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AAFE6" w14:textId="087D009B" w:rsidR="00E40FEC" w:rsidRDefault="00E97F05" w:rsidP="00E97F05">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Вплив порнографії на дітей та </w:t>
      </w:r>
      <w:r w:rsidR="0006600B">
        <w:rPr>
          <w:rFonts w:ascii="Times New Roman" w:hAnsi="Times New Roman" w:cs="Times New Roman"/>
          <w:sz w:val="28"/>
          <w:szCs w:val="28"/>
          <w:lang w:val="uk-UA"/>
        </w:rPr>
        <w:t>молоді</w:t>
      </w:r>
      <w:r>
        <w:rPr>
          <w:rFonts w:ascii="Times New Roman" w:hAnsi="Times New Roman" w:cs="Times New Roman"/>
          <w:sz w:val="28"/>
          <w:szCs w:val="28"/>
          <w:lang w:val="en-US"/>
        </w:rPr>
        <w:t xml:space="preserve">. </w:t>
      </w:r>
      <w:r>
        <w:rPr>
          <w:rFonts w:ascii="Times New Roman" w:hAnsi="Times New Roman" w:cs="Times New Roman"/>
          <w:sz w:val="28"/>
          <w:szCs w:val="28"/>
          <w:lang w:val="uk-UA"/>
        </w:rPr>
        <w:t>Огляд доказів</w:t>
      </w:r>
    </w:p>
    <w:p w14:paraId="3AEBDBC5" w14:textId="45B71D8E" w:rsidR="00E97F05" w:rsidRDefault="00E97F05" w:rsidP="00E97F05">
      <w:pPr>
        <w:jc w:val="center"/>
        <w:rPr>
          <w:rFonts w:ascii="Times New Roman" w:hAnsi="Times New Roman" w:cs="Times New Roman"/>
          <w:sz w:val="28"/>
          <w:szCs w:val="28"/>
          <w:lang w:val="uk-UA"/>
        </w:rPr>
      </w:pPr>
      <w:r>
        <w:rPr>
          <w:rFonts w:ascii="Times New Roman" w:hAnsi="Times New Roman" w:cs="Times New Roman"/>
          <w:sz w:val="28"/>
          <w:szCs w:val="28"/>
          <w:lang w:val="uk-UA"/>
        </w:rPr>
        <w:t>Дослідницький звіт 2017 року</w:t>
      </w:r>
    </w:p>
    <w:p w14:paraId="1CF5AB7A" w14:textId="52FF0BE0" w:rsidR="00E97F05" w:rsidRDefault="00E97F05" w:rsidP="00E97F05">
      <w:pPr>
        <w:rPr>
          <w:rFonts w:ascii="Times New Roman" w:hAnsi="Times New Roman" w:cs="Times New Roman"/>
          <w:sz w:val="28"/>
          <w:szCs w:val="28"/>
          <w:lang w:val="uk-UA"/>
        </w:rPr>
      </w:pPr>
    </w:p>
    <w:p w14:paraId="1D776F29" w14:textId="09F0491F" w:rsidR="00E97F05" w:rsidRDefault="00E97F05" w:rsidP="00E97F05">
      <w:pPr>
        <w:rPr>
          <w:rFonts w:ascii="Times New Roman" w:hAnsi="Times New Roman" w:cs="Times New Roman"/>
          <w:sz w:val="28"/>
          <w:szCs w:val="28"/>
          <w:lang w:val="uk-UA"/>
        </w:rPr>
      </w:pPr>
    </w:p>
    <w:p w14:paraId="6231D9D7" w14:textId="0E15B2BF" w:rsidR="00E97F05" w:rsidRDefault="00E97F05" w:rsidP="00E97F05">
      <w:pPr>
        <w:rPr>
          <w:rFonts w:ascii="Times New Roman" w:hAnsi="Times New Roman" w:cs="Times New Roman"/>
          <w:sz w:val="28"/>
          <w:szCs w:val="28"/>
          <w:lang w:val="en-US"/>
        </w:rPr>
      </w:pPr>
      <w:proofErr w:type="spellStart"/>
      <w:r w:rsidRPr="00E97F05">
        <w:rPr>
          <w:rFonts w:ascii="Times New Roman" w:hAnsi="Times New Roman" w:cs="Times New Roman"/>
          <w:sz w:val="28"/>
          <w:szCs w:val="28"/>
        </w:rPr>
        <w:t>Антонія</w:t>
      </w:r>
      <w:proofErr w:type="spellEnd"/>
      <w:r w:rsidRPr="00E97F05">
        <w:rPr>
          <w:rFonts w:ascii="Times New Roman" w:hAnsi="Times New Roman" w:cs="Times New Roman"/>
          <w:sz w:val="28"/>
          <w:szCs w:val="28"/>
        </w:rPr>
        <w:t xml:space="preserve"> </w:t>
      </w:r>
      <w:proofErr w:type="spellStart"/>
      <w:r w:rsidRPr="00E97F05">
        <w:rPr>
          <w:rFonts w:ascii="Times New Roman" w:hAnsi="Times New Roman" w:cs="Times New Roman"/>
          <w:sz w:val="28"/>
          <w:szCs w:val="28"/>
        </w:rPr>
        <w:t>Квадара</w:t>
      </w:r>
      <w:proofErr w:type="spellEnd"/>
      <w:r w:rsidRPr="00E97F05">
        <w:rPr>
          <w:rFonts w:ascii="Times New Roman" w:hAnsi="Times New Roman" w:cs="Times New Roman"/>
          <w:sz w:val="28"/>
          <w:szCs w:val="28"/>
        </w:rPr>
        <w:t xml:space="preserve">, </w:t>
      </w:r>
      <w:proofErr w:type="spellStart"/>
      <w:r w:rsidRPr="00E97F05">
        <w:rPr>
          <w:rFonts w:ascii="Times New Roman" w:hAnsi="Times New Roman" w:cs="Times New Roman"/>
          <w:sz w:val="28"/>
          <w:szCs w:val="28"/>
        </w:rPr>
        <w:t>Аліссар</w:t>
      </w:r>
      <w:proofErr w:type="spellEnd"/>
      <w:r w:rsidRPr="00E97F05">
        <w:rPr>
          <w:rFonts w:ascii="Times New Roman" w:hAnsi="Times New Roman" w:cs="Times New Roman"/>
          <w:sz w:val="28"/>
          <w:szCs w:val="28"/>
        </w:rPr>
        <w:t xml:space="preserve"> Ель-</w:t>
      </w:r>
      <w:proofErr w:type="spellStart"/>
      <w:r w:rsidRPr="00E97F05">
        <w:rPr>
          <w:rFonts w:ascii="Times New Roman" w:hAnsi="Times New Roman" w:cs="Times New Roman"/>
          <w:sz w:val="28"/>
          <w:szCs w:val="28"/>
        </w:rPr>
        <w:t>Мурр</w:t>
      </w:r>
      <w:proofErr w:type="spellEnd"/>
      <w:r w:rsidRPr="00E97F05">
        <w:rPr>
          <w:rFonts w:ascii="Times New Roman" w:hAnsi="Times New Roman" w:cs="Times New Roman"/>
          <w:sz w:val="28"/>
          <w:szCs w:val="28"/>
        </w:rPr>
        <w:t xml:space="preserve"> і Джо </w:t>
      </w:r>
      <w:proofErr w:type="spellStart"/>
      <w:r w:rsidRPr="00E97F05">
        <w:rPr>
          <w:rFonts w:ascii="Times New Roman" w:hAnsi="Times New Roman" w:cs="Times New Roman"/>
          <w:sz w:val="28"/>
          <w:szCs w:val="28"/>
        </w:rPr>
        <w:t>Латем</w:t>
      </w:r>
      <w:proofErr w:type="spellEnd"/>
    </w:p>
    <w:p w14:paraId="7176FD4F" w14:textId="7CE0BB2D" w:rsidR="00DA0E95" w:rsidRDefault="00DA0E95" w:rsidP="00E97F05">
      <w:pPr>
        <w:rPr>
          <w:rFonts w:ascii="Times New Roman" w:hAnsi="Times New Roman" w:cs="Times New Roman"/>
          <w:sz w:val="28"/>
          <w:szCs w:val="28"/>
          <w:lang w:val="en-US"/>
        </w:rPr>
      </w:pPr>
    </w:p>
    <w:p w14:paraId="5479BABD" w14:textId="5CFDB535" w:rsidR="00DA0E95" w:rsidRDefault="00DA0E95" w:rsidP="00E97F05">
      <w:pPr>
        <w:rPr>
          <w:rFonts w:ascii="Times New Roman" w:hAnsi="Times New Roman" w:cs="Times New Roman"/>
          <w:sz w:val="28"/>
          <w:szCs w:val="28"/>
          <w:lang w:val="en-US"/>
        </w:rPr>
      </w:pPr>
    </w:p>
    <w:p w14:paraId="0C1D9636" w14:textId="661854EE" w:rsidR="00DA0E95" w:rsidRDefault="00DA0E95" w:rsidP="00E97F05">
      <w:pPr>
        <w:rPr>
          <w:rFonts w:ascii="Times New Roman" w:hAnsi="Times New Roman" w:cs="Times New Roman"/>
          <w:sz w:val="28"/>
          <w:szCs w:val="28"/>
          <w:lang w:val="en-US"/>
        </w:rPr>
      </w:pPr>
    </w:p>
    <w:p w14:paraId="4E7F1AF5" w14:textId="7D3A0370" w:rsidR="00DA0E95" w:rsidRDefault="00DA0E95" w:rsidP="00E97F05">
      <w:pPr>
        <w:rPr>
          <w:rFonts w:ascii="Times New Roman" w:hAnsi="Times New Roman" w:cs="Times New Roman"/>
          <w:sz w:val="28"/>
          <w:szCs w:val="28"/>
          <w:lang w:val="en-US"/>
        </w:rPr>
      </w:pPr>
    </w:p>
    <w:p w14:paraId="35A2E91B" w14:textId="45D58FBE" w:rsidR="00DA0E95" w:rsidRDefault="00DA0E95" w:rsidP="00E97F05">
      <w:pPr>
        <w:rPr>
          <w:rFonts w:ascii="Times New Roman" w:hAnsi="Times New Roman" w:cs="Times New Roman"/>
          <w:sz w:val="28"/>
          <w:szCs w:val="28"/>
          <w:lang w:val="en-US"/>
        </w:rPr>
      </w:pPr>
    </w:p>
    <w:p w14:paraId="2CF84B2F" w14:textId="4C6917C6" w:rsidR="00DA0E95" w:rsidRDefault="00DA0E95" w:rsidP="00E97F05">
      <w:pPr>
        <w:rPr>
          <w:rFonts w:ascii="Times New Roman" w:hAnsi="Times New Roman" w:cs="Times New Roman"/>
          <w:sz w:val="28"/>
          <w:szCs w:val="28"/>
          <w:lang w:val="en-US"/>
        </w:rPr>
      </w:pPr>
    </w:p>
    <w:p w14:paraId="76C1EEA1" w14:textId="08EC7F51" w:rsidR="00DA0E95" w:rsidRDefault="00DA0E95" w:rsidP="00E97F05">
      <w:pPr>
        <w:rPr>
          <w:rFonts w:ascii="Times New Roman" w:hAnsi="Times New Roman" w:cs="Times New Roman"/>
          <w:sz w:val="28"/>
          <w:szCs w:val="28"/>
          <w:lang w:val="en-US"/>
        </w:rPr>
      </w:pPr>
    </w:p>
    <w:p w14:paraId="73DCFE65" w14:textId="00185CD6" w:rsidR="00DA0E95" w:rsidRDefault="00DA0E95" w:rsidP="00E97F05">
      <w:pPr>
        <w:rPr>
          <w:rFonts w:ascii="Times New Roman" w:hAnsi="Times New Roman" w:cs="Times New Roman"/>
          <w:sz w:val="28"/>
          <w:szCs w:val="28"/>
          <w:lang w:val="en-US"/>
        </w:rPr>
      </w:pPr>
    </w:p>
    <w:p w14:paraId="41AE1FD6" w14:textId="50082105" w:rsidR="00DA0E95" w:rsidRDefault="00DA0E95" w:rsidP="00E97F05">
      <w:pPr>
        <w:rPr>
          <w:rFonts w:ascii="Times New Roman" w:hAnsi="Times New Roman" w:cs="Times New Roman"/>
          <w:sz w:val="28"/>
          <w:szCs w:val="28"/>
          <w:lang w:val="en-US"/>
        </w:rPr>
      </w:pPr>
    </w:p>
    <w:p w14:paraId="62E7A0D8" w14:textId="6B126B1D" w:rsidR="00DA0E95" w:rsidRDefault="00DA0E95" w:rsidP="00E97F05">
      <w:pPr>
        <w:rPr>
          <w:rFonts w:ascii="Times New Roman" w:hAnsi="Times New Roman" w:cs="Times New Roman"/>
          <w:sz w:val="28"/>
          <w:szCs w:val="28"/>
          <w:lang w:val="en-US"/>
        </w:rPr>
      </w:pPr>
    </w:p>
    <w:p w14:paraId="3CA41FE9" w14:textId="77777777" w:rsidR="00DA0E95" w:rsidRPr="00DA0E95" w:rsidRDefault="00DA0E95" w:rsidP="00E97F05">
      <w:pPr>
        <w:rPr>
          <w:rFonts w:ascii="Times New Roman" w:hAnsi="Times New Roman" w:cs="Times New Roman"/>
          <w:sz w:val="28"/>
          <w:szCs w:val="28"/>
          <w:lang w:val="en-US"/>
        </w:rPr>
      </w:pPr>
    </w:p>
    <w:p w14:paraId="0B4783FE" w14:textId="519F616B" w:rsidR="00E97F05" w:rsidRDefault="00E97F05" w:rsidP="00E97F05">
      <w:pPr>
        <w:rPr>
          <w:rFonts w:ascii="Times New Roman" w:hAnsi="Times New Roman" w:cs="Times New Roman"/>
          <w:sz w:val="28"/>
          <w:szCs w:val="28"/>
        </w:rPr>
      </w:pPr>
    </w:p>
    <w:p w14:paraId="6A691DE9" w14:textId="77777777" w:rsidR="00E97F05" w:rsidRPr="00E97F05" w:rsidRDefault="00E97F05" w:rsidP="00E97F05">
      <w:pPr>
        <w:rPr>
          <w:rFonts w:ascii="Times New Roman" w:hAnsi="Times New Roman" w:cs="Times New Roman"/>
          <w:sz w:val="28"/>
          <w:szCs w:val="28"/>
          <w:lang w:val="uk-UA"/>
        </w:rPr>
      </w:pPr>
    </w:p>
    <w:p w14:paraId="57386D18" w14:textId="7F690887" w:rsidR="00E97F05" w:rsidRDefault="00E97F05" w:rsidP="00E97F05">
      <w:pPr>
        <w:rPr>
          <w:rFonts w:ascii="Times New Roman" w:hAnsi="Times New Roman" w:cs="Times New Roman"/>
          <w:sz w:val="28"/>
          <w:szCs w:val="28"/>
          <w:lang w:val="en-US"/>
        </w:rPr>
      </w:pPr>
    </w:p>
    <w:p w14:paraId="7B792FE8" w14:textId="732FC3B3" w:rsidR="00DA0E95" w:rsidRDefault="00DA0E95" w:rsidP="00E97F05">
      <w:pPr>
        <w:rPr>
          <w:rFonts w:ascii="Times New Roman" w:hAnsi="Times New Roman" w:cs="Times New Roman"/>
          <w:sz w:val="28"/>
          <w:szCs w:val="28"/>
          <w:lang w:val="en-US"/>
        </w:rPr>
      </w:pPr>
    </w:p>
    <w:p w14:paraId="0A73A3F0" w14:textId="1164F60C" w:rsidR="00DA0E95" w:rsidRDefault="00DA0E95" w:rsidP="00E97F05">
      <w:pPr>
        <w:rPr>
          <w:rFonts w:ascii="Times New Roman" w:hAnsi="Times New Roman" w:cs="Times New Roman"/>
          <w:sz w:val="28"/>
          <w:szCs w:val="28"/>
          <w:lang w:val="en-US"/>
        </w:rPr>
      </w:pPr>
    </w:p>
    <w:p w14:paraId="693FE540" w14:textId="534ABF9C" w:rsidR="00DA0E95" w:rsidRDefault="00DA0E95" w:rsidP="00E97F05">
      <w:pPr>
        <w:rPr>
          <w:rFonts w:ascii="Times New Roman" w:hAnsi="Times New Roman" w:cs="Times New Roman"/>
          <w:sz w:val="28"/>
          <w:szCs w:val="28"/>
          <w:lang w:val="en-US"/>
        </w:rPr>
      </w:pPr>
    </w:p>
    <w:p w14:paraId="75A5AB12" w14:textId="6FA0C4DA" w:rsidR="00DA0E95" w:rsidRDefault="00DA0E95" w:rsidP="00E97F05">
      <w:pPr>
        <w:rPr>
          <w:rFonts w:ascii="Times New Roman" w:hAnsi="Times New Roman" w:cs="Times New Roman"/>
          <w:sz w:val="28"/>
          <w:szCs w:val="28"/>
          <w:lang w:val="en-US"/>
        </w:rPr>
      </w:pPr>
    </w:p>
    <w:p w14:paraId="05ACCE05" w14:textId="51683BCE" w:rsidR="00DA0E95" w:rsidRDefault="00DA0E95" w:rsidP="00E97F05">
      <w:pPr>
        <w:rPr>
          <w:rFonts w:ascii="Times New Roman" w:hAnsi="Times New Roman" w:cs="Times New Roman"/>
          <w:sz w:val="28"/>
          <w:szCs w:val="28"/>
          <w:lang w:val="en-US"/>
        </w:rPr>
      </w:pPr>
    </w:p>
    <w:p w14:paraId="26CB2B33" w14:textId="5B450371" w:rsidR="00DA0E95" w:rsidRDefault="00DA0E95" w:rsidP="00E97F05">
      <w:pPr>
        <w:rPr>
          <w:rFonts w:ascii="Times New Roman" w:hAnsi="Times New Roman" w:cs="Times New Roman"/>
          <w:sz w:val="28"/>
          <w:szCs w:val="28"/>
          <w:lang w:val="en-US"/>
        </w:rPr>
      </w:pPr>
    </w:p>
    <w:p w14:paraId="01A1DD92" w14:textId="39BDE383" w:rsidR="00DA0E95" w:rsidRDefault="00DA0E95" w:rsidP="00E97F05">
      <w:pPr>
        <w:rPr>
          <w:rFonts w:ascii="Times New Roman" w:hAnsi="Times New Roman" w:cs="Times New Roman"/>
          <w:sz w:val="28"/>
          <w:szCs w:val="28"/>
          <w:lang w:val="en-US"/>
        </w:rPr>
      </w:pPr>
    </w:p>
    <w:p w14:paraId="44CDD848" w14:textId="27EF103C" w:rsidR="00DA0E95" w:rsidRDefault="00DA0E95" w:rsidP="00E97F05">
      <w:pPr>
        <w:rPr>
          <w:rFonts w:ascii="Times New Roman" w:hAnsi="Times New Roman" w:cs="Times New Roman"/>
          <w:sz w:val="28"/>
          <w:szCs w:val="28"/>
          <w:lang w:val="en-US"/>
        </w:rPr>
      </w:pPr>
    </w:p>
    <w:p w14:paraId="6D17CFBE" w14:textId="657F2D44" w:rsidR="00DA0E95" w:rsidRDefault="0006600B" w:rsidP="00E97F05">
      <w:pPr>
        <w:rPr>
          <w:rFonts w:ascii="Times New Roman" w:hAnsi="Times New Roman" w:cs="Times New Roman"/>
          <w:sz w:val="28"/>
          <w:szCs w:val="28"/>
          <w:lang w:val="uk-UA"/>
        </w:rPr>
      </w:pPr>
      <w:r>
        <w:rPr>
          <w:rFonts w:ascii="Times New Roman" w:hAnsi="Times New Roman" w:cs="Times New Roman"/>
          <w:sz w:val="28"/>
          <w:szCs w:val="28"/>
          <w:lang w:val="uk-UA"/>
        </w:rPr>
        <w:t>Область дослідження</w:t>
      </w:r>
      <w:r w:rsidR="00DA0E95">
        <w:rPr>
          <w:rFonts w:ascii="Times New Roman" w:hAnsi="Times New Roman" w:cs="Times New Roman"/>
          <w:sz w:val="28"/>
          <w:szCs w:val="28"/>
          <w:lang w:val="uk-UA"/>
        </w:rPr>
        <w:t xml:space="preserve"> </w:t>
      </w:r>
      <w:proofErr w:type="spellStart"/>
      <w:r w:rsidR="00DA0E95" w:rsidRPr="00DA0E95">
        <w:rPr>
          <w:rFonts w:ascii="Times New Roman" w:hAnsi="Times New Roman" w:cs="Times New Roman"/>
          <w:sz w:val="28"/>
          <w:szCs w:val="28"/>
        </w:rPr>
        <w:t>Families</w:t>
      </w:r>
      <w:proofErr w:type="spellEnd"/>
      <w:r w:rsidR="00DA0E95" w:rsidRPr="00DA0E95">
        <w:rPr>
          <w:rFonts w:ascii="Times New Roman" w:hAnsi="Times New Roman" w:cs="Times New Roman"/>
          <w:sz w:val="28"/>
          <w:szCs w:val="28"/>
        </w:rPr>
        <w:t xml:space="preserve"> </w:t>
      </w:r>
      <w:proofErr w:type="spellStart"/>
      <w:r w:rsidR="00DA0E95" w:rsidRPr="00DA0E95">
        <w:rPr>
          <w:rFonts w:ascii="Times New Roman" w:hAnsi="Times New Roman" w:cs="Times New Roman"/>
          <w:sz w:val="28"/>
          <w:szCs w:val="28"/>
        </w:rPr>
        <w:t>Framework</w:t>
      </w:r>
      <w:proofErr w:type="spellEnd"/>
      <w:r w:rsidR="00DA0E95">
        <w:rPr>
          <w:rFonts w:ascii="Times New Roman" w:hAnsi="Times New Roman" w:cs="Times New Roman"/>
          <w:sz w:val="28"/>
          <w:szCs w:val="28"/>
          <w:lang w:val="uk-UA"/>
        </w:rPr>
        <w:t>: життєві стадії та перехідні періоди</w:t>
      </w:r>
    </w:p>
    <w:p w14:paraId="3DDF7D5C" w14:textId="77777777" w:rsidR="009C482C" w:rsidRPr="009C482C" w:rsidRDefault="009C482C" w:rsidP="009C482C">
      <w:pPr>
        <w:spacing w:before="100" w:beforeAutospacing="1" w:after="100" w:afterAutospacing="1" w:line="240" w:lineRule="auto"/>
        <w:rPr>
          <w:rFonts w:ascii="Times New Roman" w:eastAsia="Times New Roman" w:hAnsi="Times New Roman" w:cs="Times New Roman"/>
          <w:sz w:val="28"/>
          <w:szCs w:val="28"/>
          <w:lang w:eastAsia="ru-UA"/>
        </w:rPr>
      </w:pPr>
      <w:r w:rsidRPr="009C482C">
        <w:rPr>
          <w:rFonts w:ascii="Times New Roman" w:eastAsia="Times New Roman" w:hAnsi="Times New Roman" w:cs="Times New Roman"/>
          <w:sz w:val="28"/>
          <w:szCs w:val="28"/>
          <w:lang w:eastAsia="ru-UA"/>
        </w:rPr>
        <w:lastRenderedPageBreak/>
        <w:t xml:space="preserve">© </w:t>
      </w:r>
      <w:proofErr w:type="spellStart"/>
      <w:r w:rsidRPr="009C482C">
        <w:rPr>
          <w:rFonts w:ascii="Times New Roman" w:eastAsia="Times New Roman" w:hAnsi="Times New Roman" w:cs="Times New Roman"/>
          <w:sz w:val="28"/>
          <w:szCs w:val="28"/>
          <w:lang w:eastAsia="ru-UA"/>
        </w:rPr>
        <w:t>Співдружність</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Австралії</w:t>
      </w:r>
      <w:proofErr w:type="spellEnd"/>
      <w:r w:rsidRPr="009C482C">
        <w:rPr>
          <w:rFonts w:ascii="Times New Roman" w:eastAsia="Times New Roman" w:hAnsi="Times New Roman" w:cs="Times New Roman"/>
          <w:sz w:val="28"/>
          <w:szCs w:val="28"/>
          <w:lang w:eastAsia="ru-UA"/>
        </w:rPr>
        <w:t>, 2017</w:t>
      </w:r>
      <w:r w:rsidRPr="009C482C">
        <w:rPr>
          <w:rFonts w:ascii="Times New Roman" w:eastAsia="Times New Roman" w:hAnsi="Times New Roman" w:cs="Times New Roman"/>
          <w:sz w:val="28"/>
          <w:szCs w:val="28"/>
          <w:lang w:eastAsia="ru-UA"/>
        </w:rPr>
        <w:br/>
        <w:t xml:space="preserve">За </w:t>
      </w:r>
      <w:proofErr w:type="spellStart"/>
      <w:r w:rsidRPr="009C482C">
        <w:rPr>
          <w:rFonts w:ascii="Times New Roman" w:eastAsia="Times New Roman" w:hAnsi="Times New Roman" w:cs="Times New Roman"/>
          <w:sz w:val="28"/>
          <w:szCs w:val="28"/>
          <w:lang w:eastAsia="ru-UA"/>
        </w:rPr>
        <w:t>винятком</w:t>
      </w:r>
      <w:proofErr w:type="spellEnd"/>
      <w:r w:rsidRPr="009C482C">
        <w:rPr>
          <w:rFonts w:ascii="Times New Roman" w:eastAsia="Times New Roman" w:hAnsi="Times New Roman" w:cs="Times New Roman"/>
          <w:sz w:val="28"/>
          <w:szCs w:val="28"/>
          <w:lang w:eastAsia="ru-UA"/>
        </w:rPr>
        <w:t xml:space="preserve"> брендингу AIFS, Герба </w:t>
      </w:r>
      <w:proofErr w:type="spellStart"/>
      <w:r w:rsidRPr="009C482C">
        <w:rPr>
          <w:rFonts w:ascii="Times New Roman" w:eastAsia="Times New Roman" w:hAnsi="Times New Roman" w:cs="Times New Roman"/>
          <w:sz w:val="28"/>
          <w:szCs w:val="28"/>
          <w:lang w:eastAsia="ru-UA"/>
        </w:rPr>
        <w:t>Співдружності</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матеріалів</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наданих</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третіми</w:t>
      </w:r>
      <w:proofErr w:type="spellEnd"/>
      <w:r w:rsidRPr="009C482C">
        <w:rPr>
          <w:rFonts w:ascii="Times New Roman" w:eastAsia="Times New Roman" w:hAnsi="Times New Roman" w:cs="Times New Roman"/>
          <w:sz w:val="28"/>
          <w:szCs w:val="28"/>
          <w:lang w:eastAsia="ru-UA"/>
        </w:rPr>
        <w:t xml:space="preserve"> сторонами, та будь-</w:t>
      </w:r>
      <w:proofErr w:type="spellStart"/>
      <w:r w:rsidRPr="009C482C">
        <w:rPr>
          <w:rFonts w:ascii="Times New Roman" w:eastAsia="Times New Roman" w:hAnsi="Times New Roman" w:cs="Times New Roman"/>
          <w:sz w:val="28"/>
          <w:szCs w:val="28"/>
          <w:lang w:eastAsia="ru-UA"/>
        </w:rPr>
        <w:t>яких</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матеріалів</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захищених</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торговельною</w:t>
      </w:r>
      <w:proofErr w:type="spellEnd"/>
      <w:r w:rsidRPr="009C482C">
        <w:rPr>
          <w:rFonts w:ascii="Times New Roman" w:eastAsia="Times New Roman" w:hAnsi="Times New Roman" w:cs="Times New Roman"/>
          <w:sz w:val="28"/>
          <w:szCs w:val="28"/>
          <w:lang w:eastAsia="ru-UA"/>
        </w:rPr>
        <w:t xml:space="preserve"> маркою, весь </w:t>
      </w:r>
      <w:proofErr w:type="spellStart"/>
      <w:r w:rsidRPr="009C482C">
        <w:rPr>
          <w:rFonts w:ascii="Times New Roman" w:eastAsia="Times New Roman" w:hAnsi="Times New Roman" w:cs="Times New Roman"/>
          <w:sz w:val="28"/>
          <w:szCs w:val="28"/>
          <w:lang w:eastAsia="ru-UA"/>
        </w:rPr>
        <w:t>текстовий</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матеріал</w:t>
      </w:r>
      <w:proofErr w:type="spellEnd"/>
      <w:r w:rsidRPr="009C482C">
        <w:rPr>
          <w:rFonts w:ascii="Times New Roman" w:eastAsia="Times New Roman" w:hAnsi="Times New Roman" w:cs="Times New Roman"/>
          <w:sz w:val="28"/>
          <w:szCs w:val="28"/>
          <w:lang w:eastAsia="ru-UA"/>
        </w:rPr>
        <w:t xml:space="preserve">, представлений у </w:t>
      </w:r>
      <w:proofErr w:type="spellStart"/>
      <w:r w:rsidRPr="009C482C">
        <w:rPr>
          <w:rFonts w:ascii="Times New Roman" w:eastAsia="Times New Roman" w:hAnsi="Times New Roman" w:cs="Times New Roman"/>
          <w:sz w:val="28"/>
          <w:szCs w:val="28"/>
          <w:lang w:eastAsia="ru-UA"/>
        </w:rPr>
        <w:t>цій</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публікації</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надається</w:t>
      </w:r>
      <w:proofErr w:type="spellEnd"/>
      <w:r w:rsidRPr="009C482C">
        <w:rPr>
          <w:rFonts w:ascii="Times New Roman" w:eastAsia="Times New Roman" w:hAnsi="Times New Roman" w:cs="Times New Roman"/>
          <w:sz w:val="28"/>
          <w:szCs w:val="28"/>
          <w:lang w:eastAsia="ru-UA"/>
        </w:rPr>
        <w:t xml:space="preserve"> за </w:t>
      </w:r>
      <w:proofErr w:type="spellStart"/>
      <w:r w:rsidRPr="009C482C">
        <w:rPr>
          <w:rFonts w:ascii="Times New Roman" w:eastAsia="Times New Roman" w:hAnsi="Times New Roman" w:cs="Times New Roman"/>
          <w:sz w:val="28"/>
          <w:szCs w:val="28"/>
          <w:lang w:eastAsia="ru-UA"/>
        </w:rPr>
        <w:t>ліцензією</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Creative</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Commons</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Attribution</w:t>
      </w:r>
      <w:proofErr w:type="spellEnd"/>
      <w:r w:rsidRPr="009C482C">
        <w:rPr>
          <w:rFonts w:ascii="Times New Roman" w:eastAsia="Times New Roman" w:hAnsi="Times New Roman" w:cs="Times New Roman"/>
          <w:sz w:val="28"/>
          <w:szCs w:val="28"/>
          <w:lang w:eastAsia="ru-UA"/>
        </w:rPr>
        <w:t xml:space="preserve"> 4.0 </w:t>
      </w:r>
      <w:proofErr w:type="spellStart"/>
      <w:r w:rsidRPr="009C482C">
        <w:rPr>
          <w:rFonts w:ascii="Times New Roman" w:eastAsia="Times New Roman" w:hAnsi="Times New Roman" w:cs="Times New Roman"/>
          <w:sz w:val="28"/>
          <w:szCs w:val="28"/>
          <w:lang w:eastAsia="ru-UA"/>
        </w:rPr>
        <w:t>International</w:t>
      </w:r>
      <w:proofErr w:type="spellEnd"/>
      <w:r w:rsidRPr="009C482C">
        <w:rPr>
          <w:rFonts w:ascii="Times New Roman" w:eastAsia="Times New Roman" w:hAnsi="Times New Roman" w:cs="Times New Roman"/>
          <w:sz w:val="28"/>
          <w:szCs w:val="28"/>
          <w:lang w:eastAsia="ru-UA"/>
        </w:rPr>
        <w:t xml:space="preserve"> (CC BY 4.0) &lt;creativecommons.org/</w:t>
      </w:r>
      <w:proofErr w:type="spellStart"/>
      <w:r w:rsidRPr="009C482C">
        <w:rPr>
          <w:rFonts w:ascii="Times New Roman" w:eastAsia="Times New Roman" w:hAnsi="Times New Roman" w:cs="Times New Roman"/>
          <w:sz w:val="28"/>
          <w:szCs w:val="28"/>
          <w:lang w:eastAsia="ru-UA"/>
        </w:rPr>
        <w:t>licenses</w:t>
      </w:r>
      <w:proofErr w:type="spellEnd"/>
      <w:r w:rsidRPr="009C482C">
        <w:rPr>
          <w:rFonts w:ascii="Times New Roman" w:eastAsia="Times New Roman" w:hAnsi="Times New Roman" w:cs="Times New Roman"/>
          <w:sz w:val="28"/>
          <w:szCs w:val="28"/>
          <w:lang w:eastAsia="ru-UA"/>
        </w:rPr>
        <w:t>/</w:t>
      </w:r>
      <w:proofErr w:type="spellStart"/>
      <w:r w:rsidRPr="009C482C">
        <w:rPr>
          <w:rFonts w:ascii="Times New Roman" w:eastAsia="Times New Roman" w:hAnsi="Times New Roman" w:cs="Times New Roman"/>
          <w:sz w:val="28"/>
          <w:szCs w:val="28"/>
          <w:lang w:eastAsia="ru-UA"/>
        </w:rPr>
        <w:t>by</w:t>
      </w:r>
      <w:proofErr w:type="spellEnd"/>
      <w:r w:rsidRPr="009C482C">
        <w:rPr>
          <w:rFonts w:ascii="Times New Roman" w:eastAsia="Times New Roman" w:hAnsi="Times New Roman" w:cs="Times New Roman"/>
          <w:sz w:val="28"/>
          <w:szCs w:val="28"/>
          <w:lang w:eastAsia="ru-UA"/>
        </w:rPr>
        <w:t xml:space="preserve">/4.0/&gt;. Ви можете </w:t>
      </w:r>
      <w:proofErr w:type="spellStart"/>
      <w:r w:rsidRPr="009C482C">
        <w:rPr>
          <w:rFonts w:ascii="Times New Roman" w:eastAsia="Times New Roman" w:hAnsi="Times New Roman" w:cs="Times New Roman"/>
          <w:sz w:val="28"/>
          <w:szCs w:val="28"/>
          <w:lang w:eastAsia="ru-UA"/>
        </w:rPr>
        <w:t>копіювати</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поширювати</w:t>
      </w:r>
      <w:proofErr w:type="spellEnd"/>
      <w:r w:rsidRPr="009C482C">
        <w:rPr>
          <w:rFonts w:ascii="Times New Roman" w:eastAsia="Times New Roman" w:hAnsi="Times New Roman" w:cs="Times New Roman"/>
          <w:sz w:val="28"/>
          <w:szCs w:val="28"/>
          <w:lang w:eastAsia="ru-UA"/>
        </w:rPr>
        <w:t xml:space="preserve"> та </w:t>
      </w:r>
      <w:proofErr w:type="spellStart"/>
      <w:r w:rsidRPr="009C482C">
        <w:rPr>
          <w:rFonts w:ascii="Times New Roman" w:eastAsia="Times New Roman" w:hAnsi="Times New Roman" w:cs="Times New Roman"/>
          <w:sz w:val="28"/>
          <w:szCs w:val="28"/>
          <w:lang w:eastAsia="ru-UA"/>
        </w:rPr>
        <w:t>створювати</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похідні</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роботи</w:t>
      </w:r>
      <w:proofErr w:type="spellEnd"/>
      <w:r w:rsidRPr="009C482C">
        <w:rPr>
          <w:rFonts w:ascii="Times New Roman" w:eastAsia="Times New Roman" w:hAnsi="Times New Roman" w:cs="Times New Roman"/>
          <w:sz w:val="28"/>
          <w:szCs w:val="28"/>
          <w:lang w:eastAsia="ru-UA"/>
        </w:rPr>
        <w:t xml:space="preserve"> на </w:t>
      </w:r>
      <w:proofErr w:type="spellStart"/>
      <w:r w:rsidRPr="009C482C">
        <w:rPr>
          <w:rFonts w:ascii="Times New Roman" w:eastAsia="Times New Roman" w:hAnsi="Times New Roman" w:cs="Times New Roman"/>
          <w:sz w:val="28"/>
          <w:szCs w:val="28"/>
          <w:lang w:eastAsia="ru-UA"/>
        </w:rPr>
        <w:t>основі</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цього</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матеріалу</w:t>
      </w:r>
      <w:proofErr w:type="spellEnd"/>
      <w:r w:rsidRPr="009C482C">
        <w:rPr>
          <w:rFonts w:ascii="Times New Roman" w:eastAsia="Times New Roman" w:hAnsi="Times New Roman" w:cs="Times New Roman"/>
          <w:sz w:val="28"/>
          <w:szCs w:val="28"/>
          <w:lang w:eastAsia="ru-UA"/>
        </w:rPr>
        <w:t xml:space="preserve"> як у </w:t>
      </w:r>
      <w:proofErr w:type="spellStart"/>
      <w:r w:rsidRPr="009C482C">
        <w:rPr>
          <w:rFonts w:ascii="Times New Roman" w:eastAsia="Times New Roman" w:hAnsi="Times New Roman" w:cs="Times New Roman"/>
          <w:sz w:val="28"/>
          <w:szCs w:val="28"/>
          <w:lang w:eastAsia="ru-UA"/>
        </w:rPr>
        <w:t>комерційних</w:t>
      </w:r>
      <w:proofErr w:type="spellEnd"/>
      <w:r w:rsidRPr="009C482C">
        <w:rPr>
          <w:rFonts w:ascii="Times New Roman" w:eastAsia="Times New Roman" w:hAnsi="Times New Roman" w:cs="Times New Roman"/>
          <w:sz w:val="28"/>
          <w:szCs w:val="28"/>
          <w:lang w:eastAsia="ru-UA"/>
        </w:rPr>
        <w:t xml:space="preserve">, так і </w:t>
      </w:r>
      <w:proofErr w:type="spellStart"/>
      <w:r w:rsidRPr="009C482C">
        <w:rPr>
          <w:rFonts w:ascii="Times New Roman" w:eastAsia="Times New Roman" w:hAnsi="Times New Roman" w:cs="Times New Roman"/>
          <w:sz w:val="28"/>
          <w:szCs w:val="28"/>
          <w:lang w:eastAsia="ru-UA"/>
        </w:rPr>
        <w:t>некомерційних</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цілях</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однак</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ви</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повинні</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зазначати</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Співдружність</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Австралії</w:t>
      </w:r>
      <w:proofErr w:type="spellEnd"/>
      <w:r w:rsidRPr="009C482C">
        <w:rPr>
          <w:rFonts w:ascii="Times New Roman" w:eastAsia="Times New Roman" w:hAnsi="Times New Roman" w:cs="Times New Roman"/>
          <w:sz w:val="28"/>
          <w:szCs w:val="28"/>
          <w:lang w:eastAsia="ru-UA"/>
        </w:rPr>
        <w:t xml:space="preserve"> як </w:t>
      </w:r>
      <w:proofErr w:type="spellStart"/>
      <w:r w:rsidRPr="009C482C">
        <w:rPr>
          <w:rFonts w:ascii="Times New Roman" w:eastAsia="Times New Roman" w:hAnsi="Times New Roman" w:cs="Times New Roman"/>
          <w:sz w:val="28"/>
          <w:szCs w:val="28"/>
          <w:lang w:eastAsia="ru-UA"/>
        </w:rPr>
        <w:t>правовласника</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матеріалу</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Матеріали</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що</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перебувають</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під</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авторським</w:t>
      </w:r>
      <w:proofErr w:type="spellEnd"/>
      <w:r w:rsidRPr="009C482C">
        <w:rPr>
          <w:rFonts w:ascii="Times New Roman" w:eastAsia="Times New Roman" w:hAnsi="Times New Roman" w:cs="Times New Roman"/>
          <w:sz w:val="28"/>
          <w:szCs w:val="28"/>
          <w:lang w:eastAsia="ru-UA"/>
        </w:rPr>
        <w:t xml:space="preserve"> правом </w:t>
      </w:r>
      <w:proofErr w:type="spellStart"/>
      <w:r w:rsidRPr="009C482C">
        <w:rPr>
          <w:rFonts w:ascii="Times New Roman" w:eastAsia="Times New Roman" w:hAnsi="Times New Roman" w:cs="Times New Roman"/>
          <w:sz w:val="28"/>
          <w:szCs w:val="28"/>
          <w:lang w:eastAsia="ru-UA"/>
        </w:rPr>
        <w:t>третьої</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сторони</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підпадають</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під</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умови</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ліцензування</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первинного</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власника</w:t>
      </w:r>
      <w:proofErr w:type="spellEnd"/>
      <w:r w:rsidRPr="009C482C">
        <w:rPr>
          <w:rFonts w:ascii="Times New Roman" w:eastAsia="Times New Roman" w:hAnsi="Times New Roman" w:cs="Times New Roman"/>
          <w:sz w:val="28"/>
          <w:szCs w:val="28"/>
          <w:lang w:eastAsia="ru-UA"/>
        </w:rPr>
        <w:t>.</w:t>
      </w:r>
    </w:p>
    <w:p w14:paraId="41D91793" w14:textId="77777777" w:rsidR="009C482C" w:rsidRPr="009C482C" w:rsidRDefault="009C482C" w:rsidP="009C482C">
      <w:pPr>
        <w:spacing w:before="100" w:beforeAutospacing="1" w:after="100" w:afterAutospacing="1" w:line="240" w:lineRule="auto"/>
        <w:rPr>
          <w:rFonts w:ascii="Times New Roman" w:eastAsia="Times New Roman" w:hAnsi="Times New Roman" w:cs="Times New Roman"/>
          <w:sz w:val="28"/>
          <w:szCs w:val="28"/>
          <w:lang w:eastAsia="ru-UA"/>
        </w:rPr>
      </w:pPr>
      <w:r w:rsidRPr="009C482C">
        <w:rPr>
          <w:rFonts w:ascii="Times New Roman" w:eastAsia="Times New Roman" w:hAnsi="Times New Roman" w:cs="Times New Roman"/>
          <w:sz w:val="28"/>
          <w:szCs w:val="28"/>
          <w:lang w:eastAsia="ru-UA"/>
        </w:rPr>
        <w:t xml:space="preserve">Думки, </w:t>
      </w:r>
      <w:proofErr w:type="spellStart"/>
      <w:r w:rsidRPr="009C482C">
        <w:rPr>
          <w:rFonts w:ascii="Times New Roman" w:eastAsia="Times New Roman" w:hAnsi="Times New Roman" w:cs="Times New Roman"/>
          <w:sz w:val="28"/>
          <w:szCs w:val="28"/>
          <w:lang w:eastAsia="ru-UA"/>
        </w:rPr>
        <w:t>висловлені</w:t>
      </w:r>
      <w:proofErr w:type="spellEnd"/>
      <w:r w:rsidRPr="009C482C">
        <w:rPr>
          <w:rFonts w:ascii="Times New Roman" w:eastAsia="Times New Roman" w:hAnsi="Times New Roman" w:cs="Times New Roman"/>
          <w:sz w:val="28"/>
          <w:szCs w:val="28"/>
          <w:lang w:eastAsia="ru-UA"/>
        </w:rPr>
        <w:t xml:space="preserve"> в </w:t>
      </w:r>
      <w:proofErr w:type="spellStart"/>
      <w:r w:rsidRPr="009C482C">
        <w:rPr>
          <w:rFonts w:ascii="Times New Roman" w:eastAsia="Times New Roman" w:hAnsi="Times New Roman" w:cs="Times New Roman"/>
          <w:sz w:val="28"/>
          <w:szCs w:val="28"/>
          <w:lang w:eastAsia="ru-UA"/>
        </w:rPr>
        <w:t>цій</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публікації</w:t>
      </w:r>
      <w:proofErr w:type="spellEnd"/>
      <w:r w:rsidRPr="009C482C">
        <w:rPr>
          <w:rFonts w:ascii="Times New Roman" w:eastAsia="Times New Roman" w:hAnsi="Times New Roman" w:cs="Times New Roman"/>
          <w:sz w:val="28"/>
          <w:szCs w:val="28"/>
          <w:lang w:eastAsia="ru-UA"/>
        </w:rPr>
        <w:t xml:space="preserve">, належать авторам і </w:t>
      </w:r>
      <w:proofErr w:type="spellStart"/>
      <w:r w:rsidRPr="009C482C">
        <w:rPr>
          <w:rFonts w:ascii="Times New Roman" w:eastAsia="Times New Roman" w:hAnsi="Times New Roman" w:cs="Times New Roman"/>
          <w:sz w:val="28"/>
          <w:szCs w:val="28"/>
          <w:lang w:eastAsia="ru-UA"/>
        </w:rPr>
        <w:t>можуть</w:t>
      </w:r>
      <w:proofErr w:type="spellEnd"/>
      <w:r w:rsidRPr="009C482C">
        <w:rPr>
          <w:rFonts w:ascii="Times New Roman" w:eastAsia="Times New Roman" w:hAnsi="Times New Roman" w:cs="Times New Roman"/>
          <w:sz w:val="28"/>
          <w:szCs w:val="28"/>
          <w:lang w:eastAsia="ru-UA"/>
        </w:rPr>
        <w:t xml:space="preserve"> не </w:t>
      </w:r>
      <w:proofErr w:type="spellStart"/>
      <w:r w:rsidRPr="009C482C">
        <w:rPr>
          <w:rFonts w:ascii="Times New Roman" w:eastAsia="Times New Roman" w:hAnsi="Times New Roman" w:cs="Times New Roman"/>
          <w:sz w:val="28"/>
          <w:szCs w:val="28"/>
          <w:lang w:eastAsia="ru-UA"/>
        </w:rPr>
        <w:t>відображати</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позицію</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Австралійського</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інституту</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досліджень</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сім'ї</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або</w:t>
      </w:r>
      <w:proofErr w:type="spellEnd"/>
      <w:r w:rsidRPr="009C482C">
        <w:rPr>
          <w:rFonts w:ascii="Times New Roman" w:eastAsia="Times New Roman" w:hAnsi="Times New Roman" w:cs="Times New Roman"/>
          <w:sz w:val="28"/>
          <w:szCs w:val="28"/>
          <w:lang w:eastAsia="ru-UA"/>
        </w:rPr>
        <w:t xml:space="preserve"> уряду </w:t>
      </w:r>
      <w:proofErr w:type="spellStart"/>
      <w:r w:rsidRPr="009C482C">
        <w:rPr>
          <w:rFonts w:ascii="Times New Roman" w:eastAsia="Times New Roman" w:hAnsi="Times New Roman" w:cs="Times New Roman"/>
          <w:sz w:val="28"/>
          <w:szCs w:val="28"/>
          <w:lang w:eastAsia="ru-UA"/>
        </w:rPr>
        <w:t>Австралії</w:t>
      </w:r>
      <w:proofErr w:type="spellEnd"/>
      <w:r w:rsidRPr="009C482C">
        <w:rPr>
          <w:rFonts w:ascii="Times New Roman" w:eastAsia="Times New Roman" w:hAnsi="Times New Roman" w:cs="Times New Roman"/>
          <w:sz w:val="28"/>
          <w:szCs w:val="28"/>
          <w:lang w:eastAsia="ru-UA"/>
        </w:rPr>
        <w:t>.</w:t>
      </w:r>
    </w:p>
    <w:p w14:paraId="406A447C" w14:textId="4B44F2BE" w:rsidR="009C482C" w:rsidRPr="009C482C" w:rsidRDefault="009C482C" w:rsidP="009C482C">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9C482C">
        <w:rPr>
          <w:rFonts w:ascii="Times New Roman" w:eastAsia="Times New Roman" w:hAnsi="Times New Roman" w:cs="Times New Roman"/>
          <w:sz w:val="28"/>
          <w:szCs w:val="28"/>
          <w:lang w:eastAsia="ru-UA"/>
        </w:rPr>
        <w:t>Рекомендоване</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цитування</w:t>
      </w:r>
      <w:proofErr w:type="spellEnd"/>
      <w:r w:rsidRPr="009C482C">
        <w:rPr>
          <w:rFonts w:ascii="Times New Roman" w:eastAsia="Times New Roman" w:hAnsi="Times New Roman" w:cs="Times New Roman"/>
          <w:sz w:val="28"/>
          <w:szCs w:val="28"/>
          <w:lang w:eastAsia="ru-UA"/>
        </w:rPr>
        <w:t>:</w:t>
      </w:r>
      <w:r w:rsidRPr="009C482C">
        <w:rPr>
          <w:rFonts w:ascii="Times New Roman" w:eastAsia="Times New Roman" w:hAnsi="Times New Roman" w:cs="Times New Roman"/>
          <w:sz w:val="28"/>
          <w:szCs w:val="28"/>
          <w:lang w:eastAsia="ru-UA"/>
        </w:rPr>
        <w:br/>
      </w:r>
      <w:proofErr w:type="spellStart"/>
      <w:r w:rsidRPr="009C482C">
        <w:rPr>
          <w:rFonts w:ascii="Times New Roman" w:eastAsia="Times New Roman" w:hAnsi="Times New Roman" w:cs="Times New Roman"/>
          <w:sz w:val="28"/>
          <w:szCs w:val="28"/>
          <w:lang w:eastAsia="ru-UA"/>
        </w:rPr>
        <w:t>Quadara</w:t>
      </w:r>
      <w:proofErr w:type="spellEnd"/>
      <w:r w:rsidRPr="009C482C">
        <w:rPr>
          <w:rFonts w:ascii="Times New Roman" w:eastAsia="Times New Roman" w:hAnsi="Times New Roman" w:cs="Times New Roman"/>
          <w:sz w:val="28"/>
          <w:szCs w:val="28"/>
          <w:lang w:eastAsia="ru-UA"/>
        </w:rPr>
        <w:t xml:space="preserve">, A., </w:t>
      </w:r>
      <w:proofErr w:type="spellStart"/>
      <w:r w:rsidRPr="009C482C">
        <w:rPr>
          <w:rFonts w:ascii="Times New Roman" w:eastAsia="Times New Roman" w:hAnsi="Times New Roman" w:cs="Times New Roman"/>
          <w:sz w:val="28"/>
          <w:szCs w:val="28"/>
          <w:lang w:eastAsia="ru-UA"/>
        </w:rPr>
        <w:t>El-Murr</w:t>
      </w:r>
      <w:proofErr w:type="spellEnd"/>
      <w:r w:rsidRPr="009C482C">
        <w:rPr>
          <w:rFonts w:ascii="Times New Roman" w:eastAsia="Times New Roman" w:hAnsi="Times New Roman" w:cs="Times New Roman"/>
          <w:sz w:val="28"/>
          <w:szCs w:val="28"/>
          <w:lang w:eastAsia="ru-UA"/>
        </w:rPr>
        <w:t xml:space="preserve">, A. &amp; </w:t>
      </w:r>
      <w:proofErr w:type="spellStart"/>
      <w:r w:rsidRPr="009C482C">
        <w:rPr>
          <w:rFonts w:ascii="Times New Roman" w:eastAsia="Times New Roman" w:hAnsi="Times New Roman" w:cs="Times New Roman"/>
          <w:sz w:val="28"/>
          <w:szCs w:val="28"/>
          <w:lang w:eastAsia="ru-UA"/>
        </w:rPr>
        <w:t>Latham</w:t>
      </w:r>
      <w:proofErr w:type="spellEnd"/>
      <w:r w:rsidRPr="009C482C">
        <w:rPr>
          <w:rFonts w:ascii="Times New Roman" w:eastAsia="Times New Roman" w:hAnsi="Times New Roman" w:cs="Times New Roman"/>
          <w:sz w:val="28"/>
          <w:szCs w:val="28"/>
          <w:lang w:eastAsia="ru-UA"/>
        </w:rPr>
        <w:t xml:space="preserve">, J. (2017). </w:t>
      </w:r>
      <w:proofErr w:type="spellStart"/>
      <w:r w:rsidRPr="009C482C">
        <w:rPr>
          <w:rFonts w:ascii="Times New Roman" w:eastAsia="Times New Roman" w:hAnsi="Times New Roman" w:cs="Times New Roman"/>
          <w:sz w:val="28"/>
          <w:szCs w:val="28"/>
          <w:lang w:eastAsia="ru-UA"/>
        </w:rPr>
        <w:t>The</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effects</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of</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pornography</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on</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children</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and</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young</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people</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An</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evidence</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scan</w:t>
      </w:r>
      <w:proofErr w:type="spellEnd"/>
      <w:r w:rsidRPr="009C482C">
        <w:rPr>
          <w:rFonts w:ascii="Times New Roman" w:eastAsia="Times New Roman" w:hAnsi="Times New Roman" w:cs="Times New Roman"/>
          <w:sz w:val="28"/>
          <w:szCs w:val="28"/>
          <w:lang w:eastAsia="ru-UA"/>
        </w:rPr>
        <w:t>. (</w:t>
      </w:r>
      <w:proofErr w:type="spellStart"/>
      <w:r w:rsidRPr="009C482C">
        <w:rPr>
          <w:rFonts w:ascii="Times New Roman" w:eastAsia="Times New Roman" w:hAnsi="Times New Roman" w:cs="Times New Roman"/>
          <w:sz w:val="28"/>
          <w:szCs w:val="28"/>
          <w:lang w:eastAsia="ru-UA"/>
        </w:rPr>
        <w:t>Research</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Report</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Melbourne</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Australian</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Institute</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of</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Family</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Studies</w:t>
      </w:r>
      <w:proofErr w:type="spellEnd"/>
      <w:r w:rsidRPr="009C482C">
        <w:rPr>
          <w:rFonts w:ascii="Times New Roman" w:eastAsia="Times New Roman" w:hAnsi="Times New Roman" w:cs="Times New Roman"/>
          <w:sz w:val="28"/>
          <w:szCs w:val="28"/>
          <w:lang w:eastAsia="ru-UA"/>
        </w:rPr>
        <w:t>.</w:t>
      </w:r>
      <w:r w:rsidRPr="009C482C">
        <w:t xml:space="preserve"> </w:t>
      </w:r>
      <w:r w:rsidRPr="009C482C">
        <w:rPr>
          <w:rFonts w:ascii="Times New Roman" w:eastAsia="Times New Roman" w:hAnsi="Times New Roman" w:cs="Times New Roman"/>
          <w:sz w:val="28"/>
          <w:szCs w:val="28"/>
          <w:lang w:eastAsia="ru-UA"/>
        </w:rPr>
        <w:t>(</w:t>
      </w:r>
      <w:proofErr w:type="spellStart"/>
      <w:r w:rsidRPr="009C482C">
        <w:rPr>
          <w:rFonts w:ascii="Times New Roman" w:eastAsia="Times New Roman" w:hAnsi="Times New Roman" w:cs="Times New Roman"/>
          <w:i/>
          <w:iCs/>
          <w:sz w:val="28"/>
          <w:szCs w:val="28"/>
          <w:lang w:eastAsia="ru-UA"/>
        </w:rPr>
        <w:t>Вплив</w:t>
      </w:r>
      <w:proofErr w:type="spellEnd"/>
      <w:r w:rsidRPr="009C482C">
        <w:rPr>
          <w:rFonts w:ascii="Times New Roman" w:eastAsia="Times New Roman" w:hAnsi="Times New Roman" w:cs="Times New Roman"/>
          <w:i/>
          <w:iCs/>
          <w:sz w:val="28"/>
          <w:szCs w:val="28"/>
          <w:lang w:eastAsia="ru-UA"/>
        </w:rPr>
        <w:t xml:space="preserve"> </w:t>
      </w:r>
      <w:proofErr w:type="spellStart"/>
      <w:r w:rsidRPr="009C482C">
        <w:rPr>
          <w:rFonts w:ascii="Times New Roman" w:eastAsia="Times New Roman" w:hAnsi="Times New Roman" w:cs="Times New Roman"/>
          <w:i/>
          <w:iCs/>
          <w:sz w:val="28"/>
          <w:szCs w:val="28"/>
          <w:lang w:eastAsia="ru-UA"/>
        </w:rPr>
        <w:t>порнографії</w:t>
      </w:r>
      <w:proofErr w:type="spellEnd"/>
      <w:r w:rsidRPr="009C482C">
        <w:rPr>
          <w:rFonts w:ascii="Times New Roman" w:eastAsia="Times New Roman" w:hAnsi="Times New Roman" w:cs="Times New Roman"/>
          <w:i/>
          <w:iCs/>
          <w:sz w:val="28"/>
          <w:szCs w:val="28"/>
          <w:lang w:eastAsia="ru-UA"/>
        </w:rPr>
        <w:t xml:space="preserve"> на </w:t>
      </w:r>
      <w:proofErr w:type="spellStart"/>
      <w:r w:rsidRPr="009C482C">
        <w:rPr>
          <w:rFonts w:ascii="Times New Roman" w:eastAsia="Times New Roman" w:hAnsi="Times New Roman" w:cs="Times New Roman"/>
          <w:i/>
          <w:iCs/>
          <w:sz w:val="28"/>
          <w:szCs w:val="28"/>
          <w:lang w:eastAsia="ru-UA"/>
        </w:rPr>
        <w:t>дітей</w:t>
      </w:r>
      <w:proofErr w:type="spellEnd"/>
      <w:r w:rsidRPr="009C482C">
        <w:rPr>
          <w:rFonts w:ascii="Times New Roman" w:eastAsia="Times New Roman" w:hAnsi="Times New Roman" w:cs="Times New Roman"/>
          <w:i/>
          <w:iCs/>
          <w:sz w:val="28"/>
          <w:szCs w:val="28"/>
          <w:lang w:eastAsia="ru-UA"/>
        </w:rPr>
        <w:t xml:space="preserve"> та молодь: </w:t>
      </w:r>
      <w:proofErr w:type="spellStart"/>
      <w:r w:rsidRPr="009C482C">
        <w:rPr>
          <w:rFonts w:ascii="Times New Roman" w:eastAsia="Times New Roman" w:hAnsi="Times New Roman" w:cs="Times New Roman"/>
          <w:i/>
          <w:iCs/>
          <w:sz w:val="28"/>
          <w:szCs w:val="28"/>
          <w:lang w:eastAsia="ru-UA"/>
        </w:rPr>
        <w:t>огляд</w:t>
      </w:r>
      <w:proofErr w:type="spellEnd"/>
      <w:r w:rsidRPr="009C482C">
        <w:rPr>
          <w:rFonts w:ascii="Times New Roman" w:eastAsia="Times New Roman" w:hAnsi="Times New Roman" w:cs="Times New Roman"/>
          <w:i/>
          <w:iCs/>
          <w:sz w:val="28"/>
          <w:szCs w:val="28"/>
          <w:lang w:eastAsia="ru-UA"/>
        </w:rPr>
        <w:t xml:space="preserve"> </w:t>
      </w:r>
      <w:proofErr w:type="spellStart"/>
      <w:r w:rsidRPr="009C482C">
        <w:rPr>
          <w:rFonts w:ascii="Times New Roman" w:eastAsia="Times New Roman" w:hAnsi="Times New Roman" w:cs="Times New Roman"/>
          <w:i/>
          <w:iCs/>
          <w:sz w:val="28"/>
          <w:szCs w:val="28"/>
          <w:lang w:eastAsia="ru-UA"/>
        </w:rPr>
        <w:t>доказів</w:t>
      </w:r>
      <w:proofErr w:type="spellEnd"/>
      <w:r w:rsidRPr="009C482C">
        <w:rPr>
          <w:rFonts w:ascii="Times New Roman" w:eastAsia="Times New Roman" w:hAnsi="Times New Roman" w:cs="Times New Roman"/>
          <w:sz w:val="28"/>
          <w:szCs w:val="28"/>
          <w:lang w:eastAsia="ru-UA"/>
        </w:rPr>
        <w:t>). (</w:t>
      </w:r>
      <w:proofErr w:type="spellStart"/>
      <w:r w:rsidRPr="009C482C">
        <w:rPr>
          <w:rFonts w:ascii="Times New Roman" w:eastAsia="Times New Roman" w:hAnsi="Times New Roman" w:cs="Times New Roman"/>
          <w:sz w:val="28"/>
          <w:szCs w:val="28"/>
          <w:lang w:eastAsia="ru-UA"/>
        </w:rPr>
        <w:t>Дослідницький</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звіт</w:t>
      </w:r>
      <w:proofErr w:type="spellEnd"/>
      <w:r w:rsidRPr="009C482C">
        <w:rPr>
          <w:rFonts w:ascii="Times New Roman" w:eastAsia="Times New Roman" w:hAnsi="Times New Roman" w:cs="Times New Roman"/>
          <w:sz w:val="28"/>
          <w:szCs w:val="28"/>
          <w:lang w:eastAsia="ru-UA"/>
        </w:rPr>
        <w:t xml:space="preserve">). Мельбурн: </w:t>
      </w:r>
      <w:proofErr w:type="spellStart"/>
      <w:r w:rsidRPr="009C482C">
        <w:rPr>
          <w:rFonts w:ascii="Times New Roman" w:eastAsia="Times New Roman" w:hAnsi="Times New Roman" w:cs="Times New Roman"/>
          <w:sz w:val="28"/>
          <w:szCs w:val="28"/>
          <w:lang w:eastAsia="ru-UA"/>
        </w:rPr>
        <w:t>Австралійський</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інститут</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досліджень</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сім’ї</w:t>
      </w:r>
      <w:proofErr w:type="spellEnd"/>
      <w:r w:rsidRPr="009C482C">
        <w:rPr>
          <w:rFonts w:ascii="Times New Roman" w:eastAsia="Times New Roman" w:hAnsi="Times New Roman" w:cs="Times New Roman"/>
          <w:sz w:val="28"/>
          <w:szCs w:val="28"/>
          <w:lang w:eastAsia="ru-UA"/>
        </w:rPr>
        <w:t>.</w:t>
      </w:r>
    </w:p>
    <w:p w14:paraId="47D219F8" w14:textId="77777777" w:rsidR="009C482C" w:rsidRPr="009C482C" w:rsidRDefault="009C482C" w:rsidP="009C482C">
      <w:pPr>
        <w:spacing w:before="100" w:beforeAutospacing="1" w:after="100" w:afterAutospacing="1" w:line="240" w:lineRule="auto"/>
        <w:rPr>
          <w:rFonts w:ascii="Times New Roman" w:eastAsia="Times New Roman" w:hAnsi="Times New Roman" w:cs="Times New Roman"/>
          <w:sz w:val="28"/>
          <w:szCs w:val="28"/>
          <w:lang w:eastAsia="ru-UA"/>
        </w:rPr>
      </w:pPr>
      <w:r w:rsidRPr="009C482C">
        <w:rPr>
          <w:rFonts w:ascii="Times New Roman" w:eastAsia="Times New Roman" w:hAnsi="Times New Roman" w:cs="Times New Roman"/>
          <w:sz w:val="28"/>
          <w:szCs w:val="28"/>
          <w:lang w:eastAsia="ru-UA"/>
        </w:rPr>
        <w:t>ISBN 978-1-76016-149-1 (</w:t>
      </w:r>
      <w:proofErr w:type="spellStart"/>
      <w:r w:rsidRPr="009C482C">
        <w:rPr>
          <w:rFonts w:ascii="Times New Roman" w:eastAsia="Times New Roman" w:hAnsi="Times New Roman" w:cs="Times New Roman"/>
          <w:sz w:val="28"/>
          <w:szCs w:val="28"/>
          <w:lang w:eastAsia="ru-UA"/>
        </w:rPr>
        <w:t>Online</w:t>
      </w:r>
      <w:proofErr w:type="spellEnd"/>
      <w:r w:rsidRPr="009C482C">
        <w:rPr>
          <w:rFonts w:ascii="Times New Roman" w:eastAsia="Times New Roman" w:hAnsi="Times New Roman" w:cs="Times New Roman"/>
          <w:sz w:val="28"/>
          <w:szCs w:val="28"/>
          <w:lang w:eastAsia="ru-UA"/>
        </w:rPr>
        <w:t>)</w:t>
      </w:r>
      <w:r w:rsidRPr="009C482C">
        <w:rPr>
          <w:rFonts w:ascii="Times New Roman" w:eastAsia="Times New Roman" w:hAnsi="Times New Roman" w:cs="Times New Roman"/>
          <w:sz w:val="28"/>
          <w:szCs w:val="28"/>
          <w:lang w:eastAsia="ru-UA"/>
        </w:rPr>
        <w:br/>
        <w:t>ISBN 978-1-76016-150-7 (PDF)</w:t>
      </w:r>
      <w:r w:rsidRPr="009C482C">
        <w:rPr>
          <w:rFonts w:ascii="Times New Roman" w:eastAsia="Times New Roman" w:hAnsi="Times New Roman" w:cs="Times New Roman"/>
          <w:sz w:val="28"/>
          <w:szCs w:val="28"/>
          <w:lang w:eastAsia="ru-UA"/>
        </w:rPr>
        <w:br/>
        <w:t xml:space="preserve">Редактор: </w:t>
      </w:r>
      <w:proofErr w:type="spellStart"/>
      <w:r w:rsidRPr="009C482C">
        <w:rPr>
          <w:rFonts w:ascii="Times New Roman" w:eastAsia="Times New Roman" w:hAnsi="Times New Roman" w:cs="Times New Roman"/>
          <w:sz w:val="28"/>
          <w:szCs w:val="28"/>
          <w:lang w:eastAsia="ru-UA"/>
        </w:rPr>
        <w:t>Катаріна</w:t>
      </w:r>
      <w:proofErr w:type="spellEnd"/>
      <w:r w:rsidRPr="009C482C">
        <w:rPr>
          <w:rFonts w:ascii="Times New Roman" w:eastAsia="Times New Roman" w:hAnsi="Times New Roman" w:cs="Times New Roman"/>
          <w:sz w:val="28"/>
          <w:szCs w:val="28"/>
          <w:lang w:eastAsia="ru-UA"/>
        </w:rPr>
        <w:t xml:space="preserve"> Дей</w:t>
      </w:r>
      <w:r w:rsidRPr="009C482C">
        <w:rPr>
          <w:rFonts w:ascii="Times New Roman" w:eastAsia="Times New Roman" w:hAnsi="Times New Roman" w:cs="Times New Roman"/>
          <w:sz w:val="28"/>
          <w:szCs w:val="28"/>
          <w:lang w:eastAsia="ru-UA"/>
        </w:rPr>
        <w:br/>
      </w:r>
      <w:proofErr w:type="spellStart"/>
      <w:r w:rsidRPr="009C482C">
        <w:rPr>
          <w:rFonts w:ascii="Times New Roman" w:eastAsia="Times New Roman" w:hAnsi="Times New Roman" w:cs="Times New Roman"/>
          <w:sz w:val="28"/>
          <w:szCs w:val="28"/>
          <w:lang w:eastAsia="ru-UA"/>
        </w:rPr>
        <w:t>Оформлення</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Ліза</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Керрол</w:t>
      </w:r>
      <w:proofErr w:type="spellEnd"/>
      <w:r w:rsidRPr="009C482C">
        <w:rPr>
          <w:rFonts w:ascii="Times New Roman" w:eastAsia="Times New Roman" w:hAnsi="Times New Roman" w:cs="Times New Roman"/>
          <w:sz w:val="28"/>
          <w:szCs w:val="28"/>
          <w:lang w:eastAsia="ru-UA"/>
        </w:rPr>
        <w:br/>
      </w:r>
      <w:proofErr w:type="spellStart"/>
      <w:r w:rsidRPr="009C482C">
        <w:rPr>
          <w:rFonts w:ascii="Times New Roman" w:eastAsia="Times New Roman" w:hAnsi="Times New Roman" w:cs="Times New Roman"/>
          <w:sz w:val="28"/>
          <w:szCs w:val="28"/>
          <w:lang w:eastAsia="ru-UA"/>
        </w:rPr>
        <w:t>Submissions</w:t>
      </w:r>
      <w:proofErr w:type="spellEnd"/>
      <w:r w:rsidRPr="009C482C">
        <w:rPr>
          <w:rFonts w:ascii="Times New Roman" w:eastAsia="Times New Roman" w:hAnsi="Times New Roman" w:cs="Times New Roman"/>
          <w:sz w:val="28"/>
          <w:szCs w:val="28"/>
          <w:lang w:eastAsia="ru-UA"/>
        </w:rPr>
        <w:t xml:space="preserve"> &amp; </w:t>
      </w:r>
      <w:proofErr w:type="spellStart"/>
      <w:r w:rsidRPr="009C482C">
        <w:rPr>
          <w:rFonts w:ascii="Times New Roman" w:eastAsia="Times New Roman" w:hAnsi="Times New Roman" w:cs="Times New Roman"/>
          <w:sz w:val="28"/>
          <w:szCs w:val="28"/>
          <w:lang w:eastAsia="ru-UA"/>
        </w:rPr>
        <w:t>reports</w:t>
      </w:r>
      <w:proofErr w:type="spellEnd"/>
      <w:r w:rsidRPr="009C482C">
        <w:rPr>
          <w:rFonts w:ascii="Times New Roman" w:eastAsia="Times New Roman" w:hAnsi="Times New Roman" w:cs="Times New Roman"/>
          <w:sz w:val="28"/>
          <w:szCs w:val="28"/>
          <w:lang w:eastAsia="ru-UA"/>
        </w:rPr>
        <w:t>/2017/</w:t>
      </w:r>
      <w:proofErr w:type="spellStart"/>
      <w:r w:rsidRPr="009C482C">
        <w:rPr>
          <w:rFonts w:ascii="Times New Roman" w:eastAsia="Times New Roman" w:hAnsi="Times New Roman" w:cs="Times New Roman"/>
          <w:sz w:val="28"/>
          <w:szCs w:val="28"/>
          <w:lang w:eastAsia="ru-UA"/>
        </w:rPr>
        <w:t>The</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effects</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of</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pornography</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on</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children</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and</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young</w:t>
      </w:r>
      <w:proofErr w:type="spellEnd"/>
      <w:r w:rsidRPr="009C482C">
        <w:rPr>
          <w:rFonts w:ascii="Times New Roman" w:eastAsia="Times New Roman" w:hAnsi="Times New Roman" w:cs="Times New Roman"/>
          <w:sz w:val="28"/>
          <w:szCs w:val="28"/>
          <w:lang w:eastAsia="ru-UA"/>
        </w:rPr>
        <w:t xml:space="preserve"> </w:t>
      </w:r>
      <w:proofErr w:type="spellStart"/>
      <w:r w:rsidRPr="009C482C">
        <w:rPr>
          <w:rFonts w:ascii="Times New Roman" w:eastAsia="Times New Roman" w:hAnsi="Times New Roman" w:cs="Times New Roman"/>
          <w:sz w:val="28"/>
          <w:szCs w:val="28"/>
          <w:lang w:eastAsia="ru-UA"/>
        </w:rPr>
        <w:t>people</w:t>
      </w:r>
      <w:proofErr w:type="spellEnd"/>
    </w:p>
    <w:p w14:paraId="19395007" w14:textId="46BFE3CD" w:rsidR="009C482C" w:rsidRDefault="009C482C" w:rsidP="00E97F05">
      <w:pPr>
        <w:rPr>
          <w:rFonts w:ascii="Times New Roman" w:hAnsi="Times New Roman" w:cs="Times New Roman"/>
          <w:sz w:val="28"/>
          <w:szCs w:val="28"/>
          <w:lang w:val="uk-UA"/>
        </w:rPr>
      </w:pPr>
    </w:p>
    <w:p w14:paraId="4A92FF59" w14:textId="045AC4F0" w:rsidR="009C482C" w:rsidRDefault="009C482C" w:rsidP="00E97F05">
      <w:pPr>
        <w:rPr>
          <w:rFonts w:ascii="Times New Roman" w:hAnsi="Times New Roman" w:cs="Times New Roman"/>
          <w:sz w:val="28"/>
          <w:szCs w:val="28"/>
          <w:lang w:val="uk-UA"/>
        </w:rPr>
      </w:pPr>
    </w:p>
    <w:p w14:paraId="2941E93B" w14:textId="609D3F31" w:rsidR="009C482C" w:rsidRDefault="009C482C" w:rsidP="00E97F05">
      <w:pPr>
        <w:rPr>
          <w:rFonts w:ascii="Times New Roman" w:hAnsi="Times New Roman" w:cs="Times New Roman"/>
          <w:sz w:val="28"/>
          <w:szCs w:val="28"/>
          <w:lang w:val="uk-UA"/>
        </w:rPr>
      </w:pPr>
    </w:p>
    <w:p w14:paraId="0B8E34F0" w14:textId="69919182" w:rsidR="009C482C" w:rsidRDefault="009C482C" w:rsidP="00E97F05">
      <w:pPr>
        <w:rPr>
          <w:rFonts w:ascii="Times New Roman" w:hAnsi="Times New Roman" w:cs="Times New Roman"/>
          <w:sz w:val="28"/>
          <w:szCs w:val="28"/>
          <w:lang w:val="uk-UA"/>
        </w:rPr>
      </w:pPr>
    </w:p>
    <w:p w14:paraId="10881C85" w14:textId="50BACA32" w:rsidR="009C482C" w:rsidRDefault="009C482C" w:rsidP="00E97F05">
      <w:pPr>
        <w:rPr>
          <w:rFonts w:ascii="Times New Roman" w:hAnsi="Times New Roman" w:cs="Times New Roman"/>
          <w:sz w:val="28"/>
          <w:szCs w:val="28"/>
          <w:lang w:val="uk-UA"/>
        </w:rPr>
      </w:pPr>
    </w:p>
    <w:p w14:paraId="28EBBCA1" w14:textId="76B02581" w:rsidR="009C482C" w:rsidRDefault="009C482C" w:rsidP="00E97F05">
      <w:pPr>
        <w:rPr>
          <w:rFonts w:ascii="Times New Roman" w:hAnsi="Times New Roman" w:cs="Times New Roman"/>
          <w:sz w:val="28"/>
          <w:szCs w:val="28"/>
          <w:lang w:val="uk-UA"/>
        </w:rPr>
      </w:pPr>
    </w:p>
    <w:p w14:paraId="5E9BCED5" w14:textId="1A5A9CB8" w:rsidR="009C482C" w:rsidRDefault="009C482C" w:rsidP="00E97F05">
      <w:pPr>
        <w:rPr>
          <w:rFonts w:ascii="Times New Roman" w:hAnsi="Times New Roman" w:cs="Times New Roman"/>
          <w:sz w:val="28"/>
          <w:szCs w:val="28"/>
          <w:lang w:val="uk-UA"/>
        </w:rPr>
      </w:pPr>
    </w:p>
    <w:p w14:paraId="213B026E" w14:textId="6FD909A7" w:rsidR="009C482C" w:rsidRDefault="009C482C" w:rsidP="00E97F05">
      <w:pPr>
        <w:rPr>
          <w:rFonts w:ascii="Times New Roman" w:hAnsi="Times New Roman" w:cs="Times New Roman"/>
          <w:sz w:val="28"/>
          <w:szCs w:val="28"/>
          <w:lang w:val="uk-UA"/>
        </w:rPr>
      </w:pPr>
    </w:p>
    <w:p w14:paraId="745447BF" w14:textId="605162CB" w:rsidR="009C482C" w:rsidRDefault="009C482C" w:rsidP="00E97F05">
      <w:pPr>
        <w:rPr>
          <w:rFonts w:ascii="Times New Roman" w:hAnsi="Times New Roman" w:cs="Times New Roman"/>
          <w:sz w:val="28"/>
          <w:szCs w:val="28"/>
          <w:lang w:val="uk-UA"/>
        </w:rPr>
      </w:pPr>
    </w:p>
    <w:p w14:paraId="2D48020E" w14:textId="3E8393AD" w:rsidR="009C482C" w:rsidRDefault="009C482C" w:rsidP="00E97F05">
      <w:pPr>
        <w:rPr>
          <w:rFonts w:ascii="Times New Roman" w:hAnsi="Times New Roman" w:cs="Times New Roman"/>
          <w:sz w:val="28"/>
          <w:szCs w:val="28"/>
          <w:lang w:val="uk-UA"/>
        </w:rPr>
      </w:pPr>
    </w:p>
    <w:p w14:paraId="78962AE1" w14:textId="77777777" w:rsidR="009C482C" w:rsidRDefault="009C482C" w:rsidP="00876469">
      <w:pPr>
        <w:rPr>
          <w:rFonts w:ascii="Times New Roman" w:hAnsi="Times New Roman" w:cs="Times New Roman"/>
          <w:sz w:val="28"/>
          <w:szCs w:val="28"/>
          <w:lang w:val="uk-UA"/>
        </w:rPr>
      </w:pPr>
    </w:p>
    <w:p w14:paraId="2B988D82" w14:textId="2B22FED0" w:rsidR="00876469" w:rsidRPr="00876469" w:rsidRDefault="00876469" w:rsidP="00876469">
      <w:pPr>
        <w:rPr>
          <w:rFonts w:ascii="Times New Roman" w:hAnsi="Times New Roman" w:cs="Times New Roman"/>
          <w:sz w:val="28"/>
          <w:szCs w:val="28"/>
          <w:lang w:val="uk-UA"/>
        </w:rPr>
      </w:pPr>
      <w:r>
        <w:rPr>
          <w:rFonts w:ascii="Times New Roman" w:hAnsi="Times New Roman" w:cs="Times New Roman"/>
          <w:sz w:val="28"/>
          <w:szCs w:val="28"/>
          <w:lang w:val="uk-UA"/>
        </w:rPr>
        <w:t>Вміст</w:t>
      </w:r>
    </w:p>
    <w:p w14:paraId="1B741C56" w14:textId="4574C587" w:rsidR="00DA0E95" w:rsidRDefault="00D6512B" w:rsidP="00876469">
      <w:pPr>
        <w:rPr>
          <w:rFonts w:ascii="Times New Roman" w:hAnsi="Times New Roman" w:cs="Times New Roman"/>
          <w:sz w:val="28"/>
          <w:szCs w:val="28"/>
          <w:lang w:val="uk-UA"/>
        </w:rPr>
      </w:pPr>
      <w:bookmarkStart w:id="0" w:name="_Hlk197696554"/>
      <w:r>
        <w:rPr>
          <w:rFonts w:ascii="Times New Roman" w:hAnsi="Times New Roman" w:cs="Times New Roman"/>
          <w:sz w:val="28"/>
          <w:szCs w:val="28"/>
          <w:lang w:val="uk-UA"/>
        </w:rPr>
        <w:t>Загальний огляд</w:t>
      </w:r>
      <w:r w:rsidR="00876469" w:rsidRPr="00876469">
        <w:rPr>
          <w:rFonts w:ascii="Times New Roman" w:hAnsi="Times New Roman" w:cs="Times New Roman"/>
          <w:sz w:val="28"/>
          <w:szCs w:val="28"/>
          <w:lang w:val="uk-UA"/>
        </w:rPr>
        <w:t xml:space="preserve"> </w:t>
      </w:r>
      <w:bookmarkStart w:id="1" w:name="_Hlk197687698"/>
      <w:bookmarkEnd w:id="0"/>
      <w:r w:rsidR="00876469" w:rsidRPr="00876469">
        <w:rPr>
          <w:rFonts w:ascii="Times New Roman" w:hAnsi="Times New Roman" w:cs="Times New Roman"/>
          <w:sz w:val="28"/>
          <w:szCs w:val="28"/>
          <w:lang w:val="uk-UA"/>
        </w:rPr>
        <w:t>. . . . . . . . . . . . . . . . . . . . . . . . . . . . . . . . . . . . . . . . . . . . . . . . . . .</w:t>
      </w:r>
      <w:bookmarkEnd w:id="1"/>
      <w:r>
        <w:rPr>
          <w:rFonts w:ascii="Times New Roman" w:hAnsi="Times New Roman" w:cs="Times New Roman"/>
          <w:sz w:val="28"/>
          <w:szCs w:val="28"/>
          <w:lang w:val="uk-UA"/>
        </w:rPr>
        <w:t xml:space="preserve"> </w:t>
      </w:r>
      <w:r w:rsidR="00876469">
        <w:rPr>
          <w:rFonts w:ascii="Times New Roman" w:hAnsi="Times New Roman" w:cs="Times New Roman"/>
          <w:sz w:val="28"/>
          <w:szCs w:val="28"/>
          <w:lang w:val="uk-UA"/>
        </w:rPr>
        <w:t>4</w:t>
      </w:r>
    </w:p>
    <w:p w14:paraId="49C94EE8" w14:textId="525FB07E" w:rsidR="00876469" w:rsidRDefault="00371796" w:rsidP="00876469">
      <w:pPr>
        <w:rPr>
          <w:rFonts w:ascii="Times New Roman" w:hAnsi="Times New Roman" w:cs="Times New Roman"/>
          <w:sz w:val="28"/>
          <w:szCs w:val="28"/>
          <w:lang w:val="uk-UA"/>
        </w:rPr>
      </w:pPr>
      <w:bookmarkStart w:id="2" w:name="_Hlk197707690"/>
      <w:r>
        <w:rPr>
          <w:rFonts w:ascii="Times New Roman" w:hAnsi="Times New Roman" w:cs="Times New Roman"/>
          <w:sz w:val="28"/>
          <w:szCs w:val="28"/>
          <w:lang w:val="uk-UA"/>
        </w:rPr>
        <w:t>Науковий підхід</w:t>
      </w:r>
      <w:bookmarkEnd w:id="2"/>
      <w:r w:rsidR="00876469" w:rsidRPr="00876469">
        <w:rPr>
          <w:rFonts w:ascii="Times New Roman" w:hAnsi="Times New Roman" w:cs="Times New Roman"/>
          <w:sz w:val="28"/>
          <w:szCs w:val="28"/>
          <w:lang w:val="uk-UA"/>
        </w:rPr>
        <w:t xml:space="preserve">. . . . . . . . . . . . . . . . . . . . . . . . . . . . . . . . . . . . . . . . . . . . . . . . . . . </w:t>
      </w:r>
      <w:r w:rsidR="00876469">
        <w:rPr>
          <w:rFonts w:ascii="Times New Roman" w:hAnsi="Times New Roman" w:cs="Times New Roman"/>
          <w:sz w:val="28"/>
          <w:szCs w:val="28"/>
          <w:lang w:val="uk-UA"/>
        </w:rPr>
        <w:t>4</w:t>
      </w:r>
    </w:p>
    <w:p w14:paraId="40ACDCFE" w14:textId="0EA228C9" w:rsidR="00876469" w:rsidRDefault="0003517E" w:rsidP="00876469">
      <w:pPr>
        <w:rPr>
          <w:rFonts w:ascii="Times New Roman" w:hAnsi="Times New Roman" w:cs="Times New Roman"/>
          <w:sz w:val="28"/>
          <w:szCs w:val="28"/>
        </w:rPr>
      </w:pPr>
      <w:bookmarkStart w:id="3" w:name="_Hlk197737664"/>
      <w:r>
        <w:rPr>
          <w:rFonts w:ascii="Times New Roman" w:hAnsi="Times New Roman" w:cs="Times New Roman"/>
          <w:sz w:val="28"/>
          <w:szCs w:val="28"/>
          <w:lang w:val="uk-UA"/>
        </w:rPr>
        <w:t>Частина</w:t>
      </w:r>
      <w:r w:rsidR="00876469" w:rsidRPr="00876469">
        <w:rPr>
          <w:rFonts w:ascii="Times New Roman" w:hAnsi="Times New Roman" w:cs="Times New Roman"/>
          <w:sz w:val="28"/>
          <w:szCs w:val="28"/>
        </w:rPr>
        <w:t xml:space="preserve"> A: </w:t>
      </w:r>
      <w:r>
        <w:rPr>
          <w:rFonts w:ascii="Times New Roman" w:hAnsi="Times New Roman" w:cs="Times New Roman"/>
          <w:sz w:val="28"/>
          <w:szCs w:val="28"/>
          <w:lang w:val="uk-UA"/>
        </w:rPr>
        <w:t>Узагальнюючий звіт</w:t>
      </w:r>
      <w:r w:rsidR="00876469" w:rsidRPr="00876469">
        <w:rPr>
          <w:rFonts w:ascii="Times New Roman" w:hAnsi="Times New Roman" w:cs="Times New Roman"/>
          <w:sz w:val="28"/>
          <w:szCs w:val="28"/>
        </w:rPr>
        <w:t xml:space="preserve"> </w:t>
      </w:r>
      <w:bookmarkEnd w:id="3"/>
      <w:r w:rsidR="00876469" w:rsidRPr="00876469">
        <w:rPr>
          <w:rFonts w:ascii="Times New Roman" w:hAnsi="Times New Roman" w:cs="Times New Roman"/>
          <w:sz w:val="28"/>
          <w:szCs w:val="28"/>
        </w:rPr>
        <w:t>. . . . . . . . . . . . . . . . . . . . . . . . . . . . . . . . . . . . .  6</w:t>
      </w:r>
    </w:p>
    <w:p w14:paraId="7E0357F2" w14:textId="63693D1C" w:rsidR="001F0BC9" w:rsidRPr="001F0BC9" w:rsidRDefault="001F0BC9" w:rsidP="00876469">
      <w:pPr>
        <w:rPr>
          <w:rFonts w:ascii="Times New Roman" w:hAnsi="Times New Roman" w:cs="Times New Roman"/>
          <w:sz w:val="28"/>
          <w:szCs w:val="28"/>
          <w:lang w:val="uk-UA"/>
        </w:rPr>
      </w:pPr>
      <w:bookmarkStart w:id="4" w:name="_Hlk197884837"/>
      <w:r>
        <w:rPr>
          <w:rFonts w:ascii="Times New Roman" w:hAnsi="Times New Roman" w:cs="Times New Roman"/>
          <w:sz w:val="28"/>
          <w:szCs w:val="28"/>
          <w:lang w:val="uk-UA"/>
        </w:rPr>
        <w:t xml:space="preserve">Ключові теми роботи </w:t>
      </w:r>
      <w:bookmarkEnd w:id="4"/>
      <w:r>
        <w:rPr>
          <w:rFonts w:ascii="Times New Roman" w:hAnsi="Times New Roman" w:cs="Times New Roman"/>
          <w:sz w:val="28"/>
          <w:szCs w:val="28"/>
          <w:lang w:val="uk-UA"/>
        </w:rPr>
        <w:t>. . . . . . . . . . . . . . . . . . . . . . . . . . . . . . . . . . . . . . . . . . . . . . .7</w:t>
      </w:r>
    </w:p>
    <w:p w14:paraId="580321BC" w14:textId="072EDA5B" w:rsidR="00876469" w:rsidRPr="00876469" w:rsidRDefault="00196F11" w:rsidP="00876469">
      <w:pPr>
        <w:rPr>
          <w:rFonts w:ascii="Times New Roman" w:hAnsi="Times New Roman" w:cs="Times New Roman"/>
          <w:sz w:val="28"/>
          <w:szCs w:val="28"/>
          <w:lang w:val="uk-UA"/>
        </w:rPr>
      </w:pPr>
      <w:bookmarkStart w:id="5" w:name="_Hlk197885508"/>
      <w:r>
        <w:rPr>
          <w:rFonts w:ascii="Times New Roman" w:hAnsi="Times New Roman" w:cs="Times New Roman"/>
          <w:sz w:val="28"/>
          <w:szCs w:val="28"/>
          <w:lang w:val="uk-UA"/>
        </w:rPr>
        <w:t>Розуміння впливу від перегляду відвертого онлайн матеріалу</w:t>
      </w:r>
      <w:bookmarkEnd w:id="5"/>
      <w:r>
        <w:rPr>
          <w:rFonts w:ascii="Times New Roman" w:hAnsi="Times New Roman" w:cs="Times New Roman"/>
          <w:sz w:val="28"/>
          <w:szCs w:val="28"/>
          <w:lang w:val="uk-UA"/>
        </w:rPr>
        <w:t>………………</w:t>
      </w:r>
      <w:r w:rsidR="00876469" w:rsidRPr="00876469">
        <w:rPr>
          <w:rFonts w:ascii="Times New Roman" w:hAnsi="Times New Roman" w:cs="Times New Roman"/>
          <w:sz w:val="28"/>
          <w:szCs w:val="28"/>
          <w:lang w:val="uk-UA"/>
        </w:rPr>
        <w:t xml:space="preserve">  7</w:t>
      </w:r>
    </w:p>
    <w:p w14:paraId="0B32095C" w14:textId="087C77AA" w:rsidR="00876469" w:rsidRPr="00876469" w:rsidRDefault="00270861" w:rsidP="00876469">
      <w:pPr>
        <w:rPr>
          <w:rFonts w:ascii="Times New Roman" w:hAnsi="Times New Roman" w:cs="Times New Roman"/>
          <w:sz w:val="28"/>
          <w:szCs w:val="28"/>
          <w:lang w:val="uk-UA"/>
        </w:rPr>
      </w:pPr>
      <w:r>
        <w:rPr>
          <w:rFonts w:ascii="Times New Roman" w:hAnsi="Times New Roman" w:cs="Times New Roman"/>
          <w:sz w:val="28"/>
          <w:szCs w:val="28"/>
          <w:lang w:val="uk-UA"/>
        </w:rPr>
        <w:t xml:space="preserve">Дані </w:t>
      </w:r>
      <w:r w:rsidRPr="00270861">
        <w:rPr>
          <w:rFonts w:ascii="Times New Roman" w:hAnsi="Times New Roman" w:cs="Times New Roman"/>
          <w:sz w:val="28"/>
          <w:szCs w:val="28"/>
          <w:lang w:val="uk-UA"/>
        </w:rPr>
        <w:t>на основі літератури</w:t>
      </w:r>
      <w:r w:rsidR="00876469" w:rsidRPr="00876469">
        <w:rPr>
          <w:rFonts w:ascii="Times New Roman" w:hAnsi="Times New Roman" w:cs="Times New Roman"/>
          <w:sz w:val="28"/>
          <w:szCs w:val="28"/>
          <w:lang w:val="uk-UA"/>
        </w:rPr>
        <w:t xml:space="preserve">. . . . . . . . . . . . . . . . . . . . . . . . . . . </w:t>
      </w:r>
      <w:r w:rsidR="00876469">
        <w:rPr>
          <w:rFonts w:ascii="Times New Roman" w:hAnsi="Times New Roman" w:cs="Times New Roman"/>
          <w:sz w:val="28"/>
          <w:szCs w:val="28"/>
          <w:lang w:val="uk-UA"/>
        </w:rPr>
        <w:t>…………………...</w:t>
      </w:r>
      <w:r w:rsidR="00876469" w:rsidRPr="00876469">
        <w:rPr>
          <w:rFonts w:ascii="Times New Roman" w:hAnsi="Times New Roman" w:cs="Times New Roman"/>
          <w:sz w:val="28"/>
          <w:szCs w:val="28"/>
          <w:lang w:val="uk-UA"/>
        </w:rPr>
        <w:t>10</w:t>
      </w:r>
    </w:p>
    <w:p w14:paraId="199DBCA8" w14:textId="3ADCD438" w:rsidR="00876469" w:rsidRPr="00876469" w:rsidRDefault="00BB07C0" w:rsidP="00876469">
      <w:pPr>
        <w:rPr>
          <w:rFonts w:ascii="Times New Roman" w:hAnsi="Times New Roman" w:cs="Times New Roman"/>
          <w:sz w:val="28"/>
          <w:szCs w:val="28"/>
          <w:lang w:val="uk-UA"/>
        </w:rPr>
      </w:pPr>
      <w:bookmarkStart w:id="6" w:name="_Hlk197950046"/>
      <w:r>
        <w:rPr>
          <w:rFonts w:ascii="Times New Roman" w:hAnsi="Times New Roman" w:cs="Times New Roman"/>
          <w:sz w:val="28"/>
          <w:szCs w:val="28"/>
          <w:lang w:val="uk-UA"/>
        </w:rPr>
        <w:t>Фактори, які опосередковують негативний</w:t>
      </w:r>
      <w:r w:rsidR="00083AEF">
        <w:rPr>
          <w:rFonts w:ascii="Times New Roman" w:hAnsi="Times New Roman" w:cs="Times New Roman"/>
          <w:sz w:val="28"/>
          <w:szCs w:val="28"/>
          <w:lang w:val="uk-UA"/>
        </w:rPr>
        <w:t xml:space="preserve"> вплив</w:t>
      </w:r>
      <w:bookmarkEnd w:id="6"/>
      <w:r w:rsidR="00876469" w:rsidRPr="00876469">
        <w:rPr>
          <w:rFonts w:ascii="Times New Roman" w:hAnsi="Times New Roman" w:cs="Times New Roman"/>
          <w:sz w:val="28"/>
          <w:szCs w:val="28"/>
          <w:lang w:val="uk-UA"/>
        </w:rPr>
        <w:t>. . . . . . . . . . . . . . . . . . . . . .  12</w:t>
      </w:r>
    </w:p>
    <w:p w14:paraId="72F71D59" w14:textId="09AF789A" w:rsidR="00876469" w:rsidRDefault="00083AEF" w:rsidP="00876469">
      <w:pPr>
        <w:rPr>
          <w:rFonts w:ascii="Times New Roman" w:hAnsi="Times New Roman" w:cs="Times New Roman"/>
          <w:sz w:val="28"/>
          <w:szCs w:val="28"/>
          <w:lang w:val="uk-UA"/>
        </w:rPr>
      </w:pPr>
      <w:r>
        <w:rPr>
          <w:rFonts w:ascii="Times New Roman" w:hAnsi="Times New Roman" w:cs="Times New Roman"/>
          <w:sz w:val="28"/>
          <w:szCs w:val="28"/>
          <w:lang w:val="uk-UA"/>
        </w:rPr>
        <w:t>Підведення підсумків</w:t>
      </w:r>
      <w:r w:rsidR="00876469" w:rsidRPr="00876469">
        <w:rPr>
          <w:rFonts w:ascii="Times New Roman" w:hAnsi="Times New Roman" w:cs="Times New Roman"/>
          <w:sz w:val="28"/>
          <w:szCs w:val="28"/>
          <w:lang w:val="uk-UA"/>
        </w:rPr>
        <w:t>. . . . . . . . . . . . . . . . . . . . . . . . . . . . . . . . . . . . . . . . . . . . . . 13</w:t>
      </w:r>
    </w:p>
    <w:p w14:paraId="5622679D" w14:textId="54A62AB8" w:rsidR="00876469" w:rsidRPr="00876469" w:rsidRDefault="00E62674" w:rsidP="00876469">
      <w:pPr>
        <w:rPr>
          <w:rFonts w:ascii="Times New Roman" w:hAnsi="Times New Roman" w:cs="Times New Roman"/>
          <w:sz w:val="28"/>
          <w:szCs w:val="28"/>
          <w:lang w:val="uk-UA"/>
        </w:rPr>
      </w:pPr>
      <w:r w:rsidRPr="00E62674">
        <w:rPr>
          <w:rFonts w:ascii="Times New Roman" w:hAnsi="Times New Roman" w:cs="Times New Roman"/>
          <w:sz w:val="28"/>
          <w:szCs w:val="28"/>
        </w:rPr>
        <w:t xml:space="preserve">Заходи та </w:t>
      </w:r>
      <w:proofErr w:type="spellStart"/>
      <w:r w:rsidRPr="00E62674">
        <w:rPr>
          <w:rFonts w:ascii="Times New Roman" w:hAnsi="Times New Roman" w:cs="Times New Roman"/>
          <w:sz w:val="28"/>
          <w:szCs w:val="28"/>
        </w:rPr>
        <w:t>ініціативи</w:t>
      </w:r>
      <w:proofErr w:type="spellEnd"/>
      <w:r w:rsidRPr="00E62674">
        <w:rPr>
          <w:rFonts w:ascii="Times New Roman" w:hAnsi="Times New Roman" w:cs="Times New Roman"/>
          <w:sz w:val="28"/>
          <w:szCs w:val="28"/>
        </w:rPr>
        <w:t xml:space="preserve"> </w:t>
      </w:r>
      <w:proofErr w:type="spellStart"/>
      <w:r w:rsidRPr="00E62674">
        <w:rPr>
          <w:rFonts w:ascii="Times New Roman" w:hAnsi="Times New Roman" w:cs="Times New Roman"/>
          <w:sz w:val="28"/>
          <w:szCs w:val="28"/>
        </w:rPr>
        <w:t>щодо</w:t>
      </w:r>
      <w:proofErr w:type="spellEnd"/>
      <w:r w:rsidRPr="00E62674">
        <w:rPr>
          <w:rFonts w:ascii="Times New Roman" w:hAnsi="Times New Roman" w:cs="Times New Roman"/>
          <w:sz w:val="28"/>
          <w:szCs w:val="28"/>
        </w:rPr>
        <w:t xml:space="preserve"> </w:t>
      </w:r>
      <w:r>
        <w:rPr>
          <w:rFonts w:ascii="Times New Roman" w:hAnsi="Times New Roman" w:cs="Times New Roman"/>
          <w:sz w:val="28"/>
          <w:szCs w:val="28"/>
          <w:lang w:val="uk-UA"/>
        </w:rPr>
        <w:t>усунення</w:t>
      </w:r>
      <w:r w:rsidRPr="00E62674">
        <w:rPr>
          <w:rFonts w:ascii="Times New Roman" w:hAnsi="Times New Roman" w:cs="Times New Roman"/>
          <w:sz w:val="28"/>
          <w:szCs w:val="28"/>
        </w:rPr>
        <w:t xml:space="preserve"> шкод</w:t>
      </w:r>
      <w:r>
        <w:rPr>
          <w:rFonts w:ascii="Times New Roman" w:hAnsi="Times New Roman" w:cs="Times New Roman"/>
          <w:sz w:val="28"/>
          <w:szCs w:val="28"/>
          <w:lang w:val="uk-UA"/>
        </w:rPr>
        <w:t>и</w:t>
      </w:r>
      <w:r w:rsidRPr="00E62674">
        <w:rPr>
          <w:rFonts w:ascii="Times New Roman" w:hAnsi="Times New Roman" w:cs="Times New Roman"/>
          <w:sz w:val="28"/>
          <w:szCs w:val="28"/>
        </w:rPr>
        <w:t xml:space="preserve"> онлайн-</w:t>
      </w:r>
      <w:proofErr w:type="spellStart"/>
      <w:r w:rsidRPr="00E62674">
        <w:rPr>
          <w:rFonts w:ascii="Times New Roman" w:hAnsi="Times New Roman" w:cs="Times New Roman"/>
          <w:sz w:val="28"/>
          <w:szCs w:val="28"/>
        </w:rPr>
        <w:t>порнографії</w:t>
      </w:r>
      <w:proofErr w:type="spellEnd"/>
      <w:r>
        <w:rPr>
          <w:rFonts w:ascii="Times New Roman" w:hAnsi="Times New Roman" w:cs="Times New Roman"/>
          <w:sz w:val="28"/>
          <w:szCs w:val="28"/>
          <w:lang w:val="uk-UA"/>
        </w:rPr>
        <w:t>: огляд……</w:t>
      </w:r>
      <w:r w:rsidR="00876469" w:rsidRPr="00876469">
        <w:rPr>
          <w:rFonts w:ascii="Times New Roman" w:hAnsi="Times New Roman" w:cs="Times New Roman"/>
          <w:sz w:val="28"/>
          <w:szCs w:val="28"/>
          <w:lang w:val="uk-UA"/>
        </w:rPr>
        <w:t xml:space="preserve"> 14</w:t>
      </w:r>
    </w:p>
    <w:p w14:paraId="00EDC56F" w14:textId="2F53A19F" w:rsidR="00876469" w:rsidRPr="00876469" w:rsidRDefault="000D612D" w:rsidP="00876469">
      <w:pPr>
        <w:rPr>
          <w:rFonts w:ascii="Times New Roman" w:hAnsi="Times New Roman" w:cs="Times New Roman"/>
          <w:sz w:val="28"/>
          <w:szCs w:val="28"/>
          <w:lang w:val="uk-UA"/>
        </w:rPr>
      </w:pPr>
      <w:bookmarkStart w:id="7" w:name="_Hlk197692927"/>
      <w:bookmarkStart w:id="8" w:name="_Hlk197957561"/>
      <w:r w:rsidRPr="000D612D">
        <w:rPr>
          <w:rFonts w:ascii="Times New Roman" w:hAnsi="Times New Roman" w:cs="Times New Roman"/>
          <w:sz w:val="28"/>
          <w:szCs w:val="28"/>
        </w:rPr>
        <w:t xml:space="preserve">Заходи та </w:t>
      </w:r>
      <w:proofErr w:type="spellStart"/>
      <w:r w:rsidRPr="000D612D">
        <w:rPr>
          <w:rFonts w:ascii="Times New Roman" w:hAnsi="Times New Roman" w:cs="Times New Roman"/>
          <w:sz w:val="28"/>
          <w:szCs w:val="28"/>
        </w:rPr>
        <w:t>ініціативи</w:t>
      </w:r>
      <w:proofErr w:type="spellEnd"/>
      <w:r w:rsidRPr="000D612D">
        <w:rPr>
          <w:rFonts w:ascii="Times New Roman" w:hAnsi="Times New Roman" w:cs="Times New Roman"/>
          <w:sz w:val="28"/>
          <w:szCs w:val="28"/>
        </w:rPr>
        <w:t xml:space="preserve"> </w:t>
      </w:r>
      <w:proofErr w:type="spellStart"/>
      <w:r w:rsidRPr="000D612D">
        <w:rPr>
          <w:rFonts w:ascii="Times New Roman" w:hAnsi="Times New Roman" w:cs="Times New Roman"/>
          <w:sz w:val="28"/>
          <w:szCs w:val="28"/>
        </w:rPr>
        <w:t>щодо</w:t>
      </w:r>
      <w:proofErr w:type="spellEnd"/>
      <w:r w:rsidRPr="000D612D">
        <w:rPr>
          <w:rFonts w:ascii="Times New Roman" w:hAnsi="Times New Roman" w:cs="Times New Roman"/>
          <w:sz w:val="28"/>
          <w:szCs w:val="28"/>
        </w:rPr>
        <w:t xml:space="preserve"> </w:t>
      </w:r>
      <w:r w:rsidRPr="000D612D">
        <w:rPr>
          <w:rFonts w:ascii="Times New Roman" w:hAnsi="Times New Roman" w:cs="Times New Roman"/>
          <w:sz w:val="28"/>
          <w:szCs w:val="28"/>
          <w:lang w:val="uk-UA"/>
        </w:rPr>
        <w:t>усунення</w:t>
      </w:r>
      <w:r w:rsidRPr="000D612D">
        <w:rPr>
          <w:rFonts w:ascii="Times New Roman" w:hAnsi="Times New Roman" w:cs="Times New Roman"/>
          <w:sz w:val="28"/>
          <w:szCs w:val="28"/>
        </w:rPr>
        <w:t xml:space="preserve"> шкод</w:t>
      </w:r>
      <w:r w:rsidRPr="000D612D">
        <w:rPr>
          <w:rFonts w:ascii="Times New Roman" w:hAnsi="Times New Roman" w:cs="Times New Roman"/>
          <w:sz w:val="28"/>
          <w:szCs w:val="28"/>
          <w:lang w:val="uk-UA"/>
        </w:rPr>
        <w:t>и</w:t>
      </w:r>
      <w:r w:rsidRPr="000D612D">
        <w:rPr>
          <w:rFonts w:ascii="Times New Roman" w:hAnsi="Times New Roman" w:cs="Times New Roman"/>
          <w:sz w:val="28"/>
          <w:szCs w:val="28"/>
        </w:rPr>
        <w:t xml:space="preserve"> онлайн-</w:t>
      </w:r>
      <w:proofErr w:type="spellStart"/>
      <w:r w:rsidRPr="000D612D">
        <w:rPr>
          <w:rFonts w:ascii="Times New Roman" w:hAnsi="Times New Roman" w:cs="Times New Roman"/>
          <w:sz w:val="28"/>
          <w:szCs w:val="28"/>
        </w:rPr>
        <w:t>порнографії</w:t>
      </w:r>
      <w:proofErr w:type="spellEnd"/>
      <w:r w:rsidRPr="000D612D">
        <w:rPr>
          <w:rFonts w:ascii="Times New Roman" w:hAnsi="Times New Roman" w:cs="Times New Roman"/>
          <w:sz w:val="28"/>
          <w:szCs w:val="28"/>
          <w:lang w:val="uk-UA"/>
        </w:rPr>
        <w:t>:</w:t>
      </w:r>
      <w:r w:rsidR="00876469" w:rsidRPr="00876469">
        <w:rPr>
          <w:rFonts w:ascii="Times New Roman" w:hAnsi="Times New Roman" w:cs="Times New Roman"/>
          <w:sz w:val="28"/>
          <w:szCs w:val="28"/>
          <w:lang w:val="uk-UA"/>
        </w:rPr>
        <w:t xml:space="preserve"> </w:t>
      </w:r>
      <w:bookmarkEnd w:id="7"/>
      <w:r>
        <w:rPr>
          <w:rFonts w:ascii="Times New Roman" w:hAnsi="Times New Roman" w:cs="Times New Roman"/>
          <w:sz w:val="28"/>
          <w:szCs w:val="28"/>
          <w:lang w:val="uk-UA"/>
        </w:rPr>
        <w:t xml:space="preserve">Австралія </w:t>
      </w:r>
      <w:bookmarkEnd w:id="8"/>
      <w:r w:rsidR="00876469" w:rsidRPr="00876469">
        <w:rPr>
          <w:rFonts w:ascii="Times New Roman" w:hAnsi="Times New Roman" w:cs="Times New Roman"/>
          <w:sz w:val="28"/>
          <w:szCs w:val="28"/>
          <w:lang w:val="uk-UA"/>
        </w:rPr>
        <w:t>15</w:t>
      </w:r>
    </w:p>
    <w:p w14:paraId="3CBBED2B" w14:textId="32A7C8CE" w:rsidR="00876469" w:rsidRPr="00876469" w:rsidRDefault="00ED5DE4" w:rsidP="00876469">
      <w:pPr>
        <w:rPr>
          <w:rFonts w:ascii="Times New Roman" w:hAnsi="Times New Roman" w:cs="Times New Roman"/>
          <w:sz w:val="28"/>
          <w:szCs w:val="28"/>
          <w:lang w:val="uk-UA"/>
        </w:rPr>
      </w:pPr>
      <w:bookmarkStart w:id="9" w:name="_Hlk197959615"/>
      <w:r>
        <w:rPr>
          <w:rFonts w:ascii="Times New Roman" w:hAnsi="Times New Roman" w:cs="Times New Roman"/>
          <w:sz w:val="28"/>
          <w:szCs w:val="28"/>
          <w:lang w:val="uk-UA"/>
        </w:rPr>
        <w:t>Юридичні заходи</w:t>
      </w:r>
      <w:bookmarkEnd w:id="9"/>
      <w:r>
        <w:rPr>
          <w:rFonts w:ascii="Times New Roman" w:hAnsi="Times New Roman" w:cs="Times New Roman"/>
          <w:sz w:val="28"/>
          <w:szCs w:val="28"/>
          <w:lang w:val="uk-UA"/>
        </w:rPr>
        <w:t>.</w:t>
      </w:r>
      <w:r w:rsidR="00876469" w:rsidRPr="00876469">
        <w:rPr>
          <w:rFonts w:ascii="Times New Roman" w:hAnsi="Times New Roman" w:cs="Times New Roman"/>
          <w:sz w:val="28"/>
          <w:szCs w:val="28"/>
          <w:lang w:val="uk-UA"/>
        </w:rPr>
        <w:t>. . . . . . . . . . . . . . . . . . . . . . . . . . . . . . . . . . . . . . . . . . . . . . . . . 15</w:t>
      </w:r>
    </w:p>
    <w:p w14:paraId="10866D28" w14:textId="0688BD4F" w:rsidR="00876469" w:rsidRPr="00876469" w:rsidRDefault="00ED5DE4" w:rsidP="00876469">
      <w:pPr>
        <w:rPr>
          <w:rFonts w:ascii="Times New Roman" w:hAnsi="Times New Roman" w:cs="Times New Roman"/>
          <w:sz w:val="28"/>
          <w:szCs w:val="28"/>
          <w:lang w:val="uk-UA"/>
        </w:rPr>
      </w:pPr>
      <w:bookmarkStart w:id="10" w:name="_Hlk197964791"/>
      <w:r>
        <w:rPr>
          <w:rFonts w:ascii="Times New Roman" w:hAnsi="Times New Roman" w:cs="Times New Roman"/>
          <w:sz w:val="28"/>
          <w:szCs w:val="28"/>
          <w:lang w:val="uk-UA"/>
        </w:rPr>
        <w:t>Просвіта</w:t>
      </w:r>
      <w:r w:rsidR="00876469" w:rsidRPr="00876469">
        <w:rPr>
          <w:rFonts w:ascii="Times New Roman" w:hAnsi="Times New Roman" w:cs="Times New Roman"/>
          <w:sz w:val="28"/>
          <w:szCs w:val="28"/>
          <w:lang w:val="uk-UA"/>
        </w:rPr>
        <w:t xml:space="preserve"> </w:t>
      </w:r>
      <w:r>
        <w:rPr>
          <w:rFonts w:ascii="Times New Roman" w:hAnsi="Times New Roman" w:cs="Times New Roman"/>
          <w:sz w:val="28"/>
          <w:szCs w:val="28"/>
          <w:lang w:val="uk-UA"/>
        </w:rPr>
        <w:t>для дітей та молоді</w:t>
      </w:r>
      <w:bookmarkEnd w:id="10"/>
      <w:r>
        <w:rPr>
          <w:rFonts w:ascii="Times New Roman" w:hAnsi="Times New Roman" w:cs="Times New Roman"/>
          <w:sz w:val="28"/>
          <w:szCs w:val="28"/>
          <w:lang w:val="uk-UA"/>
        </w:rPr>
        <w:t xml:space="preserve">. . . . . . . . </w:t>
      </w:r>
      <w:r w:rsidR="00876469" w:rsidRPr="00876469">
        <w:rPr>
          <w:rFonts w:ascii="Times New Roman" w:hAnsi="Times New Roman" w:cs="Times New Roman"/>
          <w:sz w:val="28"/>
          <w:szCs w:val="28"/>
          <w:lang w:val="uk-UA"/>
        </w:rPr>
        <w:t>. . . . . . . . . . . . . . . . . . . . . . . . . . . .</w:t>
      </w:r>
      <w:r w:rsidR="00FE720F">
        <w:rPr>
          <w:rFonts w:ascii="Times New Roman" w:hAnsi="Times New Roman" w:cs="Times New Roman"/>
          <w:sz w:val="28"/>
          <w:szCs w:val="28"/>
          <w:lang w:val="uk-UA"/>
        </w:rPr>
        <w:t xml:space="preserve"> .</w:t>
      </w:r>
      <w:r w:rsidR="00876469" w:rsidRPr="00876469">
        <w:rPr>
          <w:rFonts w:ascii="Times New Roman" w:hAnsi="Times New Roman" w:cs="Times New Roman"/>
          <w:sz w:val="28"/>
          <w:szCs w:val="28"/>
          <w:lang w:val="uk-UA"/>
        </w:rPr>
        <w:t xml:space="preserve"> </w:t>
      </w:r>
      <w:r w:rsidR="00FE720F">
        <w:rPr>
          <w:rFonts w:ascii="Times New Roman" w:hAnsi="Times New Roman" w:cs="Times New Roman"/>
          <w:sz w:val="28"/>
          <w:szCs w:val="28"/>
          <w:lang w:val="uk-UA"/>
        </w:rPr>
        <w:t xml:space="preserve">. . . </w:t>
      </w:r>
      <w:r w:rsidR="00876469" w:rsidRPr="00876469">
        <w:rPr>
          <w:rFonts w:ascii="Times New Roman" w:hAnsi="Times New Roman" w:cs="Times New Roman"/>
          <w:sz w:val="28"/>
          <w:szCs w:val="28"/>
          <w:lang w:val="uk-UA"/>
        </w:rPr>
        <w:t>17</w:t>
      </w:r>
    </w:p>
    <w:p w14:paraId="10165101" w14:textId="75D0314F" w:rsidR="00876469" w:rsidRPr="00876469" w:rsidRDefault="00BB7B25" w:rsidP="00876469">
      <w:pPr>
        <w:rPr>
          <w:rFonts w:ascii="Times New Roman" w:hAnsi="Times New Roman" w:cs="Times New Roman"/>
          <w:sz w:val="28"/>
          <w:szCs w:val="28"/>
          <w:lang w:val="uk-UA"/>
        </w:rPr>
      </w:pPr>
      <w:bookmarkStart w:id="11" w:name="_Hlk197978764"/>
      <w:r w:rsidRPr="00BB7B25">
        <w:rPr>
          <w:rFonts w:ascii="Times New Roman" w:hAnsi="Times New Roman" w:cs="Times New Roman"/>
          <w:sz w:val="28"/>
          <w:szCs w:val="28"/>
          <w:lang w:val="uk-UA"/>
        </w:rPr>
        <w:t>Ресурсне забезпечення батьків/вихователів</w:t>
      </w:r>
      <w:bookmarkEnd w:id="11"/>
      <w:r w:rsidR="00876469" w:rsidRPr="00876469">
        <w:rPr>
          <w:rFonts w:ascii="Times New Roman" w:hAnsi="Times New Roman" w:cs="Times New Roman"/>
          <w:sz w:val="28"/>
          <w:szCs w:val="28"/>
          <w:lang w:val="uk-UA"/>
        </w:rPr>
        <w:t>. . . . . . . . . . . . . . . . . . . . . . . . . . .  19</w:t>
      </w:r>
    </w:p>
    <w:p w14:paraId="432E530D" w14:textId="703F11E1" w:rsidR="00876469" w:rsidRPr="00876469" w:rsidRDefault="00B1330E" w:rsidP="00876469">
      <w:pPr>
        <w:rPr>
          <w:rFonts w:ascii="Times New Roman" w:hAnsi="Times New Roman" w:cs="Times New Roman"/>
          <w:sz w:val="28"/>
          <w:szCs w:val="28"/>
          <w:lang w:val="uk-UA"/>
        </w:rPr>
      </w:pPr>
      <w:r>
        <w:rPr>
          <w:rFonts w:ascii="Times New Roman" w:hAnsi="Times New Roman" w:cs="Times New Roman"/>
          <w:sz w:val="28"/>
          <w:szCs w:val="28"/>
          <w:lang w:val="uk-UA"/>
        </w:rPr>
        <w:t>Вчителі</w:t>
      </w:r>
      <w:r w:rsidR="00876469" w:rsidRPr="00876469">
        <w:rPr>
          <w:rFonts w:ascii="Times New Roman" w:hAnsi="Times New Roman" w:cs="Times New Roman"/>
          <w:sz w:val="28"/>
          <w:szCs w:val="28"/>
          <w:lang w:val="uk-UA"/>
        </w:rPr>
        <w:t xml:space="preserve"> </w:t>
      </w:r>
      <w:r>
        <w:rPr>
          <w:rFonts w:ascii="Times New Roman" w:hAnsi="Times New Roman" w:cs="Times New Roman"/>
          <w:sz w:val="28"/>
          <w:szCs w:val="28"/>
          <w:lang w:val="uk-UA"/>
        </w:rPr>
        <w:t>та</w:t>
      </w:r>
      <w:r w:rsidR="00876469" w:rsidRPr="0087646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школи . </w:t>
      </w:r>
      <w:r w:rsidR="00876469" w:rsidRPr="00876469">
        <w:rPr>
          <w:rFonts w:ascii="Times New Roman" w:hAnsi="Times New Roman" w:cs="Times New Roman"/>
          <w:sz w:val="28"/>
          <w:szCs w:val="28"/>
          <w:lang w:val="uk-UA"/>
        </w:rPr>
        <w:t>. . . . . . . . . . . . . . . . . . . . . . . . . . . . . . . . . . . . . . . . . . . . . . .  22</w:t>
      </w:r>
    </w:p>
    <w:p w14:paraId="633502B2" w14:textId="7D6F8489" w:rsidR="00876469" w:rsidRPr="00876469" w:rsidRDefault="00637029" w:rsidP="00876469">
      <w:pPr>
        <w:rPr>
          <w:rFonts w:ascii="Times New Roman" w:hAnsi="Times New Roman" w:cs="Times New Roman"/>
          <w:sz w:val="28"/>
          <w:szCs w:val="28"/>
          <w:lang w:val="uk-UA"/>
        </w:rPr>
      </w:pPr>
      <w:proofErr w:type="spellStart"/>
      <w:r w:rsidRPr="00637029">
        <w:rPr>
          <w:rFonts w:ascii="Times New Roman" w:hAnsi="Times New Roman" w:cs="Times New Roman"/>
          <w:sz w:val="28"/>
          <w:szCs w:val="28"/>
        </w:rPr>
        <w:t>Основні</w:t>
      </w:r>
      <w:proofErr w:type="spellEnd"/>
      <w:r w:rsidRPr="00637029">
        <w:rPr>
          <w:rFonts w:ascii="Times New Roman" w:hAnsi="Times New Roman" w:cs="Times New Roman"/>
          <w:sz w:val="28"/>
          <w:szCs w:val="28"/>
        </w:rPr>
        <w:t xml:space="preserve"> </w:t>
      </w:r>
      <w:proofErr w:type="spellStart"/>
      <w:r w:rsidRPr="00637029">
        <w:rPr>
          <w:rFonts w:ascii="Times New Roman" w:hAnsi="Times New Roman" w:cs="Times New Roman"/>
          <w:sz w:val="28"/>
          <w:szCs w:val="28"/>
        </w:rPr>
        <w:t>зведення</w:t>
      </w:r>
      <w:proofErr w:type="spellEnd"/>
      <w:r w:rsidRPr="00637029">
        <w:rPr>
          <w:rFonts w:ascii="Times New Roman" w:hAnsi="Times New Roman" w:cs="Times New Roman"/>
          <w:sz w:val="28"/>
          <w:szCs w:val="28"/>
        </w:rPr>
        <w:t xml:space="preserve"> </w:t>
      </w:r>
      <w:proofErr w:type="spellStart"/>
      <w:r w:rsidRPr="00637029">
        <w:rPr>
          <w:rFonts w:ascii="Times New Roman" w:hAnsi="Times New Roman" w:cs="Times New Roman"/>
          <w:sz w:val="28"/>
          <w:szCs w:val="28"/>
        </w:rPr>
        <w:t>щодо</w:t>
      </w:r>
      <w:proofErr w:type="spellEnd"/>
      <w:r w:rsidRPr="00637029">
        <w:rPr>
          <w:rFonts w:ascii="Times New Roman" w:hAnsi="Times New Roman" w:cs="Times New Roman"/>
          <w:sz w:val="28"/>
          <w:szCs w:val="28"/>
        </w:rPr>
        <w:t xml:space="preserve"> </w:t>
      </w:r>
      <w:proofErr w:type="spellStart"/>
      <w:r w:rsidRPr="00637029">
        <w:rPr>
          <w:rFonts w:ascii="Times New Roman" w:hAnsi="Times New Roman" w:cs="Times New Roman"/>
          <w:sz w:val="28"/>
          <w:szCs w:val="28"/>
        </w:rPr>
        <w:t>освітніх</w:t>
      </w:r>
      <w:proofErr w:type="spellEnd"/>
      <w:r w:rsidRPr="00637029">
        <w:rPr>
          <w:rFonts w:ascii="Times New Roman" w:hAnsi="Times New Roman" w:cs="Times New Roman"/>
          <w:sz w:val="28"/>
          <w:szCs w:val="28"/>
        </w:rPr>
        <w:t xml:space="preserve"> </w:t>
      </w:r>
      <w:proofErr w:type="spellStart"/>
      <w:r w:rsidRPr="00637029">
        <w:rPr>
          <w:rFonts w:ascii="Times New Roman" w:hAnsi="Times New Roman" w:cs="Times New Roman"/>
          <w:sz w:val="28"/>
          <w:szCs w:val="28"/>
        </w:rPr>
        <w:t>підходів</w:t>
      </w:r>
      <w:proofErr w:type="spellEnd"/>
      <w:r w:rsidRPr="00637029">
        <w:rPr>
          <w:rFonts w:ascii="Times New Roman" w:hAnsi="Times New Roman" w:cs="Times New Roman"/>
          <w:sz w:val="28"/>
          <w:szCs w:val="28"/>
        </w:rPr>
        <w:t xml:space="preserve"> в </w:t>
      </w:r>
      <w:proofErr w:type="spellStart"/>
      <w:r w:rsidRPr="00637029">
        <w:rPr>
          <w:rFonts w:ascii="Times New Roman" w:hAnsi="Times New Roman" w:cs="Times New Roman"/>
          <w:sz w:val="28"/>
          <w:szCs w:val="28"/>
        </w:rPr>
        <w:t>Австралії</w:t>
      </w:r>
      <w:proofErr w:type="spellEnd"/>
      <w:r w:rsidR="00876469" w:rsidRPr="00876469">
        <w:rPr>
          <w:rFonts w:ascii="Times New Roman" w:hAnsi="Times New Roman" w:cs="Times New Roman"/>
          <w:sz w:val="28"/>
          <w:szCs w:val="28"/>
          <w:lang w:val="uk-UA"/>
        </w:rPr>
        <w:t xml:space="preserve">. . . . . . . . . . . . . . . </w:t>
      </w:r>
      <w:proofErr w:type="gramStart"/>
      <w:r w:rsidR="00876469" w:rsidRPr="00876469">
        <w:rPr>
          <w:rFonts w:ascii="Times New Roman" w:hAnsi="Times New Roman" w:cs="Times New Roman"/>
          <w:sz w:val="28"/>
          <w:szCs w:val="28"/>
          <w:lang w:val="uk-UA"/>
        </w:rPr>
        <w:t>. . . .</w:t>
      </w:r>
      <w:proofErr w:type="gramEnd"/>
      <w:r w:rsidR="00876469" w:rsidRPr="00876469">
        <w:rPr>
          <w:rFonts w:ascii="Times New Roman" w:hAnsi="Times New Roman" w:cs="Times New Roman"/>
          <w:sz w:val="28"/>
          <w:szCs w:val="28"/>
          <w:lang w:val="uk-UA"/>
        </w:rPr>
        <w:t xml:space="preserve">  23</w:t>
      </w:r>
    </w:p>
    <w:p w14:paraId="03B552DD" w14:textId="11571A2B" w:rsidR="00876469" w:rsidRPr="00876469" w:rsidRDefault="00637029" w:rsidP="00876469">
      <w:pPr>
        <w:rPr>
          <w:rFonts w:ascii="Times New Roman" w:hAnsi="Times New Roman" w:cs="Times New Roman"/>
          <w:sz w:val="28"/>
          <w:szCs w:val="28"/>
          <w:lang w:val="uk-UA"/>
        </w:rPr>
      </w:pPr>
      <w:bookmarkStart w:id="12" w:name="_Hlk197998968"/>
      <w:r w:rsidRPr="00637029">
        <w:rPr>
          <w:rFonts w:ascii="Times New Roman" w:hAnsi="Times New Roman" w:cs="Times New Roman"/>
          <w:sz w:val="28"/>
          <w:szCs w:val="28"/>
        </w:rPr>
        <w:t xml:space="preserve">Заходи та </w:t>
      </w:r>
      <w:proofErr w:type="spellStart"/>
      <w:r w:rsidRPr="00637029">
        <w:rPr>
          <w:rFonts w:ascii="Times New Roman" w:hAnsi="Times New Roman" w:cs="Times New Roman"/>
          <w:sz w:val="28"/>
          <w:szCs w:val="28"/>
        </w:rPr>
        <w:t>ініціативи</w:t>
      </w:r>
      <w:proofErr w:type="spellEnd"/>
      <w:r w:rsidRPr="00637029">
        <w:rPr>
          <w:rFonts w:ascii="Times New Roman" w:hAnsi="Times New Roman" w:cs="Times New Roman"/>
          <w:sz w:val="28"/>
          <w:szCs w:val="28"/>
        </w:rPr>
        <w:t xml:space="preserve"> </w:t>
      </w:r>
      <w:proofErr w:type="spellStart"/>
      <w:r w:rsidRPr="00637029">
        <w:rPr>
          <w:rFonts w:ascii="Times New Roman" w:hAnsi="Times New Roman" w:cs="Times New Roman"/>
          <w:sz w:val="28"/>
          <w:szCs w:val="28"/>
        </w:rPr>
        <w:t>щодо</w:t>
      </w:r>
      <w:proofErr w:type="spellEnd"/>
      <w:r w:rsidRPr="00637029">
        <w:rPr>
          <w:rFonts w:ascii="Times New Roman" w:hAnsi="Times New Roman" w:cs="Times New Roman"/>
          <w:sz w:val="28"/>
          <w:szCs w:val="28"/>
        </w:rPr>
        <w:t xml:space="preserve"> </w:t>
      </w:r>
      <w:r w:rsidRPr="00637029">
        <w:rPr>
          <w:rFonts w:ascii="Times New Roman" w:hAnsi="Times New Roman" w:cs="Times New Roman"/>
          <w:sz w:val="28"/>
          <w:szCs w:val="28"/>
          <w:lang w:val="uk-UA"/>
        </w:rPr>
        <w:t>усунення</w:t>
      </w:r>
      <w:r w:rsidRPr="00637029">
        <w:rPr>
          <w:rFonts w:ascii="Times New Roman" w:hAnsi="Times New Roman" w:cs="Times New Roman"/>
          <w:sz w:val="28"/>
          <w:szCs w:val="28"/>
        </w:rPr>
        <w:t xml:space="preserve"> шкод</w:t>
      </w:r>
      <w:r w:rsidRPr="00637029">
        <w:rPr>
          <w:rFonts w:ascii="Times New Roman" w:hAnsi="Times New Roman" w:cs="Times New Roman"/>
          <w:sz w:val="28"/>
          <w:szCs w:val="28"/>
          <w:lang w:val="uk-UA"/>
        </w:rPr>
        <w:t>и</w:t>
      </w:r>
      <w:r w:rsidRPr="00637029">
        <w:rPr>
          <w:rFonts w:ascii="Times New Roman" w:hAnsi="Times New Roman" w:cs="Times New Roman"/>
          <w:sz w:val="28"/>
          <w:szCs w:val="28"/>
        </w:rPr>
        <w:t xml:space="preserve"> онлайн-</w:t>
      </w:r>
      <w:proofErr w:type="spellStart"/>
      <w:r w:rsidRPr="00637029">
        <w:rPr>
          <w:rFonts w:ascii="Times New Roman" w:hAnsi="Times New Roman" w:cs="Times New Roman"/>
          <w:sz w:val="28"/>
          <w:szCs w:val="28"/>
        </w:rPr>
        <w:t>порнографії</w:t>
      </w:r>
      <w:proofErr w:type="spellEnd"/>
      <w:r w:rsidRPr="00637029">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Pr>
          <w:rFonts w:ascii="Times New Roman" w:hAnsi="Times New Roman" w:cs="Times New Roman"/>
          <w:sz w:val="28"/>
          <w:szCs w:val="28"/>
          <w:lang w:val="uk-UA"/>
        </w:rPr>
        <w:t xml:space="preserve">світова практика.  </w:t>
      </w:r>
      <w:r w:rsidRPr="00637029">
        <w:rPr>
          <w:rFonts w:ascii="Times New Roman" w:hAnsi="Times New Roman" w:cs="Times New Roman"/>
          <w:sz w:val="28"/>
          <w:szCs w:val="28"/>
          <w:lang w:val="uk-UA"/>
        </w:rPr>
        <w:t xml:space="preserve"> </w:t>
      </w:r>
      <w:bookmarkEnd w:id="12"/>
      <w:r w:rsidR="00CB1DA3">
        <w:rPr>
          <w:rFonts w:ascii="Times New Roman" w:hAnsi="Times New Roman" w:cs="Times New Roman"/>
          <w:sz w:val="28"/>
          <w:szCs w:val="28"/>
          <w:lang w:val="uk-UA"/>
        </w:rPr>
        <w:t>………………………………………………………………………..</w:t>
      </w:r>
      <w:r w:rsidR="00876469" w:rsidRPr="00876469">
        <w:rPr>
          <w:rFonts w:ascii="Times New Roman" w:hAnsi="Times New Roman" w:cs="Times New Roman"/>
          <w:sz w:val="28"/>
          <w:szCs w:val="28"/>
          <w:lang w:val="uk-UA"/>
        </w:rPr>
        <w:t>24</w:t>
      </w:r>
    </w:p>
    <w:p w14:paraId="5E38A6D9" w14:textId="1EA2BBA1" w:rsidR="00876469" w:rsidRPr="00876469" w:rsidRDefault="00CA3251" w:rsidP="00876469">
      <w:pPr>
        <w:rPr>
          <w:rFonts w:ascii="Times New Roman" w:hAnsi="Times New Roman" w:cs="Times New Roman"/>
          <w:sz w:val="28"/>
          <w:szCs w:val="28"/>
          <w:lang w:val="uk-UA"/>
        </w:rPr>
      </w:pPr>
      <w:r>
        <w:rPr>
          <w:rFonts w:ascii="Times New Roman" w:hAnsi="Times New Roman" w:cs="Times New Roman"/>
          <w:sz w:val="28"/>
          <w:szCs w:val="28"/>
          <w:lang w:val="uk-UA"/>
        </w:rPr>
        <w:t>Закон</w:t>
      </w:r>
      <w:r w:rsidR="00876469" w:rsidRPr="00876469">
        <w:rPr>
          <w:rFonts w:ascii="Times New Roman" w:hAnsi="Times New Roman" w:cs="Times New Roman"/>
          <w:sz w:val="28"/>
          <w:szCs w:val="28"/>
          <w:lang w:val="uk-UA"/>
        </w:rPr>
        <w:t xml:space="preserve"> </w:t>
      </w:r>
      <w:r>
        <w:rPr>
          <w:rFonts w:ascii="Times New Roman" w:hAnsi="Times New Roman" w:cs="Times New Roman"/>
          <w:sz w:val="28"/>
          <w:szCs w:val="28"/>
          <w:lang w:val="uk-UA"/>
        </w:rPr>
        <w:t>та</w:t>
      </w:r>
      <w:r w:rsidR="00876469" w:rsidRPr="00876469">
        <w:rPr>
          <w:rFonts w:ascii="Times New Roman" w:hAnsi="Times New Roman" w:cs="Times New Roman"/>
          <w:sz w:val="28"/>
          <w:szCs w:val="28"/>
          <w:lang w:val="uk-UA"/>
        </w:rPr>
        <w:t xml:space="preserve"> </w:t>
      </w:r>
      <w:r>
        <w:rPr>
          <w:rFonts w:ascii="Times New Roman" w:hAnsi="Times New Roman" w:cs="Times New Roman"/>
          <w:sz w:val="28"/>
          <w:szCs w:val="28"/>
          <w:lang w:val="uk-UA"/>
        </w:rPr>
        <w:t>держуправління</w:t>
      </w:r>
      <w:r w:rsidR="00876469" w:rsidRPr="00876469">
        <w:rPr>
          <w:rFonts w:ascii="Times New Roman" w:hAnsi="Times New Roman" w:cs="Times New Roman"/>
          <w:sz w:val="28"/>
          <w:szCs w:val="28"/>
          <w:lang w:val="uk-UA"/>
        </w:rPr>
        <w:t>. . . . . . . . . . . . . . . . . . . . . . . . . . . . . . . . . . . . . . . . . . . 24</w:t>
      </w:r>
    </w:p>
    <w:p w14:paraId="3E65C65F" w14:textId="690B3459" w:rsidR="00876469" w:rsidRPr="00876469" w:rsidRDefault="003D4191" w:rsidP="00876469">
      <w:pPr>
        <w:rPr>
          <w:rFonts w:ascii="Times New Roman" w:hAnsi="Times New Roman" w:cs="Times New Roman"/>
          <w:sz w:val="28"/>
          <w:szCs w:val="28"/>
          <w:lang w:val="uk-UA"/>
        </w:rPr>
      </w:pPr>
      <w:r>
        <w:rPr>
          <w:rFonts w:ascii="Times New Roman" w:hAnsi="Times New Roman" w:cs="Times New Roman"/>
          <w:sz w:val="28"/>
          <w:szCs w:val="28"/>
          <w:lang w:val="uk-UA"/>
        </w:rPr>
        <w:t>Статеве виховання</w:t>
      </w:r>
      <w:r w:rsidR="00876469" w:rsidRPr="00876469">
        <w:rPr>
          <w:rFonts w:ascii="Times New Roman" w:hAnsi="Times New Roman" w:cs="Times New Roman"/>
          <w:sz w:val="28"/>
          <w:szCs w:val="28"/>
          <w:lang w:val="uk-UA"/>
        </w:rPr>
        <w:t xml:space="preserve">. . . . . . . . . . . . . . . . . . . . . . . . . . . . . . . . . . . . . . . . . . . . . . . </w:t>
      </w:r>
      <w:r>
        <w:rPr>
          <w:rFonts w:ascii="Times New Roman" w:hAnsi="Times New Roman" w:cs="Times New Roman"/>
          <w:sz w:val="28"/>
          <w:szCs w:val="28"/>
          <w:lang w:val="uk-UA"/>
        </w:rPr>
        <w:t xml:space="preserve"> </w:t>
      </w:r>
      <w:r w:rsidR="00876469" w:rsidRPr="00876469">
        <w:rPr>
          <w:rFonts w:ascii="Times New Roman" w:hAnsi="Times New Roman" w:cs="Times New Roman"/>
          <w:sz w:val="28"/>
          <w:szCs w:val="28"/>
          <w:lang w:val="uk-UA"/>
        </w:rPr>
        <w:t xml:space="preserve">  27</w:t>
      </w:r>
    </w:p>
    <w:p w14:paraId="617807CC" w14:textId="077A1DB6" w:rsidR="00876469" w:rsidRPr="00876469" w:rsidRDefault="008F7E85" w:rsidP="00876469">
      <w:pPr>
        <w:rPr>
          <w:rFonts w:ascii="Times New Roman" w:hAnsi="Times New Roman" w:cs="Times New Roman"/>
          <w:sz w:val="28"/>
          <w:szCs w:val="28"/>
          <w:lang w:val="uk-UA"/>
        </w:rPr>
      </w:pPr>
      <w:bookmarkStart w:id="13" w:name="_Hlk198040261"/>
      <w:r>
        <w:rPr>
          <w:rFonts w:ascii="Times New Roman" w:hAnsi="Times New Roman" w:cs="Times New Roman"/>
          <w:sz w:val="28"/>
          <w:szCs w:val="28"/>
          <w:lang w:val="uk-UA"/>
        </w:rPr>
        <w:t>Частина</w:t>
      </w:r>
      <w:r w:rsidR="00876469" w:rsidRPr="00876469">
        <w:rPr>
          <w:rFonts w:ascii="Times New Roman" w:hAnsi="Times New Roman" w:cs="Times New Roman"/>
          <w:sz w:val="28"/>
          <w:szCs w:val="28"/>
          <w:lang w:val="uk-UA"/>
        </w:rPr>
        <w:t xml:space="preserve"> B: </w:t>
      </w:r>
      <w:r>
        <w:rPr>
          <w:rFonts w:ascii="Times New Roman" w:hAnsi="Times New Roman" w:cs="Times New Roman"/>
          <w:sz w:val="28"/>
          <w:szCs w:val="28"/>
          <w:lang w:val="uk-UA"/>
        </w:rPr>
        <w:t>Огляд літератури</w:t>
      </w:r>
      <w:r w:rsidR="00876469" w:rsidRPr="00876469">
        <w:rPr>
          <w:rFonts w:ascii="Times New Roman" w:hAnsi="Times New Roman" w:cs="Times New Roman"/>
          <w:sz w:val="28"/>
          <w:szCs w:val="28"/>
          <w:lang w:val="uk-UA"/>
        </w:rPr>
        <w:t xml:space="preserve"> </w:t>
      </w:r>
      <w:bookmarkEnd w:id="13"/>
      <w:r w:rsidR="00876469" w:rsidRPr="00876469">
        <w:rPr>
          <w:rFonts w:ascii="Times New Roman" w:hAnsi="Times New Roman" w:cs="Times New Roman"/>
          <w:sz w:val="28"/>
          <w:szCs w:val="28"/>
          <w:lang w:val="uk-UA"/>
        </w:rPr>
        <w:t>. . . . . . . . . . . . . . . . . . . . . . . . . . . . . . . . . . . .</w:t>
      </w:r>
      <w:r w:rsidR="00CB1DA3">
        <w:rPr>
          <w:rFonts w:ascii="Times New Roman" w:hAnsi="Times New Roman" w:cs="Times New Roman"/>
          <w:sz w:val="28"/>
          <w:szCs w:val="28"/>
          <w:lang w:val="uk-UA"/>
        </w:rPr>
        <w:t xml:space="preserve"> . . . </w:t>
      </w:r>
      <w:r w:rsidR="00876469" w:rsidRPr="00876469">
        <w:rPr>
          <w:rFonts w:ascii="Times New Roman" w:hAnsi="Times New Roman" w:cs="Times New Roman"/>
          <w:sz w:val="28"/>
          <w:szCs w:val="28"/>
          <w:lang w:val="uk-UA"/>
        </w:rPr>
        <w:t>29</w:t>
      </w:r>
    </w:p>
    <w:p w14:paraId="54CFFC6B" w14:textId="18023C64" w:rsidR="00876469" w:rsidRPr="00876469" w:rsidRDefault="008F7E85" w:rsidP="00876469">
      <w:pPr>
        <w:rPr>
          <w:rFonts w:ascii="Times New Roman" w:hAnsi="Times New Roman" w:cs="Times New Roman"/>
          <w:sz w:val="28"/>
          <w:szCs w:val="28"/>
          <w:lang w:val="uk-UA"/>
        </w:rPr>
      </w:pPr>
      <w:r>
        <w:rPr>
          <w:rFonts w:ascii="Times New Roman" w:hAnsi="Times New Roman" w:cs="Times New Roman"/>
          <w:sz w:val="28"/>
          <w:szCs w:val="28"/>
          <w:lang w:val="uk-UA"/>
        </w:rPr>
        <w:t xml:space="preserve">Цифрове життя дітей та молоді . . . . . . </w:t>
      </w:r>
      <w:r w:rsidR="00876469" w:rsidRPr="00876469">
        <w:rPr>
          <w:rFonts w:ascii="Times New Roman" w:hAnsi="Times New Roman" w:cs="Times New Roman"/>
          <w:sz w:val="28"/>
          <w:szCs w:val="28"/>
          <w:lang w:val="uk-UA"/>
        </w:rPr>
        <w:t>. . . . . . . . . . . . . . . . . . . . . . . . . . . . . . . .29</w:t>
      </w:r>
    </w:p>
    <w:p w14:paraId="4A137082" w14:textId="7AA016CF" w:rsidR="00876469" w:rsidRPr="00876469" w:rsidRDefault="009A0919" w:rsidP="00876469">
      <w:pPr>
        <w:rPr>
          <w:rFonts w:ascii="Times New Roman" w:hAnsi="Times New Roman" w:cs="Times New Roman"/>
          <w:sz w:val="28"/>
          <w:szCs w:val="28"/>
          <w:lang w:val="uk-UA"/>
        </w:rPr>
      </w:pPr>
      <w:r w:rsidRPr="009A0919">
        <w:rPr>
          <w:rFonts w:ascii="Times New Roman" w:hAnsi="Times New Roman" w:cs="Times New Roman"/>
          <w:sz w:val="28"/>
          <w:szCs w:val="28"/>
          <w:lang w:val="uk-UA"/>
        </w:rPr>
        <w:t>Інтернет-ризики</w:t>
      </w:r>
      <w:r w:rsidR="00876469" w:rsidRPr="00876469">
        <w:rPr>
          <w:rFonts w:ascii="Times New Roman" w:hAnsi="Times New Roman" w:cs="Times New Roman"/>
          <w:sz w:val="28"/>
          <w:szCs w:val="28"/>
          <w:lang w:val="uk-UA"/>
        </w:rPr>
        <w:t>. . . . . . . . . . . . . . . . . . . . . . . . . . . . . . . . . . . . . . . . . . . . . . . . . . .35</w:t>
      </w:r>
    </w:p>
    <w:p w14:paraId="66D00AAF" w14:textId="5246D932" w:rsidR="00876469" w:rsidRPr="00876469" w:rsidRDefault="00325490" w:rsidP="00876469">
      <w:pPr>
        <w:rPr>
          <w:rFonts w:ascii="Times New Roman" w:hAnsi="Times New Roman" w:cs="Times New Roman"/>
          <w:sz w:val="28"/>
          <w:szCs w:val="28"/>
          <w:lang w:val="uk-UA"/>
        </w:rPr>
      </w:pPr>
      <w:r w:rsidRPr="00325490">
        <w:rPr>
          <w:rFonts w:ascii="Times New Roman" w:hAnsi="Times New Roman" w:cs="Times New Roman"/>
          <w:sz w:val="28"/>
          <w:szCs w:val="28"/>
          <w:lang w:val="uk-UA"/>
        </w:rPr>
        <w:t>Молодіжна та цифрова культура</w:t>
      </w:r>
      <w:r w:rsidR="00876469" w:rsidRPr="00876469">
        <w:rPr>
          <w:rFonts w:ascii="Times New Roman" w:hAnsi="Times New Roman" w:cs="Times New Roman"/>
          <w:sz w:val="28"/>
          <w:szCs w:val="28"/>
          <w:lang w:val="uk-UA"/>
        </w:rPr>
        <w:t>. . . . . . . . . . . . . . . . . . . . . . . . . . . . . . . . . . . . .42</w:t>
      </w:r>
    </w:p>
    <w:p w14:paraId="5636C526" w14:textId="2AD38943" w:rsidR="00876469" w:rsidRPr="00876469" w:rsidRDefault="003F2175" w:rsidP="00876469">
      <w:pPr>
        <w:rPr>
          <w:rFonts w:ascii="Times New Roman" w:hAnsi="Times New Roman" w:cs="Times New Roman"/>
          <w:sz w:val="28"/>
          <w:szCs w:val="28"/>
          <w:lang w:val="uk-UA"/>
        </w:rPr>
      </w:pPr>
      <w:r w:rsidRPr="003F2175">
        <w:rPr>
          <w:rFonts w:ascii="Times New Roman" w:hAnsi="Times New Roman" w:cs="Times New Roman"/>
          <w:sz w:val="28"/>
          <w:szCs w:val="28"/>
          <w:lang w:val="uk-UA"/>
        </w:rPr>
        <w:t>Дослідження впливу порнографії на дітей та молодь</w:t>
      </w:r>
      <w:r>
        <w:rPr>
          <w:rFonts w:ascii="Times New Roman" w:hAnsi="Times New Roman" w:cs="Times New Roman"/>
          <w:sz w:val="28"/>
          <w:szCs w:val="28"/>
          <w:lang w:val="uk-UA"/>
        </w:rPr>
        <w:t xml:space="preserve">. . . . . . . . . . . </w:t>
      </w:r>
      <w:r w:rsidR="00876469" w:rsidRPr="00876469">
        <w:rPr>
          <w:rFonts w:ascii="Times New Roman" w:hAnsi="Times New Roman" w:cs="Times New Roman"/>
          <w:sz w:val="28"/>
          <w:szCs w:val="28"/>
          <w:lang w:val="uk-UA"/>
        </w:rPr>
        <w:t>. . . . . . . .  46</w:t>
      </w:r>
    </w:p>
    <w:p w14:paraId="0E361A06" w14:textId="25ED4279" w:rsidR="00876469" w:rsidRPr="00876469" w:rsidRDefault="00C67074" w:rsidP="00876469">
      <w:pPr>
        <w:rPr>
          <w:rFonts w:ascii="Times New Roman" w:hAnsi="Times New Roman" w:cs="Times New Roman"/>
          <w:sz w:val="28"/>
          <w:szCs w:val="28"/>
          <w:lang w:val="uk-UA"/>
        </w:rPr>
      </w:pPr>
      <w:r>
        <w:rPr>
          <w:rFonts w:ascii="Times New Roman" w:hAnsi="Times New Roman" w:cs="Times New Roman"/>
          <w:sz w:val="28"/>
          <w:szCs w:val="28"/>
          <w:lang w:val="uk-UA"/>
        </w:rPr>
        <w:t xml:space="preserve">Ключові теми </w:t>
      </w:r>
      <w:r w:rsidR="00803896" w:rsidRPr="00803896">
        <w:rPr>
          <w:rFonts w:ascii="Times New Roman" w:hAnsi="Times New Roman" w:cs="Times New Roman"/>
          <w:sz w:val="28"/>
          <w:szCs w:val="28"/>
          <w:lang w:val="uk-UA"/>
        </w:rPr>
        <w:t>досліджень у літературі</w:t>
      </w:r>
      <w:r w:rsidR="00876469" w:rsidRPr="00876469">
        <w:rPr>
          <w:rFonts w:ascii="Times New Roman" w:hAnsi="Times New Roman" w:cs="Times New Roman"/>
          <w:sz w:val="28"/>
          <w:szCs w:val="28"/>
          <w:lang w:val="uk-UA"/>
        </w:rPr>
        <w:t>. . . . . . . . . . . . . . . . . . . . . . . . . . . . . . . .50</w:t>
      </w:r>
    </w:p>
    <w:p w14:paraId="4C911C24" w14:textId="446E6286" w:rsidR="00876469" w:rsidRPr="00876469" w:rsidRDefault="00690F3C" w:rsidP="00876469">
      <w:pPr>
        <w:rPr>
          <w:rFonts w:ascii="Times New Roman" w:hAnsi="Times New Roman" w:cs="Times New Roman"/>
          <w:sz w:val="28"/>
          <w:szCs w:val="28"/>
          <w:lang w:val="uk-UA"/>
        </w:rPr>
      </w:pPr>
      <w:r w:rsidRPr="00690F3C">
        <w:rPr>
          <w:rFonts w:ascii="Times New Roman" w:hAnsi="Times New Roman" w:cs="Times New Roman"/>
          <w:sz w:val="28"/>
          <w:szCs w:val="28"/>
          <w:lang w:val="uk-UA"/>
        </w:rPr>
        <w:t>Комплекс взаємодіючих чинників</w:t>
      </w:r>
      <w:r w:rsidR="00876469" w:rsidRPr="00876469">
        <w:rPr>
          <w:rFonts w:ascii="Times New Roman" w:hAnsi="Times New Roman" w:cs="Times New Roman"/>
          <w:sz w:val="28"/>
          <w:szCs w:val="28"/>
          <w:lang w:val="uk-UA"/>
        </w:rPr>
        <w:t>. . . . . . . . . . . . . . . . . . . . . . . . . . . . . . . . . . . .60</w:t>
      </w:r>
    </w:p>
    <w:p w14:paraId="5F6A9FFE" w14:textId="7FB6A078" w:rsidR="00876469" w:rsidRDefault="00803896" w:rsidP="00876469">
      <w:pPr>
        <w:rPr>
          <w:rFonts w:ascii="Times New Roman" w:hAnsi="Times New Roman" w:cs="Times New Roman"/>
          <w:sz w:val="28"/>
          <w:szCs w:val="28"/>
          <w:lang w:val="uk-UA"/>
        </w:rPr>
      </w:pPr>
      <w:r w:rsidRPr="00803896">
        <w:rPr>
          <w:rFonts w:ascii="Times New Roman" w:hAnsi="Times New Roman" w:cs="Times New Roman"/>
          <w:sz w:val="28"/>
          <w:szCs w:val="28"/>
          <w:lang w:val="uk-UA"/>
        </w:rPr>
        <w:t>Прогалини в літературі та подальші дослідження</w:t>
      </w:r>
      <w:r w:rsidR="00876469" w:rsidRPr="00876469">
        <w:rPr>
          <w:rFonts w:ascii="Times New Roman" w:hAnsi="Times New Roman" w:cs="Times New Roman"/>
          <w:sz w:val="28"/>
          <w:szCs w:val="28"/>
          <w:lang w:val="uk-UA"/>
        </w:rPr>
        <w:t>. . . . . . . . . . . . . . . . . . . . . .  61</w:t>
      </w:r>
    </w:p>
    <w:p w14:paraId="1C371235" w14:textId="07C2436A" w:rsidR="0006600B" w:rsidRDefault="0006600B" w:rsidP="00876469">
      <w:pPr>
        <w:rPr>
          <w:rFonts w:ascii="Times New Roman" w:hAnsi="Times New Roman" w:cs="Times New Roman"/>
          <w:sz w:val="28"/>
          <w:szCs w:val="28"/>
          <w:lang w:val="uk-UA"/>
        </w:rPr>
      </w:pPr>
    </w:p>
    <w:p w14:paraId="42A0E9E9" w14:textId="2EEAEC7F" w:rsidR="0006600B" w:rsidRDefault="008C41EB" w:rsidP="00876469">
      <w:pPr>
        <w:rPr>
          <w:rFonts w:ascii="Times New Roman" w:hAnsi="Times New Roman" w:cs="Times New Roman"/>
          <w:sz w:val="28"/>
          <w:szCs w:val="28"/>
          <w:lang w:val="uk-UA"/>
        </w:rPr>
      </w:pPr>
      <w:r w:rsidRPr="008C41EB">
        <w:rPr>
          <w:rFonts w:ascii="Times New Roman" w:hAnsi="Times New Roman" w:cs="Times New Roman"/>
          <w:sz w:val="28"/>
          <w:szCs w:val="28"/>
          <w:lang w:val="uk-UA"/>
        </w:rPr>
        <w:t>Загальний огляд</w:t>
      </w:r>
    </w:p>
    <w:p w14:paraId="057F8B2C" w14:textId="3D1CD0B2" w:rsidR="008C41EB" w:rsidRDefault="005328D3" w:rsidP="00876469">
      <w:pPr>
        <w:rPr>
          <w:rFonts w:ascii="Times New Roman" w:hAnsi="Times New Roman" w:cs="Times New Roman"/>
          <w:sz w:val="28"/>
          <w:szCs w:val="28"/>
        </w:rPr>
      </w:pPr>
      <w:r>
        <w:rPr>
          <w:rFonts w:ascii="Times New Roman" w:hAnsi="Times New Roman" w:cs="Times New Roman"/>
          <w:sz w:val="28"/>
          <w:szCs w:val="28"/>
          <w:lang w:val="uk-UA"/>
        </w:rPr>
        <w:t>У</w:t>
      </w:r>
      <w:r w:rsidRPr="005328D3">
        <w:rPr>
          <w:rFonts w:ascii="Times New Roman" w:hAnsi="Times New Roman" w:cs="Times New Roman"/>
          <w:sz w:val="28"/>
          <w:szCs w:val="28"/>
        </w:rPr>
        <w:t xml:space="preserve"> 2016</w:t>
      </w:r>
      <w:r>
        <w:rPr>
          <w:rFonts w:ascii="Times New Roman" w:hAnsi="Times New Roman" w:cs="Times New Roman"/>
          <w:sz w:val="28"/>
          <w:szCs w:val="28"/>
          <w:lang w:val="uk-UA"/>
        </w:rPr>
        <w:t xml:space="preserve"> році</w:t>
      </w:r>
      <w:r w:rsidRPr="005328D3">
        <w:rPr>
          <w:rFonts w:ascii="Times New Roman" w:hAnsi="Times New Roman" w:cs="Times New Roman"/>
          <w:sz w:val="28"/>
          <w:szCs w:val="28"/>
        </w:rPr>
        <w:t xml:space="preserve">, </w:t>
      </w:r>
      <w:proofErr w:type="spellStart"/>
      <w:r w:rsidR="00CA0403" w:rsidRPr="00CA0403">
        <w:rPr>
          <w:rFonts w:ascii="Times New Roman" w:hAnsi="Times New Roman" w:cs="Times New Roman"/>
          <w:sz w:val="28"/>
          <w:szCs w:val="28"/>
        </w:rPr>
        <w:t>Австралійський</w:t>
      </w:r>
      <w:proofErr w:type="spellEnd"/>
      <w:r w:rsidR="00CA0403" w:rsidRPr="00CA0403">
        <w:rPr>
          <w:rFonts w:ascii="Times New Roman" w:hAnsi="Times New Roman" w:cs="Times New Roman"/>
          <w:sz w:val="28"/>
          <w:szCs w:val="28"/>
        </w:rPr>
        <w:t xml:space="preserve"> </w:t>
      </w:r>
      <w:proofErr w:type="spellStart"/>
      <w:r w:rsidR="00CA0403" w:rsidRPr="00CA0403">
        <w:rPr>
          <w:rFonts w:ascii="Times New Roman" w:hAnsi="Times New Roman" w:cs="Times New Roman"/>
          <w:sz w:val="28"/>
          <w:szCs w:val="28"/>
        </w:rPr>
        <w:t>інститут</w:t>
      </w:r>
      <w:proofErr w:type="spellEnd"/>
      <w:r w:rsidR="00CA0403" w:rsidRPr="00CA0403">
        <w:rPr>
          <w:rFonts w:ascii="Times New Roman" w:hAnsi="Times New Roman" w:cs="Times New Roman"/>
          <w:sz w:val="28"/>
          <w:szCs w:val="28"/>
        </w:rPr>
        <w:t xml:space="preserve"> </w:t>
      </w:r>
      <w:proofErr w:type="spellStart"/>
      <w:r w:rsidR="00CA0403" w:rsidRPr="00CA0403">
        <w:rPr>
          <w:rFonts w:ascii="Times New Roman" w:hAnsi="Times New Roman" w:cs="Times New Roman"/>
          <w:sz w:val="28"/>
          <w:szCs w:val="28"/>
        </w:rPr>
        <w:t>досліджень</w:t>
      </w:r>
      <w:proofErr w:type="spellEnd"/>
      <w:r w:rsidR="00CA0403" w:rsidRPr="00CA0403">
        <w:rPr>
          <w:rFonts w:ascii="Times New Roman" w:hAnsi="Times New Roman" w:cs="Times New Roman"/>
          <w:sz w:val="28"/>
          <w:szCs w:val="28"/>
        </w:rPr>
        <w:t xml:space="preserve"> </w:t>
      </w:r>
      <w:proofErr w:type="spellStart"/>
      <w:r w:rsidR="00CA0403" w:rsidRPr="00CA0403">
        <w:rPr>
          <w:rFonts w:ascii="Times New Roman" w:hAnsi="Times New Roman" w:cs="Times New Roman"/>
          <w:sz w:val="28"/>
          <w:szCs w:val="28"/>
        </w:rPr>
        <w:t>сім'ї</w:t>
      </w:r>
      <w:proofErr w:type="spellEnd"/>
      <w:r w:rsidR="00CA0403" w:rsidRPr="00CA0403">
        <w:rPr>
          <w:rFonts w:ascii="Times New Roman" w:hAnsi="Times New Roman" w:cs="Times New Roman"/>
          <w:sz w:val="28"/>
          <w:szCs w:val="28"/>
        </w:rPr>
        <w:t xml:space="preserve"> </w:t>
      </w:r>
      <w:r w:rsidRPr="005328D3">
        <w:rPr>
          <w:rFonts w:ascii="Times New Roman" w:hAnsi="Times New Roman" w:cs="Times New Roman"/>
          <w:sz w:val="28"/>
          <w:szCs w:val="28"/>
        </w:rPr>
        <w:t>(</w:t>
      </w:r>
      <w:r w:rsidR="00CA0403">
        <w:rPr>
          <w:rFonts w:ascii="Times New Roman" w:hAnsi="Times New Roman" w:cs="Times New Roman"/>
          <w:sz w:val="28"/>
          <w:szCs w:val="28"/>
          <w:lang w:val="uk-UA"/>
        </w:rPr>
        <w:t>АІДС</w:t>
      </w:r>
      <w:r w:rsidRPr="005328D3">
        <w:rPr>
          <w:rFonts w:ascii="Times New Roman" w:hAnsi="Times New Roman" w:cs="Times New Roman"/>
          <w:sz w:val="28"/>
          <w:szCs w:val="28"/>
        </w:rPr>
        <w:t>)</w:t>
      </w:r>
      <w:r w:rsidR="00A82FAD">
        <w:rPr>
          <w:rFonts w:ascii="Times New Roman" w:hAnsi="Times New Roman" w:cs="Times New Roman"/>
          <w:sz w:val="28"/>
          <w:szCs w:val="28"/>
          <w:lang w:val="en-US"/>
        </w:rPr>
        <w:t xml:space="preserve"> </w:t>
      </w:r>
      <w:r w:rsidR="00A82FAD">
        <w:rPr>
          <w:rFonts w:ascii="Times New Roman" w:hAnsi="Times New Roman" w:cs="Times New Roman"/>
          <w:sz w:val="28"/>
          <w:szCs w:val="28"/>
          <w:lang w:val="uk-UA"/>
        </w:rPr>
        <w:t xml:space="preserve">був залучений </w:t>
      </w:r>
      <w:r w:rsidR="005B5221">
        <w:rPr>
          <w:rFonts w:ascii="Times New Roman" w:hAnsi="Times New Roman" w:cs="Times New Roman"/>
          <w:sz w:val="28"/>
          <w:szCs w:val="28"/>
          <w:lang w:val="uk-UA"/>
        </w:rPr>
        <w:t>що</w:t>
      </w:r>
      <w:r w:rsidR="00A82FAD">
        <w:rPr>
          <w:rFonts w:ascii="Times New Roman" w:hAnsi="Times New Roman" w:cs="Times New Roman"/>
          <w:sz w:val="28"/>
          <w:szCs w:val="28"/>
          <w:lang w:val="uk-UA"/>
        </w:rPr>
        <w:t xml:space="preserve">до оцінки наявних дослідних даних стосовно </w:t>
      </w:r>
      <w:r w:rsidR="005B5221">
        <w:rPr>
          <w:rFonts w:ascii="Times New Roman" w:hAnsi="Times New Roman" w:cs="Times New Roman"/>
          <w:sz w:val="28"/>
          <w:szCs w:val="28"/>
          <w:lang w:val="uk-UA"/>
        </w:rPr>
        <w:t>впливу на дітей та юнаків</w:t>
      </w:r>
      <w:r w:rsidR="00A82FAD">
        <w:rPr>
          <w:rFonts w:ascii="Times New Roman" w:hAnsi="Times New Roman" w:cs="Times New Roman"/>
          <w:sz w:val="28"/>
          <w:szCs w:val="28"/>
          <w:lang w:val="uk-UA"/>
        </w:rPr>
        <w:t xml:space="preserve"> перегляду порнографії</w:t>
      </w:r>
      <w:r w:rsidRPr="005328D3">
        <w:rPr>
          <w:rFonts w:ascii="Times New Roman" w:hAnsi="Times New Roman" w:cs="Times New Roman"/>
          <w:sz w:val="28"/>
          <w:szCs w:val="28"/>
        </w:rPr>
        <w:t>.</w:t>
      </w:r>
      <w:r w:rsidR="005B5221">
        <w:rPr>
          <w:rFonts w:ascii="Times New Roman" w:hAnsi="Times New Roman" w:cs="Times New Roman"/>
          <w:sz w:val="28"/>
          <w:szCs w:val="28"/>
          <w:lang w:val="uk-UA"/>
        </w:rPr>
        <w:t xml:space="preserve"> Зростаюча доступність порнографії</w:t>
      </w:r>
      <w:r w:rsidRPr="005328D3">
        <w:rPr>
          <w:rFonts w:ascii="Times New Roman" w:hAnsi="Times New Roman" w:cs="Times New Roman"/>
          <w:sz w:val="28"/>
          <w:szCs w:val="28"/>
        </w:rPr>
        <w:t xml:space="preserve"> </w:t>
      </w:r>
      <w:proofErr w:type="spellStart"/>
      <w:r w:rsidR="005B5221" w:rsidRPr="005B5221">
        <w:rPr>
          <w:rFonts w:ascii="Times New Roman" w:hAnsi="Times New Roman" w:cs="Times New Roman"/>
          <w:sz w:val="28"/>
          <w:szCs w:val="28"/>
        </w:rPr>
        <w:t>викликала</w:t>
      </w:r>
      <w:proofErr w:type="spellEnd"/>
      <w:r w:rsidR="005B5221" w:rsidRPr="005B5221">
        <w:rPr>
          <w:rFonts w:ascii="Times New Roman" w:hAnsi="Times New Roman" w:cs="Times New Roman"/>
          <w:sz w:val="28"/>
          <w:szCs w:val="28"/>
        </w:rPr>
        <w:t xml:space="preserve"> </w:t>
      </w:r>
      <w:proofErr w:type="spellStart"/>
      <w:r w:rsidR="005B5221" w:rsidRPr="005B5221">
        <w:rPr>
          <w:rFonts w:ascii="Times New Roman" w:hAnsi="Times New Roman" w:cs="Times New Roman"/>
          <w:sz w:val="28"/>
          <w:szCs w:val="28"/>
        </w:rPr>
        <w:t>занепокоєння</w:t>
      </w:r>
      <w:proofErr w:type="spellEnd"/>
      <w:r w:rsidR="005B5221" w:rsidRPr="005B5221">
        <w:rPr>
          <w:rFonts w:ascii="Times New Roman" w:hAnsi="Times New Roman" w:cs="Times New Roman"/>
          <w:sz w:val="28"/>
          <w:szCs w:val="28"/>
        </w:rPr>
        <w:t xml:space="preserve"> </w:t>
      </w:r>
      <w:proofErr w:type="spellStart"/>
      <w:r w:rsidR="005B5221" w:rsidRPr="005B5221">
        <w:rPr>
          <w:rFonts w:ascii="Times New Roman" w:hAnsi="Times New Roman" w:cs="Times New Roman"/>
          <w:sz w:val="28"/>
          <w:szCs w:val="28"/>
        </w:rPr>
        <w:t>щодо</w:t>
      </w:r>
      <w:proofErr w:type="spellEnd"/>
      <w:r w:rsidR="005B5221" w:rsidRPr="005B5221">
        <w:rPr>
          <w:rFonts w:ascii="Times New Roman" w:hAnsi="Times New Roman" w:cs="Times New Roman"/>
          <w:sz w:val="28"/>
          <w:szCs w:val="28"/>
        </w:rPr>
        <w:t xml:space="preserve"> </w:t>
      </w:r>
      <w:proofErr w:type="spellStart"/>
      <w:r w:rsidR="005B5221" w:rsidRPr="005B5221">
        <w:rPr>
          <w:rFonts w:ascii="Times New Roman" w:hAnsi="Times New Roman" w:cs="Times New Roman"/>
          <w:sz w:val="28"/>
          <w:szCs w:val="28"/>
        </w:rPr>
        <w:t>її</w:t>
      </w:r>
      <w:proofErr w:type="spellEnd"/>
      <w:r w:rsidR="005B5221" w:rsidRPr="005B5221">
        <w:rPr>
          <w:rFonts w:ascii="Times New Roman" w:hAnsi="Times New Roman" w:cs="Times New Roman"/>
          <w:sz w:val="28"/>
          <w:szCs w:val="28"/>
        </w:rPr>
        <w:t xml:space="preserve"> </w:t>
      </w:r>
      <w:r w:rsidR="0026621E">
        <w:rPr>
          <w:rFonts w:ascii="Times New Roman" w:hAnsi="Times New Roman" w:cs="Times New Roman"/>
          <w:sz w:val="28"/>
          <w:szCs w:val="28"/>
          <w:lang w:val="uk-UA"/>
        </w:rPr>
        <w:t>можливого впливу на</w:t>
      </w:r>
      <w:r w:rsidR="005B5221" w:rsidRPr="005B5221">
        <w:rPr>
          <w:rFonts w:ascii="Times New Roman" w:hAnsi="Times New Roman" w:cs="Times New Roman"/>
          <w:sz w:val="28"/>
          <w:szCs w:val="28"/>
        </w:rPr>
        <w:t>:</w:t>
      </w:r>
      <w:r w:rsidRPr="005328D3">
        <w:rPr>
          <w:rFonts w:ascii="Times New Roman" w:hAnsi="Times New Roman" w:cs="Times New Roman"/>
          <w:sz w:val="28"/>
          <w:szCs w:val="28"/>
        </w:rPr>
        <w:t xml:space="preserve"> </w:t>
      </w:r>
    </w:p>
    <w:p w14:paraId="4D127175" w14:textId="7EC62CA7" w:rsidR="00574B35" w:rsidRPr="00574B35" w:rsidRDefault="00574B35" w:rsidP="00574B35">
      <w:pPr>
        <w:pStyle w:val="a7"/>
        <w:numPr>
          <w:ilvl w:val="0"/>
          <w:numId w:val="1"/>
        </w:numPr>
        <w:rPr>
          <w:rFonts w:ascii="Times New Roman" w:hAnsi="Times New Roman" w:cs="Times New Roman"/>
          <w:sz w:val="28"/>
          <w:szCs w:val="28"/>
          <w:lang w:val="uk-UA"/>
        </w:rPr>
      </w:pPr>
      <w:r w:rsidRPr="00574B35">
        <w:rPr>
          <w:rFonts w:ascii="Times New Roman" w:hAnsi="Times New Roman" w:cs="Times New Roman"/>
          <w:sz w:val="28"/>
          <w:szCs w:val="28"/>
          <w:lang w:val="uk-UA"/>
        </w:rPr>
        <w:t>знання та ставлення до сексу;</w:t>
      </w:r>
    </w:p>
    <w:p w14:paraId="5797659A" w14:textId="280C189B" w:rsidR="00574B35" w:rsidRPr="00574B35" w:rsidRDefault="00574B35" w:rsidP="00574B35">
      <w:pPr>
        <w:pStyle w:val="a7"/>
        <w:numPr>
          <w:ilvl w:val="0"/>
          <w:numId w:val="1"/>
        </w:numPr>
        <w:rPr>
          <w:rFonts w:ascii="Times New Roman" w:hAnsi="Times New Roman" w:cs="Times New Roman"/>
          <w:sz w:val="28"/>
          <w:szCs w:val="28"/>
          <w:lang w:val="uk-UA"/>
        </w:rPr>
      </w:pPr>
      <w:r w:rsidRPr="00574B35">
        <w:rPr>
          <w:rFonts w:ascii="Times New Roman" w:hAnsi="Times New Roman" w:cs="Times New Roman"/>
          <w:sz w:val="28"/>
          <w:szCs w:val="28"/>
          <w:lang w:val="uk-UA"/>
        </w:rPr>
        <w:t xml:space="preserve"> </w:t>
      </w:r>
      <w:r w:rsidR="0026621E">
        <w:rPr>
          <w:rFonts w:ascii="Times New Roman" w:hAnsi="Times New Roman" w:cs="Times New Roman"/>
          <w:sz w:val="28"/>
          <w:szCs w:val="28"/>
          <w:lang w:val="uk-UA"/>
        </w:rPr>
        <w:t>сексуальну поведінку та практики</w:t>
      </w:r>
      <w:r w:rsidRPr="00574B35">
        <w:rPr>
          <w:rFonts w:ascii="Times New Roman" w:hAnsi="Times New Roman" w:cs="Times New Roman"/>
          <w:sz w:val="28"/>
          <w:szCs w:val="28"/>
          <w:lang w:val="uk-UA"/>
        </w:rPr>
        <w:t>;</w:t>
      </w:r>
    </w:p>
    <w:p w14:paraId="6621A573" w14:textId="7DD874B7" w:rsidR="00574B35" w:rsidRPr="00574B35" w:rsidRDefault="00574B35" w:rsidP="00574B35">
      <w:pPr>
        <w:pStyle w:val="a7"/>
        <w:numPr>
          <w:ilvl w:val="0"/>
          <w:numId w:val="1"/>
        </w:numPr>
        <w:rPr>
          <w:rFonts w:ascii="Times New Roman" w:hAnsi="Times New Roman" w:cs="Times New Roman"/>
          <w:sz w:val="28"/>
          <w:szCs w:val="28"/>
          <w:lang w:val="uk-UA"/>
        </w:rPr>
      </w:pPr>
      <w:r w:rsidRPr="00574B35">
        <w:rPr>
          <w:rFonts w:ascii="Times New Roman" w:hAnsi="Times New Roman" w:cs="Times New Roman"/>
          <w:sz w:val="28"/>
          <w:szCs w:val="28"/>
          <w:lang w:val="uk-UA"/>
        </w:rPr>
        <w:t xml:space="preserve"> </w:t>
      </w:r>
      <w:r w:rsidR="0026621E" w:rsidRPr="0026621E">
        <w:rPr>
          <w:rFonts w:ascii="Times New Roman" w:hAnsi="Times New Roman" w:cs="Times New Roman"/>
          <w:sz w:val="28"/>
          <w:szCs w:val="28"/>
          <w:lang w:val="uk-UA"/>
        </w:rPr>
        <w:t>ставлення та поведінку щодо ґендерної рівності</w:t>
      </w:r>
      <w:r w:rsidRPr="00574B35">
        <w:rPr>
          <w:rFonts w:ascii="Times New Roman" w:hAnsi="Times New Roman" w:cs="Times New Roman"/>
          <w:sz w:val="28"/>
          <w:szCs w:val="28"/>
          <w:lang w:val="uk-UA"/>
        </w:rPr>
        <w:t>;</w:t>
      </w:r>
    </w:p>
    <w:p w14:paraId="7C7E8C3B" w14:textId="77777777" w:rsidR="0026621E" w:rsidRPr="0026621E" w:rsidRDefault="00574B35" w:rsidP="001F35E1">
      <w:pPr>
        <w:pStyle w:val="a7"/>
        <w:numPr>
          <w:ilvl w:val="0"/>
          <w:numId w:val="1"/>
        </w:numPr>
        <w:rPr>
          <w:rFonts w:ascii="Times New Roman" w:hAnsi="Times New Roman" w:cs="Times New Roman"/>
          <w:sz w:val="28"/>
          <w:szCs w:val="28"/>
          <w:lang w:val="uk-UA"/>
        </w:rPr>
      </w:pPr>
      <w:r w:rsidRPr="0026621E">
        <w:rPr>
          <w:rFonts w:ascii="Times New Roman" w:hAnsi="Times New Roman" w:cs="Times New Roman"/>
          <w:sz w:val="28"/>
          <w:szCs w:val="28"/>
          <w:lang w:val="uk-UA"/>
        </w:rPr>
        <w:t xml:space="preserve"> </w:t>
      </w:r>
      <w:proofErr w:type="spellStart"/>
      <w:r w:rsidR="0026621E" w:rsidRPr="0026621E">
        <w:rPr>
          <w:rFonts w:ascii="Times New Roman" w:hAnsi="Times New Roman" w:cs="Times New Roman"/>
          <w:sz w:val="28"/>
          <w:szCs w:val="28"/>
        </w:rPr>
        <w:t>поведінку</w:t>
      </w:r>
      <w:proofErr w:type="spellEnd"/>
      <w:r w:rsidR="0026621E" w:rsidRPr="0026621E">
        <w:rPr>
          <w:rFonts w:ascii="Times New Roman" w:hAnsi="Times New Roman" w:cs="Times New Roman"/>
          <w:sz w:val="28"/>
          <w:szCs w:val="28"/>
        </w:rPr>
        <w:t xml:space="preserve"> та практики у </w:t>
      </w:r>
      <w:proofErr w:type="spellStart"/>
      <w:r w:rsidR="0026621E" w:rsidRPr="0026621E">
        <w:rPr>
          <w:rFonts w:ascii="Times New Roman" w:hAnsi="Times New Roman" w:cs="Times New Roman"/>
          <w:sz w:val="28"/>
          <w:szCs w:val="28"/>
        </w:rPr>
        <w:t>власних</w:t>
      </w:r>
      <w:proofErr w:type="spellEnd"/>
      <w:r w:rsidR="0026621E" w:rsidRPr="0026621E">
        <w:rPr>
          <w:rFonts w:ascii="Times New Roman" w:hAnsi="Times New Roman" w:cs="Times New Roman"/>
          <w:sz w:val="28"/>
          <w:szCs w:val="28"/>
        </w:rPr>
        <w:t xml:space="preserve"> </w:t>
      </w:r>
      <w:proofErr w:type="spellStart"/>
      <w:r w:rsidR="0026621E" w:rsidRPr="0026621E">
        <w:rPr>
          <w:rFonts w:ascii="Times New Roman" w:hAnsi="Times New Roman" w:cs="Times New Roman"/>
          <w:sz w:val="28"/>
          <w:szCs w:val="28"/>
        </w:rPr>
        <w:t>інтимних</w:t>
      </w:r>
      <w:proofErr w:type="spellEnd"/>
      <w:r w:rsidR="0026621E" w:rsidRPr="0026621E">
        <w:rPr>
          <w:rFonts w:ascii="Times New Roman" w:hAnsi="Times New Roman" w:cs="Times New Roman"/>
          <w:sz w:val="28"/>
          <w:szCs w:val="28"/>
        </w:rPr>
        <w:t xml:space="preserve">, </w:t>
      </w:r>
      <w:proofErr w:type="spellStart"/>
      <w:r w:rsidR="0026621E" w:rsidRPr="0026621E">
        <w:rPr>
          <w:rFonts w:ascii="Times New Roman" w:hAnsi="Times New Roman" w:cs="Times New Roman"/>
          <w:sz w:val="28"/>
          <w:szCs w:val="28"/>
        </w:rPr>
        <w:t>сексуальних</w:t>
      </w:r>
      <w:proofErr w:type="spellEnd"/>
      <w:r w:rsidR="0026621E" w:rsidRPr="0026621E">
        <w:rPr>
          <w:rFonts w:ascii="Times New Roman" w:hAnsi="Times New Roman" w:cs="Times New Roman"/>
          <w:sz w:val="28"/>
          <w:szCs w:val="28"/>
        </w:rPr>
        <w:t xml:space="preserve"> </w:t>
      </w:r>
      <w:proofErr w:type="spellStart"/>
      <w:r w:rsidR="0026621E" w:rsidRPr="0026621E">
        <w:rPr>
          <w:rFonts w:ascii="Times New Roman" w:hAnsi="Times New Roman" w:cs="Times New Roman"/>
          <w:sz w:val="28"/>
          <w:szCs w:val="28"/>
        </w:rPr>
        <w:t>чи</w:t>
      </w:r>
      <w:proofErr w:type="spellEnd"/>
      <w:r w:rsidR="0026621E" w:rsidRPr="0026621E">
        <w:rPr>
          <w:rFonts w:ascii="Times New Roman" w:hAnsi="Times New Roman" w:cs="Times New Roman"/>
          <w:sz w:val="28"/>
          <w:szCs w:val="28"/>
        </w:rPr>
        <w:t xml:space="preserve"> </w:t>
      </w:r>
      <w:proofErr w:type="spellStart"/>
      <w:r w:rsidR="0026621E" w:rsidRPr="0026621E">
        <w:rPr>
          <w:rFonts w:ascii="Times New Roman" w:hAnsi="Times New Roman" w:cs="Times New Roman"/>
          <w:sz w:val="28"/>
          <w:szCs w:val="28"/>
        </w:rPr>
        <w:t>романтичних</w:t>
      </w:r>
      <w:proofErr w:type="spellEnd"/>
      <w:r w:rsidR="0026621E" w:rsidRPr="0026621E">
        <w:rPr>
          <w:rFonts w:ascii="Times New Roman" w:hAnsi="Times New Roman" w:cs="Times New Roman"/>
          <w:sz w:val="28"/>
          <w:szCs w:val="28"/>
        </w:rPr>
        <w:t xml:space="preserve"> </w:t>
      </w:r>
      <w:proofErr w:type="spellStart"/>
      <w:r w:rsidR="0026621E" w:rsidRPr="0026621E">
        <w:rPr>
          <w:rFonts w:ascii="Times New Roman" w:hAnsi="Times New Roman" w:cs="Times New Roman"/>
          <w:sz w:val="28"/>
          <w:szCs w:val="28"/>
        </w:rPr>
        <w:t>стосунках</w:t>
      </w:r>
      <w:proofErr w:type="spellEnd"/>
      <w:r w:rsidR="0026621E" w:rsidRPr="0026621E">
        <w:rPr>
          <w:rFonts w:ascii="Times New Roman" w:hAnsi="Times New Roman" w:cs="Times New Roman"/>
          <w:sz w:val="28"/>
          <w:szCs w:val="28"/>
        </w:rPr>
        <w:t>;</w:t>
      </w:r>
    </w:p>
    <w:p w14:paraId="32E70F02" w14:textId="608805A5" w:rsidR="00574B35" w:rsidRDefault="00574B35" w:rsidP="001F35E1">
      <w:pPr>
        <w:pStyle w:val="a7"/>
        <w:numPr>
          <w:ilvl w:val="0"/>
          <w:numId w:val="1"/>
        </w:numPr>
        <w:rPr>
          <w:rFonts w:ascii="Times New Roman" w:hAnsi="Times New Roman" w:cs="Times New Roman"/>
          <w:sz w:val="28"/>
          <w:szCs w:val="28"/>
          <w:lang w:val="uk-UA"/>
        </w:rPr>
      </w:pPr>
      <w:r w:rsidRPr="0026621E">
        <w:rPr>
          <w:rFonts w:ascii="Times New Roman" w:hAnsi="Times New Roman" w:cs="Times New Roman"/>
          <w:sz w:val="28"/>
          <w:szCs w:val="28"/>
          <w:lang w:val="uk-UA"/>
        </w:rPr>
        <w:t xml:space="preserve"> </w:t>
      </w:r>
      <w:r w:rsidR="0026621E" w:rsidRPr="0026621E">
        <w:rPr>
          <w:rFonts w:ascii="Times New Roman" w:hAnsi="Times New Roman" w:cs="Times New Roman"/>
          <w:sz w:val="28"/>
          <w:szCs w:val="28"/>
          <w:lang w:val="uk-UA"/>
        </w:rPr>
        <w:t>ризик зазнати або вчинити сексуальне насильство</w:t>
      </w:r>
    </w:p>
    <w:p w14:paraId="5D4D7F61" w14:textId="4F32383B" w:rsidR="0026621E" w:rsidRDefault="00175502" w:rsidP="00043AD1">
      <w:pPr>
        <w:rPr>
          <w:rFonts w:ascii="Times New Roman" w:hAnsi="Times New Roman" w:cs="Times New Roman"/>
          <w:sz w:val="28"/>
          <w:szCs w:val="28"/>
        </w:rPr>
      </w:pPr>
      <w:r>
        <w:rPr>
          <w:rFonts w:ascii="Times New Roman" w:hAnsi="Times New Roman" w:cs="Times New Roman"/>
          <w:sz w:val="28"/>
          <w:szCs w:val="28"/>
          <w:lang w:val="uk-UA"/>
        </w:rPr>
        <w:t>Метою</w:t>
      </w:r>
      <w:r w:rsidR="00E3208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цього </w:t>
      </w:r>
      <w:proofErr w:type="spellStart"/>
      <w:r>
        <w:rPr>
          <w:rFonts w:ascii="Times New Roman" w:hAnsi="Times New Roman" w:cs="Times New Roman"/>
          <w:sz w:val="28"/>
          <w:szCs w:val="28"/>
          <w:lang w:val="uk-UA"/>
        </w:rPr>
        <w:t>проєкту</w:t>
      </w:r>
      <w:proofErr w:type="spellEnd"/>
      <w:r>
        <w:rPr>
          <w:rFonts w:ascii="Times New Roman" w:hAnsi="Times New Roman" w:cs="Times New Roman"/>
          <w:sz w:val="28"/>
          <w:szCs w:val="28"/>
          <w:lang w:val="uk-UA"/>
        </w:rPr>
        <w:t xml:space="preserve"> не було дублювання значних робіт, які були виконані іншими дослідниками</w:t>
      </w:r>
      <w:r w:rsidRPr="00175502">
        <w:t xml:space="preserve"> </w:t>
      </w:r>
      <w:r w:rsidRPr="00175502">
        <w:rPr>
          <w:rFonts w:ascii="Times New Roman" w:hAnsi="Times New Roman" w:cs="Times New Roman"/>
          <w:sz w:val="28"/>
          <w:szCs w:val="28"/>
          <w:lang w:val="uk-UA"/>
        </w:rPr>
        <w:t xml:space="preserve">(наприклад, </w:t>
      </w:r>
      <w:proofErr w:type="spellStart"/>
      <w:r w:rsidRPr="00175502">
        <w:rPr>
          <w:rFonts w:ascii="Times New Roman" w:hAnsi="Times New Roman" w:cs="Times New Roman"/>
          <w:sz w:val="28"/>
          <w:szCs w:val="28"/>
          <w:lang w:val="uk-UA"/>
        </w:rPr>
        <w:t>Flood</w:t>
      </w:r>
      <w:proofErr w:type="spellEnd"/>
      <w:r w:rsidRPr="00175502">
        <w:rPr>
          <w:rFonts w:ascii="Times New Roman" w:hAnsi="Times New Roman" w:cs="Times New Roman"/>
          <w:sz w:val="28"/>
          <w:szCs w:val="28"/>
          <w:lang w:val="uk-UA"/>
        </w:rPr>
        <w:t xml:space="preserve">, 2009; </w:t>
      </w:r>
      <w:proofErr w:type="spellStart"/>
      <w:r w:rsidRPr="00175502">
        <w:rPr>
          <w:rFonts w:ascii="Times New Roman" w:hAnsi="Times New Roman" w:cs="Times New Roman"/>
          <w:sz w:val="28"/>
          <w:szCs w:val="28"/>
          <w:lang w:val="uk-UA"/>
        </w:rPr>
        <w:t>Flood</w:t>
      </w:r>
      <w:proofErr w:type="spellEnd"/>
      <w:r w:rsidRPr="00175502">
        <w:rPr>
          <w:rFonts w:ascii="Times New Roman" w:hAnsi="Times New Roman" w:cs="Times New Roman"/>
          <w:sz w:val="28"/>
          <w:szCs w:val="28"/>
          <w:lang w:val="uk-UA"/>
        </w:rPr>
        <w:t xml:space="preserve"> &amp; </w:t>
      </w:r>
      <w:proofErr w:type="spellStart"/>
      <w:r w:rsidRPr="00175502">
        <w:rPr>
          <w:rFonts w:ascii="Times New Roman" w:hAnsi="Times New Roman" w:cs="Times New Roman"/>
          <w:sz w:val="28"/>
          <w:szCs w:val="28"/>
          <w:lang w:val="uk-UA"/>
        </w:rPr>
        <w:t>Hamilton</w:t>
      </w:r>
      <w:proofErr w:type="spellEnd"/>
      <w:r w:rsidRPr="00175502">
        <w:rPr>
          <w:rFonts w:ascii="Times New Roman" w:hAnsi="Times New Roman" w:cs="Times New Roman"/>
          <w:sz w:val="28"/>
          <w:szCs w:val="28"/>
          <w:lang w:val="uk-UA"/>
        </w:rPr>
        <w:t xml:space="preserve">, 2003a, 2003b; </w:t>
      </w:r>
      <w:proofErr w:type="spellStart"/>
      <w:r w:rsidRPr="00175502">
        <w:rPr>
          <w:rFonts w:ascii="Times New Roman" w:hAnsi="Times New Roman" w:cs="Times New Roman"/>
          <w:sz w:val="28"/>
          <w:szCs w:val="28"/>
          <w:lang w:val="uk-UA"/>
        </w:rPr>
        <w:t>Sabina</w:t>
      </w:r>
      <w:proofErr w:type="spellEnd"/>
      <w:r w:rsidRPr="00175502">
        <w:rPr>
          <w:rFonts w:ascii="Times New Roman" w:hAnsi="Times New Roman" w:cs="Times New Roman"/>
          <w:sz w:val="28"/>
          <w:szCs w:val="28"/>
          <w:lang w:val="uk-UA"/>
        </w:rPr>
        <w:t xml:space="preserve">, </w:t>
      </w:r>
      <w:proofErr w:type="spellStart"/>
      <w:r w:rsidRPr="00175502">
        <w:rPr>
          <w:rFonts w:ascii="Times New Roman" w:hAnsi="Times New Roman" w:cs="Times New Roman"/>
          <w:sz w:val="28"/>
          <w:szCs w:val="28"/>
          <w:lang w:val="uk-UA"/>
        </w:rPr>
        <w:t>Wolak</w:t>
      </w:r>
      <w:proofErr w:type="spellEnd"/>
      <w:r w:rsidRPr="00175502">
        <w:rPr>
          <w:rFonts w:ascii="Times New Roman" w:hAnsi="Times New Roman" w:cs="Times New Roman"/>
          <w:sz w:val="28"/>
          <w:szCs w:val="28"/>
          <w:lang w:val="uk-UA"/>
        </w:rPr>
        <w:t xml:space="preserve">, &amp; </w:t>
      </w:r>
      <w:proofErr w:type="spellStart"/>
      <w:r w:rsidRPr="00175502">
        <w:rPr>
          <w:rFonts w:ascii="Times New Roman" w:hAnsi="Times New Roman" w:cs="Times New Roman"/>
          <w:sz w:val="28"/>
          <w:szCs w:val="28"/>
          <w:lang w:val="uk-UA"/>
        </w:rPr>
        <w:t>Finkelhor</w:t>
      </w:r>
      <w:proofErr w:type="spellEnd"/>
      <w:r w:rsidRPr="00175502">
        <w:rPr>
          <w:rFonts w:ascii="Times New Roman" w:hAnsi="Times New Roman" w:cs="Times New Roman"/>
          <w:sz w:val="28"/>
          <w:szCs w:val="28"/>
          <w:lang w:val="uk-UA"/>
        </w:rPr>
        <w:t xml:space="preserve">, 2008; </w:t>
      </w:r>
      <w:proofErr w:type="spellStart"/>
      <w:r w:rsidRPr="00175502">
        <w:rPr>
          <w:rFonts w:ascii="Times New Roman" w:hAnsi="Times New Roman" w:cs="Times New Roman"/>
          <w:sz w:val="28"/>
          <w:szCs w:val="28"/>
          <w:lang w:val="uk-UA"/>
        </w:rPr>
        <w:t>Wolak</w:t>
      </w:r>
      <w:proofErr w:type="spellEnd"/>
      <w:r w:rsidRPr="00175502">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roofErr w:type="spellStart"/>
      <w:r w:rsidRPr="00175502">
        <w:rPr>
          <w:rFonts w:ascii="Times New Roman" w:hAnsi="Times New Roman" w:cs="Times New Roman"/>
          <w:sz w:val="28"/>
          <w:szCs w:val="28"/>
          <w:lang w:val="uk-UA"/>
        </w:rPr>
        <w:t>Mitchell</w:t>
      </w:r>
      <w:proofErr w:type="spellEnd"/>
      <w:r w:rsidRPr="00175502">
        <w:rPr>
          <w:rFonts w:ascii="Times New Roman" w:hAnsi="Times New Roman" w:cs="Times New Roman"/>
          <w:sz w:val="28"/>
          <w:szCs w:val="28"/>
          <w:lang w:val="uk-UA"/>
        </w:rPr>
        <w:t xml:space="preserve">, &amp; </w:t>
      </w:r>
      <w:proofErr w:type="spellStart"/>
      <w:r w:rsidRPr="00175502">
        <w:rPr>
          <w:rFonts w:ascii="Times New Roman" w:hAnsi="Times New Roman" w:cs="Times New Roman"/>
          <w:sz w:val="28"/>
          <w:szCs w:val="28"/>
          <w:lang w:val="uk-UA"/>
        </w:rPr>
        <w:t>Finkelhor</w:t>
      </w:r>
      <w:proofErr w:type="spellEnd"/>
      <w:r w:rsidRPr="00175502">
        <w:rPr>
          <w:rFonts w:ascii="Times New Roman" w:hAnsi="Times New Roman" w:cs="Times New Roman"/>
          <w:sz w:val="28"/>
          <w:szCs w:val="28"/>
          <w:lang w:val="uk-UA"/>
        </w:rPr>
        <w:t xml:space="preserve">, 2007; </w:t>
      </w:r>
      <w:proofErr w:type="spellStart"/>
      <w:r w:rsidRPr="00175502">
        <w:rPr>
          <w:rFonts w:ascii="Times New Roman" w:hAnsi="Times New Roman" w:cs="Times New Roman"/>
          <w:sz w:val="28"/>
          <w:szCs w:val="28"/>
          <w:lang w:val="uk-UA"/>
        </w:rPr>
        <w:t>Ybarra</w:t>
      </w:r>
      <w:proofErr w:type="spellEnd"/>
      <w:r w:rsidRPr="00175502">
        <w:rPr>
          <w:rFonts w:ascii="Times New Roman" w:hAnsi="Times New Roman" w:cs="Times New Roman"/>
          <w:sz w:val="28"/>
          <w:szCs w:val="28"/>
          <w:lang w:val="uk-UA"/>
        </w:rPr>
        <w:t xml:space="preserve"> &amp; </w:t>
      </w:r>
      <w:proofErr w:type="spellStart"/>
      <w:r w:rsidRPr="00175502">
        <w:rPr>
          <w:rFonts w:ascii="Times New Roman" w:hAnsi="Times New Roman" w:cs="Times New Roman"/>
          <w:sz w:val="28"/>
          <w:szCs w:val="28"/>
          <w:lang w:val="uk-UA"/>
        </w:rPr>
        <w:t>Mitchell</w:t>
      </w:r>
      <w:proofErr w:type="spellEnd"/>
      <w:r w:rsidRPr="00175502">
        <w:rPr>
          <w:rFonts w:ascii="Times New Roman" w:hAnsi="Times New Roman" w:cs="Times New Roman"/>
          <w:sz w:val="28"/>
          <w:szCs w:val="28"/>
          <w:lang w:val="uk-UA"/>
        </w:rPr>
        <w:t>, 2005).</w:t>
      </w:r>
      <w:r>
        <w:rPr>
          <w:rFonts w:ascii="Times New Roman" w:hAnsi="Times New Roman" w:cs="Times New Roman"/>
          <w:sz w:val="28"/>
          <w:szCs w:val="28"/>
          <w:lang w:val="uk-UA"/>
        </w:rPr>
        <w:t xml:space="preserve"> </w:t>
      </w:r>
      <w:r w:rsidR="00043AD1">
        <w:rPr>
          <w:rFonts w:ascii="Times New Roman" w:hAnsi="Times New Roman" w:cs="Times New Roman"/>
          <w:sz w:val="28"/>
          <w:szCs w:val="28"/>
          <w:lang w:val="uk-UA"/>
        </w:rPr>
        <w:t xml:space="preserve">Швидше, метою було </w:t>
      </w:r>
      <w:r w:rsidR="00043AD1" w:rsidRPr="00043AD1">
        <w:rPr>
          <w:rFonts w:ascii="Times New Roman" w:hAnsi="Times New Roman" w:cs="Times New Roman"/>
          <w:sz w:val="28"/>
          <w:szCs w:val="28"/>
          <w:lang w:val="uk-UA"/>
        </w:rPr>
        <w:t xml:space="preserve">синтезувати </w:t>
      </w:r>
      <w:proofErr w:type="spellStart"/>
      <w:r w:rsidR="00043AD1" w:rsidRPr="00043AD1">
        <w:rPr>
          <w:rFonts w:ascii="Times New Roman" w:hAnsi="Times New Roman" w:cs="Times New Roman"/>
          <w:sz w:val="28"/>
          <w:szCs w:val="28"/>
          <w:lang w:val="uk-UA"/>
        </w:rPr>
        <w:t>нещодавн</w:t>
      </w:r>
      <w:r w:rsidR="00C07170">
        <w:rPr>
          <w:rFonts w:ascii="Times New Roman" w:hAnsi="Times New Roman" w:cs="Times New Roman"/>
          <w:sz w:val="28"/>
          <w:szCs w:val="28"/>
          <w:lang w:val="uk-UA"/>
        </w:rPr>
        <w:t>е</w:t>
      </w:r>
      <w:proofErr w:type="spellEnd"/>
      <w:r w:rsidR="00043AD1" w:rsidRPr="00043AD1">
        <w:rPr>
          <w:rFonts w:ascii="Times New Roman" w:hAnsi="Times New Roman" w:cs="Times New Roman"/>
          <w:sz w:val="28"/>
          <w:szCs w:val="28"/>
          <w:lang w:val="uk-UA"/>
        </w:rPr>
        <w:t xml:space="preserve"> дослідження та</w:t>
      </w:r>
      <w:r w:rsidR="00043AD1">
        <w:rPr>
          <w:rFonts w:ascii="Times New Roman" w:hAnsi="Times New Roman" w:cs="Times New Roman"/>
          <w:sz w:val="28"/>
          <w:szCs w:val="28"/>
          <w:lang w:val="uk-UA"/>
        </w:rPr>
        <w:t xml:space="preserve"> </w:t>
      </w:r>
      <w:r w:rsidR="00043AD1" w:rsidRPr="00043AD1">
        <w:rPr>
          <w:rFonts w:ascii="Times New Roman" w:hAnsi="Times New Roman" w:cs="Times New Roman"/>
          <w:sz w:val="28"/>
          <w:szCs w:val="28"/>
          <w:lang w:val="uk-UA"/>
        </w:rPr>
        <w:t>сучасні</w:t>
      </w:r>
      <w:r w:rsidR="00043AD1">
        <w:rPr>
          <w:rFonts w:ascii="Times New Roman" w:hAnsi="Times New Roman" w:cs="Times New Roman"/>
          <w:sz w:val="28"/>
          <w:szCs w:val="28"/>
          <w:lang w:val="uk-UA"/>
        </w:rPr>
        <w:t xml:space="preserve"> підходи та</w:t>
      </w:r>
      <w:r w:rsidR="00C07170">
        <w:rPr>
          <w:rFonts w:ascii="Times New Roman" w:hAnsi="Times New Roman" w:cs="Times New Roman"/>
          <w:sz w:val="28"/>
          <w:szCs w:val="28"/>
          <w:lang w:val="en-US"/>
        </w:rPr>
        <w:t xml:space="preserve"> </w:t>
      </w:r>
      <w:r w:rsidR="00C07170">
        <w:rPr>
          <w:rFonts w:ascii="Times New Roman" w:hAnsi="Times New Roman" w:cs="Times New Roman"/>
          <w:sz w:val="28"/>
          <w:szCs w:val="28"/>
          <w:lang w:val="uk-UA"/>
        </w:rPr>
        <w:t xml:space="preserve">заходи </w:t>
      </w:r>
      <w:r w:rsidR="000A3806">
        <w:rPr>
          <w:rFonts w:ascii="Times New Roman" w:hAnsi="Times New Roman" w:cs="Times New Roman"/>
          <w:sz w:val="28"/>
          <w:szCs w:val="28"/>
          <w:lang w:val="uk-UA"/>
        </w:rPr>
        <w:t xml:space="preserve">у різних сферах, </w:t>
      </w:r>
      <w:proofErr w:type="spellStart"/>
      <w:r w:rsidR="000A3806" w:rsidRPr="000A3806">
        <w:rPr>
          <w:rFonts w:ascii="Times New Roman" w:hAnsi="Times New Roman" w:cs="Times New Roman"/>
          <w:sz w:val="28"/>
          <w:szCs w:val="28"/>
        </w:rPr>
        <w:t>щоб</w:t>
      </w:r>
      <w:proofErr w:type="spellEnd"/>
      <w:r w:rsidR="000A3806" w:rsidRPr="000A3806">
        <w:rPr>
          <w:rFonts w:ascii="Times New Roman" w:hAnsi="Times New Roman" w:cs="Times New Roman"/>
          <w:sz w:val="28"/>
          <w:szCs w:val="28"/>
        </w:rPr>
        <w:t xml:space="preserve"> </w:t>
      </w:r>
      <w:proofErr w:type="spellStart"/>
      <w:r w:rsidR="000A3806" w:rsidRPr="000A3806">
        <w:rPr>
          <w:rFonts w:ascii="Times New Roman" w:hAnsi="Times New Roman" w:cs="Times New Roman"/>
          <w:sz w:val="28"/>
          <w:szCs w:val="28"/>
        </w:rPr>
        <w:t>інформувати</w:t>
      </w:r>
      <w:proofErr w:type="spellEnd"/>
      <w:r w:rsidR="000A3806" w:rsidRPr="000A3806">
        <w:rPr>
          <w:rFonts w:ascii="Times New Roman" w:hAnsi="Times New Roman" w:cs="Times New Roman"/>
          <w:sz w:val="28"/>
          <w:szCs w:val="28"/>
        </w:rPr>
        <w:t xml:space="preserve"> </w:t>
      </w:r>
      <w:proofErr w:type="spellStart"/>
      <w:r w:rsidR="000A3806" w:rsidRPr="000A3806">
        <w:rPr>
          <w:rFonts w:ascii="Times New Roman" w:hAnsi="Times New Roman" w:cs="Times New Roman"/>
          <w:sz w:val="28"/>
          <w:szCs w:val="28"/>
        </w:rPr>
        <w:t>майбутні</w:t>
      </w:r>
      <w:proofErr w:type="spellEnd"/>
      <w:r w:rsidR="000A3806" w:rsidRPr="000A3806">
        <w:rPr>
          <w:rFonts w:ascii="Times New Roman" w:hAnsi="Times New Roman" w:cs="Times New Roman"/>
          <w:sz w:val="28"/>
          <w:szCs w:val="28"/>
        </w:rPr>
        <w:t xml:space="preserve"> </w:t>
      </w:r>
      <w:proofErr w:type="spellStart"/>
      <w:r w:rsidR="000A3806" w:rsidRPr="000A3806">
        <w:rPr>
          <w:rFonts w:ascii="Times New Roman" w:hAnsi="Times New Roman" w:cs="Times New Roman"/>
          <w:sz w:val="28"/>
          <w:szCs w:val="28"/>
        </w:rPr>
        <w:t>ініціативи</w:t>
      </w:r>
      <w:proofErr w:type="spellEnd"/>
      <w:r w:rsidR="000A3806" w:rsidRPr="000A3806">
        <w:rPr>
          <w:rFonts w:ascii="Times New Roman" w:hAnsi="Times New Roman" w:cs="Times New Roman"/>
          <w:sz w:val="28"/>
          <w:szCs w:val="28"/>
        </w:rPr>
        <w:t xml:space="preserve">, </w:t>
      </w:r>
      <w:proofErr w:type="spellStart"/>
      <w:r w:rsidR="000A3806" w:rsidRPr="000A3806">
        <w:rPr>
          <w:rFonts w:ascii="Times New Roman" w:hAnsi="Times New Roman" w:cs="Times New Roman"/>
          <w:sz w:val="28"/>
          <w:szCs w:val="28"/>
        </w:rPr>
        <w:t>спрямовані</w:t>
      </w:r>
      <w:proofErr w:type="spellEnd"/>
      <w:r w:rsidR="000A3806" w:rsidRPr="000A3806">
        <w:rPr>
          <w:rFonts w:ascii="Times New Roman" w:hAnsi="Times New Roman" w:cs="Times New Roman"/>
          <w:sz w:val="28"/>
          <w:szCs w:val="28"/>
        </w:rPr>
        <w:t xml:space="preserve"> на </w:t>
      </w:r>
      <w:proofErr w:type="spellStart"/>
      <w:r w:rsidR="000A3806" w:rsidRPr="000A3806">
        <w:rPr>
          <w:rFonts w:ascii="Times New Roman" w:hAnsi="Times New Roman" w:cs="Times New Roman"/>
          <w:sz w:val="28"/>
          <w:szCs w:val="28"/>
        </w:rPr>
        <w:t>зменшення</w:t>
      </w:r>
      <w:proofErr w:type="spellEnd"/>
      <w:r w:rsidR="000A3806" w:rsidRPr="000A3806">
        <w:rPr>
          <w:rFonts w:ascii="Times New Roman" w:hAnsi="Times New Roman" w:cs="Times New Roman"/>
          <w:sz w:val="28"/>
          <w:szCs w:val="28"/>
        </w:rPr>
        <w:t xml:space="preserve"> негативного </w:t>
      </w:r>
      <w:proofErr w:type="spellStart"/>
      <w:r w:rsidR="000A3806" w:rsidRPr="000A3806">
        <w:rPr>
          <w:rFonts w:ascii="Times New Roman" w:hAnsi="Times New Roman" w:cs="Times New Roman"/>
          <w:sz w:val="28"/>
          <w:szCs w:val="28"/>
        </w:rPr>
        <w:t>впливу</w:t>
      </w:r>
      <w:proofErr w:type="spellEnd"/>
      <w:r w:rsidR="000A3806" w:rsidRPr="000A3806">
        <w:rPr>
          <w:rFonts w:ascii="Times New Roman" w:hAnsi="Times New Roman" w:cs="Times New Roman"/>
          <w:sz w:val="28"/>
          <w:szCs w:val="28"/>
        </w:rPr>
        <w:t xml:space="preserve"> </w:t>
      </w:r>
      <w:proofErr w:type="spellStart"/>
      <w:r w:rsidR="000A3806" w:rsidRPr="000A3806">
        <w:rPr>
          <w:rFonts w:ascii="Times New Roman" w:hAnsi="Times New Roman" w:cs="Times New Roman"/>
          <w:sz w:val="28"/>
          <w:szCs w:val="28"/>
        </w:rPr>
        <w:t>порнографії</w:t>
      </w:r>
      <w:proofErr w:type="spellEnd"/>
      <w:r w:rsidR="000A3806" w:rsidRPr="000A3806">
        <w:rPr>
          <w:rFonts w:ascii="Times New Roman" w:hAnsi="Times New Roman" w:cs="Times New Roman"/>
          <w:sz w:val="28"/>
          <w:szCs w:val="28"/>
        </w:rPr>
        <w:t xml:space="preserve"> на </w:t>
      </w:r>
      <w:proofErr w:type="spellStart"/>
      <w:r w:rsidR="000A3806" w:rsidRPr="000A3806">
        <w:rPr>
          <w:rFonts w:ascii="Times New Roman" w:hAnsi="Times New Roman" w:cs="Times New Roman"/>
          <w:sz w:val="28"/>
          <w:szCs w:val="28"/>
        </w:rPr>
        <w:t>дітей</w:t>
      </w:r>
      <w:proofErr w:type="spellEnd"/>
      <w:r w:rsidR="000A3806" w:rsidRPr="000A3806">
        <w:rPr>
          <w:rFonts w:ascii="Times New Roman" w:hAnsi="Times New Roman" w:cs="Times New Roman"/>
          <w:sz w:val="28"/>
          <w:szCs w:val="28"/>
        </w:rPr>
        <w:t xml:space="preserve"> та молодь.</w:t>
      </w:r>
    </w:p>
    <w:p w14:paraId="54A4054D" w14:textId="36A71D39" w:rsidR="00C17255" w:rsidRDefault="00C17255" w:rsidP="00043AD1">
      <w:pPr>
        <w:rPr>
          <w:rFonts w:ascii="Times New Roman" w:hAnsi="Times New Roman" w:cs="Times New Roman"/>
          <w:sz w:val="28"/>
          <w:szCs w:val="28"/>
          <w:lang w:val="uk-UA"/>
        </w:rPr>
      </w:pPr>
      <w:r w:rsidRPr="00C17255">
        <w:rPr>
          <w:rFonts w:ascii="Times New Roman" w:hAnsi="Times New Roman" w:cs="Times New Roman"/>
          <w:sz w:val="28"/>
          <w:szCs w:val="28"/>
          <w:lang w:val="uk-UA"/>
        </w:rPr>
        <w:t>Науковий підхід</w:t>
      </w:r>
    </w:p>
    <w:p w14:paraId="4418E6A7" w14:textId="52C1EB35" w:rsidR="00C17255" w:rsidRDefault="00D85852" w:rsidP="00043AD1">
      <w:pPr>
        <w:rPr>
          <w:rFonts w:ascii="Times New Roman" w:hAnsi="Times New Roman" w:cs="Times New Roman"/>
          <w:sz w:val="28"/>
          <w:szCs w:val="28"/>
          <w:lang w:val="uk-UA"/>
        </w:rPr>
      </w:pPr>
      <w:r>
        <w:rPr>
          <w:rFonts w:ascii="Times New Roman" w:hAnsi="Times New Roman" w:cs="Times New Roman"/>
          <w:sz w:val="28"/>
          <w:szCs w:val="28"/>
          <w:lang w:val="uk-UA"/>
        </w:rPr>
        <w:t>Між серпнем та жовтнем 2016 року, команда дослідників</w:t>
      </w:r>
      <w:r w:rsidRPr="00D85852">
        <w:rPr>
          <w:rFonts w:ascii="Times New Roman" w:hAnsi="Times New Roman" w:cs="Times New Roman"/>
          <w:sz w:val="28"/>
          <w:szCs w:val="28"/>
        </w:rPr>
        <w:t xml:space="preserve"> </w:t>
      </w:r>
      <w:proofErr w:type="spellStart"/>
      <w:r w:rsidRPr="00D85852">
        <w:rPr>
          <w:rFonts w:ascii="Times New Roman" w:hAnsi="Times New Roman" w:cs="Times New Roman"/>
          <w:sz w:val="28"/>
          <w:szCs w:val="28"/>
        </w:rPr>
        <w:t>August</w:t>
      </w:r>
      <w:proofErr w:type="spellEnd"/>
      <w:r w:rsidRPr="00D85852">
        <w:rPr>
          <w:rFonts w:ascii="Times New Roman" w:hAnsi="Times New Roman" w:cs="Times New Roman"/>
          <w:sz w:val="28"/>
          <w:szCs w:val="28"/>
        </w:rPr>
        <w:t xml:space="preserve"> </w:t>
      </w:r>
      <w:proofErr w:type="spellStart"/>
      <w:r w:rsidRPr="00D85852">
        <w:rPr>
          <w:rFonts w:ascii="Times New Roman" w:hAnsi="Times New Roman" w:cs="Times New Roman"/>
          <w:sz w:val="28"/>
          <w:szCs w:val="28"/>
        </w:rPr>
        <w:t>and</w:t>
      </w:r>
      <w:proofErr w:type="spellEnd"/>
      <w:r w:rsidRPr="00D85852">
        <w:rPr>
          <w:rFonts w:ascii="Times New Roman" w:hAnsi="Times New Roman" w:cs="Times New Roman"/>
          <w:sz w:val="28"/>
          <w:szCs w:val="28"/>
        </w:rPr>
        <w:t xml:space="preserve"> </w:t>
      </w:r>
      <w:proofErr w:type="spellStart"/>
      <w:r w:rsidRPr="00D85852">
        <w:rPr>
          <w:rFonts w:ascii="Times New Roman" w:hAnsi="Times New Roman" w:cs="Times New Roman"/>
          <w:sz w:val="28"/>
          <w:szCs w:val="28"/>
        </w:rPr>
        <w:t>October</w:t>
      </w:r>
      <w:proofErr w:type="spellEnd"/>
      <w:r w:rsidRPr="00D85852">
        <w:rPr>
          <w:rFonts w:ascii="Times New Roman" w:hAnsi="Times New Roman" w:cs="Times New Roman"/>
          <w:sz w:val="28"/>
          <w:szCs w:val="28"/>
        </w:rPr>
        <w:t xml:space="preserve"> 2016, </w:t>
      </w:r>
      <w:proofErr w:type="spellStart"/>
      <w:r w:rsidRPr="00D85852">
        <w:rPr>
          <w:rFonts w:ascii="Times New Roman" w:hAnsi="Times New Roman" w:cs="Times New Roman"/>
          <w:sz w:val="28"/>
          <w:szCs w:val="28"/>
        </w:rPr>
        <w:t>проаналізувала</w:t>
      </w:r>
      <w:proofErr w:type="spellEnd"/>
      <w:r w:rsidRPr="00D85852">
        <w:rPr>
          <w:rFonts w:ascii="Times New Roman" w:hAnsi="Times New Roman" w:cs="Times New Roman"/>
          <w:sz w:val="28"/>
          <w:szCs w:val="28"/>
        </w:rPr>
        <w:t xml:space="preserve"> </w:t>
      </w:r>
      <w:proofErr w:type="spellStart"/>
      <w:r w:rsidRPr="00D85852">
        <w:rPr>
          <w:rFonts w:ascii="Times New Roman" w:hAnsi="Times New Roman" w:cs="Times New Roman"/>
          <w:sz w:val="28"/>
          <w:szCs w:val="28"/>
        </w:rPr>
        <w:t>наявні</w:t>
      </w:r>
      <w:proofErr w:type="spellEnd"/>
      <w:r w:rsidRPr="00D85852">
        <w:rPr>
          <w:rFonts w:ascii="Times New Roman" w:hAnsi="Times New Roman" w:cs="Times New Roman"/>
          <w:sz w:val="28"/>
          <w:szCs w:val="28"/>
        </w:rPr>
        <w:t xml:space="preserve"> </w:t>
      </w:r>
      <w:proofErr w:type="spellStart"/>
      <w:r w:rsidRPr="00D85852">
        <w:rPr>
          <w:rFonts w:ascii="Times New Roman" w:hAnsi="Times New Roman" w:cs="Times New Roman"/>
          <w:sz w:val="28"/>
          <w:szCs w:val="28"/>
        </w:rPr>
        <w:t>дослідження</w:t>
      </w:r>
      <w:proofErr w:type="spellEnd"/>
      <w:r w:rsidRPr="00D85852">
        <w:rPr>
          <w:rFonts w:ascii="Times New Roman" w:hAnsi="Times New Roman" w:cs="Times New Roman"/>
          <w:sz w:val="28"/>
          <w:szCs w:val="28"/>
        </w:rPr>
        <w:t xml:space="preserve"> </w:t>
      </w:r>
      <w:proofErr w:type="spellStart"/>
      <w:r w:rsidRPr="00D85852">
        <w:rPr>
          <w:rFonts w:ascii="Times New Roman" w:hAnsi="Times New Roman" w:cs="Times New Roman"/>
          <w:sz w:val="28"/>
          <w:szCs w:val="28"/>
        </w:rPr>
        <w:t>щодо</w:t>
      </w:r>
      <w:proofErr w:type="spellEnd"/>
      <w:r>
        <w:rPr>
          <w:rFonts w:ascii="Times New Roman" w:hAnsi="Times New Roman" w:cs="Times New Roman"/>
          <w:sz w:val="28"/>
          <w:szCs w:val="28"/>
          <w:lang w:val="uk-UA"/>
        </w:rPr>
        <w:t>:</w:t>
      </w:r>
    </w:p>
    <w:p w14:paraId="16CEAF06" w14:textId="544F8A5F" w:rsidR="001A4B2F" w:rsidRPr="001A4B2F" w:rsidRDefault="001A4B2F" w:rsidP="009900ED">
      <w:pPr>
        <w:pStyle w:val="a7"/>
        <w:numPr>
          <w:ilvl w:val="0"/>
          <w:numId w:val="2"/>
        </w:numPr>
        <w:rPr>
          <w:rFonts w:ascii="Times New Roman" w:hAnsi="Times New Roman" w:cs="Times New Roman"/>
          <w:sz w:val="28"/>
          <w:szCs w:val="28"/>
          <w:lang w:val="uk-UA"/>
        </w:rPr>
      </w:pPr>
      <w:proofErr w:type="spellStart"/>
      <w:r w:rsidRPr="001A4B2F">
        <w:rPr>
          <w:rFonts w:ascii="Times New Roman" w:hAnsi="Times New Roman" w:cs="Times New Roman"/>
          <w:sz w:val="28"/>
          <w:szCs w:val="28"/>
        </w:rPr>
        <w:t>вплив</w:t>
      </w:r>
      <w:proofErr w:type="spellEnd"/>
      <w:r>
        <w:rPr>
          <w:rFonts w:ascii="Times New Roman" w:hAnsi="Times New Roman" w:cs="Times New Roman"/>
          <w:sz w:val="28"/>
          <w:szCs w:val="28"/>
          <w:lang w:val="uk-UA"/>
        </w:rPr>
        <w:t>у</w:t>
      </w:r>
      <w:r w:rsidRPr="001A4B2F">
        <w:rPr>
          <w:rFonts w:ascii="Times New Roman" w:hAnsi="Times New Roman" w:cs="Times New Roman"/>
          <w:sz w:val="28"/>
          <w:szCs w:val="28"/>
        </w:rPr>
        <w:t xml:space="preserve"> </w:t>
      </w:r>
      <w:proofErr w:type="spellStart"/>
      <w:r w:rsidRPr="001A4B2F">
        <w:rPr>
          <w:rFonts w:ascii="Times New Roman" w:hAnsi="Times New Roman" w:cs="Times New Roman"/>
          <w:sz w:val="28"/>
          <w:szCs w:val="28"/>
        </w:rPr>
        <w:t>порнографії</w:t>
      </w:r>
      <w:proofErr w:type="spellEnd"/>
      <w:r w:rsidRPr="001A4B2F">
        <w:rPr>
          <w:rFonts w:ascii="Times New Roman" w:hAnsi="Times New Roman" w:cs="Times New Roman"/>
          <w:sz w:val="28"/>
          <w:szCs w:val="28"/>
        </w:rPr>
        <w:t xml:space="preserve"> на </w:t>
      </w:r>
      <w:proofErr w:type="spellStart"/>
      <w:r w:rsidRPr="001A4B2F">
        <w:rPr>
          <w:rFonts w:ascii="Times New Roman" w:hAnsi="Times New Roman" w:cs="Times New Roman"/>
          <w:sz w:val="28"/>
          <w:szCs w:val="28"/>
        </w:rPr>
        <w:t>дітей</w:t>
      </w:r>
      <w:proofErr w:type="spellEnd"/>
      <w:r w:rsidRPr="001A4B2F">
        <w:rPr>
          <w:rFonts w:ascii="Times New Roman" w:hAnsi="Times New Roman" w:cs="Times New Roman"/>
          <w:sz w:val="28"/>
          <w:szCs w:val="28"/>
        </w:rPr>
        <w:t xml:space="preserve"> та молодь у </w:t>
      </w:r>
      <w:proofErr w:type="spellStart"/>
      <w:r w:rsidRPr="001A4B2F">
        <w:rPr>
          <w:rFonts w:ascii="Times New Roman" w:hAnsi="Times New Roman" w:cs="Times New Roman"/>
          <w:sz w:val="28"/>
          <w:szCs w:val="28"/>
        </w:rPr>
        <w:t>зв'язку</w:t>
      </w:r>
      <w:proofErr w:type="spellEnd"/>
      <w:r w:rsidRPr="001A4B2F">
        <w:rPr>
          <w:rFonts w:ascii="Times New Roman" w:hAnsi="Times New Roman" w:cs="Times New Roman"/>
          <w:sz w:val="28"/>
          <w:szCs w:val="28"/>
        </w:rPr>
        <w:t xml:space="preserve"> з </w:t>
      </w:r>
      <w:proofErr w:type="spellStart"/>
      <w:r w:rsidRPr="001A4B2F">
        <w:rPr>
          <w:rFonts w:ascii="Times New Roman" w:hAnsi="Times New Roman" w:cs="Times New Roman"/>
          <w:sz w:val="28"/>
          <w:szCs w:val="28"/>
        </w:rPr>
        <w:t>переліченими</w:t>
      </w:r>
      <w:proofErr w:type="spellEnd"/>
      <w:r w:rsidRPr="001A4B2F">
        <w:rPr>
          <w:rFonts w:ascii="Times New Roman" w:hAnsi="Times New Roman" w:cs="Times New Roman"/>
          <w:sz w:val="28"/>
          <w:szCs w:val="28"/>
        </w:rPr>
        <w:t xml:space="preserve"> </w:t>
      </w:r>
      <w:proofErr w:type="spellStart"/>
      <w:r w:rsidRPr="001A4B2F">
        <w:rPr>
          <w:rFonts w:ascii="Times New Roman" w:hAnsi="Times New Roman" w:cs="Times New Roman"/>
          <w:sz w:val="28"/>
          <w:szCs w:val="28"/>
        </w:rPr>
        <w:t>вище</w:t>
      </w:r>
      <w:proofErr w:type="spellEnd"/>
      <w:r w:rsidRPr="001A4B2F">
        <w:rPr>
          <w:rFonts w:ascii="Times New Roman" w:hAnsi="Times New Roman" w:cs="Times New Roman"/>
          <w:sz w:val="28"/>
          <w:szCs w:val="28"/>
        </w:rPr>
        <w:t xml:space="preserve"> </w:t>
      </w:r>
      <w:r>
        <w:rPr>
          <w:rFonts w:ascii="Times New Roman" w:hAnsi="Times New Roman" w:cs="Times New Roman"/>
          <w:sz w:val="28"/>
          <w:szCs w:val="28"/>
          <w:lang w:val="uk-UA"/>
        </w:rPr>
        <w:t>проблемами</w:t>
      </w:r>
      <w:r w:rsidRPr="001A4B2F">
        <w:rPr>
          <w:rFonts w:ascii="Times New Roman" w:hAnsi="Times New Roman" w:cs="Times New Roman"/>
          <w:sz w:val="28"/>
          <w:szCs w:val="28"/>
        </w:rPr>
        <w:t xml:space="preserve">; </w:t>
      </w:r>
    </w:p>
    <w:p w14:paraId="6BC62470" w14:textId="35DA58F1" w:rsidR="009900ED" w:rsidRPr="000347BF" w:rsidRDefault="008473F3" w:rsidP="009900ED">
      <w:pPr>
        <w:pStyle w:val="a7"/>
        <w:numPr>
          <w:ilvl w:val="0"/>
          <w:numId w:val="2"/>
        </w:numPr>
        <w:rPr>
          <w:rFonts w:ascii="Times New Roman" w:hAnsi="Times New Roman" w:cs="Times New Roman"/>
          <w:sz w:val="28"/>
          <w:szCs w:val="28"/>
          <w:lang w:val="uk-UA"/>
        </w:rPr>
      </w:pPr>
      <w:r>
        <w:rPr>
          <w:rFonts w:ascii="Times New Roman" w:hAnsi="Times New Roman" w:cs="Times New Roman"/>
          <w:sz w:val="28"/>
          <w:szCs w:val="28"/>
          <w:lang w:val="uk-UA"/>
        </w:rPr>
        <w:t xml:space="preserve">сучасних підходів та заходів, які були розроблені </w:t>
      </w:r>
      <w:r w:rsidRPr="008473F3">
        <w:rPr>
          <w:rFonts w:ascii="Times New Roman" w:hAnsi="Times New Roman" w:cs="Times New Roman"/>
          <w:sz w:val="28"/>
          <w:szCs w:val="28"/>
          <w:lang w:val="uk-UA"/>
        </w:rPr>
        <w:t xml:space="preserve">для подолання негативного впливу порнографії та підтримки </w:t>
      </w:r>
      <w:r>
        <w:rPr>
          <w:rFonts w:ascii="Times New Roman" w:hAnsi="Times New Roman" w:cs="Times New Roman"/>
          <w:sz w:val="28"/>
          <w:szCs w:val="28"/>
          <w:lang w:val="uk-UA"/>
        </w:rPr>
        <w:t>шанобливих</w:t>
      </w:r>
      <w:r w:rsidRPr="008473F3">
        <w:rPr>
          <w:rFonts w:ascii="Times New Roman" w:hAnsi="Times New Roman" w:cs="Times New Roman"/>
          <w:sz w:val="28"/>
          <w:szCs w:val="28"/>
          <w:lang w:val="uk-UA"/>
        </w:rPr>
        <w:t xml:space="preserve"> стосунків</w:t>
      </w:r>
      <w:r w:rsidR="009900ED" w:rsidRPr="009900ED">
        <w:rPr>
          <w:rFonts w:ascii="Times New Roman" w:hAnsi="Times New Roman" w:cs="Times New Roman"/>
          <w:sz w:val="28"/>
          <w:szCs w:val="28"/>
        </w:rPr>
        <w:t xml:space="preserve"> </w:t>
      </w:r>
    </w:p>
    <w:p w14:paraId="1492E700" w14:textId="54A9E6D1" w:rsidR="000347BF" w:rsidRDefault="000347BF" w:rsidP="000347BF">
      <w:pPr>
        <w:rPr>
          <w:rFonts w:ascii="Times New Roman" w:hAnsi="Times New Roman" w:cs="Times New Roman"/>
          <w:sz w:val="28"/>
          <w:szCs w:val="28"/>
          <w:lang w:val="uk-UA"/>
        </w:rPr>
      </w:pPr>
      <w:proofErr w:type="spellStart"/>
      <w:r w:rsidRPr="000347BF">
        <w:rPr>
          <w:rFonts w:ascii="Times New Roman" w:hAnsi="Times New Roman" w:cs="Times New Roman"/>
          <w:sz w:val="28"/>
          <w:szCs w:val="28"/>
        </w:rPr>
        <w:t>Дослідження</w:t>
      </w:r>
      <w:proofErr w:type="spellEnd"/>
      <w:r w:rsidRPr="000347BF">
        <w:rPr>
          <w:rFonts w:ascii="Times New Roman" w:hAnsi="Times New Roman" w:cs="Times New Roman"/>
          <w:sz w:val="28"/>
          <w:szCs w:val="28"/>
        </w:rPr>
        <w:t xml:space="preserve">, </w:t>
      </w:r>
      <w:proofErr w:type="spellStart"/>
      <w:r w:rsidRPr="000347BF">
        <w:rPr>
          <w:rFonts w:ascii="Times New Roman" w:hAnsi="Times New Roman" w:cs="Times New Roman"/>
          <w:sz w:val="28"/>
          <w:szCs w:val="28"/>
        </w:rPr>
        <w:t>проведені</w:t>
      </w:r>
      <w:proofErr w:type="spellEnd"/>
      <w:r w:rsidRPr="000347BF">
        <w:rPr>
          <w:rFonts w:ascii="Times New Roman" w:hAnsi="Times New Roman" w:cs="Times New Roman"/>
          <w:sz w:val="28"/>
          <w:szCs w:val="28"/>
        </w:rPr>
        <w:t xml:space="preserve"> в </w:t>
      </w:r>
      <w:proofErr w:type="spellStart"/>
      <w:r w:rsidRPr="000347BF">
        <w:rPr>
          <w:rFonts w:ascii="Times New Roman" w:hAnsi="Times New Roman" w:cs="Times New Roman"/>
          <w:sz w:val="28"/>
          <w:szCs w:val="28"/>
        </w:rPr>
        <w:t>Австралії</w:t>
      </w:r>
      <w:proofErr w:type="spellEnd"/>
      <w:r w:rsidRPr="000347BF">
        <w:rPr>
          <w:rFonts w:ascii="Times New Roman" w:hAnsi="Times New Roman" w:cs="Times New Roman"/>
          <w:sz w:val="28"/>
          <w:szCs w:val="28"/>
        </w:rPr>
        <w:t xml:space="preserve">, </w:t>
      </w:r>
      <w:proofErr w:type="spellStart"/>
      <w:r w:rsidRPr="000347BF">
        <w:rPr>
          <w:rFonts w:ascii="Times New Roman" w:hAnsi="Times New Roman" w:cs="Times New Roman"/>
          <w:sz w:val="28"/>
          <w:szCs w:val="28"/>
        </w:rPr>
        <w:t>Новій</w:t>
      </w:r>
      <w:proofErr w:type="spellEnd"/>
      <w:r w:rsidRPr="000347BF">
        <w:rPr>
          <w:rFonts w:ascii="Times New Roman" w:hAnsi="Times New Roman" w:cs="Times New Roman"/>
          <w:sz w:val="28"/>
          <w:szCs w:val="28"/>
        </w:rPr>
        <w:t xml:space="preserve"> </w:t>
      </w:r>
      <w:proofErr w:type="spellStart"/>
      <w:r w:rsidRPr="000347BF">
        <w:rPr>
          <w:rFonts w:ascii="Times New Roman" w:hAnsi="Times New Roman" w:cs="Times New Roman"/>
          <w:sz w:val="28"/>
          <w:szCs w:val="28"/>
        </w:rPr>
        <w:t>Зеландії</w:t>
      </w:r>
      <w:proofErr w:type="spellEnd"/>
      <w:r w:rsidRPr="000347BF">
        <w:rPr>
          <w:rFonts w:ascii="Times New Roman" w:hAnsi="Times New Roman" w:cs="Times New Roman"/>
          <w:sz w:val="28"/>
          <w:szCs w:val="28"/>
        </w:rPr>
        <w:t xml:space="preserve">, </w:t>
      </w:r>
      <w:proofErr w:type="spellStart"/>
      <w:r w:rsidRPr="000347BF">
        <w:rPr>
          <w:rFonts w:ascii="Times New Roman" w:hAnsi="Times New Roman" w:cs="Times New Roman"/>
          <w:sz w:val="28"/>
          <w:szCs w:val="28"/>
        </w:rPr>
        <w:t>Великобританії</w:t>
      </w:r>
      <w:proofErr w:type="spellEnd"/>
      <w:r w:rsidRPr="000347BF">
        <w:rPr>
          <w:rFonts w:ascii="Times New Roman" w:hAnsi="Times New Roman" w:cs="Times New Roman"/>
          <w:sz w:val="28"/>
          <w:szCs w:val="28"/>
        </w:rPr>
        <w:t xml:space="preserve">, США, </w:t>
      </w:r>
      <w:proofErr w:type="spellStart"/>
      <w:r w:rsidRPr="000347BF">
        <w:rPr>
          <w:rFonts w:ascii="Times New Roman" w:hAnsi="Times New Roman" w:cs="Times New Roman"/>
          <w:sz w:val="28"/>
          <w:szCs w:val="28"/>
        </w:rPr>
        <w:t>Ірландії</w:t>
      </w:r>
      <w:proofErr w:type="spellEnd"/>
      <w:r w:rsidRPr="000347BF">
        <w:rPr>
          <w:rFonts w:ascii="Times New Roman" w:hAnsi="Times New Roman" w:cs="Times New Roman"/>
          <w:sz w:val="28"/>
          <w:szCs w:val="28"/>
        </w:rPr>
        <w:t xml:space="preserve">, </w:t>
      </w:r>
      <w:proofErr w:type="spellStart"/>
      <w:r w:rsidRPr="000347BF">
        <w:rPr>
          <w:rFonts w:ascii="Times New Roman" w:hAnsi="Times New Roman" w:cs="Times New Roman"/>
          <w:sz w:val="28"/>
          <w:szCs w:val="28"/>
        </w:rPr>
        <w:t>Скандинавії</w:t>
      </w:r>
      <w:proofErr w:type="spellEnd"/>
      <w:r w:rsidRPr="000347BF">
        <w:rPr>
          <w:rFonts w:ascii="Times New Roman" w:hAnsi="Times New Roman" w:cs="Times New Roman"/>
          <w:sz w:val="28"/>
          <w:szCs w:val="28"/>
        </w:rPr>
        <w:t xml:space="preserve"> та </w:t>
      </w:r>
      <w:proofErr w:type="spellStart"/>
      <w:r w:rsidRPr="000347BF">
        <w:rPr>
          <w:rFonts w:ascii="Times New Roman" w:hAnsi="Times New Roman" w:cs="Times New Roman"/>
          <w:sz w:val="28"/>
          <w:szCs w:val="28"/>
        </w:rPr>
        <w:t>Канаді</w:t>
      </w:r>
      <w:proofErr w:type="spellEnd"/>
      <w:r w:rsidRPr="000347BF">
        <w:rPr>
          <w:rFonts w:ascii="Times New Roman" w:hAnsi="Times New Roman" w:cs="Times New Roman"/>
          <w:sz w:val="28"/>
          <w:szCs w:val="28"/>
        </w:rPr>
        <w:t xml:space="preserve">, </w:t>
      </w:r>
      <w:proofErr w:type="spellStart"/>
      <w:r w:rsidRPr="000347BF">
        <w:rPr>
          <w:rFonts w:ascii="Times New Roman" w:hAnsi="Times New Roman" w:cs="Times New Roman"/>
          <w:sz w:val="28"/>
          <w:szCs w:val="28"/>
        </w:rPr>
        <w:t>були</w:t>
      </w:r>
      <w:proofErr w:type="spellEnd"/>
      <w:r w:rsidRPr="000347BF">
        <w:rPr>
          <w:rFonts w:ascii="Times New Roman" w:hAnsi="Times New Roman" w:cs="Times New Roman"/>
          <w:sz w:val="28"/>
          <w:szCs w:val="28"/>
        </w:rPr>
        <w:t xml:space="preserve"> </w:t>
      </w:r>
      <w:proofErr w:type="spellStart"/>
      <w:r w:rsidRPr="000347BF">
        <w:rPr>
          <w:rFonts w:ascii="Times New Roman" w:hAnsi="Times New Roman" w:cs="Times New Roman"/>
          <w:sz w:val="28"/>
          <w:szCs w:val="28"/>
        </w:rPr>
        <w:t>пріоритетними</w:t>
      </w:r>
      <w:proofErr w:type="spellEnd"/>
      <w:r w:rsidRPr="000347BF">
        <w:rPr>
          <w:rFonts w:ascii="Times New Roman" w:hAnsi="Times New Roman" w:cs="Times New Roman"/>
          <w:sz w:val="28"/>
          <w:szCs w:val="28"/>
        </w:rPr>
        <w:t>.</w:t>
      </w:r>
      <w:r w:rsidR="00A138FD">
        <w:rPr>
          <w:rFonts w:ascii="Times New Roman" w:hAnsi="Times New Roman" w:cs="Times New Roman"/>
          <w:sz w:val="28"/>
          <w:szCs w:val="28"/>
          <w:lang w:val="uk-UA"/>
        </w:rPr>
        <w:t xml:space="preserve"> В тій чи іншій мірі, </w:t>
      </w:r>
      <w:r w:rsidR="00A138FD" w:rsidRPr="00A138FD">
        <w:rPr>
          <w:rFonts w:ascii="Times New Roman" w:hAnsi="Times New Roman" w:cs="Times New Roman"/>
          <w:sz w:val="28"/>
          <w:szCs w:val="28"/>
          <w:lang w:val="uk-UA"/>
        </w:rPr>
        <w:t xml:space="preserve">міжнародні контексти, перераховані тут, мають деяку схожість з Австралією, наприклад, політичні і законодавчі системи. Однак </w:t>
      </w:r>
      <w:r w:rsidR="00A138FD">
        <w:rPr>
          <w:rFonts w:ascii="Times New Roman" w:hAnsi="Times New Roman" w:cs="Times New Roman"/>
          <w:sz w:val="28"/>
          <w:szCs w:val="28"/>
          <w:lang w:val="uk-UA"/>
        </w:rPr>
        <w:t>результати</w:t>
      </w:r>
      <w:r w:rsidR="00A138FD" w:rsidRPr="00A138FD">
        <w:rPr>
          <w:rFonts w:ascii="Times New Roman" w:hAnsi="Times New Roman" w:cs="Times New Roman"/>
          <w:sz w:val="28"/>
          <w:szCs w:val="28"/>
          <w:lang w:val="uk-UA"/>
        </w:rPr>
        <w:t xml:space="preserve"> дослідження</w:t>
      </w:r>
      <w:r w:rsidR="00A138FD">
        <w:rPr>
          <w:rFonts w:ascii="Times New Roman" w:hAnsi="Times New Roman" w:cs="Times New Roman"/>
          <w:sz w:val="28"/>
          <w:szCs w:val="28"/>
          <w:lang w:val="uk-UA"/>
        </w:rPr>
        <w:t xml:space="preserve"> </w:t>
      </w:r>
      <w:r w:rsidR="00A138FD" w:rsidRPr="00A138FD">
        <w:rPr>
          <w:rFonts w:ascii="Times New Roman" w:hAnsi="Times New Roman" w:cs="Times New Roman"/>
          <w:sz w:val="28"/>
          <w:szCs w:val="28"/>
          <w:lang w:val="uk-UA"/>
        </w:rPr>
        <w:t>не можуть бути повністю перенесені</w:t>
      </w:r>
      <w:r w:rsidR="00A138FD">
        <w:rPr>
          <w:rFonts w:ascii="Times New Roman" w:hAnsi="Times New Roman" w:cs="Times New Roman"/>
          <w:sz w:val="28"/>
          <w:szCs w:val="28"/>
          <w:lang w:val="uk-UA"/>
        </w:rPr>
        <w:t xml:space="preserve"> на інші країни. </w:t>
      </w:r>
    </w:p>
    <w:p w14:paraId="1508CEBF" w14:textId="66CB8D74" w:rsidR="00641BF6" w:rsidRDefault="00124D55" w:rsidP="000347BF">
      <w:pPr>
        <w:rPr>
          <w:rFonts w:ascii="Times New Roman" w:hAnsi="Times New Roman" w:cs="Times New Roman"/>
          <w:sz w:val="28"/>
          <w:szCs w:val="28"/>
        </w:rPr>
      </w:pPr>
      <w:r>
        <w:rPr>
          <w:rFonts w:ascii="Times New Roman" w:hAnsi="Times New Roman" w:cs="Times New Roman"/>
          <w:sz w:val="28"/>
          <w:szCs w:val="28"/>
          <w:lang w:val="uk-UA"/>
        </w:rPr>
        <w:t>Л</w:t>
      </w:r>
      <w:proofErr w:type="spellStart"/>
      <w:r w:rsidRPr="00124D55">
        <w:rPr>
          <w:rFonts w:ascii="Times New Roman" w:hAnsi="Times New Roman" w:cs="Times New Roman"/>
          <w:sz w:val="28"/>
          <w:szCs w:val="28"/>
        </w:rPr>
        <w:t>ітература</w:t>
      </w:r>
      <w:proofErr w:type="spellEnd"/>
      <w:r w:rsidRPr="00124D55">
        <w:rPr>
          <w:rFonts w:ascii="Times New Roman" w:hAnsi="Times New Roman" w:cs="Times New Roman"/>
          <w:sz w:val="28"/>
          <w:szCs w:val="28"/>
        </w:rPr>
        <w:t xml:space="preserve"> </w:t>
      </w:r>
      <w:proofErr w:type="spellStart"/>
      <w:r w:rsidRPr="00124D55">
        <w:rPr>
          <w:rFonts w:ascii="Times New Roman" w:hAnsi="Times New Roman" w:cs="Times New Roman"/>
          <w:sz w:val="28"/>
          <w:szCs w:val="28"/>
        </w:rPr>
        <w:t>була</w:t>
      </w:r>
      <w:proofErr w:type="spellEnd"/>
      <w:r w:rsidRPr="00124D55">
        <w:rPr>
          <w:rFonts w:ascii="Times New Roman" w:hAnsi="Times New Roman" w:cs="Times New Roman"/>
          <w:sz w:val="28"/>
          <w:szCs w:val="28"/>
        </w:rPr>
        <w:t xml:space="preserve"> </w:t>
      </w:r>
      <w:proofErr w:type="spellStart"/>
      <w:r w:rsidRPr="00124D55">
        <w:rPr>
          <w:rFonts w:ascii="Times New Roman" w:hAnsi="Times New Roman" w:cs="Times New Roman"/>
          <w:sz w:val="28"/>
          <w:szCs w:val="28"/>
        </w:rPr>
        <w:t>розроблена</w:t>
      </w:r>
      <w:proofErr w:type="spellEnd"/>
      <w:r w:rsidRPr="00124D55">
        <w:rPr>
          <w:rFonts w:ascii="Times New Roman" w:hAnsi="Times New Roman" w:cs="Times New Roman"/>
          <w:sz w:val="28"/>
          <w:szCs w:val="28"/>
        </w:rPr>
        <w:t xml:space="preserve">, </w:t>
      </w:r>
      <w:proofErr w:type="spellStart"/>
      <w:r w:rsidRPr="00124D55">
        <w:rPr>
          <w:rFonts w:ascii="Times New Roman" w:hAnsi="Times New Roman" w:cs="Times New Roman"/>
          <w:sz w:val="28"/>
          <w:szCs w:val="28"/>
        </w:rPr>
        <w:t>щоб</w:t>
      </w:r>
      <w:proofErr w:type="spellEnd"/>
    </w:p>
    <w:p w14:paraId="29FE908E" w14:textId="13BA4898" w:rsidR="00124D55" w:rsidRPr="00112505" w:rsidRDefault="00112505" w:rsidP="00124D55">
      <w:pPr>
        <w:pStyle w:val="a7"/>
        <w:numPr>
          <w:ilvl w:val="0"/>
          <w:numId w:val="3"/>
        </w:numPr>
        <w:rPr>
          <w:rFonts w:ascii="Times New Roman" w:hAnsi="Times New Roman" w:cs="Times New Roman"/>
          <w:sz w:val="28"/>
          <w:szCs w:val="28"/>
          <w:lang w:val="uk-UA"/>
        </w:rPr>
      </w:pPr>
      <w:r>
        <w:rPr>
          <w:rFonts w:ascii="Times New Roman" w:hAnsi="Times New Roman" w:cs="Times New Roman"/>
          <w:sz w:val="28"/>
          <w:szCs w:val="28"/>
          <w:lang w:val="uk-UA"/>
        </w:rPr>
        <w:t xml:space="preserve">Сформулювати висновки стосовно основних </w:t>
      </w:r>
      <w:proofErr w:type="spellStart"/>
      <w:r w:rsidRPr="00112505">
        <w:rPr>
          <w:rFonts w:ascii="Times New Roman" w:hAnsi="Times New Roman" w:cs="Times New Roman"/>
          <w:sz w:val="28"/>
          <w:szCs w:val="28"/>
        </w:rPr>
        <w:t>впливів</w:t>
      </w:r>
      <w:proofErr w:type="spellEnd"/>
      <w:r w:rsidRPr="00112505">
        <w:rPr>
          <w:rFonts w:ascii="Times New Roman" w:hAnsi="Times New Roman" w:cs="Times New Roman"/>
          <w:sz w:val="28"/>
          <w:szCs w:val="28"/>
        </w:rPr>
        <w:t xml:space="preserve"> </w:t>
      </w:r>
      <w:proofErr w:type="spellStart"/>
      <w:r w:rsidRPr="00112505">
        <w:rPr>
          <w:rFonts w:ascii="Times New Roman" w:hAnsi="Times New Roman" w:cs="Times New Roman"/>
          <w:sz w:val="28"/>
          <w:szCs w:val="28"/>
        </w:rPr>
        <w:t>порнографії</w:t>
      </w:r>
      <w:proofErr w:type="spellEnd"/>
      <w:r w:rsidRPr="00112505">
        <w:rPr>
          <w:rFonts w:ascii="Times New Roman" w:hAnsi="Times New Roman" w:cs="Times New Roman"/>
          <w:sz w:val="28"/>
          <w:szCs w:val="28"/>
        </w:rPr>
        <w:t xml:space="preserve"> на </w:t>
      </w:r>
      <w:proofErr w:type="spellStart"/>
      <w:r w:rsidRPr="00112505">
        <w:rPr>
          <w:rFonts w:ascii="Times New Roman" w:hAnsi="Times New Roman" w:cs="Times New Roman"/>
          <w:sz w:val="28"/>
          <w:szCs w:val="28"/>
        </w:rPr>
        <w:t>дітей</w:t>
      </w:r>
      <w:proofErr w:type="spellEnd"/>
      <w:r w:rsidRPr="00112505">
        <w:rPr>
          <w:rFonts w:ascii="Times New Roman" w:hAnsi="Times New Roman" w:cs="Times New Roman"/>
          <w:sz w:val="28"/>
          <w:szCs w:val="28"/>
        </w:rPr>
        <w:t xml:space="preserve"> та молодь, а </w:t>
      </w:r>
      <w:proofErr w:type="spellStart"/>
      <w:r w:rsidRPr="00112505">
        <w:rPr>
          <w:rFonts w:ascii="Times New Roman" w:hAnsi="Times New Roman" w:cs="Times New Roman"/>
          <w:sz w:val="28"/>
          <w:szCs w:val="28"/>
        </w:rPr>
        <w:t>також</w:t>
      </w:r>
      <w:proofErr w:type="spellEnd"/>
      <w:r w:rsidRPr="00112505">
        <w:rPr>
          <w:rFonts w:ascii="Times New Roman" w:hAnsi="Times New Roman" w:cs="Times New Roman"/>
          <w:sz w:val="28"/>
          <w:szCs w:val="28"/>
        </w:rPr>
        <w:t xml:space="preserve">, як </w:t>
      </w:r>
      <w:proofErr w:type="spellStart"/>
      <w:r w:rsidRPr="00112505">
        <w:rPr>
          <w:rFonts w:ascii="Times New Roman" w:hAnsi="Times New Roman" w:cs="Times New Roman"/>
          <w:sz w:val="28"/>
          <w:szCs w:val="28"/>
        </w:rPr>
        <w:t>найкраще</w:t>
      </w:r>
      <w:proofErr w:type="spellEnd"/>
      <w:r w:rsidRPr="00112505">
        <w:rPr>
          <w:rFonts w:ascii="Times New Roman" w:hAnsi="Times New Roman" w:cs="Times New Roman"/>
          <w:sz w:val="28"/>
          <w:szCs w:val="28"/>
        </w:rPr>
        <w:t xml:space="preserve"> </w:t>
      </w:r>
      <w:proofErr w:type="spellStart"/>
      <w:r w:rsidRPr="00112505">
        <w:rPr>
          <w:rFonts w:ascii="Times New Roman" w:hAnsi="Times New Roman" w:cs="Times New Roman"/>
          <w:sz w:val="28"/>
          <w:szCs w:val="28"/>
        </w:rPr>
        <w:t>зрозуміти</w:t>
      </w:r>
      <w:proofErr w:type="spellEnd"/>
      <w:r w:rsidRPr="00112505">
        <w:rPr>
          <w:rFonts w:ascii="Times New Roman" w:hAnsi="Times New Roman" w:cs="Times New Roman"/>
          <w:sz w:val="28"/>
          <w:szCs w:val="28"/>
        </w:rPr>
        <w:t xml:space="preserve"> </w:t>
      </w:r>
      <w:r>
        <w:rPr>
          <w:rFonts w:ascii="Times New Roman" w:hAnsi="Times New Roman" w:cs="Times New Roman"/>
          <w:sz w:val="28"/>
          <w:szCs w:val="28"/>
          <w:lang w:val="uk-UA"/>
        </w:rPr>
        <w:t>в</w:t>
      </w:r>
      <w:r w:rsidRPr="00112505">
        <w:rPr>
          <w:rFonts w:ascii="Times New Roman" w:hAnsi="Times New Roman" w:cs="Times New Roman"/>
          <w:sz w:val="28"/>
          <w:szCs w:val="28"/>
        </w:rPr>
        <w:t>з</w:t>
      </w:r>
      <w:proofErr w:type="spellStart"/>
      <w:r>
        <w:rPr>
          <w:rFonts w:ascii="Times New Roman" w:hAnsi="Times New Roman" w:cs="Times New Roman"/>
          <w:sz w:val="28"/>
          <w:szCs w:val="28"/>
          <w:lang w:val="uk-UA"/>
        </w:rPr>
        <w:t>аємо</w:t>
      </w:r>
      <w:r w:rsidRPr="00112505">
        <w:rPr>
          <w:rFonts w:ascii="Times New Roman" w:hAnsi="Times New Roman" w:cs="Times New Roman"/>
          <w:sz w:val="28"/>
          <w:szCs w:val="28"/>
        </w:rPr>
        <w:t>в’язок</w:t>
      </w:r>
      <w:proofErr w:type="spellEnd"/>
      <w:r w:rsidRPr="00112505">
        <w:rPr>
          <w:rFonts w:ascii="Times New Roman" w:hAnsi="Times New Roman" w:cs="Times New Roman"/>
          <w:sz w:val="28"/>
          <w:szCs w:val="28"/>
        </w:rPr>
        <w:t xml:space="preserve"> </w:t>
      </w:r>
      <w:proofErr w:type="spellStart"/>
      <w:r w:rsidRPr="00112505">
        <w:rPr>
          <w:rFonts w:ascii="Times New Roman" w:hAnsi="Times New Roman" w:cs="Times New Roman"/>
          <w:sz w:val="28"/>
          <w:szCs w:val="28"/>
        </w:rPr>
        <w:t>між</w:t>
      </w:r>
      <w:proofErr w:type="spellEnd"/>
      <w:r w:rsidRPr="00112505">
        <w:rPr>
          <w:rFonts w:ascii="Times New Roman" w:hAnsi="Times New Roman" w:cs="Times New Roman"/>
          <w:sz w:val="28"/>
          <w:szCs w:val="28"/>
        </w:rPr>
        <w:t xml:space="preserve"> </w:t>
      </w:r>
      <w:proofErr w:type="spellStart"/>
      <w:r w:rsidRPr="00112505">
        <w:rPr>
          <w:rFonts w:ascii="Times New Roman" w:hAnsi="Times New Roman" w:cs="Times New Roman"/>
          <w:sz w:val="28"/>
          <w:szCs w:val="28"/>
        </w:rPr>
        <w:t>порнографією</w:t>
      </w:r>
      <w:proofErr w:type="spellEnd"/>
      <w:r w:rsidRPr="00112505">
        <w:rPr>
          <w:rFonts w:ascii="Times New Roman" w:hAnsi="Times New Roman" w:cs="Times New Roman"/>
          <w:sz w:val="28"/>
          <w:szCs w:val="28"/>
        </w:rPr>
        <w:t xml:space="preserve"> </w:t>
      </w:r>
      <w:r>
        <w:rPr>
          <w:rFonts w:ascii="Times New Roman" w:hAnsi="Times New Roman" w:cs="Times New Roman"/>
          <w:sz w:val="28"/>
          <w:szCs w:val="28"/>
          <w:lang w:val="uk-UA"/>
        </w:rPr>
        <w:t>і</w:t>
      </w:r>
      <w:r w:rsidRPr="00112505">
        <w:rPr>
          <w:rFonts w:ascii="Times New Roman" w:hAnsi="Times New Roman" w:cs="Times New Roman"/>
          <w:sz w:val="28"/>
          <w:szCs w:val="28"/>
        </w:rPr>
        <w:t xml:space="preserve"> </w:t>
      </w:r>
      <w:proofErr w:type="spellStart"/>
      <w:r w:rsidRPr="00112505">
        <w:rPr>
          <w:rFonts w:ascii="Times New Roman" w:hAnsi="Times New Roman" w:cs="Times New Roman"/>
          <w:sz w:val="28"/>
          <w:szCs w:val="28"/>
        </w:rPr>
        <w:t>пов'язаними</w:t>
      </w:r>
      <w:proofErr w:type="spellEnd"/>
      <w:r>
        <w:rPr>
          <w:rFonts w:ascii="Times New Roman" w:hAnsi="Times New Roman" w:cs="Times New Roman"/>
          <w:sz w:val="28"/>
          <w:szCs w:val="28"/>
          <w:lang w:val="uk-UA"/>
        </w:rPr>
        <w:t xml:space="preserve"> з нею</w:t>
      </w:r>
      <w:r w:rsidRPr="00112505">
        <w:rPr>
          <w:rFonts w:ascii="Times New Roman" w:hAnsi="Times New Roman" w:cs="Times New Roman"/>
          <w:sz w:val="28"/>
          <w:szCs w:val="28"/>
        </w:rPr>
        <w:t xml:space="preserve"> </w:t>
      </w:r>
      <w:proofErr w:type="spellStart"/>
      <w:r w:rsidRPr="00112505">
        <w:rPr>
          <w:rFonts w:ascii="Times New Roman" w:hAnsi="Times New Roman" w:cs="Times New Roman"/>
          <w:sz w:val="28"/>
          <w:szCs w:val="28"/>
        </w:rPr>
        <w:t>наслідками</w:t>
      </w:r>
      <w:proofErr w:type="spellEnd"/>
      <w:r w:rsidR="00124D55" w:rsidRPr="00124D55">
        <w:rPr>
          <w:rFonts w:ascii="Times New Roman" w:hAnsi="Times New Roman" w:cs="Times New Roman"/>
          <w:sz w:val="28"/>
          <w:szCs w:val="28"/>
        </w:rPr>
        <w:t xml:space="preserve"> </w:t>
      </w:r>
    </w:p>
    <w:p w14:paraId="6C7FA59D" w14:textId="42314347" w:rsidR="00112505" w:rsidRPr="006053BD" w:rsidRDefault="00B27E90" w:rsidP="00124D55">
      <w:pPr>
        <w:pStyle w:val="a7"/>
        <w:numPr>
          <w:ilvl w:val="0"/>
          <w:numId w:val="3"/>
        </w:numPr>
        <w:rPr>
          <w:rFonts w:ascii="Times New Roman" w:hAnsi="Times New Roman" w:cs="Times New Roman"/>
          <w:sz w:val="28"/>
          <w:szCs w:val="28"/>
          <w:lang w:val="uk-UA"/>
        </w:rPr>
      </w:pPr>
      <w:proofErr w:type="spellStart"/>
      <w:r w:rsidRPr="00B27E90">
        <w:rPr>
          <w:rFonts w:ascii="Times New Roman" w:hAnsi="Times New Roman" w:cs="Times New Roman"/>
          <w:sz w:val="28"/>
          <w:szCs w:val="28"/>
        </w:rPr>
        <w:lastRenderedPageBreak/>
        <w:t>визначити</w:t>
      </w:r>
      <w:proofErr w:type="spellEnd"/>
      <w:r w:rsidRPr="00B27E90">
        <w:rPr>
          <w:rFonts w:ascii="Times New Roman" w:hAnsi="Times New Roman" w:cs="Times New Roman"/>
          <w:sz w:val="28"/>
          <w:szCs w:val="28"/>
        </w:rPr>
        <w:t xml:space="preserve"> </w:t>
      </w:r>
      <w:proofErr w:type="spellStart"/>
      <w:r w:rsidRPr="00B27E90">
        <w:rPr>
          <w:rFonts w:ascii="Times New Roman" w:hAnsi="Times New Roman" w:cs="Times New Roman"/>
          <w:sz w:val="28"/>
          <w:szCs w:val="28"/>
        </w:rPr>
        <w:t>фактори</w:t>
      </w:r>
      <w:proofErr w:type="spellEnd"/>
      <w:r w:rsidRPr="00B27E90">
        <w:rPr>
          <w:rFonts w:ascii="Times New Roman" w:hAnsi="Times New Roman" w:cs="Times New Roman"/>
          <w:sz w:val="28"/>
          <w:szCs w:val="28"/>
        </w:rPr>
        <w:t xml:space="preserve">, </w:t>
      </w:r>
      <w:proofErr w:type="spellStart"/>
      <w:r w:rsidRPr="00B27E90">
        <w:rPr>
          <w:rFonts w:ascii="Times New Roman" w:hAnsi="Times New Roman" w:cs="Times New Roman"/>
          <w:sz w:val="28"/>
          <w:szCs w:val="28"/>
        </w:rPr>
        <w:t>які</w:t>
      </w:r>
      <w:proofErr w:type="spellEnd"/>
      <w:r w:rsidRPr="00B27E90">
        <w:rPr>
          <w:rFonts w:ascii="Times New Roman" w:hAnsi="Times New Roman" w:cs="Times New Roman"/>
          <w:sz w:val="28"/>
          <w:szCs w:val="28"/>
        </w:rPr>
        <w:t xml:space="preserve"> </w:t>
      </w:r>
      <w:proofErr w:type="spellStart"/>
      <w:r w:rsidRPr="00B27E90">
        <w:rPr>
          <w:rFonts w:ascii="Times New Roman" w:hAnsi="Times New Roman" w:cs="Times New Roman"/>
          <w:sz w:val="28"/>
          <w:szCs w:val="28"/>
        </w:rPr>
        <w:t>можуть</w:t>
      </w:r>
      <w:proofErr w:type="spellEnd"/>
      <w:r w:rsidRPr="00B27E90">
        <w:rPr>
          <w:rFonts w:ascii="Times New Roman" w:hAnsi="Times New Roman" w:cs="Times New Roman"/>
          <w:sz w:val="28"/>
          <w:szCs w:val="28"/>
        </w:rPr>
        <w:t xml:space="preserve"> </w:t>
      </w:r>
      <w:proofErr w:type="spellStart"/>
      <w:r w:rsidRPr="00B27E90">
        <w:rPr>
          <w:rFonts w:ascii="Times New Roman" w:hAnsi="Times New Roman" w:cs="Times New Roman"/>
          <w:sz w:val="28"/>
          <w:szCs w:val="28"/>
        </w:rPr>
        <w:t>допомогти</w:t>
      </w:r>
      <w:proofErr w:type="spellEnd"/>
      <w:r w:rsidRPr="00B27E90">
        <w:rPr>
          <w:rFonts w:ascii="Times New Roman" w:hAnsi="Times New Roman" w:cs="Times New Roman"/>
          <w:sz w:val="28"/>
          <w:szCs w:val="28"/>
        </w:rPr>
        <w:t xml:space="preserve"> </w:t>
      </w:r>
      <w:proofErr w:type="spellStart"/>
      <w:r w:rsidRPr="00B27E90">
        <w:rPr>
          <w:rFonts w:ascii="Times New Roman" w:hAnsi="Times New Roman" w:cs="Times New Roman"/>
          <w:sz w:val="28"/>
          <w:szCs w:val="28"/>
        </w:rPr>
        <w:t>пояснити</w:t>
      </w:r>
      <w:proofErr w:type="spellEnd"/>
      <w:r w:rsidRPr="00B27E90">
        <w:rPr>
          <w:rFonts w:ascii="Times New Roman" w:hAnsi="Times New Roman" w:cs="Times New Roman"/>
          <w:sz w:val="28"/>
          <w:szCs w:val="28"/>
        </w:rPr>
        <w:t xml:space="preserve"> </w:t>
      </w:r>
      <w:proofErr w:type="spellStart"/>
      <w:r w:rsidRPr="00B27E90">
        <w:rPr>
          <w:rFonts w:ascii="Times New Roman" w:hAnsi="Times New Roman" w:cs="Times New Roman"/>
          <w:sz w:val="28"/>
          <w:szCs w:val="28"/>
        </w:rPr>
        <w:t>або</w:t>
      </w:r>
      <w:proofErr w:type="spellEnd"/>
      <w:r w:rsidRPr="00B27E90">
        <w:rPr>
          <w:rFonts w:ascii="Times New Roman" w:hAnsi="Times New Roman" w:cs="Times New Roman"/>
          <w:sz w:val="28"/>
          <w:szCs w:val="28"/>
        </w:rPr>
        <w:t xml:space="preserve"> </w:t>
      </w:r>
      <w:proofErr w:type="spellStart"/>
      <w:r w:rsidRPr="00B27E90">
        <w:rPr>
          <w:rFonts w:ascii="Times New Roman" w:hAnsi="Times New Roman" w:cs="Times New Roman"/>
          <w:sz w:val="28"/>
          <w:szCs w:val="28"/>
        </w:rPr>
        <w:t>опосередкувати</w:t>
      </w:r>
      <w:proofErr w:type="spellEnd"/>
      <w:r w:rsidRPr="00B27E90">
        <w:rPr>
          <w:rFonts w:ascii="Times New Roman" w:hAnsi="Times New Roman" w:cs="Times New Roman"/>
          <w:sz w:val="28"/>
          <w:szCs w:val="28"/>
        </w:rPr>
        <w:t xml:space="preserve"> </w:t>
      </w:r>
      <w:proofErr w:type="spellStart"/>
      <w:r w:rsidRPr="00B27E90">
        <w:rPr>
          <w:rFonts w:ascii="Times New Roman" w:hAnsi="Times New Roman" w:cs="Times New Roman"/>
          <w:sz w:val="28"/>
          <w:szCs w:val="28"/>
        </w:rPr>
        <w:t>зв'язок</w:t>
      </w:r>
      <w:proofErr w:type="spellEnd"/>
      <w:r w:rsidRPr="00B27E90">
        <w:rPr>
          <w:rFonts w:ascii="Times New Roman" w:hAnsi="Times New Roman" w:cs="Times New Roman"/>
          <w:sz w:val="28"/>
          <w:szCs w:val="28"/>
        </w:rPr>
        <w:t xml:space="preserve"> </w:t>
      </w:r>
      <w:proofErr w:type="spellStart"/>
      <w:r w:rsidRPr="00B27E90">
        <w:rPr>
          <w:rFonts w:ascii="Times New Roman" w:hAnsi="Times New Roman" w:cs="Times New Roman"/>
          <w:sz w:val="28"/>
          <w:szCs w:val="28"/>
        </w:rPr>
        <w:t>між</w:t>
      </w:r>
      <w:proofErr w:type="spellEnd"/>
      <w:r w:rsidRPr="00B27E90">
        <w:rPr>
          <w:rFonts w:ascii="Times New Roman" w:hAnsi="Times New Roman" w:cs="Times New Roman"/>
          <w:sz w:val="28"/>
          <w:szCs w:val="28"/>
        </w:rPr>
        <w:t xml:space="preserve"> </w:t>
      </w:r>
      <w:proofErr w:type="spellStart"/>
      <w:r w:rsidRPr="00B27E90">
        <w:rPr>
          <w:rFonts w:ascii="Times New Roman" w:hAnsi="Times New Roman" w:cs="Times New Roman"/>
          <w:sz w:val="28"/>
          <w:szCs w:val="28"/>
        </w:rPr>
        <w:t>впливом</w:t>
      </w:r>
      <w:proofErr w:type="spellEnd"/>
      <w:r w:rsidRPr="00B27E90">
        <w:rPr>
          <w:rFonts w:ascii="Times New Roman" w:hAnsi="Times New Roman" w:cs="Times New Roman"/>
          <w:sz w:val="28"/>
          <w:szCs w:val="28"/>
        </w:rPr>
        <w:t xml:space="preserve"> </w:t>
      </w:r>
      <w:proofErr w:type="spellStart"/>
      <w:r w:rsidRPr="00B27E90">
        <w:rPr>
          <w:rFonts w:ascii="Times New Roman" w:hAnsi="Times New Roman" w:cs="Times New Roman"/>
          <w:sz w:val="28"/>
          <w:szCs w:val="28"/>
        </w:rPr>
        <w:t>порнографії</w:t>
      </w:r>
      <w:proofErr w:type="spellEnd"/>
      <w:r w:rsidRPr="00B27E90">
        <w:rPr>
          <w:rFonts w:ascii="Times New Roman" w:hAnsi="Times New Roman" w:cs="Times New Roman"/>
          <w:sz w:val="28"/>
          <w:szCs w:val="28"/>
        </w:rPr>
        <w:t xml:space="preserve"> та </w:t>
      </w:r>
      <w:proofErr w:type="spellStart"/>
      <w:r w:rsidRPr="00B27E90">
        <w:rPr>
          <w:rFonts w:ascii="Times New Roman" w:hAnsi="Times New Roman" w:cs="Times New Roman"/>
          <w:sz w:val="28"/>
          <w:szCs w:val="28"/>
        </w:rPr>
        <w:t>інших</w:t>
      </w:r>
      <w:proofErr w:type="spellEnd"/>
      <w:r w:rsidRPr="00B27E90">
        <w:rPr>
          <w:rFonts w:ascii="Times New Roman" w:hAnsi="Times New Roman" w:cs="Times New Roman"/>
          <w:sz w:val="28"/>
          <w:szCs w:val="28"/>
        </w:rPr>
        <w:t xml:space="preserve"> «</w:t>
      </w:r>
      <w:proofErr w:type="spellStart"/>
      <w:r w:rsidRPr="00B27E90">
        <w:rPr>
          <w:rFonts w:ascii="Times New Roman" w:hAnsi="Times New Roman" w:cs="Times New Roman"/>
          <w:sz w:val="28"/>
          <w:szCs w:val="28"/>
        </w:rPr>
        <w:t>сексуалізуючих</w:t>
      </w:r>
      <w:proofErr w:type="spellEnd"/>
      <w:r w:rsidRPr="00B27E90">
        <w:rPr>
          <w:rFonts w:ascii="Times New Roman" w:hAnsi="Times New Roman" w:cs="Times New Roman"/>
          <w:sz w:val="28"/>
          <w:szCs w:val="28"/>
        </w:rPr>
        <w:t xml:space="preserve">» </w:t>
      </w:r>
      <w:proofErr w:type="spellStart"/>
      <w:r w:rsidRPr="00B27E90">
        <w:rPr>
          <w:rFonts w:ascii="Times New Roman" w:hAnsi="Times New Roman" w:cs="Times New Roman"/>
          <w:sz w:val="28"/>
          <w:szCs w:val="28"/>
        </w:rPr>
        <w:t>матеріалів</w:t>
      </w:r>
      <w:proofErr w:type="spellEnd"/>
      <w:r w:rsidRPr="00B27E90">
        <w:rPr>
          <w:rFonts w:ascii="Times New Roman" w:hAnsi="Times New Roman" w:cs="Times New Roman"/>
          <w:sz w:val="28"/>
          <w:szCs w:val="28"/>
        </w:rPr>
        <w:t xml:space="preserve"> </w:t>
      </w:r>
      <w:r w:rsidR="00112505" w:rsidRPr="00112505">
        <w:rPr>
          <w:rFonts w:ascii="Times New Roman" w:hAnsi="Times New Roman" w:cs="Times New Roman"/>
          <w:sz w:val="28"/>
          <w:szCs w:val="28"/>
        </w:rPr>
        <w:t>(</w:t>
      </w:r>
      <w:r>
        <w:rPr>
          <w:rFonts w:ascii="Times New Roman" w:hAnsi="Times New Roman" w:cs="Times New Roman"/>
          <w:sz w:val="28"/>
          <w:szCs w:val="28"/>
          <w:lang w:val="uk-UA"/>
        </w:rPr>
        <w:t>тобто фактори ризику та захисту</w:t>
      </w:r>
      <w:r w:rsidR="00112505" w:rsidRPr="00112505">
        <w:rPr>
          <w:rFonts w:ascii="Times New Roman" w:hAnsi="Times New Roman" w:cs="Times New Roman"/>
          <w:sz w:val="28"/>
          <w:szCs w:val="28"/>
        </w:rPr>
        <w:t>);</w:t>
      </w:r>
    </w:p>
    <w:p w14:paraId="76EEC558" w14:textId="12EB2E98" w:rsidR="006053BD" w:rsidRPr="00B5348D" w:rsidRDefault="0000408E" w:rsidP="0000408E">
      <w:pPr>
        <w:pStyle w:val="a7"/>
        <w:numPr>
          <w:ilvl w:val="0"/>
          <w:numId w:val="3"/>
        </w:numPr>
        <w:rPr>
          <w:rFonts w:ascii="Times New Roman" w:hAnsi="Times New Roman" w:cs="Times New Roman"/>
          <w:sz w:val="28"/>
          <w:szCs w:val="28"/>
          <w:lang w:val="uk-UA"/>
        </w:rPr>
      </w:pPr>
      <w:proofErr w:type="spellStart"/>
      <w:r w:rsidRPr="0000408E">
        <w:rPr>
          <w:rFonts w:ascii="Times New Roman" w:hAnsi="Times New Roman" w:cs="Times New Roman"/>
          <w:sz w:val="28"/>
          <w:szCs w:val="28"/>
        </w:rPr>
        <w:t>Визначити</w:t>
      </w:r>
      <w:proofErr w:type="spellEnd"/>
      <w:r w:rsidRPr="0000408E">
        <w:rPr>
          <w:rFonts w:ascii="Times New Roman" w:hAnsi="Times New Roman" w:cs="Times New Roman"/>
          <w:sz w:val="28"/>
          <w:szCs w:val="28"/>
        </w:rPr>
        <w:t xml:space="preserve"> </w:t>
      </w:r>
      <w:proofErr w:type="spellStart"/>
      <w:r w:rsidRPr="0000408E">
        <w:rPr>
          <w:rFonts w:ascii="Times New Roman" w:hAnsi="Times New Roman" w:cs="Times New Roman"/>
          <w:sz w:val="28"/>
          <w:szCs w:val="28"/>
        </w:rPr>
        <w:t>перспективні</w:t>
      </w:r>
      <w:proofErr w:type="spellEnd"/>
      <w:r w:rsidRPr="0000408E">
        <w:rPr>
          <w:rFonts w:ascii="Times New Roman" w:hAnsi="Times New Roman" w:cs="Times New Roman"/>
          <w:sz w:val="28"/>
          <w:szCs w:val="28"/>
        </w:rPr>
        <w:t xml:space="preserve"> </w:t>
      </w:r>
      <w:proofErr w:type="spellStart"/>
      <w:r w:rsidRPr="0000408E">
        <w:rPr>
          <w:rFonts w:ascii="Times New Roman" w:hAnsi="Times New Roman" w:cs="Times New Roman"/>
          <w:sz w:val="28"/>
          <w:szCs w:val="28"/>
        </w:rPr>
        <w:t>підходи</w:t>
      </w:r>
      <w:proofErr w:type="spellEnd"/>
      <w:r w:rsidRPr="0000408E">
        <w:rPr>
          <w:rFonts w:ascii="Times New Roman" w:hAnsi="Times New Roman" w:cs="Times New Roman"/>
          <w:sz w:val="28"/>
          <w:szCs w:val="28"/>
        </w:rPr>
        <w:t xml:space="preserve"> до </w:t>
      </w:r>
      <w:proofErr w:type="spellStart"/>
      <w:r w:rsidRPr="0000408E">
        <w:rPr>
          <w:rFonts w:ascii="Times New Roman" w:hAnsi="Times New Roman" w:cs="Times New Roman"/>
          <w:sz w:val="28"/>
          <w:szCs w:val="28"/>
        </w:rPr>
        <w:t>вирішення</w:t>
      </w:r>
      <w:proofErr w:type="spellEnd"/>
      <w:r w:rsidRPr="0000408E">
        <w:rPr>
          <w:rFonts w:ascii="Times New Roman" w:hAnsi="Times New Roman" w:cs="Times New Roman"/>
          <w:sz w:val="28"/>
          <w:szCs w:val="28"/>
        </w:rPr>
        <w:t xml:space="preserve"> </w:t>
      </w:r>
      <w:proofErr w:type="spellStart"/>
      <w:r w:rsidRPr="0000408E">
        <w:rPr>
          <w:rFonts w:ascii="Times New Roman" w:hAnsi="Times New Roman" w:cs="Times New Roman"/>
          <w:sz w:val="28"/>
          <w:szCs w:val="28"/>
        </w:rPr>
        <w:t>цієї</w:t>
      </w:r>
      <w:proofErr w:type="spellEnd"/>
      <w:r w:rsidRPr="0000408E">
        <w:rPr>
          <w:rFonts w:ascii="Times New Roman" w:hAnsi="Times New Roman" w:cs="Times New Roman"/>
          <w:sz w:val="28"/>
          <w:szCs w:val="28"/>
        </w:rPr>
        <w:t xml:space="preserve"> проблематики, </w:t>
      </w:r>
      <w:proofErr w:type="spellStart"/>
      <w:r w:rsidRPr="0000408E">
        <w:rPr>
          <w:rFonts w:ascii="Times New Roman" w:hAnsi="Times New Roman" w:cs="Times New Roman"/>
          <w:sz w:val="28"/>
          <w:szCs w:val="28"/>
        </w:rPr>
        <w:t>спираючись</w:t>
      </w:r>
      <w:proofErr w:type="spellEnd"/>
      <w:r w:rsidRPr="0000408E">
        <w:rPr>
          <w:rFonts w:ascii="Times New Roman" w:hAnsi="Times New Roman" w:cs="Times New Roman"/>
          <w:sz w:val="28"/>
          <w:szCs w:val="28"/>
        </w:rPr>
        <w:t xml:space="preserve"> на </w:t>
      </w:r>
      <w:proofErr w:type="spellStart"/>
      <w:r w:rsidRPr="0000408E">
        <w:rPr>
          <w:rFonts w:ascii="Times New Roman" w:hAnsi="Times New Roman" w:cs="Times New Roman"/>
          <w:sz w:val="28"/>
          <w:szCs w:val="28"/>
        </w:rPr>
        <w:t>отримані</w:t>
      </w:r>
      <w:proofErr w:type="spellEnd"/>
      <w:r w:rsidRPr="0000408E">
        <w:rPr>
          <w:rFonts w:ascii="Times New Roman" w:hAnsi="Times New Roman" w:cs="Times New Roman"/>
          <w:sz w:val="28"/>
          <w:szCs w:val="28"/>
        </w:rPr>
        <w:t xml:space="preserve"> </w:t>
      </w:r>
      <w:proofErr w:type="spellStart"/>
      <w:r w:rsidRPr="0000408E">
        <w:rPr>
          <w:rFonts w:ascii="Times New Roman" w:hAnsi="Times New Roman" w:cs="Times New Roman"/>
          <w:sz w:val="28"/>
          <w:szCs w:val="28"/>
        </w:rPr>
        <w:t>знання</w:t>
      </w:r>
      <w:proofErr w:type="spellEnd"/>
      <w:r w:rsidRPr="0000408E">
        <w:rPr>
          <w:rFonts w:ascii="Times New Roman" w:hAnsi="Times New Roman" w:cs="Times New Roman"/>
          <w:sz w:val="28"/>
          <w:szCs w:val="28"/>
        </w:rPr>
        <w:t>.</w:t>
      </w:r>
    </w:p>
    <w:p w14:paraId="63672F7E" w14:textId="48DE3940" w:rsidR="00B5348D" w:rsidRDefault="00B5348D" w:rsidP="00B5348D">
      <w:pPr>
        <w:ind w:left="360"/>
        <w:rPr>
          <w:rFonts w:ascii="Times New Roman" w:hAnsi="Times New Roman" w:cs="Times New Roman"/>
          <w:sz w:val="28"/>
          <w:szCs w:val="28"/>
          <w:lang w:val="uk-UA"/>
        </w:rPr>
      </w:pPr>
    </w:p>
    <w:p w14:paraId="10472412" w14:textId="49FC6D9E" w:rsidR="00B5348D" w:rsidRDefault="00B5348D" w:rsidP="00B5348D">
      <w:pPr>
        <w:ind w:left="360"/>
        <w:rPr>
          <w:rFonts w:ascii="Times New Roman" w:hAnsi="Times New Roman" w:cs="Times New Roman"/>
          <w:sz w:val="28"/>
          <w:szCs w:val="28"/>
          <w:lang w:val="uk-UA"/>
        </w:rPr>
      </w:pPr>
      <w:r>
        <w:rPr>
          <w:rFonts w:ascii="Times New Roman" w:hAnsi="Times New Roman" w:cs="Times New Roman"/>
          <w:sz w:val="28"/>
          <w:szCs w:val="28"/>
          <w:lang w:val="uk-UA"/>
        </w:rPr>
        <w:t>Використана термінологія у цьому звіті</w:t>
      </w:r>
    </w:p>
    <w:p w14:paraId="74063032" w14:textId="2E841854" w:rsidR="006F5F82" w:rsidRDefault="006F5F82" w:rsidP="00B5348D">
      <w:pPr>
        <w:ind w:left="360"/>
        <w:rPr>
          <w:rFonts w:ascii="Times New Roman" w:hAnsi="Times New Roman" w:cs="Times New Roman"/>
          <w:sz w:val="28"/>
          <w:szCs w:val="28"/>
          <w:lang w:val="uk-UA"/>
        </w:rPr>
      </w:pPr>
      <w:r>
        <w:rPr>
          <w:rFonts w:ascii="Times New Roman" w:hAnsi="Times New Roman" w:cs="Times New Roman"/>
          <w:sz w:val="28"/>
          <w:szCs w:val="28"/>
          <w:lang w:val="uk-UA"/>
        </w:rPr>
        <w:t xml:space="preserve">Термін </w:t>
      </w:r>
      <w:r w:rsidRPr="006F5F82">
        <w:rPr>
          <w:rFonts w:ascii="Times New Roman" w:hAnsi="Times New Roman" w:cs="Times New Roman"/>
          <w:sz w:val="28"/>
          <w:szCs w:val="28"/>
        </w:rPr>
        <w:t>“</w:t>
      </w:r>
      <w:r>
        <w:rPr>
          <w:rFonts w:ascii="Times New Roman" w:hAnsi="Times New Roman" w:cs="Times New Roman"/>
          <w:sz w:val="28"/>
          <w:szCs w:val="28"/>
          <w:lang w:val="uk-UA"/>
        </w:rPr>
        <w:t>порнографія</w:t>
      </w:r>
      <w:r w:rsidRPr="006F5F82">
        <w:rPr>
          <w:rFonts w:ascii="Times New Roman" w:hAnsi="Times New Roman" w:cs="Times New Roman"/>
          <w:sz w:val="28"/>
          <w:szCs w:val="28"/>
        </w:rPr>
        <w:t>”</w:t>
      </w:r>
      <w:r>
        <w:rPr>
          <w:rFonts w:ascii="Times New Roman" w:hAnsi="Times New Roman" w:cs="Times New Roman"/>
          <w:sz w:val="28"/>
          <w:szCs w:val="28"/>
          <w:lang w:val="uk-UA"/>
        </w:rPr>
        <w:t xml:space="preserve"> використовується зазвичай в академічній літературі </w:t>
      </w:r>
      <w:r w:rsidR="00BC31DB">
        <w:rPr>
          <w:rFonts w:ascii="Times New Roman" w:hAnsi="Times New Roman" w:cs="Times New Roman"/>
          <w:sz w:val="28"/>
          <w:szCs w:val="28"/>
          <w:lang w:val="uk-UA"/>
        </w:rPr>
        <w:t xml:space="preserve">та </w:t>
      </w:r>
      <w:r>
        <w:rPr>
          <w:rFonts w:ascii="Times New Roman" w:hAnsi="Times New Roman" w:cs="Times New Roman"/>
          <w:sz w:val="28"/>
          <w:szCs w:val="28"/>
          <w:lang w:val="uk-UA"/>
        </w:rPr>
        <w:t>у літературі</w:t>
      </w:r>
      <w:r w:rsidR="00BC31DB">
        <w:rPr>
          <w:rFonts w:ascii="Times New Roman" w:hAnsi="Times New Roman" w:cs="Times New Roman"/>
          <w:sz w:val="28"/>
          <w:szCs w:val="28"/>
          <w:lang w:val="uk-UA"/>
        </w:rPr>
        <w:t xml:space="preserve"> державно – політичного напрямку, </w:t>
      </w:r>
      <w:r w:rsidR="00BC31DB" w:rsidRPr="00BC31DB">
        <w:rPr>
          <w:rFonts w:ascii="Times New Roman" w:hAnsi="Times New Roman" w:cs="Times New Roman"/>
          <w:sz w:val="28"/>
          <w:szCs w:val="28"/>
          <w:lang w:val="uk-UA"/>
        </w:rPr>
        <w:t>а також у популярних та новинних ЗМІ для опису відверто</w:t>
      </w:r>
      <w:r w:rsidR="00BC31DB">
        <w:rPr>
          <w:rFonts w:ascii="Times New Roman" w:hAnsi="Times New Roman" w:cs="Times New Roman"/>
          <w:sz w:val="28"/>
          <w:szCs w:val="28"/>
          <w:lang w:val="uk-UA"/>
        </w:rPr>
        <w:t>го</w:t>
      </w:r>
      <w:r w:rsidR="00BC31DB" w:rsidRPr="00BC31DB">
        <w:rPr>
          <w:rFonts w:ascii="Times New Roman" w:hAnsi="Times New Roman" w:cs="Times New Roman"/>
          <w:sz w:val="28"/>
          <w:szCs w:val="28"/>
          <w:lang w:val="uk-UA"/>
        </w:rPr>
        <w:t xml:space="preserve"> сексуальн</w:t>
      </w:r>
      <w:r w:rsidR="00BC31DB">
        <w:rPr>
          <w:rFonts w:ascii="Times New Roman" w:hAnsi="Times New Roman" w:cs="Times New Roman"/>
          <w:sz w:val="28"/>
          <w:szCs w:val="28"/>
          <w:lang w:val="uk-UA"/>
        </w:rPr>
        <w:t>ого</w:t>
      </w:r>
      <w:r w:rsidR="00BC31DB" w:rsidRPr="00BC31DB">
        <w:rPr>
          <w:rFonts w:ascii="Times New Roman" w:hAnsi="Times New Roman" w:cs="Times New Roman"/>
          <w:sz w:val="28"/>
          <w:szCs w:val="28"/>
          <w:lang w:val="uk-UA"/>
        </w:rPr>
        <w:t xml:space="preserve"> </w:t>
      </w:r>
      <w:proofErr w:type="spellStart"/>
      <w:r w:rsidR="008B2664" w:rsidRPr="008B2664">
        <w:rPr>
          <w:rFonts w:ascii="Times New Roman" w:hAnsi="Times New Roman" w:cs="Times New Roman"/>
          <w:sz w:val="28"/>
          <w:szCs w:val="28"/>
        </w:rPr>
        <w:t>матеріалу</w:t>
      </w:r>
      <w:proofErr w:type="spellEnd"/>
      <w:r w:rsidR="00BC31DB" w:rsidRPr="00BC31DB">
        <w:rPr>
          <w:rFonts w:ascii="Times New Roman" w:hAnsi="Times New Roman" w:cs="Times New Roman"/>
          <w:sz w:val="28"/>
          <w:szCs w:val="28"/>
          <w:lang w:val="uk-UA"/>
        </w:rPr>
        <w:t xml:space="preserve">, </w:t>
      </w:r>
      <w:r w:rsidR="00BC31DB" w:rsidRPr="00BC31DB">
        <w:rPr>
          <w:rFonts w:ascii="Times New Roman" w:hAnsi="Times New Roman" w:cs="Times New Roman"/>
          <w:sz w:val="28"/>
          <w:szCs w:val="28"/>
        </w:rPr>
        <w:t xml:space="preserve">як правило, </w:t>
      </w:r>
      <w:proofErr w:type="spellStart"/>
      <w:r w:rsidR="00BC31DB" w:rsidRPr="00BC31DB">
        <w:rPr>
          <w:rFonts w:ascii="Times New Roman" w:hAnsi="Times New Roman" w:cs="Times New Roman"/>
          <w:sz w:val="28"/>
          <w:szCs w:val="28"/>
        </w:rPr>
        <w:t>призначен</w:t>
      </w:r>
      <w:proofErr w:type="spellEnd"/>
      <w:r w:rsidR="00BC31DB">
        <w:rPr>
          <w:rFonts w:ascii="Times New Roman" w:hAnsi="Times New Roman" w:cs="Times New Roman"/>
          <w:sz w:val="28"/>
          <w:szCs w:val="28"/>
          <w:lang w:val="uk-UA"/>
        </w:rPr>
        <w:t>ого</w:t>
      </w:r>
      <w:r w:rsidR="00BC31DB" w:rsidRPr="00BC31DB">
        <w:rPr>
          <w:rFonts w:ascii="Times New Roman" w:hAnsi="Times New Roman" w:cs="Times New Roman"/>
          <w:sz w:val="28"/>
          <w:szCs w:val="28"/>
        </w:rPr>
        <w:t xml:space="preserve"> для сексуального </w:t>
      </w:r>
      <w:proofErr w:type="spellStart"/>
      <w:r w:rsidR="00BC31DB" w:rsidRPr="00BC31DB">
        <w:rPr>
          <w:rFonts w:ascii="Times New Roman" w:hAnsi="Times New Roman" w:cs="Times New Roman"/>
          <w:sz w:val="28"/>
          <w:szCs w:val="28"/>
        </w:rPr>
        <w:t>збудження</w:t>
      </w:r>
      <w:proofErr w:type="spellEnd"/>
      <w:r w:rsidR="00BC31DB" w:rsidRPr="00BC31DB">
        <w:rPr>
          <w:rFonts w:ascii="Times New Roman" w:hAnsi="Times New Roman" w:cs="Times New Roman"/>
          <w:sz w:val="28"/>
          <w:szCs w:val="28"/>
        </w:rPr>
        <w:t xml:space="preserve"> </w:t>
      </w:r>
      <w:proofErr w:type="spellStart"/>
      <w:r w:rsidR="00BC31DB" w:rsidRPr="00BC31DB">
        <w:rPr>
          <w:rFonts w:ascii="Times New Roman" w:hAnsi="Times New Roman" w:cs="Times New Roman"/>
          <w:sz w:val="28"/>
          <w:szCs w:val="28"/>
        </w:rPr>
        <w:t>аудиторі</w:t>
      </w:r>
      <w:proofErr w:type="spellEnd"/>
      <w:r w:rsidR="00BC31DB">
        <w:rPr>
          <w:rFonts w:ascii="Times New Roman" w:hAnsi="Times New Roman" w:cs="Times New Roman"/>
          <w:sz w:val="28"/>
          <w:szCs w:val="28"/>
          <w:lang w:val="uk-UA"/>
        </w:rPr>
        <w:t>ї</w:t>
      </w:r>
      <w:r w:rsidR="00BC31DB" w:rsidRPr="00BC31DB">
        <w:rPr>
          <w:rFonts w:ascii="Times New Roman" w:hAnsi="Times New Roman" w:cs="Times New Roman"/>
          <w:sz w:val="28"/>
          <w:szCs w:val="28"/>
          <w:lang w:val="uk-UA"/>
        </w:rPr>
        <w:t xml:space="preserve"> (</w:t>
      </w:r>
      <w:proofErr w:type="spellStart"/>
      <w:r w:rsidR="00BC31DB" w:rsidRPr="00BC31DB">
        <w:rPr>
          <w:rFonts w:ascii="Times New Roman" w:hAnsi="Times New Roman" w:cs="Times New Roman"/>
          <w:sz w:val="28"/>
          <w:szCs w:val="28"/>
          <w:lang w:val="uk-UA"/>
        </w:rPr>
        <w:t>Flood</w:t>
      </w:r>
      <w:proofErr w:type="spellEnd"/>
      <w:r w:rsidR="00BC31DB" w:rsidRPr="00BC31DB">
        <w:rPr>
          <w:rFonts w:ascii="Times New Roman" w:hAnsi="Times New Roman" w:cs="Times New Roman"/>
          <w:sz w:val="28"/>
          <w:szCs w:val="28"/>
          <w:lang w:val="uk-UA"/>
        </w:rPr>
        <w:t>, 2016).</w:t>
      </w:r>
      <w:r w:rsidR="008B2664">
        <w:rPr>
          <w:rFonts w:ascii="Times New Roman" w:hAnsi="Times New Roman" w:cs="Times New Roman"/>
          <w:sz w:val="28"/>
          <w:szCs w:val="28"/>
          <w:lang w:val="en-US"/>
        </w:rPr>
        <w:t xml:space="preserve"> </w:t>
      </w:r>
      <w:r w:rsidR="008B2664">
        <w:rPr>
          <w:rFonts w:ascii="Times New Roman" w:hAnsi="Times New Roman" w:cs="Times New Roman"/>
          <w:sz w:val="28"/>
          <w:szCs w:val="28"/>
          <w:lang w:val="uk-UA"/>
        </w:rPr>
        <w:t xml:space="preserve">Це може бути корисним скороченням, однак, важливо зауважити, що немає </w:t>
      </w:r>
      <w:r w:rsidR="0025743E">
        <w:rPr>
          <w:rFonts w:ascii="Times New Roman" w:hAnsi="Times New Roman" w:cs="Times New Roman"/>
          <w:sz w:val="28"/>
          <w:szCs w:val="28"/>
          <w:lang w:val="uk-UA"/>
        </w:rPr>
        <w:t>унікального</w:t>
      </w:r>
      <w:r w:rsidR="008B2664">
        <w:rPr>
          <w:rFonts w:ascii="Times New Roman" w:hAnsi="Times New Roman" w:cs="Times New Roman"/>
          <w:sz w:val="28"/>
          <w:szCs w:val="28"/>
          <w:lang w:val="uk-UA"/>
        </w:rPr>
        <w:t xml:space="preserve"> типу порнографії</w:t>
      </w:r>
      <w:r w:rsidR="008B2664" w:rsidRPr="008B2664">
        <w:rPr>
          <w:rFonts w:ascii="Times New Roman" w:hAnsi="Times New Roman" w:cs="Times New Roman"/>
          <w:sz w:val="28"/>
          <w:szCs w:val="28"/>
        </w:rPr>
        <w:t>.</w:t>
      </w:r>
      <w:r w:rsidR="0025743E">
        <w:rPr>
          <w:rFonts w:ascii="Times New Roman" w:hAnsi="Times New Roman" w:cs="Times New Roman"/>
          <w:sz w:val="28"/>
          <w:szCs w:val="28"/>
          <w:lang w:val="uk-UA"/>
        </w:rPr>
        <w:t xml:space="preserve"> Існує багато різновидів порнографії у таких формах як(текст, зображення, </w:t>
      </w:r>
      <w:proofErr w:type="spellStart"/>
      <w:r w:rsidR="0025743E">
        <w:rPr>
          <w:rFonts w:ascii="Times New Roman" w:hAnsi="Times New Roman" w:cs="Times New Roman"/>
          <w:sz w:val="28"/>
          <w:szCs w:val="28"/>
          <w:lang w:val="uk-UA"/>
        </w:rPr>
        <w:t>аніме</w:t>
      </w:r>
      <w:proofErr w:type="spellEnd"/>
      <w:r w:rsidR="0025743E">
        <w:rPr>
          <w:rFonts w:ascii="Times New Roman" w:hAnsi="Times New Roman" w:cs="Times New Roman"/>
          <w:sz w:val="28"/>
          <w:szCs w:val="28"/>
          <w:lang w:val="uk-UA"/>
        </w:rPr>
        <w:t>, відео), за змістом може поділятися на різні сексуальні практики та відрізнятися своїм контекстом.</w:t>
      </w:r>
      <w:r w:rsidR="00CD04C5">
        <w:rPr>
          <w:rFonts w:ascii="Times New Roman" w:hAnsi="Times New Roman" w:cs="Times New Roman"/>
          <w:sz w:val="28"/>
          <w:szCs w:val="28"/>
          <w:lang w:val="uk-UA"/>
        </w:rPr>
        <w:t xml:space="preserve"> </w:t>
      </w:r>
      <w:r w:rsidR="00CD04C5" w:rsidRPr="00CD04C5">
        <w:rPr>
          <w:rFonts w:ascii="Times New Roman" w:hAnsi="Times New Roman" w:cs="Times New Roman"/>
          <w:sz w:val="28"/>
          <w:szCs w:val="28"/>
          <w:lang w:val="uk-UA"/>
        </w:rPr>
        <w:t>Це різноманіття важливо враховувати при обговоренні негативного впливу порнографії, і, можливо, доцільніше говорити про “порнографії” у множині, щоб визнати це різноманіття.</w:t>
      </w:r>
      <w:r w:rsidR="00CD04C5">
        <w:rPr>
          <w:rFonts w:ascii="Times New Roman" w:hAnsi="Times New Roman" w:cs="Times New Roman"/>
          <w:sz w:val="28"/>
          <w:szCs w:val="28"/>
          <w:lang w:val="uk-UA"/>
        </w:rPr>
        <w:t xml:space="preserve"> </w:t>
      </w:r>
      <w:r w:rsidR="002B317B">
        <w:rPr>
          <w:rFonts w:ascii="Times New Roman" w:hAnsi="Times New Roman" w:cs="Times New Roman"/>
          <w:sz w:val="28"/>
          <w:szCs w:val="28"/>
          <w:lang w:val="uk-UA"/>
        </w:rPr>
        <w:t xml:space="preserve">Деякі дослідники використовували термін </w:t>
      </w:r>
      <w:r w:rsidR="005C0B34">
        <w:rPr>
          <w:rFonts w:ascii="Times New Roman" w:hAnsi="Times New Roman" w:cs="Times New Roman"/>
          <w:sz w:val="28"/>
          <w:szCs w:val="28"/>
          <w:lang w:val="uk-UA"/>
        </w:rPr>
        <w:t xml:space="preserve">сексуально відвертий матеріал </w:t>
      </w:r>
      <w:r w:rsidR="002B317B">
        <w:rPr>
          <w:rFonts w:ascii="Times New Roman" w:hAnsi="Times New Roman" w:cs="Times New Roman"/>
          <w:sz w:val="28"/>
          <w:szCs w:val="28"/>
          <w:lang w:val="uk-UA"/>
        </w:rPr>
        <w:t>(</w:t>
      </w:r>
      <w:r w:rsidR="005C0B34">
        <w:rPr>
          <w:rFonts w:ascii="Times New Roman" w:hAnsi="Times New Roman" w:cs="Times New Roman"/>
          <w:sz w:val="28"/>
          <w:szCs w:val="28"/>
          <w:lang w:val="uk-UA"/>
        </w:rPr>
        <w:t>СВМ</w:t>
      </w:r>
      <w:r w:rsidR="002B317B">
        <w:rPr>
          <w:rFonts w:ascii="Times New Roman" w:hAnsi="Times New Roman" w:cs="Times New Roman"/>
          <w:sz w:val="28"/>
          <w:szCs w:val="28"/>
          <w:lang w:val="uk-UA"/>
        </w:rPr>
        <w:t>)</w:t>
      </w:r>
      <w:r w:rsidR="0025743E">
        <w:rPr>
          <w:rFonts w:ascii="Times New Roman" w:hAnsi="Times New Roman" w:cs="Times New Roman"/>
          <w:sz w:val="28"/>
          <w:szCs w:val="28"/>
          <w:lang w:val="uk-UA"/>
        </w:rPr>
        <w:t xml:space="preserve"> </w:t>
      </w:r>
      <w:r w:rsidR="008B2664" w:rsidRPr="008B2664">
        <w:rPr>
          <w:rFonts w:ascii="Times New Roman" w:hAnsi="Times New Roman" w:cs="Times New Roman"/>
          <w:sz w:val="28"/>
          <w:szCs w:val="28"/>
        </w:rPr>
        <w:t xml:space="preserve"> </w:t>
      </w:r>
      <w:r w:rsidR="002B317B">
        <w:rPr>
          <w:rFonts w:ascii="Times New Roman" w:hAnsi="Times New Roman" w:cs="Times New Roman"/>
          <w:sz w:val="28"/>
          <w:szCs w:val="28"/>
          <w:lang w:val="uk-UA"/>
        </w:rPr>
        <w:t xml:space="preserve">та </w:t>
      </w:r>
      <w:r w:rsidR="005C0B34" w:rsidRPr="005C0B34">
        <w:rPr>
          <w:rFonts w:ascii="Times New Roman" w:hAnsi="Times New Roman" w:cs="Times New Roman"/>
          <w:sz w:val="28"/>
          <w:szCs w:val="28"/>
        </w:rPr>
        <w:t xml:space="preserve">сексуально </w:t>
      </w:r>
      <w:proofErr w:type="spellStart"/>
      <w:r w:rsidR="005C0B34" w:rsidRPr="005C0B34">
        <w:rPr>
          <w:rFonts w:ascii="Times New Roman" w:hAnsi="Times New Roman" w:cs="Times New Roman"/>
          <w:sz w:val="28"/>
          <w:szCs w:val="28"/>
        </w:rPr>
        <w:t>відвертий</w:t>
      </w:r>
      <w:proofErr w:type="spellEnd"/>
      <w:r w:rsidR="005C0B34" w:rsidRPr="005C0B34">
        <w:rPr>
          <w:rFonts w:ascii="Times New Roman" w:hAnsi="Times New Roman" w:cs="Times New Roman"/>
          <w:sz w:val="28"/>
          <w:szCs w:val="28"/>
        </w:rPr>
        <w:t xml:space="preserve"> </w:t>
      </w:r>
      <w:proofErr w:type="spellStart"/>
      <w:r w:rsidR="005C0B34" w:rsidRPr="005C0B34">
        <w:rPr>
          <w:rFonts w:ascii="Times New Roman" w:hAnsi="Times New Roman" w:cs="Times New Roman"/>
          <w:sz w:val="28"/>
          <w:szCs w:val="28"/>
        </w:rPr>
        <w:t>матеріал</w:t>
      </w:r>
      <w:proofErr w:type="spellEnd"/>
      <w:r w:rsidR="005C0B34" w:rsidRPr="005C0B34">
        <w:rPr>
          <w:rFonts w:ascii="Times New Roman" w:hAnsi="Times New Roman" w:cs="Times New Roman"/>
          <w:sz w:val="28"/>
          <w:szCs w:val="28"/>
        </w:rPr>
        <w:t xml:space="preserve"> в </w:t>
      </w:r>
      <w:proofErr w:type="spellStart"/>
      <w:r w:rsidR="005C0B34" w:rsidRPr="005C0B34">
        <w:rPr>
          <w:rFonts w:ascii="Times New Roman" w:hAnsi="Times New Roman" w:cs="Times New Roman"/>
          <w:sz w:val="28"/>
          <w:szCs w:val="28"/>
        </w:rPr>
        <w:t>Інтернеті</w:t>
      </w:r>
      <w:proofErr w:type="spellEnd"/>
      <w:r w:rsidR="005C0B34" w:rsidRPr="005C0B34">
        <w:rPr>
          <w:rFonts w:ascii="Times New Roman" w:hAnsi="Times New Roman" w:cs="Times New Roman"/>
          <w:sz w:val="28"/>
          <w:szCs w:val="28"/>
        </w:rPr>
        <w:t xml:space="preserve"> </w:t>
      </w:r>
      <w:r w:rsidR="008B2664" w:rsidRPr="008B2664">
        <w:rPr>
          <w:rFonts w:ascii="Times New Roman" w:hAnsi="Times New Roman" w:cs="Times New Roman"/>
          <w:sz w:val="28"/>
          <w:szCs w:val="28"/>
        </w:rPr>
        <w:t>(</w:t>
      </w:r>
      <w:r w:rsidR="005C0B34">
        <w:rPr>
          <w:rFonts w:ascii="Times New Roman" w:hAnsi="Times New Roman" w:cs="Times New Roman"/>
          <w:sz w:val="28"/>
          <w:szCs w:val="28"/>
          <w:lang w:val="uk-UA"/>
        </w:rPr>
        <w:t>СВМІ</w:t>
      </w:r>
      <w:r w:rsidR="008B2664" w:rsidRPr="008B2664">
        <w:rPr>
          <w:rFonts w:ascii="Times New Roman" w:hAnsi="Times New Roman" w:cs="Times New Roman"/>
          <w:sz w:val="28"/>
          <w:szCs w:val="28"/>
        </w:rPr>
        <w:t xml:space="preserve">) </w:t>
      </w:r>
      <w:r w:rsidR="00F82E90">
        <w:rPr>
          <w:rFonts w:ascii="Times New Roman" w:hAnsi="Times New Roman" w:cs="Times New Roman"/>
          <w:sz w:val="28"/>
          <w:szCs w:val="28"/>
          <w:lang w:val="uk-UA"/>
        </w:rPr>
        <w:t xml:space="preserve">посилаючись </w:t>
      </w:r>
      <w:r w:rsidR="009F2A36">
        <w:rPr>
          <w:rFonts w:ascii="Times New Roman" w:hAnsi="Times New Roman" w:cs="Times New Roman"/>
          <w:sz w:val="28"/>
          <w:szCs w:val="28"/>
          <w:lang w:val="uk-UA"/>
        </w:rPr>
        <w:t>на</w:t>
      </w:r>
      <w:r w:rsidR="00F82E90">
        <w:rPr>
          <w:rFonts w:ascii="Times New Roman" w:hAnsi="Times New Roman" w:cs="Times New Roman"/>
          <w:sz w:val="28"/>
          <w:szCs w:val="28"/>
          <w:lang w:val="uk-UA"/>
        </w:rPr>
        <w:t xml:space="preserve"> </w:t>
      </w:r>
      <w:r w:rsidR="00F82E90" w:rsidRPr="00F82E90">
        <w:rPr>
          <w:rFonts w:ascii="Times New Roman" w:hAnsi="Times New Roman" w:cs="Times New Roman"/>
          <w:sz w:val="28"/>
          <w:szCs w:val="28"/>
          <w:lang w:val="uk-UA"/>
        </w:rPr>
        <w:t>«онлайн [зображен</w:t>
      </w:r>
      <w:r w:rsidR="009F2A36">
        <w:rPr>
          <w:rFonts w:ascii="Times New Roman" w:hAnsi="Times New Roman" w:cs="Times New Roman"/>
          <w:sz w:val="28"/>
          <w:szCs w:val="28"/>
          <w:lang w:val="uk-UA"/>
        </w:rPr>
        <w:t>ня</w:t>
      </w:r>
      <w:r w:rsidR="00F82E90" w:rsidRPr="00F82E90">
        <w:rPr>
          <w:rFonts w:ascii="Times New Roman" w:hAnsi="Times New Roman" w:cs="Times New Roman"/>
          <w:sz w:val="28"/>
          <w:szCs w:val="28"/>
          <w:lang w:val="uk-UA"/>
        </w:rPr>
        <w:t xml:space="preserve"> і] відео, які зображують сексуальні дії та </w:t>
      </w:r>
      <w:proofErr w:type="spellStart"/>
      <w:r w:rsidR="00F82E90" w:rsidRPr="00F82E90">
        <w:rPr>
          <w:rFonts w:ascii="Times New Roman" w:hAnsi="Times New Roman" w:cs="Times New Roman"/>
          <w:sz w:val="28"/>
          <w:szCs w:val="28"/>
          <w:lang w:val="uk-UA"/>
        </w:rPr>
        <w:t>геніталії</w:t>
      </w:r>
      <w:proofErr w:type="spellEnd"/>
      <w:r w:rsidR="00F82E90" w:rsidRPr="00F82E90">
        <w:rPr>
          <w:rFonts w:ascii="Times New Roman" w:hAnsi="Times New Roman" w:cs="Times New Roman"/>
          <w:sz w:val="28"/>
          <w:szCs w:val="28"/>
          <w:lang w:val="uk-UA"/>
        </w:rPr>
        <w:t xml:space="preserve"> </w:t>
      </w:r>
      <w:r w:rsidR="009F2A36">
        <w:rPr>
          <w:rFonts w:ascii="Times New Roman" w:hAnsi="Times New Roman" w:cs="Times New Roman"/>
          <w:sz w:val="28"/>
          <w:szCs w:val="28"/>
          <w:lang w:val="uk-UA"/>
        </w:rPr>
        <w:t>у відкритій</w:t>
      </w:r>
      <w:r w:rsidR="00F82E90" w:rsidRPr="00F82E90">
        <w:rPr>
          <w:rFonts w:ascii="Times New Roman" w:hAnsi="Times New Roman" w:cs="Times New Roman"/>
          <w:sz w:val="28"/>
          <w:szCs w:val="28"/>
          <w:lang w:val="uk-UA"/>
        </w:rPr>
        <w:t xml:space="preserve"> форм</w:t>
      </w:r>
      <w:r w:rsidR="009F2A36">
        <w:rPr>
          <w:rFonts w:ascii="Times New Roman" w:hAnsi="Times New Roman" w:cs="Times New Roman"/>
          <w:sz w:val="28"/>
          <w:szCs w:val="28"/>
          <w:lang w:val="uk-UA"/>
        </w:rPr>
        <w:t>і</w:t>
      </w:r>
      <w:r w:rsidR="00F82E90" w:rsidRPr="00F82E90">
        <w:rPr>
          <w:rFonts w:ascii="Times New Roman" w:hAnsi="Times New Roman" w:cs="Times New Roman"/>
          <w:sz w:val="28"/>
          <w:szCs w:val="28"/>
          <w:lang w:val="uk-UA"/>
        </w:rPr>
        <w:t xml:space="preserve"> </w:t>
      </w:r>
      <w:r w:rsidR="009F2A36" w:rsidRPr="009F2A36">
        <w:rPr>
          <w:rFonts w:ascii="Times New Roman" w:hAnsi="Times New Roman" w:cs="Times New Roman"/>
          <w:sz w:val="28"/>
          <w:szCs w:val="28"/>
          <w:lang w:val="uk-UA"/>
        </w:rPr>
        <w:t>й зазвичай мають на меті збудження глядача»"</w:t>
      </w:r>
      <w:r w:rsidR="008B2664" w:rsidRPr="008B2664">
        <w:rPr>
          <w:rFonts w:ascii="Times New Roman" w:hAnsi="Times New Roman" w:cs="Times New Roman"/>
          <w:sz w:val="28"/>
          <w:szCs w:val="28"/>
        </w:rPr>
        <w:t xml:space="preserve"> (</w:t>
      </w:r>
      <w:proofErr w:type="spellStart"/>
      <w:r w:rsidR="008B2664" w:rsidRPr="008B2664">
        <w:rPr>
          <w:rFonts w:ascii="Times New Roman" w:hAnsi="Times New Roman" w:cs="Times New Roman"/>
          <w:sz w:val="28"/>
          <w:szCs w:val="28"/>
        </w:rPr>
        <w:t>Hare</w:t>
      </w:r>
      <w:proofErr w:type="spellEnd"/>
      <w:r w:rsidR="008B2664" w:rsidRPr="008B2664">
        <w:rPr>
          <w:rFonts w:ascii="Times New Roman" w:hAnsi="Times New Roman" w:cs="Times New Roman"/>
          <w:sz w:val="28"/>
          <w:szCs w:val="28"/>
        </w:rPr>
        <w:t xml:space="preserve">, </w:t>
      </w:r>
      <w:proofErr w:type="spellStart"/>
      <w:r w:rsidR="008B2664" w:rsidRPr="008B2664">
        <w:rPr>
          <w:rFonts w:ascii="Times New Roman" w:hAnsi="Times New Roman" w:cs="Times New Roman"/>
          <w:sz w:val="28"/>
          <w:szCs w:val="28"/>
        </w:rPr>
        <w:t>Gahagan</w:t>
      </w:r>
      <w:proofErr w:type="spellEnd"/>
      <w:r w:rsidR="008B2664" w:rsidRPr="008B2664">
        <w:rPr>
          <w:rFonts w:ascii="Times New Roman" w:hAnsi="Times New Roman" w:cs="Times New Roman"/>
          <w:sz w:val="28"/>
          <w:szCs w:val="28"/>
        </w:rPr>
        <w:t xml:space="preserve">, </w:t>
      </w:r>
      <w:proofErr w:type="spellStart"/>
      <w:r w:rsidR="008B2664" w:rsidRPr="008B2664">
        <w:rPr>
          <w:rFonts w:ascii="Times New Roman" w:hAnsi="Times New Roman" w:cs="Times New Roman"/>
          <w:sz w:val="28"/>
          <w:szCs w:val="28"/>
        </w:rPr>
        <w:t>Jackson</w:t>
      </w:r>
      <w:proofErr w:type="spellEnd"/>
      <w:r w:rsidR="008B2664" w:rsidRPr="008B2664">
        <w:rPr>
          <w:rFonts w:ascii="Times New Roman" w:hAnsi="Times New Roman" w:cs="Times New Roman"/>
          <w:sz w:val="28"/>
          <w:szCs w:val="28"/>
        </w:rPr>
        <w:t xml:space="preserve">, &amp; </w:t>
      </w:r>
      <w:proofErr w:type="spellStart"/>
      <w:r w:rsidR="008B2664" w:rsidRPr="008B2664">
        <w:rPr>
          <w:rFonts w:ascii="Times New Roman" w:hAnsi="Times New Roman" w:cs="Times New Roman"/>
          <w:sz w:val="28"/>
          <w:szCs w:val="28"/>
        </w:rPr>
        <w:t>Steenbeek</w:t>
      </w:r>
      <w:proofErr w:type="spellEnd"/>
      <w:r w:rsidR="008B2664" w:rsidRPr="008B2664">
        <w:rPr>
          <w:rFonts w:ascii="Times New Roman" w:hAnsi="Times New Roman" w:cs="Times New Roman"/>
          <w:sz w:val="28"/>
          <w:szCs w:val="28"/>
        </w:rPr>
        <w:t>, 2014, p. 148)</w:t>
      </w:r>
      <w:r w:rsidR="0039696B">
        <w:rPr>
          <w:rFonts w:ascii="Times New Roman" w:hAnsi="Times New Roman" w:cs="Times New Roman"/>
          <w:sz w:val="28"/>
          <w:szCs w:val="28"/>
          <w:lang w:val="uk-UA"/>
        </w:rPr>
        <w:t>.</w:t>
      </w:r>
    </w:p>
    <w:p w14:paraId="1CA61134" w14:textId="0C699AD3" w:rsidR="0039696B" w:rsidRDefault="0039696B" w:rsidP="00B5348D">
      <w:pPr>
        <w:ind w:left="360"/>
        <w:rPr>
          <w:rFonts w:ascii="Times New Roman" w:hAnsi="Times New Roman" w:cs="Times New Roman"/>
          <w:sz w:val="28"/>
          <w:szCs w:val="28"/>
        </w:rPr>
      </w:pPr>
      <w:r>
        <w:rPr>
          <w:rFonts w:ascii="Times New Roman" w:hAnsi="Times New Roman" w:cs="Times New Roman"/>
          <w:sz w:val="28"/>
          <w:szCs w:val="28"/>
          <w:lang w:val="uk-UA"/>
        </w:rPr>
        <w:t>В той же час, існує домінуючий стиль та форма порнографії, яка легко доступна через Інтернет і розрахована на велику аудиторію дорослих гетеросексуальних чоловіків, що і складає більшу частину глобальної порнографічної індустрії</w:t>
      </w:r>
      <w:r w:rsidRPr="0039696B">
        <w:rPr>
          <w:rFonts w:ascii="Times New Roman" w:hAnsi="Times New Roman" w:cs="Times New Roman"/>
          <w:sz w:val="28"/>
          <w:szCs w:val="28"/>
        </w:rPr>
        <w:t xml:space="preserve"> (</w:t>
      </w:r>
      <w:proofErr w:type="spellStart"/>
      <w:r w:rsidRPr="0039696B">
        <w:rPr>
          <w:rFonts w:ascii="Times New Roman" w:hAnsi="Times New Roman" w:cs="Times New Roman"/>
          <w:sz w:val="28"/>
          <w:szCs w:val="28"/>
        </w:rPr>
        <w:t>Crabbe</w:t>
      </w:r>
      <w:proofErr w:type="spellEnd"/>
      <w:r w:rsidRPr="0039696B">
        <w:rPr>
          <w:rFonts w:ascii="Times New Roman" w:hAnsi="Times New Roman" w:cs="Times New Roman"/>
          <w:sz w:val="28"/>
          <w:szCs w:val="28"/>
        </w:rPr>
        <w:t>, 2016).</w:t>
      </w:r>
      <w:r w:rsidR="00BD77D0">
        <w:rPr>
          <w:rFonts w:ascii="Times New Roman" w:hAnsi="Times New Roman" w:cs="Times New Roman"/>
          <w:sz w:val="28"/>
          <w:szCs w:val="28"/>
          <w:lang w:val="uk-UA"/>
        </w:rPr>
        <w:t xml:space="preserve"> Можливо саме ця форма порнографії </w:t>
      </w:r>
      <w:r w:rsidR="00BD77D0" w:rsidRPr="00BD77D0">
        <w:rPr>
          <w:rFonts w:ascii="Times New Roman" w:hAnsi="Times New Roman" w:cs="Times New Roman"/>
          <w:sz w:val="28"/>
          <w:szCs w:val="28"/>
          <w:lang w:val="uk-UA"/>
        </w:rPr>
        <w:t>активізує сучасні дискусії про шкоду, пов'язану з переглядом та споживанням порнографії</w:t>
      </w:r>
      <w:r w:rsidR="00BD77D0">
        <w:rPr>
          <w:rFonts w:ascii="Times New Roman" w:hAnsi="Times New Roman" w:cs="Times New Roman"/>
          <w:sz w:val="28"/>
          <w:szCs w:val="28"/>
          <w:lang w:val="uk-UA"/>
        </w:rPr>
        <w:t xml:space="preserve"> в Інтернеті.</w:t>
      </w:r>
      <w:r w:rsidRPr="0039696B">
        <w:rPr>
          <w:rFonts w:ascii="Times New Roman" w:hAnsi="Times New Roman" w:cs="Times New Roman"/>
          <w:sz w:val="28"/>
          <w:szCs w:val="28"/>
        </w:rPr>
        <w:t xml:space="preserve"> </w:t>
      </w:r>
    </w:p>
    <w:p w14:paraId="4A6545DA" w14:textId="7D61FEFC" w:rsidR="001A2F98" w:rsidRDefault="00A27798" w:rsidP="00B5348D">
      <w:pPr>
        <w:ind w:left="360"/>
        <w:rPr>
          <w:rFonts w:ascii="Times New Roman" w:hAnsi="Times New Roman" w:cs="Times New Roman"/>
          <w:sz w:val="28"/>
          <w:szCs w:val="28"/>
        </w:rPr>
      </w:pPr>
      <w:r>
        <w:rPr>
          <w:rFonts w:ascii="Times New Roman" w:hAnsi="Times New Roman" w:cs="Times New Roman"/>
          <w:sz w:val="28"/>
          <w:szCs w:val="28"/>
          <w:lang w:val="uk-UA"/>
        </w:rPr>
        <w:t>В цьому звіті</w:t>
      </w:r>
      <w:r>
        <w:rPr>
          <w:rFonts w:ascii="Times New Roman" w:hAnsi="Times New Roman" w:cs="Times New Roman"/>
          <w:sz w:val="28"/>
          <w:szCs w:val="28"/>
          <w:lang w:val="en-US"/>
        </w:rPr>
        <w:t xml:space="preserve"> </w:t>
      </w:r>
      <w:r>
        <w:rPr>
          <w:rFonts w:ascii="Times New Roman" w:hAnsi="Times New Roman" w:cs="Times New Roman"/>
          <w:sz w:val="28"/>
          <w:szCs w:val="28"/>
          <w:lang w:val="uk-UA"/>
        </w:rPr>
        <w:t>т</w:t>
      </w:r>
      <w:proofErr w:type="spellStart"/>
      <w:r w:rsidRPr="00A27798">
        <w:rPr>
          <w:rFonts w:ascii="Times New Roman" w:hAnsi="Times New Roman" w:cs="Times New Roman"/>
          <w:sz w:val="28"/>
          <w:szCs w:val="28"/>
          <w:lang w:val="en-US"/>
        </w:rPr>
        <w:t>ерміни</w:t>
      </w:r>
      <w:proofErr w:type="spellEnd"/>
      <w:r w:rsidRPr="00A27798">
        <w:rPr>
          <w:rFonts w:ascii="Times New Roman" w:hAnsi="Times New Roman" w:cs="Times New Roman"/>
          <w:sz w:val="28"/>
          <w:szCs w:val="28"/>
          <w:lang w:val="en-US"/>
        </w:rPr>
        <w:t xml:space="preserve"> «</w:t>
      </w:r>
      <w:proofErr w:type="spellStart"/>
      <w:r w:rsidRPr="00A27798">
        <w:rPr>
          <w:rFonts w:ascii="Times New Roman" w:hAnsi="Times New Roman" w:cs="Times New Roman"/>
          <w:sz w:val="28"/>
          <w:szCs w:val="28"/>
          <w:lang w:val="en-US"/>
        </w:rPr>
        <w:t>порнографія</w:t>
      </w:r>
      <w:proofErr w:type="spellEnd"/>
      <w:r w:rsidRPr="00A27798">
        <w:rPr>
          <w:rFonts w:ascii="Times New Roman" w:hAnsi="Times New Roman" w:cs="Times New Roman"/>
          <w:sz w:val="28"/>
          <w:szCs w:val="28"/>
          <w:lang w:val="en-US"/>
        </w:rPr>
        <w:t xml:space="preserve">» </w:t>
      </w:r>
      <w:proofErr w:type="spellStart"/>
      <w:r w:rsidRPr="00A27798">
        <w:rPr>
          <w:rFonts w:ascii="Times New Roman" w:hAnsi="Times New Roman" w:cs="Times New Roman"/>
          <w:sz w:val="28"/>
          <w:szCs w:val="28"/>
          <w:lang w:val="en-US"/>
        </w:rPr>
        <w:t>та</w:t>
      </w:r>
      <w:proofErr w:type="spellEnd"/>
      <w:r w:rsidRPr="00A27798">
        <w:rPr>
          <w:rFonts w:ascii="Times New Roman" w:hAnsi="Times New Roman" w:cs="Times New Roman"/>
          <w:sz w:val="28"/>
          <w:szCs w:val="28"/>
          <w:lang w:val="en-US"/>
        </w:rPr>
        <w:t xml:space="preserve"> «</w:t>
      </w:r>
      <w:proofErr w:type="spellStart"/>
      <w:r w:rsidRPr="00A27798">
        <w:rPr>
          <w:rFonts w:ascii="Times New Roman" w:hAnsi="Times New Roman" w:cs="Times New Roman"/>
          <w:sz w:val="28"/>
          <w:szCs w:val="28"/>
          <w:lang w:val="en-US"/>
        </w:rPr>
        <w:t>онлайн-порнографія</w:t>
      </w:r>
      <w:proofErr w:type="spellEnd"/>
      <w:r w:rsidRPr="00A27798">
        <w:rPr>
          <w:rFonts w:ascii="Times New Roman" w:hAnsi="Times New Roman" w:cs="Times New Roman"/>
          <w:sz w:val="28"/>
          <w:szCs w:val="28"/>
          <w:lang w:val="en-US"/>
        </w:rPr>
        <w:t xml:space="preserve">» </w:t>
      </w:r>
      <w:proofErr w:type="spellStart"/>
      <w:r w:rsidRPr="00A27798">
        <w:rPr>
          <w:rFonts w:ascii="Times New Roman" w:hAnsi="Times New Roman" w:cs="Times New Roman"/>
          <w:sz w:val="28"/>
          <w:szCs w:val="28"/>
          <w:lang w:val="en-US"/>
        </w:rPr>
        <w:t>переважно</w:t>
      </w:r>
      <w:proofErr w:type="spellEnd"/>
      <w:r w:rsidRPr="00A27798">
        <w:rPr>
          <w:rFonts w:ascii="Times New Roman" w:hAnsi="Times New Roman" w:cs="Times New Roman"/>
          <w:sz w:val="28"/>
          <w:szCs w:val="28"/>
          <w:lang w:val="en-US"/>
        </w:rPr>
        <w:t xml:space="preserve"> </w:t>
      </w:r>
      <w:proofErr w:type="spellStart"/>
      <w:r w:rsidRPr="00A27798">
        <w:rPr>
          <w:rFonts w:ascii="Times New Roman" w:hAnsi="Times New Roman" w:cs="Times New Roman"/>
          <w:sz w:val="28"/>
          <w:szCs w:val="28"/>
          <w:lang w:val="en-US"/>
        </w:rPr>
        <w:t>використовуються</w:t>
      </w:r>
      <w:proofErr w:type="spellEnd"/>
      <w:r w:rsidRPr="00A27798">
        <w:rPr>
          <w:rFonts w:ascii="Times New Roman" w:hAnsi="Times New Roman" w:cs="Times New Roman"/>
          <w:sz w:val="28"/>
          <w:szCs w:val="28"/>
          <w:lang w:val="en-US"/>
        </w:rPr>
        <w:t xml:space="preserve"> </w:t>
      </w:r>
      <w:proofErr w:type="spellStart"/>
      <w:r w:rsidRPr="00A27798">
        <w:rPr>
          <w:rFonts w:ascii="Times New Roman" w:hAnsi="Times New Roman" w:cs="Times New Roman"/>
          <w:sz w:val="28"/>
          <w:szCs w:val="28"/>
          <w:lang w:val="en-US"/>
        </w:rPr>
        <w:t>для</w:t>
      </w:r>
      <w:proofErr w:type="spellEnd"/>
      <w:r w:rsidRPr="00A27798">
        <w:rPr>
          <w:rFonts w:ascii="Times New Roman" w:hAnsi="Times New Roman" w:cs="Times New Roman"/>
          <w:sz w:val="28"/>
          <w:szCs w:val="28"/>
          <w:lang w:val="en-US"/>
        </w:rPr>
        <w:t xml:space="preserve"> </w:t>
      </w:r>
      <w:r>
        <w:rPr>
          <w:rFonts w:ascii="Times New Roman" w:hAnsi="Times New Roman" w:cs="Times New Roman"/>
          <w:sz w:val="28"/>
          <w:szCs w:val="28"/>
          <w:lang w:val="uk-UA"/>
        </w:rPr>
        <w:t>охоплення таких форм</w:t>
      </w:r>
      <w:r w:rsidRPr="00A27798">
        <w:rPr>
          <w:rFonts w:ascii="Times New Roman" w:hAnsi="Times New Roman" w:cs="Times New Roman"/>
          <w:sz w:val="28"/>
          <w:szCs w:val="28"/>
          <w:lang w:val="en-US"/>
        </w:rPr>
        <w:t>:</w:t>
      </w:r>
    </w:p>
    <w:p w14:paraId="5DCA44A9" w14:textId="77777777" w:rsidR="00F80509" w:rsidRPr="00F80509" w:rsidRDefault="00F80509" w:rsidP="00C54A48">
      <w:pPr>
        <w:pStyle w:val="a7"/>
        <w:numPr>
          <w:ilvl w:val="0"/>
          <w:numId w:val="4"/>
        </w:numPr>
        <w:rPr>
          <w:rFonts w:ascii="Times New Roman" w:hAnsi="Times New Roman" w:cs="Times New Roman"/>
          <w:sz w:val="28"/>
          <w:szCs w:val="28"/>
          <w:lang w:val="uk-UA"/>
        </w:rPr>
      </w:pPr>
      <w:proofErr w:type="spellStart"/>
      <w:r w:rsidRPr="00F80509">
        <w:rPr>
          <w:rFonts w:ascii="Times New Roman" w:hAnsi="Times New Roman" w:cs="Times New Roman"/>
          <w:sz w:val="28"/>
          <w:szCs w:val="28"/>
        </w:rPr>
        <w:t>текстових</w:t>
      </w:r>
      <w:proofErr w:type="spellEnd"/>
      <w:r w:rsidRPr="00F80509">
        <w:rPr>
          <w:rFonts w:ascii="Times New Roman" w:hAnsi="Times New Roman" w:cs="Times New Roman"/>
          <w:sz w:val="28"/>
          <w:szCs w:val="28"/>
        </w:rPr>
        <w:t xml:space="preserve">, </w:t>
      </w:r>
      <w:proofErr w:type="spellStart"/>
      <w:r w:rsidRPr="00F80509">
        <w:rPr>
          <w:rFonts w:ascii="Times New Roman" w:hAnsi="Times New Roman" w:cs="Times New Roman"/>
          <w:sz w:val="28"/>
          <w:szCs w:val="28"/>
        </w:rPr>
        <w:t>візуальних</w:t>
      </w:r>
      <w:proofErr w:type="spellEnd"/>
      <w:r w:rsidRPr="00F80509">
        <w:rPr>
          <w:rFonts w:ascii="Times New Roman" w:hAnsi="Times New Roman" w:cs="Times New Roman"/>
          <w:sz w:val="28"/>
          <w:szCs w:val="28"/>
        </w:rPr>
        <w:t xml:space="preserve"> та </w:t>
      </w:r>
      <w:proofErr w:type="spellStart"/>
      <w:r w:rsidRPr="00F80509">
        <w:rPr>
          <w:rFonts w:ascii="Times New Roman" w:hAnsi="Times New Roman" w:cs="Times New Roman"/>
          <w:sz w:val="28"/>
          <w:szCs w:val="28"/>
        </w:rPr>
        <w:t>аудіовізуальних</w:t>
      </w:r>
      <w:proofErr w:type="spellEnd"/>
      <w:r w:rsidRPr="00F80509">
        <w:rPr>
          <w:rFonts w:ascii="Times New Roman" w:hAnsi="Times New Roman" w:cs="Times New Roman"/>
          <w:sz w:val="28"/>
          <w:szCs w:val="28"/>
        </w:rPr>
        <w:t xml:space="preserve"> </w:t>
      </w:r>
      <w:proofErr w:type="spellStart"/>
      <w:r w:rsidRPr="00F80509">
        <w:rPr>
          <w:rFonts w:ascii="Times New Roman" w:hAnsi="Times New Roman" w:cs="Times New Roman"/>
          <w:sz w:val="28"/>
          <w:szCs w:val="28"/>
        </w:rPr>
        <w:t>матеріалів</w:t>
      </w:r>
      <w:proofErr w:type="spellEnd"/>
      <w:r w:rsidRPr="00F80509">
        <w:rPr>
          <w:rFonts w:ascii="Times New Roman" w:hAnsi="Times New Roman" w:cs="Times New Roman"/>
          <w:sz w:val="28"/>
          <w:szCs w:val="28"/>
        </w:rPr>
        <w:t xml:space="preserve"> </w:t>
      </w:r>
      <w:proofErr w:type="spellStart"/>
      <w:r w:rsidRPr="00F80509">
        <w:rPr>
          <w:rFonts w:ascii="Times New Roman" w:hAnsi="Times New Roman" w:cs="Times New Roman"/>
          <w:sz w:val="28"/>
          <w:szCs w:val="28"/>
        </w:rPr>
        <w:t>відверто</w:t>
      </w:r>
      <w:proofErr w:type="spellEnd"/>
      <w:r w:rsidRPr="00F80509">
        <w:rPr>
          <w:rFonts w:ascii="Times New Roman" w:hAnsi="Times New Roman" w:cs="Times New Roman"/>
          <w:sz w:val="28"/>
          <w:szCs w:val="28"/>
        </w:rPr>
        <w:t xml:space="preserve"> сексуального характеру, </w:t>
      </w:r>
      <w:proofErr w:type="spellStart"/>
      <w:r w:rsidRPr="00F80509">
        <w:rPr>
          <w:rFonts w:ascii="Times New Roman" w:hAnsi="Times New Roman" w:cs="Times New Roman"/>
          <w:sz w:val="28"/>
          <w:szCs w:val="28"/>
        </w:rPr>
        <w:t>які</w:t>
      </w:r>
      <w:proofErr w:type="spellEnd"/>
      <w:r w:rsidRPr="00F80509">
        <w:rPr>
          <w:rFonts w:ascii="Times New Roman" w:hAnsi="Times New Roman" w:cs="Times New Roman"/>
          <w:sz w:val="28"/>
          <w:szCs w:val="28"/>
        </w:rPr>
        <w:t xml:space="preserve">, як правило, </w:t>
      </w:r>
      <w:proofErr w:type="spellStart"/>
      <w:r w:rsidRPr="00F80509">
        <w:rPr>
          <w:rFonts w:ascii="Times New Roman" w:hAnsi="Times New Roman" w:cs="Times New Roman"/>
          <w:sz w:val="28"/>
          <w:szCs w:val="28"/>
        </w:rPr>
        <w:t>призначені</w:t>
      </w:r>
      <w:proofErr w:type="spellEnd"/>
      <w:r w:rsidRPr="00F80509">
        <w:rPr>
          <w:rFonts w:ascii="Times New Roman" w:hAnsi="Times New Roman" w:cs="Times New Roman"/>
          <w:sz w:val="28"/>
          <w:szCs w:val="28"/>
        </w:rPr>
        <w:t xml:space="preserve"> для сексуального </w:t>
      </w:r>
      <w:proofErr w:type="spellStart"/>
      <w:r w:rsidRPr="00F80509">
        <w:rPr>
          <w:rFonts w:ascii="Times New Roman" w:hAnsi="Times New Roman" w:cs="Times New Roman"/>
          <w:sz w:val="28"/>
          <w:szCs w:val="28"/>
        </w:rPr>
        <w:t>збудження</w:t>
      </w:r>
      <w:proofErr w:type="spellEnd"/>
      <w:r w:rsidRPr="00F80509">
        <w:rPr>
          <w:rFonts w:ascii="Times New Roman" w:hAnsi="Times New Roman" w:cs="Times New Roman"/>
          <w:sz w:val="28"/>
          <w:szCs w:val="28"/>
        </w:rPr>
        <w:t xml:space="preserve"> </w:t>
      </w:r>
      <w:proofErr w:type="spellStart"/>
      <w:r w:rsidRPr="00F80509">
        <w:rPr>
          <w:rFonts w:ascii="Times New Roman" w:hAnsi="Times New Roman" w:cs="Times New Roman"/>
          <w:sz w:val="28"/>
          <w:szCs w:val="28"/>
        </w:rPr>
        <w:t>аудиторії</w:t>
      </w:r>
      <w:proofErr w:type="spellEnd"/>
      <w:r w:rsidRPr="00F80509">
        <w:rPr>
          <w:rFonts w:ascii="Times New Roman" w:hAnsi="Times New Roman" w:cs="Times New Roman"/>
          <w:sz w:val="28"/>
          <w:szCs w:val="28"/>
        </w:rPr>
        <w:t>;</w:t>
      </w:r>
    </w:p>
    <w:p w14:paraId="3E6BCF5A" w14:textId="71CA3434" w:rsidR="00C54A48" w:rsidRPr="00F80509" w:rsidRDefault="00EE60B4" w:rsidP="00C54A48">
      <w:pPr>
        <w:pStyle w:val="a7"/>
        <w:numPr>
          <w:ilvl w:val="0"/>
          <w:numId w:val="4"/>
        </w:numPr>
        <w:rPr>
          <w:rFonts w:ascii="Times New Roman" w:hAnsi="Times New Roman" w:cs="Times New Roman"/>
          <w:sz w:val="28"/>
          <w:szCs w:val="28"/>
          <w:lang w:val="uk-UA"/>
        </w:rPr>
      </w:pPr>
      <w:r>
        <w:rPr>
          <w:rFonts w:ascii="Times New Roman" w:hAnsi="Times New Roman" w:cs="Times New Roman"/>
          <w:sz w:val="28"/>
          <w:szCs w:val="28"/>
          <w:lang w:val="uk-UA"/>
        </w:rPr>
        <w:t>популярних</w:t>
      </w:r>
      <w:r w:rsidR="00C54A48" w:rsidRPr="00C54A48">
        <w:rPr>
          <w:rFonts w:ascii="Times New Roman" w:hAnsi="Times New Roman" w:cs="Times New Roman"/>
          <w:sz w:val="28"/>
          <w:szCs w:val="28"/>
        </w:rPr>
        <w:t xml:space="preserve">, </w:t>
      </w:r>
      <w:r>
        <w:rPr>
          <w:rFonts w:ascii="Times New Roman" w:hAnsi="Times New Roman" w:cs="Times New Roman"/>
          <w:sz w:val="28"/>
          <w:szCs w:val="28"/>
          <w:lang w:val="uk-UA"/>
        </w:rPr>
        <w:t>домінантних</w:t>
      </w:r>
      <w:r w:rsidR="00C54A48" w:rsidRPr="00C54A48">
        <w:rPr>
          <w:rFonts w:ascii="Times New Roman" w:hAnsi="Times New Roman" w:cs="Times New Roman"/>
          <w:sz w:val="28"/>
          <w:szCs w:val="28"/>
        </w:rPr>
        <w:t xml:space="preserve"> </w:t>
      </w:r>
      <w:r>
        <w:rPr>
          <w:rFonts w:ascii="Times New Roman" w:hAnsi="Times New Roman" w:cs="Times New Roman"/>
          <w:sz w:val="28"/>
          <w:szCs w:val="28"/>
          <w:lang w:val="uk-UA"/>
        </w:rPr>
        <w:t>форм порнографії</w:t>
      </w:r>
      <w:r w:rsidR="00C54A48" w:rsidRPr="00C54A48">
        <w:rPr>
          <w:rFonts w:ascii="Times New Roman" w:hAnsi="Times New Roman" w:cs="Times New Roman"/>
          <w:sz w:val="28"/>
          <w:szCs w:val="28"/>
        </w:rPr>
        <w:t xml:space="preserve">; </w:t>
      </w:r>
    </w:p>
    <w:p w14:paraId="1B541E3B" w14:textId="2DA9F4E4" w:rsidR="00F80509" w:rsidRPr="001B455C" w:rsidRDefault="009E406C" w:rsidP="009E406C">
      <w:pPr>
        <w:pStyle w:val="a7"/>
        <w:numPr>
          <w:ilvl w:val="0"/>
          <w:numId w:val="4"/>
        </w:numPr>
        <w:rPr>
          <w:rFonts w:ascii="Times New Roman" w:hAnsi="Times New Roman" w:cs="Times New Roman"/>
          <w:sz w:val="28"/>
          <w:szCs w:val="28"/>
          <w:lang w:val="uk-UA"/>
        </w:rPr>
      </w:pPr>
      <w:proofErr w:type="spellStart"/>
      <w:r w:rsidRPr="009E406C">
        <w:rPr>
          <w:rFonts w:ascii="Times New Roman" w:hAnsi="Times New Roman" w:cs="Times New Roman"/>
          <w:sz w:val="28"/>
          <w:szCs w:val="28"/>
        </w:rPr>
        <w:t>порнографічних</w:t>
      </w:r>
      <w:proofErr w:type="spellEnd"/>
      <w:r w:rsidRPr="009E406C">
        <w:rPr>
          <w:rFonts w:ascii="Times New Roman" w:hAnsi="Times New Roman" w:cs="Times New Roman"/>
          <w:sz w:val="28"/>
          <w:szCs w:val="28"/>
        </w:rPr>
        <w:t xml:space="preserve"> </w:t>
      </w:r>
      <w:proofErr w:type="spellStart"/>
      <w:r w:rsidRPr="009E406C">
        <w:rPr>
          <w:rFonts w:ascii="Times New Roman" w:hAnsi="Times New Roman" w:cs="Times New Roman"/>
          <w:sz w:val="28"/>
          <w:szCs w:val="28"/>
        </w:rPr>
        <w:t>матеріалів</w:t>
      </w:r>
      <w:proofErr w:type="spellEnd"/>
      <w:r w:rsidRPr="009E406C">
        <w:rPr>
          <w:rFonts w:ascii="Times New Roman" w:hAnsi="Times New Roman" w:cs="Times New Roman"/>
          <w:sz w:val="28"/>
          <w:szCs w:val="28"/>
        </w:rPr>
        <w:t xml:space="preserve">, </w:t>
      </w:r>
      <w:proofErr w:type="spellStart"/>
      <w:r w:rsidRPr="009E406C">
        <w:rPr>
          <w:rFonts w:ascii="Times New Roman" w:hAnsi="Times New Roman" w:cs="Times New Roman"/>
          <w:sz w:val="28"/>
          <w:szCs w:val="28"/>
        </w:rPr>
        <w:t>які</w:t>
      </w:r>
      <w:proofErr w:type="spellEnd"/>
      <w:r w:rsidRPr="009E406C">
        <w:rPr>
          <w:rFonts w:ascii="Times New Roman" w:hAnsi="Times New Roman" w:cs="Times New Roman"/>
          <w:sz w:val="28"/>
          <w:szCs w:val="28"/>
        </w:rPr>
        <w:t xml:space="preserve"> </w:t>
      </w:r>
      <w:proofErr w:type="spellStart"/>
      <w:r w:rsidRPr="009E406C">
        <w:rPr>
          <w:rFonts w:ascii="Times New Roman" w:hAnsi="Times New Roman" w:cs="Times New Roman"/>
          <w:sz w:val="28"/>
          <w:szCs w:val="28"/>
        </w:rPr>
        <w:t>завантажуються</w:t>
      </w:r>
      <w:proofErr w:type="spellEnd"/>
      <w:r w:rsidRPr="009E406C">
        <w:rPr>
          <w:rFonts w:ascii="Times New Roman" w:hAnsi="Times New Roman" w:cs="Times New Roman"/>
          <w:sz w:val="28"/>
          <w:szCs w:val="28"/>
        </w:rPr>
        <w:t xml:space="preserve">, </w:t>
      </w:r>
      <w:proofErr w:type="spellStart"/>
      <w:r w:rsidRPr="009E406C">
        <w:rPr>
          <w:rFonts w:ascii="Times New Roman" w:hAnsi="Times New Roman" w:cs="Times New Roman"/>
          <w:sz w:val="28"/>
          <w:szCs w:val="28"/>
        </w:rPr>
        <w:t>доступні</w:t>
      </w:r>
      <w:proofErr w:type="spellEnd"/>
      <w:r w:rsidRPr="009E406C">
        <w:rPr>
          <w:rFonts w:ascii="Times New Roman" w:hAnsi="Times New Roman" w:cs="Times New Roman"/>
          <w:sz w:val="28"/>
          <w:szCs w:val="28"/>
        </w:rPr>
        <w:t xml:space="preserve">, </w:t>
      </w:r>
      <w:proofErr w:type="spellStart"/>
      <w:r w:rsidRPr="009E406C">
        <w:rPr>
          <w:rFonts w:ascii="Times New Roman" w:hAnsi="Times New Roman" w:cs="Times New Roman"/>
          <w:sz w:val="28"/>
          <w:szCs w:val="28"/>
        </w:rPr>
        <w:t>поширюються</w:t>
      </w:r>
      <w:proofErr w:type="spellEnd"/>
      <w:r w:rsidRPr="009E406C">
        <w:rPr>
          <w:rFonts w:ascii="Times New Roman" w:hAnsi="Times New Roman" w:cs="Times New Roman"/>
          <w:sz w:val="28"/>
          <w:szCs w:val="28"/>
        </w:rPr>
        <w:t xml:space="preserve"> та </w:t>
      </w:r>
      <w:proofErr w:type="spellStart"/>
      <w:r w:rsidRPr="009E406C">
        <w:rPr>
          <w:rFonts w:ascii="Times New Roman" w:hAnsi="Times New Roman" w:cs="Times New Roman"/>
          <w:sz w:val="28"/>
          <w:szCs w:val="28"/>
        </w:rPr>
        <w:t>завантажуються</w:t>
      </w:r>
      <w:proofErr w:type="spellEnd"/>
      <w:r w:rsidRPr="009E406C">
        <w:rPr>
          <w:rFonts w:ascii="Times New Roman" w:hAnsi="Times New Roman" w:cs="Times New Roman"/>
          <w:sz w:val="28"/>
          <w:szCs w:val="28"/>
        </w:rPr>
        <w:t xml:space="preserve"> через онлайн-</w:t>
      </w:r>
      <w:proofErr w:type="spellStart"/>
      <w:r w:rsidRPr="009E406C">
        <w:rPr>
          <w:rFonts w:ascii="Times New Roman" w:hAnsi="Times New Roman" w:cs="Times New Roman"/>
          <w:sz w:val="28"/>
          <w:szCs w:val="28"/>
        </w:rPr>
        <w:t>платформи</w:t>
      </w:r>
      <w:proofErr w:type="spellEnd"/>
    </w:p>
    <w:p w14:paraId="6C249EC6" w14:textId="46422896" w:rsidR="001B455C" w:rsidRDefault="001B455C" w:rsidP="001B455C">
      <w:pPr>
        <w:rPr>
          <w:rFonts w:ascii="Times New Roman" w:hAnsi="Times New Roman" w:cs="Times New Roman"/>
          <w:sz w:val="28"/>
          <w:szCs w:val="28"/>
          <w:lang w:val="uk-UA"/>
        </w:rPr>
      </w:pPr>
      <w:r>
        <w:rPr>
          <w:rFonts w:ascii="Times New Roman" w:hAnsi="Times New Roman" w:cs="Times New Roman"/>
          <w:sz w:val="28"/>
          <w:szCs w:val="28"/>
          <w:lang w:val="uk-UA"/>
        </w:rPr>
        <w:t>Застереження</w:t>
      </w:r>
    </w:p>
    <w:p w14:paraId="731BEC10" w14:textId="374A2B11" w:rsidR="001B455C" w:rsidRDefault="009C160A" w:rsidP="001B455C">
      <w:pPr>
        <w:rPr>
          <w:rFonts w:ascii="Times New Roman" w:hAnsi="Times New Roman" w:cs="Times New Roman"/>
          <w:sz w:val="28"/>
          <w:szCs w:val="28"/>
          <w:lang w:val="uk-UA"/>
        </w:rPr>
      </w:pPr>
      <w:r w:rsidRPr="009C160A">
        <w:rPr>
          <w:rFonts w:ascii="Times New Roman" w:hAnsi="Times New Roman" w:cs="Times New Roman"/>
          <w:sz w:val="28"/>
          <w:szCs w:val="28"/>
          <w:lang w:val="uk-UA"/>
        </w:rPr>
        <w:lastRenderedPageBreak/>
        <w:t>Є кілька застережень, які читач повинен мати на увазі:</w:t>
      </w:r>
    </w:p>
    <w:p w14:paraId="33630A43" w14:textId="33F62F65" w:rsidR="009C160A" w:rsidRPr="009D4423" w:rsidRDefault="00A72DBB" w:rsidP="00A72DBB">
      <w:pPr>
        <w:pStyle w:val="a7"/>
        <w:numPr>
          <w:ilvl w:val="0"/>
          <w:numId w:val="5"/>
        </w:numPr>
        <w:rPr>
          <w:rFonts w:ascii="Times New Roman" w:hAnsi="Times New Roman" w:cs="Times New Roman"/>
          <w:sz w:val="28"/>
          <w:szCs w:val="28"/>
        </w:rPr>
      </w:pPr>
      <w:proofErr w:type="spellStart"/>
      <w:r w:rsidRPr="00A72DBB">
        <w:rPr>
          <w:rFonts w:ascii="Times New Roman" w:hAnsi="Times New Roman" w:cs="Times New Roman"/>
          <w:sz w:val="28"/>
          <w:szCs w:val="28"/>
        </w:rPr>
        <w:t>Огляд</w:t>
      </w:r>
      <w:proofErr w:type="spellEnd"/>
      <w:r w:rsidRPr="00A72DBB">
        <w:rPr>
          <w:rFonts w:ascii="Times New Roman" w:hAnsi="Times New Roman" w:cs="Times New Roman"/>
          <w:sz w:val="28"/>
          <w:szCs w:val="28"/>
        </w:rPr>
        <w:t xml:space="preserve"> </w:t>
      </w:r>
      <w:proofErr w:type="spellStart"/>
      <w:r w:rsidRPr="00A72DBB">
        <w:rPr>
          <w:rFonts w:ascii="Times New Roman" w:hAnsi="Times New Roman" w:cs="Times New Roman"/>
          <w:sz w:val="28"/>
          <w:szCs w:val="28"/>
        </w:rPr>
        <w:t>літератури</w:t>
      </w:r>
      <w:proofErr w:type="spellEnd"/>
      <w:r w:rsidRPr="00A72DBB">
        <w:rPr>
          <w:rFonts w:ascii="Times New Roman" w:hAnsi="Times New Roman" w:cs="Times New Roman"/>
          <w:sz w:val="28"/>
          <w:szCs w:val="28"/>
        </w:rPr>
        <w:t xml:space="preserve"> </w:t>
      </w:r>
      <w:proofErr w:type="spellStart"/>
      <w:r w:rsidRPr="00A72DBB">
        <w:rPr>
          <w:rFonts w:ascii="Times New Roman" w:hAnsi="Times New Roman" w:cs="Times New Roman"/>
          <w:sz w:val="28"/>
          <w:szCs w:val="28"/>
        </w:rPr>
        <w:t>обмежувався</w:t>
      </w:r>
      <w:proofErr w:type="spellEnd"/>
      <w:r w:rsidRPr="00A72DBB">
        <w:rPr>
          <w:rFonts w:ascii="Times New Roman" w:hAnsi="Times New Roman" w:cs="Times New Roman"/>
          <w:sz w:val="28"/>
          <w:szCs w:val="28"/>
        </w:rPr>
        <w:t xml:space="preserve"> </w:t>
      </w:r>
      <w:proofErr w:type="spellStart"/>
      <w:r w:rsidRPr="00A72DBB">
        <w:rPr>
          <w:rFonts w:ascii="Times New Roman" w:hAnsi="Times New Roman" w:cs="Times New Roman"/>
          <w:sz w:val="28"/>
          <w:szCs w:val="28"/>
        </w:rPr>
        <w:t>емпіричними</w:t>
      </w:r>
      <w:proofErr w:type="spellEnd"/>
      <w:r w:rsidRPr="00A72DBB">
        <w:rPr>
          <w:rFonts w:ascii="Times New Roman" w:hAnsi="Times New Roman" w:cs="Times New Roman"/>
          <w:sz w:val="28"/>
          <w:szCs w:val="28"/>
        </w:rPr>
        <w:t xml:space="preserve"> та </w:t>
      </w:r>
      <w:proofErr w:type="spellStart"/>
      <w:r w:rsidRPr="00A72DBB">
        <w:rPr>
          <w:rFonts w:ascii="Times New Roman" w:hAnsi="Times New Roman" w:cs="Times New Roman"/>
          <w:sz w:val="28"/>
          <w:szCs w:val="28"/>
        </w:rPr>
        <w:t>іншими</w:t>
      </w:r>
      <w:proofErr w:type="spellEnd"/>
      <w:r w:rsidRPr="00A72DBB">
        <w:rPr>
          <w:rFonts w:ascii="Times New Roman" w:hAnsi="Times New Roman" w:cs="Times New Roman"/>
          <w:sz w:val="28"/>
          <w:szCs w:val="28"/>
        </w:rPr>
        <w:t xml:space="preserve"> </w:t>
      </w:r>
      <w:proofErr w:type="spellStart"/>
      <w:r w:rsidRPr="00A72DBB">
        <w:rPr>
          <w:rFonts w:ascii="Times New Roman" w:hAnsi="Times New Roman" w:cs="Times New Roman"/>
          <w:sz w:val="28"/>
          <w:szCs w:val="28"/>
        </w:rPr>
        <w:t>дослідженнями</w:t>
      </w:r>
      <w:proofErr w:type="spellEnd"/>
      <w:r w:rsidRPr="00A72DBB">
        <w:rPr>
          <w:rFonts w:ascii="Times New Roman" w:hAnsi="Times New Roman" w:cs="Times New Roman"/>
          <w:sz w:val="28"/>
          <w:szCs w:val="28"/>
        </w:rPr>
        <w:t xml:space="preserve">, </w:t>
      </w:r>
      <w:proofErr w:type="spellStart"/>
      <w:r w:rsidRPr="00A72DBB">
        <w:rPr>
          <w:rFonts w:ascii="Times New Roman" w:hAnsi="Times New Roman" w:cs="Times New Roman"/>
          <w:sz w:val="28"/>
          <w:szCs w:val="28"/>
        </w:rPr>
        <w:t>опублікованими</w:t>
      </w:r>
      <w:proofErr w:type="spellEnd"/>
      <w:r w:rsidRPr="00A72DBB">
        <w:rPr>
          <w:rFonts w:ascii="Times New Roman" w:hAnsi="Times New Roman" w:cs="Times New Roman"/>
          <w:sz w:val="28"/>
          <w:szCs w:val="28"/>
        </w:rPr>
        <w:t xml:space="preserve"> у </w:t>
      </w:r>
      <w:proofErr w:type="spellStart"/>
      <w:r w:rsidRPr="00A72DBB">
        <w:rPr>
          <w:rFonts w:ascii="Times New Roman" w:hAnsi="Times New Roman" w:cs="Times New Roman"/>
          <w:sz w:val="28"/>
          <w:szCs w:val="28"/>
        </w:rPr>
        <w:t>вигляді</w:t>
      </w:r>
      <w:proofErr w:type="spellEnd"/>
      <w:r w:rsidRPr="00A72DBB">
        <w:rPr>
          <w:rFonts w:ascii="Times New Roman" w:hAnsi="Times New Roman" w:cs="Times New Roman"/>
          <w:sz w:val="28"/>
          <w:szCs w:val="28"/>
        </w:rPr>
        <w:t xml:space="preserve"> </w:t>
      </w:r>
      <w:proofErr w:type="spellStart"/>
      <w:r w:rsidRPr="00A72DBB">
        <w:rPr>
          <w:rFonts w:ascii="Times New Roman" w:hAnsi="Times New Roman" w:cs="Times New Roman"/>
          <w:sz w:val="28"/>
          <w:szCs w:val="28"/>
        </w:rPr>
        <w:t>академічних</w:t>
      </w:r>
      <w:proofErr w:type="spellEnd"/>
      <w:r>
        <w:rPr>
          <w:rFonts w:ascii="Times New Roman" w:hAnsi="Times New Roman" w:cs="Times New Roman"/>
          <w:sz w:val="28"/>
          <w:szCs w:val="28"/>
          <w:lang w:val="uk-UA"/>
        </w:rPr>
        <w:t>,</w:t>
      </w:r>
      <w:r w:rsidRPr="00A72DBB">
        <w:rPr>
          <w:rFonts w:ascii="Times New Roman" w:hAnsi="Times New Roman" w:cs="Times New Roman"/>
          <w:sz w:val="28"/>
          <w:szCs w:val="28"/>
        </w:rPr>
        <w:t xml:space="preserve"> </w:t>
      </w:r>
      <w:proofErr w:type="spellStart"/>
      <w:r w:rsidRPr="00A72DBB">
        <w:rPr>
          <w:rFonts w:ascii="Times New Roman" w:hAnsi="Times New Roman" w:cs="Times New Roman"/>
          <w:sz w:val="28"/>
          <w:szCs w:val="28"/>
        </w:rPr>
        <w:t>рецензованих</w:t>
      </w:r>
      <w:proofErr w:type="spellEnd"/>
      <w:r w:rsidRPr="00A72DBB">
        <w:rPr>
          <w:rFonts w:ascii="Times New Roman" w:hAnsi="Times New Roman" w:cs="Times New Roman"/>
          <w:sz w:val="28"/>
          <w:szCs w:val="28"/>
        </w:rPr>
        <w:t xml:space="preserve"> статей </w:t>
      </w:r>
      <w:proofErr w:type="spellStart"/>
      <w:r w:rsidRPr="00A72DBB">
        <w:rPr>
          <w:rFonts w:ascii="Times New Roman" w:hAnsi="Times New Roman" w:cs="Times New Roman"/>
          <w:sz w:val="28"/>
          <w:szCs w:val="28"/>
        </w:rPr>
        <w:t>або</w:t>
      </w:r>
      <w:proofErr w:type="spellEnd"/>
      <w:r w:rsidRPr="00A72DBB">
        <w:rPr>
          <w:rFonts w:ascii="Times New Roman" w:hAnsi="Times New Roman" w:cs="Times New Roman"/>
          <w:sz w:val="28"/>
          <w:szCs w:val="28"/>
        </w:rPr>
        <w:t xml:space="preserve"> </w:t>
      </w:r>
      <w:proofErr w:type="spellStart"/>
      <w:r w:rsidRPr="00A72DBB">
        <w:rPr>
          <w:rFonts w:ascii="Times New Roman" w:hAnsi="Times New Roman" w:cs="Times New Roman"/>
          <w:sz w:val="28"/>
          <w:szCs w:val="28"/>
        </w:rPr>
        <w:t>дослідницьких</w:t>
      </w:r>
      <w:proofErr w:type="spellEnd"/>
      <w:r w:rsidRPr="00A72DBB">
        <w:rPr>
          <w:rFonts w:ascii="Times New Roman" w:hAnsi="Times New Roman" w:cs="Times New Roman"/>
          <w:sz w:val="28"/>
          <w:szCs w:val="28"/>
        </w:rPr>
        <w:t xml:space="preserve"> </w:t>
      </w:r>
      <w:proofErr w:type="spellStart"/>
      <w:r w:rsidRPr="00A72DBB">
        <w:rPr>
          <w:rFonts w:ascii="Times New Roman" w:hAnsi="Times New Roman" w:cs="Times New Roman"/>
          <w:sz w:val="28"/>
          <w:szCs w:val="28"/>
        </w:rPr>
        <w:t>звітів</w:t>
      </w:r>
      <w:proofErr w:type="spellEnd"/>
      <w:r w:rsidRPr="00A72DBB">
        <w:rPr>
          <w:rFonts w:ascii="Times New Roman" w:hAnsi="Times New Roman" w:cs="Times New Roman"/>
          <w:sz w:val="28"/>
          <w:szCs w:val="28"/>
        </w:rPr>
        <w:t xml:space="preserve">, </w:t>
      </w:r>
      <w:proofErr w:type="spellStart"/>
      <w:r w:rsidRPr="00A72DBB">
        <w:rPr>
          <w:rFonts w:ascii="Times New Roman" w:hAnsi="Times New Roman" w:cs="Times New Roman"/>
          <w:sz w:val="28"/>
          <w:szCs w:val="28"/>
        </w:rPr>
        <w:t>виданих</w:t>
      </w:r>
      <w:proofErr w:type="spellEnd"/>
      <w:r w:rsidRPr="00A72DBB">
        <w:rPr>
          <w:rFonts w:ascii="Times New Roman" w:hAnsi="Times New Roman" w:cs="Times New Roman"/>
          <w:sz w:val="28"/>
          <w:szCs w:val="28"/>
        </w:rPr>
        <w:t xml:space="preserve"> у </w:t>
      </w:r>
      <w:proofErr w:type="spellStart"/>
      <w:r w:rsidRPr="00A72DBB">
        <w:rPr>
          <w:rFonts w:ascii="Times New Roman" w:hAnsi="Times New Roman" w:cs="Times New Roman"/>
          <w:sz w:val="28"/>
          <w:szCs w:val="28"/>
        </w:rPr>
        <w:t>некомерційній</w:t>
      </w:r>
      <w:proofErr w:type="spellEnd"/>
      <w:r w:rsidRPr="00A72DBB">
        <w:rPr>
          <w:rFonts w:ascii="Times New Roman" w:hAnsi="Times New Roman" w:cs="Times New Roman"/>
          <w:sz w:val="28"/>
          <w:szCs w:val="28"/>
        </w:rPr>
        <w:t xml:space="preserve"> </w:t>
      </w:r>
      <w:proofErr w:type="spellStart"/>
      <w:r w:rsidRPr="00A72DBB">
        <w:rPr>
          <w:rFonts w:ascii="Times New Roman" w:hAnsi="Times New Roman" w:cs="Times New Roman"/>
          <w:sz w:val="28"/>
          <w:szCs w:val="28"/>
        </w:rPr>
        <w:t>формі</w:t>
      </w:r>
      <w:proofErr w:type="spellEnd"/>
      <w:r w:rsidRPr="00A72DBB">
        <w:rPr>
          <w:rFonts w:ascii="Times New Roman" w:hAnsi="Times New Roman" w:cs="Times New Roman"/>
          <w:sz w:val="28"/>
          <w:szCs w:val="28"/>
        </w:rPr>
        <w:t xml:space="preserve"> та </w:t>
      </w:r>
      <w:proofErr w:type="spellStart"/>
      <w:r w:rsidRPr="00A72DBB">
        <w:rPr>
          <w:rFonts w:ascii="Times New Roman" w:hAnsi="Times New Roman" w:cs="Times New Roman"/>
          <w:sz w:val="28"/>
          <w:szCs w:val="28"/>
        </w:rPr>
        <w:t>доступних</w:t>
      </w:r>
      <w:proofErr w:type="spellEnd"/>
      <w:r w:rsidRPr="00A72DBB">
        <w:rPr>
          <w:rFonts w:ascii="Times New Roman" w:hAnsi="Times New Roman" w:cs="Times New Roman"/>
          <w:sz w:val="28"/>
          <w:szCs w:val="28"/>
        </w:rPr>
        <w:t xml:space="preserve"> в </w:t>
      </w:r>
      <w:proofErr w:type="spellStart"/>
      <w:r w:rsidRPr="00A72DBB">
        <w:rPr>
          <w:rFonts w:ascii="Times New Roman" w:hAnsi="Times New Roman" w:cs="Times New Roman"/>
          <w:sz w:val="28"/>
          <w:szCs w:val="28"/>
        </w:rPr>
        <w:t>Інтернеті</w:t>
      </w:r>
      <w:proofErr w:type="spellEnd"/>
      <w:r w:rsidRPr="00A72DBB">
        <w:rPr>
          <w:rFonts w:ascii="Times New Roman" w:hAnsi="Times New Roman" w:cs="Times New Roman"/>
          <w:sz w:val="28"/>
          <w:szCs w:val="28"/>
        </w:rPr>
        <w:t xml:space="preserve"> (</w:t>
      </w:r>
      <w:proofErr w:type="spellStart"/>
      <w:r w:rsidRPr="00A72DBB">
        <w:rPr>
          <w:rFonts w:ascii="Times New Roman" w:hAnsi="Times New Roman" w:cs="Times New Roman"/>
          <w:sz w:val="28"/>
          <w:szCs w:val="28"/>
        </w:rPr>
        <w:t>тобто</w:t>
      </w:r>
      <w:proofErr w:type="spellEnd"/>
      <w:r w:rsidRPr="00A72DBB">
        <w:rPr>
          <w:rFonts w:ascii="Times New Roman" w:hAnsi="Times New Roman" w:cs="Times New Roman"/>
          <w:sz w:val="28"/>
          <w:szCs w:val="28"/>
        </w:rPr>
        <w:t xml:space="preserve">, </w:t>
      </w:r>
      <w:proofErr w:type="spellStart"/>
      <w:r w:rsidRPr="00A72DBB">
        <w:rPr>
          <w:rFonts w:ascii="Times New Roman" w:hAnsi="Times New Roman" w:cs="Times New Roman"/>
          <w:sz w:val="28"/>
          <w:szCs w:val="28"/>
        </w:rPr>
        <w:t>сіра</w:t>
      </w:r>
      <w:proofErr w:type="spellEnd"/>
      <w:r w:rsidRPr="00A72DBB">
        <w:rPr>
          <w:rFonts w:ascii="Times New Roman" w:hAnsi="Times New Roman" w:cs="Times New Roman"/>
          <w:sz w:val="28"/>
          <w:szCs w:val="28"/>
        </w:rPr>
        <w:t xml:space="preserve"> </w:t>
      </w:r>
      <w:proofErr w:type="spellStart"/>
      <w:r w:rsidRPr="00A72DBB">
        <w:rPr>
          <w:rFonts w:ascii="Times New Roman" w:hAnsi="Times New Roman" w:cs="Times New Roman"/>
          <w:sz w:val="28"/>
          <w:szCs w:val="28"/>
        </w:rPr>
        <w:t>література</w:t>
      </w:r>
      <w:proofErr w:type="spellEnd"/>
      <w:r w:rsidRPr="00A72DBB">
        <w:rPr>
          <w:rFonts w:ascii="Times New Roman" w:hAnsi="Times New Roman" w:cs="Times New Roman"/>
          <w:sz w:val="28"/>
          <w:szCs w:val="28"/>
        </w:rPr>
        <w:t>)</w:t>
      </w:r>
      <w:r w:rsidRPr="00A72DBB">
        <w:rPr>
          <w:rFonts w:ascii="Times New Roman" w:hAnsi="Times New Roman" w:cs="Times New Roman"/>
          <w:sz w:val="28"/>
          <w:szCs w:val="28"/>
          <w:lang w:val="uk-UA"/>
        </w:rPr>
        <w:t>.</w:t>
      </w:r>
    </w:p>
    <w:p w14:paraId="5EED5A0B" w14:textId="207C24AF" w:rsidR="009D4423" w:rsidRDefault="00EE6F94" w:rsidP="00A72DBB">
      <w:pPr>
        <w:pStyle w:val="a7"/>
        <w:numPr>
          <w:ilvl w:val="0"/>
          <w:numId w:val="5"/>
        </w:numPr>
        <w:rPr>
          <w:rFonts w:ascii="Times New Roman" w:hAnsi="Times New Roman" w:cs="Times New Roman"/>
          <w:sz w:val="28"/>
          <w:szCs w:val="28"/>
        </w:rPr>
      </w:pPr>
      <w:r>
        <w:rPr>
          <w:rFonts w:ascii="Times New Roman" w:hAnsi="Times New Roman" w:cs="Times New Roman"/>
          <w:sz w:val="28"/>
          <w:szCs w:val="28"/>
          <w:lang w:val="uk-UA"/>
        </w:rPr>
        <w:t>Пошукові стратегії обмежувалися пошуком:</w:t>
      </w:r>
      <w:r w:rsidR="009D4423" w:rsidRPr="009D4423">
        <w:rPr>
          <w:rFonts w:ascii="Times New Roman" w:hAnsi="Times New Roman" w:cs="Times New Roman"/>
          <w:sz w:val="28"/>
          <w:szCs w:val="28"/>
        </w:rPr>
        <w:t xml:space="preserve"> </w:t>
      </w:r>
    </w:p>
    <w:p w14:paraId="02CA9161" w14:textId="0446D604" w:rsidR="009D4423" w:rsidRDefault="009D4423" w:rsidP="009D4423">
      <w:pPr>
        <w:pStyle w:val="a7"/>
        <w:rPr>
          <w:rFonts w:ascii="Times New Roman" w:hAnsi="Times New Roman" w:cs="Times New Roman"/>
          <w:sz w:val="28"/>
          <w:szCs w:val="28"/>
        </w:rPr>
      </w:pPr>
      <w:r w:rsidRPr="009D4423">
        <w:rPr>
          <w:rFonts w:ascii="Times New Roman" w:hAnsi="Times New Roman" w:cs="Times New Roman"/>
          <w:sz w:val="28"/>
          <w:szCs w:val="28"/>
        </w:rPr>
        <w:t xml:space="preserve"> – </w:t>
      </w:r>
      <w:r w:rsidR="00EE6F94">
        <w:rPr>
          <w:rFonts w:ascii="Times New Roman" w:hAnsi="Times New Roman" w:cs="Times New Roman"/>
          <w:sz w:val="28"/>
          <w:szCs w:val="28"/>
          <w:lang w:val="uk-UA"/>
        </w:rPr>
        <w:t>досліджень,</w:t>
      </w:r>
      <w:r w:rsidRPr="009D4423">
        <w:rPr>
          <w:rFonts w:ascii="Times New Roman" w:hAnsi="Times New Roman" w:cs="Times New Roman"/>
          <w:sz w:val="28"/>
          <w:szCs w:val="28"/>
        </w:rPr>
        <w:t xml:space="preserve"> </w:t>
      </w:r>
      <w:proofErr w:type="spellStart"/>
      <w:r w:rsidR="00EE6F94" w:rsidRPr="00EE6F94">
        <w:rPr>
          <w:rFonts w:ascii="Times New Roman" w:hAnsi="Times New Roman" w:cs="Times New Roman"/>
          <w:sz w:val="28"/>
          <w:szCs w:val="28"/>
        </w:rPr>
        <w:t>опублікованими</w:t>
      </w:r>
      <w:proofErr w:type="spellEnd"/>
      <w:r w:rsidR="00EE6F94" w:rsidRPr="00EE6F94">
        <w:rPr>
          <w:rFonts w:ascii="Times New Roman" w:hAnsi="Times New Roman" w:cs="Times New Roman"/>
          <w:sz w:val="28"/>
          <w:szCs w:val="28"/>
        </w:rPr>
        <w:t xml:space="preserve"> </w:t>
      </w:r>
      <w:proofErr w:type="spellStart"/>
      <w:r w:rsidR="00EE6F94" w:rsidRPr="00EE6F94">
        <w:rPr>
          <w:rFonts w:ascii="Times New Roman" w:hAnsi="Times New Roman" w:cs="Times New Roman"/>
          <w:sz w:val="28"/>
          <w:szCs w:val="28"/>
        </w:rPr>
        <w:t>між</w:t>
      </w:r>
      <w:proofErr w:type="spellEnd"/>
      <w:r w:rsidR="00EE6F94" w:rsidRPr="00EE6F94">
        <w:rPr>
          <w:rFonts w:ascii="Times New Roman" w:hAnsi="Times New Roman" w:cs="Times New Roman"/>
          <w:sz w:val="28"/>
          <w:szCs w:val="28"/>
        </w:rPr>
        <w:t xml:space="preserve"> 2005 та 2016 роками;</w:t>
      </w:r>
      <w:r w:rsidRPr="009D4423">
        <w:rPr>
          <w:rFonts w:ascii="Times New Roman" w:hAnsi="Times New Roman" w:cs="Times New Roman"/>
          <w:sz w:val="28"/>
          <w:szCs w:val="28"/>
        </w:rPr>
        <w:t xml:space="preserve"> </w:t>
      </w:r>
      <w:r w:rsidR="00EE6F94">
        <w:rPr>
          <w:rFonts w:ascii="Times New Roman" w:hAnsi="Times New Roman" w:cs="Times New Roman"/>
          <w:sz w:val="28"/>
          <w:szCs w:val="28"/>
          <w:lang w:val="uk-UA"/>
        </w:rPr>
        <w:t>та</w:t>
      </w:r>
      <w:r w:rsidRPr="009D4423">
        <w:rPr>
          <w:rFonts w:ascii="Times New Roman" w:hAnsi="Times New Roman" w:cs="Times New Roman"/>
          <w:sz w:val="28"/>
          <w:szCs w:val="28"/>
        </w:rPr>
        <w:t xml:space="preserve"> </w:t>
      </w:r>
    </w:p>
    <w:p w14:paraId="068502DF" w14:textId="5459124D" w:rsidR="009D4423" w:rsidRDefault="009D4423" w:rsidP="009D4423">
      <w:pPr>
        <w:pStyle w:val="a7"/>
        <w:rPr>
          <w:rFonts w:ascii="Times New Roman" w:hAnsi="Times New Roman" w:cs="Times New Roman"/>
          <w:sz w:val="28"/>
          <w:szCs w:val="28"/>
          <w:lang w:val="uk-UA"/>
        </w:rPr>
      </w:pPr>
      <w:r w:rsidRPr="009D4423">
        <w:rPr>
          <w:rFonts w:ascii="Times New Roman" w:hAnsi="Times New Roman" w:cs="Times New Roman"/>
          <w:sz w:val="28"/>
          <w:szCs w:val="28"/>
        </w:rPr>
        <w:t xml:space="preserve">– </w:t>
      </w:r>
      <w:proofErr w:type="spellStart"/>
      <w:r w:rsidR="00EE6F94" w:rsidRPr="00EE6F94">
        <w:rPr>
          <w:rFonts w:ascii="Times New Roman" w:hAnsi="Times New Roman" w:cs="Times New Roman"/>
          <w:sz w:val="28"/>
          <w:szCs w:val="28"/>
        </w:rPr>
        <w:t>літературою</w:t>
      </w:r>
      <w:proofErr w:type="spellEnd"/>
      <w:r w:rsidR="00EE6F94" w:rsidRPr="00EE6F94">
        <w:rPr>
          <w:rFonts w:ascii="Times New Roman" w:hAnsi="Times New Roman" w:cs="Times New Roman"/>
          <w:sz w:val="28"/>
          <w:szCs w:val="28"/>
        </w:rPr>
        <w:t xml:space="preserve">, </w:t>
      </w:r>
      <w:proofErr w:type="spellStart"/>
      <w:r w:rsidR="00EE6F94" w:rsidRPr="00EE6F94">
        <w:rPr>
          <w:rFonts w:ascii="Times New Roman" w:hAnsi="Times New Roman" w:cs="Times New Roman"/>
          <w:sz w:val="28"/>
          <w:szCs w:val="28"/>
        </w:rPr>
        <w:t>опублікованою</w:t>
      </w:r>
      <w:proofErr w:type="spellEnd"/>
      <w:r w:rsidR="00EE6F94" w:rsidRPr="00EE6F94">
        <w:rPr>
          <w:rFonts w:ascii="Times New Roman" w:hAnsi="Times New Roman" w:cs="Times New Roman"/>
          <w:sz w:val="28"/>
          <w:szCs w:val="28"/>
        </w:rPr>
        <w:t xml:space="preserve"> </w:t>
      </w:r>
      <w:proofErr w:type="spellStart"/>
      <w:r w:rsidR="00EE6F94" w:rsidRPr="00EE6F94">
        <w:rPr>
          <w:rFonts w:ascii="Times New Roman" w:hAnsi="Times New Roman" w:cs="Times New Roman"/>
          <w:sz w:val="28"/>
          <w:szCs w:val="28"/>
        </w:rPr>
        <w:t>англійською</w:t>
      </w:r>
      <w:proofErr w:type="spellEnd"/>
      <w:r w:rsidR="00EE6F94" w:rsidRPr="00EE6F94">
        <w:rPr>
          <w:rFonts w:ascii="Times New Roman" w:hAnsi="Times New Roman" w:cs="Times New Roman"/>
          <w:sz w:val="28"/>
          <w:szCs w:val="28"/>
        </w:rPr>
        <w:t xml:space="preserve"> </w:t>
      </w:r>
      <w:proofErr w:type="spellStart"/>
      <w:r w:rsidR="00EE6F94" w:rsidRPr="00EE6F94">
        <w:rPr>
          <w:rFonts w:ascii="Times New Roman" w:hAnsi="Times New Roman" w:cs="Times New Roman"/>
          <w:sz w:val="28"/>
          <w:szCs w:val="28"/>
        </w:rPr>
        <w:t>мовою</w:t>
      </w:r>
      <w:proofErr w:type="spellEnd"/>
      <w:r w:rsidR="00EE6F94" w:rsidRPr="00EE6F94">
        <w:rPr>
          <w:rFonts w:ascii="Times New Roman" w:hAnsi="Times New Roman" w:cs="Times New Roman"/>
          <w:sz w:val="28"/>
          <w:szCs w:val="28"/>
        </w:rPr>
        <w:t xml:space="preserve"> в </w:t>
      </w:r>
      <w:proofErr w:type="spellStart"/>
      <w:r w:rsidR="00EE6F94" w:rsidRPr="00EE6F94">
        <w:rPr>
          <w:rFonts w:ascii="Times New Roman" w:hAnsi="Times New Roman" w:cs="Times New Roman"/>
          <w:sz w:val="28"/>
          <w:szCs w:val="28"/>
        </w:rPr>
        <w:t>Австралії</w:t>
      </w:r>
      <w:proofErr w:type="spellEnd"/>
      <w:r w:rsidR="00EE6F94" w:rsidRPr="00EE6F94">
        <w:rPr>
          <w:rFonts w:ascii="Times New Roman" w:hAnsi="Times New Roman" w:cs="Times New Roman"/>
          <w:sz w:val="28"/>
          <w:szCs w:val="28"/>
        </w:rPr>
        <w:t xml:space="preserve"> та</w:t>
      </w:r>
      <w:r w:rsidR="00EE6F94">
        <w:rPr>
          <w:rFonts w:ascii="Times New Roman" w:hAnsi="Times New Roman" w:cs="Times New Roman"/>
          <w:sz w:val="28"/>
          <w:szCs w:val="28"/>
          <w:lang w:val="uk-UA"/>
        </w:rPr>
        <w:t xml:space="preserve"> у</w:t>
      </w:r>
      <w:r w:rsidR="00EE6F94" w:rsidRPr="00EE6F94">
        <w:rPr>
          <w:rFonts w:ascii="Times New Roman" w:hAnsi="Times New Roman" w:cs="Times New Roman"/>
          <w:sz w:val="28"/>
          <w:szCs w:val="28"/>
        </w:rPr>
        <w:t xml:space="preserve"> </w:t>
      </w:r>
      <w:proofErr w:type="spellStart"/>
      <w:r w:rsidR="00EE6F94" w:rsidRPr="00EE6F94">
        <w:rPr>
          <w:rFonts w:ascii="Times New Roman" w:hAnsi="Times New Roman" w:cs="Times New Roman"/>
          <w:sz w:val="28"/>
          <w:szCs w:val="28"/>
        </w:rPr>
        <w:t>відповідному</w:t>
      </w:r>
      <w:proofErr w:type="spellEnd"/>
      <w:r w:rsidR="00EE6F94" w:rsidRPr="00EE6F94">
        <w:rPr>
          <w:rFonts w:ascii="Times New Roman" w:hAnsi="Times New Roman" w:cs="Times New Roman"/>
          <w:sz w:val="28"/>
          <w:szCs w:val="28"/>
        </w:rPr>
        <w:t xml:space="preserve"> </w:t>
      </w:r>
      <w:proofErr w:type="spellStart"/>
      <w:r w:rsidR="00EE6F94" w:rsidRPr="00EE6F94">
        <w:rPr>
          <w:rFonts w:ascii="Times New Roman" w:hAnsi="Times New Roman" w:cs="Times New Roman"/>
          <w:sz w:val="28"/>
          <w:szCs w:val="28"/>
        </w:rPr>
        <w:t>міжнародному</w:t>
      </w:r>
      <w:proofErr w:type="spellEnd"/>
      <w:r w:rsidR="00EE6F94" w:rsidRPr="00EE6F94">
        <w:rPr>
          <w:rFonts w:ascii="Times New Roman" w:hAnsi="Times New Roman" w:cs="Times New Roman"/>
          <w:sz w:val="28"/>
          <w:szCs w:val="28"/>
        </w:rPr>
        <w:t xml:space="preserve"> </w:t>
      </w:r>
      <w:proofErr w:type="spellStart"/>
      <w:r w:rsidR="00EE6F94" w:rsidRPr="00EE6F94">
        <w:rPr>
          <w:rFonts w:ascii="Times New Roman" w:hAnsi="Times New Roman" w:cs="Times New Roman"/>
          <w:sz w:val="28"/>
          <w:szCs w:val="28"/>
        </w:rPr>
        <w:t>контексті</w:t>
      </w:r>
      <w:proofErr w:type="spellEnd"/>
      <w:r w:rsidR="00EE6F94" w:rsidRPr="00EE6F94">
        <w:rPr>
          <w:rFonts w:ascii="Times New Roman" w:hAnsi="Times New Roman" w:cs="Times New Roman"/>
          <w:sz w:val="28"/>
          <w:szCs w:val="28"/>
        </w:rPr>
        <w:t xml:space="preserve">: Канада, Нова </w:t>
      </w:r>
      <w:proofErr w:type="spellStart"/>
      <w:r w:rsidR="00EE6F94" w:rsidRPr="00EE6F94">
        <w:rPr>
          <w:rFonts w:ascii="Times New Roman" w:hAnsi="Times New Roman" w:cs="Times New Roman"/>
          <w:sz w:val="28"/>
          <w:szCs w:val="28"/>
        </w:rPr>
        <w:t>Зеландія</w:t>
      </w:r>
      <w:proofErr w:type="spellEnd"/>
      <w:r w:rsidR="00EE6F94" w:rsidRPr="00EE6F94">
        <w:rPr>
          <w:rFonts w:ascii="Times New Roman" w:hAnsi="Times New Roman" w:cs="Times New Roman"/>
          <w:sz w:val="28"/>
          <w:szCs w:val="28"/>
        </w:rPr>
        <w:t xml:space="preserve">, США, </w:t>
      </w:r>
      <w:proofErr w:type="spellStart"/>
      <w:r w:rsidR="00EE6F94" w:rsidRPr="00EE6F94">
        <w:rPr>
          <w:rFonts w:ascii="Times New Roman" w:hAnsi="Times New Roman" w:cs="Times New Roman"/>
          <w:sz w:val="28"/>
          <w:szCs w:val="28"/>
        </w:rPr>
        <w:t>Великобританія</w:t>
      </w:r>
      <w:proofErr w:type="spellEnd"/>
      <w:r w:rsidR="00EE6F94" w:rsidRPr="00EE6F94">
        <w:rPr>
          <w:rFonts w:ascii="Times New Roman" w:hAnsi="Times New Roman" w:cs="Times New Roman"/>
          <w:sz w:val="28"/>
          <w:szCs w:val="28"/>
        </w:rPr>
        <w:t xml:space="preserve">, </w:t>
      </w:r>
      <w:proofErr w:type="spellStart"/>
      <w:r w:rsidR="00EE6F94" w:rsidRPr="00EE6F94">
        <w:rPr>
          <w:rFonts w:ascii="Times New Roman" w:hAnsi="Times New Roman" w:cs="Times New Roman"/>
          <w:sz w:val="28"/>
          <w:szCs w:val="28"/>
        </w:rPr>
        <w:t>Ірландія</w:t>
      </w:r>
      <w:proofErr w:type="spellEnd"/>
      <w:r w:rsidR="00EE6F94" w:rsidRPr="00EE6F94">
        <w:rPr>
          <w:rFonts w:ascii="Times New Roman" w:hAnsi="Times New Roman" w:cs="Times New Roman"/>
          <w:sz w:val="28"/>
          <w:szCs w:val="28"/>
        </w:rPr>
        <w:t xml:space="preserve"> та </w:t>
      </w:r>
      <w:proofErr w:type="spellStart"/>
      <w:r w:rsidR="00EE6F94" w:rsidRPr="00EE6F94">
        <w:rPr>
          <w:rFonts w:ascii="Times New Roman" w:hAnsi="Times New Roman" w:cs="Times New Roman"/>
          <w:sz w:val="28"/>
          <w:szCs w:val="28"/>
        </w:rPr>
        <w:t>Скандинавія</w:t>
      </w:r>
      <w:proofErr w:type="spellEnd"/>
      <w:r w:rsidR="00EE6F94">
        <w:rPr>
          <w:rFonts w:ascii="Times New Roman" w:hAnsi="Times New Roman" w:cs="Times New Roman"/>
          <w:sz w:val="28"/>
          <w:szCs w:val="28"/>
          <w:lang w:val="uk-UA"/>
        </w:rPr>
        <w:t>.</w:t>
      </w:r>
    </w:p>
    <w:p w14:paraId="2759AECA" w14:textId="2CDEAE7A" w:rsidR="00E43754" w:rsidRDefault="00E43754" w:rsidP="00E43754">
      <w:pPr>
        <w:rPr>
          <w:rFonts w:ascii="Times New Roman" w:hAnsi="Times New Roman" w:cs="Times New Roman"/>
          <w:sz w:val="28"/>
          <w:szCs w:val="28"/>
        </w:rPr>
      </w:pPr>
      <w:r>
        <w:rPr>
          <w:rFonts w:ascii="Times New Roman" w:hAnsi="Times New Roman" w:cs="Times New Roman"/>
          <w:sz w:val="28"/>
          <w:szCs w:val="28"/>
          <w:lang w:val="uk-UA"/>
        </w:rPr>
        <w:t xml:space="preserve">Тож це означає, що наукові дослідження, опубліковані після 2016 року були вимушено виключені </w:t>
      </w:r>
      <w:r w:rsidRPr="00E43754">
        <w:rPr>
          <w:rFonts w:ascii="Times New Roman" w:hAnsi="Times New Roman" w:cs="Times New Roman"/>
          <w:sz w:val="28"/>
          <w:szCs w:val="28"/>
          <w:lang w:val="uk-UA"/>
        </w:rPr>
        <w:t>і що традиційні дослідження були привілейованими.</w:t>
      </w:r>
      <w:r w:rsidRPr="00E43754">
        <w:rPr>
          <w:rFonts w:ascii="Times New Roman" w:hAnsi="Times New Roman" w:cs="Times New Roman"/>
          <w:sz w:val="28"/>
          <w:szCs w:val="28"/>
        </w:rPr>
        <w:t xml:space="preserve"> </w:t>
      </w:r>
      <w:r w:rsidR="003A7739">
        <w:rPr>
          <w:rFonts w:ascii="Times New Roman" w:hAnsi="Times New Roman" w:cs="Times New Roman"/>
          <w:sz w:val="28"/>
          <w:szCs w:val="28"/>
          <w:lang w:val="uk-UA"/>
        </w:rPr>
        <w:t xml:space="preserve">Ці наукові матеріали </w:t>
      </w:r>
      <w:r w:rsidR="003A7739" w:rsidRPr="003A7739">
        <w:rPr>
          <w:rFonts w:ascii="Times New Roman" w:hAnsi="Times New Roman" w:cs="Times New Roman"/>
          <w:sz w:val="28"/>
          <w:szCs w:val="28"/>
          <w:lang w:val="uk-UA"/>
        </w:rPr>
        <w:t>часто відстають від проблем, які бачать фахівці, викладачі та інші у своїй роботі</w:t>
      </w:r>
      <w:r w:rsidR="003A7739">
        <w:rPr>
          <w:rFonts w:ascii="Times New Roman" w:hAnsi="Times New Roman" w:cs="Times New Roman"/>
          <w:sz w:val="28"/>
          <w:szCs w:val="28"/>
          <w:lang w:val="en-US"/>
        </w:rPr>
        <w:t>.</w:t>
      </w:r>
      <w:r w:rsidR="003A7739" w:rsidRPr="003A7739">
        <w:rPr>
          <w:rFonts w:ascii="Times New Roman" w:hAnsi="Times New Roman" w:cs="Times New Roman"/>
          <w:sz w:val="28"/>
          <w:szCs w:val="28"/>
          <w:lang w:val="uk-UA"/>
        </w:rPr>
        <w:t xml:space="preserve"> </w:t>
      </w:r>
    </w:p>
    <w:p w14:paraId="75D851B6" w14:textId="2886536D" w:rsidR="00D9743E" w:rsidRDefault="00D9743E" w:rsidP="00E43754">
      <w:pPr>
        <w:rPr>
          <w:rFonts w:ascii="Times New Roman" w:hAnsi="Times New Roman" w:cs="Times New Roman"/>
          <w:sz w:val="28"/>
          <w:szCs w:val="28"/>
          <w:lang w:val="uk-UA"/>
        </w:rPr>
      </w:pPr>
      <w:r>
        <w:rPr>
          <w:rFonts w:ascii="Times New Roman" w:hAnsi="Times New Roman" w:cs="Times New Roman"/>
          <w:sz w:val="28"/>
          <w:szCs w:val="28"/>
          <w:lang w:val="uk-UA"/>
        </w:rPr>
        <w:t>Структура звіту</w:t>
      </w:r>
    </w:p>
    <w:p w14:paraId="443B32FF" w14:textId="2AE92ED6" w:rsidR="00D9743E" w:rsidRDefault="002C6250" w:rsidP="00E43754">
      <w:pPr>
        <w:rPr>
          <w:rFonts w:ascii="Times New Roman" w:hAnsi="Times New Roman" w:cs="Times New Roman"/>
          <w:sz w:val="28"/>
          <w:szCs w:val="28"/>
        </w:rPr>
      </w:pPr>
      <w:r>
        <w:rPr>
          <w:rFonts w:ascii="Times New Roman" w:hAnsi="Times New Roman" w:cs="Times New Roman"/>
          <w:sz w:val="28"/>
          <w:szCs w:val="28"/>
          <w:lang w:val="uk-UA"/>
        </w:rPr>
        <w:t>Звіт складається з двох частин</w:t>
      </w:r>
      <w:r w:rsidRPr="002C6250">
        <w:rPr>
          <w:rFonts w:ascii="Times New Roman" w:hAnsi="Times New Roman" w:cs="Times New Roman"/>
          <w:sz w:val="28"/>
          <w:szCs w:val="28"/>
        </w:rPr>
        <w:t>.</w:t>
      </w:r>
      <w:r>
        <w:rPr>
          <w:rFonts w:ascii="Times New Roman" w:hAnsi="Times New Roman" w:cs="Times New Roman"/>
          <w:sz w:val="28"/>
          <w:szCs w:val="28"/>
          <w:lang w:val="uk-UA"/>
        </w:rPr>
        <w:t xml:space="preserve"> </w:t>
      </w:r>
      <w:r w:rsidRPr="002C6250">
        <w:rPr>
          <w:rFonts w:ascii="Times New Roman" w:hAnsi="Times New Roman" w:cs="Times New Roman"/>
          <w:sz w:val="28"/>
          <w:szCs w:val="28"/>
        </w:rPr>
        <w:t xml:space="preserve">У </w:t>
      </w:r>
      <w:proofErr w:type="spellStart"/>
      <w:r w:rsidRPr="002C6250">
        <w:rPr>
          <w:rFonts w:ascii="Times New Roman" w:hAnsi="Times New Roman" w:cs="Times New Roman"/>
          <w:sz w:val="28"/>
          <w:szCs w:val="28"/>
        </w:rPr>
        <w:t>першій</w:t>
      </w:r>
      <w:proofErr w:type="spellEnd"/>
      <w:r w:rsidRPr="002C6250">
        <w:rPr>
          <w:rFonts w:ascii="Times New Roman" w:hAnsi="Times New Roman" w:cs="Times New Roman"/>
          <w:sz w:val="28"/>
          <w:szCs w:val="28"/>
        </w:rPr>
        <w:t xml:space="preserve"> </w:t>
      </w:r>
      <w:proofErr w:type="spellStart"/>
      <w:r w:rsidRPr="002C6250">
        <w:rPr>
          <w:rFonts w:ascii="Times New Roman" w:hAnsi="Times New Roman" w:cs="Times New Roman"/>
          <w:sz w:val="28"/>
          <w:szCs w:val="28"/>
        </w:rPr>
        <w:t>частині</w:t>
      </w:r>
      <w:proofErr w:type="spellEnd"/>
      <w:r w:rsidRPr="002C6250">
        <w:rPr>
          <w:rFonts w:ascii="Times New Roman" w:hAnsi="Times New Roman" w:cs="Times New Roman"/>
          <w:sz w:val="28"/>
          <w:szCs w:val="28"/>
        </w:rPr>
        <w:t xml:space="preserve"> представлено </w:t>
      </w:r>
      <w:proofErr w:type="spellStart"/>
      <w:r w:rsidRPr="002C6250">
        <w:rPr>
          <w:rFonts w:ascii="Times New Roman" w:hAnsi="Times New Roman" w:cs="Times New Roman"/>
          <w:sz w:val="28"/>
          <w:szCs w:val="28"/>
        </w:rPr>
        <w:t>узагальнення</w:t>
      </w:r>
      <w:proofErr w:type="spellEnd"/>
      <w:r w:rsidRPr="002C6250">
        <w:rPr>
          <w:rFonts w:ascii="Times New Roman" w:hAnsi="Times New Roman" w:cs="Times New Roman"/>
          <w:sz w:val="28"/>
          <w:szCs w:val="28"/>
        </w:rPr>
        <w:t xml:space="preserve"> </w:t>
      </w:r>
      <w:proofErr w:type="spellStart"/>
      <w:r w:rsidRPr="002C6250">
        <w:rPr>
          <w:rFonts w:ascii="Times New Roman" w:hAnsi="Times New Roman" w:cs="Times New Roman"/>
          <w:sz w:val="28"/>
          <w:szCs w:val="28"/>
        </w:rPr>
        <w:t>літератури</w:t>
      </w:r>
      <w:proofErr w:type="spellEnd"/>
      <w:r w:rsidRPr="002C6250">
        <w:rPr>
          <w:rFonts w:ascii="Times New Roman" w:hAnsi="Times New Roman" w:cs="Times New Roman"/>
          <w:sz w:val="28"/>
          <w:szCs w:val="28"/>
        </w:rPr>
        <w:t xml:space="preserve"> та </w:t>
      </w:r>
      <w:proofErr w:type="spellStart"/>
      <w:r w:rsidRPr="002C6250">
        <w:rPr>
          <w:rFonts w:ascii="Times New Roman" w:hAnsi="Times New Roman" w:cs="Times New Roman"/>
          <w:sz w:val="28"/>
          <w:szCs w:val="28"/>
        </w:rPr>
        <w:t>її</w:t>
      </w:r>
      <w:proofErr w:type="spellEnd"/>
      <w:r w:rsidRPr="002C6250">
        <w:rPr>
          <w:rFonts w:ascii="Times New Roman" w:hAnsi="Times New Roman" w:cs="Times New Roman"/>
          <w:sz w:val="28"/>
          <w:szCs w:val="28"/>
        </w:rPr>
        <w:t xml:space="preserve"> </w:t>
      </w:r>
      <w:proofErr w:type="spellStart"/>
      <w:r w:rsidRPr="002C6250">
        <w:rPr>
          <w:rFonts w:ascii="Times New Roman" w:hAnsi="Times New Roman" w:cs="Times New Roman"/>
          <w:sz w:val="28"/>
          <w:szCs w:val="28"/>
        </w:rPr>
        <w:t>значення</w:t>
      </w:r>
      <w:proofErr w:type="spellEnd"/>
      <w:r w:rsidRPr="002C6250">
        <w:rPr>
          <w:rFonts w:ascii="Times New Roman" w:hAnsi="Times New Roman" w:cs="Times New Roman"/>
          <w:sz w:val="28"/>
          <w:szCs w:val="28"/>
        </w:rPr>
        <w:t xml:space="preserve"> для </w:t>
      </w:r>
      <w:proofErr w:type="spellStart"/>
      <w:r w:rsidRPr="002C6250">
        <w:rPr>
          <w:rFonts w:ascii="Times New Roman" w:hAnsi="Times New Roman" w:cs="Times New Roman"/>
          <w:sz w:val="28"/>
          <w:szCs w:val="28"/>
        </w:rPr>
        <w:t>розробки</w:t>
      </w:r>
      <w:proofErr w:type="spellEnd"/>
      <w:r w:rsidRPr="002C6250">
        <w:rPr>
          <w:rFonts w:ascii="Times New Roman" w:hAnsi="Times New Roman" w:cs="Times New Roman"/>
          <w:sz w:val="28"/>
          <w:szCs w:val="28"/>
        </w:rPr>
        <w:t xml:space="preserve"> </w:t>
      </w:r>
      <w:proofErr w:type="spellStart"/>
      <w:r w:rsidRPr="002C6250">
        <w:rPr>
          <w:rFonts w:ascii="Times New Roman" w:hAnsi="Times New Roman" w:cs="Times New Roman"/>
          <w:sz w:val="28"/>
          <w:szCs w:val="28"/>
        </w:rPr>
        <w:t>ініціатив</w:t>
      </w:r>
      <w:proofErr w:type="spellEnd"/>
      <w:r w:rsidRPr="002C6250">
        <w:rPr>
          <w:rFonts w:ascii="Times New Roman" w:hAnsi="Times New Roman" w:cs="Times New Roman"/>
          <w:sz w:val="28"/>
          <w:szCs w:val="28"/>
        </w:rPr>
        <w:t xml:space="preserve">, </w:t>
      </w:r>
      <w:proofErr w:type="spellStart"/>
      <w:r w:rsidRPr="002C6250">
        <w:rPr>
          <w:rFonts w:ascii="Times New Roman" w:hAnsi="Times New Roman" w:cs="Times New Roman"/>
          <w:sz w:val="28"/>
          <w:szCs w:val="28"/>
        </w:rPr>
        <w:t>спрямованих</w:t>
      </w:r>
      <w:proofErr w:type="spellEnd"/>
      <w:r w:rsidRPr="002C6250">
        <w:rPr>
          <w:rFonts w:ascii="Times New Roman" w:hAnsi="Times New Roman" w:cs="Times New Roman"/>
          <w:sz w:val="28"/>
          <w:szCs w:val="28"/>
        </w:rPr>
        <w:t xml:space="preserve"> на </w:t>
      </w:r>
      <w:proofErr w:type="spellStart"/>
      <w:r w:rsidRPr="002C6250">
        <w:rPr>
          <w:rFonts w:ascii="Times New Roman" w:hAnsi="Times New Roman" w:cs="Times New Roman"/>
          <w:sz w:val="28"/>
          <w:szCs w:val="28"/>
        </w:rPr>
        <w:t>подолання</w:t>
      </w:r>
      <w:proofErr w:type="spellEnd"/>
      <w:r w:rsidRPr="002C6250">
        <w:rPr>
          <w:rFonts w:ascii="Times New Roman" w:hAnsi="Times New Roman" w:cs="Times New Roman"/>
          <w:sz w:val="28"/>
          <w:szCs w:val="28"/>
        </w:rPr>
        <w:t xml:space="preserve"> </w:t>
      </w:r>
      <w:proofErr w:type="spellStart"/>
      <w:r w:rsidRPr="002C6250">
        <w:rPr>
          <w:rFonts w:ascii="Times New Roman" w:hAnsi="Times New Roman" w:cs="Times New Roman"/>
          <w:sz w:val="28"/>
          <w:szCs w:val="28"/>
        </w:rPr>
        <w:t>шкоди</w:t>
      </w:r>
      <w:proofErr w:type="spellEnd"/>
      <w:r w:rsidRPr="002C6250">
        <w:rPr>
          <w:rFonts w:ascii="Times New Roman" w:hAnsi="Times New Roman" w:cs="Times New Roman"/>
          <w:sz w:val="28"/>
          <w:szCs w:val="28"/>
        </w:rPr>
        <w:t xml:space="preserve">, </w:t>
      </w:r>
      <w:proofErr w:type="spellStart"/>
      <w:r w:rsidRPr="002C6250">
        <w:rPr>
          <w:rFonts w:ascii="Times New Roman" w:hAnsi="Times New Roman" w:cs="Times New Roman"/>
          <w:sz w:val="28"/>
          <w:szCs w:val="28"/>
        </w:rPr>
        <w:t>пов'язаної</w:t>
      </w:r>
      <w:proofErr w:type="spellEnd"/>
      <w:r w:rsidRPr="002C6250">
        <w:rPr>
          <w:rFonts w:ascii="Times New Roman" w:hAnsi="Times New Roman" w:cs="Times New Roman"/>
          <w:sz w:val="28"/>
          <w:szCs w:val="28"/>
        </w:rPr>
        <w:t xml:space="preserve"> з онлайн-</w:t>
      </w:r>
      <w:proofErr w:type="spellStart"/>
      <w:r w:rsidRPr="002C6250">
        <w:rPr>
          <w:rFonts w:ascii="Times New Roman" w:hAnsi="Times New Roman" w:cs="Times New Roman"/>
          <w:sz w:val="28"/>
          <w:szCs w:val="28"/>
        </w:rPr>
        <w:t>порнографією</w:t>
      </w:r>
      <w:proofErr w:type="spellEnd"/>
      <w:r w:rsidRPr="002C6250">
        <w:rPr>
          <w:rFonts w:ascii="Times New Roman" w:hAnsi="Times New Roman" w:cs="Times New Roman"/>
          <w:sz w:val="28"/>
          <w:szCs w:val="28"/>
        </w:rPr>
        <w:t xml:space="preserve">. У </w:t>
      </w:r>
      <w:proofErr w:type="spellStart"/>
      <w:r w:rsidRPr="002C6250">
        <w:rPr>
          <w:rFonts w:ascii="Times New Roman" w:hAnsi="Times New Roman" w:cs="Times New Roman"/>
          <w:sz w:val="28"/>
          <w:szCs w:val="28"/>
        </w:rPr>
        <w:t>другій</w:t>
      </w:r>
      <w:proofErr w:type="spellEnd"/>
      <w:r w:rsidRPr="002C6250">
        <w:rPr>
          <w:rFonts w:ascii="Times New Roman" w:hAnsi="Times New Roman" w:cs="Times New Roman"/>
          <w:sz w:val="28"/>
          <w:szCs w:val="28"/>
        </w:rPr>
        <w:t xml:space="preserve"> </w:t>
      </w:r>
      <w:proofErr w:type="spellStart"/>
      <w:r w:rsidRPr="002C6250">
        <w:rPr>
          <w:rFonts w:ascii="Times New Roman" w:hAnsi="Times New Roman" w:cs="Times New Roman"/>
          <w:sz w:val="28"/>
          <w:szCs w:val="28"/>
        </w:rPr>
        <w:t>частині</w:t>
      </w:r>
      <w:proofErr w:type="spellEnd"/>
      <w:r w:rsidRPr="002C6250">
        <w:rPr>
          <w:rFonts w:ascii="Times New Roman" w:hAnsi="Times New Roman" w:cs="Times New Roman"/>
          <w:sz w:val="28"/>
          <w:szCs w:val="28"/>
        </w:rPr>
        <w:t xml:space="preserve"> представлено </w:t>
      </w:r>
      <w:proofErr w:type="spellStart"/>
      <w:r w:rsidRPr="002C6250">
        <w:rPr>
          <w:rFonts w:ascii="Times New Roman" w:hAnsi="Times New Roman" w:cs="Times New Roman"/>
          <w:sz w:val="28"/>
          <w:szCs w:val="28"/>
        </w:rPr>
        <w:t>огляд</w:t>
      </w:r>
      <w:proofErr w:type="spellEnd"/>
      <w:r w:rsidRPr="002C6250">
        <w:rPr>
          <w:rFonts w:ascii="Times New Roman" w:hAnsi="Times New Roman" w:cs="Times New Roman"/>
          <w:sz w:val="28"/>
          <w:szCs w:val="28"/>
        </w:rPr>
        <w:t xml:space="preserve"> </w:t>
      </w:r>
      <w:proofErr w:type="spellStart"/>
      <w:r w:rsidRPr="002C6250">
        <w:rPr>
          <w:rFonts w:ascii="Times New Roman" w:hAnsi="Times New Roman" w:cs="Times New Roman"/>
          <w:sz w:val="28"/>
          <w:szCs w:val="28"/>
        </w:rPr>
        <w:t>літератури</w:t>
      </w:r>
      <w:proofErr w:type="spellEnd"/>
      <w:r w:rsidRPr="002C6250">
        <w:rPr>
          <w:rFonts w:ascii="Times New Roman" w:hAnsi="Times New Roman" w:cs="Times New Roman"/>
          <w:sz w:val="28"/>
          <w:szCs w:val="28"/>
        </w:rPr>
        <w:t xml:space="preserve">, на </w:t>
      </w:r>
      <w:proofErr w:type="spellStart"/>
      <w:r w:rsidRPr="002C6250">
        <w:rPr>
          <w:rFonts w:ascii="Times New Roman" w:hAnsi="Times New Roman" w:cs="Times New Roman"/>
          <w:sz w:val="28"/>
          <w:szCs w:val="28"/>
        </w:rPr>
        <w:t>основі</w:t>
      </w:r>
      <w:proofErr w:type="spellEnd"/>
      <w:r w:rsidRPr="002C6250">
        <w:rPr>
          <w:rFonts w:ascii="Times New Roman" w:hAnsi="Times New Roman" w:cs="Times New Roman"/>
          <w:sz w:val="28"/>
          <w:szCs w:val="28"/>
        </w:rPr>
        <w:t xml:space="preserve"> </w:t>
      </w:r>
      <w:proofErr w:type="spellStart"/>
      <w:r w:rsidRPr="002C6250">
        <w:rPr>
          <w:rFonts w:ascii="Times New Roman" w:hAnsi="Times New Roman" w:cs="Times New Roman"/>
          <w:sz w:val="28"/>
          <w:szCs w:val="28"/>
        </w:rPr>
        <w:t>якої</w:t>
      </w:r>
      <w:proofErr w:type="spellEnd"/>
      <w:r w:rsidRPr="002C6250">
        <w:rPr>
          <w:rFonts w:ascii="Times New Roman" w:hAnsi="Times New Roman" w:cs="Times New Roman"/>
          <w:sz w:val="28"/>
          <w:szCs w:val="28"/>
        </w:rPr>
        <w:t xml:space="preserve"> </w:t>
      </w:r>
      <w:proofErr w:type="spellStart"/>
      <w:r w:rsidRPr="002C6250">
        <w:rPr>
          <w:rFonts w:ascii="Times New Roman" w:hAnsi="Times New Roman" w:cs="Times New Roman"/>
          <w:sz w:val="28"/>
          <w:szCs w:val="28"/>
        </w:rPr>
        <w:t>підготовлено</w:t>
      </w:r>
      <w:proofErr w:type="spellEnd"/>
      <w:r w:rsidRPr="002C6250">
        <w:rPr>
          <w:rFonts w:ascii="Times New Roman" w:hAnsi="Times New Roman" w:cs="Times New Roman"/>
          <w:sz w:val="28"/>
          <w:szCs w:val="28"/>
        </w:rPr>
        <w:t xml:space="preserve"> </w:t>
      </w:r>
      <w:proofErr w:type="spellStart"/>
      <w:r w:rsidRPr="002C6250">
        <w:rPr>
          <w:rFonts w:ascii="Times New Roman" w:hAnsi="Times New Roman" w:cs="Times New Roman"/>
          <w:sz w:val="28"/>
          <w:szCs w:val="28"/>
        </w:rPr>
        <w:t>цей</w:t>
      </w:r>
      <w:proofErr w:type="spellEnd"/>
      <w:r w:rsidRPr="002C6250">
        <w:rPr>
          <w:rFonts w:ascii="Times New Roman" w:hAnsi="Times New Roman" w:cs="Times New Roman"/>
          <w:sz w:val="28"/>
          <w:szCs w:val="28"/>
        </w:rPr>
        <w:t xml:space="preserve"> </w:t>
      </w:r>
      <w:proofErr w:type="spellStart"/>
      <w:r w:rsidRPr="002C6250">
        <w:rPr>
          <w:rFonts w:ascii="Times New Roman" w:hAnsi="Times New Roman" w:cs="Times New Roman"/>
          <w:sz w:val="28"/>
          <w:szCs w:val="28"/>
        </w:rPr>
        <w:t>звіт</w:t>
      </w:r>
      <w:proofErr w:type="spellEnd"/>
      <w:r w:rsidRPr="002C6250">
        <w:rPr>
          <w:rFonts w:ascii="Times New Roman" w:hAnsi="Times New Roman" w:cs="Times New Roman"/>
          <w:sz w:val="28"/>
          <w:szCs w:val="28"/>
        </w:rPr>
        <w:t xml:space="preserve">. </w:t>
      </w:r>
      <w:proofErr w:type="spellStart"/>
      <w:r w:rsidR="00224874" w:rsidRPr="00224874">
        <w:rPr>
          <w:rFonts w:ascii="Times New Roman" w:hAnsi="Times New Roman" w:cs="Times New Roman"/>
          <w:sz w:val="28"/>
          <w:szCs w:val="28"/>
        </w:rPr>
        <w:t>Упорядковану</w:t>
      </w:r>
      <w:proofErr w:type="spellEnd"/>
      <w:r w:rsidR="00224874" w:rsidRPr="00224874">
        <w:rPr>
          <w:rFonts w:ascii="Times New Roman" w:hAnsi="Times New Roman" w:cs="Times New Roman"/>
          <w:sz w:val="28"/>
          <w:szCs w:val="28"/>
        </w:rPr>
        <w:t xml:space="preserve"> </w:t>
      </w:r>
      <w:proofErr w:type="spellStart"/>
      <w:r w:rsidR="00224874" w:rsidRPr="00224874">
        <w:rPr>
          <w:rFonts w:ascii="Times New Roman" w:hAnsi="Times New Roman" w:cs="Times New Roman"/>
          <w:sz w:val="28"/>
          <w:szCs w:val="28"/>
        </w:rPr>
        <w:t>бібліотеку</w:t>
      </w:r>
      <w:proofErr w:type="spellEnd"/>
      <w:r w:rsidR="00224874" w:rsidRPr="00224874">
        <w:rPr>
          <w:rFonts w:ascii="Times New Roman" w:hAnsi="Times New Roman" w:cs="Times New Roman"/>
          <w:sz w:val="28"/>
          <w:szCs w:val="28"/>
        </w:rPr>
        <w:t xml:space="preserve"> </w:t>
      </w:r>
      <w:proofErr w:type="spellStart"/>
      <w:r w:rsidR="00224874" w:rsidRPr="00224874">
        <w:rPr>
          <w:rFonts w:ascii="Times New Roman" w:hAnsi="Times New Roman" w:cs="Times New Roman"/>
          <w:sz w:val="28"/>
          <w:szCs w:val="28"/>
        </w:rPr>
        <w:t>доказів</w:t>
      </w:r>
      <w:proofErr w:type="spellEnd"/>
      <w:r w:rsidR="00224874" w:rsidRPr="00224874">
        <w:rPr>
          <w:rFonts w:ascii="Times New Roman" w:hAnsi="Times New Roman" w:cs="Times New Roman"/>
          <w:sz w:val="28"/>
          <w:szCs w:val="28"/>
        </w:rPr>
        <w:t xml:space="preserve">, </w:t>
      </w:r>
      <w:proofErr w:type="spellStart"/>
      <w:r w:rsidR="00224874" w:rsidRPr="00224874">
        <w:rPr>
          <w:rFonts w:ascii="Times New Roman" w:hAnsi="Times New Roman" w:cs="Times New Roman"/>
          <w:sz w:val="28"/>
          <w:szCs w:val="28"/>
        </w:rPr>
        <w:t>зібрану</w:t>
      </w:r>
      <w:proofErr w:type="spellEnd"/>
      <w:r w:rsidR="00224874" w:rsidRPr="00224874">
        <w:rPr>
          <w:rFonts w:ascii="Times New Roman" w:hAnsi="Times New Roman" w:cs="Times New Roman"/>
          <w:sz w:val="28"/>
          <w:szCs w:val="28"/>
        </w:rPr>
        <w:t xml:space="preserve"> та </w:t>
      </w:r>
      <w:proofErr w:type="spellStart"/>
      <w:r w:rsidR="00224874" w:rsidRPr="00224874">
        <w:rPr>
          <w:rFonts w:ascii="Times New Roman" w:hAnsi="Times New Roman" w:cs="Times New Roman"/>
          <w:sz w:val="28"/>
          <w:szCs w:val="28"/>
        </w:rPr>
        <w:t>використану</w:t>
      </w:r>
      <w:proofErr w:type="spellEnd"/>
      <w:r w:rsidR="00224874" w:rsidRPr="00224874">
        <w:rPr>
          <w:rFonts w:ascii="Times New Roman" w:hAnsi="Times New Roman" w:cs="Times New Roman"/>
          <w:sz w:val="28"/>
          <w:szCs w:val="28"/>
        </w:rPr>
        <w:t xml:space="preserve"> в </w:t>
      </w:r>
      <w:proofErr w:type="spellStart"/>
      <w:r w:rsidR="00224874" w:rsidRPr="00224874">
        <w:rPr>
          <w:rFonts w:ascii="Times New Roman" w:hAnsi="Times New Roman" w:cs="Times New Roman"/>
          <w:sz w:val="28"/>
          <w:szCs w:val="28"/>
        </w:rPr>
        <w:t>цьому</w:t>
      </w:r>
      <w:proofErr w:type="spellEnd"/>
      <w:r w:rsidR="00224874" w:rsidRPr="00224874">
        <w:rPr>
          <w:rFonts w:ascii="Times New Roman" w:hAnsi="Times New Roman" w:cs="Times New Roman"/>
          <w:sz w:val="28"/>
          <w:szCs w:val="28"/>
        </w:rPr>
        <w:t xml:space="preserve"> </w:t>
      </w:r>
      <w:proofErr w:type="spellStart"/>
      <w:r w:rsidR="00224874" w:rsidRPr="00224874">
        <w:rPr>
          <w:rFonts w:ascii="Times New Roman" w:hAnsi="Times New Roman" w:cs="Times New Roman"/>
          <w:sz w:val="28"/>
          <w:szCs w:val="28"/>
        </w:rPr>
        <w:t>проєкті</w:t>
      </w:r>
      <w:proofErr w:type="spellEnd"/>
      <w:r w:rsidR="00224874" w:rsidRPr="00224874">
        <w:rPr>
          <w:rFonts w:ascii="Times New Roman" w:hAnsi="Times New Roman" w:cs="Times New Roman"/>
          <w:sz w:val="28"/>
          <w:szCs w:val="28"/>
        </w:rPr>
        <w:t xml:space="preserve">, подано як </w:t>
      </w:r>
      <w:proofErr w:type="spellStart"/>
      <w:r w:rsidR="00224874" w:rsidRPr="00224874">
        <w:rPr>
          <w:rFonts w:ascii="Times New Roman" w:hAnsi="Times New Roman" w:cs="Times New Roman"/>
          <w:sz w:val="28"/>
          <w:szCs w:val="28"/>
        </w:rPr>
        <w:t>окремий</w:t>
      </w:r>
      <w:proofErr w:type="spellEnd"/>
      <w:r w:rsidR="00224874" w:rsidRPr="00224874">
        <w:rPr>
          <w:rFonts w:ascii="Times New Roman" w:hAnsi="Times New Roman" w:cs="Times New Roman"/>
          <w:sz w:val="28"/>
          <w:szCs w:val="28"/>
        </w:rPr>
        <w:t xml:space="preserve"> </w:t>
      </w:r>
      <w:proofErr w:type="spellStart"/>
      <w:r w:rsidR="00224874" w:rsidRPr="00224874">
        <w:rPr>
          <w:rFonts w:ascii="Times New Roman" w:hAnsi="Times New Roman" w:cs="Times New Roman"/>
          <w:sz w:val="28"/>
          <w:szCs w:val="28"/>
        </w:rPr>
        <w:t>додаток</w:t>
      </w:r>
      <w:proofErr w:type="spellEnd"/>
      <w:r w:rsidR="00224874" w:rsidRPr="00224874">
        <w:rPr>
          <w:rFonts w:ascii="Times New Roman" w:hAnsi="Times New Roman" w:cs="Times New Roman"/>
          <w:sz w:val="28"/>
          <w:szCs w:val="28"/>
        </w:rPr>
        <w:t xml:space="preserve"> до </w:t>
      </w:r>
      <w:proofErr w:type="spellStart"/>
      <w:r w:rsidR="00224874" w:rsidRPr="00224874">
        <w:rPr>
          <w:rFonts w:ascii="Times New Roman" w:hAnsi="Times New Roman" w:cs="Times New Roman"/>
          <w:sz w:val="28"/>
          <w:szCs w:val="28"/>
        </w:rPr>
        <w:t>звіту</w:t>
      </w:r>
      <w:proofErr w:type="spellEnd"/>
      <w:r w:rsidR="00224874" w:rsidRPr="00224874">
        <w:rPr>
          <w:rFonts w:ascii="Times New Roman" w:hAnsi="Times New Roman" w:cs="Times New Roman"/>
          <w:sz w:val="28"/>
          <w:szCs w:val="28"/>
        </w:rPr>
        <w:t>.</w:t>
      </w:r>
    </w:p>
    <w:p w14:paraId="4EB6930B" w14:textId="4D33FBE4" w:rsidR="00DF0911" w:rsidRDefault="00DF0911" w:rsidP="00E43754">
      <w:pPr>
        <w:rPr>
          <w:rFonts w:ascii="Times New Roman" w:hAnsi="Times New Roman" w:cs="Times New Roman"/>
          <w:sz w:val="28"/>
          <w:szCs w:val="28"/>
        </w:rPr>
      </w:pPr>
    </w:p>
    <w:p w14:paraId="5E532D12" w14:textId="3F7D6CA1" w:rsidR="00DF0911" w:rsidRDefault="00DF0911" w:rsidP="00E43754">
      <w:pPr>
        <w:rPr>
          <w:rFonts w:ascii="Times New Roman" w:hAnsi="Times New Roman" w:cs="Times New Roman"/>
          <w:sz w:val="28"/>
          <w:szCs w:val="28"/>
          <w:lang w:val="uk-UA"/>
        </w:rPr>
      </w:pPr>
      <w:r w:rsidRPr="00DF0911">
        <w:rPr>
          <w:rFonts w:ascii="Times New Roman" w:hAnsi="Times New Roman" w:cs="Times New Roman"/>
          <w:sz w:val="28"/>
          <w:szCs w:val="28"/>
          <w:lang w:val="uk-UA"/>
        </w:rPr>
        <w:t>Частина</w:t>
      </w:r>
      <w:r w:rsidRPr="00DF0911">
        <w:rPr>
          <w:rFonts w:ascii="Times New Roman" w:hAnsi="Times New Roman" w:cs="Times New Roman"/>
          <w:sz w:val="28"/>
          <w:szCs w:val="28"/>
        </w:rPr>
        <w:t xml:space="preserve"> A: </w:t>
      </w:r>
      <w:r w:rsidRPr="00DF0911">
        <w:rPr>
          <w:rFonts w:ascii="Times New Roman" w:hAnsi="Times New Roman" w:cs="Times New Roman"/>
          <w:sz w:val="28"/>
          <w:szCs w:val="28"/>
          <w:lang w:val="uk-UA"/>
        </w:rPr>
        <w:t>Узагальнюючий звіт</w:t>
      </w:r>
    </w:p>
    <w:p w14:paraId="49BD373A" w14:textId="07F6C421" w:rsidR="00DF0911" w:rsidRDefault="00DF0911" w:rsidP="00E43754">
      <w:pPr>
        <w:rPr>
          <w:rFonts w:ascii="Times New Roman" w:hAnsi="Times New Roman" w:cs="Times New Roman"/>
          <w:sz w:val="28"/>
          <w:szCs w:val="28"/>
        </w:rPr>
      </w:pPr>
      <w:r>
        <w:rPr>
          <w:rFonts w:ascii="Times New Roman" w:hAnsi="Times New Roman" w:cs="Times New Roman"/>
          <w:sz w:val="28"/>
          <w:szCs w:val="28"/>
          <w:lang w:val="uk-UA"/>
        </w:rPr>
        <w:t xml:space="preserve">В цій частині ми синтезуємо, те про що йдеться у дослідницькій літературі, а саме: </w:t>
      </w:r>
    </w:p>
    <w:p w14:paraId="20CECE4D" w14:textId="162C1E68" w:rsidR="00777DCA" w:rsidRPr="003B45F0" w:rsidRDefault="003B45F0" w:rsidP="00777DCA">
      <w:pPr>
        <w:pStyle w:val="a7"/>
        <w:numPr>
          <w:ilvl w:val="0"/>
          <w:numId w:val="6"/>
        </w:numPr>
        <w:rPr>
          <w:rFonts w:ascii="Times New Roman" w:hAnsi="Times New Roman" w:cs="Times New Roman"/>
          <w:sz w:val="28"/>
          <w:szCs w:val="28"/>
          <w:lang w:val="uk-UA"/>
        </w:rPr>
      </w:pPr>
      <w:r>
        <w:rPr>
          <w:rFonts w:ascii="Times New Roman" w:hAnsi="Times New Roman" w:cs="Times New Roman"/>
          <w:sz w:val="28"/>
          <w:szCs w:val="28"/>
          <w:lang w:val="uk-UA"/>
        </w:rPr>
        <w:t xml:space="preserve">Як діти та молоді люди стикаються </w:t>
      </w:r>
      <w:r w:rsidRPr="003B45F0">
        <w:rPr>
          <w:rFonts w:ascii="Times New Roman" w:hAnsi="Times New Roman" w:cs="Times New Roman"/>
          <w:sz w:val="28"/>
          <w:szCs w:val="28"/>
        </w:rPr>
        <w:t>з онлайн-</w:t>
      </w:r>
      <w:proofErr w:type="spellStart"/>
      <w:r w:rsidRPr="003B45F0">
        <w:rPr>
          <w:rFonts w:ascii="Times New Roman" w:hAnsi="Times New Roman" w:cs="Times New Roman"/>
          <w:sz w:val="28"/>
          <w:szCs w:val="28"/>
        </w:rPr>
        <w:t>порнографією</w:t>
      </w:r>
      <w:proofErr w:type="spellEnd"/>
      <w:r w:rsidRPr="003B45F0">
        <w:rPr>
          <w:rFonts w:ascii="Times New Roman" w:hAnsi="Times New Roman" w:cs="Times New Roman"/>
          <w:sz w:val="28"/>
          <w:szCs w:val="28"/>
        </w:rPr>
        <w:t xml:space="preserve"> </w:t>
      </w:r>
      <w:proofErr w:type="spellStart"/>
      <w:r w:rsidRPr="003B45F0">
        <w:rPr>
          <w:rFonts w:ascii="Times New Roman" w:hAnsi="Times New Roman" w:cs="Times New Roman"/>
          <w:sz w:val="28"/>
          <w:szCs w:val="28"/>
        </w:rPr>
        <w:t>або</w:t>
      </w:r>
      <w:proofErr w:type="spellEnd"/>
      <w:r w:rsidRPr="003B45F0">
        <w:rPr>
          <w:rFonts w:ascii="Times New Roman" w:hAnsi="Times New Roman" w:cs="Times New Roman"/>
          <w:sz w:val="28"/>
          <w:szCs w:val="28"/>
        </w:rPr>
        <w:t xml:space="preserve"> </w:t>
      </w:r>
      <w:proofErr w:type="spellStart"/>
      <w:r w:rsidRPr="003B45F0">
        <w:rPr>
          <w:rFonts w:ascii="Times New Roman" w:hAnsi="Times New Roman" w:cs="Times New Roman"/>
          <w:sz w:val="28"/>
          <w:szCs w:val="28"/>
        </w:rPr>
        <w:t>споживають</w:t>
      </w:r>
      <w:proofErr w:type="spellEnd"/>
      <w:r w:rsidRPr="003B45F0">
        <w:rPr>
          <w:rFonts w:ascii="Times New Roman" w:hAnsi="Times New Roman" w:cs="Times New Roman"/>
          <w:sz w:val="28"/>
          <w:szCs w:val="28"/>
        </w:rPr>
        <w:t xml:space="preserve"> </w:t>
      </w:r>
      <w:proofErr w:type="spellStart"/>
      <w:r w:rsidRPr="003B45F0">
        <w:rPr>
          <w:rFonts w:ascii="Times New Roman" w:hAnsi="Times New Roman" w:cs="Times New Roman"/>
          <w:sz w:val="28"/>
          <w:szCs w:val="28"/>
        </w:rPr>
        <w:t>її</w:t>
      </w:r>
      <w:proofErr w:type="spellEnd"/>
      <w:r w:rsidRPr="003B45F0">
        <w:rPr>
          <w:rFonts w:ascii="Times New Roman" w:hAnsi="Times New Roman" w:cs="Times New Roman"/>
          <w:sz w:val="28"/>
          <w:szCs w:val="28"/>
        </w:rPr>
        <w:t>;</w:t>
      </w:r>
    </w:p>
    <w:p w14:paraId="29A79729" w14:textId="77777777" w:rsidR="00C13885" w:rsidRDefault="00C13885" w:rsidP="00777DCA">
      <w:pPr>
        <w:pStyle w:val="a7"/>
        <w:numPr>
          <w:ilvl w:val="0"/>
          <w:numId w:val="6"/>
        </w:numPr>
        <w:rPr>
          <w:rFonts w:ascii="Times New Roman" w:hAnsi="Times New Roman" w:cs="Times New Roman"/>
          <w:sz w:val="28"/>
          <w:szCs w:val="28"/>
          <w:lang w:val="uk-UA"/>
        </w:rPr>
      </w:pPr>
      <w:r>
        <w:rPr>
          <w:rFonts w:ascii="Times New Roman" w:hAnsi="Times New Roman" w:cs="Times New Roman"/>
          <w:sz w:val="28"/>
          <w:szCs w:val="28"/>
          <w:lang w:val="uk-UA"/>
        </w:rPr>
        <w:t>Природа шкідливого впливу, що несе за собою  перегляд та споживання контенту</w:t>
      </w:r>
    </w:p>
    <w:p w14:paraId="35973FD1" w14:textId="7102836B" w:rsidR="003B45F0" w:rsidRDefault="0067577A" w:rsidP="00777DCA">
      <w:pPr>
        <w:pStyle w:val="a7"/>
        <w:numPr>
          <w:ilvl w:val="0"/>
          <w:numId w:val="6"/>
        </w:numPr>
        <w:rPr>
          <w:rFonts w:ascii="Times New Roman" w:hAnsi="Times New Roman" w:cs="Times New Roman"/>
          <w:sz w:val="28"/>
          <w:szCs w:val="28"/>
          <w:lang w:val="uk-UA"/>
        </w:rPr>
      </w:pPr>
      <w:r>
        <w:rPr>
          <w:rFonts w:ascii="Times New Roman" w:hAnsi="Times New Roman" w:cs="Times New Roman"/>
          <w:sz w:val="28"/>
          <w:szCs w:val="28"/>
          <w:lang w:val="uk-UA"/>
        </w:rPr>
        <w:t>Різноманітні фактори, що можуть сприяти</w:t>
      </w:r>
      <w:r>
        <w:rPr>
          <w:rFonts w:ascii="Times New Roman" w:hAnsi="Times New Roman" w:cs="Times New Roman"/>
          <w:sz w:val="28"/>
          <w:szCs w:val="28"/>
          <w:lang w:val="en-US"/>
        </w:rPr>
        <w:t xml:space="preserve"> </w:t>
      </w:r>
      <w:r>
        <w:rPr>
          <w:rFonts w:ascii="Times New Roman" w:hAnsi="Times New Roman" w:cs="Times New Roman"/>
          <w:sz w:val="28"/>
          <w:szCs w:val="28"/>
          <w:lang w:val="uk-UA"/>
        </w:rPr>
        <w:t>шкідливому впливу.</w:t>
      </w:r>
    </w:p>
    <w:p w14:paraId="08788451" w14:textId="30505D92" w:rsidR="0097335B" w:rsidRDefault="0097335B" w:rsidP="0097335B">
      <w:pPr>
        <w:rPr>
          <w:rFonts w:ascii="Times New Roman" w:hAnsi="Times New Roman" w:cs="Times New Roman"/>
          <w:sz w:val="28"/>
          <w:szCs w:val="28"/>
          <w:lang w:val="uk-UA"/>
        </w:rPr>
      </w:pPr>
    </w:p>
    <w:p w14:paraId="16226490" w14:textId="105A6178" w:rsidR="0097335B" w:rsidRDefault="00E710C7" w:rsidP="0097335B">
      <w:pPr>
        <w:rPr>
          <w:rFonts w:ascii="Times New Roman" w:hAnsi="Times New Roman" w:cs="Times New Roman"/>
          <w:sz w:val="28"/>
          <w:szCs w:val="28"/>
          <w:lang w:val="uk-UA"/>
        </w:rPr>
      </w:pPr>
      <w:r w:rsidRPr="00E710C7">
        <w:rPr>
          <w:rFonts w:ascii="Times New Roman" w:hAnsi="Times New Roman" w:cs="Times New Roman"/>
          <w:sz w:val="28"/>
          <w:szCs w:val="28"/>
          <w:lang w:val="uk-UA"/>
        </w:rPr>
        <w:t xml:space="preserve">Далі розглядаються </w:t>
      </w:r>
      <w:r>
        <w:rPr>
          <w:rFonts w:ascii="Times New Roman" w:hAnsi="Times New Roman" w:cs="Times New Roman"/>
          <w:sz w:val="28"/>
          <w:szCs w:val="28"/>
          <w:lang w:val="uk-UA"/>
        </w:rPr>
        <w:t>висновки</w:t>
      </w:r>
      <w:r w:rsidRPr="00E710C7">
        <w:rPr>
          <w:rFonts w:ascii="Times New Roman" w:hAnsi="Times New Roman" w:cs="Times New Roman"/>
          <w:sz w:val="28"/>
          <w:szCs w:val="28"/>
          <w:lang w:val="uk-UA"/>
        </w:rPr>
        <w:t xml:space="preserve"> для розробки та впровадження ініціатив, спрямованих на подолання шкоди, пов’язаної з онлайн-контентом сексуального характеру. Методологічний підхід, використаний для проведення огляду, описано в Частині B — огляді літератури (сторінка 29).</w:t>
      </w:r>
    </w:p>
    <w:p w14:paraId="7659F3EF" w14:textId="73F012A1" w:rsidR="00B442F7" w:rsidRDefault="00B442F7" w:rsidP="0097335B">
      <w:pPr>
        <w:rPr>
          <w:rFonts w:ascii="Times New Roman" w:hAnsi="Times New Roman" w:cs="Times New Roman"/>
          <w:sz w:val="28"/>
          <w:szCs w:val="28"/>
          <w:lang w:val="uk-UA"/>
        </w:rPr>
      </w:pPr>
    </w:p>
    <w:p w14:paraId="5C079F9A" w14:textId="04FF20F6" w:rsidR="00B442F7" w:rsidRDefault="00B442F7" w:rsidP="0097335B">
      <w:pPr>
        <w:rPr>
          <w:rFonts w:ascii="Times New Roman" w:hAnsi="Times New Roman" w:cs="Times New Roman"/>
          <w:sz w:val="28"/>
          <w:szCs w:val="28"/>
          <w:lang w:val="uk-UA"/>
        </w:rPr>
      </w:pPr>
      <w:r w:rsidRPr="00B442F7">
        <w:rPr>
          <w:rFonts w:ascii="Times New Roman" w:hAnsi="Times New Roman" w:cs="Times New Roman"/>
          <w:sz w:val="28"/>
          <w:szCs w:val="28"/>
          <w:lang w:val="uk-UA"/>
        </w:rPr>
        <w:lastRenderedPageBreak/>
        <w:t>Ключові теми роботи</w:t>
      </w:r>
    </w:p>
    <w:p w14:paraId="4AA03989" w14:textId="5C2A090A" w:rsidR="00C238D9" w:rsidRDefault="00C238D9" w:rsidP="0097335B">
      <w:pPr>
        <w:rPr>
          <w:rFonts w:ascii="Times New Roman" w:hAnsi="Times New Roman" w:cs="Times New Roman"/>
          <w:sz w:val="28"/>
          <w:szCs w:val="28"/>
          <w:lang w:val="uk-UA"/>
        </w:rPr>
      </w:pPr>
      <w:r w:rsidRPr="00C238D9">
        <w:rPr>
          <w:rFonts w:ascii="Times New Roman" w:hAnsi="Times New Roman" w:cs="Times New Roman"/>
          <w:sz w:val="28"/>
          <w:szCs w:val="28"/>
          <w:lang w:val="uk-UA"/>
        </w:rPr>
        <w:t>Розуміння впливу від перегляду відвертого онлайн матеріалу</w:t>
      </w:r>
    </w:p>
    <w:p w14:paraId="53A9B241" w14:textId="4A419020" w:rsidR="00C238D9" w:rsidRDefault="00C238D9" w:rsidP="0097335B">
      <w:pPr>
        <w:rPr>
          <w:rFonts w:ascii="Times New Roman" w:hAnsi="Times New Roman" w:cs="Times New Roman"/>
          <w:sz w:val="28"/>
          <w:szCs w:val="28"/>
          <w:lang w:val="uk-UA"/>
        </w:rPr>
      </w:pPr>
    </w:p>
    <w:p w14:paraId="5042EB33" w14:textId="2F2C5234" w:rsidR="00043761" w:rsidRDefault="00043761" w:rsidP="0097335B">
      <w:pPr>
        <w:rPr>
          <w:rFonts w:ascii="Times New Roman" w:hAnsi="Times New Roman" w:cs="Times New Roman"/>
          <w:sz w:val="28"/>
          <w:szCs w:val="28"/>
          <w:lang w:val="uk-UA"/>
        </w:rPr>
      </w:pPr>
      <w:r w:rsidRPr="00043761">
        <w:rPr>
          <w:rFonts w:ascii="Times New Roman" w:hAnsi="Times New Roman" w:cs="Times New Roman"/>
          <w:sz w:val="28"/>
          <w:szCs w:val="28"/>
          <w:lang w:val="uk-UA"/>
        </w:rPr>
        <w:t>Перш ніж перейти до опису самих результатів дослідження, слід зазначити наступні ключові моменти</w:t>
      </w:r>
      <w:r w:rsidR="008F00FB">
        <w:rPr>
          <w:rFonts w:ascii="Times New Roman" w:hAnsi="Times New Roman" w:cs="Times New Roman"/>
          <w:sz w:val="28"/>
          <w:szCs w:val="28"/>
          <w:lang w:val="uk-UA"/>
        </w:rPr>
        <w:t>.</w:t>
      </w:r>
    </w:p>
    <w:p w14:paraId="525A5571" w14:textId="0FD26AF7" w:rsidR="008F00FB" w:rsidRDefault="008F00FB" w:rsidP="0097335B">
      <w:pPr>
        <w:rPr>
          <w:rFonts w:ascii="Times New Roman" w:hAnsi="Times New Roman" w:cs="Times New Roman"/>
          <w:sz w:val="28"/>
          <w:szCs w:val="28"/>
        </w:rPr>
      </w:pPr>
      <w:r>
        <w:rPr>
          <w:rFonts w:ascii="Times New Roman" w:hAnsi="Times New Roman" w:cs="Times New Roman"/>
          <w:sz w:val="28"/>
          <w:szCs w:val="28"/>
          <w:lang w:val="uk-UA"/>
        </w:rPr>
        <w:t xml:space="preserve">По-перше, </w:t>
      </w:r>
      <w:r w:rsidRPr="008F00FB">
        <w:rPr>
          <w:rFonts w:ascii="Times New Roman" w:hAnsi="Times New Roman" w:cs="Times New Roman"/>
          <w:sz w:val="28"/>
          <w:szCs w:val="28"/>
        </w:rPr>
        <w:t xml:space="preserve"> “</w:t>
      </w:r>
      <w:r>
        <w:rPr>
          <w:rFonts w:ascii="Times New Roman" w:hAnsi="Times New Roman" w:cs="Times New Roman"/>
          <w:sz w:val="28"/>
          <w:szCs w:val="28"/>
          <w:lang w:val="uk-UA"/>
        </w:rPr>
        <w:t>порнографія</w:t>
      </w:r>
      <w:r w:rsidRPr="008F00FB">
        <w:rPr>
          <w:rFonts w:ascii="Times New Roman" w:hAnsi="Times New Roman" w:cs="Times New Roman"/>
          <w:sz w:val="28"/>
          <w:szCs w:val="28"/>
        </w:rPr>
        <w:t xml:space="preserve">” </w:t>
      </w:r>
      <w:r>
        <w:rPr>
          <w:rFonts w:ascii="Times New Roman" w:hAnsi="Times New Roman" w:cs="Times New Roman"/>
          <w:sz w:val="28"/>
          <w:szCs w:val="28"/>
          <w:lang w:val="uk-UA"/>
        </w:rPr>
        <w:t>як</w:t>
      </w:r>
      <w:r w:rsidRPr="008F00FB">
        <w:rPr>
          <w:rFonts w:ascii="Times New Roman" w:hAnsi="Times New Roman" w:cs="Times New Roman"/>
          <w:sz w:val="28"/>
          <w:szCs w:val="28"/>
        </w:rPr>
        <w:t xml:space="preserve"> a </w:t>
      </w:r>
      <w:r>
        <w:rPr>
          <w:rFonts w:ascii="Times New Roman" w:hAnsi="Times New Roman" w:cs="Times New Roman"/>
          <w:sz w:val="28"/>
          <w:szCs w:val="28"/>
          <w:lang w:val="uk-UA"/>
        </w:rPr>
        <w:t xml:space="preserve">соціальна проблема, кардинально глибока як на особистому так і на політичному рівні. </w:t>
      </w:r>
      <w:r w:rsidRPr="008F00FB">
        <w:rPr>
          <w:rFonts w:ascii="Times New Roman" w:hAnsi="Times New Roman" w:cs="Times New Roman"/>
          <w:sz w:val="28"/>
          <w:szCs w:val="28"/>
        </w:rPr>
        <w:t xml:space="preserve"> </w:t>
      </w:r>
      <w:r>
        <w:rPr>
          <w:rFonts w:ascii="Times New Roman" w:hAnsi="Times New Roman" w:cs="Times New Roman"/>
          <w:sz w:val="28"/>
          <w:szCs w:val="28"/>
          <w:lang w:val="uk-UA"/>
        </w:rPr>
        <w:t>Бажання</w:t>
      </w:r>
      <w:r w:rsidRPr="008F00FB">
        <w:rPr>
          <w:rFonts w:ascii="Times New Roman" w:hAnsi="Times New Roman" w:cs="Times New Roman"/>
          <w:sz w:val="28"/>
          <w:szCs w:val="28"/>
        </w:rPr>
        <w:t xml:space="preserve">, </w:t>
      </w:r>
      <w:r>
        <w:rPr>
          <w:rFonts w:ascii="Times New Roman" w:hAnsi="Times New Roman" w:cs="Times New Roman"/>
          <w:sz w:val="28"/>
          <w:szCs w:val="28"/>
          <w:lang w:val="uk-UA"/>
        </w:rPr>
        <w:t>сексуальність</w:t>
      </w:r>
      <w:r w:rsidRPr="008F00FB">
        <w:rPr>
          <w:rFonts w:ascii="Times New Roman" w:hAnsi="Times New Roman" w:cs="Times New Roman"/>
          <w:sz w:val="28"/>
          <w:szCs w:val="28"/>
        </w:rPr>
        <w:t xml:space="preserve">, </w:t>
      </w:r>
      <w:r w:rsidR="005227C4">
        <w:rPr>
          <w:rFonts w:ascii="Times New Roman" w:hAnsi="Times New Roman" w:cs="Times New Roman"/>
          <w:sz w:val="28"/>
          <w:szCs w:val="28"/>
          <w:lang w:val="uk-UA"/>
        </w:rPr>
        <w:t>статеве збудження</w:t>
      </w:r>
      <w:r w:rsidRPr="008F00FB">
        <w:rPr>
          <w:rFonts w:ascii="Times New Roman" w:hAnsi="Times New Roman" w:cs="Times New Roman"/>
          <w:sz w:val="28"/>
          <w:szCs w:val="28"/>
        </w:rPr>
        <w:t xml:space="preserve">, </w:t>
      </w:r>
      <w:r w:rsidR="005227C4">
        <w:rPr>
          <w:rFonts w:ascii="Times New Roman" w:hAnsi="Times New Roman" w:cs="Times New Roman"/>
          <w:sz w:val="28"/>
          <w:szCs w:val="28"/>
          <w:lang w:val="uk-UA"/>
        </w:rPr>
        <w:t>мастурбація</w:t>
      </w:r>
      <w:r w:rsidRPr="008F00FB">
        <w:rPr>
          <w:rFonts w:ascii="Times New Roman" w:hAnsi="Times New Roman" w:cs="Times New Roman"/>
          <w:sz w:val="28"/>
          <w:szCs w:val="28"/>
        </w:rPr>
        <w:t>—</w:t>
      </w:r>
      <w:r w:rsidR="005227C4">
        <w:rPr>
          <w:rFonts w:ascii="Times New Roman" w:hAnsi="Times New Roman" w:cs="Times New Roman"/>
          <w:sz w:val="28"/>
          <w:szCs w:val="28"/>
          <w:lang w:val="uk-UA"/>
        </w:rPr>
        <w:t>це все глибоко особист</w:t>
      </w:r>
      <w:r w:rsidR="00A9178D">
        <w:rPr>
          <w:rFonts w:ascii="Times New Roman" w:hAnsi="Times New Roman" w:cs="Times New Roman"/>
          <w:sz w:val="28"/>
          <w:szCs w:val="28"/>
          <w:lang w:val="uk-UA"/>
        </w:rPr>
        <w:t>і</w:t>
      </w:r>
      <w:r w:rsidR="005227C4">
        <w:rPr>
          <w:rFonts w:ascii="Times New Roman" w:hAnsi="Times New Roman" w:cs="Times New Roman"/>
          <w:sz w:val="28"/>
          <w:szCs w:val="28"/>
          <w:lang w:val="uk-UA"/>
        </w:rPr>
        <w:t xml:space="preserve"> </w:t>
      </w:r>
      <w:r w:rsidR="00A9178D">
        <w:rPr>
          <w:rFonts w:ascii="Times New Roman" w:hAnsi="Times New Roman" w:cs="Times New Roman"/>
          <w:sz w:val="28"/>
          <w:szCs w:val="28"/>
          <w:lang w:val="uk-UA"/>
        </w:rPr>
        <w:t>переживання</w:t>
      </w:r>
      <w:r w:rsidRPr="008F00FB">
        <w:rPr>
          <w:rFonts w:ascii="Times New Roman" w:hAnsi="Times New Roman" w:cs="Times New Roman"/>
          <w:sz w:val="28"/>
          <w:szCs w:val="28"/>
        </w:rPr>
        <w:t>.</w:t>
      </w:r>
      <w:r w:rsidR="00A9178D">
        <w:rPr>
          <w:rFonts w:ascii="Times New Roman" w:hAnsi="Times New Roman" w:cs="Times New Roman"/>
          <w:sz w:val="28"/>
          <w:szCs w:val="28"/>
          <w:lang w:val="uk-UA"/>
        </w:rPr>
        <w:t xml:space="preserve"> В той же час порнографія виступає джерелом</w:t>
      </w:r>
      <w:r w:rsidR="00A9178D" w:rsidRPr="00A9178D">
        <w:t xml:space="preserve"> </w:t>
      </w:r>
      <w:r w:rsidR="00A9178D" w:rsidRPr="00A9178D">
        <w:rPr>
          <w:rFonts w:ascii="Times New Roman" w:hAnsi="Times New Roman" w:cs="Times New Roman"/>
          <w:sz w:val="28"/>
          <w:szCs w:val="28"/>
          <w:lang w:val="uk-UA"/>
        </w:rPr>
        <w:t>інтенсивних політичних, правових та філософських дебатів</w:t>
      </w:r>
      <w:r w:rsidRPr="008F00FB">
        <w:rPr>
          <w:rFonts w:ascii="Times New Roman" w:hAnsi="Times New Roman" w:cs="Times New Roman"/>
          <w:sz w:val="28"/>
          <w:szCs w:val="28"/>
        </w:rPr>
        <w:t xml:space="preserve"> </w:t>
      </w:r>
      <w:r w:rsidR="00A9178D">
        <w:rPr>
          <w:rFonts w:ascii="Times New Roman" w:hAnsi="Times New Roman" w:cs="Times New Roman"/>
          <w:sz w:val="28"/>
          <w:szCs w:val="28"/>
          <w:lang w:val="uk-UA"/>
        </w:rPr>
        <w:t>щодо цензури</w:t>
      </w:r>
      <w:r w:rsidRPr="008F00FB">
        <w:rPr>
          <w:rFonts w:ascii="Times New Roman" w:hAnsi="Times New Roman" w:cs="Times New Roman"/>
          <w:sz w:val="28"/>
          <w:szCs w:val="28"/>
        </w:rPr>
        <w:t xml:space="preserve">, </w:t>
      </w:r>
      <w:r w:rsidR="00714B71">
        <w:rPr>
          <w:rFonts w:ascii="Times New Roman" w:hAnsi="Times New Roman" w:cs="Times New Roman"/>
          <w:sz w:val="28"/>
          <w:szCs w:val="28"/>
          <w:lang w:val="uk-UA"/>
        </w:rPr>
        <w:t xml:space="preserve">громадянських прав і свобод, моральних цінностей і норм, гендерної політики, </w:t>
      </w:r>
      <w:r w:rsidR="00714B71" w:rsidRPr="00714B71">
        <w:rPr>
          <w:rFonts w:ascii="Times New Roman" w:hAnsi="Times New Roman" w:cs="Times New Roman"/>
          <w:sz w:val="28"/>
          <w:szCs w:val="28"/>
          <w:lang w:val="uk-UA"/>
        </w:rPr>
        <w:t>сексуальн</w:t>
      </w:r>
      <w:r w:rsidR="00714B71">
        <w:rPr>
          <w:rFonts w:ascii="Times New Roman" w:hAnsi="Times New Roman" w:cs="Times New Roman"/>
          <w:sz w:val="28"/>
          <w:szCs w:val="28"/>
          <w:lang w:val="uk-UA"/>
        </w:rPr>
        <w:t>ої</w:t>
      </w:r>
      <w:r w:rsidR="00714B71" w:rsidRPr="00714B71">
        <w:rPr>
          <w:rFonts w:ascii="Times New Roman" w:hAnsi="Times New Roman" w:cs="Times New Roman"/>
          <w:sz w:val="28"/>
          <w:szCs w:val="28"/>
          <w:lang w:val="uk-UA"/>
        </w:rPr>
        <w:t xml:space="preserve"> об'єктиваці</w:t>
      </w:r>
      <w:r w:rsidR="00714B71">
        <w:rPr>
          <w:rFonts w:ascii="Times New Roman" w:hAnsi="Times New Roman" w:cs="Times New Roman"/>
          <w:sz w:val="28"/>
          <w:szCs w:val="28"/>
          <w:lang w:val="uk-UA"/>
        </w:rPr>
        <w:t>ї</w:t>
      </w:r>
      <w:r w:rsidR="00714B71" w:rsidRPr="00714B71">
        <w:rPr>
          <w:rFonts w:ascii="Times New Roman" w:hAnsi="Times New Roman" w:cs="Times New Roman"/>
          <w:sz w:val="28"/>
          <w:szCs w:val="28"/>
          <w:lang w:val="uk-UA"/>
        </w:rPr>
        <w:t xml:space="preserve"> та насильств</w:t>
      </w:r>
      <w:r w:rsidR="00714B71">
        <w:rPr>
          <w:rFonts w:ascii="Times New Roman" w:hAnsi="Times New Roman" w:cs="Times New Roman"/>
          <w:sz w:val="28"/>
          <w:szCs w:val="28"/>
          <w:lang w:val="uk-UA"/>
        </w:rPr>
        <w:t>а</w:t>
      </w:r>
      <w:r w:rsidR="00714B71" w:rsidRPr="00714B71">
        <w:rPr>
          <w:rFonts w:ascii="Times New Roman" w:hAnsi="Times New Roman" w:cs="Times New Roman"/>
          <w:sz w:val="28"/>
          <w:szCs w:val="28"/>
          <w:lang w:val="uk-UA"/>
        </w:rPr>
        <w:t xml:space="preserve"> над жінками.</w:t>
      </w:r>
      <w:r w:rsidR="00C47F93">
        <w:rPr>
          <w:rFonts w:ascii="Times New Roman" w:hAnsi="Times New Roman" w:cs="Times New Roman"/>
          <w:sz w:val="28"/>
          <w:szCs w:val="28"/>
          <w:lang w:val="uk-UA"/>
        </w:rPr>
        <w:t xml:space="preserve"> Різноманітні політичні та етичні точки зору</w:t>
      </w:r>
      <w:r w:rsidR="00A13C84">
        <w:rPr>
          <w:rFonts w:ascii="Times New Roman" w:hAnsi="Times New Roman" w:cs="Times New Roman"/>
          <w:sz w:val="28"/>
          <w:szCs w:val="28"/>
          <w:lang w:val="uk-UA"/>
        </w:rPr>
        <w:t xml:space="preserve"> допомагають краще зрозуміти вплив порнографії, і також дає змогу якнайкраще вирішити дану проблему.</w:t>
      </w:r>
      <w:r w:rsidRPr="008F00FB">
        <w:rPr>
          <w:rFonts w:ascii="Times New Roman" w:hAnsi="Times New Roman" w:cs="Times New Roman"/>
          <w:sz w:val="28"/>
          <w:szCs w:val="28"/>
        </w:rPr>
        <w:t xml:space="preserve"> </w:t>
      </w:r>
    </w:p>
    <w:p w14:paraId="165E37C9" w14:textId="0156DBB6" w:rsidR="00AE4558" w:rsidRDefault="00AE4558" w:rsidP="0097335B">
      <w:pPr>
        <w:rPr>
          <w:rFonts w:ascii="Times New Roman" w:hAnsi="Times New Roman" w:cs="Times New Roman"/>
          <w:sz w:val="28"/>
          <w:szCs w:val="28"/>
          <w:lang w:val="uk-UA"/>
        </w:rPr>
      </w:pPr>
      <w:r>
        <w:rPr>
          <w:rFonts w:ascii="Times New Roman" w:hAnsi="Times New Roman" w:cs="Times New Roman"/>
          <w:sz w:val="28"/>
          <w:szCs w:val="28"/>
          <w:lang w:val="uk-UA"/>
        </w:rPr>
        <w:t xml:space="preserve">По-друге, </w:t>
      </w:r>
      <w:proofErr w:type="spellStart"/>
      <w:r w:rsidRPr="00AE4558">
        <w:rPr>
          <w:rFonts w:ascii="Times New Roman" w:hAnsi="Times New Roman" w:cs="Times New Roman"/>
          <w:sz w:val="28"/>
          <w:szCs w:val="28"/>
        </w:rPr>
        <w:t>Second</w:t>
      </w:r>
      <w:proofErr w:type="spellEnd"/>
      <w:r w:rsidRPr="00AE4558">
        <w:rPr>
          <w:rFonts w:ascii="Times New Roman" w:hAnsi="Times New Roman" w:cs="Times New Roman"/>
          <w:sz w:val="28"/>
          <w:szCs w:val="28"/>
        </w:rPr>
        <w:t xml:space="preserve">, </w:t>
      </w:r>
      <w:r w:rsidR="00215CC9">
        <w:rPr>
          <w:rFonts w:ascii="Times New Roman" w:hAnsi="Times New Roman" w:cs="Times New Roman"/>
          <w:sz w:val="28"/>
          <w:szCs w:val="28"/>
          <w:lang w:val="uk-UA"/>
        </w:rPr>
        <w:t>п</w:t>
      </w:r>
      <w:proofErr w:type="spellStart"/>
      <w:r w:rsidR="00215CC9" w:rsidRPr="00215CC9">
        <w:rPr>
          <w:rFonts w:ascii="Times New Roman" w:hAnsi="Times New Roman" w:cs="Times New Roman"/>
          <w:sz w:val="28"/>
          <w:szCs w:val="28"/>
        </w:rPr>
        <w:t>оява</w:t>
      </w:r>
      <w:proofErr w:type="spellEnd"/>
      <w:r w:rsidR="00215CC9" w:rsidRPr="00215CC9">
        <w:rPr>
          <w:rFonts w:ascii="Times New Roman" w:hAnsi="Times New Roman" w:cs="Times New Roman"/>
          <w:sz w:val="28"/>
          <w:szCs w:val="28"/>
        </w:rPr>
        <w:t xml:space="preserve"> </w:t>
      </w:r>
      <w:bookmarkStart w:id="14" w:name="_Hlk197889181"/>
      <w:r w:rsidR="00215CC9" w:rsidRPr="00215CC9">
        <w:rPr>
          <w:rFonts w:ascii="Times New Roman" w:hAnsi="Times New Roman" w:cs="Times New Roman"/>
          <w:sz w:val="28"/>
          <w:szCs w:val="28"/>
        </w:rPr>
        <w:t xml:space="preserve">Веб 2.0 </w:t>
      </w:r>
      <w:bookmarkEnd w:id="14"/>
      <w:proofErr w:type="spellStart"/>
      <w:r w:rsidR="00215CC9" w:rsidRPr="00215CC9">
        <w:rPr>
          <w:rFonts w:ascii="Times New Roman" w:hAnsi="Times New Roman" w:cs="Times New Roman"/>
          <w:sz w:val="28"/>
          <w:szCs w:val="28"/>
        </w:rPr>
        <w:t>суттєво</w:t>
      </w:r>
      <w:proofErr w:type="spellEnd"/>
      <w:r w:rsidR="00215CC9" w:rsidRPr="00215CC9">
        <w:rPr>
          <w:rFonts w:ascii="Times New Roman" w:hAnsi="Times New Roman" w:cs="Times New Roman"/>
          <w:sz w:val="28"/>
          <w:szCs w:val="28"/>
        </w:rPr>
        <w:t xml:space="preserve"> </w:t>
      </w:r>
      <w:proofErr w:type="spellStart"/>
      <w:r w:rsidR="00215CC9" w:rsidRPr="00215CC9">
        <w:rPr>
          <w:rFonts w:ascii="Times New Roman" w:hAnsi="Times New Roman" w:cs="Times New Roman"/>
          <w:sz w:val="28"/>
          <w:szCs w:val="28"/>
        </w:rPr>
        <w:t>змінила</w:t>
      </w:r>
      <w:proofErr w:type="spellEnd"/>
      <w:r w:rsidR="00215CC9" w:rsidRPr="00215CC9">
        <w:rPr>
          <w:rFonts w:ascii="Times New Roman" w:hAnsi="Times New Roman" w:cs="Times New Roman"/>
          <w:sz w:val="28"/>
          <w:szCs w:val="28"/>
        </w:rPr>
        <w:t xml:space="preserve"> </w:t>
      </w:r>
      <w:proofErr w:type="spellStart"/>
      <w:r w:rsidR="00215CC9" w:rsidRPr="00215CC9">
        <w:rPr>
          <w:rFonts w:ascii="Times New Roman" w:hAnsi="Times New Roman" w:cs="Times New Roman"/>
          <w:sz w:val="28"/>
          <w:szCs w:val="28"/>
        </w:rPr>
        <w:t>способи</w:t>
      </w:r>
      <w:proofErr w:type="spellEnd"/>
      <w:r w:rsidR="00215CC9" w:rsidRPr="00215CC9">
        <w:rPr>
          <w:rFonts w:ascii="Times New Roman" w:hAnsi="Times New Roman" w:cs="Times New Roman"/>
          <w:sz w:val="28"/>
          <w:szCs w:val="28"/>
        </w:rPr>
        <w:t xml:space="preserve"> </w:t>
      </w:r>
      <w:proofErr w:type="spellStart"/>
      <w:r w:rsidR="00215CC9" w:rsidRPr="00215CC9">
        <w:rPr>
          <w:rFonts w:ascii="Times New Roman" w:hAnsi="Times New Roman" w:cs="Times New Roman"/>
          <w:sz w:val="28"/>
          <w:szCs w:val="28"/>
        </w:rPr>
        <w:t>спілкування</w:t>
      </w:r>
      <w:proofErr w:type="spellEnd"/>
      <w:r w:rsidR="00215CC9" w:rsidRPr="00215CC9">
        <w:rPr>
          <w:rFonts w:ascii="Times New Roman" w:hAnsi="Times New Roman" w:cs="Times New Roman"/>
          <w:sz w:val="28"/>
          <w:szCs w:val="28"/>
        </w:rPr>
        <w:t xml:space="preserve">, </w:t>
      </w:r>
      <w:proofErr w:type="spellStart"/>
      <w:r w:rsidR="00215CC9" w:rsidRPr="00215CC9">
        <w:rPr>
          <w:rFonts w:ascii="Times New Roman" w:hAnsi="Times New Roman" w:cs="Times New Roman"/>
          <w:sz w:val="28"/>
          <w:szCs w:val="28"/>
        </w:rPr>
        <w:t>зв'язку</w:t>
      </w:r>
      <w:proofErr w:type="spellEnd"/>
      <w:r w:rsidR="00215CC9" w:rsidRPr="00215CC9">
        <w:rPr>
          <w:rFonts w:ascii="Times New Roman" w:hAnsi="Times New Roman" w:cs="Times New Roman"/>
          <w:sz w:val="28"/>
          <w:szCs w:val="28"/>
        </w:rPr>
        <w:t xml:space="preserve"> та </w:t>
      </w:r>
      <w:proofErr w:type="spellStart"/>
      <w:r w:rsidR="00215CC9" w:rsidRPr="00215CC9">
        <w:rPr>
          <w:rFonts w:ascii="Times New Roman" w:hAnsi="Times New Roman" w:cs="Times New Roman"/>
          <w:sz w:val="28"/>
          <w:szCs w:val="28"/>
        </w:rPr>
        <w:t>обміну</w:t>
      </w:r>
      <w:proofErr w:type="spellEnd"/>
      <w:r w:rsidR="00215CC9" w:rsidRPr="00215CC9">
        <w:rPr>
          <w:rFonts w:ascii="Times New Roman" w:hAnsi="Times New Roman" w:cs="Times New Roman"/>
          <w:sz w:val="28"/>
          <w:szCs w:val="28"/>
        </w:rPr>
        <w:t xml:space="preserve"> </w:t>
      </w:r>
      <w:proofErr w:type="spellStart"/>
      <w:r w:rsidR="00215CC9" w:rsidRPr="00215CC9">
        <w:rPr>
          <w:rFonts w:ascii="Times New Roman" w:hAnsi="Times New Roman" w:cs="Times New Roman"/>
          <w:sz w:val="28"/>
          <w:szCs w:val="28"/>
        </w:rPr>
        <w:t>інформацією</w:t>
      </w:r>
      <w:proofErr w:type="spellEnd"/>
      <w:r w:rsidR="00215CC9" w:rsidRPr="00215CC9">
        <w:rPr>
          <w:rFonts w:ascii="Times New Roman" w:hAnsi="Times New Roman" w:cs="Times New Roman"/>
          <w:sz w:val="28"/>
          <w:szCs w:val="28"/>
        </w:rPr>
        <w:t xml:space="preserve"> </w:t>
      </w:r>
      <w:proofErr w:type="spellStart"/>
      <w:r w:rsidR="00215CC9" w:rsidRPr="00215CC9">
        <w:rPr>
          <w:rFonts w:ascii="Times New Roman" w:hAnsi="Times New Roman" w:cs="Times New Roman"/>
          <w:sz w:val="28"/>
          <w:szCs w:val="28"/>
        </w:rPr>
        <w:t>між</w:t>
      </w:r>
      <w:proofErr w:type="spellEnd"/>
      <w:r w:rsidR="00215CC9" w:rsidRPr="00215CC9">
        <w:rPr>
          <w:rFonts w:ascii="Times New Roman" w:hAnsi="Times New Roman" w:cs="Times New Roman"/>
          <w:sz w:val="28"/>
          <w:szCs w:val="28"/>
        </w:rPr>
        <w:t xml:space="preserve"> людьми</w:t>
      </w:r>
      <w:r w:rsidRPr="00AE4558">
        <w:rPr>
          <w:rFonts w:ascii="Times New Roman" w:hAnsi="Times New Roman" w:cs="Times New Roman"/>
          <w:sz w:val="28"/>
          <w:szCs w:val="28"/>
        </w:rPr>
        <w:t xml:space="preserve">. </w:t>
      </w:r>
      <w:r w:rsidR="00215CC9" w:rsidRPr="00215CC9">
        <w:rPr>
          <w:rFonts w:ascii="Times New Roman" w:hAnsi="Times New Roman" w:cs="Times New Roman"/>
          <w:sz w:val="28"/>
          <w:szCs w:val="28"/>
        </w:rPr>
        <w:t xml:space="preserve">Веб 2.0 </w:t>
      </w:r>
      <w:r w:rsidR="00215CC9">
        <w:rPr>
          <w:rFonts w:ascii="Times New Roman" w:hAnsi="Times New Roman" w:cs="Times New Roman"/>
          <w:sz w:val="28"/>
          <w:szCs w:val="28"/>
          <w:lang w:val="uk-UA"/>
        </w:rPr>
        <w:t>переніс Всесвітню мережу з</w:t>
      </w:r>
      <w:r w:rsidRPr="00AE4558">
        <w:rPr>
          <w:rFonts w:ascii="Times New Roman" w:hAnsi="Times New Roman" w:cs="Times New Roman"/>
          <w:sz w:val="28"/>
          <w:szCs w:val="28"/>
        </w:rPr>
        <w:t xml:space="preserve"> a </w:t>
      </w:r>
      <w:r w:rsidR="00CC7596" w:rsidRPr="00CC7596">
        <w:rPr>
          <w:rFonts w:ascii="Times New Roman" w:hAnsi="Times New Roman" w:cs="Times New Roman"/>
          <w:sz w:val="28"/>
          <w:szCs w:val="28"/>
        </w:rPr>
        <w:t xml:space="preserve">статичного </w:t>
      </w:r>
      <w:proofErr w:type="spellStart"/>
      <w:r w:rsidR="00CC7596" w:rsidRPr="00CC7596">
        <w:rPr>
          <w:rFonts w:ascii="Times New Roman" w:hAnsi="Times New Roman" w:cs="Times New Roman"/>
          <w:sz w:val="28"/>
          <w:szCs w:val="28"/>
        </w:rPr>
        <w:t>сховища</w:t>
      </w:r>
      <w:proofErr w:type="spellEnd"/>
      <w:r w:rsidR="00CC7596" w:rsidRPr="00CC7596">
        <w:rPr>
          <w:rFonts w:ascii="Times New Roman" w:hAnsi="Times New Roman" w:cs="Times New Roman"/>
          <w:sz w:val="28"/>
          <w:szCs w:val="28"/>
        </w:rPr>
        <w:t xml:space="preserve"> </w:t>
      </w:r>
      <w:proofErr w:type="spellStart"/>
      <w:r w:rsidR="00CC7596" w:rsidRPr="00CC7596">
        <w:rPr>
          <w:rFonts w:ascii="Times New Roman" w:hAnsi="Times New Roman" w:cs="Times New Roman"/>
          <w:sz w:val="28"/>
          <w:szCs w:val="28"/>
        </w:rPr>
        <w:t>інформації</w:t>
      </w:r>
      <w:proofErr w:type="spellEnd"/>
      <w:r w:rsidR="00CC7596" w:rsidRPr="00CC7596">
        <w:rPr>
          <w:rFonts w:ascii="Times New Roman" w:hAnsi="Times New Roman" w:cs="Times New Roman"/>
          <w:sz w:val="28"/>
          <w:szCs w:val="28"/>
        </w:rPr>
        <w:t xml:space="preserve"> на </w:t>
      </w:r>
      <w:proofErr w:type="spellStart"/>
      <w:r w:rsidR="00CC7596" w:rsidRPr="00CC7596">
        <w:rPr>
          <w:rFonts w:ascii="Times New Roman" w:hAnsi="Times New Roman" w:cs="Times New Roman"/>
          <w:sz w:val="28"/>
          <w:szCs w:val="28"/>
        </w:rPr>
        <w:t>динамічний</w:t>
      </w:r>
      <w:proofErr w:type="spellEnd"/>
      <w:r w:rsidR="00CC7596" w:rsidRPr="00CC7596">
        <w:rPr>
          <w:rFonts w:ascii="Times New Roman" w:hAnsi="Times New Roman" w:cs="Times New Roman"/>
          <w:sz w:val="28"/>
          <w:szCs w:val="28"/>
        </w:rPr>
        <w:t xml:space="preserve"> </w:t>
      </w:r>
      <w:proofErr w:type="spellStart"/>
      <w:r w:rsidR="00CC7596" w:rsidRPr="00CC7596">
        <w:rPr>
          <w:rFonts w:ascii="Times New Roman" w:hAnsi="Times New Roman" w:cs="Times New Roman"/>
          <w:sz w:val="28"/>
          <w:szCs w:val="28"/>
        </w:rPr>
        <w:t>майданчик</w:t>
      </w:r>
      <w:proofErr w:type="spellEnd"/>
      <w:r w:rsidR="00CC7596" w:rsidRPr="00CC7596">
        <w:rPr>
          <w:rFonts w:ascii="Times New Roman" w:hAnsi="Times New Roman" w:cs="Times New Roman"/>
          <w:sz w:val="28"/>
          <w:szCs w:val="28"/>
        </w:rPr>
        <w:t xml:space="preserve"> </w:t>
      </w:r>
      <w:proofErr w:type="spellStart"/>
      <w:r w:rsidR="00CC7596" w:rsidRPr="00CC7596">
        <w:rPr>
          <w:rFonts w:ascii="Times New Roman" w:hAnsi="Times New Roman" w:cs="Times New Roman"/>
          <w:sz w:val="28"/>
          <w:szCs w:val="28"/>
        </w:rPr>
        <w:t>взаємодії</w:t>
      </w:r>
      <w:proofErr w:type="spellEnd"/>
      <w:r w:rsidR="00CC7596" w:rsidRPr="00CC7596">
        <w:rPr>
          <w:rFonts w:ascii="Times New Roman" w:hAnsi="Times New Roman" w:cs="Times New Roman"/>
          <w:sz w:val="28"/>
          <w:szCs w:val="28"/>
        </w:rPr>
        <w:t xml:space="preserve">, </w:t>
      </w:r>
      <w:proofErr w:type="spellStart"/>
      <w:r w:rsidR="00CC7596" w:rsidRPr="00CC7596">
        <w:rPr>
          <w:rFonts w:ascii="Times New Roman" w:hAnsi="Times New Roman" w:cs="Times New Roman"/>
          <w:sz w:val="28"/>
          <w:szCs w:val="28"/>
        </w:rPr>
        <w:t>що</w:t>
      </w:r>
      <w:proofErr w:type="spellEnd"/>
      <w:r w:rsidR="00CC7596" w:rsidRPr="00CC7596">
        <w:rPr>
          <w:rFonts w:ascii="Times New Roman" w:hAnsi="Times New Roman" w:cs="Times New Roman"/>
          <w:sz w:val="28"/>
          <w:szCs w:val="28"/>
        </w:rPr>
        <w:t xml:space="preserve"> </w:t>
      </w:r>
      <w:proofErr w:type="spellStart"/>
      <w:r w:rsidR="00CC7596" w:rsidRPr="00CC7596">
        <w:rPr>
          <w:rFonts w:ascii="Times New Roman" w:hAnsi="Times New Roman" w:cs="Times New Roman"/>
          <w:sz w:val="28"/>
          <w:szCs w:val="28"/>
        </w:rPr>
        <w:t>уможливлює</w:t>
      </w:r>
      <w:proofErr w:type="spellEnd"/>
      <w:r w:rsidR="00CC7596" w:rsidRPr="00CC7596">
        <w:rPr>
          <w:rFonts w:ascii="Times New Roman" w:hAnsi="Times New Roman" w:cs="Times New Roman"/>
          <w:sz w:val="28"/>
          <w:szCs w:val="28"/>
        </w:rPr>
        <w:t xml:space="preserve"> </w:t>
      </w:r>
      <w:proofErr w:type="spellStart"/>
      <w:r w:rsidR="00CC7596" w:rsidRPr="00CC7596">
        <w:rPr>
          <w:rFonts w:ascii="Times New Roman" w:hAnsi="Times New Roman" w:cs="Times New Roman"/>
          <w:sz w:val="28"/>
          <w:szCs w:val="28"/>
        </w:rPr>
        <w:t>створення</w:t>
      </w:r>
      <w:proofErr w:type="spellEnd"/>
      <w:r w:rsidR="00CC7596" w:rsidRPr="00CC7596">
        <w:rPr>
          <w:rFonts w:ascii="Times New Roman" w:hAnsi="Times New Roman" w:cs="Times New Roman"/>
          <w:sz w:val="28"/>
          <w:szCs w:val="28"/>
        </w:rPr>
        <w:t xml:space="preserve"> </w:t>
      </w:r>
      <w:proofErr w:type="spellStart"/>
      <w:r w:rsidR="00CC7596" w:rsidRPr="00CC7596">
        <w:rPr>
          <w:rFonts w:ascii="Times New Roman" w:hAnsi="Times New Roman" w:cs="Times New Roman"/>
          <w:sz w:val="28"/>
          <w:szCs w:val="28"/>
        </w:rPr>
        <w:t>соціальних</w:t>
      </w:r>
      <w:proofErr w:type="spellEnd"/>
      <w:r w:rsidR="00CC7596" w:rsidRPr="00CC7596">
        <w:rPr>
          <w:rFonts w:ascii="Times New Roman" w:hAnsi="Times New Roman" w:cs="Times New Roman"/>
          <w:sz w:val="28"/>
          <w:szCs w:val="28"/>
        </w:rPr>
        <w:t xml:space="preserve"> мереж та </w:t>
      </w:r>
      <w:proofErr w:type="spellStart"/>
      <w:r w:rsidR="00CC7596" w:rsidRPr="00CC7596">
        <w:rPr>
          <w:rFonts w:ascii="Times New Roman" w:hAnsi="Times New Roman" w:cs="Times New Roman"/>
          <w:sz w:val="28"/>
          <w:szCs w:val="28"/>
        </w:rPr>
        <w:t>інших</w:t>
      </w:r>
      <w:proofErr w:type="spellEnd"/>
      <w:r w:rsidR="00CC7596" w:rsidRPr="00CC7596">
        <w:rPr>
          <w:rFonts w:ascii="Times New Roman" w:hAnsi="Times New Roman" w:cs="Times New Roman"/>
          <w:sz w:val="28"/>
          <w:szCs w:val="28"/>
        </w:rPr>
        <w:t xml:space="preserve"> </w:t>
      </w:r>
      <w:proofErr w:type="spellStart"/>
      <w:r w:rsidR="00CC7596" w:rsidRPr="00CC7596">
        <w:rPr>
          <w:rFonts w:ascii="Times New Roman" w:hAnsi="Times New Roman" w:cs="Times New Roman"/>
          <w:sz w:val="28"/>
          <w:szCs w:val="28"/>
        </w:rPr>
        <w:t>однорангових</w:t>
      </w:r>
      <w:proofErr w:type="spellEnd"/>
      <w:r w:rsidR="00CC7596" w:rsidRPr="00CC7596">
        <w:rPr>
          <w:rFonts w:ascii="Times New Roman" w:hAnsi="Times New Roman" w:cs="Times New Roman"/>
          <w:sz w:val="28"/>
          <w:szCs w:val="28"/>
        </w:rPr>
        <w:t xml:space="preserve"> і </w:t>
      </w:r>
      <w:proofErr w:type="spellStart"/>
      <w:r w:rsidR="00CC7596">
        <w:rPr>
          <w:rFonts w:ascii="Times New Roman" w:hAnsi="Times New Roman" w:cs="Times New Roman"/>
          <w:sz w:val="28"/>
          <w:szCs w:val="28"/>
          <w:lang w:val="uk-UA"/>
        </w:rPr>
        <w:t>учасницьких</w:t>
      </w:r>
      <w:proofErr w:type="spellEnd"/>
      <w:r w:rsidR="00CC7596" w:rsidRPr="00CC7596">
        <w:rPr>
          <w:rFonts w:ascii="Times New Roman" w:hAnsi="Times New Roman" w:cs="Times New Roman"/>
          <w:sz w:val="28"/>
          <w:szCs w:val="28"/>
        </w:rPr>
        <w:t xml:space="preserve"> онлайн-платформ (</w:t>
      </w:r>
      <w:proofErr w:type="spellStart"/>
      <w:r w:rsidR="00CC7596" w:rsidRPr="00CC7596">
        <w:rPr>
          <w:rFonts w:ascii="Times New Roman" w:hAnsi="Times New Roman" w:cs="Times New Roman"/>
          <w:sz w:val="28"/>
          <w:szCs w:val="28"/>
        </w:rPr>
        <w:t>Thomas</w:t>
      </w:r>
      <w:proofErr w:type="spellEnd"/>
      <w:r w:rsidR="00CC7596" w:rsidRPr="00CC7596">
        <w:rPr>
          <w:rFonts w:ascii="Times New Roman" w:hAnsi="Times New Roman" w:cs="Times New Roman"/>
          <w:sz w:val="28"/>
          <w:szCs w:val="28"/>
        </w:rPr>
        <w:t xml:space="preserve"> &amp; </w:t>
      </w:r>
      <w:proofErr w:type="spellStart"/>
      <w:r w:rsidR="00CC7596" w:rsidRPr="00CC7596">
        <w:rPr>
          <w:rFonts w:ascii="Times New Roman" w:hAnsi="Times New Roman" w:cs="Times New Roman"/>
          <w:sz w:val="28"/>
          <w:szCs w:val="28"/>
        </w:rPr>
        <w:t>Sheth</w:t>
      </w:r>
      <w:proofErr w:type="spellEnd"/>
      <w:r w:rsidR="00CC7596" w:rsidRPr="00CC7596">
        <w:rPr>
          <w:rFonts w:ascii="Times New Roman" w:hAnsi="Times New Roman" w:cs="Times New Roman"/>
          <w:sz w:val="28"/>
          <w:szCs w:val="28"/>
        </w:rPr>
        <w:t xml:space="preserve">, 2011). </w:t>
      </w:r>
      <w:proofErr w:type="spellStart"/>
      <w:r w:rsidR="00CC7596" w:rsidRPr="00CC7596">
        <w:rPr>
          <w:rFonts w:ascii="Times New Roman" w:hAnsi="Times New Roman" w:cs="Times New Roman"/>
          <w:sz w:val="28"/>
          <w:szCs w:val="28"/>
        </w:rPr>
        <w:t>Всесвітня</w:t>
      </w:r>
      <w:proofErr w:type="spellEnd"/>
      <w:r w:rsidR="00CC7596" w:rsidRPr="00CC7596">
        <w:rPr>
          <w:rFonts w:ascii="Times New Roman" w:hAnsi="Times New Roman" w:cs="Times New Roman"/>
          <w:sz w:val="28"/>
          <w:szCs w:val="28"/>
        </w:rPr>
        <w:t xml:space="preserve"> </w:t>
      </w:r>
      <w:proofErr w:type="spellStart"/>
      <w:r w:rsidR="00CC7596" w:rsidRPr="00CC7596">
        <w:rPr>
          <w:rFonts w:ascii="Times New Roman" w:hAnsi="Times New Roman" w:cs="Times New Roman"/>
          <w:sz w:val="28"/>
          <w:szCs w:val="28"/>
        </w:rPr>
        <w:t>павутина</w:t>
      </w:r>
      <w:proofErr w:type="spellEnd"/>
      <w:r w:rsidR="00CC7596" w:rsidRPr="00CC7596">
        <w:rPr>
          <w:rFonts w:ascii="Times New Roman" w:hAnsi="Times New Roman" w:cs="Times New Roman"/>
          <w:sz w:val="28"/>
          <w:szCs w:val="28"/>
        </w:rPr>
        <w:t xml:space="preserve"> </w:t>
      </w:r>
      <w:proofErr w:type="spellStart"/>
      <w:r w:rsidR="00CC7596" w:rsidRPr="00CC7596">
        <w:rPr>
          <w:rFonts w:ascii="Times New Roman" w:hAnsi="Times New Roman" w:cs="Times New Roman"/>
          <w:sz w:val="28"/>
          <w:szCs w:val="28"/>
        </w:rPr>
        <w:t>сьогодні</w:t>
      </w:r>
      <w:proofErr w:type="spellEnd"/>
      <w:r w:rsidR="00CC7596" w:rsidRPr="00CC7596">
        <w:rPr>
          <w:rFonts w:ascii="Times New Roman" w:hAnsi="Times New Roman" w:cs="Times New Roman"/>
          <w:sz w:val="28"/>
          <w:szCs w:val="28"/>
        </w:rPr>
        <w:t xml:space="preserve"> </w:t>
      </w:r>
      <w:proofErr w:type="spellStart"/>
      <w:r w:rsidR="00CC7596" w:rsidRPr="00CC7596">
        <w:rPr>
          <w:rFonts w:ascii="Times New Roman" w:hAnsi="Times New Roman" w:cs="Times New Roman"/>
          <w:sz w:val="28"/>
          <w:szCs w:val="28"/>
        </w:rPr>
        <w:t>характеризується</w:t>
      </w:r>
      <w:proofErr w:type="spellEnd"/>
      <w:r w:rsidR="00CC7596" w:rsidRPr="00CC7596">
        <w:rPr>
          <w:rFonts w:ascii="Times New Roman" w:hAnsi="Times New Roman" w:cs="Times New Roman"/>
          <w:sz w:val="28"/>
          <w:szCs w:val="28"/>
        </w:rPr>
        <w:t xml:space="preserve"> як</w:t>
      </w:r>
      <w:r w:rsidR="00CC7596">
        <w:rPr>
          <w:rFonts w:ascii="Times New Roman" w:hAnsi="Times New Roman" w:cs="Times New Roman"/>
          <w:sz w:val="28"/>
          <w:szCs w:val="28"/>
          <w:lang w:val="uk-UA"/>
        </w:rPr>
        <w:t>:</w:t>
      </w:r>
    </w:p>
    <w:p w14:paraId="7AA653AF" w14:textId="4D15EECB" w:rsidR="00CC7596" w:rsidRPr="00CC7596" w:rsidRDefault="00CC7596" w:rsidP="00CC7596">
      <w:pPr>
        <w:pStyle w:val="a7"/>
        <w:numPr>
          <w:ilvl w:val="0"/>
          <w:numId w:val="7"/>
        </w:numPr>
        <w:rPr>
          <w:rFonts w:ascii="Times New Roman" w:hAnsi="Times New Roman" w:cs="Times New Roman"/>
          <w:sz w:val="28"/>
          <w:szCs w:val="28"/>
          <w:lang w:val="uk-UA"/>
        </w:rPr>
      </w:pPr>
      <w:r>
        <w:rPr>
          <w:rFonts w:ascii="Times New Roman" w:hAnsi="Times New Roman" w:cs="Times New Roman"/>
          <w:sz w:val="28"/>
          <w:szCs w:val="28"/>
          <w:lang w:val="uk-UA"/>
        </w:rPr>
        <w:t>персоналізована</w:t>
      </w:r>
      <w:r w:rsidRPr="00CC7596">
        <w:rPr>
          <w:rFonts w:ascii="Times New Roman" w:hAnsi="Times New Roman" w:cs="Times New Roman"/>
          <w:sz w:val="28"/>
          <w:szCs w:val="28"/>
          <w:lang w:val="uk-UA"/>
        </w:rPr>
        <w:t>;</w:t>
      </w:r>
    </w:p>
    <w:p w14:paraId="59E56233" w14:textId="7CE56588" w:rsidR="00CC7596" w:rsidRPr="00CC7596" w:rsidRDefault="00CC7596" w:rsidP="00CC7596">
      <w:pPr>
        <w:pStyle w:val="a7"/>
        <w:numPr>
          <w:ilvl w:val="0"/>
          <w:numId w:val="7"/>
        </w:numPr>
        <w:rPr>
          <w:rFonts w:ascii="Times New Roman" w:hAnsi="Times New Roman" w:cs="Times New Roman"/>
          <w:sz w:val="28"/>
          <w:szCs w:val="28"/>
          <w:lang w:val="uk-UA"/>
        </w:rPr>
      </w:pPr>
      <w:r w:rsidRPr="00CC7596">
        <w:rPr>
          <w:rFonts w:ascii="Times New Roman" w:hAnsi="Times New Roman" w:cs="Times New Roman"/>
          <w:sz w:val="28"/>
          <w:szCs w:val="28"/>
          <w:lang w:val="uk-UA"/>
        </w:rPr>
        <w:t xml:space="preserve"> </w:t>
      </w:r>
      <w:r>
        <w:rPr>
          <w:rFonts w:ascii="Times New Roman" w:hAnsi="Times New Roman" w:cs="Times New Roman"/>
          <w:sz w:val="28"/>
          <w:szCs w:val="28"/>
          <w:lang w:val="uk-UA"/>
        </w:rPr>
        <w:t>інтерактивна</w:t>
      </w:r>
      <w:r w:rsidRPr="00CC7596">
        <w:rPr>
          <w:rFonts w:ascii="Times New Roman" w:hAnsi="Times New Roman" w:cs="Times New Roman"/>
          <w:sz w:val="28"/>
          <w:szCs w:val="28"/>
          <w:lang w:val="uk-UA"/>
        </w:rPr>
        <w:t>;</w:t>
      </w:r>
    </w:p>
    <w:p w14:paraId="4FF521A8" w14:textId="408EFB02" w:rsidR="00CC7596" w:rsidRPr="00CC7596" w:rsidRDefault="00CC7596" w:rsidP="00CC7596">
      <w:pPr>
        <w:pStyle w:val="a7"/>
        <w:numPr>
          <w:ilvl w:val="0"/>
          <w:numId w:val="7"/>
        </w:numPr>
        <w:rPr>
          <w:rFonts w:ascii="Times New Roman" w:hAnsi="Times New Roman" w:cs="Times New Roman"/>
          <w:sz w:val="28"/>
          <w:szCs w:val="28"/>
          <w:lang w:val="uk-UA"/>
        </w:rPr>
      </w:pPr>
      <w:r w:rsidRPr="00CC7596">
        <w:rPr>
          <w:rFonts w:ascii="Times New Roman" w:hAnsi="Times New Roman" w:cs="Times New Roman"/>
          <w:sz w:val="28"/>
          <w:szCs w:val="28"/>
          <w:lang w:val="uk-UA"/>
        </w:rPr>
        <w:t xml:space="preserve"> </w:t>
      </w:r>
      <w:r w:rsidR="00C830FE" w:rsidRPr="00C830FE">
        <w:rPr>
          <w:rFonts w:ascii="Times New Roman" w:hAnsi="Times New Roman" w:cs="Times New Roman"/>
          <w:sz w:val="28"/>
          <w:szCs w:val="28"/>
          <w:lang w:val="uk-UA"/>
        </w:rPr>
        <w:t xml:space="preserve">конвергентна </w:t>
      </w:r>
      <w:r w:rsidR="00C830FE">
        <w:rPr>
          <w:rFonts w:ascii="Times New Roman" w:hAnsi="Times New Roman" w:cs="Times New Roman"/>
          <w:sz w:val="28"/>
          <w:szCs w:val="28"/>
          <w:lang w:val="uk-UA"/>
        </w:rPr>
        <w:t>та</w:t>
      </w:r>
      <w:r w:rsidRPr="00CC7596">
        <w:rPr>
          <w:rFonts w:ascii="Times New Roman" w:hAnsi="Times New Roman" w:cs="Times New Roman"/>
          <w:sz w:val="28"/>
          <w:szCs w:val="28"/>
          <w:lang w:val="uk-UA"/>
        </w:rPr>
        <w:t xml:space="preserve"> </w:t>
      </w:r>
      <w:r w:rsidR="00C830FE">
        <w:rPr>
          <w:rFonts w:ascii="Times New Roman" w:hAnsi="Times New Roman" w:cs="Times New Roman"/>
          <w:sz w:val="28"/>
          <w:szCs w:val="28"/>
          <w:lang w:val="uk-UA"/>
        </w:rPr>
        <w:t>взаємопов’язана</w:t>
      </w:r>
      <w:r w:rsidRPr="00CC7596">
        <w:rPr>
          <w:rFonts w:ascii="Times New Roman" w:hAnsi="Times New Roman" w:cs="Times New Roman"/>
          <w:sz w:val="28"/>
          <w:szCs w:val="28"/>
          <w:lang w:val="uk-UA"/>
        </w:rPr>
        <w:t>;</w:t>
      </w:r>
    </w:p>
    <w:p w14:paraId="0A190FCA" w14:textId="1AB52916" w:rsidR="00CC7596" w:rsidRPr="00CC7596" w:rsidRDefault="00CC7596" w:rsidP="00CC7596">
      <w:pPr>
        <w:pStyle w:val="a7"/>
        <w:numPr>
          <w:ilvl w:val="0"/>
          <w:numId w:val="7"/>
        </w:numPr>
        <w:rPr>
          <w:rFonts w:ascii="Times New Roman" w:hAnsi="Times New Roman" w:cs="Times New Roman"/>
          <w:sz w:val="28"/>
          <w:szCs w:val="28"/>
          <w:lang w:val="uk-UA"/>
        </w:rPr>
      </w:pPr>
      <w:r w:rsidRPr="00CC7596">
        <w:rPr>
          <w:rFonts w:ascii="Times New Roman" w:hAnsi="Times New Roman" w:cs="Times New Roman"/>
          <w:sz w:val="28"/>
          <w:szCs w:val="28"/>
          <w:lang w:val="uk-UA"/>
        </w:rPr>
        <w:t xml:space="preserve"> </w:t>
      </w:r>
      <w:r w:rsidR="00C830FE">
        <w:rPr>
          <w:rFonts w:ascii="Times New Roman" w:hAnsi="Times New Roman" w:cs="Times New Roman"/>
          <w:sz w:val="28"/>
          <w:szCs w:val="28"/>
          <w:lang w:val="uk-UA"/>
        </w:rPr>
        <w:t>орієнтована на користувача</w:t>
      </w:r>
      <w:r w:rsidRPr="00CC7596">
        <w:rPr>
          <w:rFonts w:ascii="Times New Roman" w:hAnsi="Times New Roman" w:cs="Times New Roman"/>
          <w:sz w:val="28"/>
          <w:szCs w:val="28"/>
          <w:lang w:val="uk-UA"/>
        </w:rPr>
        <w:t xml:space="preserve">; </w:t>
      </w:r>
      <w:r w:rsidR="00C830FE">
        <w:rPr>
          <w:rFonts w:ascii="Times New Roman" w:hAnsi="Times New Roman" w:cs="Times New Roman"/>
          <w:sz w:val="28"/>
          <w:szCs w:val="28"/>
          <w:lang w:val="uk-UA"/>
        </w:rPr>
        <w:t>і</w:t>
      </w:r>
    </w:p>
    <w:p w14:paraId="7C3782AC" w14:textId="1A6DD0DD" w:rsidR="00CC7596" w:rsidRDefault="00CC7596" w:rsidP="00CC7596">
      <w:pPr>
        <w:pStyle w:val="a7"/>
        <w:numPr>
          <w:ilvl w:val="0"/>
          <w:numId w:val="7"/>
        </w:numPr>
        <w:rPr>
          <w:rFonts w:ascii="Times New Roman" w:hAnsi="Times New Roman" w:cs="Times New Roman"/>
          <w:sz w:val="28"/>
          <w:szCs w:val="28"/>
          <w:lang w:val="uk-UA"/>
        </w:rPr>
      </w:pPr>
      <w:r w:rsidRPr="00CC7596">
        <w:rPr>
          <w:rFonts w:ascii="Times New Roman" w:hAnsi="Times New Roman" w:cs="Times New Roman"/>
          <w:sz w:val="28"/>
          <w:szCs w:val="28"/>
          <w:lang w:val="uk-UA"/>
        </w:rPr>
        <w:t xml:space="preserve"> </w:t>
      </w:r>
      <w:proofErr w:type="spellStart"/>
      <w:r w:rsidR="006D15D0">
        <w:rPr>
          <w:rFonts w:ascii="Times New Roman" w:hAnsi="Times New Roman" w:cs="Times New Roman"/>
          <w:sz w:val="28"/>
          <w:szCs w:val="28"/>
          <w:lang w:val="uk-UA"/>
        </w:rPr>
        <w:t>в</w:t>
      </w:r>
      <w:r w:rsidR="001D6E00">
        <w:rPr>
          <w:rFonts w:ascii="Times New Roman" w:hAnsi="Times New Roman" w:cs="Times New Roman"/>
          <w:sz w:val="28"/>
          <w:szCs w:val="28"/>
          <w:lang w:val="uk-UA"/>
        </w:rPr>
        <w:t>исокомобільна</w:t>
      </w:r>
      <w:proofErr w:type="spellEnd"/>
    </w:p>
    <w:p w14:paraId="09CCFCDC" w14:textId="5EEBD887" w:rsidR="006D15D0" w:rsidRDefault="00300EBC" w:rsidP="006D15D0">
      <w:pPr>
        <w:rPr>
          <w:rFonts w:ascii="Times New Roman" w:hAnsi="Times New Roman" w:cs="Times New Roman"/>
          <w:sz w:val="28"/>
          <w:szCs w:val="28"/>
          <w:lang w:val="uk-UA"/>
        </w:rPr>
      </w:pPr>
      <w:r>
        <w:rPr>
          <w:rFonts w:ascii="Times New Roman" w:hAnsi="Times New Roman" w:cs="Times New Roman"/>
          <w:sz w:val="28"/>
          <w:szCs w:val="28"/>
          <w:lang w:val="uk-UA"/>
        </w:rPr>
        <w:t>Це сучасне середовище, в якому народилося нове покоління. І це середовище</w:t>
      </w:r>
      <w:r w:rsidR="007E54DD">
        <w:rPr>
          <w:rFonts w:ascii="Times New Roman" w:hAnsi="Times New Roman" w:cs="Times New Roman"/>
          <w:sz w:val="28"/>
          <w:szCs w:val="28"/>
          <w:lang w:val="uk-UA"/>
        </w:rPr>
        <w:t>,</w:t>
      </w:r>
      <w:r w:rsidR="006D15D0" w:rsidRPr="006D15D0">
        <w:rPr>
          <w:rFonts w:ascii="Times New Roman" w:hAnsi="Times New Roman" w:cs="Times New Roman"/>
          <w:sz w:val="28"/>
          <w:szCs w:val="28"/>
        </w:rPr>
        <w:t xml:space="preserve"> </w:t>
      </w:r>
      <w:r w:rsidR="007E54DD" w:rsidRPr="007E54DD">
        <w:rPr>
          <w:rFonts w:ascii="Times New Roman" w:hAnsi="Times New Roman" w:cs="Times New Roman"/>
          <w:sz w:val="28"/>
          <w:szCs w:val="28"/>
        </w:rPr>
        <w:t xml:space="preserve">як </w:t>
      </w:r>
      <w:proofErr w:type="spellStart"/>
      <w:r w:rsidR="007E54DD" w:rsidRPr="007E54DD">
        <w:rPr>
          <w:rFonts w:ascii="Times New Roman" w:hAnsi="Times New Roman" w:cs="Times New Roman"/>
          <w:sz w:val="28"/>
          <w:szCs w:val="28"/>
        </w:rPr>
        <w:t>зазначають</w:t>
      </w:r>
      <w:proofErr w:type="spellEnd"/>
      <w:r w:rsidR="007E54DD" w:rsidRPr="007E54DD">
        <w:rPr>
          <w:rFonts w:ascii="Times New Roman" w:hAnsi="Times New Roman" w:cs="Times New Roman"/>
          <w:sz w:val="28"/>
          <w:szCs w:val="28"/>
        </w:rPr>
        <w:t xml:space="preserve"> </w:t>
      </w:r>
      <w:proofErr w:type="spellStart"/>
      <w:r w:rsidR="007E54DD" w:rsidRPr="007E54DD">
        <w:rPr>
          <w:rFonts w:ascii="Times New Roman" w:hAnsi="Times New Roman" w:cs="Times New Roman"/>
          <w:sz w:val="28"/>
          <w:szCs w:val="28"/>
        </w:rPr>
        <w:t>багато</w:t>
      </w:r>
      <w:proofErr w:type="spellEnd"/>
      <w:r w:rsidR="007E54DD" w:rsidRPr="007E54DD">
        <w:rPr>
          <w:rFonts w:ascii="Times New Roman" w:hAnsi="Times New Roman" w:cs="Times New Roman"/>
          <w:sz w:val="28"/>
          <w:szCs w:val="28"/>
        </w:rPr>
        <w:t xml:space="preserve"> </w:t>
      </w:r>
      <w:proofErr w:type="spellStart"/>
      <w:r w:rsidR="007E54DD" w:rsidRPr="007E54DD">
        <w:rPr>
          <w:rFonts w:ascii="Times New Roman" w:hAnsi="Times New Roman" w:cs="Times New Roman"/>
          <w:sz w:val="28"/>
          <w:szCs w:val="28"/>
        </w:rPr>
        <w:t>коментаторів</w:t>
      </w:r>
      <w:proofErr w:type="spellEnd"/>
      <w:r w:rsidR="007E54DD" w:rsidRPr="007E54DD">
        <w:rPr>
          <w:rFonts w:ascii="Times New Roman" w:hAnsi="Times New Roman" w:cs="Times New Roman"/>
          <w:sz w:val="28"/>
          <w:szCs w:val="28"/>
        </w:rPr>
        <w:t xml:space="preserve">, </w:t>
      </w:r>
      <w:proofErr w:type="spellStart"/>
      <w:r w:rsidR="007E54DD" w:rsidRPr="007E54DD">
        <w:rPr>
          <w:rFonts w:ascii="Times New Roman" w:hAnsi="Times New Roman" w:cs="Times New Roman"/>
          <w:sz w:val="28"/>
          <w:szCs w:val="28"/>
        </w:rPr>
        <w:t>пропонує</w:t>
      </w:r>
      <w:proofErr w:type="spellEnd"/>
      <w:r w:rsidR="007E54DD" w:rsidRPr="007E54DD">
        <w:rPr>
          <w:rFonts w:ascii="Times New Roman" w:hAnsi="Times New Roman" w:cs="Times New Roman"/>
          <w:sz w:val="28"/>
          <w:szCs w:val="28"/>
        </w:rPr>
        <w:t xml:space="preserve"> як </w:t>
      </w:r>
      <w:proofErr w:type="spellStart"/>
      <w:r w:rsidR="007E54DD" w:rsidRPr="007E54DD">
        <w:rPr>
          <w:rFonts w:ascii="Times New Roman" w:hAnsi="Times New Roman" w:cs="Times New Roman"/>
          <w:sz w:val="28"/>
          <w:szCs w:val="28"/>
        </w:rPr>
        <w:t>можливості</w:t>
      </w:r>
      <w:proofErr w:type="spellEnd"/>
      <w:r w:rsidR="007E54DD" w:rsidRPr="007E54DD">
        <w:rPr>
          <w:rFonts w:ascii="Times New Roman" w:hAnsi="Times New Roman" w:cs="Times New Roman"/>
          <w:sz w:val="28"/>
          <w:szCs w:val="28"/>
        </w:rPr>
        <w:t xml:space="preserve">, так і </w:t>
      </w:r>
      <w:proofErr w:type="spellStart"/>
      <w:r w:rsidR="007E54DD" w:rsidRPr="007E54DD">
        <w:rPr>
          <w:rFonts w:ascii="Times New Roman" w:hAnsi="Times New Roman" w:cs="Times New Roman"/>
          <w:sz w:val="28"/>
          <w:szCs w:val="28"/>
        </w:rPr>
        <w:t>ризики</w:t>
      </w:r>
      <w:proofErr w:type="spellEnd"/>
      <w:r w:rsidR="007E54DD" w:rsidRPr="007E54DD">
        <w:rPr>
          <w:rFonts w:ascii="Times New Roman" w:hAnsi="Times New Roman" w:cs="Times New Roman"/>
          <w:sz w:val="28"/>
          <w:szCs w:val="28"/>
        </w:rPr>
        <w:t xml:space="preserve"> (</w:t>
      </w:r>
      <w:proofErr w:type="spellStart"/>
      <w:r w:rsidR="007E54DD" w:rsidRPr="007E54DD">
        <w:rPr>
          <w:rFonts w:ascii="Times New Roman" w:hAnsi="Times New Roman" w:cs="Times New Roman"/>
          <w:sz w:val="28"/>
          <w:szCs w:val="28"/>
        </w:rPr>
        <w:t>Livingstone</w:t>
      </w:r>
      <w:proofErr w:type="spellEnd"/>
      <w:r w:rsidR="007E54DD" w:rsidRPr="007E54DD">
        <w:rPr>
          <w:rFonts w:ascii="Times New Roman" w:hAnsi="Times New Roman" w:cs="Times New Roman"/>
          <w:sz w:val="28"/>
          <w:szCs w:val="28"/>
        </w:rPr>
        <w:t xml:space="preserve"> &amp; </w:t>
      </w:r>
      <w:proofErr w:type="spellStart"/>
      <w:r w:rsidR="007E54DD" w:rsidRPr="007E54DD">
        <w:rPr>
          <w:rFonts w:ascii="Times New Roman" w:hAnsi="Times New Roman" w:cs="Times New Roman"/>
          <w:sz w:val="28"/>
          <w:szCs w:val="28"/>
        </w:rPr>
        <w:t>Brake</w:t>
      </w:r>
      <w:proofErr w:type="spellEnd"/>
      <w:r w:rsidR="007E54DD" w:rsidRPr="007E54DD">
        <w:rPr>
          <w:rFonts w:ascii="Times New Roman" w:hAnsi="Times New Roman" w:cs="Times New Roman"/>
          <w:sz w:val="28"/>
          <w:szCs w:val="28"/>
        </w:rPr>
        <w:t xml:space="preserve">, 2010). </w:t>
      </w:r>
      <w:proofErr w:type="spellStart"/>
      <w:r w:rsidR="00796725" w:rsidRPr="00796725">
        <w:rPr>
          <w:rFonts w:ascii="Times New Roman" w:hAnsi="Times New Roman" w:cs="Times New Roman"/>
          <w:sz w:val="28"/>
          <w:szCs w:val="28"/>
        </w:rPr>
        <w:t>Ці</w:t>
      </w:r>
      <w:proofErr w:type="spellEnd"/>
      <w:r w:rsidR="00796725" w:rsidRPr="00796725">
        <w:rPr>
          <w:rFonts w:ascii="Times New Roman" w:hAnsi="Times New Roman" w:cs="Times New Roman"/>
          <w:sz w:val="28"/>
          <w:szCs w:val="28"/>
        </w:rPr>
        <w:t xml:space="preserve"> </w:t>
      </w:r>
      <w:proofErr w:type="spellStart"/>
      <w:r w:rsidR="00796725" w:rsidRPr="00796725">
        <w:rPr>
          <w:rFonts w:ascii="Times New Roman" w:hAnsi="Times New Roman" w:cs="Times New Roman"/>
          <w:sz w:val="28"/>
          <w:szCs w:val="28"/>
        </w:rPr>
        <w:t>технологічні</w:t>
      </w:r>
      <w:proofErr w:type="spellEnd"/>
      <w:r w:rsidR="00796725" w:rsidRPr="00796725">
        <w:rPr>
          <w:rFonts w:ascii="Times New Roman" w:hAnsi="Times New Roman" w:cs="Times New Roman"/>
          <w:sz w:val="28"/>
          <w:szCs w:val="28"/>
        </w:rPr>
        <w:t xml:space="preserve"> </w:t>
      </w:r>
      <w:proofErr w:type="spellStart"/>
      <w:r w:rsidR="00796725" w:rsidRPr="00796725">
        <w:rPr>
          <w:rFonts w:ascii="Times New Roman" w:hAnsi="Times New Roman" w:cs="Times New Roman"/>
          <w:sz w:val="28"/>
          <w:szCs w:val="28"/>
        </w:rPr>
        <w:t>розробки</w:t>
      </w:r>
      <w:proofErr w:type="spellEnd"/>
      <w:r w:rsidR="00796725" w:rsidRPr="00796725">
        <w:rPr>
          <w:rFonts w:ascii="Times New Roman" w:hAnsi="Times New Roman" w:cs="Times New Roman"/>
          <w:sz w:val="28"/>
          <w:szCs w:val="28"/>
        </w:rPr>
        <w:t xml:space="preserve"> </w:t>
      </w:r>
      <w:proofErr w:type="spellStart"/>
      <w:r w:rsidR="00796725" w:rsidRPr="00796725">
        <w:rPr>
          <w:rFonts w:ascii="Times New Roman" w:hAnsi="Times New Roman" w:cs="Times New Roman"/>
          <w:sz w:val="28"/>
          <w:szCs w:val="28"/>
        </w:rPr>
        <w:t>також</w:t>
      </w:r>
      <w:proofErr w:type="spellEnd"/>
      <w:r w:rsidR="00796725" w:rsidRPr="00796725">
        <w:rPr>
          <w:rFonts w:ascii="Times New Roman" w:hAnsi="Times New Roman" w:cs="Times New Roman"/>
          <w:sz w:val="28"/>
          <w:szCs w:val="28"/>
        </w:rPr>
        <w:t xml:space="preserve"> </w:t>
      </w:r>
      <w:proofErr w:type="spellStart"/>
      <w:r w:rsidR="00796725" w:rsidRPr="00796725">
        <w:rPr>
          <w:rFonts w:ascii="Times New Roman" w:hAnsi="Times New Roman" w:cs="Times New Roman"/>
          <w:sz w:val="28"/>
          <w:szCs w:val="28"/>
        </w:rPr>
        <w:t>виникли</w:t>
      </w:r>
      <w:proofErr w:type="spellEnd"/>
      <w:r w:rsidR="00796725" w:rsidRPr="00796725">
        <w:rPr>
          <w:rFonts w:ascii="Times New Roman" w:hAnsi="Times New Roman" w:cs="Times New Roman"/>
          <w:sz w:val="28"/>
          <w:szCs w:val="28"/>
        </w:rPr>
        <w:t xml:space="preserve"> в межах </w:t>
      </w:r>
      <w:proofErr w:type="spellStart"/>
      <w:r w:rsidR="00796725" w:rsidRPr="00796725">
        <w:rPr>
          <w:rFonts w:ascii="Times New Roman" w:hAnsi="Times New Roman" w:cs="Times New Roman"/>
          <w:sz w:val="28"/>
          <w:szCs w:val="28"/>
        </w:rPr>
        <w:t>взаємопов'язаних</w:t>
      </w:r>
      <w:proofErr w:type="spellEnd"/>
      <w:r w:rsidR="00796725" w:rsidRPr="00796725">
        <w:rPr>
          <w:rFonts w:ascii="Times New Roman" w:hAnsi="Times New Roman" w:cs="Times New Roman"/>
          <w:sz w:val="28"/>
          <w:szCs w:val="28"/>
        </w:rPr>
        <w:t xml:space="preserve"> сфер </w:t>
      </w:r>
      <w:proofErr w:type="spellStart"/>
      <w:r w:rsidR="00796725" w:rsidRPr="00796725">
        <w:rPr>
          <w:rFonts w:ascii="Times New Roman" w:hAnsi="Times New Roman" w:cs="Times New Roman"/>
          <w:sz w:val="28"/>
          <w:szCs w:val="28"/>
        </w:rPr>
        <w:t>впливу</w:t>
      </w:r>
      <w:proofErr w:type="spellEnd"/>
      <w:r w:rsidR="00796725" w:rsidRPr="00796725">
        <w:rPr>
          <w:rFonts w:ascii="Times New Roman" w:hAnsi="Times New Roman" w:cs="Times New Roman"/>
          <w:sz w:val="28"/>
          <w:szCs w:val="28"/>
        </w:rPr>
        <w:t xml:space="preserve"> та </w:t>
      </w:r>
      <w:proofErr w:type="spellStart"/>
      <w:r w:rsidR="00796725" w:rsidRPr="00796725">
        <w:rPr>
          <w:rFonts w:ascii="Times New Roman" w:hAnsi="Times New Roman" w:cs="Times New Roman"/>
          <w:sz w:val="28"/>
          <w:szCs w:val="28"/>
        </w:rPr>
        <w:t>були</w:t>
      </w:r>
      <w:proofErr w:type="spellEnd"/>
      <w:r w:rsidR="00796725" w:rsidRPr="00796725">
        <w:rPr>
          <w:rFonts w:ascii="Times New Roman" w:hAnsi="Times New Roman" w:cs="Times New Roman"/>
          <w:sz w:val="28"/>
          <w:szCs w:val="28"/>
        </w:rPr>
        <w:t xml:space="preserve"> ними </w:t>
      </w:r>
      <w:proofErr w:type="spellStart"/>
      <w:r w:rsidR="00796725" w:rsidRPr="00796725">
        <w:rPr>
          <w:rFonts w:ascii="Times New Roman" w:hAnsi="Times New Roman" w:cs="Times New Roman"/>
          <w:sz w:val="28"/>
          <w:szCs w:val="28"/>
        </w:rPr>
        <w:t>сформовані</w:t>
      </w:r>
      <w:proofErr w:type="spellEnd"/>
      <w:r w:rsidR="00796725" w:rsidRPr="00796725">
        <w:rPr>
          <w:rFonts w:ascii="Times New Roman" w:hAnsi="Times New Roman" w:cs="Times New Roman"/>
          <w:sz w:val="28"/>
          <w:szCs w:val="28"/>
        </w:rPr>
        <w:t xml:space="preserve">, а </w:t>
      </w:r>
      <w:proofErr w:type="spellStart"/>
      <w:r w:rsidR="00796725" w:rsidRPr="00796725">
        <w:rPr>
          <w:rFonts w:ascii="Times New Roman" w:hAnsi="Times New Roman" w:cs="Times New Roman"/>
          <w:sz w:val="28"/>
          <w:szCs w:val="28"/>
        </w:rPr>
        <w:t>саме</w:t>
      </w:r>
      <w:proofErr w:type="spellEnd"/>
      <w:r w:rsidR="007E54DD">
        <w:rPr>
          <w:rFonts w:ascii="Times New Roman" w:hAnsi="Times New Roman" w:cs="Times New Roman"/>
          <w:sz w:val="28"/>
          <w:szCs w:val="28"/>
          <w:lang w:val="uk-UA"/>
        </w:rPr>
        <w:t>:</w:t>
      </w:r>
    </w:p>
    <w:p w14:paraId="6ED6D135" w14:textId="17D648C8" w:rsidR="00E85B13" w:rsidRDefault="00D04447" w:rsidP="007E54DD">
      <w:pPr>
        <w:pStyle w:val="a7"/>
        <w:numPr>
          <w:ilvl w:val="0"/>
          <w:numId w:val="8"/>
        </w:numPr>
        <w:rPr>
          <w:rFonts w:ascii="Times New Roman" w:hAnsi="Times New Roman" w:cs="Times New Roman"/>
          <w:sz w:val="28"/>
          <w:szCs w:val="28"/>
          <w:lang w:val="uk-UA"/>
        </w:rPr>
      </w:pPr>
      <w:proofErr w:type="spellStart"/>
      <w:r w:rsidRPr="00D04447">
        <w:rPr>
          <w:rFonts w:ascii="Times New Roman" w:hAnsi="Times New Roman" w:cs="Times New Roman"/>
          <w:sz w:val="28"/>
          <w:szCs w:val="28"/>
          <w:lang w:val="uk-UA"/>
        </w:rPr>
        <w:t>внутрішньоособистісної</w:t>
      </w:r>
      <w:proofErr w:type="spellEnd"/>
      <w:r w:rsidRPr="00D04447">
        <w:rPr>
          <w:rFonts w:ascii="Times New Roman" w:hAnsi="Times New Roman" w:cs="Times New Roman"/>
          <w:sz w:val="28"/>
          <w:szCs w:val="28"/>
          <w:lang w:val="uk-UA"/>
        </w:rPr>
        <w:t xml:space="preserve"> сфери (тобто індивідуальної);</w:t>
      </w:r>
    </w:p>
    <w:p w14:paraId="4DE3FA35" w14:textId="77777777" w:rsidR="00D04447" w:rsidRDefault="00D04447" w:rsidP="007E54DD">
      <w:pPr>
        <w:pStyle w:val="a7"/>
        <w:numPr>
          <w:ilvl w:val="0"/>
          <w:numId w:val="8"/>
        </w:numPr>
        <w:rPr>
          <w:rFonts w:ascii="Times New Roman" w:hAnsi="Times New Roman" w:cs="Times New Roman"/>
          <w:sz w:val="28"/>
          <w:szCs w:val="28"/>
          <w:lang w:val="uk-UA"/>
        </w:rPr>
      </w:pPr>
      <w:r w:rsidRPr="00D04447">
        <w:rPr>
          <w:rFonts w:ascii="Times New Roman" w:hAnsi="Times New Roman" w:cs="Times New Roman"/>
          <w:sz w:val="28"/>
          <w:szCs w:val="28"/>
          <w:lang w:val="uk-UA"/>
        </w:rPr>
        <w:t>міжособистісної сфери (сім'я та однолітки);</w:t>
      </w:r>
    </w:p>
    <w:p w14:paraId="146E585F" w14:textId="77777777" w:rsidR="00D04447" w:rsidRDefault="00D04447" w:rsidP="007E54DD">
      <w:pPr>
        <w:pStyle w:val="a7"/>
        <w:numPr>
          <w:ilvl w:val="0"/>
          <w:numId w:val="8"/>
        </w:numPr>
        <w:rPr>
          <w:rFonts w:ascii="Times New Roman" w:hAnsi="Times New Roman" w:cs="Times New Roman"/>
          <w:sz w:val="28"/>
          <w:szCs w:val="28"/>
          <w:lang w:val="uk-UA"/>
        </w:rPr>
      </w:pPr>
      <w:r w:rsidRPr="00D04447">
        <w:rPr>
          <w:rFonts w:ascii="Times New Roman" w:hAnsi="Times New Roman" w:cs="Times New Roman"/>
          <w:sz w:val="28"/>
          <w:szCs w:val="28"/>
          <w:lang w:val="uk-UA"/>
        </w:rPr>
        <w:t>організаційних та інституційних умов (наприклад, школи);</w:t>
      </w:r>
    </w:p>
    <w:p w14:paraId="118A4B85" w14:textId="53F98E5C" w:rsidR="007E54DD" w:rsidRPr="007E54DD" w:rsidRDefault="00D04447" w:rsidP="007E54DD">
      <w:pPr>
        <w:pStyle w:val="a7"/>
        <w:numPr>
          <w:ilvl w:val="0"/>
          <w:numId w:val="8"/>
        </w:numPr>
        <w:rPr>
          <w:rFonts w:ascii="Times New Roman" w:hAnsi="Times New Roman" w:cs="Times New Roman"/>
          <w:sz w:val="28"/>
          <w:szCs w:val="28"/>
          <w:lang w:val="uk-UA"/>
        </w:rPr>
      </w:pPr>
      <w:r>
        <w:rPr>
          <w:rFonts w:ascii="Times New Roman" w:hAnsi="Times New Roman" w:cs="Times New Roman"/>
          <w:sz w:val="28"/>
          <w:szCs w:val="28"/>
          <w:lang w:val="uk-UA"/>
        </w:rPr>
        <w:t>громадського контексту</w:t>
      </w:r>
      <w:r w:rsidR="007E54DD" w:rsidRPr="007E54DD">
        <w:rPr>
          <w:rFonts w:ascii="Times New Roman" w:hAnsi="Times New Roman" w:cs="Times New Roman"/>
          <w:sz w:val="28"/>
          <w:szCs w:val="28"/>
          <w:lang w:val="uk-UA"/>
        </w:rPr>
        <w:t xml:space="preserve">; </w:t>
      </w:r>
      <w:r>
        <w:rPr>
          <w:rFonts w:ascii="Times New Roman" w:hAnsi="Times New Roman" w:cs="Times New Roman"/>
          <w:sz w:val="28"/>
          <w:szCs w:val="28"/>
          <w:lang w:val="uk-UA"/>
        </w:rPr>
        <w:t>та</w:t>
      </w:r>
    </w:p>
    <w:p w14:paraId="00FCEA38" w14:textId="5706C599" w:rsidR="008F00FB" w:rsidRDefault="00D04447" w:rsidP="00D04447">
      <w:pPr>
        <w:pStyle w:val="a7"/>
        <w:numPr>
          <w:ilvl w:val="0"/>
          <w:numId w:val="8"/>
        </w:numPr>
        <w:rPr>
          <w:rFonts w:ascii="Times New Roman" w:hAnsi="Times New Roman" w:cs="Times New Roman"/>
          <w:sz w:val="28"/>
          <w:szCs w:val="28"/>
          <w:lang w:val="uk-UA"/>
        </w:rPr>
      </w:pPr>
      <w:r w:rsidRPr="00D04447">
        <w:rPr>
          <w:rFonts w:ascii="Times New Roman" w:hAnsi="Times New Roman" w:cs="Times New Roman"/>
          <w:sz w:val="28"/>
          <w:szCs w:val="28"/>
          <w:lang w:val="uk-UA"/>
        </w:rPr>
        <w:t>широкого соціально-культурного контексту.</w:t>
      </w:r>
    </w:p>
    <w:p w14:paraId="39D75487" w14:textId="0AF7D56E" w:rsidR="00DE168D" w:rsidRDefault="00DE168D" w:rsidP="00DE168D">
      <w:pPr>
        <w:rPr>
          <w:rFonts w:ascii="Times New Roman" w:hAnsi="Times New Roman" w:cs="Times New Roman"/>
          <w:sz w:val="28"/>
          <w:szCs w:val="28"/>
          <w:lang w:val="uk-UA"/>
        </w:rPr>
      </w:pPr>
      <w:r w:rsidRPr="00DE168D">
        <w:rPr>
          <w:rFonts w:ascii="Times New Roman" w:hAnsi="Times New Roman" w:cs="Times New Roman"/>
          <w:sz w:val="28"/>
          <w:szCs w:val="28"/>
          <w:lang w:val="uk-UA"/>
        </w:rPr>
        <w:t>Малюнок 1 (</w:t>
      </w:r>
      <w:proofErr w:type="spellStart"/>
      <w:r w:rsidRPr="00DE168D">
        <w:rPr>
          <w:rFonts w:ascii="Times New Roman" w:hAnsi="Times New Roman" w:cs="Times New Roman"/>
          <w:sz w:val="28"/>
          <w:szCs w:val="28"/>
          <w:lang w:val="uk-UA"/>
        </w:rPr>
        <w:t>стор</w:t>
      </w:r>
      <w:proofErr w:type="spellEnd"/>
      <w:r w:rsidRPr="00DE168D">
        <w:rPr>
          <w:rFonts w:ascii="Times New Roman" w:hAnsi="Times New Roman" w:cs="Times New Roman"/>
          <w:sz w:val="28"/>
          <w:szCs w:val="28"/>
          <w:lang w:val="uk-UA"/>
        </w:rPr>
        <w:t>. 8) надає візуальну мапу дослідницької літератури щодо цих сфер впливу</w:t>
      </w:r>
    </w:p>
    <w:tbl>
      <w:tblPr>
        <w:tblStyle w:val="a8"/>
        <w:tblW w:w="0" w:type="auto"/>
        <w:tblLook w:val="04A0" w:firstRow="1" w:lastRow="0" w:firstColumn="1" w:lastColumn="0" w:noHBand="0" w:noVBand="1"/>
      </w:tblPr>
      <w:tblGrid>
        <w:gridCol w:w="2078"/>
        <w:gridCol w:w="1321"/>
        <w:gridCol w:w="1649"/>
        <w:gridCol w:w="1493"/>
        <w:gridCol w:w="1537"/>
        <w:gridCol w:w="1267"/>
      </w:tblGrid>
      <w:tr w:rsidR="00EA02C9" w14:paraId="7EC049C8" w14:textId="77777777" w:rsidTr="005569CE">
        <w:tc>
          <w:tcPr>
            <w:tcW w:w="1557" w:type="dxa"/>
          </w:tcPr>
          <w:p w14:paraId="07D9510D" w14:textId="0AC14E60" w:rsidR="005569CE" w:rsidRPr="00007980" w:rsidRDefault="00EA02C9" w:rsidP="00DE168D">
            <w:pPr>
              <w:rPr>
                <w:rFonts w:ascii="Times New Roman" w:hAnsi="Times New Roman" w:cs="Times New Roman"/>
                <w:sz w:val="28"/>
                <w:szCs w:val="28"/>
                <w:lang w:val="uk-UA"/>
              </w:rPr>
            </w:pPr>
            <w:proofErr w:type="spellStart"/>
            <w:r w:rsidRPr="00007980">
              <w:rPr>
                <w:rFonts w:ascii="Times New Roman" w:hAnsi="Times New Roman" w:cs="Times New Roman"/>
                <w:sz w:val="28"/>
                <w:szCs w:val="28"/>
              </w:rPr>
              <w:lastRenderedPageBreak/>
              <w:t>В</w:t>
            </w:r>
            <w:r w:rsidR="00007980" w:rsidRPr="00007980">
              <w:rPr>
                <w:rFonts w:ascii="Times New Roman" w:hAnsi="Times New Roman" w:cs="Times New Roman"/>
                <w:sz w:val="28"/>
                <w:szCs w:val="28"/>
              </w:rPr>
              <w:t>нутрішньоособистісн</w:t>
            </w:r>
            <w:proofErr w:type="spellEnd"/>
            <w:r w:rsidR="00007980">
              <w:rPr>
                <w:rFonts w:ascii="Times New Roman" w:hAnsi="Times New Roman" w:cs="Times New Roman"/>
                <w:sz w:val="28"/>
                <w:szCs w:val="28"/>
                <w:lang w:val="uk-UA"/>
              </w:rPr>
              <w:t>а</w:t>
            </w:r>
            <w:r>
              <w:rPr>
                <w:rFonts w:ascii="Times New Roman" w:hAnsi="Times New Roman" w:cs="Times New Roman"/>
                <w:sz w:val="28"/>
                <w:szCs w:val="28"/>
                <w:lang w:val="uk-UA"/>
              </w:rPr>
              <w:t xml:space="preserve"> сфера</w:t>
            </w:r>
          </w:p>
        </w:tc>
        <w:tc>
          <w:tcPr>
            <w:tcW w:w="1557" w:type="dxa"/>
          </w:tcPr>
          <w:p w14:paraId="37070856" w14:textId="023E4041" w:rsidR="005569CE" w:rsidRDefault="00007980" w:rsidP="00DE168D">
            <w:pPr>
              <w:rPr>
                <w:rFonts w:ascii="Times New Roman" w:hAnsi="Times New Roman" w:cs="Times New Roman"/>
                <w:sz w:val="28"/>
                <w:szCs w:val="28"/>
                <w:lang w:val="uk-UA"/>
              </w:rPr>
            </w:pPr>
            <w:proofErr w:type="spellStart"/>
            <w:r w:rsidRPr="00007980">
              <w:rPr>
                <w:rFonts w:ascii="Times New Roman" w:hAnsi="Times New Roman" w:cs="Times New Roman"/>
                <w:sz w:val="28"/>
                <w:szCs w:val="28"/>
              </w:rPr>
              <w:t>Технологічна</w:t>
            </w:r>
            <w:proofErr w:type="spellEnd"/>
            <w:r w:rsidRPr="00007980">
              <w:rPr>
                <w:rFonts w:ascii="Times New Roman" w:hAnsi="Times New Roman" w:cs="Times New Roman"/>
                <w:sz w:val="28"/>
                <w:szCs w:val="28"/>
              </w:rPr>
              <w:t xml:space="preserve"> </w:t>
            </w:r>
            <w:proofErr w:type="spellStart"/>
            <w:r w:rsidRPr="00007980">
              <w:rPr>
                <w:rFonts w:ascii="Times New Roman" w:hAnsi="Times New Roman" w:cs="Times New Roman"/>
                <w:sz w:val="28"/>
                <w:szCs w:val="28"/>
              </w:rPr>
              <w:t>підсистема</w:t>
            </w:r>
            <w:proofErr w:type="spellEnd"/>
          </w:p>
        </w:tc>
        <w:tc>
          <w:tcPr>
            <w:tcW w:w="1557" w:type="dxa"/>
          </w:tcPr>
          <w:p w14:paraId="23D78FF4" w14:textId="5184A10A" w:rsidR="005569CE" w:rsidRDefault="00EA02C9" w:rsidP="00DE168D">
            <w:pPr>
              <w:rPr>
                <w:rFonts w:ascii="Times New Roman" w:hAnsi="Times New Roman" w:cs="Times New Roman"/>
                <w:sz w:val="28"/>
                <w:szCs w:val="28"/>
                <w:lang w:val="uk-UA"/>
              </w:rPr>
            </w:pPr>
            <w:r w:rsidRPr="00144A2D">
              <w:rPr>
                <w:rFonts w:ascii="Times New Roman" w:hAnsi="Times New Roman" w:cs="Times New Roman"/>
                <w:sz w:val="28"/>
                <w:szCs w:val="28"/>
                <w:lang w:val="uk-UA"/>
              </w:rPr>
              <w:t>М</w:t>
            </w:r>
            <w:r w:rsidR="00144A2D" w:rsidRPr="00144A2D">
              <w:rPr>
                <w:rFonts w:ascii="Times New Roman" w:hAnsi="Times New Roman" w:cs="Times New Roman"/>
                <w:sz w:val="28"/>
                <w:szCs w:val="28"/>
                <w:lang w:val="uk-UA"/>
              </w:rPr>
              <w:t>іжособистісн</w:t>
            </w:r>
            <w:r w:rsidR="00144A2D">
              <w:rPr>
                <w:rFonts w:ascii="Times New Roman" w:hAnsi="Times New Roman" w:cs="Times New Roman"/>
                <w:sz w:val="28"/>
                <w:szCs w:val="28"/>
                <w:lang w:val="uk-UA"/>
              </w:rPr>
              <w:t>а</w:t>
            </w:r>
            <w:r>
              <w:rPr>
                <w:rFonts w:ascii="Times New Roman" w:hAnsi="Times New Roman" w:cs="Times New Roman"/>
                <w:sz w:val="28"/>
                <w:szCs w:val="28"/>
                <w:lang w:val="uk-UA"/>
              </w:rPr>
              <w:t xml:space="preserve"> сфера</w:t>
            </w:r>
          </w:p>
        </w:tc>
        <w:tc>
          <w:tcPr>
            <w:tcW w:w="1558" w:type="dxa"/>
          </w:tcPr>
          <w:p w14:paraId="1FBA4CC6" w14:textId="048FDB3D" w:rsidR="005569CE" w:rsidRDefault="00671A1B" w:rsidP="00DE168D">
            <w:pPr>
              <w:rPr>
                <w:rFonts w:ascii="Times New Roman" w:hAnsi="Times New Roman" w:cs="Times New Roman"/>
                <w:sz w:val="28"/>
                <w:szCs w:val="28"/>
                <w:lang w:val="uk-UA"/>
              </w:rPr>
            </w:pPr>
            <w:r>
              <w:rPr>
                <w:rFonts w:ascii="Times New Roman" w:hAnsi="Times New Roman" w:cs="Times New Roman"/>
                <w:sz w:val="28"/>
                <w:szCs w:val="28"/>
                <w:lang w:val="uk-UA"/>
              </w:rPr>
              <w:t>О</w:t>
            </w:r>
            <w:r w:rsidR="00EA02C9" w:rsidRPr="00EA02C9">
              <w:rPr>
                <w:rFonts w:ascii="Times New Roman" w:hAnsi="Times New Roman" w:cs="Times New Roman"/>
                <w:sz w:val="28"/>
                <w:szCs w:val="28"/>
                <w:lang w:val="uk-UA"/>
              </w:rPr>
              <w:t>рганізаційн</w:t>
            </w:r>
            <w:r w:rsidR="00EA02C9">
              <w:rPr>
                <w:rFonts w:ascii="Times New Roman" w:hAnsi="Times New Roman" w:cs="Times New Roman"/>
                <w:sz w:val="28"/>
                <w:szCs w:val="28"/>
                <w:lang w:val="uk-UA"/>
              </w:rPr>
              <w:t>а</w:t>
            </w:r>
            <w:r w:rsidR="00EA02C9" w:rsidRPr="00EA02C9">
              <w:rPr>
                <w:rFonts w:ascii="Times New Roman" w:hAnsi="Times New Roman" w:cs="Times New Roman"/>
                <w:sz w:val="28"/>
                <w:szCs w:val="28"/>
                <w:lang w:val="uk-UA"/>
              </w:rPr>
              <w:t xml:space="preserve"> та інституційн</w:t>
            </w:r>
            <w:r w:rsidR="00EA02C9">
              <w:rPr>
                <w:rFonts w:ascii="Times New Roman" w:hAnsi="Times New Roman" w:cs="Times New Roman"/>
                <w:sz w:val="28"/>
                <w:szCs w:val="28"/>
                <w:lang w:val="uk-UA"/>
              </w:rPr>
              <w:t>а сфери</w:t>
            </w:r>
          </w:p>
        </w:tc>
        <w:tc>
          <w:tcPr>
            <w:tcW w:w="1558" w:type="dxa"/>
          </w:tcPr>
          <w:p w14:paraId="49200632" w14:textId="3A60EE34" w:rsidR="005569CE" w:rsidRPr="00EA02C9" w:rsidRDefault="00EA02C9" w:rsidP="00DE168D">
            <w:pPr>
              <w:rPr>
                <w:rFonts w:ascii="Times New Roman" w:hAnsi="Times New Roman" w:cs="Times New Roman"/>
                <w:sz w:val="28"/>
                <w:szCs w:val="28"/>
                <w:lang w:val="uk-UA"/>
              </w:rPr>
            </w:pPr>
            <w:r>
              <w:rPr>
                <w:rFonts w:ascii="Times New Roman" w:hAnsi="Times New Roman" w:cs="Times New Roman"/>
                <w:sz w:val="28"/>
                <w:szCs w:val="28"/>
                <w:lang w:val="uk-UA"/>
              </w:rPr>
              <w:t>Громадський контекст</w:t>
            </w:r>
          </w:p>
        </w:tc>
        <w:tc>
          <w:tcPr>
            <w:tcW w:w="1558" w:type="dxa"/>
          </w:tcPr>
          <w:p w14:paraId="6C9A83D4" w14:textId="08CFB36F" w:rsidR="005569CE" w:rsidRPr="00EA02C9" w:rsidRDefault="00EA02C9" w:rsidP="00DE168D">
            <w:pPr>
              <w:rPr>
                <w:rFonts w:ascii="Times New Roman" w:hAnsi="Times New Roman" w:cs="Times New Roman"/>
                <w:sz w:val="28"/>
                <w:szCs w:val="28"/>
                <w:lang w:val="uk-UA"/>
              </w:rPr>
            </w:pPr>
            <w:r>
              <w:rPr>
                <w:rFonts w:ascii="Times New Roman" w:hAnsi="Times New Roman" w:cs="Times New Roman"/>
                <w:sz w:val="28"/>
                <w:szCs w:val="28"/>
                <w:lang w:val="uk-UA"/>
              </w:rPr>
              <w:t>Соціально -культурний контекст</w:t>
            </w:r>
          </w:p>
        </w:tc>
      </w:tr>
      <w:tr w:rsidR="00EA02C9" w14:paraId="40E127BD" w14:textId="77777777" w:rsidTr="005569CE">
        <w:tc>
          <w:tcPr>
            <w:tcW w:w="1557" w:type="dxa"/>
          </w:tcPr>
          <w:p w14:paraId="2A89BEC1" w14:textId="77777777" w:rsidR="00EB10DD" w:rsidRDefault="007427B9" w:rsidP="00DE168D">
            <w:pPr>
              <w:rPr>
                <w:rFonts w:ascii="Times New Roman" w:hAnsi="Times New Roman" w:cs="Times New Roman"/>
                <w:sz w:val="28"/>
                <w:szCs w:val="28"/>
                <w:lang w:val="uk-UA"/>
              </w:rPr>
            </w:pPr>
            <w:r>
              <w:rPr>
                <w:rFonts w:ascii="Times New Roman" w:hAnsi="Times New Roman" w:cs="Times New Roman"/>
                <w:sz w:val="28"/>
                <w:szCs w:val="28"/>
                <w:lang w:val="uk-UA"/>
              </w:rPr>
              <w:t>Вік</w:t>
            </w:r>
            <w:r w:rsidRPr="007427B9">
              <w:rPr>
                <w:rFonts w:ascii="Times New Roman" w:hAnsi="Times New Roman" w:cs="Times New Roman"/>
                <w:sz w:val="28"/>
                <w:szCs w:val="28"/>
              </w:rPr>
              <w:t>—</w:t>
            </w:r>
            <w:r>
              <w:rPr>
                <w:rFonts w:ascii="Times New Roman" w:hAnsi="Times New Roman" w:cs="Times New Roman"/>
                <w:sz w:val="28"/>
                <w:szCs w:val="28"/>
                <w:lang w:val="uk-UA"/>
              </w:rPr>
              <w:t>чим старше тим більше часу відводиться на інтернет.</w:t>
            </w:r>
            <w:r w:rsidR="00EB10D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Так </w:t>
            </w:r>
            <w:r w:rsidR="00EB10DD">
              <w:rPr>
                <w:rFonts w:ascii="Times New Roman" w:hAnsi="Times New Roman" w:cs="Times New Roman"/>
                <w:sz w:val="28"/>
                <w:szCs w:val="28"/>
                <w:lang w:val="uk-UA"/>
              </w:rPr>
              <w:t>дорослі</w:t>
            </w:r>
            <w:r>
              <w:rPr>
                <w:rFonts w:ascii="Times New Roman" w:hAnsi="Times New Roman" w:cs="Times New Roman"/>
                <w:sz w:val="28"/>
                <w:szCs w:val="28"/>
                <w:lang w:val="uk-UA"/>
              </w:rPr>
              <w:t xml:space="preserve"> підлітки значно більше проводять часу онлайн</w:t>
            </w:r>
          </w:p>
          <w:p w14:paraId="64943235" w14:textId="77777777" w:rsidR="00EB10DD" w:rsidRPr="00EB10DD" w:rsidRDefault="007427B9" w:rsidP="00EB10DD">
            <w:pPr>
              <w:rPr>
                <w:rFonts w:ascii="Times New Roman" w:hAnsi="Times New Roman" w:cs="Times New Roman"/>
                <w:sz w:val="28"/>
                <w:szCs w:val="28"/>
              </w:rPr>
            </w:pPr>
            <w:r w:rsidRPr="007427B9">
              <w:rPr>
                <w:rFonts w:ascii="Times New Roman" w:hAnsi="Times New Roman" w:cs="Times New Roman"/>
                <w:sz w:val="28"/>
                <w:szCs w:val="28"/>
              </w:rPr>
              <w:t xml:space="preserve"> </w:t>
            </w:r>
            <w:r w:rsidR="00EB10DD" w:rsidRPr="00EB10DD">
              <w:rPr>
                <w:rFonts w:ascii="Times New Roman" w:hAnsi="Times New Roman" w:cs="Times New Roman"/>
                <w:sz w:val="28"/>
                <w:szCs w:val="28"/>
              </w:rPr>
              <w:t xml:space="preserve">Стать - </w:t>
            </w:r>
            <w:proofErr w:type="spellStart"/>
            <w:r w:rsidR="00EB10DD" w:rsidRPr="00EB10DD">
              <w:rPr>
                <w:rFonts w:ascii="Times New Roman" w:hAnsi="Times New Roman" w:cs="Times New Roman"/>
                <w:sz w:val="28"/>
                <w:szCs w:val="28"/>
              </w:rPr>
              <w:t>чоловіки</w:t>
            </w:r>
            <w:proofErr w:type="spellEnd"/>
            <w:r w:rsidR="00EB10DD" w:rsidRPr="00EB10DD">
              <w:rPr>
                <w:rFonts w:ascii="Times New Roman" w:hAnsi="Times New Roman" w:cs="Times New Roman"/>
                <w:sz w:val="28"/>
                <w:szCs w:val="28"/>
              </w:rPr>
              <w:t xml:space="preserve"> </w:t>
            </w:r>
            <w:proofErr w:type="spellStart"/>
            <w:r w:rsidR="00EB10DD" w:rsidRPr="00EB10DD">
              <w:rPr>
                <w:rFonts w:ascii="Times New Roman" w:hAnsi="Times New Roman" w:cs="Times New Roman"/>
                <w:sz w:val="28"/>
                <w:szCs w:val="28"/>
              </w:rPr>
              <w:t>проводять</w:t>
            </w:r>
            <w:proofErr w:type="spellEnd"/>
            <w:r w:rsidR="00EB10DD" w:rsidRPr="00EB10DD">
              <w:rPr>
                <w:rFonts w:ascii="Times New Roman" w:hAnsi="Times New Roman" w:cs="Times New Roman"/>
                <w:sz w:val="28"/>
                <w:szCs w:val="28"/>
              </w:rPr>
              <w:t xml:space="preserve"> </w:t>
            </w:r>
          </w:p>
          <w:p w14:paraId="2457026F" w14:textId="77777777" w:rsidR="00EB10DD" w:rsidRPr="00EB10DD" w:rsidRDefault="00EB10DD" w:rsidP="00EB10DD">
            <w:pPr>
              <w:rPr>
                <w:rFonts w:ascii="Times New Roman" w:hAnsi="Times New Roman" w:cs="Times New Roman"/>
                <w:sz w:val="28"/>
                <w:szCs w:val="28"/>
              </w:rPr>
            </w:pPr>
            <w:proofErr w:type="spellStart"/>
            <w:r w:rsidRPr="00EB10DD">
              <w:rPr>
                <w:rFonts w:ascii="Times New Roman" w:hAnsi="Times New Roman" w:cs="Times New Roman"/>
                <w:sz w:val="28"/>
                <w:szCs w:val="28"/>
              </w:rPr>
              <w:t>більше</w:t>
            </w:r>
            <w:proofErr w:type="spellEnd"/>
            <w:r w:rsidRPr="00EB10DD">
              <w:rPr>
                <w:rFonts w:ascii="Times New Roman" w:hAnsi="Times New Roman" w:cs="Times New Roman"/>
                <w:sz w:val="28"/>
                <w:szCs w:val="28"/>
              </w:rPr>
              <w:t xml:space="preserve"> часу за </w:t>
            </w:r>
            <w:proofErr w:type="spellStart"/>
            <w:r w:rsidRPr="00EB10DD">
              <w:rPr>
                <w:rFonts w:ascii="Times New Roman" w:hAnsi="Times New Roman" w:cs="Times New Roman"/>
                <w:sz w:val="28"/>
                <w:szCs w:val="28"/>
              </w:rPr>
              <w:t>іграми</w:t>
            </w:r>
            <w:proofErr w:type="spellEnd"/>
            <w:r w:rsidRPr="00EB10DD">
              <w:rPr>
                <w:rFonts w:ascii="Times New Roman" w:hAnsi="Times New Roman" w:cs="Times New Roman"/>
                <w:sz w:val="28"/>
                <w:szCs w:val="28"/>
              </w:rPr>
              <w:t xml:space="preserve">; </w:t>
            </w:r>
          </w:p>
          <w:p w14:paraId="3905145F" w14:textId="77777777" w:rsidR="00EB10DD" w:rsidRPr="00EB10DD" w:rsidRDefault="00EB10DD" w:rsidP="00EB10DD">
            <w:pPr>
              <w:rPr>
                <w:rFonts w:ascii="Times New Roman" w:hAnsi="Times New Roman" w:cs="Times New Roman"/>
                <w:sz w:val="28"/>
                <w:szCs w:val="28"/>
              </w:rPr>
            </w:pPr>
            <w:proofErr w:type="spellStart"/>
            <w:r w:rsidRPr="00EB10DD">
              <w:rPr>
                <w:rFonts w:ascii="Times New Roman" w:hAnsi="Times New Roman" w:cs="Times New Roman"/>
                <w:sz w:val="28"/>
                <w:szCs w:val="28"/>
              </w:rPr>
              <w:t>жінки</w:t>
            </w:r>
            <w:proofErr w:type="spellEnd"/>
            <w:r w:rsidRPr="00EB10DD">
              <w:rPr>
                <w:rFonts w:ascii="Times New Roman" w:hAnsi="Times New Roman" w:cs="Times New Roman"/>
                <w:sz w:val="28"/>
                <w:szCs w:val="28"/>
              </w:rPr>
              <w:t xml:space="preserve"> </w:t>
            </w:r>
            <w:proofErr w:type="spellStart"/>
            <w:r w:rsidRPr="00EB10DD">
              <w:rPr>
                <w:rFonts w:ascii="Times New Roman" w:hAnsi="Times New Roman" w:cs="Times New Roman"/>
                <w:sz w:val="28"/>
                <w:szCs w:val="28"/>
              </w:rPr>
              <w:t>проводять</w:t>
            </w:r>
            <w:proofErr w:type="spellEnd"/>
            <w:r w:rsidRPr="00EB10DD">
              <w:rPr>
                <w:rFonts w:ascii="Times New Roman" w:hAnsi="Times New Roman" w:cs="Times New Roman"/>
                <w:sz w:val="28"/>
                <w:szCs w:val="28"/>
              </w:rPr>
              <w:t xml:space="preserve"> </w:t>
            </w:r>
            <w:proofErr w:type="spellStart"/>
            <w:r w:rsidRPr="00EB10DD">
              <w:rPr>
                <w:rFonts w:ascii="Times New Roman" w:hAnsi="Times New Roman" w:cs="Times New Roman"/>
                <w:sz w:val="28"/>
                <w:szCs w:val="28"/>
              </w:rPr>
              <w:t>більше</w:t>
            </w:r>
            <w:proofErr w:type="spellEnd"/>
            <w:r w:rsidRPr="00EB10DD">
              <w:rPr>
                <w:rFonts w:ascii="Times New Roman" w:hAnsi="Times New Roman" w:cs="Times New Roman"/>
                <w:sz w:val="28"/>
                <w:szCs w:val="28"/>
              </w:rPr>
              <w:t xml:space="preserve"> </w:t>
            </w:r>
          </w:p>
          <w:p w14:paraId="12EB5542" w14:textId="77777777" w:rsidR="00EB10DD" w:rsidRPr="00EB10DD" w:rsidRDefault="00EB10DD" w:rsidP="00EB10DD">
            <w:pPr>
              <w:rPr>
                <w:rFonts w:ascii="Times New Roman" w:hAnsi="Times New Roman" w:cs="Times New Roman"/>
                <w:sz w:val="28"/>
                <w:szCs w:val="28"/>
              </w:rPr>
            </w:pPr>
            <w:r w:rsidRPr="00EB10DD">
              <w:rPr>
                <w:rFonts w:ascii="Times New Roman" w:hAnsi="Times New Roman" w:cs="Times New Roman"/>
                <w:sz w:val="28"/>
                <w:szCs w:val="28"/>
              </w:rPr>
              <w:t xml:space="preserve">часу в </w:t>
            </w:r>
            <w:proofErr w:type="spellStart"/>
            <w:r w:rsidRPr="00EB10DD">
              <w:rPr>
                <w:rFonts w:ascii="Times New Roman" w:hAnsi="Times New Roman" w:cs="Times New Roman"/>
                <w:sz w:val="28"/>
                <w:szCs w:val="28"/>
              </w:rPr>
              <w:t>соціальних</w:t>
            </w:r>
            <w:proofErr w:type="spellEnd"/>
            <w:r w:rsidRPr="00EB10DD">
              <w:rPr>
                <w:rFonts w:ascii="Times New Roman" w:hAnsi="Times New Roman" w:cs="Times New Roman"/>
                <w:sz w:val="28"/>
                <w:szCs w:val="28"/>
              </w:rPr>
              <w:t xml:space="preserve"> </w:t>
            </w:r>
          </w:p>
          <w:p w14:paraId="2185504D" w14:textId="77777777" w:rsidR="005569CE" w:rsidRDefault="00EB10DD" w:rsidP="00EB10DD">
            <w:pPr>
              <w:rPr>
                <w:rFonts w:ascii="Times New Roman" w:hAnsi="Times New Roman" w:cs="Times New Roman"/>
                <w:sz w:val="28"/>
                <w:szCs w:val="28"/>
                <w:lang w:val="uk-UA"/>
              </w:rPr>
            </w:pPr>
            <w:proofErr w:type="gramStart"/>
            <w:r w:rsidRPr="00EB10DD">
              <w:rPr>
                <w:rFonts w:ascii="Times New Roman" w:hAnsi="Times New Roman" w:cs="Times New Roman"/>
                <w:sz w:val="28"/>
                <w:szCs w:val="28"/>
              </w:rPr>
              <w:t>мережах</w:t>
            </w:r>
            <w:r>
              <w:rPr>
                <w:rFonts w:ascii="Times New Roman" w:hAnsi="Times New Roman" w:cs="Times New Roman"/>
                <w:sz w:val="28"/>
                <w:szCs w:val="28"/>
                <w:lang w:val="uk-UA"/>
              </w:rPr>
              <w:t>(</w:t>
            </w:r>
            <w:proofErr w:type="gramEnd"/>
            <w:r>
              <w:rPr>
                <w:rFonts w:ascii="Times New Roman" w:hAnsi="Times New Roman" w:cs="Times New Roman"/>
                <w:sz w:val="28"/>
                <w:szCs w:val="28"/>
                <w:lang w:val="uk-UA"/>
              </w:rPr>
              <w:t>СМ)</w:t>
            </w:r>
          </w:p>
          <w:p w14:paraId="31DB81E8" w14:textId="1FC5EA3C" w:rsidR="00007980" w:rsidRPr="00EB10DD" w:rsidRDefault="00007980" w:rsidP="00EB10DD">
            <w:pPr>
              <w:rPr>
                <w:rFonts w:ascii="Times New Roman" w:hAnsi="Times New Roman" w:cs="Times New Roman"/>
                <w:sz w:val="28"/>
                <w:szCs w:val="28"/>
                <w:lang w:val="uk-UA"/>
              </w:rPr>
            </w:pPr>
            <w:proofErr w:type="spellStart"/>
            <w:r w:rsidRPr="00007980">
              <w:rPr>
                <w:rFonts w:ascii="Times New Roman" w:hAnsi="Times New Roman" w:cs="Times New Roman"/>
                <w:sz w:val="28"/>
                <w:szCs w:val="28"/>
              </w:rPr>
              <w:t>Рівень</w:t>
            </w:r>
            <w:proofErr w:type="spellEnd"/>
            <w:r w:rsidRPr="00007980">
              <w:rPr>
                <w:rFonts w:ascii="Times New Roman" w:hAnsi="Times New Roman" w:cs="Times New Roman"/>
                <w:sz w:val="28"/>
                <w:szCs w:val="28"/>
              </w:rPr>
              <w:t xml:space="preserve"> </w:t>
            </w:r>
            <w:proofErr w:type="spellStart"/>
            <w:r w:rsidRPr="00007980">
              <w:rPr>
                <w:rFonts w:ascii="Times New Roman" w:hAnsi="Times New Roman" w:cs="Times New Roman"/>
                <w:sz w:val="28"/>
                <w:szCs w:val="28"/>
              </w:rPr>
              <w:t>розвитку</w:t>
            </w:r>
            <w:proofErr w:type="spellEnd"/>
            <w:r w:rsidRPr="00007980">
              <w:rPr>
                <w:rFonts w:ascii="Times New Roman" w:hAnsi="Times New Roman" w:cs="Times New Roman"/>
                <w:sz w:val="28"/>
                <w:szCs w:val="28"/>
              </w:rPr>
              <w:t xml:space="preserve"> — </w:t>
            </w:r>
            <w:proofErr w:type="spellStart"/>
            <w:r w:rsidRPr="00007980">
              <w:rPr>
                <w:rFonts w:ascii="Times New Roman" w:hAnsi="Times New Roman" w:cs="Times New Roman"/>
                <w:sz w:val="28"/>
                <w:szCs w:val="28"/>
              </w:rPr>
              <w:t>когнітивний</w:t>
            </w:r>
            <w:proofErr w:type="spellEnd"/>
            <w:r w:rsidRPr="00007980">
              <w:rPr>
                <w:rFonts w:ascii="Times New Roman" w:hAnsi="Times New Roman" w:cs="Times New Roman"/>
                <w:sz w:val="28"/>
                <w:szCs w:val="28"/>
              </w:rPr>
              <w:t xml:space="preserve">, </w:t>
            </w:r>
            <w:proofErr w:type="spellStart"/>
            <w:r w:rsidRPr="00007980">
              <w:rPr>
                <w:rFonts w:ascii="Times New Roman" w:hAnsi="Times New Roman" w:cs="Times New Roman"/>
                <w:sz w:val="28"/>
                <w:szCs w:val="28"/>
              </w:rPr>
              <w:t>психологічний</w:t>
            </w:r>
            <w:proofErr w:type="spellEnd"/>
            <w:r w:rsidRPr="00007980">
              <w:rPr>
                <w:rFonts w:ascii="Times New Roman" w:hAnsi="Times New Roman" w:cs="Times New Roman"/>
                <w:sz w:val="28"/>
                <w:szCs w:val="28"/>
              </w:rPr>
              <w:t xml:space="preserve"> </w:t>
            </w:r>
            <w:proofErr w:type="spellStart"/>
            <w:r w:rsidRPr="00007980">
              <w:rPr>
                <w:rFonts w:ascii="Times New Roman" w:hAnsi="Times New Roman" w:cs="Times New Roman"/>
                <w:sz w:val="28"/>
                <w:szCs w:val="28"/>
              </w:rPr>
              <w:t>тощо</w:t>
            </w:r>
            <w:proofErr w:type="spellEnd"/>
          </w:p>
        </w:tc>
        <w:tc>
          <w:tcPr>
            <w:tcW w:w="1557" w:type="dxa"/>
          </w:tcPr>
          <w:p w14:paraId="61E4651E" w14:textId="0AA3C6F7" w:rsidR="005569CE" w:rsidRDefault="009C1A77" w:rsidP="00DE168D">
            <w:pPr>
              <w:rPr>
                <w:rFonts w:ascii="Times New Roman" w:hAnsi="Times New Roman" w:cs="Times New Roman"/>
                <w:sz w:val="28"/>
                <w:szCs w:val="28"/>
                <w:lang w:val="uk-UA"/>
              </w:rPr>
            </w:pPr>
            <w:r>
              <w:rPr>
                <w:rFonts w:ascii="Times New Roman" w:hAnsi="Times New Roman" w:cs="Times New Roman"/>
                <w:sz w:val="28"/>
                <w:szCs w:val="28"/>
                <w:lang w:val="uk-UA"/>
              </w:rPr>
              <w:t xml:space="preserve">Якщо в родині є діти то, </w:t>
            </w:r>
            <w:r w:rsidRPr="009C1A77">
              <w:rPr>
                <w:rFonts w:ascii="Times New Roman" w:hAnsi="Times New Roman" w:cs="Times New Roman"/>
                <w:sz w:val="28"/>
                <w:szCs w:val="28"/>
              </w:rPr>
              <w:t> </w:t>
            </w:r>
            <w:proofErr w:type="spellStart"/>
            <w:r w:rsidRPr="009C1A77">
              <w:rPr>
                <w:rFonts w:ascii="Times New Roman" w:hAnsi="Times New Roman" w:cs="Times New Roman"/>
                <w:sz w:val="28"/>
                <w:szCs w:val="28"/>
              </w:rPr>
              <w:t>більш</w:t>
            </w:r>
            <w:proofErr w:type="spellEnd"/>
            <w:r w:rsidRPr="009C1A77">
              <w:rPr>
                <w:rFonts w:ascii="Times New Roman" w:hAnsi="Times New Roman" w:cs="Times New Roman"/>
                <w:sz w:val="28"/>
                <w:szCs w:val="28"/>
              </w:rPr>
              <w:t xml:space="preserve"> </w:t>
            </w:r>
            <w:proofErr w:type="spellStart"/>
            <w:r w:rsidRPr="009C1A77">
              <w:rPr>
                <w:rFonts w:ascii="Times New Roman" w:hAnsi="Times New Roman" w:cs="Times New Roman"/>
                <w:sz w:val="28"/>
                <w:szCs w:val="28"/>
              </w:rPr>
              <w:t>імовірно</w:t>
            </w:r>
            <w:proofErr w:type="spellEnd"/>
            <w:r>
              <w:rPr>
                <w:rFonts w:ascii="Times New Roman" w:hAnsi="Times New Roman" w:cs="Times New Roman"/>
                <w:sz w:val="28"/>
                <w:szCs w:val="28"/>
                <w:lang w:val="uk-UA"/>
              </w:rPr>
              <w:t xml:space="preserve">, </w:t>
            </w:r>
            <w:r w:rsidRPr="009C1A77">
              <w:rPr>
                <w:rFonts w:ascii="Times New Roman" w:hAnsi="Times New Roman" w:cs="Times New Roman"/>
                <w:sz w:val="28"/>
                <w:szCs w:val="28"/>
              </w:rPr>
              <w:t xml:space="preserve"> є </w:t>
            </w:r>
            <w:proofErr w:type="spellStart"/>
            <w:r w:rsidRPr="009C1A77">
              <w:rPr>
                <w:rFonts w:ascii="Times New Roman" w:hAnsi="Times New Roman" w:cs="Times New Roman"/>
                <w:sz w:val="28"/>
                <w:szCs w:val="28"/>
              </w:rPr>
              <w:t>інтернет</w:t>
            </w:r>
            <w:proofErr w:type="spellEnd"/>
            <w:r w:rsidRPr="009C1A77">
              <w:rPr>
                <w:rFonts w:ascii="Times New Roman" w:hAnsi="Times New Roman" w:cs="Times New Roman"/>
                <w:sz w:val="28"/>
                <w:szCs w:val="28"/>
              </w:rPr>
              <w:t xml:space="preserve"> </w:t>
            </w:r>
            <w:r w:rsidR="00863CE1">
              <w:rPr>
                <w:rFonts w:ascii="Times New Roman" w:hAnsi="Times New Roman" w:cs="Times New Roman"/>
                <w:sz w:val="28"/>
                <w:szCs w:val="28"/>
                <w:lang w:val="uk-UA"/>
              </w:rPr>
              <w:t>п</w:t>
            </w:r>
            <w:proofErr w:type="spellStart"/>
            <w:r w:rsidRPr="009C1A77">
              <w:rPr>
                <w:rFonts w:ascii="Times New Roman" w:hAnsi="Times New Roman" w:cs="Times New Roman"/>
                <w:sz w:val="28"/>
                <w:szCs w:val="28"/>
              </w:rPr>
              <w:t>ідключення</w:t>
            </w:r>
            <w:proofErr w:type="spellEnd"/>
            <w:r w:rsidR="00467E23">
              <w:rPr>
                <w:rFonts w:ascii="Times New Roman" w:hAnsi="Times New Roman" w:cs="Times New Roman"/>
                <w:sz w:val="28"/>
                <w:szCs w:val="28"/>
                <w:lang w:val="uk-UA"/>
              </w:rPr>
              <w:t>.</w:t>
            </w:r>
          </w:p>
          <w:p w14:paraId="5C58A794" w14:textId="77777777" w:rsidR="00467E23" w:rsidRDefault="00467E23" w:rsidP="00DE168D">
            <w:pPr>
              <w:rPr>
                <w:rFonts w:ascii="Times New Roman" w:hAnsi="Times New Roman" w:cs="Times New Roman"/>
                <w:sz w:val="28"/>
                <w:szCs w:val="28"/>
                <w:lang w:val="uk-UA"/>
              </w:rPr>
            </w:pPr>
          </w:p>
          <w:p w14:paraId="0ADF4873" w14:textId="77777777" w:rsidR="00467E23" w:rsidRPr="00467E23" w:rsidRDefault="00467E23" w:rsidP="00467E23">
            <w:pPr>
              <w:rPr>
                <w:rFonts w:ascii="Times New Roman" w:hAnsi="Times New Roman" w:cs="Times New Roman"/>
                <w:sz w:val="28"/>
                <w:szCs w:val="28"/>
                <w:lang w:val="uk-UA"/>
              </w:rPr>
            </w:pPr>
            <w:r w:rsidRPr="00467E23">
              <w:rPr>
                <w:rFonts w:ascii="Times New Roman" w:hAnsi="Times New Roman" w:cs="Times New Roman"/>
                <w:sz w:val="28"/>
                <w:szCs w:val="28"/>
                <w:lang w:val="uk-UA"/>
              </w:rPr>
              <w:t xml:space="preserve">Кількість пристроїв у </w:t>
            </w:r>
          </w:p>
          <w:p w14:paraId="32EB13CF" w14:textId="77777777" w:rsidR="00467E23" w:rsidRPr="00467E23" w:rsidRDefault="00467E23" w:rsidP="00467E23">
            <w:pPr>
              <w:rPr>
                <w:rFonts w:ascii="Times New Roman" w:hAnsi="Times New Roman" w:cs="Times New Roman"/>
                <w:sz w:val="28"/>
                <w:szCs w:val="28"/>
                <w:lang w:val="uk-UA"/>
              </w:rPr>
            </w:pPr>
            <w:r w:rsidRPr="00467E23">
              <w:rPr>
                <w:rFonts w:ascii="Times New Roman" w:hAnsi="Times New Roman" w:cs="Times New Roman"/>
                <w:sz w:val="28"/>
                <w:szCs w:val="28"/>
                <w:lang w:val="uk-UA"/>
              </w:rPr>
              <w:t>будинку</w:t>
            </w:r>
          </w:p>
          <w:p w14:paraId="7F63B03B" w14:textId="77777777" w:rsidR="00467E23" w:rsidRPr="00467E23" w:rsidRDefault="00467E23" w:rsidP="00467E23">
            <w:pPr>
              <w:rPr>
                <w:rFonts w:ascii="Times New Roman" w:hAnsi="Times New Roman" w:cs="Times New Roman"/>
                <w:sz w:val="28"/>
                <w:szCs w:val="28"/>
                <w:lang w:val="uk-UA"/>
              </w:rPr>
            </w:pPr>
            <w:r w:rsidRPr="00467E23">
              <w:rPr>
                <w:rFonts w:ascii="Times New Roman" w:hAnsi="Times New Roman" w:cs="Times New Roman"/>
                <w:sz w:val="28"/>
                <w:szCs w:val="28"/>
                <w:lang w:val="uk-UA"/>
              </w:rPr>
              <w:t xml:space="preserve"> </w:t>
            </w:r>
          </w:p>
          <w:p w14:paraId="2E6CC4F1" w14:textId="77777777" w:rsidR="00467E23" w:rsidRPr="00467E23" w:rsidRDefault="00467E23" w:rsidP="00467E23">
            <w:pPr>
              <w:rPr>
                <w:rFonts w:ascii="Times New Roman" w:hAnsi="Times New Roman" w:cs="Times New Roman"/>
                <w:sz w:val="28"/>
                <w:szCs w:val="28"/>
                <w:lang w:val="uk-UA"/>
              </w:rPr>
            </w:pPr>
            <w:r w:rsidRPr="00467E23">
              <w:rPr>
                <w:rFonts w:ascii="Times New Roman" w:hAnsi="Times New Roman" w:cs="Times New Roman"/>
                <w:sz w:val="28"/>
                <w:szCs w:val="28"/>
                <w:lang w:val="uk-UA"/>
              </w:rPr>
              <w:t xml:space="preserve">Наявність мобільних </w:t>
            </w:r>
          </w:p>
          <w:p w14:paraId="1DCC0E9F" w14:textId="77777777" w:rsidR="00467E23" w:rsidRPr="00467E23" w:rsidRDefault="00467E23" w:rsidP="00467E23">
            <w:pPr>
              <w:rPr>
                <w:rFonts w:ascii="Times New Roman" w:hAnsi="Times New Roman" w:cs="Times New Roman"/>
                <w:sz w:val="28"/>
                <w:szCs w:val="28"/>
                <w:lang w:val="uk-UA"/>
              </w:rPr>
            </w:pPr>
            <w:r w:rsidRPr="00467E23">
              <w:rPr>
                <w:rFonts w:ascii="Times New Roman" w:hAnsi="Times New Roman" w:cs="Times New Roman"/>
                <w:sz w:val="28"/>
                <w:szCs w:val="28"/>
                <w:lang w:val="uk-UA"/>
              </w:rPr>
              <w:t xml:space="preserve">телефонів (2/3 </w:t>
            </w:r>
          </w:p>
          <w:p w14:paraId="6E03E6B0" w14:textId="77777777" w:rsidR="00467E23" w:rsidRDefault="00467E23" w:rsidP="00467E23">
            <w:pPr>
              <w:rPr>
                <w:rFonts w:ascii="Times New Roman" w:hAnsi="Times New Roman" w:cs="Times New Roman"/>
                <w:sz w:val="28"/>
                <w:szCs w:val="28"/>
                <w:lang w:val="uk-UA"/>
              </w:rPr>
            </w:pPr>
            <w:r w:rsidRPr="00467E23">
              <w:rPr>
                <w:rFonts w:ascii="Times New Roman" w:hAnsi="Times New Roman" w:cs="Times New Roman"/>
                <w:sz w:val="28"/>
                <w:szCs w:val="28"/>
                <w:lang w:val="uk-UA"/>
              </w:rPr>
              <w:t>підлітків 12-13 років)</w:t>
            </w:r>
          </w:p>
          <w:p w14:paraId="32684A93" w14:textId="77777777" w:rsidR="00467E23" w:rsidRPr="00467E23" w:rsidRDefault="00467E23" w:rsidP="00467E23">
            <w:pPr>
              <w:rPr>
                <w:rFonts w:ascii="Times New Roman" w:hAnsi="Times New Roman" w:cs="Times New Roman"/>
                <w:sz w:val="28"/>
                <w:szCs w:val="28"/>
                <w:lang w:val="uk-UA"/>
              </w:rPr>
            </w:pPr>
            <w:r w:rsidRPr="00467E23">
              <w:rPr>
                <w:rFonts w:ascii="Times New Roman" w:hAnsi="Times New Roman" w:cs="Times New Roman"/>
                <w:sz w:val="28"/>
                <w:szCs w:val="28"/>
                <w:lang w:val="uk-UA"/>
              </w:rPr>
              <w:t xml:space="preserve">Причини доступу до </w:t>
            </w:r>
          </w:p>
          <w:p w14:paraId="6601AD49" w14:textId="77777777" w:rsidR="00467E23" w:rsidRPr="00467E23" w:rsidRDefault="00467E23" w:rsidP="00467E23">
            <w:pPr>
              <w:rPr>
                <w:rFonts w:ascii="Times New Roman" w:hAnsi="Times New Roman" w:cs="Times New Roman"/>
                <w:sz w:val="28"/>
                <w:szCs w:val="28"/>
                <w:lang w:val="uk-UA"/>
              </w:rPr>
            </w:pPr>
            <w:r w:rsidRPr="00467E23">
              <w:rPr>
                <w:rFonts w:ascii="Times New Roman" w:hAnsi="Times New Roman" w:cs="Times New Roman"/>
                <w:sz w:val="28"/>
                <w:szCs w:val="28"/>
                <w:lang w:val="uk-UA"/>
              </w:rPr>
              <w:t xml:space="preserve">Інтернету (розваги, </w:t>
            </w:r>
          </w:p>
          <w:p w14:paraId="6961B916" w14:textId="77777777" w:rsidR="00467E23" w:rsidRPr="00467E23" w:rsidRDefault="00467E23" w:rsidP="00467E23">
            <w:pPr>
              <w:rPr>
                <w:rFonts w:ascii="Times New Roman" w:hAnsi="Times New Roman" w:cs="Times New Roman"/>
                <w:sz w:val="28"/>
                <w:szCs w:val="28"/>
                <w:lang w:val="uk-UA"/>
              </w:rPr>
            </w:pPr>
            <w:r w:rsidRPr="00467E23">
              <w:rPr>
                <w:rFonts w:ascii="Times New Roman" w:hAnsi="Times New Roman" w:cs="Times New Roman"/>
                <w:sz w:val="28"/>
                <w:szCs w:val="28"/>
                <w:lang w:val="uk-UA"/>
              </w:rPr>
              <w:t>пошук інформації)</w:t>
            </w:r>
          </w:p>
          <w:p w14:paraId="65066C96" w14:textId="40BB5A78" w:rsidR="00467E23" w:rsidRPr="00467E23" w:rsidRDefault="00467E23" w:rsidP="00467E23">
            <w:pPr>
              <w:rPr>
                <w:rFonts w:ascii="Times New Roman" w:hAnsi="Times New Roman" w:cs="Times New Roman"/>
                <w:sz w:val="28"/>
                <w:szCs w:val="28"/>
                <w:lang w:val="uk-UA"/>
              </w:rPr>
            </w:pPr>
            <w:r w:rsidRPr="00467E23">
              <w:rPr>
                <w:rFonts w:ascii="Times New Roman" w:hAnsi="Times New Roman" w:cs="Times New Roman"/>
                <w:sz w:val="28"/>
                <w:szCs w:val="28"/>
                <w:lang w:val="uk-UA"/>
              </w:rPr>
              <w:t>Способи використ</w:t>
            </w:r>
            <w:r w:rsidRPr="00467E23">
              <w:rPr>
                <w:rFonts w:ascii="Times New Roman" w:hAnsi="Times New Roman" w:cs="Times New Roman"/>
                <w:sz w:val="28"/>
                <w:szCs w:val="28"/>
                <w:lang w:val="uk-UA"/>
              </w:rPr>
              <w:lastRenderedPageBreak/>
              <w:t>ання (</w:t>
            </w:r>
            <w:r>
              <w:rPr>
                <w:rFonts w:ascii="Times New Roman" w:hAnsi="Times New Roman" w:cs="Times New Roman"/>
                <w:sz w:val="28"/>
                <w:szCs w:val="28"/>
                <w:lang w:val="uk-UA"/>
              </w:rPr>
              <w:t>ПСВ</w:t>
            </w:r>
            <w:r w:rsidRPr="00467E23">
              <w:rPr>
                <w:rFonts w:ascii="Times New Roman" w:hAnsi="Times New Roman" w:cs="Times New Roman"/>
                <w:sz w:val="28"/>
                <w:szCs w:val="28"/>
                <w:lang w:val="uk-UA"/>
              </w:rPr>
              <w:t xml:space="preserve">, </w:t>
            </w:r>
          </w:p>
          <w:p w14:paraId="4280B067" w14:textId="77777777" w:rsidR="00467E23" w:rsidRPr="00467E23" w:rsidRDefault="00467E23" w:rsidP="00467E23">
            <w:pPr>
              <w:rPr>
                <w:rFonts w:ascii="Times New Roman" w:hAnsi="Times New Roman" w:cs="Times New Roman"/>
                <w:sz w:val="28"/>
                <w:szCs w:val="28"/>
                <w:lang w:val="uk-UA"/>
              </w:rPr>
            </w:pPr>
            <w:r w:rsidRPr="00467E23">
              <w:rPr>
                <w:rFonts w:ascii="Times New Roman" w:hAnsi="Times New Roman" w:cs="Times New Roman"/>
                <w:sz w:val="28"/>
                <w:szCs w:val="28"/>
                <w:lang w:val="uk-UA"/>
              </w:rPr>
              <w:t xml:space="preserve">потокові сервіси, </w:t>
            </w:r>
          </w:p>
          <w:p w14:paraId="5DFC2733" w14:textId="77777777" w:rsidR="00467E23" w:rsidRPr="00467E23" w:rsidRDefault="00467E23" w:rsidP="00467E23">
            <w:pPr>
              <w:rPr>
                <w:rFonts w:ascii="Times New Roman" w:hAnsi="Times New Roman" w:cs="Times New Roman"/>
                <w:sz w:val="28"/>
                <w:szCs w:val="28"/>
                <w:lang w:val="uk-UA"/>
              </w:rPr>
            </w:pPr>
            <w:r w:rsidRPr="00467E23">
              <w:rPr>
                <w:rFonts w:ascii="Times New Roman" w:hAnsi="Times New Roman" w:cs="Times New Roman"/>
                <w:sz w:val="28"/>
                <w:szCs w:val="28"/>
                <w:lang w:val="uk-UA"/>
              </w:rPr>
              <w:t>веб-сторінки)</w:t>
            </w:r>
          </w:p>
          <w:p w14:paraId="2D78A9D1" w14:textId="77777777" w:rsidR="00467E23" w:rsidRPr="00467E23" w:rsidRDefault="00467E23" w:rsidP="00467E23">
            <w:pPr>
              <w:rPr>
                <w:rFonts w:ascii="Times New Roman" w:hAnsi="Times New Roman" w:cs="Times New Roman"/>
                <w:sz w:val="28"/>
                <w:szCs w:val="28"/>
                <w:lang w:val="uk-UA"/>
              </w:rPr>
            </w:pPr>
            <w:r w:rsidRPr="00467E23">
              <w:rPr>
                <w:rFonts w:ascii="Times New Roman" w:hAnsi="Times New Roman" w:cs="Times New Roman"/>
                <w:sz w:val="28"/>
                <w:szCs w:val="28"/>
                <w:lang w:val="uk-UA"/>
              </w:rPr>
              <w:t xml:space="preserve">Використання громадських та </w:t>
            </w:r>
          </w:p>
          <w:p w14:paraId="4D136BAF" w14:textId="4A156C0C" w:rsidR="00467E23" w:rsidRPr="00467E23" w:rsidRDefault="00467E23" w:rsidP="00467E23">
            <w:pPr>
              <w:rPr>
                <w:rFonts w:ascii="Times New Roman" w:hAnsi="Times New Roman" w:cs="Times New Roman"/>
                <w:sz w:val="28"/>
                <w:szCs w:val="28"/>
                <w:lang w:val="uk-UA"/>
              </w:rPr>
            </w:pPr>
            <w:r w:rsidRPr="00467E23">
              <w:rPr>
                <w:rFonts w:ascii="Times New Roman" w:hAnsi="Times New Roman" w:cs="Times New Roman"/>
                <w:sz w:val="28"/>
                <w:szCs w:val="28"/>
                <w:lang w:val="uk-UA"/>
              </w:rPr>
              <w:t xml:space="preserve">комерційних </w:t>
            </w:r>
            <w:r>
              <w:rPr>
                <w:rFonts w:ascii="Times New Roman" w:hAnsi="Times New Roman" w:cs="Times New Roman"/>
                <w:sz w:val="28"/>
                <w:szCs w:val="28"/>
                <w:lang w:val="uk-UA"/>
              </w:rPr>
              <w:t>точок доступу</w:t>
            </w:r>
          </w:p>
        </w:tc>
        <w:tc>
          <w:tcPr>
            <w:tcW w:w="1557" w:type="dxa"/>
          </w:tcPr>
          <w:p w14:paraId="0E121931" w14:textId="77777777" w:rsidR="00144A2D" w:rsidRPr="00144A2D" w:rsidRDefault="00144A2D" w:rsidP="00144A2D">
            <w:pPr>
              <w:rPr>
                <w:rFonts w:ascii="Times New Roman" w:hAnsi="Times New Roman" w:cs="Times New Roman"/>
                <w:sz w:val="28"/>
                <w:szCs w:val="28"/>
                <w:lang w:val="uk-UA"/>
              </w:rPr>
            </w:pPr>
            <w:r w:rsidRPr="00144A2D">
              <w:rPr>
                <w:rFonts w:ascii="Times New Roman" w:hAnsi="Times New Roman" w:cs="Times New Roman"/>
                <w:sz w:val="28"/>
                <w:szCs w:val="28"/>
                <w:lang w:val="uk-UA"/>
              </w:rPr>
              <w:lastRenderedPageBreak/>
              <w:t xml:space="preserve">Поінформованість батьків про </w:t>
            </w:r>
          </w:p>
          <w:p w14:paraId="675D3661" w14:textId="77777777" w:rsidR="00144A2D" w:rsidRPr="00144A2D" w:rsidRDefault="00144A2D" w:rsidP="00144A2D">
            <w:pPr>
              <w:rPr>
                <w:rFonts w:ascii="Times New Roman" w:hAnsi="Times New Roman" w:cs="Times New Roman"/>
                <w:sz w:val="28"/>
                <w:szCs w:val="28"/>
                <w:lang w:val="uk-UA"/>
              </w:rPr>
            </w:pPr>
            <w:r w:rsidRPr="00144A2D">
              <w:rPr>
                <w:rFonts w:ascii="Times New Roman" w:hAnsi="Times New Roman" w:cs="Times New Roman"/>
                <w:sz w:val="28"/>
                <w:szCs w:val="28"/>
                <w:lang w:val="uk-UA"/>
              </w:rPr>
              <w:t xml:space="preserve">те, що діти </w:t>
            </w:r>
          </w:p>
          <w:p w14:paraId="7DFC0F4F" w14:textId="77777777" w:rsidR="00144A2D" w:rsidRPr="00144A2D" w:rsidRDefault="00144A2D" w:rsidP="00144A2D">
            <w:pPr>
              <w:rPr>
                <w:rFonts w:ascii="Times New Roman" w:hAnsi="Times New Roman" w:cs="Times New Roman"/>
                <w:sz w:val="28"/>
                <w:szCs w:val="28"/>
                <w:lang w:val="uk-UA"/>
              </w:rPr>
            </w:pPr>
            <w:r w:rsidRPr="00144A2D">
              <w:rPr>
                <w:rFonts w:ascii="Times New Roman" w:hAnsi="Times New Roman" w:cs="Times New Roman"/>
                <w:sz w:val="28"/>
                <w:szCs w:val="28"/>
                <w:lang w:val="uk-UA"/>
              </w:rPr>
              <w:t xml:space="preserve">роблять в Інтернеті </w:t>
            </w:r>
          </w:p>
          <w:p w14:paraId="49E4555E" w14:textId="77777777" w:rsidR="00144A2D" w:rsidRPr="00144A2D" w:rsidRDefault="00144A2D" w:rsidP="00144A2D">
            <w:pPr>
              <w:rPr>
                <w:rFonts w:ascii="Times New Roman" w:hAnsi="Times New Roman" w:cs="Times New Roman"/>
                <w:sz w:val="28"/>
                <w:szCs w:val="28"/>
                <w:lang w:val="uk-UA"/>
              </w:rPr>
            </w:pPr>
            <w:r w:rsidRPr="00144A2D">
              <w:rPr>
                <w:rFonts w:ascii="Times New Roman" w:hAnsi="Times New Roman" w:cs="Times New Roman"/>
                <w:sz w:val="28"/>
                <w:szCs w:val="28"/>
                <w:lang w:val="uk-UA"/>
              </w:rPr>
              <w:t xml:space="preserve">(зменшується з </w:t>
            </w:r>
          </w:p>
          <w:p w14:paraId="57ABC0CD" w14:textId="77777777" w:rsidR="00144A2D" w:rsidRPr="00144A2D" w:rsidRDefault="00144A2D" w:rsidP="00144A2D">
            <w:pPr>
              <w:rPr>
                <w:rFonts w:ascii="Times New Roman" w:hAnsi="Times New Roman" w:cs="Times New Roman"/>
                <w:sz w:val="28"/>
                <w:szCs w:val="28"/>
                <w:lang w:val="uk-UA"/>
              </w:rPr>
            </w:pPr>
            <w:r w:rsidRPr="00144A2D">
              <w:rPr>
                <w:rFonts w:ascii="Times New Roman" w:hAnsi="Times New Roman" w:cs="Times New Roman"/>
                <w:sz w:val="28"/>
                <w:szCs w:val="28"/>
                <w:lang w:val="uk-UA"/>
              </w:rPr>
              <w:t>віком дітей)</w:t>
            </w:r>
          </w:p>
          <w:p w14:paraId="73106783" w14:textId="04123889" w:rsidR="00144A2D" w:rsidRPr="00144A2D" w:rsidRDefault="00144A2D" w:rsidP="00144A2D">
            <w:pPr>
              <w:rPr>
                <w:rFonts w:ascii="Times New Roman" w:hAnsi="Times New Roman" w:cs="Times New Roman"/>
                <w:sz w:val="28"/>
                <w:szCs w:val="28"/>
                <w:lang w:val="uk-UA"/>
              </w:rPr>
            </w:pPr>
            <w:r w:rsidRPr="00144A2D">
              <w:rPr>
                <w:rFonts w:ascii="Times New Roman" w:hAnsi="Times New Roman" w:cs="Times New Roman"/>
                <w:sz w:val="28"/>
                <w:szCs w:val="28"/>
                <w:lang w:val="uk-UA"/>
              </w:rPr>
              <w:t xml:space="preserve">Як однолітки </w:t>
            </w:r>
          </w:p>
          <w:p w14:paraId="57601422" w14:textId="23622068" w:rsidR="00144A2D" w:rsidRPr="00144A2D" w:rsidRDefault="00144A2D" w:rsidP="00144A2D">
            <w:pPr>
              <w:rPr>
                <w:rFonts w:ascii="Times New Roman" w:hAnsi="Times New Roman" w:cs="Times New Roman"/>
                <w:sz w:val="28"/>
                <w:szCs w:val="28"/>
                <w:lang w:val="uk-UA"/>
              </w:rPr>
            </w:pPr>
            <w:proofErr w:type="spellStart"/>
            <w:r w:rsidRPr="00144A2D">
              <w:rPr>
                <w:rFonts w:ascii="Times New Roman" w:hAnsi="Times New Roman" w:cs="Times New Roman"/>
                <w:sz w:val="28"/>
                <w:szCs w:val="28"/>
                <w:lang w:val="uk-UA"/>
              </w:rPr>
              <w:t>викорис</w:t>
            </w:r>
            <w:r w:rsidR="00705A65">
              <w:rPr>
                <w:rFonts w:ascii="Times New Roman" w:hAnsi="Times New Roman" w:cs="Times New Roman"/>
                <w:sz w:val="28"/>
                <w:szCs w:val="28"/>
                <w:lang w:val="uk-UA"/>
              </w:rPr>
              <w:t>овують</w:t>
            </w:r>
            <w:proofErr w:type="spellEnd"/>
            <w:r w:rsidRPr="00144A2D">
              <w:rPr>
                <w:rFonts w:ascii="Times New Roman" w:hAnsi="Times New Roman" w:cs="Times New Roman"/>
                <w:sz w:val="28"/>
                <w:szCs w:val="28"/>
                <w:lang w:val="uk-UA"/>
              </w:rPr>
              <w:t>/</w:t>
            </w:r>
            <w:r w:rsidR="00705A65">
              <w:rPr>
                <w:rFonts w:ascii="Times New Roman" w:hAnsi="Times New Roman" w:cs="Times New Roman"/>
                <w:sz w:val="28"/>
                <w:szCs w:val="28"/>
                <w:lang w:val="uk-UA"/>
              </w:rPr>
              <w:t xml:space="preserve">та </w:t>
            </w:r>
            <w:r w:rsidRPr="00144A2D">
              <w:rPr>
                <w:rFonts w:ascii="Times New Roman" w:hAnsi="Times New Roman" w:cs="Times New Roman"/>
                <w:sz w:val="28"/>
                <w:szCs w:val="28"/>
                <w:lang w:val="uk-UA"/>
              </w:rPr>
              <w:t xml:space="preserve"> </w:t>
            </w:r>
            <w:proofErr w:type="spellStart"/>
            <w:r w:rsidRPr="00144A2D">
              <w:rPr>
                <w:rFonts w:ascii="Times New Roman" w:hAnsi="Times New Roman" w:cs="Times New Roman"/>
                <w:sz w:val="28"/>
                <w:szCs w:val="28"/>
                <w:lang w:val="uk-UA"/>
              </w:rPr>
              <w:t>взаємодія</w:t>
            </w:r>
            <w:r w:rsidR="00705A65">
              <w:rPr>
                <w:rFonts w:ascii="Times New Roman" w:hAnsi="Times New Roman" w:cs="Times New Roman"/>
                <w:sz w:val="28"/>
                <w:szCs w:val="28"/>
                <w:lang w:val="uk-UA"/>
              </w:rPr>
              <w:t>ть</w:t>
            </w:r>
            <w:proofErr w:type="spellEnd"/>
            <w:r w:rsidRPr="00144A2D">
              <w:rPr>
                <w:rFonts w:ascii="Times New Roman" w:hAnsi="Times New Roman" w:cs="Times New Roman"/>
                <w:sz w:val="28"/>
                <w:szCs w:val="28"/>
                <w:lang w:val="uk-UA"/>
              </w:rPr>
              <w:t xml:space="preserve"> в Інтернеті</w:t>
            </w:r>
          </w:p>
          <w:p w14:paraId="1BF14CD2" w14:textId="098D8EF5" w:rsidR="00144A2D" w:rsidRPr="00144A2D" w:rsidRDefault="00EA02C9" w:rsidP="00144A2D">
            <w:pPr>
              <w:rPr>
                <w:rFonts w:ascii="Times New Roman" w:hAnsi="Times New Roman" w:cs="Times New Roman"/>
                <w:sz w:val="28"/>
                <w:szCs w:val="28"/>
                <w:lang w:val="uk-UA"/>
              </w:rPr>
            </w:pPr>
            <w:r>
              <w:rPr>
                <w:rFonts w:ascii="Times New Roman" w:hAnsi="Times New Roman" w:cs="Times New Roman"/>
                <w:sz w:val="28"/>
                <w:szCs w:val="28"/>
                <w:lang w:val="uk-UA"/>
              </w:rPr>
              <w:t>Суміжність</w:t>
            </w:r>
            <w:r w:rsidR="00144A2D" w:rsidRPr="00144A2D">
              <w:rPr>
                <w:rFonts w:ascii="Times New Roman" w:hAnsi="Times New Roman" w:cs="Times New Roman"/>
                <w:sz w:val="28"/>
                <w:szCs w:val="28"/>
                <w:lang w:val="uk-UA"/>
              </w:rPr>
              <w:t xml:space="preserve"> між </w:t>
            </w:r>
          </w:p>
          <w:p w14:paraId="131CE06B" w14:textId="77777777" w:rsidR="00144A2D" w:rsidRPr="00144A2D" w:rsidRDefault="00144A2D" w:rsidP="00144A2D">
            <w:pPr>
              <w:rPr>
                <w:rFonts w:ascii="Times New Roman" w:hAnsi="Times New Roman" w:cs="Times New Roman"/>
                <w:sz w:val="28"/>
                <w:szCs w:val="28"/>
                <w:lang w:val="uk-UA"/>
              </w:rPr>
            </w:pPr>
            <w:r w:rsidRPr="00144A2D">
              <w:rPr>
                <w:rFonts w:ascii="Times New Roman" w:hAnsi="Times New Roman" w:cs="Times New Roman"/>
                <w:sz w:val="28"/>
                <w:szCs w:val="28"/>
                <w:lang w:val="uk-UA"/>
              </w:rPr>
              <w:t xml:space="preserve">онлайн та </w:t>
            </w:r>
            <w:proofErr w:type="spellStart"/>
            <w:r w:rsidRPr="00144A2D">
              <w:rPr>
                <w:rFonts w:ascii="Times New Roman" w:hAnsi="Times New Roman" w:cs="Times New Roman"/>
                <w:sz w:val="28"/>
                <w:szCs w:val="28"/>
                <w:lang w:val="uk-UA"/>
              </w:rPr>
              <w:t>офлайн</w:t>
            </w:r>
            <w:proofErr w:type="spellEnd"/>
            <w:r w:rsidRPr="00144A2D">
              <w:rPr>
                <w:rFonts w:ascii="Times New Roman" w:hAnsi="Times New Roman" w:cs="Times New Roman"/>
                <w:sz w:val="28"/>
                <w:szCs w:val="28"/>
                <w:lang w:val="uk-UA"/>
              </w:rPr>
              <w:t xml:space="preserve"> </w:t>
            </w:r>
          </w:p>
          <w:p w14:paraId="7D170092" w14:textId="55DA3153" w:rsidR="005569CE" w:rsidRDefault="00144A2D" w:rsidP="00144A2D">
            <w:pPr>
              <w:rPr>
                <w:rFonts w:ascii="Times New Roman" w:hAnsi="Times New Roman" w:cs="Times New Roman"/>
                <w:sz w:val="28"/>
                <w:szCs w:val="28"/>
                <w:lang w:val="uk-UA"/>
              </w:rPr>
            </w:pPr>
            <w:r w:rsidRPr="00144A2D">
              <w:rPr>
                <w:rFonts w:ascii="Times New Roman" w:hAnsi="Times New Roman" w:cs="Times New Roman"/>
                <w:sz w:val="28"/>
                <w:szCs w:val="28"/>
                <w:lang w:val="uk-UA"/>
              </w:rPr>
              <w:t>мережами</w:t>
            </w:r>
          </w:p>
        </w:tc>
        <w:tc>
          <w:tcPr>
            <w:tcW w:w="1558" w:type="dxa"/>
          </w:tcPr>
          <w:p w14:paraId="574E8276" w14:textId="77777777" w:rsidR="008A0FDD" w:rsidRPr="008A0FDD" w:rsidRDefault="008A0FDD" w:rsidP="008A0FDD">
            <w:pPr>
              <w:rPr>
                <w:rFonts w:ascii="Times New Roman" w:hAnsi="Times New Roman" w:cs="Times New Roman"/>
                <w:sz w:val="28"/>
                <w:szCs w:val="28"/>
                <w:lang w:val="uk-UA"/>
              </w:rPr>
            </w:pPr>
            <w:r w:rsidRPr="008A0FDD">
              <w:rPr>
                <w:rFonts w:ascii="Times New Roman" w:hAnsi="Times New Roman" w:cs="Times New Roman"/>
                <w:sz w:val="28"/>
                <w:szCs w:val="28"/>
                <w:lang w:val="uk-UA"/>
              </w:rPr>
              <w:t xml:space="preserve">Початок середньої </w:t>
            </w:r>
          </w:p>
          <w:p w14:paraId="79EFC387" w14:textId="77777777" w:rsidR="008A0FDD" w:rsidRPr="008A0FDD" w:rsidRDefault="008A0FDD" w:rsidP="008A0FDD">
            <w:pPr>
              <w:rPr>
                <w:rFonts w:ascii="Times New Roman" w:hAnsi="Times New Roman" w:cs="Times New Roman"/>
                <w:sz w:val="28"/>
                <w:szCs w:val="28"/>
                <w:lang w:val="uk-UA"/>
              </w:rPr>
            </w:pPr>
            <w:r w:rsidRPr="008A0FDD">
              <w:rPr>
                <w:rFonts w:ascii="Times New Roman" w:hAnsi="Times New Roman" w:cs="Times New Roman"/>
                <w:sz w:val="28"/>
                <w:szCs w:val="28"/>
                <w:lang w:val="uk-UA"/>
              </w:rPr>
              <w:t xml:space="preserve">школи свідчить про </w:t>
            </w:r>
          </w:p>
          <w:p w14:paraId="7E2D0A00" w14:textId="16E9155D" w:rsidR="008A0FDD" w:rsidRPr="008A0FDD" w:rsidRDefault="008A0FDD" w:rsidP="008A0FDD">
            <w:pPr>
              <w:rPr>
                <w:rFonts w:ascii="Times New Roman" w:hAnsi="Times New Roman" w:cs="Times New Roman"/>
                <w:sz w:val="28"/>
                <w:szCs w:val="28"/>
                <w:lang w:val="uk-UA"/>
              </w:rPr>
            </w:pPr>
            <w:r w:rsidRPr="008A0FDD">
              <w:rPr>
                <w:rFonts w:ascii="Times New Roman" w:hAnsi="Times New Roman" w:cs="Times New Roman"/>
                <w:sz w:val="28"/>
                <w:szCs w:val="28"/>
                <w:lang w:val="uk-UA"/>
              </w:rPr>
              <w:t xml:space="preserve">збільшення використання </w:t>
            </w:r>
            <w:r>
              <w:rPr>
                <w:rFonts w:ascii="Times New Roman" w:hAnsi="Times New Roman" w:cs="Times New Roman"/>
                <w:sz w:val="28"/>
                <w:szCs w:val="28"/>
                <w:lang w:val="uk-UA"/>
              </w:rPr>
              <w:t>СМ</w:t>
            </w:r>
          </w:p>
          <w:p w14:paraId="20E59ADD" w14:textId="77777777" w:rsidR="008A0FDD" w:rsidRPr="008A0FDD" w:rsidRDefault="008A0FDD" w:rsidP="008A0FDD">
            <w:pPr>
              <w:rPr>
                <w:rFonts w:ascii="Times New Roman" w:hAnsi="Times New Roman" w:cs="Times New Roman"/>
                <w:sz w:val="28"/>
                <w:szCs w:val="28"/>
                <w:lang w:val="uk-UA"/>
              </w:rPr>
            </w:pPr>
            <w:r w:rsidRPr="008A0FDD">
              <w:rPr>
                <w:rFonts w:ascii="Times New Roman" w:hAnsi="Times New Roman" w:cs="Times New Roman"/>
                <w:sz w:val="28"/>
                <w:szCs w:val="28"/>
                <w:lang w:val="uk-UA"/>
              </w:rPr>
              <w:t xml:space="preserve">Перше покоління </w:t>
            </w:r>
          </w:p>
          <w:p w14:paraId="2372C350" w14:textId="77777777" w:rsidR="008A0FDD" w:rsidRPr="008A0FDD" w:rsidRDefault="008A0FDD" w:rsidP="008A0FDD">
            <w:pPr>
              <w:rPr>
                <w:rFonts w:ascii="Times New Roman" w:hAnsi="Times New Roman" w:cs="Times New Roman"/>
                <w:sz w:val="28"/>
                <w:szCs w:val="28"/>
                <w:lang w:val="uk-UA"/>
              </w:rPr>
            </w:pPr>
            <w:r w:rsidRPr="008A0FDD">
              <w:rPr>
                <w:rFonts w:ascii="Times New Roman" w:hAnsi="Times New Roman" w:cs="Times New Roman"/>
                <w:sz w:val="28"/>
                <w:szCs w:val="28"/>
                <w:lang w:val="uk-UA"/>
              </w:rPr>
              <w:t xml:space="preserve">«цифрових аборигенів» - це </w:t>
            </w:r>
          </w:p>
          <w:p w14:paraId="04BBA24B" w14:textId="07604662" w:rsidR="008A0FDD" w:rsidRPr="008A0FDD" w:rsidRDefault="008A0FDD" w:rsidP="008A0FDD">
            <w:pPr>
              <w:rPr>
                <w:rFonts w:ascii="Times New Roman" w:hAnsi="Times New Roman" w:cs="Times New Roman"/>
                <w:sz w:val="28"/>
                <w:szCs w:val="28"/>
                <w:lang w:val="uk-UA"/>
              </w:rPr>
            </w:pPr>
            <w:r w:rsidRPr="008A0FDD">
              <w:rPr>
                <w:rFonts w:ascii="Times New Roman" w:hAnsi="Times New Roman" w:cs="Times New Roman"/>
                <w:sz w:val="28"/>
                <w:szCs w:val="28"/>
                <w:lang w:val="uk-UA"/>
              </w:rPr>
              <w:t>тепер вчителі</w:t>
            </w:r>
            <w:r w:rsidR="00AD214C">
              <w:rPr>
                <w:rFonts w:ascii="Times New Roman" w:hAnsi="Times New Roman" w:cs="Times New Roman"/>
                <w:sz w:val="28"/>
                <w:szCs w:val="28"/>
                <w:lang w:val="uk-UA"/>
              </w:rPr>
              <w:t>, які</w:t>
            </w:r>
            <w:r w:rsidRPr="008A0FDD">
              <w:rPr>
                <w:rFonts w:ascii="Times New Roman" w:hAnsi="Times New Roman" w:cs="Times New Roman"/>
                <w:sz w:val="28"/>
                <w:szCs w:val="28"/>
                <w:lang w:val="uk-UA"/>
              </w:rPr>
              <w:t xml:space="preserve"> використовують </w:t>
            </w:r>
          </w:p>
          <w:p w14:paraId="767DE5BC" w14:textId="3DF852C9" w:rsidR="005569CE" w:rsidRPr="00EC1FD1" w:rsidRDefault="008A0FDD" w:rsidP="00AD214C">
            <w:pPr>
              <w:rPr>
                <w:rFonts w:ascii="Times New Roman" w:hAnsi="Times New Roman" w:cs="Times New Roman"/>
                <w:sz w:val="28"/>
                <w:szCs w:val="28"/>
                <w:lang w:val="uk-UA"/>
              </w:rPr>
            </w:pPr>
            <w:r w:rsidRPr="008A0FDD">
              <w:rPr>
                <w:rFonts w:ascii="Times New Roman" w:hAnsi="Times New Roman" w:cs="Times New Roman"/>
                <w:sz w:val="28"/>
                <w:szCs w:val="28"/>
                <w:lang w:val="uk-UA"/>
              </w:rPr>
              <w:t xml:space="preserve">цифрові технології </w:t>
            </w:r>
            <w:r w:rsidR="00AD214C">
              <w:rPr>
                <w:rFonts w:ascii="Times New Roman" w:hAnsi="Times New Roman" w:cs="Times New Roman"/>
                <w:sz w:val="28"/>
                <w:szCs w:val="28"/>
                <w:lang w:val="uk-UA"/>
              </w:rPr>
              <w:t>набагато частіше.</w:t>
            </w:r>
          </w:p>
        </w:tc>
        <w:tc>
          <w:tcPr>
            <w:tcW w:w="1558" w:type="dxa"/>
          </w:tcPr>
          <w:p w14:paraId="56E35182" w14:textId="49B8C191" w:rsidR="005569CE" w:rsidRDefault="00EC1FD1" w:rsidP="00DE168D">
            <w:pPr>
              <w:rPr>
                <w:rFonts w:ascii="Times New Roman" w:hAnsi="Times New Roman" w:cs="Times New Roman"/>
                <w:sz w:val="28"/>
                <w:szCs w:val="28"/>
                <w:lang w:val="uk-UA"/>
              </w:rPr>
            </w:pPr>
            <w:r w:rsidRPr="00EC1FD1">
              <w:rPr>
                <w:rFonts w:ascii="Times New Roman" w:hAnsi="Times New Roman" w:cs="Times New Roman"/>
                <w:sz w:val="28"/>
                <w:szCs w:val="28"/>
                <w:lang w:val="uk-UA"/>
              </w:rPr>
              <w:t xml:space="preserve">Характер </w:t>
            </w:r>
            <w:proofErr w:type="spellStart"/>
            <w:r w:rsidRPr="00EC1FD1">
              <w:rPr>
                <w:rFonts w:ascii="Times New Roman" w:hAnsi="Times New Roman" w:cs="Times New Roman"/>
                <w:sz w:val="28"/>
                <w:szCs w:val="28"/>
                <w:lang w:val="uk-UA"/>
              </w:rPr>
              <w:t>зв’язків</w:t>
            </w:r>
            <w:proofErr w:type="spellEnd"/>
            <w:r w:rsidRPr="00EC1FD1">
              <w:rPr>
                <w:rFonts w:ascii="Times New Roman" w:hAnsi="Times New Roman" w:cs="Times New Roman"/>
                <w:sz w:val="28"/>
                <w:szCs w:val="28"/>
                <w:lang w:val="uk-UA"/>
              </w:rPr>
              <w:t xml:space="preserve"> між онлайн та </w:t>
            </w:r>
            <w:proofErr w:type="spellStart"/>
            <w:r w:rsidRPr="00EC1FD1">
              <w:rPr>
                <w:rFonts w:ascii="Times New Roman" w:hAnsi="Times New Roman" w:cs="Times New Roman"/>
                <w:sz w:val="28"/>
                <w:szCs w:val="28"/>
                <w:lang w:val="uk-UA"/>
              </w:rPr>
              <w:t>офлайн</w:t>
            </w:r>
            <w:proofErr w:type="spellEnd"/>
            <w:r w:rsidRPr="00EC1FD1">
              <w:rPr>
                <w:rFonts w:ascii="Times New Roman" w:hAnsi="Times New Roman" w:cs="Times New Roman"/>
                <w:sz w:val="28"/>
                <w:szCs w:val="28"/>
                <w:lang w:val="uk-UA"/>
              </w:rPr>
              <w:t xml:space="preserve"> просторами. Типи ризиків і шкоди, з якими стикаються в інтернеті (наприклад, </w:t>
            </w:r>
            <w:proofErr w:type="spellStart"/>
            <w:r w:rsidRPr="00EC1FD1">
              <w:rPr>
                <w:rFonts w:ascii="Times New Roman" w:hAnsi="Times New Roman" w:cs="Times New Roman"/>
                <w:sz w:val="28"/>
                <w:szCs w:val="28"/>
                <w:lang w:val="uk-UA"/>
              </w:rPr>
              <w:t>кібербулінг</w:t>
            </w:r>
            <w:proofErr w:type="spellEnd"/>
            <w:r w:rsidRPr="00EC1FD1">
              <w:rPr>
                <w:rFonts w:ascii="Times New Roman" w:hAnsi="Times New Roman" w:cs="Times New Roman"/>
                <w:sz w:val="28"/>
                <w:szCs w:val="28"/>
                <w:lang w:val="uk-UA"/>
              </w:rPr>
              <w:t>, розповсюдження зображень без згоди)</w:t>
            </w:r>
          </w:p>
        </w:tc>
        <w:tc>
          <w:tcPr>
            <w:tcW w:w="1558" w:type="dxa"/>
          </w:tcPr>
          <w:p w14:paraId="55044EEF" w14:textId="77777777" w:rsidR="00CF0434" w:rsidRPr="00CF0434" w:rsidRDefault="00CF0434" w:rsidP="00CF0434">
            <w:pPr>
              <w:rPr>
                <w:rFonts w:ascii="Times New Roman" w:hAnsi="Times New Roman" w:cs="Times New Roman"/>
                <w:sz w:val="28"/>
                <w:szCs w:val="28"/>
                <w:lang w:val="uk-UA"/>
              </w:rPr>
            </w:pPr>
            <w:r w:rsidRPr="00CF0434">
              <w:rPr>
                <w:rFonts w:ascii="Times New Roman" w:hAnsi="Times New Roman" w:cs="Times New Roman"/>
                <w:sz w:val="28"/>
                <w:szCs w:val="28"/>
                <w:lang w:val="uk-UA"/>
              </w:rPr>
              <w:t>Поява Веб 2.0</w:t>
            </w:r>
          </w:p>
          <w:p w14:paraId="21551CD7" w14:textId="77777777" w:rsidR="00CF0434" w:rsidRPr="00CF0434" w:rsidRDefault="00CF0434" w:rsidP="00CF0434">
            <w:pPr>
              <w:rPr>
                <w:rFonts w:ascii="Times New Roman" w:hAnsi="Times New Roman" w:cs="Times New Roman"/>
                <w:sz w:val="28"/>
                <w:szCs w:val="28"/>
                <w:lang w:val="uk-UA"/>
              </w:rPr>
            </w:pPr>
            <w:r w:rsidRPr="00CF0434">
              <w:rPr>
                <w:rFonts w:ascii="Times New Roman" w:hAnsi="Times New Roman" w:cs="Times New Roman"/>
                <w:sz w:val="28"/>
                <w:szCs w:val="28"/>
                <w:lang w:val="uk-UA"/>
              </w:rPr>
              <w:t xml:space="preserve">Розрив між поколіннями в </w:t>
            </w:r>
          </w:p>
          <w:p w14:paraId="59401ACD" w14:textId="77777777" w:rsidR="00CF0434" w:rsidRPr="00CF0434" w:rsidRDefault="00CF0434" w:rsidP="00CF0434">
            <w:pPr>
              <w:rPr>
                <w:rFonts w:ascii="Times New Roman" w:hAnsi="Times New Roman" w:cs="Times New Roman"/>
                <w:sz w:val="28"/>
                <w:szCs w:val="28"/>
                <w:lang w:val="uk-UA"/>
              </w:rPr>
            </w:pPr>
            <w:r w:rsidRPr="00CF0434">
              <w:rPr>
                <w:rFonts w:ascii="Times New Roman" w:hAnsi="Times New Roman" w:cs="Times New Roman"/>
                <w:sz w:val="28"/>
                <w:szCs w:val="28"/>
                <w:lang w:val="uk-UA"/>
              </w:rPr>
              <w:t>цифровій грамотності</w:t>
            </w:r>
          </w:p>
          <w:p w14:paraId="0B511B3E" w14:textId="77777777" w:rsidR="00CF0434" w:rsidRPr="00CF0434" w:rsidRDefault="00CF0434" w:rsidP="00CF0434">
            <w:pPr>
              <w:rPr>
                <w:rFonts w:ascii="Times New Roman" w:hAnsi="Times New Roman" w:cs="Times New Roman"/>
                <w:sz w:val="28"/>
                <w:szCs w:val="28"/>
                <w:lang w:val="uk-UA"/>
              </w:rPr>
            </w:pPr>
            <w:r w:rsidRPr="00CF0434">
              <w:rPr>
                <w:rFonts w:ascii="Times New Roman" w:hAnsi="Times New Roman" w:cs="Times New Roman"/>
                <w:sz w:val="28"/>
                <w:szCs w:val="28"/>
                <w:lang w:val="uk-UA"/>
              </w:rPr>
              <w:t xml:space="preserve">Інтернет як вимір </w:t>
            </w:r>
          </w:p>
          <w:p w14:paraId="418EDB29" w14:textId="77777777" w:rsidR="00CF0434" w:rsidRPr="00CF0434" w:rsidRDefault="00CF0434" w:rsidP="00CF0434">
            <w:pPr>
              <w:rPr>
                <w:rFonts w:ascii="Times New Roman" w:hAnsi="Times New Roman" w:cs="Times New Roman"/>
                <w:sz w:val="28"/>
                <w:szCs w:val="28"/>
                <w:lang w:val="uk-UA"/>
              </w:rPr>
            </w:pPr>
            <w:r w:rsidRPr="00CF0434">
              <w:rPr>
                <w:rFonts w:ascii="Times New Roman" w:hAnsi="Times New Roman" w:cs="Times New Roman"/>
                <w:sz w:val="28"/>
                <w:szCs w:val="28"/>
                <w:lang w:val="uk-UA"/>
              </w:rPr>
              <w:t>соціальної інтеграції</w:t>
            </w:r>
          </w:p>
          <w:p w14:paraId="207A923B" w14:textId="77777777" w:rsidR="00CF0434" w:rsidRPr="00CF0434" w:rsidRDefault="00CF0434" w:rsidP="00CF0434">
            <w:pPr>
              <w:rPr>
                <w:rFonts w:ascii="Times New Roman" w:hAnsi="Times New Roman" w:cs="Times New Roman"/>
                <w:sz w:val="28"/>
                <w:szCs w:val="28"/>
                <w:lang w:val="uk-UA"/>
              </w:rPr>
            </w:pPr>
            <w:r w:rsidRPr="00CF0434">
              <w:rPr>
                <w:rFonts w:ascii="Times New Roman" w:hAnsi="Times New Roman" w:cs="Times New Roman"/>
                <w:sz w:val="28"/>
                <w:szCs w:val="28"/>
                <w:lang w:val="uk-UA"/>
              </w:rPr>
              <w:t xml:space="preserve">Конвергенція між </w:t>
            </w:r>
          </w:p>
          <w:p w14:paraId="1948AF36" w14:textId="77777777" w:rsidR="00CF0434" w:rsidRPr="00CF0434" w:rsidRDefault="00CF0434" w:rsidP="00CF0434">
            <w:pPr>
              <w:rPr>
                <w:rFonts w:ascii="Times New Roman" w:hAnsi="Times New Roman" w:cs="Times New Roman"/>
                <w:sz w:val="28"/>
                <w:szCs w:val="28"/>
                <w:lang w:val="uk-UA"/>
              </w:rPr>
            </w:pPr>
            <w:r w:rsidRPr="00CF0434">
              <w:rPr>
                <w:rFonts w:ascii="Times New Roman" w:hAnsi="Times New Roman" w:cs="Times New Roman"/>
                <w:sz w:val="28"/>
                <w:szCs w:val="28"/>
                <w:lang w:val="uk-UA"/>
              </w:rPr>
              <w:t xml:space="preserve">різними типами </w:t>
            </w:r>
          </w:p>
          <w:p w14:paraId="147672ED" w14:textId="77777777" w:rsidR="00CF0434" w:rsidRPr="00CF0434" w:rsidRDefault="00CF0434" w:rsidP="00CF0434">
            <w:pPr>
              <w:rPr>
                <w:rFonts w:ascii="Times New Roman" w:hAnsi="Times New Roman" w:cs="Times New Roman"/>
                <w:sz w:val="28"/>
                <w:szCs w:val="28"/>
                <w:lang w:val="uk-UA"/>
              </w:rPr>
            </w:pPr>
            <w:r w:rsidRPr="00CF0434">
              <w:rPr>
                <w:rFonts w:ascii="Times New Roman" w:hAnsi="Times New Roman" w:cs="Times New Roman"/>
                <w:sz w:val="28"/>
                <w:szCs w:val="28"/>
                <w:lang w:val="uk-UA"/>
              </w:rPr>
              <w:t xml:space="preserve">пристроїв та медіа </w:t>
            </w:r>
          </w:p>
          <w:p w14:paraId="69BADDF0" w14:textId="1F23AC71" w:rsidR="005569CE" w:rsidRDefault="00CF0434" w:rsidP="00CF0434">
            <w:pPr>
              <w:rPr>
                <w:rFonts w:ascii="Times New Roman" w:hAnsi="Times New Roman" w:cs="Times New Roman"/>
                <w:sz w:val="28"/>
                <w:szCs w:val="28"/>
                <w:lang w:val="uk-UA"/>
              </w:rPr>
            </w:pPr>
            <w:r w:rsidRPr="00CF0434">
              <w:rPr>
                <w:rFonts w:ascii="Times New Roman" w:hAnsi="Times New Roman" w:cs="Times New Roman"/>
                <w:sz w:val="28"/>
                <w:szCs w:val="28"/>
                <w:lang w:val="uk-UA"/>
              </w:rPr>
              <w:t>платформ</w:t>
            </w:r>
          </w:p>
        </w:tc>
      </w:tr>
    </w:tbl>
    <w:p w14:paraId="60C39FB8" w14:textId="3A483B8D" w:rsidR="00DE168D" w:rsidRDefault="00DE168D" w:rsidP="00DE168D">
      <w:pPr>
        <w:rPr>
          <w:rFonts w:ascii="Times New Roman" w:hAnsi="Times New Roman" w:cs="Times New Roman"/>
          <w:sz w:val="28"/>
          <w:szCs w:val="28"/>
          <w:lang w:val="uk-UA"/>
        </w:rPr>
      </w:pPr>
    </w:p>
    <w:p w14:paraId="00217382" w14:textId="6D773815" w:rsidR="008D51A4" w:rsidRDefault="008D51A4" w:rsidP="00DE168D">
      <w:pPr>
        <w:rPr>
          <w:rFonts w:ascii="Times New Roman" w:hAnsi="Times New Roman" w:cs="Times New Roman"/>
          <w:sz w:val="28"/>
          <w:szCs w:val="28"/>
          <w:lang w:val="uk-UA"/>
        </w:rPr>
      </w:pPr>
      <w:r w:rsidRPr="008D51A4">
        <w:rPr>
          <w:rFonts w:ascii="Times New Roman" w:hAnsi="Times New Roman" w:cs="Times New Roman"/>
          <w:sz w:val="28"/>
          <w:szCs w:val="28"/>
          <w:lang w:val="uk-UA"/>
        </w:rPr>
        <w:t>Малюнок 1: Соціально-екологічний контекст, що формує доступ/вплив онлайн-порнографії</w:t>
      </w:r>
    </w:p>
    <w:p w14:paraId="11AF6974" w14:textId="116D494E" w:rsidR="00506EA8" w:rsidRDefault="00506EA8" w:rsidP="00DE168D">
      <w:pPr>
        <w:rPr>
          <w:rFonts w:ascii="Times New Roman" w:hAnsi="Times New Roman" w:cs="Times New Roman"/>
          <w:sz w:val="28"/>
          <w:szCs w:val="28"/>
          <w:lang w:val="uk-UA"/>
        </w:rPr>
      </w:pPr>
    </w:p>
    <w:p w14:paraId="28A1F7B9" w14:textId="47CF5597" w:rsidR="00506EA8" w:rsidRDefault="00506EA8" w:rsidP="00DE168D">
      <w:pPr>
        <w:rPr>
          <w:rFonts w:ascii="Times New Roman" w:hAnsi="Times New Roman" w:cs="Times New Roman"/>
          <w:sz w:val="28"/>
          <w:szCs w:val="28"/>
          <w:lang w:val="uk-UA"/>
        </w:rPr>
      </w:pPr>
      <w:r>
        <w:rPr>
          <w:rFonts w:ascii="Times New Roman" w:hAnsi="Times New Roman" w:cs="Times New Roman"/>
          <w:sz w:val="28"/>
          <w:szCs w:val="28"/>
          <w:lang w:val="uk-UA"/>
        </w:rPr>
        <w:t xml:space="preserve">Зрештою, сексуальне насильство -це </w:t>
      </w:r>
      <w:bookmarkStart w:id="15" w:name="_Hlk197899675"/>
      <w:r w:rsidR="005B4CCB">
        <w:rPr>
          <w:rFonts w:ascii="Times New Roman" w:hAnsi="Times New Roman" w:cs="Times New Roman"/>
          <w:sz w:val="28"/>
          <w:szCs w:val="28"/>
          <w:lang w:val="uk-UA"/>
        </w:rPr>
        <w:t>скоєні злочини</w:t>
      </w:r>
      <w:r w:rsidR="005B4CCB" w:rsidRPr="005B4CCB">
        <w:rPr>
          <w:rFonts w:ascii="Times New Roman" w:hAnsi="Times New Roman" w:cs="Times New Roman"/>
          <w:sz w:val="28"/>
          <w:szCs w:val="28"/>
          <w:lang w:val="uk-UA"/>
        </w:rPr>
        <w:t xml:space="preserve">, </w:t>
      </w:r>
      <w:r w:rsidR="005B4CCB">
        <w:rPr>
          <w:rFonts w:ascii="Times New Roman" w:hAnsi="Times New Roman" w:cs="Times New Roman"/>
          <w:sz w:val="28"/>
          <w:szCs w:val="28"/>
          <w:lang w:val="uk-UA"/>
        </w:rPr>
        <w:t>переважно</w:t>
      </w:r>
      <w:r w:rsidR="005B4CCB" w:rsidRPr="005B4CCB">
        <w:rPr>
          <w:rFonts w:ascii="Times New Roman" w:hAnsi="Times New Roman" w:cs="Times New Roman"/>
          <w:sz w:val="28"/>
          <w:szCs w:val="28"/>
          <w:lang w:val="uk-UA"/>
        </w:rPr>
        <w:t>, проти жінок</w:t>
      </w:r>
      <w:r w:rsidRPr="00506EA8">
        <w:rPr>
          <w:rFonts w:ascii="Times New Roman" w:hAnsi="Times New Roman" w:cs="Times New Roman"/>
          <w:sz w:val="28"/>
          <w:szCs w:val="28"/>
        </w:rPr>
        <w:t xml:space="preserve"> </w:t>
      </w:r>
      <w:r w:rsidR="005B4CCB">
        <w:rPr>
          <w:rFonts w:ascii="Times New Roman" w:hAnsi="Times New Roman" w:cs="Times New Roman"/>
          <w:sz w:val="28"/>
          <w:szCs w:val="28"/>
          <w:lang w:val="uk-UA"/>
        </w:rPr>
        <w:t>і дітей</w:t>
      </w:r>
      <w:bookmarkEnd w:id="15"/>
      <w:r w:rsidR="005B4CCB">
        <w:rPr>
          <w:rFonts w:ascii="Times New Roman" w:hAnsi="Times New Roman" w:cs="Times New Roman"/>
          <w:sz w:val="28"/>
          <w:szCs w:val="28"/>
          <w:lang w:val="uk-UA"/>
        </w:rPr>
        <w:t xml:space="preserve">. Дана ситуація притаманна не тільки в Австралії, а й по всьому міжнародному просторі, як показано у </w:t>
      </w:r>
      <w:r w:rsidR="00BB0FEE">
        <w:rPr>
          <w:rFonts w:ascii="Times New Roman" w:hAnsi="Times New Roman" w:cs="Times New Roman"/>
          <w:sz w:val="28"/>
          <w:szCs w:val="28"/>
          <w:lang w:val="uk-UA"/>
        </w:rPr>
        <w:t>першій рамці.</w:t>
      </w:r>
      <w:r w:rsidR="005B4CCB">
        <w:rPr>
          <w:rFonts w:ascii="Times New Roman" w:hAnsi="Times New Roman" w:cs="Times New Roman"/>
          <w:sz w:val="28"/>
          <w:szCs w:val="28"/>
          <w:lang w:val="uk-UA"/>
        </w:rPr>
        <w:t xml:space="preserve"> </w:t>
      </w:r>
      <w:r w:rsidR="004324D5" w:rsidRPr="004324D5">
        <w:rPr>
          <w:rFonts w:ascii="Times New Roman" w:hAnsi="Times New Roman" w:cs="Times New Roman"/>
          <w:sz w:val="28"/>
          <w:szCs w:val="28"/>
        </w:rPr>
        <w:t xml:space="preserve">З 1980-х </w:t>
      </w:r>
      <w:proofErr w:type="spellStart"/>
      <w:r w:rsidR="004324D5" w:rsidRPr="004324D5">
        <w:rPr>
          <w:rFonts w:ascii="Times New Roman" w:hAnsi="Times New Roman" w:cs="Times New Roman"/>
          <w:sz w:val="28"/>
          <w:szCs w:val="28"/>
        </w:rPr>
        <w:t>років</w:t>
      </w:r>
      <w:proofErr w:type="spellEnd"/>
      <w:r w:rsidR="004324D5" w:rsidRPr="004324D5">
        <w:rPr>
          <w:rFonts w:ascii="Times New Roman" w:hAnsi="Times New Roman" w:cs="Times New Roman"/>
          <w:sz w:val="28"/>
          <w:szCs w:val="28"/>
        </w:rPr>
        <w:t xml:space="preserve"> і до </w:t>
      </w:r>
      <w:proofErr w:type="spellStart"/>
      <w:r w:rsidR="004324D5" w:rsidRPr="004324D5">
        <w:rPr>
          <w:rFonts w:ascii="Times New Roman" w:hAnsi="Times New Roman" w:cs="Times New Roman"/>
          <w:sz w:val="28"/>
          <w:szCs w:val="28"/>
        </w:rPr>
        <w:t>сьогодення</w:t>
      </w:r>
      <w:proofErr w:type="spellEnd"/>
      <w:r w:rsidR="004324D5" w:rsidRPr="004324D5">
        <w:rPr>
          <w:rFonts w:ascii="Times New Roman" w:hAnsi="Times New Roman" w:cs="Times New Roman"/>
          <w:sz w:val="28"/>
          <w:szCs w:val="28"/>
        </w:rPr>
        <w:t xml:space="preserve"> </w:t>
      </w:r>
      <w:proofErr w:type="spellStart"/>
      <w:r w:rsidR="004324D5" w:rsidRPr="004324D5">
        <w:rPr>
          <w:rFonts w:ascii="Times New Roman" w:hAnsi="Times New Roman" w:cs="Times New Roman"/>
          <w:sz w:val="28"/>
          <w:szCs w:val="28"/>
        </w:rPr>
        <w:t>триває</w:t>
      </w:r>
      <w:proofErr w:type="spellEnd"/>
      <w:r w:rsidR="004324D5" w:rsidRPr="004324D5">
        <w:rPr>
          <w:rFonts w:ascii="Times New Roman" w:hAnsi="Times New Roman" w:cs="Times New Roman"/>
          <w:sz w:val="28"/>
          <w:szCs w:val="28"/>
        </w:rPr>
        <w:t xml:space="preserve"> </w:t>
      </w:r>
      <w:proofErr w:type="spellStart"/>
      <w:r w:rsidR="004324D5" w:rsidRPr="004324D5">
        <w:rPr>
          <w:rFonts w:ascii="Times New Roman" w:hAnsi="Times New Roman" w:cs="Times New Roman"/>
          <w:sz w:val="28"/>
          <w:szCs w:val="28"/>
        </w:rPr>
        <w:t>вивчення</w:t>
      </w:r>
      <w:proofErr w:type="spellEnd"/>
      <w:r w:rsidR="004324D5" w:rsidRPr="004324D5">
        <w:rPr>
          <w:rFonts w:ascii="Times New Roman" w:hAnsi="Times New Roman" w:cs="Times New Roman"/>
          <w:sz w:val="28"/>
          <w:szCs w:val="28"/>
        </w:rPr>
        <w:t xml:space="preserve"> </w:t>
      </w:r>
      <w:proofErr w:type="spellStart"/>
      <w:r w:rsidR="004324D5" w:rsidRPr="004324D5">
        <w:rPr>
          <w:rFonts w:ascii="Times New Roman" w:hAnsi="Times New Roman" w:cs="Times New Roman"/>
          <w:sz w:val="28"/>
          <w:szCs w:val="28"/>
        </w:rPr>
        <w:t>питання</w:t>
      </w:r>
      <w:proofErr w:type="spellEnd"/>
      <w:r w:rsidR="004324D5" w:rsidRPr="004324D5">
        <w:rPr>
          <w:rFonts w:ascii="Times New Roman" w:hAnsi="Times New Roman" w:cs="Times New Roman"/>
          <w:sz w:val="28"/>
          <w:szCs w:val="28"/>
        </w:rPr>
        <w:t xml:space="preserve"> про те, </w:t>
      </w:r>
      <w:proofErr w:type="spellStart"/>
      <w:r w:rsidR="004324D5" w:rsidRPr="004324D5">
        <w:rPr>
          <w:rFonts w:ascii="Times New Roman" w:hAnsi="Times New Roman" w:cs="Times New Roman"/>
          <w:sz w:val="28"/>
          <w:szCs w:val="28"/>
        </w:rPr>
        <w:t>чи</w:t>
      </w:r>
      <w:proofErr w:type="spellEnd"/>
      <w:r w:rsidR="004324D5" w:rsidRPr="004324D5">
        <w:rPr>
          <w:rFonts w:ascii="Times New Roman" w:hAnsi="Times New Roman" w:cs="Times New Roman"/>
          <w:sz w:val="28"/>
          <w:szCs w:val="28"/>
        </w:rPr>
        <w:t xml:space="preserve"> </w:t>
      </w:r>
      <w:proofErr w:type="spellStart"/>
      <w:r w:rsidR="004324D5" w:rsidRPr="004324D5">
        <w:rPr>
          <w:rFonts w:ascii="Times New Roman" w:hAnsi="Times New Roman" w:cs="Times New Roman"/>
          <w:sz w:val="28"/>
          <w:szCs w:val="28"/>
        </w:rPr>
        <w:t>сприяє</w:t>
      </w:r>
      <w:proofErr w:type="spellEnd"/>
      <w:r w:rsidR="004324D5" w:rsidRPr="004324D5">
        <w:rPr>
          <w:rFonts w:ascii="Times New Roman" w:hAnsi="Times New Roman" w:cs="Times New Roman"/>
          <w:sz w:val="28"/>
          <w:szCs w:val="28"/>
        </w:rPr>
        <w:t xml:space="preserve"> </w:t>
      </w:r>
      <w:proofErr w:type="spellStart"/>
      <w:r w:rsidR="004324D5" w:rsidRPr="004324D5">
        <w:rPr>
          <w:rFonts w:ascii="Times New Roman" w:hAnsi="Times New Roman" w:cs="Times New Roman"/>
          <w:sz w:val="28"/>
          <w:szCs w:val="28"/>
        </w:rPr>
        <w:t>споживання</w:t>
      </w:r>
      <w:proofErr w:type="spellEnd"/>
      <w:r w:rsidR="004324D5" w:rsidRPr="004324D5">
        <w:rPr>
          <w:rFonts w:ascii="Times New Roman" w:hAnsi="Times New Roman" w:cs="Times New Roman"/>
          <w:sz w:val="28"/>
          <w:szCs w:val="28"/>
        </w:rPr>
        <w:t xml:space="preserve"> </w:t>
      </w:r>
      <w:proofErr w:type="spellStart"/>
      <w:r w:rsidR="004324D5" w:rsidRPr="004324D5">
        <w:rPr>
          <w:rFonts w:ascii="Times New Roman" w:hAnsi="Times New Roman" w:cs="Times New Roman"/>
          <w:sz w:val="28"/>
          <w:szCs w:val="28"/>
        </w:rPr>
        <w:t>порнографії</w:t>
      </w:r>
      <w:proofErr w:type="spellEnd"/>
      <w:r w:rsidR="004324D5" w:rsidRPr="004324D5">
        <w:rPr>
          <w:rFonts w:ascii="Times New Roman" w:hAnsi="Times New Roman" w:cs="Times New Roman"/>
          <w:sz w:val="28"/>
          <w:szCs w:val="28"/>
        </w:rPr>
        <w:t xml:space="preserve"> </w:t>
      </w:r>
      <w:proofErr w:type="spellStart"/>
      <w:r w:rsidR="004324D5" w:rsidRPr="004324D5">
        <w:rPr>
          <w:rFonts w:ascii="Times New Roman" w:hAnsi="Times New Roman" w:cs="Times New Roman"/>
          <w:sz w:val="28"/>
          <w:szCs w:val="28"/>
        </w:rPr>
        <w:t>вчиненню</w:t>
      </w:r>
      <w:proofErr w:type="spellEnd"/>
      <w:r w:rsidR="004324D5" w:rsidRPr="004324D5">
        <w:rPr>
          <w:rFonts w:ascii="Times New Roman" w:hAnsi="Times New Roman" w:cs="Times New Roman"/>
          <w:sz w:val="28"/>
          <w:szCs w:val="28"/>
        </w:rPr>
        <w:t xml:space="preserve"> сексуального </w:t>
      </w:r>
      <w:proofErr w:type="spellStart"/>
      <w:r w:rsidR="004324D5" w:rsidRPr="004324D5">
        <w:rPr>
          <w:rFonts w:ascii="Times New Roman" w:hAnsi="Times New Roman" w:cs="Times New Roman"/>
          <w:sz w:val="28"/>
          <w:szCs w:val="28"/>
        </w:rPr>
        <w:t>насильства</w:t>
      </w:r>
      <w:proofErr w:type="spellEnd"/>
      <w:r w:rsidR="004324D5" w:rsidRPr="004324D5">
        <w:rPr>
          <w:rFonts w:ascii="Times New Roman" w:hAnsi="Times New Roman" w:cs="Times New Roman"/>
          <w:sz w:val="28"/>
          <w:szCs w:val="28"/>
        </w:rPr>
        <w:t xml:space="preserve"> та </w:t>
      </w:r>
      <w:proofErr w:type="spellStart"/>
      <w:r w:rsidR="004324D5" w:rsidRPr="004324D5">
        <w:rPr>
          <w:rFonts w:ascii="Times New Roman" w:hAnsi="Times New Roman" w:cs="Times New Roman"/>
          <w:sz w:val="28"/>
          <w:szCs w:val="28"/>
        </w:rPr>
        <w:t>яким</w:t>
      </w:r>
      <w:proofErr w:type="spellEnd"/>
      <w:r w:rsidR="004324D5" w:rsidRPr="004324D5">
        <w:rPr>
          <w:rFonts w:ascii="Times New Roman" w:hAnsi="Times New Roman" w:cs="Times New Roman"/>
          <w:sz w:val="28"/>
          <w:szCs w:val="28"/>
        </w:rPr>
        <w:t xml:space="preserve"> чином </w:t>
      </w:r>
      <w:proofErr w:type="spellStart"/>
      <w:r w:rsidR="004324D5" w:rsidRPr="004324D5">
        <w:rPr>
          <w:rFonts w:ascii="Times New Roman" w:hAnsi="Times New Roman" w:cs="Times New Roman"/>
          <w:sz w:val="28"/>
          <w:szCs w:val="28"/>
        </w:rPr>
        <w:t>це</w:t>
      </w:r>
      <w:proofErr w:type="spellEnd"/>
      <w:r w:rsidR="004324D5" w:rsidRPr="004324D5">
        <w:rPr>
          <w:rFonts w:ascii="Times New Roman" w:hAnsi="Times New Roman" w:cs="Times New Roman"/>
          <w:sz w:val="28"/>
          <w:szCs w:val="28"/>
        </w:rPr>
        <w:t xml:space="preserve"> </w:t>
      </w:r>
      <w:proofErr w:type="spellStart"/>
      <w:r w:rsidR="004324D5" w:rsidRPr="004324D5">
        <w:rPr>
          <w:rFonts w:ascii="Times New Roman" w:hAnsi="Times New Roman" w:cs="Times New Roman"/>
          <w:sz w:val="28"/>
          <w:szCs w:val="28"/>
        </w:rPr>
        <w:t>відбувається</w:t>
      </w:r>
      <w:proofErr w:type="spellEnd"/>
      <w:r w:rsidRPr="00506EA8">
        <w:rPr>
          <w:rFonts w:ascii="Times New Roman" w:hAnsi="Times New Roman" w:cs="Times New Roman"/>
          <w:sz w:val="28"/>
          <w:szCs w:val="28"/>
        </w:rPr>
        <w:t xml:space="preserve">. </w:t>
      </w:r>
      <w:r w:rsidR="00873FB5">
        <w:rPr>
          <w:rFonts w:ascii="Times New Roman" w:hAnsi="Times New Roman" w:cs="Times New Roman"/>
          <w:sz w:val="28"/>
          <w:szCs w:val="28"/>
          <w:lang w:val="uk-UA"/>
        </w:rPr>
        <w:t>Загалом</w:t>
      </w:r>
      <w:r w:rsidRPr="00506EA8">
        <w:rPr>
          <w:rFonts w:ascii="Times New Roman" w:hAnsi="Times New Roman" w:cs="Times New Roman"/>
          <w:sz w:val="28"/>
          <w:szCs w:val="28"/>
        </w:rPr>
        <w:t>,</w:t>
      </w:r>
      <w:r w:rsidR="00873FB5" w:rsidRPr="00873FB5">
        <w:t xml:space="preserve"> </w:t>
      </w:r>
      <w:r w:rsidR="00873FB5" w:rsidRPr="00873FB5">
        <w:rPr>
          <w:rFonts w:ascii="Times New Roman" w:hAnsi="Times New Roman" w:cs="Times New Roman"/>
          <w:sz w:val="28"/>
          <w:szCs w:val="28"/>
        </w:rPr>
        <w:t>«причинно-</w:t>
      </w:r>
      <w:proofErr w:type="spellStart"/>
      <w:r w:rsidR="00873FB5" w:rsidRPr="00873FB5">
        <w:rPr>
          <w:rFonts w:ascii="Times New Roman" w:hAnsi="Times New Roman" w:cs="Times New Roman"/>
          <w:sz w:val="28"/>
          <w:szCs w:val="28"/>
        </w:rPr>
        <w:t>наслідковий</w:t>
      </w:r>
      <w:proofErr w:type="spellEnd"/>
      <w:r w:rsidR="00873FB5" w:rsidRPr="00873FB5">
        <w:rPr>
          <w:rFonts w:ascii="Times New Roman" w:hAnsi="Times New Roman" w:cs="Times New Roman"/>
          <w:sz w:val="28"/>
          <w:szCs w:val="28"/>
        </w:rPr>
        <w:t xml:space="preserve"> </w:t>
      </w:r>
      <w:proofErr w:type="spellStart"/>
      <w:r w:rsidR="00873FB5" w:rsidRPr="00873FB5">
        <w:rPr>
          <w:rFonts w:ascii="Times New Roman" w:hAnsi="Times New Roman" w:cs="Times New Roman"/>
          <w:sz w:val="28"/>
          <w:szCs w:val="28"/>
        </w:rPr>
        <w:t>зв'язок</w:t>
      </w:r>
      <w:proofErr w:type="spellEnd"/>
      <w:r w:rsidR="00873FB5" w:rsidRPr="00873FB5">
        <w:rPr>
          <w:rFonts w:ascii="Times New Roman" w:hAnsi="Times New Roman" w:cs="Times New Roman"/>
          <w:sz w:val="28"/>
          <w:szCs w:val="28"/>
        </w:rPr>
        <w:t xml:space="preserve">» </w:t>
      </w:r>
      <w:proofErr w:type="spellStart"/>
      <w:r w:rsidR="00873FB5" w:rsidRPr="00873FB5">
        <w:rPr>
          <w:rFonts w:ascii="Times New Roman" w:hAnsi="Times New Roman" w:cs="Times New Roman"/>
          <w:sz w:val="28"/>
          <w:szCs w:val="28"/>
        </w:rPr>
        <w:t>порнографії</w:t>
      </w:r>
      <w:proofErr w:type="spellEnd"/>
      <w:r w:rsidR="00873FB5" w:rsidRPr="00873FB5">
        <w:rPr>
          <w:rFonts w:ascii="Times New Roman" w:hAnsi="Times New Roman" w:cs="Times New Roman"/>
          <w:sz w:val="28"/>
          <w:szCs w:val="28"/>
        </w:rPr>
        <w:t xml:space="preserve"> не </w:t>
      </w:r>
      <w:proofErr w:type="spellStart"/>
      <w:r w:rsidR="00873FB5" w:rsidRPr="00873FB5">
        <w:rPr>
          <w:rFonts w:ascii="Times New Roman" w:hAnsi="Times New Roman" w:cs="Times New Roman"/>
          <w:sz w:val="28"/>
          <w:szCs w:val="28"/>
        </w:rPr>
        <w:t>був</w:t>
      </w:r>
      <w:proofErr w:type="spellEnd"/>
      <w:r w:rsidR="00873FB5" w:rsidRPr="00873FB5">
        <w:rPr>
          <w:rFonts w:ascii="Times New Roman" w:hAnsi="Times New Roman" w:cs="Times New Roman"/>
          <w:sz w:val="28"/>
          <w:szCs w:val="28"/>
        </w:rPr>
        <w:t xml:space="preserve"> </w:t>
      </w:r>
      <w:proofErr w:type="spellStart"/>
      <w:r w:rsidR="00873FB5" w:rsidRPr="00873FB5">
        <w:rPr>
          <w:rFonts w:ascii="Times New Roman" w:hAnsi="Times New Roman" w:cs="Times New Roman"/>
          <w:sz w:val="28"/>
          <w:szCs w:val="28"/>
        </w:rPr>
        <w:t>продемонстрований</w:t>
      </w:r>
      <w:proofErr w:type="spellEnd"/>
      <w:r w:rsidR="00873FB5" w:rsidRPr="00873FB5">
        <w:rPr>
          <w:rFonts w:ascii="Times New Roman" w:hAnsi="Times New Roman" w:cs="Times New Roman"/>
          <w:sz w:val="28"/>
          <w:szCs w:val="28"/>
        </w:rPr>
        <w:t xml:space="preserve">. </w:t>
      </w:r>
      <w:proofErr w:type="spellStart"/>
      <w:r w:rsidR="00873FB5" w:rsidRPr="00873FB5">
        <w:rPr>
          <w:rFonts w:ascii="Times New Roman" w:hAnsi="Times New Roman" w:cs="Times New Roman"/>
          <w:sz w:val="28"/>
          <w:szCs w:val="28"/>
        </w:rPr>
        <w:t>Однак</w:t>
      </w:r>
      <w:proofErr w:type="spellEnd"/>
      <w:r w:rsidR="00873FB5" w:rsidRPr="00873FB5">
        <w:rPr>
          <w:rFonts w:ascii="Times New Roman" w:hAnsi="Times New Roman" w:cs="Times New Roman"/>
          <w:sz w:val="28"/>
          <w:szCs w:val="28"/>
        </w:rPr>
        <w:t xml:space="preserve"> </w:t>
      </w:r>
      <w:proofErr w:type="spellStart"/>
      <w:r w:rsidR="00873FB5" w:rsidRPr="00873FB5">
        <w:rPr>
          <w:rFonts w:ascii="Times New Roman" w:hAnsi="Times New Roman" w:cs="Times New Roman"/>
          <w:sz w:val="28"/>
          <w:szCs w:val="28"/>
        </w:rPr>
        <w:t>це</w:t>
      </w:r>
      <w:proofErr w:type="spellEnd"/>
      <w:r w:rsidR="00873FB5" w:rsidRPr="00873FB5">
        <w:rPr>
          <w:rFonts w:ascii="Times New Roman" w:hAnsi="Times New Roman" w:cs="Times New Roman"/>
          <w:sz w:val="28"/>
          <w:szCs w:val="28"/>
        </w:rPr>
        <w:t xml:space="preserve"> не </w:t>
      </w:r>
      <w:proofErr w:type="spellStart"/>
      <w:r w:rsidR="00873FB5" w:rsidRPr="00873FB5">
        <w:rPr>
          <w:rFonts w:ascii="Times New Roman" w:hAnsi="Times New Roman" w:cs="Times New Roman"/>
          <w:sz w:val="28"/>
          <w:szCs w:val="28"/>
        </w:rPr>
        <w:t>означає</w:t>
      </w:r>
      <w:proofErr w:type="spellEnd"/>
      <w:r w:rsidR="00873FB5" w:rsidRPr="00873FB5">
        <w:rPr>
          <w:rFonts w:ascii="Times New Roman" w:hAnsi="Times New Roman" w:cs="Times New Roman"/>
          <w:sz w:val="28"/>
          <w:szCs w:val="28"/>
        </w:rPr>
        <w:t xml:space="preserve">, </w:t>
      </w:r>
      <w:proofErr w:type="spellStart"/>
      <w:r w:rsidR="00873FB5" w:rsidRPr="00873FB5">
        <w:rPr>
          <w:rFonts w:ascii="Times New Roman" w:hAnsi="Times New Roman" w:cs="Times New Roman"/>
          <w:sz w:val="28"/>
          <w:szCs w:val="28"/>
        </w:rPr>
        <w:t>що</w:t>
      </w:r>
      <w:proofErr w:type="spellEnd"/>
      <w:r w:rsidR="00873FB5" w:rsidRPr="00873FB5">
        <w:rPr>
          <w:rFonts w:ascii="Times New Roman" w:hAnsi="Times New Roman" w:cs="Times New Roman"/>
          <w:sz w:val="28"/>
          <w:szCs w:val="28"/>
        </w:rPr>
        <w:t xml:space="preserve"> </w:t>
      </w:r>
      <w:proofErr w:type="spellStart"/>
      <w:r w:rsidR="00873FB5" w:rsidRPr="00873FB5">
        <w:rPr>
          <w:rFonts w:ascii="Times New Roman" w:hAnsi="Times New Roman" w:cs="Times New Roman"/>
          <w:sz w:val="28"/>
          <w:szCs w:val="28"/>
        </w:rPr>
        <w:t>зв'язок</w:t>
      </w:r>
      <w:proofErr w:type="spellEnd"/>
      <w:r w:rsidR="00873FB5" w:rsidRPr="00873FB5">
        <w:rPr>
          <w:rFonts w:ascii="Times New Roman" w:hAnsi="Times New Roman" w:cs="Times New Roman"/>
          <w:sz w:val="28"/>
          <w:szCs w:val="28"/>
        </w:rPr>
        <w:t xml:space="preserve"> </w:t>
      </w:r>
      <w:proofErr w:type="spellStart"/>
      <w:r w:rsidR="00873FB5" w:rsidRPr="00873FB5">
        <w:rPr>
          <w:rFonts w:ascii="Times New Roman" w:hAnsi="Times New Roman" w:cs="Times New Roman"/>
          <w:sz w:val="28"/>
          <w:szCs w:val="28"/>
        </w:rPr>
        <w:t>відсутній</w:t>
      </w:r>
      <w:proofErr w:type="spellEnd"/>
      <w:r w:rsidR="00873FB5" w:rsidRPr="00873FB5">
        <w:rPr>
          <w:rFonts w:ascii="Times New Roman" w:hAnsi="Times New Roman" w:cs="Times New Roman"/>
          <w:sz w:val="28"/>
          <w:szCs w:val="28"/>
        </w:rPr>
        <w:t xml:space="preserve">. </w:t>
      </w:r>
      <w:proofErr w:type="spellStart"/>
      <w:r w:rsidR="00873FB5" w:rsidRPr="00873FB5">
        <w:rPr>
          <w:rFonts w:ascii="Times New Roman" w:hAnsi="Times New Roman" w:cs="Times New Roman"/>
          <w:sz w:val="28"/>
          <w:szCs w:val="28"/>
        </w:rPr>
        <w:t>Насправді</w:t>
      </w:r>
      <w:proofErr w:type="spellEnd"/>
      <w:r w:rsidR="00873FB5" w:rsidRPr="00873FB5">
        <w:rPr>
          <w:rFonts w:ascii="Times New Roman" w:hAnsi="Times New Roman" w:cs="Times New Roman"/>
          <w:sz w:val="28"/>
          <w:szCs w:val="28"/>
        </w:rPr>
        <w:t xml:space="preserve">, </w:t>
      </w:r>
      <w:proofErr w:type="spellStart"/>
      <w:r w:rsidR="00873FB5" w:rsidRPr="00873FB5">
        <w:rPr>
          <w:rFonts w:ascii="Times New Roman" w:hAnsi="Times New Roman" w:cs="Times New Roman"/>
          <w:sz w:val="28"/>
          <w:szCs w:val="28"/>
        </w:rPr>
        <w:t>зростаюча</w:t>
      </w:r>
      <w:proofErr w:type="spellEnd"/>
      <w:r w:rsidR="00873FB5" w:rsidRPr="00873FB5">
        <w:rPr>
          <w:rFonts w:ascii="Times New Roman" w:hAnsi="Times New Roman" w:cs="Times New Roman"/>
          <w:sz w:val="28"/>
          <w:szCs w:val="28"/>
        </w:rPr>
        <w:t xml:space="preserve"> </w:t>
      </w:r>
      <w:proofErr w:type="spellStart"/>
      <w:r w:rsidR="00873FB5" w:rsidRPr="00873FB5">
        <w:rPr>
          <w:rFonts w:ascii="Times New Roman" w:hAnsi="Times New Roman" w:cs="Times New Roman"/>
          <w:sz w:val="28"/>
          <w:szCs w:val="28"/>
        </w:rPr>
        <w:t>доказова</w:t>
      </w:r>
      <w:proofErr w:type="spellEnd"/>
      <w:r w:rsidR="00873FB5" w:rsidRPr="00873FB5">
        <w:rPr>
          <w:rFonts w:ascii="Times New Roman" w:hAnsi="Times New Roman" w:cs="Times New Roman"/>
          <w:sz w:val="28"/>
          <w:szCs w:val="28"/>
        </w:rPr>
        <w:t xml:space="preserve"> база</w:t>
      </w:r>
      <w:r w:rsidR="00873FB5">
        <w:rPr>
          <w:rFonts w:ascii="Times New Roman" w:hAnsi="Times New Roman" w:cs="Times New Roman"/>
          <w:sz w:val="28"/>
          <w:szCs w:val="28"/>
          <w:lang w:val="uk-UA"/>
        </w:rPr>
        <w:t xml:space="preserve"> </w:t>
      </w:r>
      <w:r w:rsidR="00873FB5" w:rsidRPr="00873FB5">
        <w:rPr>
          <w:rFonts w:ascii="Times New Roman" w:hAnsi="Times New Roman" w:cs="Times New Roman"/>
          <w:sz w:val="28"/>
          <w:szCs w:val="28"/>
          <w:lang w:val="uk-UA"/>
        </w:rPr>
        <w:t>щодо запобігання насильству проти жінок і дітей через усунення його основних детермінантів або умов</w:t>
      </w:r>
      <w:r w:rsidR="00873FB5">
        <w:rPr>
          <w:rFonts w:ascii="Times New Roman" w:hAnsi="Times New Roman" w:cs="Times New Roman"/>
          <w:sz w:val="28"/>
          <w:szCs w:val="28"/>
          <w:lang w:val="uk-UA"/>
        </w:rPr>
        <w:t>,</w:t>
      </w:r>
      <w:r w:rsidR="00873FB5" w:rsidRPr="00873FB5">
        <w:rPr>
          <w:rFonts w:ascii="Times New Roman" w:hAnsi="Times New Roman" w:cs="Times New Roman"/>
          <w:sz w:val="28"/>
          <w:szCs w:val="28"/>
          <w:lang w:val="uk-UA"/>
        </w:rPr>
        <w:t xml:space="preserve"> спонукає нас звернути увагу на</w:t>
      </w:r>
      <w:r w:rsidR="00873FB5">
        <w:rPr>
          <w:rFonts w:ascii="Times New Roman" w:hAnsi="Times New Roman" w:cs="Times New Roman"/>
          <w:sz w:val="28"/>
          <w:szCs w:val="28"/>
          <w:lang w:val="uk-UA"/>
        </w:rPr>
        <w:t>:</w:t>
      </w:r>
    </w:p>
    <w:p w14:paraId="78136535" w14:textId="20CF9486" w:rsidR="00D1295E" w:rsidRPr="00D1295E" w:rsidRDefault="00D1295E" w:rsidP="00D1295E">
      <w:pPr>
        <w:pStyle w:val="a7"/>
        <w:numPr>
          <w:ilvl w:val="0"/>
          <w:numId w:val="9"/>
        </w:numPr>
        <w:rPr>
          <w:rFonts w:ascii="Times New Roman" w:hAnsi="Times New Roman" w:cs="Times New Roman"/>
          <w:sz w:val="28"/>
          <w:szCs w:val="28"/>
          <w:lang w:val="uk-UA"/>
        </w:rPr>
      </w:pPr>
      <w:r w:rsidRPr="00D1295E">
        <w:rPr>
          <w:rFonts w:ascii="Times New Roman" w:hAnsi="Times New Roman" w:cs="Times New Roman"/>
          <w:sz w:val="28"/>
          <w:szCs w:val="28"/>
        </w:rPr>
        <w:t xml:space="preserve"> </w:t>
      </w:r>
      <w:r>
        <w:rPr>
          <w:rFonts w:ascii="Times New Roman" w:hAnsi="Times New Roman" w:cs="Times New Roman"/>
          <w:sz w:val="28"/>
          <w:szCs w:val="28"/>
          <w:lang w:val="uk-UA"/>
        </w:rPr>
        <w:t>Основні меседжі, які генерує онлайн порнографія стосовно</w:t>
      </w:r>
      <w:r w:rsidRPr="00D1295E">
        <w:t xml:space="preserve"> </w:t>
      </w:r>
      <w:proofErr w:type="spellStart"/>
      <w:r w:rsidRPr="00D1295E">
        <w:rPr>
          <w:rFonts w:ascii="Times New Roman" w:hAnsi="Times New Roman" w:cs="Times New Roman"/>
          <w:sz w:val="28"/>
          <w:szCs w:val="28"/>
          <w:lang w:val="uk-UA"/>
        </w:rPr>
        <w:t>гендеру</w:t>
      </w:r>
      <w:proofErr w:type="spellEnd"/>
      <w:r w:rsidRPr="00D1295E">
        <w:rPr>
          <w:rFonts w:ascii="Times New Roman" w:hAnsi="Times New Roman" w:cs="Times New Roman"/>
          <w:sz w:val="28"/>
          <w:szCs w:val="28"/>
          <w:lang w:val="uk-UA"/>
        </w:rPr>
        <w:t>, рівності та (гетеро)сексуальності;</w:t>
      </w:r>
      <w:r>
        <w:rPr>
          <w:rFonts w:ascii="Times New Roman" w:hAnsi="Times New Roman" w:cs="Times New Roman"/>
          <w:sz w:val="28"/>
          <w:szCs w:val="28"/>
          <w:lang w:val="uk-UA"/>
        </w:rPr>
        <w:t xml:space="preserve"> </w:t>
      </w:r>
    </w:p>
    <w:p w14:paraId="5681912D" w14:textId="4D609589" w:rsidR="00D1295E" w:rsidRPr="000C14F2" w:rsidRDefault="002A1D35" w:rsidP="00D1295E">
      <w:pPr>
        <w:pStyle w:val="a7"/>
        <w:numPr>
          <w:ilvl w:val="0"/>
          <w:numId w:val="9"/>
        </w:numPr>
        <w:rPr>
          <w:rFonts w:ascii="Times New Roman" w:hAnsi="Times New Roman" w:cs="Times New Roman"/>
          <w:sz w:val="28"/>
          <w:szCs w:val="28"/>
          <w:lang w:val="uk-UA"/>
        </w:rPr>
      </w:pPr>
      <w:r>
        <w:rPr>
          <w:rFonts w:ascii="Times New Roman" w:hAnsi="Times New Roman" w:cs="Times New Roman"/>
          <w:sz w:val="28"/>
          <w:szCs w:val="28"/>
          <w:lang w:val="uk-UA"/>
        </w:rPr>
        <w:t xml:space="preserve">Як дані меседжі </w:t>
      </w:r>
      <w:proofErr w:type="spellStart"/>
      <w:r w:rsidR="00925BE6" w:rsidRPr="00925BE6">
        <w:rPr>
          <w:rFonts w:ascii="Times New Roman" w:hAnsi="Times New Roman" w:cs="Times New Roman"/>
          <w:sz w:val="28"/>
          <w:szCs w:val="28"/>
        </w:rPr>
        <w:t>можуть</w:t>
      </w:r>
      <w:proofErr w:type="spellEnd"/>
      <w:r w:rsidR="00925BE6" w:rsidRPr="00925BE6">
        <w:rPr>
          <w:rFonts w:ascii="Times New Roman" w:hAnsi="Times New Roman" w:cs="Times New Roman"/>
          <w:sz w:val="28"/>
          <w:szCs w:val="28"/>
        </w:rPr>
        <w:t xml:space="preserve"> </w:t>
      </w:r>
      <w:proofErr w:type="spellStart"/>
      <w:r w:rsidR="00925BE6" w:rsidRPr="00925BE6">
        <w:rPr>
          <w:rFonts w:ascii="Times New Roman" w:hAnsi="Times New Roman" w:cs="Times New Roman"/>
          <w:sz w:val="28"/>
          <w:szCs w:val="28"/>
        </w:rPr>
        <w:t>визначити</w:t>
      </w:r>
      <w:proofErr w:type="spellEnd"/>
      <w:r w:rsidR="00925BE6" w:rsidRPr="00925BE6">
        <w:rPr>
          <w:rFonts w:ascii="Times New Roman" w:hAnsi="Times New Roman" w:cs="Times New Roman"/>
          <w:sz w:val="28"/>
          <w:szCs w:val="28"/>
        </w:rPr>
        <w:t xml:space="preserve"> </w:t>
      </w:r>
      <w:proofErr w:type="spellStart"/>
      <w:r w:rsidR="00925BE6" w:rsidRPr="00925BE6">
        <w:rPr>
          <w:rFonts w:ascii="Times New Roman" w:hAnsi="Times New Roman" w:cs="Times New Roman"/>
          <w:sz w:val="28"/>
          <w:szCs w:val="28"/>
        </w:rPr>
        <w:t>ставлення</w:t>
      </w:r>
      <w:proofErr w:type="spellEnd"/>
      <w:r w:rsidR="00925BE6" w:rsidRPr="00925BE6">
        <w:rPr>
          <w:rFonts w:ascii="Times New Roman" w:hAnsi="Times New Roman" w:cs="Times New Roman"/>
          <w:sz w:val="28"/>
          <w:szCs w:val="28"/>
        </w:rPr>
        <w:t xml:space="preserve">, </w:t>
      </w:r>
      <w:proofErr w:type="spellStart"/>
      <w:r w:rsidR="00925BE6" w:rsidRPr="00925BE6">
        <w:rPr>
          <w:rFonts w:ascii="Times New Roman" w:hAnsi="Times New Roman" w:cs="Times New Roman"/>
          <w:sz w:val="28"/>
          <w:szCs w:val="28"/>
        </w:rPr>
        <w:t>переконання</w:t>
      </w:r>
      <w:proofErr w:type="spellEnd"/>
      <w:r w:rsidR="00925BE6" w:rsidRPr="00925BE6">
        <w:rPr>
          <w:rFonts w:ascii="Times New Roman" w:hAnsi="Times New Roman" w:cs="Times New Roman"/>
          <w:sz w:val="28"/>
          <w:szCs w:val="28"/>
        </w:rPr>
        <w:t xml:space="preserve"> та </w:t>
      </w:r>
      <w:proofErr w:type="spellStart"/>
      <w:r w:rsidR="00925BE6" w:rsidRPr="00925BE6">
        <w:rPr>
          <w:rFonts w:ascii="Times New Roman" w:hAnsi="Times New Roman" w:cs="Times New Roman"/>
          <w:sz w:val="28"/>
          <w:szCs w:val="28"/>
        </w:rPr>
        <w:t>поведінку</w:t>
      </w:r>
      <w:proofErr w:type="spellEnd"/>
      <w:r w:rsidR="00925BE6" w:rsidRPr="00925BE6">
        <w:rPr>
          <w:rFonts w:ascii="Times New Roman" w:hAnsi="Times New Roman" w:cs="Times New Roman"/>
          <w:sz w:val="28"/>
          <w:szCs w:val="28"/>
        </w:rPr>
        <w:t xml:space="preserve"> </w:t>
      </w:r>
      <w:proofErr w:type="spellStart"/>
      <w:r w:rsidR="00925BE6" w:rsidRPr="00925BE6">
        <w:rPr>
          <w:rFonts w:ascii="Times New Roman" w:hAnsi="Times New Roman" w:cs="Times New Roman"/>
          <w:sz w:val="28"/>
          <w:szCs w:val="28"/>
        </w:rPr>
        <w:t>дітей</w:t>
      </w:r>
      <w:proofErr w:type="spellEnd"/>
      <w:r w:rsidR="00925BE6" w:rsidRPr="00925BE6">
        <w:rPr>
          <w:rFonts w:ascii="Times New Roman" w:hAnsi="Times New Roman" w:cs="Times New Roman"/>
          <w:sz w:val="28"/>
          <w:szCs w:val="28"/>
        </w:rPr>
        <w:t xml:space="preserve"> </w:t>
      </w:r>
      <w:r w:rsidR="00925BE6">
        <w:rPr>
          <w:rFonts w:ascii="Times New Roman" w:hAnsi="Times New Roman" w:cs="Times New Roman"/>
          <w:sz w:val="28"/>
          <w:szCs w:val="28"/>
          <w:lang w:val="uk-UA"/>
        </w:rPr>
        <w:t>та</w:t>
      </w:r>
      <w:r w:rsidR="00925BE6" w:rsidRPr="00925BE6">
        <w:rPr>
          <w:rFonts w:ascii="Times New Roman" w:hAnsi="Times New Roman" w:cs="Times New Roman"/>
          <w:sz w:val="28"/>
          <w:szCs w:val="28"/>
        </w:rPr>
        <w:t xml:space="preserve"> </w:t>
      </w:r>
      <w:proofErr w:type="spellStart"/>
      <w:r w:rsidR="00925BE6" w:rsidRPr="00925BE6">
        <w:rPr>
          <w:rFonts w:ascii="Times New Roman" w:hAnsi="Times New Roman" w:cs="Times New Roman"/>
          <w:sz w:val="28"/>
          <w:szCs w:val="28"/>
        </w:rPr>
        <w:t>молоді</w:t>
      </w:r>
      <w:proofErr w:type="spellEnd"/>
      <w:r w:rsidR="00925BE6" w:rsidRPr="00925BE6">
        <w:rPr>
          <w:rFonts w:ascii="Times New Roman" w:hAnsi="Times New Roman" w:cs="Times New Roman"/>
          <w:sz w:val="28"/>
          <w:szCs w:val="28"/>
        </w:rPr>
        <w:t xml:space="preserve"> у </w:t>
      </w:r>
      <w:proofErr w:type="spellStart"/>
      <w:r w:rsidR="00925BE6" w:rsidRPr="00925BE6">
        <w:rPr>
          <w:rFonts w:ascii="Times New Roman" w:hAnsi="Times New Roman" w:cs="Times New Roman"/>
          <w:sz w:val="28"/>
          <w:szCs w:val="28"/>
        </w:rPr>
        <w:t>формуванні</w:t>
      </w:r>
      <w:proofErr w:type="spellEnd"/>
      <w:r w:rsidR="00925BE6" w:rsidRPr="00925BE6">
        <w:rPr>
          <w:rFonts w:ascii="Times New Roman" w:hAnsi="Times New Roman" w:cs="Times New Roman"/>
          <w:sz w:val="28"/>
          <w:szCs w:val="28"/>
        </w:rPr>
        <w:t xml:space="preserve"> </w:t>
      </w:r>
      <w:proofErr w:type="spellStart"/>
      <w:r w:rsidR="00925BE6" w:rsidRPr="00925BE6">
        <w:rPr>
          <w:rFonts w:ascii="Times New Roman" w:hAnsi="Times New Roman" w:cs="Times New Roman"/>
          <w:sz w:val="28"/>
          <w:szCs w:val="28"/>
        </w:rPr>
        <w:t>шанобливих</w:t>
      </w:r>
      <w:proofErr w:type="spellEnd"/>
      <w:r w:rsidR="00925BE6" w:rsidRPr="00925BE6">
        <w:rPr>
          <w:rFonts w:ascii="Times New Roman" w:hAnsi="Times New Roman" w:cs="Times New Roman"/>
          <w:sz w:val="28"/>
          <w:szCs w:val="28"/>
        </w:rPr>
        <w:t xml:space="preserve">, </w:t>
      </w:r>
      <w:proofErr w:type="spellStart"/>
      <w:r w:rsidR="00925BE6" w:rsidRPr="00925BE6">
        <w:rPr>
          <w:rFonts w:ascii="Times New Roman" w:hAnsi="Times New Roman" w:cs="Times New Roman"/>
          <w:sz w:val="28"/>
          <w:szCs w:val="28"/>
        </w:rPr>
        <w:t>рівноправних</w:t>
      </w:r>
      <w:proofErr w:type="spellEnd"/>
      <w:r w:rsidR="00925BE6" w:rsidRPr="00925BE6">
        <w:rPr>
          <w:rFonts w:ascii="Times New Roman" w:hAnsi="Times New Roman" w:cs="Times New Roman"/>
          <w:sz w:val="28"/>
          <w:szCs w:val="28"/>
        </w:rPr>
        <w:t xml:space="preserve"> </w:t>
      </w:r>
      <w:proofErr w:type="spellStart"/>
      <w:r w:rsidR="00925BE6" w:rsidRPr="00925BE6">
        <w:rPr>
          <w:rFonts w:ascii="Times New Roman" w:hAnsi="Times New Roman" w:cs="Times New Roman"/>
          <w:sz w:val="28"/>
          <w:szCs w:val="28"/>
        </w:rPr>
        <w:t>романтичних</w:t>
      </w:r>
      <w:proofErr w:type="spellEnd"/>
      <w:r w:rsidR="00925BE6" w:rsidRPr="00925BE6">
        <w:rPr>
          <w:rFonts w:ascii="Times New Roman" w:hAnsi="Times New Roman" w:cs="Times New Roman"/>
          <w:sz w:val="28"/>
          <w:szCs w:val="28"/>
        </w:rPr>
        <w:t>/</w:t>
      </w:r>
      <w:proofErr w:type="spellStart"/>
      <w:r w:rsidR="00925BE6" w:rsidRPr="00925BE6">
        <w:rPr>
          <w:rFonts w:ascii="Times New Roman" w:hAnsi="Times New Roman" w:cs="Times New Roman"/>
          <w:sz w:val="28"/>
          <w:szCs w:val="28"/>
        </w:rPr>
        <w:t>сексуальних</w:t>
      </w:r>
      <w:proofErr w:type="spellEnd"/>
      <w:r w:rsidR="00925BE6" w:rsidRPr="00925BE6">
        <w:rPr>
          <w:rFonts w:ascii="Times New Roman" w:hAnsi="Times New Roman" w:cs="Times New Roman"/>
          <w:sz w:val="28"/>
          <w:szCs w:val="28"/>
        </w:rPr>
        <w:t>/</w:t>
      </w:r>
      <w:proofErr w:type="spellStart"/>
      <w:r w:rsidR="00925BE6" w:rsidRPr="00925BE6">
        <w:rPr>
          <w:rFonts w:ascii="Times New Roman" w:hAnsi="Times New Roman" w:cs="Times New Roman"/>
          <w:sz w:val="28"/>
          <w:szCs w:val="28"/>
        </w:rPr>
        <w:t>інтимних</w:t>
      </w:r>
      <w:proofErr w:type="spellEnd"/>
      <w:r w:rsidR="00925BE6" w:rsidRPr="00925BE6">
        <w:rPr>
          <w:rFonts w:ascii="Times New Roman" w:hAnsi="Times New Roman" w:cs="Times New Roman"/>
          <w:sz w:val="28"/>
          <w:szCs w:val="28"/>
        </w:rPr>
        <w:t xml:space="preserve"> </w:t>
      </w:r>
      <w:proofErr w:type="spellStart"/>
      <w:r w:rsidR="00925BE6" w:rsidRPr="00925BE6">
        <w:rPr>
          <w:rFonts w:ascii="Times New Roman" w:hAnsi="Times New Roman" w:cs="Times New Roman"/>
          <w:sz w:val="28"/>
          <w:szCs w:val="28"/>
        </w:rPr>
        <w:t>стосунків</w:t>
      </w:r>
      <w:proofErr w:type="spellEnd"/>
    </w:p>
    <w:p w14:paraId="0D55993E" w14:textId="2E6E6900" w:rsidR="000C14F2" w:rsidRDefault="000C14F2" w:rsidP="000C14F2">
      <w:pPr>
        <w:ind w:left="360"/>
        <w:rPr>
          <w:rFonts w:ascii="Times New Roman" w:hAnsi="Times New Roman" w:cs="Times New Roman"/>
          <w:sz w:val="28"/>
          <w:szCs w:val="28"/>
          <w:lang w:val="uk-UA"/>
        </w:rPr>
      </w:pPr>
      <w:r>
        <w:rPr>
          <w:rFonts w:ascii="Times New Roman" w:hAnsi="Times New Roman" w:cs="Times New Roman"/>
          <w:sz w:val="28"/>
          <w:szCs w:val="28"/>
          <w:lang w:val="uk-UA"/>
        </w:rPr>
        <w:t>Рамка№1</w:t>
      </w:r>
      <w:r w:rsidR="00937155">
        <w:rPr>
          <w:rFonts w:ascii="Times New Roman" w:hAnsi="Times New Roman" w:cs="Times New Roman"/>
          <w:sz w:val="28"/>
          <w:szCs w:val="28"/>
          <w:lang w:val="uk-UA"/>
        </w:rPr>
        <w:t>- Сексуальне насильство</w:t>
      </w:r>
    </w:p>
    <w:p w14:paraId="5CBEFFE3" w14:textId="1A095C3F" w:rsidR="009E4823" w:rsidRDefault="009E4823" w:rsidP="000C14F2">
      <w:pPr>
        <w:ind w:left="360"/>
        <w:rPr>
          <w:rFonts w:ascii="Times New Roman" w:hAnsi="Times New Roman" w:cs="Times New Roman"/>
          <w:sz w:val="28"/>
          <w:szCs w:val="28"/>
          <w:lang w:val="uk-UA"/>
        </w:rPr>
      </w:pPr>
      <w:r>
        <w:rPr>
          <w:rFonts w:ascii="Times New Roman" w:hAnsi="Times New Roman" w:cs="Times New Roman"/>
          <w:sz w:val="28"/>
          <w:szCs w:val="28"/>
          <w:lang w:val="uk-UA"/>
        </w:rPr>
        <w:t>Постраждалі:</w:t>
      </w:r>
    </w:p>
    <w:p w14:paraId="3F6376D0" w14:textId="77777777" w:rsidR="009E4823" w:rsidRPr="009E4823" w:rsidRDefault="009E4823" w:rsidP="003B056B">
      <w:pPr>
        <w:pStyle w:val="a7"/>
        <w:numPr>
          <w:ilvl w:val="0"/>
          <w:numId w:val="10"/>
        </w:numPr>
        <w:rPr>
          <w:rFonts w:ascii="Times New Roman" w:hAnsi="Times New Roman" w:cs="Times New Roman"/>
          <w:sz w:val="28"/>
          <w:szCs w:val="28"/>
          <w:lang w:val="uk-UA"/>
        </w:rPr>
      </w:pPr>
      <w:r w:rsidRPr="009E4823">
        <w:rPr>
          <w:rFonts w:ascii="Times New Roman" w:hAnsi="Times New Roman" w:cs="Times New Roman"/>
          <w:sz w:val="28"/>
          <w:szCs w:val="28"/>
        </w:rPr>
        <w:t xml:space="preserve">Особи </w:t>
      </w:r>
      <w:proofErr w:type="spellStart"/>
      <w:r w:rsidRPr="009E4823">
        <w:rPr>
          <w:rFonts w:ascii="Times New Roman" w:hAnsi="Times New Roman" w:cs="Times New Roman"/>
          <w:sz w:val="28"/>
          <w:szCs w:val="28"/>
        </w:rPr>
        <w:t>віком</w:t>
      </w:r>
      <w:proofErr w:type="spellEnd"/>
      <w:r w:rsidRPr="009E4823">
        <w:rPr>
          <w:rFonts w:ascii="Times New Roman" w:hAnsi="Times New Roman" w:cs="Times New Roman"/>
          <w:sz w:val="28"/>
          <w:szCs w:val="28"/>
        </w:rPr>
        <w:t xml:space="preserve"> до 19 </w:t>
      </w:r>
      <w:proofErr w:type="spellStart"/>
      <w:r w:rsidRPr="009E4823">
        <w:rPr>
          <w:rFonts w:ascii="Times New Roman" w:hAnsi="Times New Roman" w:cs="Times New Roman"/>
          <w:sz w:val="28"/>
          <w:szCs w:val="28"/>
        </w:rPr>
        <w:t>років</w:t>
      </w:r>
      <w:proofErr w:type="spellEnd"/>
      <w:r w:rsidRPr="009E4823">
        <w:rPr>
          <w:rFonts w:ascii="Times New Roman" w:hAnsi="Times New Roman" w:cs="Times New Roman"/>
          <w:sz w:val="28"/>
          <w:szCs w:val="28"/>
        </w:rPr>
        <w:t xml:space="preserve"> </w:t>
      </w:r>
      <w:proofErr w:type="spellStart"/>
      <w:r w:rsidRPr="009E4823">
        <w:rPr>
          <w:rFonts w:ascii="Times New Roman" w:hAnsi="Times New Roman" w:cs="Times New Roman"/>
          <w:sz w:val="28"/>
          <w:szCs w:val="28"/>
        </w:rPr>
        <w:t>складають</w:t>
      </w:r>
      <w:proofErr w:type="spellEnd"/>
      <w:r w:rsidRPr="009E4823">
        <w:rPr>
          <w:rFonts w:ascii="Times New Roman" w:hAnsi="Times New Roman" w:cs="Times New Roman"/>
          <w:sz w:val="28"/>
          <w:szCs w:val="28"/>
        </w:rPr>
        <w:t xml:space="preserve"> 60% </w:t>
      </w:r>
      <w:proofErr w:type="spellStart"/>
      <w:r w:rsidRPr="009E4823">
        <w:rPr>
          <w:rFonts w:ascii="Times New Roman" w:hAnsi="Times New Roman" w:cs="Times New Roman"/>
          <w:sz w:val="28"/>
          <w:szCs w:val="28"/>
        </w:rPr>
        <w:t>усіх</w:t>
      </w:r>
      <w:proofErr w:type="spellEnd"/>
      <w:r w:rsidRPr="009E4823">
        <w:rPr>
          <w:rFonts w:ascii="Times New Roman" w:hAnsi="Times New Roman" w:cs="Times New Roman"/>
          <w:sz w:val="28"/>
          <w:szCs w:val="28"/>
        </w:rPr>
        <w:t xml:space="preserve"> жертв сексуального </w:t>
      </w:r>
      <w:proofErr w:type="spellStart"/>
      <w:r w:rsidRPr="009E4823">
        <w:rPr>
          <w:rFonts w:ascii="Times New Roman" w:hAnsi="Times New Roman" w:cs="Times New Roman"/>
          <w:sz w:val="28"/>
          <w:szCs w:val="28"/>
        </w:rPr>
        <w:t>насильства</w:t>
      </w:r>
      <w:proofErr w:type="spellEnd"/>
      <w:r w:rsidRPr="009E4823">
        <w:rPr>
          <w:rFonts w:ascii="Times New Roman" w:hAnsi="Times New Roman" w:cs="Times New Roman"/>
          <w:sz w:val="28"/>
          <w:szCs w:val="28"/>
        </w:rPr>
        <w:t xml:space="preserve">. </w:t>
      </w:r>
    </w:p>
    <w:p w14:paraId="051BB606" w14:textId="0067C35A" w:rsidR="003B056B" w:rsidRPr="003B056B" w:rsidRDefault="009E4823" w:rsidP="003B056B">
      <w:pPr>
        <w:pStyle w:val="a7"/>
        <w:numPr>
          <w:ilvl w:val="0"/>
          <w:numId w:val="10"/>
        </w:numPr>
        <w:rPr>
          <w:rFonts w:ascii="Times New Roman" w:hAnsi="Times New Roman" w:cs="Times New Roman"/>
          <w:sz w:val="28"/>
          <w:szCs w:val="28"/>
          <w:lang w:val="uk-UA"/>
        </w:rPr>
      </w:pPr>
      <w:proofErr w:type="spellStart"/>
      <w:r w:rsidRPr="009E4823">
        <w:rPr>
          <w:rFonts w:ascii="Times New Roman" w:hAnsi="Times New Roman" w:cs="Times New Roman"/>
          <w:sz w:val="28"/>
          <w:szCs w:val="28"/>
        </w:rPr>
        <w:lastRenderedPageBreak/>
        <w:t>Дівчата</w:t>
      </w:r>
      <w:proofErr w:type="spellEnd"/>
      <w:r w:rsidRPr="009E4823">
        <w:rPr>
          <w:rFonts w:ascii="Times New Roman" w:hAnsi="Times New Roman" w:cs="Times New Roman"/>
          <w:sz w:val="28"/>
          <w:szCs w:val="28"/>
        </w:rPr>
        <w:t xml:space="preserve"> та </w:t>
      </w:r>
      <w:proofErr w:type="spellStart"/>
      <w:r w:rsidRPr="009E4823">
        <w:rPr>
          <w:rFonts w:ascii="Times New Roman" w:hAnsi="Times New Roman" w:cs="Times New Roman"/>
          <w:sz w:val="28"/>
          <w:szCs w:val="28"/>
        </w:rPr>
        <w:t>молоді</w:t>
      </w:r>
      <w:proofErr w:type="spellEnd"/>
      <w:r w:rsidRPr="009E4823">
        <w:rPr>
          <w:rFonts w:ascii="Times New Roman" w:hAnsi="Times New Roman" w:cs="Times New Roman"/>
          <w:sz w:val="28"/>
          <w:szCs w:val="28"/>
        </w:rPr>
        <w:t xml:space="preserve"> </w:t>
      </w:r>
      <w:proofErr w:type="spellStart"/>
      <w:r w:rsidRPr="009E4823">
        <w:rPr>
          <w:rFonts w:ascii="Times New Roman" w:hAnsi="Times New Roman" w:cs="Times New Roman"/>
          <w:sz w:val="28"/>
          <w:szCs w:val="28"/>
        </w:rPr>
        <w:t>жінки</w:t>
      </w:r>
      <w:proofErr w:type="spellEnd"/>
      <w:r w:rsidRPr="009E4823">
        <w:rPr>
          <w:rFonts w:ascii="Times New Roman" w:hAnsi="Times New Roman" w:cs="Times New Roman"/>
          <w:sz w:val="28"/>
          <w:szCs w:val="28"/>
        </w:rPr>
        <w:t xml:space="preserve"> у </w:t>
      </w:r>
      <w:proofErr w:type="spellStart"/>
      <w:r w:rsidRPr="009E4823">
        <w:rPr>
          <w:rFonts w:ascii="Times New Roman" w:hAnsi="Times New Roman" w:cs="Times New Roman"/>
          <w:sz w:val="28"/>
          <w:szCs w:val="28"/>
        </w:rPr>
        <w:t>віці</w:t>
      </w:r>
      <w:proofErr w:type="spellEnd"/>
      <w:r w:rsidRPr="009E4823">
        <w:rPr>
          <w:rFonts w:ascii="Times New Roman" w:hAnsi="Times New Roman" w:cs="Times New Roman"/>
          <w:sz w:val="28"/>
          <w:szCs w:val="28"/>
        </w:rPr>
        <w:t xml:space="preserve"> </w:t>
      </w:r>
      <w:proofErr w:type="spellStart"/>
      <w:r w:rsidRPr="009E4823">
        <w:rPr>
          <w:rFonts w:ascii="Times New Roman" w:hAnsi="Times New Roman" w:cs="Times New Roman"/>
          <w:sz w:val="28"/>
          <w:szCs w:val="28"/>
        </w:rPr>
        <w:t>від</w:t>
      </w:r>
      <w:proofErr w:type="spellEnd"/>
      <w:r w:rsidRPr="009E4823">
        <w:rPr>
          <w:rFonts w:ascii="Times New Roman" w:hAnsi="Times New Roman" w:cs="Times New Roman"/>
          <w:sz w:val="28"/>
          <w:szCs w:val="28"/>
        </w:rPr>
        <w:t xml:space="preserve"> 10 до 14 </w:t>
      </w:r>
      <w:proofErr w:type="spellStart"/>
      <w:r w:rsidRPr="009E4823">
        <w:rPr>
          <w:rFonts w:ascii="Times New Roman" w:hAnsi="Times New Roman" w:cs="Times New Roman"/>
          <w:sz w:val="28"/>
          <w:szCs w:val="28"/>
        </w:rPr>
        <w:t>років</w:t>
      </w:r>
      <w:proofErr w:type="spellEnd"/>
      <w:r w:rsidRPr="009E4823">
        <w:rPr>
          <w:rFonts w:ascii="Times New Roman" w:hAnsi="Times New Roman" w:cs="Times New Roman"/>
          <w:sz w:val="28"/>
          <w:szCs w:val="28"/>
        </w:rPr>
        <w:t xml:space="preserve"> </w:t>
      </w:r>
      <w:proofErr w:type="spellStart"/>
      <w:r w:rsidRPr="009E4823">
        <w:rPr>
          <w:rFonts w:ascii="Times New Roman" w:hAnsi="Times New Roman" w:cs="Times New Roman"/>
          <w:sz w:val="28"/>
          <w:szCs w:val="28"/>
        </w:rPr>
        <w:t>зазнають</w:t>
      </w:r>
      <w:proofErr w:type="spellEnd"/>
      <w:r w:rsidRPr="009E4823">
        <w:rPr>
          <w:rFonts w:ascii="Times New Roman" w:hAnsi="Times New Roman" w:cs="Times New Roman"/>
          <w:sz w:val="28"/>
          <w:szCs w:val="28"/>
        </w:rPr>
        <w:t xml:space="preserve"> </w:t>
      </w:r>
      <w:proofErr w:type="spellStart"/>
      <w:r w:rsidRPr="009E4823">
        <w:rPr>
          <w:rFonts w:ascii="Times New Roman" w:hAnsi="Times New Roman" w:cs="Times New Roman"/>
          <w:sz w:val="28"/>
          <w:szCs w:val="28"/>
        </w:rPr>
        <w:t>найвищого</w:t>
      </w:r>
      <w:proofErr w:type="spellEnd"/>
      <w:r w:rsidRPr="009E4823">
        <w:rPr>
          <w:rFonts w:ascii="Times New Roman" w:hAnsi="Times New Roman" w:cs="Times New Roman"/>
          <w:sz w:val="28"/>
          <w:szCs w:val="28"/>
        </w:rPr>
        <w:t xml:space="preserve"> </w:t>
      </w:r>
      <w:proofErr w:type="spellStart"/>
      <w:r w:rsidRPr="009E4823">
        <w:rPr>
          <w:rFonts w:ascii="Times New Roman" w:hAnsi="Times New Roman" w:cs="Times New Roman"/>
          <w:sz w:val="28"/>
          <w:szCs w:val="28"/>
        </w:rPr>
        <w:t>рівня</w:t>
      </w:r>
      <w:proofErr w:type="spellEnd"/>
      <w:r w:rsidRPr="009E4823">
        <w:rPr>
          <w:rFonts w:ascii="Times New Roman" w:hAnsi="Times New Roman" w:cs="Times New Roman"/>
          <w:sz w:val="28"/>
          <w:szCs w:val="28"/>
        </w:rPr>
        <w:t xml:space="preserve"> сексуального </w:t>
      </w:r>
      <w:proofErr w:type="spellStart"/>
      <w:r w:rsidRPr="009E4823">
        <w:rPr>
          <w:rFonts w:ascii="Times New Roman" w:hAnsi="Times New Roman" w:cs="Times New Roman"/>
          <w:sz w:val="28"/>
          <w:szCs w:val="28"/>
        </w:rPr>
        <w:t>насильства</w:t>
      </w:r>
      <w:proofErr w:type="spellEnd"/>
      <w:r w:rsidRPr="009E4823">
        <w:rPr>
          <w:rFonts w:ascii="Times New Roman" w:hAnsi="Times New Roman" w:cs="Times New Roman"/>
          <w:sz w:val="28"/>
          <w:szCs w:val="28"/>
        </w:rPr>
        <w:t xml:space="preserve"> в </w:t>
      </w:r>
      <w:proofErr w:type="spellStart"/>
      <w:r w:rsidRPr="009E4823">
        <w:rPr>
          <w:rFonts w:ascii="Times New Roman" w:hAnsi="Times New Roman" w:cs="Times New Roman"/>
          <w:sz w:val="28"/>
          <w:szCs w:val="28"/>
        </w:rPr>
        <w:t>Австралії</w:t>
      </w:r>
      <w:proofErr w:type="spellEnd"/>
      <w:r w:rsidR="003B056B" w:rsidRPr="003B056B">
        <w:rPr>
          <w:rFonts w:ascii="Times New Roman" w:hAnsi="Times New Roman" w:cs="Times New Roman"/>
          <w:sz w:val="28"/>
          <w:szCs w:val="28"/>
        </w:rPr>
        <w:t>.</w:t>
      </w:r>
    </w:p>
    <w:p w14:paraId="1824BA69" w14:textId="680AC656" w:rsidR="003B056B" w:rsidRPr="003B056B" w:rsidRDefault="009E4823" w:rsidP="003B056B">
      <w:pPr>
        <w:pStyle w:val="a7"/>
        <w:numPr>
          <w:ilvl w:val="0"/>
          <w:numId w:val="10"/>
        </w:numPr>
        <w:rPr>
          <w:rFonts w:ascii="Times New Roman" w:hAnsi="Times New Roman" w:cs="Times New Roman"/>
          <w:sz w:val="28"/>
          <w:szCs w:val="28"/>
          <w:lang w:val="uk-UA"/>
        </w:rPr>
      </w:pPr>
      <w:r w:rsidRPr="009E4823">
        <w:rPr>
          <w:rFonts w:ascii="Times New Roman" w:hAnsi="Times New Roman" w:cs="Times New Roman"/>
          <w:sz w:val="28"/>
          <w:szCs w:val="28"/>
        </w:rPr>
        <w:t xml:space="preserve">29% </w:t>
      </w:r>
      <w:proofErr w:type="spellStart"/>
      <w:r w:rsidRPr="009E4823">
        <w:rPr>
          <w:rFonts w:ascii="Times New Roman" w:hAnsi="Times New Roman" w:cs="Times New Roman"/>
          <w:sz w:val="28"/>
          <w:szCs w:val="28"/>
        </w:rPr>
        <w:t>усіх</w:t>
      </w:r>
      <w:proofErr w:type="spellEnd"/>
      <w:r w:rsidRPr="009E4823">
        <w:rPr>
          <w:rFonts w:ascii="Times New Roman" w:hAnsi="Times New Roman" w:cs="Times New Roman"/>
          <w:sz w:val="28"/>
          <w:szCs w:val="28"/>
        </w:rPr>
        <w:t xml:space="preserve"> </w:t>
      </w:r>
      <w:proofErr w:type="spellStart"/>
      <w:r w:rsidRPr="009E4823">
        <w:rPr>
          <w:rFonts w:ascii="Times New Roman" w:hAnsi="Times New Roman" w:cs="Times New Roman"/>
          <w:sz w:val="28"/>
          <w:szCs w:val="28"/>
        </w:rPr>
        <w:t>чоловіків</w:t>
      </w:r>
      <w:proofErr w:type="spellEnd"/>
      <w:r w:rsidRPr="009E4823">
        <w:rPr>
          <w:rFonts w:ascii="Times New Roman" w:hAnsi="Times New Roman" w:cs="Times New Roman"/>
          <w:sz w:val="28"/>
          <w:szCs w:val="28"/>
        </w:rPr>
        <w:t xml:space="preserve">-жертв сексуального </w:t>
      </w:r>
      <w:proofErr w:type="spellStart"/>
      <w:r w:rsidRPr="009E4823">
        <w:rPr>
          <w:rFonts w:ascii="Times New Roman" w:hAnsi="Times New Roman" w:cs="Times New Roman"/>
          <w:sz w:val="28"/>
          <w:szCs w:val="28"/>
        </w:rPr>
        <w:t>насильства</w:t>
      </w:r>
      <w:proofErr w:type="spellEnd"/>
      <w:r w:rsidRPr="009E4823">
        <w:rPr>
          <w:rFonts w:ascii="Times New Roman" w:hAnsi="Times New Roman" w:cs="Times New Roman"/>
          <w:sz w:val="28"/>
          <w:szCs w:val="28"/>
        </w:rPr>
        <w:t xml:space="preserve"> – </w:t>
      </w:r>
      <w:proofErr w:type="spellStart"/>
      <w:r w:rsidRPr="009E4823">
        <w:rPr>
          <w:rFonts w:ascii="Times New Roman" w:hAnsi="Times New Roman" w:cs="Times New Roman"/>
          <w:sz w:val="28"/>
          <w:szCs w:val="28"/>
        </w:rPr>
        <w:t>це</w:t>
      </w:r>
      <w:proofErr w:type="spellEnd"/>
      <w:r w:rsidRPr="009E4823">
        <w:rPr>
          <w:rFonts w:ascii="Times New Roman" w:hAnsi="Times New Roman" w:cs="Times New Roman"/>
          <w:sz w:val="28"/>
          <w:szCs w:val="28"/>
        </w:rPr>
        <w:t xml:space="preserve"> хлопчики </w:t>
      </w:r>
      <w:proofErr w:type="spellStart"/>
      <w:r w:rsidRPr="009E4823">
        <w:rPr>
          <w:rFonts w:ascii="Times New Roman" w:hAnsi="Times New Roman" w:cs="Times New Roman"/>
          <w:sz w:val="28"/>
          <w:szCs w:val="28"/>
        </w:rPr>
        <w:t>віком</w:t>
      </w:r>
      <w:proofErr w:type="spellEnd"/>
      <w:r w:rsidRPr="009E4823">
        <w:rPr>
          <w:rFonts w:ascii="Times New Roman" w:hAnsi="Times New Roman" w:cs="Times New Roman"/>
          <w:sz w:val="28"/>
          <w:szCs w:val="28"/>
        </w:rPr>
        <w:t xml:space="preserve"> </w:t>
      </w:r>
      <w:proofErr w:type="spellStart"/>
      <w:r w:rsidRPr="009E4823">
        <w:rPr>
          <w:rFonts w:ascii="Times New Roman" w:hAnsi="Times New Roman" w:cs="Times New Roman"/>
          <w:sz w:val="28"/>
          <w:szCs w:val="28"/>
        </w:rPr>
        <w:t>від</w:t>
      </w:r>
      <w:proofErr w:type="spellEnd"/>
      <w:r w:rsidRPr="009E4823">
        <w:rPr>
          <w:rFonts w:ascii="Times New Roman" w:hAnsi="Times New Roman" w:cs="Times New Roman"/>
          <w:sz w:val="28"/>
          <w:szCs w:val="28"/>
        </w:rPr>
        <w:t xml:space="preserve"> 0 до 9 </w:t>
      </w:r>
      <w:proofErr w:type="spellStart"/>
      <w:r w:rsidRPr="009E4823">
        <w:rPr>
          <w:rFonts w:ascii="Times New Roman" w:hAnsi="Times New Roman" w:cs="Times New Roman"/>
          <w:sz w:val="28"/>
          <w:szCs w:val="28"/>
        </w:rPr>
        <w:t>років</w:t>
      </w:r>
      <w:proofErr w:type="spellEnd"/>
      <w:r w:rsidR="003B056B" w:rsidRPr="003B056B">
        <w:rPr>
          <w:rFonts w:ascii="Times New Roman" w:hAnsi="Times New Roman" w:cs="Times New Roman"/>
          <w:sz w:val="28"/>
          <w:szCs w:val="28"/>
        </w:rPr>
        <w:t>.</w:t>
      </w:r>
    </w:p>
    <w:p w14:paraId="7477A669" w14:textId="2CB9562F" w:rsidR="000C14F2" w:rsidRDefault="00591CC5" w:rsidP="000C14F2">
      <w:pPr>
        <w:ind w:left="360"/>
        <w:rPr>
          <w:rFonts w:ascii="Times New Roman" w:hAnsi="Times New Roman" w:cs="Times New Roman"/>
          <w:sz w:val="28"/>
          <w:szCs w:val="28"/>
          <w:lang w:val="uk-UA"/>
        </w:rPr>
      </w:pPr>
      <w:r>
        <w:rPr>
          <w:rFonts w:ascii="Times New Roman" w:hAnsi="Times New Roman" w:cs="Times New Roman"/>
          <w:sz w:val="28"/>
          <w:szCs w:val="28"/>
          <w:lang w:val="uk-UA"/>
        </w:rPr>
        <w:t>Злочини:</w:t>
      </w:r>
    </w:p>
    <w:p w14:paraId="5D2C1546" w14:textId="2AD247AA" w:rsidR="00591CC5" w:rsidRPr="00591CC5" w:rsidRDefault="00591CC5" w:rsidP="00591CC5">
      <w:pPr>
        <w:pStyle w:val="a7"/>
        <w:numPr>
          <w:ilvl w:val="0"/>
          <w:numId w:val="11"/>
        </w:numPr>
        <w:rPr>
          <w:rFonts w:ascii="Times New Roman" w:hAnsi="Times New Roman" w:cs="Times New Roman"/>
          <w:sz w:val="28"/>
          <w:szCs w:val="28"/>
          <w:lang w:val="uk-UA"/>
        </w:rPr>
      </w:pPr>
      <w:proofErr w:type="spellStart"/>
      <w:r w:rsidRPr="00591CC5">
        <w:rPr>
          <w:rFonts w:ascii="Times New Roman" w:hAnsi="Times New Roman" w:cs="Times New Roman"/>
          <w:sz w:val="28"/>
          <w:szCs w:val="28"/>
        </w:rPr>
        <w:t>Кількість</w:t>
      </w:r>
      <w:proofErr w:type="spellEnd"/>
      <w:r w:rsidRPr="00591CC5">
        <w:rPr>
          <w:rFonts w:ascii="Times New Roman" w:hAnsi="Times New Roman" w:cs="Times New Roman"/>
          <w:sz w:val="28"/>
          <w:szCs w:val="28"/>
        </w:rPr>
        <w:t xml:space="preserve"> </w:t>
      </w:r>
      <w:proofErr w:type="spellStart"/>
      <w:r w:rsidRPr="00591CC5">
        <w:rPr>
          <w:rFonts w:ascii="Times New Roman" w:hAnsi="Times New Roman" w:cs="Times New Roman"/>
          <w:sz w:val="28"/>
          <w:szCs w:val="28"/>
        </w:rPr>
        <w:t>випадків</w:t>
      </w:r>
      <w:proofErr w:type="spellEnd"/>
      <w:r w:rsidRPr="00591CC5">
        <w:rPr>
          <w:rFonts w:ascii="Times New Roman" w:hAnsi="Times New Roman" w:cs="Times New Roman"/>
          <w:sz w:val="28"/>
          <w:szCs w:val="28"/>
        </w:rPr>
        <w:t xml:space="preserve"> сексуального </w:t>
      </w:r>
      <w:proofErr w:type="spellStart"/>
      <w:r w:rsidRPr="00591CC5">
        <w:rPr>
          <w:rFonts w:ascii="Times New Roman" w:hAnsi="Times New Roman" w:cs="Times New Roman"/>
          <w:sz w:val="28"/>
          <w:szCs w:val="28"/>
        </w:rPr>
        <w:t>насильства</w:t>
      </w:r>
      <w:proofErr w:type="spellEnd"/>
      <w:r w:rsidRPr="00591CC5">
        <w:rPr>
          <w:rFonts w:ascii="Times New Roman" w:hAnsi="Times New Roman" w:cs="Times New Roman"/>
          <w:sz w:val="28"/>
          <w:szCs w:val="28"/>
        </w:rPr>
        <w:t xml:space="preserve">, </w:t>
      </w:r>
      <w:proofErr w:type="spellStart"/>
      <w:r w:rsidRPr="00591CC5">
        <w:rPr>
          <w:rFonts w:ascii="Times New Roman" w:hAnsi="Times New Roman" w:cs="Times New Roman"/>
          <w:sz w:val="28"/>
          <w:szCs w:val="28"/>
        </w:rPr>
        <w:t>вчинених</w:t>
      </w:r>
      <w:proofErr w:type="spellEnd"/>
      <w:r w:rsidRPr="00591CC5">
        <w:rPr>
          <w:rFonts w:ascii="Times New Roman" w:hAnsi="Times New Roman" w:cs="Times New Roman"/>
          <w:sz w:val="28"/>
          <w:szCs w:val="28"/>
        </w:rPr>
        <w:t xml:space="preserve"> </w:t>
      </w:r>
      <w:proofErr w:type="spellStart"/>
      <w:r w:rsidRPr="00591CC5">
        <w:rPr>
          <w:rFonts w:ascii="Times New Roman" w:hAnsi="Times New Roman" w:cs="Times New Roman"/>
          <w:sz w:val="28"/>
          <w:szCs w:val="28"/>
        </w:rPr>
        <w:t>дітьми</w:t>
      </w:r>
      <w:proofErr w:type="spellEnd"/>
      <w:r w:rsidRPr="00591CC5">
        <w:rPr>
          <w:rFonts w:ascii="Times New Roman" w:hAnsi="Times New Roman" w:cs="Times New Roman"/>
          <w:sz w:val="28"/>
          <w:szCs w:val="28"/>
        </w:rPr>
        <w:t xml:space="preserve"> та </w:t>
      </w:r>
      <w:proofErr w:type="spellStart"/>
      <w:r w:rsidRPr="00591CC5">
        <w:rPr>
          <w:rFonts w:ascii="Times New Roman" w:hAnsi="Times New Roman" w:cs="Times New Roman"/>
          <w:sz w:val="28"/>
          <w:szCs w:val="28"/>
        </w:rPr>
        <w:t>молодими</w:t>
      </w:r>
      <w:proofErr w:type="spellEnd"/>
      <w:r w:rsidRPr="00591CC5">
        <w:rPr>
          <w:rFonts w:ascii="Times New Roman" w:hAnsi="Times New Roman" w:cs="Times New Roman"/>
          <w:sz w:val="28"/>
          <w:szCs w:val="28"/>
        </w:rPr>
        <w:t xml:space="preserve"> людьми </w:t>
      </w:r>
      <w:proofErr w:type="spellStart"/>
      <w:r w:rsidRPr="00591CC5">
        <w:rPr>
          <w:rFonts w:ascii="Times New Roman" w:hAnsi="Times New Roman" w:cs="Times New Roman"/>
          <w:sz w:val="28"/>
          <w:szCs w:val="28"/>
        </w:rPr>
        <w:t>віком</w:t>
      </w:r>
      <w:proofErr w:type="spellEnd"/>
      <w:r w:rsidRPr="00591CC5">
        <w:rPr>
          <w:rFonts w:ascii="Times New Roman" w:hAnsi="Times New Roman" w:cs="Times New Roman"/>
          <w:sz w:val="28"/>
          <w:szCs w:val="28"/>
        </w:rPr>
        <w:t xml:space="preserve"> </w:t>
      </w:r>
      <w:proofErr w:type="spellStart"/>
      <w:r w:rsidRPr="00591CC5">
        <w:rPr>
          <w:rFonts w:ascii="Times New Roman" w:hAnsi="Times New Roman" w:cs="Times New Roman"/>
          <w:sz w:val="28"/>
          <w:szCs w:val="28"/>
        </w:rPr>
        <w:t>від</w:t>
      </w:r>
      <w:proofErr w:type="spellEnd"/>
      <w:r w:rsidRPr="00591CC5">
        <w:rPr>
          <w:rFonts w:ascii="Times New Roman" w:hAnsi="Times New Roman" w:cs="Times New Roman"/>
          <w:sz w:val="28"/>
          <w:szCs w:val="28"/>
        </w:rPr>
        <w:t xml:space="preserve"> 10 до 19 </w:t>
      </w:r>
      <w:proofErr w:type="spellStart"/>
      <w:r w:rsidRPr="00591CC5">
        <w:rPr>
          <w:rFonts w:ascii="Times New Roman" w:hAnsi="Times New Roman" w:cs="Times New Roman"/>
          <w:sz w:val="28"/>
          <w:szCs w:val="28"/>
        </w:rPr>
        <w:t>років</w:t>
      </w:r>
      <w:proofErr w:type="spellEnd"/>
      <w:r w:rsidRPr="00591CC5">
        <w:rPr>
          <w:rFonts w:ascii="Times New Roman" w:hAnsi="Times New Roman" w:cs="Times New Roman"/>
          <w:sz w:val="28"/>
          <w:szCs w:val="28"/>
        </w:rPr>
        <w:t xml:space="preserve">, </w:t>
      </w:r>
      <w:proofErr w:type="spellStart"/>
      <w:r w:rsidRPr="00591CC5">
        <w:rPr>
          <w:rFonts w:ascii="Times New Roman" w:hAnsi="Times New Roman" w:cs="Times New Roman"/>
          <w:sz w:val="28"/>
          <w:szCs w:val="28"/>
        </w:rPr>
        <w:t>зросла</w:t>
      </w:r>
      <w:proofErr w:type="spellEnd"/>
      <w:r w:rsidRPr="00591CC5">
        <w:rPr>
          <w:rFonts w:ascii="Times New Roman" w:hAnsi="Times New Roman" w:cs="Times New Roman"/>
          <w:sz w:val="28"/>
          <w:szCs w:val="28"/>
        </w:rPr>
        <w:t xml:space="preserve"> на 36% у </w:t>
      </w:r>
      <w:proofErr w:type="spellStart"/>
      <w:r w:rsidRPr="00591CC5">
        <w:rPr>
          <w:rFonts w:ascii="Times New Roman" w:hAnsi="Times New Roman" w:cs="Times New Roman"/>
          <w:sz w:val="28"/>
          <w:szCs w:val="28"/>
        </w:rPr>
        <w:t>період</w:t>
      </w:r>
      <w:proofErr w:type="spellEnd"/>
      <w:r w:rsidRPr="00591CC5">
        <w:rPr>
          <w:rFonts w:ascii="Times New Roman" w:hAnsi="Times New Roman" w:cs="Times New Roman"/>
          <w:sz w:val="28"/>
          <w:szCs w:val="28"/>
        </w:rPr>
        <w:t xml:space="preserve"> з 2012 по 2014 роки.</w:t>
      </w:r>
    </w:p>
    <w:p w14:paraId="6014129B" w14:textId="1A9BA2AC" w:rsidR="00591CC5" w:rsidRPr="00591CC5" w:rsidRDefault="00591CC5" w:rsidP="00591CC5">
      <w:pPr>
        <w:pStyle w:val="a7"/>
        <w:numPr>
          <w:ilvl w:val="0"/>
          <w:numId w:val="11"/>
        </w:numPr>
        <w:rPr>
          <w:rFonts w:ascii="Times New Roman" w:hAnsi="Times New Roman" w:cs="Times New Roman"/>
          <w:sz w:val="28"/>
          <w:szCs w:val="28"/>
          <w:lang w:val="uk-UA"/>
        </w:rPr>
      </w:pPr>
      <w:proofErr w:type="spellStart"/>
      <w:r w:rsidRPr="00591CC5">
        <w:rPr>
          <w:rFonts w:ascii="Times New Roman" w:hAnsi="Times New Roman" w:cs="Times New Roman"/>
          <w:sz w:val="28"/>
          <w:szCs w:val="28"/>
        </w:rPr>
        <w:t>Дівчата</w:t>
      </w:r>
      <w:proofErr w:type="spellEnd"/>
      <w:r w:rsidRPr="00591CC5">
        <w:rPr>
          <w:rFonts w:ascii="Times New Roman" w:hAnsi="Times New Roman" w:cs="Times New Roman"/>
          <w:sz w:val="28"/>
          <w:szCs w:val="28"/>
        </w:rPr>
        <w:t xml:space="preserve"> та </w:t>
      </w:r>
      <w:proofErr w:type="spellStart"/>
      <w:r w:rsidRPr="00591CC5">
        <w:rPr>
          <w:rFonts w:ascii="Times New Roman" w:hAnsi="Times New Roman" w:cs="Times New Roman"/>
          <w:sz w:val="28"/>
          <w:szCs w:val="28"/>
        </w:rPr>
        <w:t>молоді</w:t>
      </w:r>
      <w:proofErr w:type="spellEnd"/>
      <w:r w:rsidRPr="00591CC5">
        <w:rPr>
          <w:rFonts w:ascii="Times New Roman" w:hAnsi="Times New Roman" w:cs="Times New Roman"/>
          <w:sz w:val="28"/>
          <w:szCs w:val="28"/>
        </w:rPr>
        <w:t xml:space="preserve"> </w:t>
      </w:r>
      <w:proofErr w:type="spellStart"/>
      <w:r w:rsidRPr="00591CC5">
        <w:rPr>
          <w:rFonts w:ascii="Times New Roman" w:hAnsi="Times New Roman" w:cs="Times New Roman"/>
          <w:sz w:val="28"/>
          <w:szCs w:val="28"/>
        </w:rPr>
        <w:t>жінки</w:t>
      </w:r>
      <w:proofErr w:type="spellEnd"/>
      <w:r w:rsidRPr="00591CC5">
        <w:rPr>
          <w:rFonts w:ascii="Times New Roman" w:hAnsi="Times New Roman" w:cs="Times New Roman"/>
          <w:sz w:val="28"/>
          <w:szCs w:val="28"/>
        </w:rPr>
        <w:t xml:space="preserve"> </w:t>
      </w:r>
      <w:proofErr w:type="spellStart"/>
      <w:r w:rsidRPr="00591CC5">
        <w:rPr>
          <w:rFonts w:ascii="Times New Roman" w:hAnsi="Times New Roman" w:cs="Times New Roman"/>
          <w:sz w:val="28"/>
          <w:szCs w:val="28"/>
        </w:rPr>
        <w:t>віком</w:t>
      </w:r>
      <w:proofErr w:type="spellEnd"/>
      <w:r w:rsidRPr="00591CC5">
        <w:rPr>
          <w:rFonts w:ascii="Times New Roman" w:hAnsi="Times New Roman" w:cs="Times New Roman"/>
          <w:sz w:val="28"/>
          <w:szCs w:val="28"/>
        </w:rPr>
        <w:t xml:space="preserve"> </w:t>
      </w:r>
      <w:proofErr w:type="spellStart"/>
      <w:r w:rsidRPr="00591CC5">
        <w:rPr>
          <w:rFonts w:ascii="Times New Roman" w:hAnsi="Times New Roman" w:cs="Times New Roman"/>
          <w:sz w:val="28"/>
          <w:szCs w:val="28"/>
        </w:rPr>
        <w:t>від</w:t>
      </w:r>
      <w:proofErr w:type="spellEnd"/>
      <w:r w:rsidRPr="00591CC5">
        <w:rPr>
          <w:rFonts w:ascii="Times New Roman" w:hAnsi="Times New Roman" w:cs="Times New Roman"/>
          <w:sz w:val="28"/>
          <w:szCs w:val="28"/>
        </w:rPr>
        <w:t xml:space="preserve"> 10 до 17 </w:t>
      </w:r>
      <w:proofErr w:type="spellStart"/>
      <w:r w:rsidRPr="00591CC5">
        <w:rPr>
          <w:rFonts w:ascii="Times New Roman" w:hAnsi="Times New Roman" w:cs="Times New Roman"/>
          <w:sz w:val="28"/>
          <w:szCs w:val="28"/>
        </w:rPr>
        <w:t>років</w:t>
      </w:r>
      <w:proofErr w:type="spellEnd"/>
      <w:r w:rsidRPr="00591CC5">
        <w:rPr>
          <w:rFonts w:ascii="Times New Roman" w:hAnsi="Times New Roman" w:cs="Times New Roman"/>
          <w:sz w:val="28"/>
          <w:szCs w:val="28"/>
        </w:rPr>
        <w:t xml:space="preserve"> </w:t>
      </w:r>
      <w:proofErr w:type="spellStart"/>
      <w:r w:rsidRPr="00591CC5">
        <w:rPr>
          <w:rFonts w:ascii="Times New Roman" w:hAnsi="Times New Roman" w:cs="Times New Roman"/>
          <w:sz w:val="28"/>
          <w:szCs w:val="28"/>
        </w:rPr>
        <w:t>склали</w:t>
      </w:r>
      <w:proofErr w:type="spellEnd"/>
      <w:r w:rsidRPr="00591CC5">
        <w:rPr>
          <w:rFonts w:ascii="Times New Roman" w:hAnsi="Times New Roman" w:cs="Times New Roman"/>
          <w:sz w:val="28"/>
          <w:szCs w:val="28"/>
        </w:rPr>
        <w:t xml:space="preserve"> 58% </w:t>
      </w:r>
      <w:proofErr w:type="spellStart"/>
      <w:r w:rsidRPr="00591CC5">
        <w:rPr>
          <w:rFonts w:ascii="Times New Roman" w:hAnsi="Times New Roman" w:cs="Times New Roman"/>
          <w:sz w:val="28"/>
          <w:szCs w:val="28"/>
        </w:rPr>
        <w:t>усіх</w:t>
      </w:r>
      <w:proofErr w:type="spellEnd"/>
      <w:r w:rsidRPr="00591CC5">
        <w:rPr>
          <w:rFonts w:ascii="Times New Roman" w:hAnsi="Times New Roman" w:cs="Times New Roman"/>
          <w:sz w:val="28"/>
          <w:szCs w:val="28"/>
        </w:rPr>
        <w:t xml:space="preserve"> </w:t>
      </w:r>
      <w:proofErr w:type="spellStart"/>
      <w:r w:rsidRPr="00591CC5">
        <w:rPr>
          <w:rFonts w:ascii="Times New Roman" w:hAnsi="Times New Roman" w:cs="Times New Roman"/>
          <w:sz w:val="28"/>
          <w:szCs w:val="28"/>
        </w:rPr>
        <w:t>зафіксованих</w:t>
      </w:r>
      <w:proofErr w:type="spellEnd"/>
      <w:r w:rsidRPr="00591CC5">
        <w:rPr>
          <w:rFonts w:ascii="Times New Roman" w:hAnsi="Times New Roman" w:cs="Times New Roman"/>
          <w:sz w:val="28"/>
          <w:szCs w:val="28"/>
        </w:rPr>
        <w:t xml:space="preserve"> </w:t>
      </w:r>
      <w:proofErr w:type="spellStart"/>
      <w:r w:rsidRPr="00591CC5">
        <w:rPr>
          <w:rFonts w:ascii="Times New Roman" w:hAnsi="Times New Roman" w:cs="Times New Roman"/>
          <w:sz w:val="28"/>
          <w:szCs w:val="28"/>
        </w:rPr>
        <w:t>правопорушень</w:t>
      </w:r>
      <w:proofErr w:type="spellEnd"/>
      <w:r w:rsidRPr="00591CC5">
        <w:rPr>
          <w:rFonts w:ascii="Times New Roman" w:hAnsi="Times New Roman" w:cs="Times New Roman"/>
          <w:sz w:val="28"/>
          <w:szCs w:val="28"/>
        </w:rPr>
        <w:t xml:space="preserve">, </w:t>
      </w:r>
      <w:proofErr w:type="spellStart"/>
      <w:r w:rsidRPr="00591CC5">
        <w:rPr>
          <w:rFonts w:ascii="Times New Roman" w:hAnsi="Times New Roman" w:cs="Times New Roman"/>
          <w:sz w:val="28"/>
          <w:szCs w:val="28"/>
        </w:rPr>
        <w:t>скоєних</w:t>
      </w:r>
      <w:proofErr w:type="spellEnd"/>
      <w:r w:rsidRPr="00591CC5">
        <w:rPr>
          <w:rFonts w:ascii="Times New Roman" w:hAnsi="Times New Roman" w:cs="Times New Roman"/>
          <w:sz w:val="28"/>
          <w:szCs w:val="28"/>
        </w:rPr>
        <w:t xml:space="preserve"> </w:t>
      </w:r>
      <w:proofErr w:type="spellStart"/>
      <w:r w:rsidRPr="00591CC5">
        <w:rPr>
          <w:rFonts w:ascii="Times New Roman" w:hAnsi="Times New Roman" w:cs="Times New Roman"/>
          <w:sz w:val="28"/>
          <w:szCs w:val="28"/>
        </w:rPr>
        <w:t>жінками</w:t>
      </w:r>
      <w:proofErr w:type="spellEnd"/>
      <w:r w:rsidRPr="00591CC5">
        <w:rPr>
          <w:rFonts w:ascii="Times New Roman" w:hAnsi="Times New Roman" w:cs="Times New Roman"/>
          <w:sz w:val="28"/>
          <w:szCs w:val="28"/>
        </w:rPr>
        <w:t xml:space="preserve"> у 2012–2013 роках.</w:t>
      </w:r>
    </w:p>
    <w:p w14:paraId="5FBC651F" w14:textId="5849385C" w:rsidR="00591CC5" w:rsidRPr="00446FDE" w:rsidRDefault="00591CC5" w:rsidP="00591CC5">
      <w:pPr>
        <w:pStyle w:val="a7"/>
        <w:numPr>
          <w:ilvl w:val="0"/>
          <w:numId w:val="11"/>
        </w:numPr>
        <w:rPr>
          <w:rFonts w:ascii="Times New Roman" w:hAnsi="Times New Roman" w:cs="Times New Roman"/>
          <w:sz w:val="28"/>
          <w:szCs w:val="28"/>
          <w:lang w:val="uk-UA"/>
        </w:rPr>
      </w:pPr>
      <w:proofErr w:type="spellStart"/>
      <w:r w:rsidRPr="00591CC5">
        <w:rPr>
          <w:rFonts w:ascii="Times New Roman" w:hAnsi="Times New Roman" w:cs="Times New Roman"/>
          <w:sz w:val="28"/>
          <w:szCs w:val="28"/>
        </w:rPr>
        <w:t>Хлопці</w:t>
      </w:r>
      <w:proofErr w:type="spellEnd"/>
      <w:r w:rsidRPr="00591CC5">
        <w:rPr>
          <w:rFonts w:ascii="Times New Roman" w:hAnsi="Times New Roman" w:cs="Times New Roman"/>
          <w:sz w:val="28"/>
          <w:szCs w:val="28"/>
        </w:rPr>
        <w:t xml:space="preserve"> та </w:t>
      </w:r>
      <w:proofErr w:type="spellStart"/>
      <w:r w:rsidRPr="00591CC5">
        <w:rPr>
          <w:rFonts w:ascii="Times New Roman" w:hAnsi="Times New Roman" w:cs="Times New Roman"/>
          <w:sz w:val="28"/>
          <w:szCs w:val="28"/>
        </w:rPr>
        <w:t>молоді</w:t>
      </w:r>
      <w:proofErr w:type="spellEnd"/>
      <w:r w:rsidRPr="00591CC5">
        <w:rPr>
          <w:rFonts w:ascii="Times New Roman" w:hAnsi="Times New Roman" w:cs="Times New Roman"/>
          <w:sz w:val="28"/>
          <w:szCs w:val="28"/>
        </w:rPr>
        <w:t xml:space="preserve"> </w:t>
      </w:r>
      <w:proofErr w:type="spellStart"/>
      <w:r w:rsidRPr="00591CC5">
        <w:rPr>
          <w:rFonts w:ascii="Times New Roman" w:hAnsi="Times New Roman" w:cs="Times New Roman"/>
          <w:sz w:val="28"/>
          <w:szCs w:val="28"/>
        </w:rPr>
        <w:t>чоловіки</w:t>
      </w:r>
      <w:proofErr w:type="spellEnd"/>
      <w:r w:rsidRPr="00591CC5">
        <w:rPr>
          <w:rFonts w:ascii="Times New Roman" w:hAnsi="Times New Roman" w:cs="Times New Roman"/>
          <w:sz w:val="28"/>
          <w:szCs w:val="28"/>
        </w:rPr>
        <w:t xml:space="preserve"> </w:t>
      </w:r>
      <w:proofErr w:type="spellStart"/>
      <w:r w:rsidRPr="00591CC5">
        <w:rPr>
          <w:rFonts w:ascii="Times New Roman" w:hAnsi="Times New Roman" w:cs="Times New Roman"/>
          <w:sz w:val="28"/>
          <w:szCs w:val="28"/>
        </w:rPr>
        <w:t>віком</w:t>
      </w:r>
      <w:proofErr w:type="spellEnd"/>
      <w:r w:rsidRPr="00591CC5">
        <w:rPr>
          <w:rFonts w:ascii="Times New Roman" w:hAnsi="Times New Roman" w:cs="Times New Roman"/>
          <w:sz w:val="28"/>
          <w:szCs w:val="28"/>
        </w:rPr>
        <w:t xml:space="preserve"> </w:t>
      </w:r>
      <w:proofErr w:type="spellStart"/>
      <w:r w:rsidRPr="00591CC5">
        <w:rPr>
          <w:rFonts w:ascii="Times New Roman" w:hAnsi="Times New Roman" w:cs="Times New Roman"/>
          <w:sz w:val="28"/>
          <w:szCs w:val="28"/>
        </w:rPr>
        <w:t>від</w:t>
      </w:r>
      <w:proofErr w:type="spellEnd"/>
      <w:r w:rsidRPr="00591CC5">
        <w:rPr>
          <w:rFonts w:ascii="Times New Roman" w:hAnsi="Times New Roman" w:cs="Times New Roman"/>
          <w:sz w:val="28"/>
          <w:szCs w:val="28"/>
        </w:rPr>
        <w:t xml:space="preserve"> 10 до 17 </w:t>
      </w:r>
      <w:proofErr w:type="spellStart"/>
      <w:r w:rsidRPr="00591CC5">
        <w:rPr>
          <w:rFonts w:ascii="Times New Roman" w:hAnsi="Times New Roman" w:cs="Times New Roman"/>
          <w:sz w:val="28"/>
          <w:szCs w:val="28"/>
        </w:rPr>
        <w:t>років</w:t>
      </w:r>
      <w:proofErr w:type="spellEnd"/>
      <w:r w:rsidRPr="00591CC5">
        <w:rPr>
          <w:rFonts w:ascii="Times New Roman" w:hAnsi="Times New Roman" w:cs="Times New Roman"/>
          <w:sz w:val="28"/>
          <w:szCs w:val="28"/>
        </w:rPr>
        <w:t xml:space="preserve"> вчинили 16% </w:t>
      </w:r>
      <w:proofErr w:type="spellStart"/>
      <w:r w:rsidRPr="00591CC5">
        <w:rPr>
          <w:rFonts w:ascii="Times New Roman" w:hAnsi="Times New Roman" w:cs="Times New Roman"/>
          <w:sz w:val="28"/>
          <w:szCs w:val="28"/>
        </w:rPr>
        <w:t>усіх</w:t>
      </w:r>
      <w:proofErr w:type="spellEnd"/>
      <w:r w:rsidRPr="00591CC5">
        <w:rPr>
          <w:rFonts w:ascii="Times New Roman" w:hAnsi="Times New Roman" w:cs="Times New Roman"/>
          <w:sz w:val="28"/>
          <w:szCs w:val="28"/>
        </w:rPr>
        <w:t xml:space="preserve"> </w:t>
      </w:r>
      <w:proofErr w:type="spellStart"/>
      <w:r w:rsidRPr="00591CC5">
        <w:rPr>
          <w:rFonts w:ascii="Times New Roman" w:hAnsi="Times New Roman" w:cs="Times New Roman"/>
          <w:sz w:val="28"/>
          <w:szCs w:val="28"/>
        </w:rPr>
        <w:t>зафіксованих</w:t>
      </w:r>
      <w:proofErr w:type="spellEnd"/>
      <w:r w:rsidRPr="00591CC5">
        <w:rPr>
          <w:rFonts w:ascii="Times New Roman" w:hAnsi="Times New Roman" w:cs="Times New Roman"/>
          <w:sz w:val="28"/>
          <w:szCs w:val="28"/>
        </w:rPr>
        <w:t xml:space="preserve"> </w:t>
      </w:r>
      <w:proofErr w:type="spellStart"/>
      <w:r w:rsidRPr="00591CC5">
        <w:rPr>
          <w:rFonts w:ascii="Times New Roman" w:hAnsi="Times New Roman" w:cs="Times New Roman"/>
          <w:sz w:val="28"/>
          <w:szCs w:val="28"/>
        </w:rPr>
        <w:t>сексуальних</w:t>
      </w:r>
      <w:proofErr w:type="spellEnd"/>
      <w:r w:rsidRPr="00591CC5">
        <w:rPr>
          <w:rFonts w:ascii="Times New Roman" w:hAnsi="Times New Roman" w:cs="Times New Roman"/>
          <w:sz w:val="28"/>
          <w:szCs w:val="28"/>
        </w:rPr>
        <w:t xml:space="preserve"> </w:t>
      </w:r>
      <w:proofErr w:type="spellStart"/>
      <w:r w:rsidRPr="00591CC5">
        <w:rPr>
          <w:rFonts w:ascii="Times New Roman" w:hAnsi="Times New Roman" w:cs="Times New Roman"/>
          <w:sz w:val="28"/>
          <w:szCs w:val="28"/>
        </w:rPr>
        <w:t>правопорушень</w:t>
      </w:r>
      <w:proofErr w:type="spellEnd"/>
      <w:r w:rsidRPr="00591CC5">
        <w:rPr>
          <w:rFonts w:ascii="Times New Roman" w:hAnsi="Times New Roman" w:cs="Times New Roman"/>
          <w:sz w:val="28"/>
          <w:szCs w:val="28"/>
        </w:rPr>
        <w:t xml:space="preserve"> у 2012–2013 роках.</w:t>
      </w:r>
    </w:p>
    <w:p w14:paraId="0C040335" w14:textId="78C39228" w:rsidR="00446FDE" w:rsidRDefault="00446FDE" w:rsidP="00446FDE">
      <w:pPr>
        <w:rPr>
          <w:rFonts w:ascii="Times New Roman" w:hAnsi="Times New Roman" w:cs="Times New Roman"/>
          <w:sz w:val="28"/>
          <w:szCs w:val="28"/>
          <w:lang w:val="uk-UA"/>
        </w:rPr>
      </w:pPr>
    </w:p>
    <w:p w14:paraId="01CB10C1" w14:textId="683E2FCE" w:rsidR="00446FDE" w:rsidRDefault="00041D85" w:rsidP="00446FDE">
      <w:pPr>
        <w:rPr>
          <w:rFonts w:ascii="Times New Roman" w:hAnsi="Times New Roman" w:cs="Times New Roman"/>
          <w:sz w:val="28"/>
          <w:szCs w:val="28"/>
          <w:lang w:val="uk-UA"/>
        </w:rPr>
      </w:pPr>
      <w:r w:rsidRPr="00041D85">
        <w:rPr>
          <w:rFonts w:ascii="Times New Roman" w:hAnsi="Times New Roman" w:cs="Times New Roman"/>
          <w:sz w:val="28"/>
          <w:szCs w:val="28"/>
          <w:lang w:val="uk-UA"/>
        </w:rPr>
        <w:t>Отже, розуміння впливу порнографії на дітей та молодь повинно починатися з розгляду порнографії, її споживання та впливу в ширшому соціокультурному контексті. Як показано на малюнку</w:t>
      </w:r>
      <w:r>
        <w:rPr>
          <w:rFonts w:ascii="Times New Roman" w:hAnsi="Times New Roman" w:cs="Times New Roman"/>
          <w:sz w:val="28"/>
          <w:szCs w:val="28"/>
          <w:lang w:val="uk-UA"/>
        </w:rPr>
        <w:t xml:space="preserve"> №</w:t>
      </w:r>
      <w:r w:rsidRPr="00041D85">
        <w:rPr>
          <w:rFonts w:ascii="Times New Roman" w:hAnsi="Times New Roman" w:cs="Times New Roman"/>
          <w:sz w:val="28"/>
          <w:szCs w:val="28"/>
          <w:lang w:val="uk-UA"/>
        </w:rPr>
        <w:t xml:space="preserve"> 2, ключовими параметрами є наступн</w:t>
      </w:r>
      <w:r>
        <w:rPr>
          <w:rFonts w:ascii="Times New Roman" w:hAnsi="Times New Roman" w:cs="Times New Roman"/>
          <w:sz w:val="28"/>
          <w:szCs w:val="28"/>
          <w:lang w:val="uk-UA"/>
        </w:rPr>
        <w:t>е</w:t>
      </w:r>
      <w:r w:rsidRPr="00041D85">
        <w:rPr>
          <w:rFonts w:ascii="Times New Roman" w:hAnsi="Times New Roman" w:cs="Times New Roman"/>
          <w:sz w:val="28"/>
          <w:szCs w:val="28"/>
          <w:lang w:val="uk-UA"/>
        </w:rPr>
        <w:t>:</w:t>
      </w:r>
    </w:p>
    <w:p w14:paraId="171873B9" w14:textId="0F4F9F23" w:rsidR="00873FB5" w:rsidRPr="005E6676" w:rsidRDefault="009230A8" w:rsidP="0020191A">
      <w:pPr>
        <w:pStyle w:val="a7"/>
        <w:numPr>
          <w:ilvl w:val="0"/>
          <w:numId w:val="12"/>
        </w:numPr>
        <w:rPr>
          <w:rFonts w:ascii="Times New Roman" w:hAnsi="Times New Roman" w:cs="Times New Roman"/>
          <w:sz w:val="28"/>
          <w:szCs w:val="28"/>
          <w:lang w:val="uk-UA"/>
        </w:rPr>
      </w:pPr>
      <w:bookmarkStart w:id="16" w:name="_Hlk197905352"/>
      <w:proofErr w:type="spellStart"/>
      <w:r w:rsidRPr="009230A8">
        <w:rPr>
          <w:rFonts w:ascii="Times New Roman" w:hAnsi="Times New Roman" w:cs="Times New Roman"/>
          <w:sz w:val="28"/>
          <w:szCs w:val="28"/>
        </w:rPr>
        <w:t>Цифрові</w:t>
      </w:r>
      <w:proofErr w:type="spellEnd"/>
      <w:r w:rsidRPr="009230A8">
        <w:rPr>
          <w:rFonts w:ascii="Times New Roman" w:hAnsi="Times New Roman" w:cs="Times New Roman"/>
          <w:sz w:val="28"/>
          <w:szCs w:val="28"/>
        </w:rPr>
        <w:t xml:space="preserve"> </w:t>
      </w:r>
      <w:proofErr w:type="spellStart"/>
      <w:r w:rsidRPr="009230A8">
        <w:rPr>
          <w:rFonts w:ascii="Times New Roman" w:hAnsi="Times New Roman" w:cs="Times New Roman"/>
          <w:sz w:val="28"/>
          <w:szCs w:val="28"/>
        </w:rPr>
        <w:t>комунікаційні</w:t>
      </w:r>
      <w:proofErr w:type="spellEnd"/>
      <w:r w:rsidRPr="009230A8">
        <w:rPr>
          <w:rFonts w:ascii="Times New Roman" w:hAnsi="Times New Roman" w:cs="Times New Roman"/>
          <w:sz w:val="28"/>
          <w:szCs w:val="28"/>
        </w:rPr>
        <w:t xml:space="preserve"> </w:t>
      </w:r>
      <w:proofErr w:type="spellStart"/>
      <w:r w:rsidRPr="009230A8">
        <w:rPr>
          <w:rFonts w:ascii="Times New Roman" w:hAnsi="Times New Roman" w:cs="Times New Roman"/>
          <w:sz w:val="28"/>
          <w:szCs w:val="28"/>
        </w:rPr>
        <w:t>технології</w:t>
      </w:r>
      <w:proofErr w:type="spellEnd"/>
      <w:r w:rsidRPr="009230A8">
        <w:rPr>
          <w:rFonts w:ascii="Times New Roman" w:hAnsi="Times New Roman" w:cs="Times New Roman"/>
          <w:sz w:val="28"/>
          <w:szCs w:val="28"/>
        </w:rPr>
        <w:t xml:space="preserve">, </w:t>
      </w:r>
      <w:proofErr w:type="spellStart"/>
      <w:r w:rsidRPr="009230A8">
        <w:rPr>
          <w:rFonts w:ascii="Times New Roman" w:hAnsi="Times New Roman" w:cs="Times New Roman"/>
          <w:sz w:val="28"/>
          <w:szCs w:val="28"/>
        </w:rPr>
        <w:t>платформи</w:t>
      </w:r>
      <w:proofErr w:type="spellEnd"/>
      <w:r w:rsidRPr="009230A8">
        <w:rPr>
          <w:rFonts w:ascii="Times New Roman" w:hAnsi="Times New Roman" w:cs="Times New Roman"/>
          <w:sz w:val="28"/>
          <w:szCs w:val="28"/>
        </w:rPr>
        <w:t xml:space="preserve"> та практики </w:t>
      </w:r>
      <w:bookmarkEnd w:id="16"/>
      <w:proofErr w:type="spellStart"/>
      <w:r w:rsidRPr="009230A8">
        <w:rPr>
          <w:rFonts w:ascii="Times New Roman" w:hAnsi="Times New Roman" w:cs="Times New Roman"/>
          <w:sz w:val="28"/>
          <w:szCs w:val="28"/>
        </w:rPr>
        <w:t>загалом</w:t>
      </w:r>
      <w:proofErr w:type="spellEnd"/>
      <w:r w:rsidRPr="009230A8">
        <w:rPr>
          <w:rFonts w:ascii="Times New Roman" w:hAnsi="Times New Roman" w:cs="Times New Roman"/>
          <w:sz w:val="28"/>
          <w:szCs w:val="28"/>
        </w:rPr>
        <w:t xml:space="preserve">. </w:t>
      </w:r>
      <w:proofErr w:type="spellStart"/>
      <w:r w:rsidRPr="009230A8">
        <w:rPr>
          <w:rFonts w:ascii="Times New Roman" w:hAnsi="Times New Roman" w:cs="Times New Roman"/>
          <w:sz w:val="28"/>
          <w:szCs w:val="28"/>
        </w:rPr>
        <w:t>Наприклад</w:t>
      </w:r>
      <w:proofErr w:type="spellEnd"/>
      <w:r w:rsidRPr="009230A8">
        <w:rPr>
          <w:rFonts w:ascii="Times New Roman" w:hAnsi="Times New Roman" w:cs="Times New Roman"/>
          <w:sz w:val="28"/>
          <w:szCs w:val="28"/>
        </w:rPr>
        <w:t xml:space="preserve">, яка роль і </w:t>
      </w:r>
      <w:proofErr w:type="spellStart"/>
      <w:r w:rsidRPr="009230A8">
        <w:rPr>
          <w:rFonts w:ascii="Times New Roman" w:hAnsi="Times New Roman" w:cs="Times New Roman"/>
          <w:sz w:val="28"/>
          <w:szCs w:val="28"/>
        </w:rPr>
        <w:t>значення</w:t>
      </w:r>
      <w:proofErr w:type="spellEnd"/>
      <w:r w:rsidRPr="009230A8">
        <w:rPr>
          <w:rFonts w:ascii="Times New Roman" w:hAnsi="Times New Roman" w:cs="Times New Roman"/>
          <w:sz w:val="28"/>
          <w:szCs w:val="28"/>
        </w:rPr>
        <w:t xml:space="preserve"> </w:t>
      </w:r>
      <w:proofErr w:type="spellStart"/>
      <w:r w:rsidRPr="009230A8">
        <w:rPr>
          <w:rFonts w:ascii="Times New Roman" w:hAnsi="Times New Roman" w:cs="Times New Roman"/>
          <w:sz w:val="28"/>
          <w:szCs w:val="28"/>
        </w:rPr>
        <w:t>технологій</w:t>
      </w:r>
      <w:proofErr w:type="spellEnd"/>
      <w:r w:rsidRPr="009230A8">
        <w:rPr>
          <w:rFonts w:ascii="Times New Roman" w:hAnsi="Times New Roman" w:cs="Times New Roman"/>
          <w:sz w:val="28"/>
          <w:szCs w:val="28"/>
        </w:rPr>
        <w:t xml:space="preserve"> у </w:t>
      </w:r>
      <w:proofErr w:type="spellStart"/>
      <w:r w:rsidRPr="009230A8">
        <w:rPr>
          <w:rFonts w:ascii="Times New Roman" w:hAnsi="Times New Roman" w:cs="Times New Roman"/>
          <w:sz w:val="28"/>
          <w:szCs w:val="28"/>
        </w:rPr>
        <w:t>житті</w:t>
      </w:r>
      <w:proofErr w:type="spellEnd"/>
      <w:r w:rsidRPr="009230A8">
        <w:rPr>
          <w:rFonts w:ascii="Times New Roman" w:hAnsi="Times New Roman" w:cs="Times New Roman"/>
          <w:sz w:val="28"/>
          <w:szCs w:val="28"/>
        </w:rPr>
        <w:t xml:space="preserve"> </w:t>
      </w:r>
      <w:proofErr w:type="spellStart"/>
      <w:r w:rsidRPr="009230A8">
        <w:rPr>
          <w:rFonts w:ascii="Times New Roman" w:hAnsi="Times New Roman" w:cs="Times New Roman"/>
          <w:sz w:val="28"/>
          <w:szCs w:val="28"/>
        </w:rPr>
        <w:t>дітей</w:t>
      </w:r>
      <w:proofErr w:type="spellEnd"/>
      <w:r w:rsidRPr="009230A8">
        <w:rPr>
          <w:rFonts w:ascii="Times New Roman" w:hAnsi="Times New Roman" w:cs="Times New Roman"/>
          <w:sz w:val="28"/>
          <w:szCs w:val="28"/>
        </w:rPr>
        <w:t xml:space="preserve"> та </w:t>
      </w:r>
      <w:proofErr w:type="spellStart"/>
      <w:r w:rsidRPr="009230A8">
        <w:rPr>
          <w:rFonts w:ascii="Times New Roman" w:hAnsi="Times New Roman" w:cs="Times New Roman"/>
          <w:sz w:val="28"/>
          <w:szCs w:val="28"/>
        </w:rPr>
        <w:t>молоді</w:t>
      </w:r>
      <w:proofErr w:type="spellEnd"/>
      <w:r w:rsidRPr="009230A8">
        <w:rPr>
          <w:rFonts w:ascii="Times New Roman" w:hAnsi="Times New Roman" w:cs="Times New Roman"/>
          <w:sz w:val="28"/>
          <w:szCs w:val="28"/>
        </w:rPr>
        <w:t xml:space="preserve">? Як вони </w:t>
      </w:r>
      <w:proofErr w:type="spellStart"/>
      <w:r w:rsidRPr="009230A8">
        <w:rPr>
          <w:rFonts w:ascii="Times New Roman" w:hAnsi="Times New Roman" w:cs="Times New Roman"/>
          <w:sz w:val="28"/>
          <w:szCs w:val="28"/>
        </w:rPr>
        <w:t>використовуються</w:t>
      </w:r>
      <w:proofErr w:type="spellEnd"/>
      <w:r w:rsidRPr="009230A8">
        <w:rPr>
          <w:rFonts w:ascii="Times New Roman" w:hAnsi="Times New Roman" w:cs="Times New Roman"/>
          <w:sz w:val="28"/>
          <w:szCs w:val="28"/>
        </w:rPr>
        <w:t xml:space="preserve"> для </w:t>
      </w:r>
      <w:proofErr w:type="spellStart"/>
      <w:r w:rsidRPr="009230A8">
        <w:rPr>
          <w:rFonts w:ascii="Times New Roman" w:hAnsi="Times New Roman" w:cs="Times New Roman"/>
          <w:sz w:val="28"/>
          <w:szCs w:val="28"/>
        </w:rPr>
        <w:t>освіти</w:t>
      </w:r>
      <w:proofErr w:type="spellEnd"/>
      <w:r w:rsidRPr="009230A8">
        <w:rPr>
          <w:rFonts w:ascii="Times New Roman" w:hAnsi="Times New Roman" w:cs="Times New Roman"/>
          <w:sz w:val="28"/>
          <w:szCs w:val="28"/>
        </w:rPr>
        <w:t>,</w:t>
      </w:r>
      <w:r>
        <w:rPr>
          <w:rFonts w:ascii="Times New Roman" w:hAnsi="Times New Roman" w:cs="Times New Roman"/>
          <w:sz w:val="28"/>
          <w:szCs w:val="28"/>
          <w:lang w:val="uk-UA"/>
        </w:rPr>
        <w:t xml:space="preserve"> налагодження</w:t>
      </w:r>
      <w:r w:rsidRPr="009230A8">
        <w:rPr>
          <w:rFonts w:ascii="Times New Roman" w:hAnsi="Times New Roman" w:cs="Times New Roman"/>
          <w:sz w:val="28"/>
          <w:szCs w:val="28"/>
        </w:rPr>
        <w:t xml:space="preserve"> </w:t>
      </w:r>
      <w:proofErr w:type="spellStart"/>
      <w:r w:rsidRPr="009230A8">
        <w:rPr>
          <w:rFonts w:ascii="Times New Roman" w:hAnsi="Times New Roman" w:cs="Times New Roman"/>
          <w:sz w:val="28"/>
          <w:szCs w:val="28"/>
        </w:rPr>
        <w:t>соціальн</w:t>
      </w:r>
      <w:r>
        <w:rPr>
          <w:rFonts w:ascii="Times New Roman" w:hAnsi="Times New Roman" w:cs="Times New Roman"/>
          <w:sz w:val="28"/>
          <w:szCs w:val="28"/>
          <w:lang w:val="uk-UA"/>
        </w:rPr>
        <w:t>их</w:t>
      </w:r>
      <w:proofErr w:type="spellEnd"/>
      <w:r w:rsidRPr="009230A8">
        <w:rPr>
          <w:rFonts w:ascii="Times New Roman" w:hAnsi="Times New Roman" w:cs="Times New Roman"/>
          <w:sz w:val="28"/>
          <w:szCs w:val="28"/>
        </w:rPr>
        <w:t xml:space="preserve"> </w:t>
      </w:r>
      <w:proofErr w:type="spellStart"/>
      <w:r w:rsidRPr="009230A8">
        <w:rPr>
          <w:rFonts w:ascii="Times New Roman" w:hAnsi="Times New Roman" w:cs="Times New Roman"/>
          <w:sz w:val="28"/>
          <w:szCs w:val="28"/>
        </w:rPr>
        <w:t>зв'язк</w:t>
      </w:r>
      <w:r>
        <w:rPr>
          <w:rFonts w:ascii="Times New Roman" w:hAnsi="Times New Roman" w:cs="Times New Roman"/>
          <w:sz w:val="28"/>
          <w:szCs w:val="28"/>
          <w:lang w:val="uk-UA"/>
        </w:rPr>
        <w:t>ів</w:t>
      </w:r>
      <w:proofErr w:type="spellEnd"/>
      <w:r w:rsidRPr="009230A8">
        <w:rPr>
          <w:rFonts w:ascii="Times New Roman" w:hAnsi="Times New Roman" w:cs="Times New Roman"/>
          <w:sz w:val="28"/>
          <w:szCs w:val="28"/>
        </w:rPr>
        <w:t xml:space="preserve">, </w:t>
      </w:r>
      <w:proofErr w:type="spellStart"/>
      <w:r w:rsidRPr="009230A8">
        <w:rPr>
          <w:rFonts w:ascii="Times New Roman" w:hAnsi="Times New Roman" w:cs="Times New Roman"/>
          <w:sz w:val="28"/>
          <w:szCs w:val="28"/>
        </w:rPr>
        <w:t>дослідження</w:t>
      </w:r>
      <w:proofErr w:type="spellEnd"/>
      <w:r w:rsidRPr="009230A8">
        <w:rPr>
          <w:rFonts w:ascii="Times New Roman" w:hAnsi="Times New Roman" w:cs="Times New Roman"/>
          <w:sz w:val="28"/>
          <w:szCs w:val="28"/>
        </w:rPr>
        <w:t xml:space="preserve">, </w:t>
      </w:r>
      <w:proofErr w:type="spellStart"/>
      <w:r w:rsidRPr="009230A8">
        <w:rPr>
          <w:rFonts w:ascii="Times New Roman" w:hAnsi="Times New Roman" w:cs="Times New Roman"/>
          <w:sz w:val="28"/>
          <w:szCs w:val="28"/>
        </w:rPr>
        <w:t>розваг</w:t>
      </w:r>
      <w:proofErr w:type="spellEnd"/>
      <w:r w:rsidRPr="009230A8">
        <w:rPr>
          <w:rFonts w:ascii="Times New Roman" w:hAnsi="Times New Roman" w:cs="Times New Roman"/>
          <w:sz w:val="28"/>
          <w:szCs w:val="28"/>
        </w:rPr>
        <w:t xml:space="preserve">? Як </w:t>
      </w:r>
      <w:proofErr w:type="spellStart"/>
      <w:r w:rsidRPr="009230A8">
        <w:rPr>
          <w:rFonts w:ascii="Times New Roman" w:hAnsi="Times New Roman" w:cs="Times New Roman"/>
          <w:sz w:val="28"/>
          <w:szCs w:val="28"/>
        </w:rPr>
        <w:t>це</w:t>
      </w:r>
      <w:proofErr w:type="spellEnd"/>
      <w:r w:rsidRPr="009230A8">
        <w:rPr>
          <w:rFonts w:ascii="Times New Roman" w:hAnsi="Times New Roman" w:cs="Times New Roman"/>
          <w:sz w:val="28"/>
          <w:szCs w:val="28"/>
        </w:rPr>
        <w:t xml:space="preserve"> </w:t>
      </w:r>
      <w:proofErr w:type="spellStart"/>
      <w:r w:rsidRPr="009230A8">
        <w:rPr>
          <w:rFonts w:ascii="Times New Roman" w:hAnsi="Times New Roman" w:cs="Times New Roman"/>
          <w:sz w:val="28"/>
          <w:szCs w:val="28"/>
        </w:rPr>
        <w:t>змінюється</w:t>
      </w:r>
      <w:proofErr w:type="spellEnd"/>
      <w:r w:rsidRPr="009230A8">
        <w:rPr>
          <w:rFonts w:ascii="Times New Roman" w:hAnsi="Times New Roman" w:cs="Times New Roman"/>
          <w:sz w:val="28"/>
          <w:szCs w:val="28"/>
        </w:rPr>
        <w:t xml:space="preserve"> на </w:t>
      </w:r>
      <w:proofErr w:type="spellStart"/>
      <w:r w:rsidRPr="009230A8">
        <w:rPr>
          <w:rFonts w:ascii="Times New Roman" w:hAnsi="Times New Roman" w:cs="Times New Roman"/>
          <w:sz w:val="28"/>
          <w:szCs w:val="28"/>
        </w:rPr>
        <w:t>різних</w:t>
      </w:r>
      <w:proofErr w:type="spellEnd"/>
      <w:r w:rsidRPr="009230A8">
        <w:rPr>
          <w:rFonts w:ascii="Times New Roman" w:hAnsi="Times New Roman" w:cs="Times New Roman"/>
          <w:sz w:val="28"/>
          <w:szCs w:val="28"/>
        </w:rPr>
        <w:t xml:space="preserve"> </w:t>
      </w:r>
      <w:proofErr w:type="spellStart"/>
      <w:r w:rsidRPr="009230A8">
        <w:rPr>
          <w:rFonts w:ascii="Times New Roman" w:hAnsi="Times New Roman" w:cs="Times New Roman"/>
          <w:sz w:val="28"/>
          <w:szCs w:val="28"/>
        </w:rPr>
        <w:t>етапах</w:t>
      </w:r>
      <w:proofErr w:type="spellEnd"/>
      <w:r w:rsidRPr="009230A8">
        <w:rPr>
          <w:rFonts w:ascii="Times New Roman" w:hAnsi="Times New Roman" w:cs="Times New Roman"/>
          <w:sz w:val="28"/>
          <w:szCs w:val="28"/>
        </w:rPr>
        <w:t xml:space="preserve"> </w:t>
      </w:r>
      <w:proofErr w:type="spellStart"/>
      <w:r w:rsidRPr="009230A8">
        <w:rPr>
          <w:rFonts w:ascii="Times New Roman" w:hAnsi="Times New Roman" w:cs="Times New Roman"/>
          <w:sz w:val="28"/>
          <w:szCs w:val="28"/>
        </w:rPr>
        <w:t>розвитку</w:t>
      </w:r>
      <w:proofErr w:type="spellEnd"/>
      <w:r w:rsidR="007E0232">
        <w:rPr>
          <w:rFonts w:ascii="Times New Roman" w:hAnsi="Times New Roman" w:cs="Times New Roman"/>
          <w:sz w:val="28"/>
          <w:szCs w:val="28"/>
          <w:lang w:val="uk-UA"/>
        </w:rPr>
        <w:t xml:space="preserve"> людини</w:t>
      </w:r>
      <w:r w:rsidRPr="009230A8">
        <w:rPr>
          <w:rFonts w:ascii="Times New Roman" w:hAnsi="Times New Roman" w:cs="Times New Roman"/>
          <w:sz w:val="28"/>
          <w:szCs w:val="28"/>
        </w:rPr>
        <w:t xml:space="preserve">? </w:t>
      </w:r>
      <w:proofErr w:type="spellStart"/>
      <w:r w:rsidRPr="009230A8">
        <w:rPr>
          <w:rFonts w:ascii="Times New Roman" w:hAnsi="Times New Roman" w:cs="Times New Roman"/>
          <w:sz w:val="28"/>
          <w:szCs w:val="28"/>
        </w:rPr>
        <w:t>Які</w:t>
      </w:r>
      <w:proofErr w:type="spellEnd"/>
      <w:r w:rsidRPr="009230A8">
        <w:rPr>
          <w:rFonts w:ascii="Times New Roman" w:hAnsi="Times New Roman" w:cs="Times New Roman"/>
          <w:sz w:val="28"/>
          <w:szCs w:val="28"/>
        </w:rPr>
        <w:t xml:space="preserve"> практики та </w:t>
      </w:r>
      <w:proofErr w:type="spellStart"/>
      <w:r w:rsidRPr="009230A8">
        <w:rPr>
          <w:rFonts w:ascii="Times New Roman" w:hAnsi="Times New Roman" w:cs="Times New Roman"/>
          <w:sz w:val="28"/>
          <w:szCs w:val="28"/>
        </w:rPr>
        <w:t>цінності</w:t>
      </w:r>
      <w:proofErr w:type="spellEnd"/>
      <w:r w:rsidRPr="009230A8">
        <w:rPr>
          <w:rFonts w:ascii="Times New Roman" w:hAnsi="Times New Roman" w:cs="Times New Roman"/>
          <w:sz w:val="28"/>
          <w:szCs w:val="28"/>
        </w:rPr>
        <w:t xml:space="preserve"> </w:t>
      </w:r>
      <w:proofErr w:type="spellStart"/>
      <w:r w:rsidRPr="009230A8">
        <w:rPr>
          <w:rFonts w:ascii="Times New Roman" w:hAnsi="Times New Roman" w:cs="Times New Roman"/>
          <w:sz w:val="28"/>
          <w:szCs w:val="28"/>
        </w:rPr>
        <w:t>існують</w:t>
      </w:r>
      <w:proofErr w:type="spellEnd"/>
      <w:r w:rsidRPr="009230A8">
        <w:rPr>
          <w:rFonts w:ascii="Times New Roman" w:hAnsi="Times New Roman" w:cs="Times New Roman"/>
          <w:sz w:val="28"/>
          <w:szCs w:val="28"/>
        </w:rPr>
        <w:t xml:space="preserve"> у </w:t>
      </w:r>
      <w:proofErr w:type="spellStart"/>
      <w:r w:rsidRPr="009230A8">
        <w:rPr>
          <w:rFonts w:ascii="Times New Roman" w:hAnsi="Times New Roman" w:cs="Times New Roman"/>
          <w:sz w:val="28"/>
          <w:szCs w:val="28"/>
        </w:rPr>
        <w:t>дитячому</w:t>
      </w:r>
      <w:proofErr w:type="spellEnd"/>
      <w:r w:rsidRPr="009230A8">
        <w:rPr>
          <w:rFonts w:ascii="Times New Roman" w:hAnsi="Times New Roman" w:cs="Times New Roman"/>
          <w:sz w:val="28"/>
          <w:szCs w:val="28"/>
        </w:rPr>
        <w:t xml:space="preserve"> та </w:t>
      </w:r>
      <w:proofErr w:type="spellStart"/>
      <w:r w:rsidRPr="009230A8">
        <w:rPr>
          <w:rFonts w:ascii="Times New Roman" w:hAnsi="Times New Roman" w:cs="Times New Roman"/>
          <w:sz w:val="28"/>
          <w:szCs w:val="28"/>
        </w:rPr>
        <w:t>молодіжному</w:t>
      </w:r>
      <w:proofErr w:type="spellEnd"/>
      <w:r w:rsidRPr="009230A8">
        <w:rPr>
          <w:rFonts w:ascii="Times New Roman" w:hAnsi="Times New Roman" w:cs="Times New Roman"/>
          <w:sz w:val="28"/>
          <w:szCs w:val="28"/>
        </w:rPr>
        <w:t xml:space="preserve"> </w:t>
      </w:r>
      <w:proofErr w:type="spellStart"/>
      <w:r w:rsidRPr="009230A8">
        <w:rPr>
          <w:rFonts w:ascii="Times New Roman" w:hAnsi="Times New Roman" w:cs="Times New Roman"/>
          <w:sz w:val="28"/>
          <w:szCs w:val="28"/>
        </w:rPr>
        <w:t>середовищі</w:t>
      </w:r>
      <w:proofErr w:type="spellEnd"/>
      <w:r w:rsidRPr="009230A8">
        <w:rPr>
          <w:rFonts w:ascii="Times New Roman" w:hAnsi="Times New Roman" w:cs="Times New Roman"/>
          <w:sz w:val="28"/>
          <w:szCs w:val="28"/>
        </w:rPr>
        <w:t xml:space="preserve"> </w:t>
      </w:r>
      <w:proofErr w:type="spellStart"/>
      <w:r w:rsidRPr="009230A8">
        <w:rPr>
          <w:rFonts w:ascii="Times New Roman" w:hAnsi="Times New Roman" w:cs="Times New Roman"/>
          <w:sz w:val="28"/>
          <w:szCs w:val="28"/>
        </w:rPr>
        <w:t>щодо</w:t>
      </w:r>
      <w:proofErr w:type="spellEnd"/>
      <w:r w:rsidRPr="009230A8">
        <w:rPr>
          <w:rFonts w:ascii="Times New Roman" w:hAnsi="Times New Roman" w:cs="Times New Roman"/>
          <w:sz w:val="28"/>
          <w:szCs w:val="28"/>
        </w:rPr>
        <w:t xml:space="preserve"> </w:t>
      </w:r>
      <w:proofErr w:type="spellStart"/>
      <w:r w:rsidRPr="009230A8">
        <w:rPr>
          <w:rFonts w:ascii="Times New Roman" w:hAnsi="Times New Roman" w:cs="Times New Roman"/>
          <w:sz w:val="28"/>
          <w:szCs w:val="28"/>
        </w:rPr>
        <w:t>використання</w:t>
      </w:r>
      <w:proofErr w:type="spellEnd"/>
      <w:r w:rsidRPr="009230A8">
        <w:rPr>
          <w:rFonts w:ascii="Times New Roman" w:hAnsi="Times New Roman" w:cs="Times New Roman"/>
          <w:sz w:val="28"/>
          <w:szCs w:val="28"/>
        </w:rPr>
        <w:t xml:space="preserve"> </w:t>
      </w:r>
      <w:proofErr w:type="spellStart"/>
      <w:r w:rsidRPr="009230A8">
        <w:rPr>
          <w:rFonts w:ascii="Times New Roman" w:hAnsi="Times New Roman" w:cs="Times New Roman"/>
          <w:sz w:val="28"/>
          <w:szCs w:val="28"/>
        </w:rPr>
        <w:t>технологій</w:t>
      </w:r>
      <w:proofErr w:type="spellEnd"/>
      <w:r w:rsidRPr="009230A8">
        <w:rPr>
          <w:rFonts w:ascii="Times New Roman" w:hAnsi="Times New Roman" w:cs="Times New Roman"/>
          <w:sz w:val="28"/>
          <w:szCs w:val="28"/>
        </w:rPr>
        <w:t>?</w:t>
      </w:r>
    </w:p>
    <w:p w14:paraId="7C98AD2B" w14:textId="6510C3C1" w:rsidR="005E6676" w:rsidRDefault="005E6676" w:rsidP="0020191A">
      <w:pPr>
        <w:pStyle w:val="a7"/>
        <w:numPr>
          <w:ilvl w:val="0"/>
          <w:numId w:val="12"/>
        </w:numPr>
        <w:rPr>
          <w:rFonts w:ascii="Times New Roman" w:hAnsi="Times New Roman" w:cs="Times New Roman"/>
          <w:sz w:val="28"/>
          <w:szCs w:val="28"/>
          <w:lang w:val="uk-UA"/>
        </w:rPr>
      </w:pPr>
      <w:r w:rsidRPr="005E6676">
        <w:rPr>
          <w:rFonts w:ascii="Times New Roman" w:hAnsi="Times New Roman" w:cs="Times New Roman"/>
          <w:sz w:val="28"/>
          <w:szCs w:val="28"/>
          <w:lang w:val="uk-UA"/>
        </w:rPr>
        <w:t xml:space="preserve">Ряд ризиків в Інтернеті, з якими стикаються діти та молодь. Наприклад, яка динаміка та поширеність </w:t>
      </w:r>
      <w:proofErr w:type="spellStart"/>
      <w:r w:rsidRPr="005E6676">
        <w:rPr>
          <w:rFonts w:ascii="Times New Roman" w:hAnsi="Times New Roman" w:cs="Times New Roman"/>
          <w:sz w:val="28"/>
          <w:szCs w:val="28"/>
          <w:lang w:val="uk-UA"/>
        </w:rPr>
        <w:t>кібербулінгу</w:t>
      </w:r>
      <w:proofErr w:type="spellEnd"/>
      <w:r w:rsidRPr="005E6676">
        <w:rPr>
          <w:rFonts w:ascii="Times New Roman" w:hAnsi="Times New Roman" w:cs="Times New Roman"/>
          <w:sz w:val="28"/>
          <w:szCs w:val="28"/>
          <w:lang w:val="uk-UA"/>
        </w:rPr>
        <w:t xml:space="preserve">, експлуататорських відносин та </w:t>
      </w:r>
      <w:proofErr w:type="spellStart"/>
      <w:r w:rsidRPr="005E6676">
        <w:rPr>
          <w:rFonts w:ascii="Times New Roman" w:hAnsi="Times New Roman" w:cs="Times New Roman"/>
          <w:sz w:val="28"/>
          <w:szCs w:val="28"/>
          <w:lang w:val="uk-UA"/>
        </w:rPr>
        <w:t>зв'язків</w:t>
      </w:r>
      <w:proofErr w:type="spellEnd"/>
      <w:r w:rsidRPr="005E6676">
        <w:rPr>
          <w:rFonts w:ascii="Times New Roman" w:hAnsi="Times New Roman" w:cs="Times New Roman"/>
          <w:sz w:val="28"/>
          <w:szCs w:val="28"/>
          <w:lang w:val="uk-UA"/>
        </w:rPr>
        <w:t xml:space="preserve"> в Інтернеті? Наскільки обізнані батьки, опікуни та педагоги про види негативного впливу, якого можна зазнати в Інтернеті?</w:t>
      </w:r>
    </w:p>
    <w:p w14:paraId="4F32B0F5" w14:textId="18BF7D12" w:rsidR="000150F1" w:rsidRPr="00C80AE3" w:rsidRDefault="000150F1" w:rsidP="0020191A">
      <w:pPr>
        <w:pStyle w:val="a7"/>
        <w:numPr>
          <w:ilvl w:val="0"/>
          <w:numId w:val="12"/>
        </w:numPr>
        <w:rPr>
          <w:rFonts w:ascii="Times New Roman" w:hAnsi="Times New Roman" w:cs="Times New Roman"/>
          <w:sz w:val="28"/>
          <w:szCs w:val="28"/>
          <w:lang w:val="uk-UA"/>
        </w:rPr>
      </w:pPr>
      <w:r w:rsidRPr="00BE18E9">
        <w:rPr>
          <w:rFonts w:ascii="Times New Roman" w:hAnsi="Times New Roman" w:cs="Times New Roman"/>
          <w:sz w:val="28"/>
          <w:szCs w:val="28"/>
          <w:lang w:val="uk-UA"/>
        </w:rPr>
        <w:t xml:space="preserve">Соціальні </w:t>
      </w:r>
      <w:r w:rsidR="00A13717" w:rsidRPr="00BE18E9">
        <w:rPr>
          <w:rFonts w:ascii="Times New Roman" w:hAnsi="Times New Roman" w:cs="Times New Roman"/>
          <w:sz w:val="28"/>
          <w:szCs w:val="28"/>
          <w:lang w:val="uk-UA"/>
        </w:rPr>
        <w:t>стереотипи</w:t>
      </w:r>
      <w:r w:rsidRPr="00BE18E9">
        <w:rPr>
          <w:rFonts w:ascii="Times New Roman" w:hAnsi="Times New Roman" w:cs="Times New Roman"/>
          <w:sz w:val="28"/>
          <w:szCs w:val="28"/>
          <w:lang w:val="uk-UA"/>
        </w:rPr>
        <w:t xml:space="preserve"> та дискурси</w:t>
      </w:r>
      <w:r w:rsidRPr="000150F1">
        <w:t xml:space="preserve"> </w:t>
      </w:r>
      <w:r w:rsidRPr="00BE18E9">
        <w:rPr>
          <w:rFonts w:ascii="Times New Roman" w:hAnsi="Times New Roman" w:cs="Times New Roman"/>
          <w:sz w:val="28"/>
          <w:szCs w:val="28"/>
          <w:lang w:val="uk-UA"/>
        </w:rPr>
        <w:t xml:space="preserve">про чоловіків, жінок і секс, наприклад: </w:t>
      </w:r>
      <w:r w:rsidRPr="00BE18E9">
        <w:rPr>
          <w:rFonts w:ascii="Times New Roman" w:hAnsi="Times New Roman" w:cs="Times New Roman"/>
          <w:sz w:val="28"/>
          <w:szCs w:val="28"/>
        </w:rPr>
        <w:t>“</w:t>
      </w:r>
      <w:proofErr w:type="spellStart"/>
      <w:r w:rsidRPr="00BE18E9">
        <w:rPr>
          <w:rFonts w:ascii="Times New Roman" w:hAnsi="Times New Roman" w:cs="Times New Roman"/>
          <w:sz w:val="28"/>
          <w:szCs w:val="28"/>
        </w:rPr>
        <w:t>після</w:t>
      </w:r>
      <w:proofErr w:type="spellEnd"/>
      <w:r w:rsidRPr="00BE18E9">
        <w:rPr>
          <w:rFonts w:ascii="Times New Roman" w:hAnsi="Times New Roman" w:cs="Times New Roman"/>
          <w:sz w:val="28"/>
          <w:szCs w:val="28"/>
        </w:rPr>
        <w:t xml:space="preserve"> </w:t>
      </w:r>
      <w:proofErr w:type="spellStart"/>
      <w:r w:rsidRPr="00BE18E9">
        <w:rPr>
          <w:rFonts w:ascii="Times New Roman" w:hAnsi="Times New Roman" w:cs="Times New Roman"/>
          <w:sz w:val="28"/>
          <w:szCs w:val="28"/>
        </w:rPr>
        <w:t>збудження</w:t>
      </w:r>
      <w:proofErr w:type="spellEnd"/>
      <w:r w:rsidRPr="00BE18E9">
        <w:rPr>
          <w:rFonts w:ascii="Times New Roman" w:hAnsi="Times New Roman" w:cs="Times New Roman"/>
          <w:sz w:val="28"/>
          <w:szCs w:val="28"/>
        </w:rPr>
        <w:t xml:space="preserve"> </w:t>
      </w:r>
      <w:proofErr w:type="spellStart"/>
      <w:r w:rsidRPr="00BE18E9">
        <w:rPr>
          <w:rFonts w:ascii="Times New Roman" w:hAnsi="Times New Roman" w:cs="Times New Roman"/>
          <w:sz w:val="28"/>
          <w:szCs w:val="28"/>
        </w:rPr>
        <w:t>чоловіки</w:t>
      </w:r>
      <w:proofErr w:type="spellEnd"/>
      <w:r w:rsidRPr="00BE18E9">
        <w:rPr>
          <w:rFonts w:ascii="Times New Roman" w:hAnsi="Times New Roman" w:cs="Times New Roman"/>
          <w:sz w:val="28"/>
          <w:szCs w:val="28"/>
        </w:rPr>
        <w:t xml:space="preserve"> не </w:t>
      </w:r>
      <w:proofErr w:type="spellStart"/>
      <w:r w:rsidRPr="00BE18E9">
        <w:rPr>
          <w:rFonts w:ascii="Times New Roman" w:hAnsi="Times New Roman" w:cs="Times New Roman"/>
          <w:sz w:val="28"/>
          <w:szCs w:val="28"/>
        </w:rPr>
        <w:t>можуть</w:t>
      </w:r>
      <w:proofErr w:type="spellEnd"/>
      <w:r w:rsidRPr="00BE18E9">
        <w:rPr>
          <w:rFonts w:ascii="Times New Roman" w:hAnsi="Times New Roman" w:cs="Times New Roman"/>
          <w:sz w:val="28"/>
          <w:szCs w:val="28"/>
        </w:rPr>
        <w:t xml:space="preserve"> себе</w:t>
      </w:r>
      <w:r w:rsidR="000C0A76" w:rsidRPr="00BE18E9">
        <w:rPr>
          <w:rFonts w:ascii="Times New Roman" w:hAnsi="Times New Roman" w:cs="Times New Roman"/>
          <w:sz w:val="28"/>
          <w:szCs w:val="28"/>
          <w:lang w:val="uk-UA"/>
        </w:rPr>
        <w:t xml:space="preserve"> </w:t>
      </w:r>
      <w:proofErr w:type="spellStart"/>
      <w:r w:rsidRPr="00BE18E9">
        <w:rPr>
          <w:rFonts w:ascii="Times New Roman" w:hAnsi="Times New Roman" w:cs="Times New Roman"/>
          <w:sz w:val="28"/>
          <w:szCs w:val="28"/>
        </w:rPr>
        <w:t>контролювати</w:t>
      </w:r>
      <w:proofErr w:type="spellEnd"/>
      <w:r w:rsidRPr="00BE18E9">
        <w:rPr>
          <w:rFonts w:ascii="Times New Roman" w:hAnsi="Times New Roman" w:cs="Times New Roman"/>
          <w:sz w:val="28"/>
          <w:szCs w:val="28"/>
        </w:rPr>
        <w:t xml:space="preserve">”, </w:t>
      </w:r>
      <w:r w:rsidR="00BE18E9" w:rsidRPr="00BE18E9">
        <w:rPr>
          <w:rFonts w:ascii="Times New Roman" w:hAnsi="Times New Roman" w:cs="Times New Roman"/>
          <w:sz w:val="28"/>
          <w:szCs w:val="28"/>
        </w:rPr>
        <w:t>"</w:t>
      </w:r>
      <w:r w:rsidR="00BE18E9">
        <w:rPr>
          <w:rFonts w:ascii="Times New Roman" w:hAnsi="Times New Roman" w:cs="Times New Roman"/>
          <w:sz w:val="28"/>
          <w:szCs w:val="28"/>
          <w:lang w:val="uk-UA"/>
        </w:rPr>
        <w:t>ж</w:t>
      </w:r>
      <w:proofErr w:type="spellStart"/>
      <w:r w:rsidR="00BE18E9" w:rsidRPr="00BE18E9">
        <w:rPr>
          <w:rFonts w:ascii="Times New Roman" w:hAnsi="Times New Roman" w:cs="Times New Roman"/>
          <w:sz w:val="28"/>
          <w:szCs w:val="28"/>
        </w:rPr>
        <w:t>інки</w:t>
      </w:r>
      <w:proofErr w:type="spellEnd"/>
      <w:r w:rsidR="00BE18E9" w:rsidRPr="00BE18E9">
        <w:rPr>
          <w:rFonts w:ascii="Times New Roman" w:hAnsi="Times New Roman" w:cs="Times New Roman"/>
          <w:sz w:val="28"/>
          <w:szCs w:val="28"/>
        </w:rPr>
        <w:t xml:space="preserve"> </w:t>
      </w:r>
      <w:proofErr w:type="spellStart"/>
      <w:r w:rsidR="00BE18E9" w:rsidRPr="00BE18E9">
        <w:rPr>
          <w:rFonts w:ascii="Times New Roman" w:hAnsi="Times New Roman" w:cs="Times New Roman"/>
          <w:sz w:val="28"/>
          <w:szCs w:val="28"/>
        </w:rPr>
        <w:t>кажуть</w:t>
      </w:r>
      <w:proofErr w:type="spellEnd"/>
      <w:r w:rsidR="00BE18E9" w:rsidRPr="00BE18E9">
        <w:rPr>
          <w:rFonts w:ascii="Times New Roman" w:hAnsi="Times New Roman" w:cs="Times New Roman"/>
          <w:sz w:val="28"/>
          <w:szCs w:val="28"/>
        </w:rPr>
        <w:t xml:space="preserve"> '</w:t>
      </w:r>
      <w:proofErr w:type="spellStart"/>
      <w:r w:rsidR="00BE18E9" w:rsidRPr="00BE18E9">
        <w:rPr>
          <w:rFonts w:ascii="Times New Roman" w:hAnsi="Times New Roman" w:cs="Times New Roman"/>
          <w:sz w:val="28"/>
          <w:szCs w:val="28"/>
        </w:rPr>
        <w:t>ні</w:t>
      </w:r>
      <w:proofErr w:type="spellEnd"/>
      <w:r w:rsidR="00BE18E9" w:rsidRPr="00BE18E9">
        <w:rPr>
          <w:rFonts w:ascii="Times New Roman" w:hAnsi="Times New Roman" w:cs="Times New Roman"/>
          <w:sz w:val="28"/>
          <w:szCs w:val="28"/>
        </w:rPr>
        <w:t xml:space="preserve">', коли </w:t>
      </w:r>
      <w:proofErr w:type="spellStart"/>
      <w:r w:rsidR="00BE18E9" w:rsidRPr="00BE18E9">
        <w:rPr>
          <w:rFonts w:ascii="Times New Roman" w:hAnsi="Times New Roman" w:cs="Times New Roman"/>
          <w:sz w:val="28"/>
          <w:szCs w:val="28"/>
        </w:rPr>
        <w:t>насправді</w:t>
      </w:r>
      <w:proofErr w:type="spellEnd"/>
      <w:r w:rsidR="00BE18E9" w:rsidRPr="00BE18E9">
        <w:rPr>
          <w:rFonts w:ascii="Times New Roman" w:hAnsi="Times New Roman" w:cs="Times New Roman"/>
          <w:sz w:val="28"/>
          <w:szCs w:val="28"/>
        </w:rPr>
        <w:t xml:space="preserve"> </w:t>
      </w:r>
      <w:proofErr w:type="spellStart"/>
      <w:r w:rsidR="00BE18E9" w:rsidRPr="00BE18E9">
        <w:rPr>
          <w:rFonts w:ascii="Times New Roman" w:hAnsi="Times New Roman" w:cs="Times New Roman"/>
          <w:sz w:val="28"/>
          <w:szCs w:val="28"/>
        </w:rPr>
        <w:t>мають</w:t>
      </w:r>
      <w:proofErr w:type="spellEnd"/>
      <w:r w:rsidR="00BE18E9" w:rsidRPr="00BE18E9">
        <w:rPr>
          <w:rFonts w:ascii="Times New Roman" w:hAnsi="Times New Roman" w:cs="Times New Roman"/>
          <w:sz w:val="28"/>
          <w:szCs w:val="28"/>
        </w:rPr>
        <w:t xml:space="preserve"> на </w:t>
      </w:r>
      <w:proofErr w:type="spellStart"/>
      <w:r w:rsidR="00BE18E9" w:rsidRPr="00BE18E9">
        <w:rPr>
          <w:rFonts w:ascii="Times New Roman" w:hAnsi="Times New Roman" w:cs="Times New Roman"/>
          <w:sz w:val="28"/>
          <w:szCs w:val="28"/>
        </w:rPr>
        <w:t>увазі</w:t>
      </w:r>
      <w:proofErr w:type="spellEnd"/>
      <w:r w:rsidR="00BE18E9" w:rsidRPr="00BE18E9">
        <w:rPr>
          <w:rFonts w:ascii="Times New Roman" w:hAnsi="Times New Roman" w:cs="Times New Roman"/>
          <w:sz w:val="28"/>
          <w:szCs w:val="28"/>
        </w:rPr>
        <w:t xml:space="preserve"> 'так'", "</w:t>
      </w:r>
      <w:r w:rsidR="00BE18E9">
        <w:rPr>
          <w:rFonts w:ascii="Times New Roman" w:hAnsi="Times New Roman" w:cs="Times New Roman"/>
          <w:sz w:val="28"/>
          <w:szCs w:val="28"/>
          <w:lang w:val="uk-UA"/>
        </w:rPr>
        <w:t>ж</w:t>
      </w:r>
      <w:proofErr w:type="spellStart"/>
      <w:r w:rsidR="00BE18E9" w:rsidRPr="00BE18E9">
        <w:rPr>
          <w:rFonts w:ascii="Times New Roman" w:hAnsi="Times New Roman" w:cs="Times New Roman"/>
          <w:sz w:val="28"/>
          <w:szCs w:val="28"/>
        </w:rPr>
        <w:t>інки</w:t>
      </w:r>
      <w:proofErr w:type="spellEnd"/>
      <w:r w:rsidR="00BE18E9" w:rsidRPr="00BE18E9">
        <w:rPr>
          <w:rFonts w:ascii="Times New Roman" w:hAnsi="Times New Roman" w:cs="Times New Roman"/>
          <w:sz w:val="28"/>
          <w:szCs w:val="28"/>
        </w:rPr>
        <w:t xml:space="preserve"> часто </w:t>
      </w:r>
      <w:proofErr w:type="spellStart"/>
      <w:r w:rsidR="00BE18E9" w:rsidRPr="00BE18E9">
        <w:rPr>
          <w:rFonts w:ascii="Times New Roman" w:hAnsi="Times New Roman" w:cs="Times New Roman"/>
          <w:sz w:val="28"/>
          <w:szCs w:val="28"/>
        </w:rPr>
        <w:t>прикидаються</w:t>
      </w:r>
      <w:proofErr w:type="spellEnd"/>
      <w:r w:rsidR="00BE18E9" w:rsidRPr="00BE18E9">
        <w:rPr>
          <w:rFonts w:ascii="Times New Roman" w:hAnsi="Times New Roman" w:cs="Times New Roman"/>
          <w:sz w:val="28"/>
          <w:szCs w:val="28"/>
        </w:rPr>
        <w:t xml:space="preserve"> </w:t>
      </w:r>
      <w:proofErr w:type="spellStart"/>
      <w:r w:rsidR="00BE18E9" w:rsidRPr="00BE18E9">
        <w:rPr>
          <w:rFonts w:ascii="Times New Roman" w:hAnsi="Times New Roman" w:cs="Times New Roman"/>
          <w:sz w:val="28"/>
          <w:szCs w:val="28"/>
        </w:rPr>
        <w:t>недоступними</w:t>
      </w:r>
      <w:proofErr w:type="spellEnd"/>
      <w:r w:rsidR="00BE18E9" w:rsidRPr="00BE18E9">
        <w:rPr>
          <w:rFonts w:ascii="Times New Roman" w:hAnsi="Times New Roman" w:cs="Times New Roman"/>
          <w:sz w:val="28"/>
          <w:szCs w:val="28"/>
        </w:rPr>
        <w:t xml:space="preserve">", "Роль </w:t>
      </w:r>
      <w:proofErr w:type="spellStart"/>
      <w:r w:rsidR="00BE18E9" w:rsidRPr="00BE18E9">
        <w:rPr>
          <w:rFonts w:ascii="Times New Roman" w:hAnsi="Times New Roman" w:cs="Times New Roman"/>
          <w:sz w:val="28"/>
          <w:szCs w:val="28"/>
        </w:rPr>
        <w:t>чоловіка</w:t>
      </w:r>
      <w:proofErr w:type="spellEnd"/>
      <w:r w:rsidR="00BE18E9" w:rsidRPr="00BE18E9">
        <w:rPr>
          <w:rFonts w:ascii="Times New Roman" w:hAnsi="Times New Roman" w:cs="Times New Roman"/>
          <w:sz w:val="28"/>
          <w:szCs w:val="28"/>
        </w:rPr>
        <w:t xml:space="preserve"> — </w:t>
      </w:r>
      <w:proofErr w:type="spellStart"/>
      <w:r w:rsidR="00BE18E9" w:rsidRPr="00BE18E9">
        <w:rPr>
          <w:rFonts w:ascii="Times New Roman" w:hAnsi="Times New Roman" w:cs="Times New Roman"/>
          <w:sz w:val="28"/>
          <w:szCs w:val="28"/>
        </w:rPr>
        <w:t>добиватися</w:t>
      </w:r>
      <w:proofErr w:type="spellEnd"/>
      <w:r w:rsidR="00BE18E9" w:rsidRPr="00BE18E9">
        <w:rPr>
          <w:rFonts w:ascii="Times New Roman" w:hAnsi="Times New Roman" w:cs="Times New Roman"/>
          <w:sz w:val="28"/>
          <w:szCs w:val="28"/>
        </w:rPr>
        <w:t xml:space="preserve"> </w:t>
      </w:r>
      <w:proofErr w:type="spellStart"/>
      <w:r w:rsidR="00BE18E9" w:rsidRPr="00BE18E9">
        <w:rPr>
          <w:rFonts w:ascii="Times New Roman" w:hAnsi="Times New Roman" w:cs="Times New Roman"/>
          <w:sz w:val="28"/>
          <w:szCs w:val="28"/>
        </w:rPr>
        <w:t>жінки</w:t>
      </w:r>
      <w:proofErr w:type="spellEnd"/>
      <w:r w:rsidR="00BE18E9" w:rsidRPr="00BE18E9">
        <w:rPr>
          <w:rFonts w:ascii="Times New Roman" w:hAnsi="Times New Roman" w:cs="Times New Roman"/>
          <w:sz w:val="28"/>
          <w:szCs w:val="28"/>
        </w:rPr>
        <w:t>", "</w:t>
      </w:r>
      <w:proofErr w:type="spellStart"/>
      <w:r w:rsidR="00BE18E9" w:rsidRPr="00BE18E9">
        <w:rPr>
          <w:rFonts w:ascii="Times New Roman" w:hAnsi="Times New Roman" w:cs="Times New Roman"/>
          <w:sz w:val="28"/>
          <w:szCs w:val="28"/>
        </w:rPr>
        <w:t>Жінкам</w:t>
      </w:r>
      <w:proofErr w:type="spellEnd"/>
      <w:r w:rsidR="00BE18E9" w:rsidRPr="00BE18E9">
        <w:rPr>
          <w:rFonts w:ascii="Times New Roman" w:hAnsi="Times New Roman" w:cs="Times New Roman"/>
          <w:sz w:val="28"/>
          <w:szCs w:val="28"/>
        </w:rPr>
        <w:t xml:space="preserve"> </w:t>
      </w:r>
      <w:proofErr w:type="spellStart"/>
      <w:r w:rsidR="00BE18E9" w:rsidRPr="00BE18E9">
        <w:rPr>
          <w:rFonts w:ascii="Times New Roman" w:hAnsi="Times New Roman" w:cs="Times New Roman"/>
          <w:sz w:val="28"/>
          <w:szCs w:val="28"/>
        </w:rPr>
        <w:t>потрібне</w:t>
      </w:r>
      <w:proofErr w:type="spellEnd"/>
      <w:r w:rsidR="00BE18E9" w:rsidRPr="00BE18E9">
        <w:rPr>
          <w:rFonts w:ascii="Times New Roman" w:hAnsi="Times New Roman" w:cs="Times New Roman"/>
          <w:sz w:val="28"/>
          <w:szCs w:val="28"/>
        </w:rPr>
        <w:t xml:space="preserve"> </w:t>
      </w:r>
      <w:proofErr w:type="spellStart"/>
      <w:r w:rsidR="00BE18E9" w:rsidRPr="00BE18E9">
        <w:rPr>
          <w:rFonts w:ascii="Times New Roman" w:hAnsi="Times New Roman" w:cs="Times New Roman"/>
          <w:sz w:val="28"/>
          <w:szCs w:val="28"/>
        </w:rPr>
        <w:t>кохання</w:t>
      </w:r>
      <w:proofErr w:type="spellEnd"/>
      <w:r w:rsidR="00BE18E9" w:rsidRPr="00BE18E9">
        <w:rPr>
          <w:rFonts w:ascii="Times New Roman" w:hAnsi="Times New Roman" w:cs="Times New Roman"/>
          <w:sz w:val="28"/>
          <w:szCs w:val="28"/>
        </w:rPr>
        <w:t xml:space="preserve">, </w:t>
      </w:r>
      <w:proofErr w:type="spellStart"/>
      <w:r w:rsidR="00BE18E9" w:rsidRPr="00BE18E9">
        <w:rPr>
          <w:rFonts w:ascii="Times New Roman" w:hAnsi="Times New Roman" w:cs="Times New Roman"/>
          <w:sz w:val="28"/>
          <w:szCs w:val="28"/>
        </w:rPr>
        <w:t>щоб</w:t>
      </w:r>
      <w:proofErr w:type="spellEnd"/>
      <w:r w:rsidR="00BE18E9" w:rsidRPr="00BE18E9">
        <w:rPr>
          <w:rFonts w:ascii="Times New Roman" w:hAnsi="Times New Roman" w:cs="Times New Roman"/>
          <w:sz w:val="28"/>
          <w:szCs w:val="28"/>
        </w:rPr>
        <w:t xml:space="preserve"> </w:t>
      </w:r>
      <w:proofErr w:type="spellStart"/>
      <w:r w:rsidR="00BE18E9" w:rsidRPr="00BE18E9">
        <w:rPr>
          <w:rFonts w:ascii="Times New Roman" w:hAnsi="Times New Roman" w:cs="Times New Roman"/>
          <w:sz w:val="28"/>
          <w:szCs w:val="28"/>
        </w:rPr>
        <w:t>зайнятися</w:t>
      </w:r>
      <w:proofErr w:type="spellEnd"/>
      <w:r w:rsidR="00BE18E9" w:rsidRPr="00BE18E9">
        <w:rPr>
          <w:rFonts w:ascii="Times New Roman" w:hAnsi="Times New Roman" w:cs="Times New Roman"/>
          <w:sz w:val="28"/>
          <w:szCs w:val="28"/>
        </w:rPr>
        <w:t xml:space="preserve"> сексом, а </w:t>
      </w:r>
      <w:proofErr w:type="spellStart"/>
      <w:r w:rsidR="00BE18E9" w:rsidRPr="00BE18E9">
        <w:rPr>
          <w:rFonts w:ascii="Times New Roman" w:hAnsi="Times New Roman" w:cs="Times New Roman"/>
          <w:sz w:val="28"/>
          <w:szCs w:val="28"/>
        </w:rPr>
        <w:t>чоловікам</w:t>
      </w:r>
      <w:proofErr w:type="spellEnd"/>
      <w:r w:rsidR="00BE18E9" w:rsidRPr="00BE18E9">
        <w:rPr>
          <w:rFonts w:ascii="Times New Roman" w:hAnsi="Times New Roman" w:cs="Times New Roman"/>
          <w:sz w:val="28"/>
          <w:szCs w:val="28"/>
        </w:rPr>
        <w:t xml:space="preserve"> </w:t>
      </w:r>
      <w:proofErr w:type="spellStart"/>
      <w:r w:rsidR="00BE18E9" w:rsidRPr="00BE18E9">
        <w:rPr>
          <w:rFonts w:ascii="Times New Roman" w:hAnsi="Times New Roman" w:cs="Times New Roman"/>
          <w:sz w:val="28"/>
          <w:szCs w:val="28"/>
        </w:rPr>
        <w:t>потрібен</w:t>
      </w:r>
      <w:proofErr w:type="spellEnd"/>
      <w:r w:rsidR="00BE18E9" w:rsidRPr="00BE18E9">
        <w:rPr>
          <w:rFonts w:ascii="Times New Roman" w:hAnsi="Times New Roman" w:cs="Times New Roman"/>
          <w:sz w:val="28"/>
          <w:szCs w:val="28"/>
        </w:rPr>
        <w:t xml:space="preserve"> секс, </w:t>
      </w:r>
      <w:proofErr w:type="spellStart"/>
      <w:r w:rsidR="00BE18E9" w:rsidRPr="00BE18E9">
        <w:rPr>
          <w:rFonts w:ascii="Times New Roman" w:hAnsi="Times New Roman" w:cs="Times New Roman"/>
          <w:sz w:val="28"/>
          <w:szCs w:val="28"/>
        </w:rPr>
        <w:t>щоб</w:t>
      </w:r>
      <w:proofErr w:type="spellEnd"/>
      <w:r w:rsidR="00BE18E9" w:rsidRPr="00BE18E9">
        <w:rPr>
          <w:rFonts w:ascii="Times New Roman" w:hAnsi="Times New Roman" w:cs="Times New Roman"/>
          <w:sz w:val="28"/>
          <w:szCs w:val="28"/>
        </w:rPr>
        <w:t xml:space="preserve"> </w:t>
      </w:r>
      <w:proofErr w:type="spellStart"/>
      <w:r w:rsidR="00BE18E9" w:rsidRPr="00BE18E9">
        <w:rPr>
          <w:rFonts w:ascii="Times New Roman" w:hAnsi="Times New Roman" w:cs="Times New Roman"/>
          <w:sz w:val="28"/>
          <w:szCs w:val="28"/>
        </w:rPr>
        <w:t>відчути</w:t>
      </w:r>
      <w:proofErr w:type="spellEnd"/>
      <w:r w:rsidR="00BE18E9" w:rsidRPr="00BE18E9">
        <w:rPr>
          <w:rFonts w:ascii="Times New Roman" w:hAnsi="Times New Roman" w:cs="Times New Roman"/>
          <w:sz w:val="28"/>
          <w:szCs w:val="28"/>
        </w:rPr>
        <w:t xml:space="preserve"> </w:t>
      </w:r>
      <w:proofErr w:type="spellStart"/>
      <w:r w:rsidR="00BE18E9" w:rsidRPr="00BE18E9">
        <w:rPr>
          <w:rFonts w:ascii="Times New Roman" w:hAnsi="Times New Roman" w:cs="Times New Roman"/>
          <w:sz w:val="28"/>
          <w:szCs w:val="28"/>
        </w:rPr>
        <w:t>кохання</w:t>
      </w:r>
      <w:proofErr w:type="spellEnd"/>
      <w:r w:rsidR="00BE18E9" w:rsidRPr="00BE18E9">
        <w:rPr>
          <w:rFonts w:ascii="Times New Roman" w:hAnsi="Times New Roman" w:cs="Times New Roman"/>
          <w:sz w:val="28"/>
          <w:szCs w:val="28"/>
        </w:rPr>
        <w:t>", "</w:t>
      </w:r>
      <w:proofErr w:type="spellStart"/>
      <w:r w:rsidR="00BE18E9" w:rsidRPr="00BE18E9">
        <w:rPr>
          <w:rFonts w:ascii="Times New Roman" w:hAnsi="Times New Roman" w:cs="Times New Roman"/>
          <w:sz w:val="28"/>
          <w:szCs w:val="28"/>
        </w:rPr>
        <w:t>Чоловіки</w:t>
      </w:r>
      <w:proofErr w:type="spellEnd"/>
      <w:r w:rsidR="00BE18E9" w:rsidRPr="00BE18E9">
        <w:rPr>
          <w:rFonts w:ascii="Times New Roman" w:hAnsi="Times New Roman" w:cs="Times New Roman"/>
          <w:sz w:val="28"/>
          <w:szCs w:val="28"/>
        </w:rPr>
        <w:t xml:space="preserve"> </w:t>
      </w:r>
      <w:proofErr w:type="spellStart"/>
      <w:r w:rsidR="00BE18E9" w:rsidRPr="00BE18E9">
        <w:rPr>
          <w:rFonts w:ascii="Times New Roman" w:hAnsi="Times New Roman" w:cs="Times New Roman"/>
          <w:sz w:val="28"/>
          <w:szCs w:val="28"/>
        </w:rPr>
        <w:t>фізично</w:t>
      </w:r>
      <w:proofErr w:type="spellEnd"/>
      <w:r w:rsidR="00BE18E9" w:rsidRPr="00BE18E9">
        <w:rPr>
          <w:rFonts w:ascii="Times New Roman" w:hAnsi="Times New Roman" w:cs="Times New Roman"/>
          <w:sz w:val="28"/>
          <w:szCs w:val="28"/>
        </w:rPr>
        <w:t xml:space="preserve"> </w:t>
      </w:r>
      <w:proofErr w:type="spellStart"/>
      <w:r w:rsidR="00BE18E9" w:rsidRPr="00BE18E9">
        <w:rPr>
          <w:rFonts w:ascii="Times New Roman" w:hAnsi="Times New Roman" w:cs="Times New Roman"/>
          <w:sz w:val="28"/>
          <w:szCs w:val="28"/>
        </w:rPr>
        <w:t>потребують</w:t>
      </w:r>
      <w:proofErr w:type="spellEnd"/>
      <w:r w:rsidR="00BE18E9" w:rsidRPr="00BE18E9">
        <w:rPr>
          <w:rFonts w:ascii="Times New Roman" w:hAnsi="Times New Roman" w:cs="Times New Roman"/>
          <w:sz w:val="28"/>
          <w:szCs w:val="28"/>
        </w:rPr>
        <w:t xml:space="preserve"> сексу", "</w:t>
      </w:r>
      <w:proofErr w:type="spellStart"/>
      <w:r w:rsidR="00BE18E9" w:rsidRPr="00BE18E9">
        <w:rPr>
          <w:rFonts w:ascii="Times New Roman" w:hAnsi="Times New Roman" w:cs="Times New Roman"/>
          <w:sz w:val="28"/>
          <w:szCs w:val="28"/>
        </w:rPr>
        <w:t>Жінки</w:t>
      </w:r>
      <w:proofErr w:type="spellEnd"/>
      <w:r w:rsidR="00BE18E9" w:rsidRPr="00BE18E9">
        <w:rPr>
          <w:rFonts w:ascii="Times New Roman" w:hAnsi="Times New Roman" w:cs="Times New Roman"/>
          <w:sz w:val="28"/>
          <w:szCs w:val="28"/>
        </w:rPr>
        <w:t xml:space="preserve"> не </w:t>
      </w:r>
      <w:proofErr w:type="spellStart"/>
      <w:r w:rsidR="00BE18E9" w:rsidRPr="00BE18E9">
        <w:rPr>
          <w:rFonts w:ascii="Times New Roman" w:hAnsi="Times New Roman" w:cs="Times New Roman"/>
          <w:sz w:val="28"/>
          <w:szCs w:val="28"/>
        </w:rPr>
        <w:t>знають</w:t>
      </w:r>
      <w:proofErr w:type="spellEnd"/>
      <w:r w:rsidR="00BE18E9" w:rsidRPr="00BE18E9">
        <w:rPr>
          <w:rFonts w:ascii="Times New Roman" w:hAnsi="Times New Roman" w:cs="Times New Roman"/>
          <w:sz w:val="28"/>
          <w:szCs w:val="28"/>
        </w:rPr>
        <w:t xml:space="preserve">, </w:t>
      </w:r>
      <w:proofErr w:type="spellStart"/>
      <w:r w:rsidR="00BE18E9" w:rsidRPr="00BE18E9">
        <w:rPr>
          <w:rFonts w:ascii="Times New Roman" w:hAnsi="Times New Roman" w:cs="Times New Roman"/>
          <w:sz w:val="28"/>
          <w:szCs w:val="28"/>
        </w:rPr>
        <w:t>чого</w:t>
      </w:r>
      <w:proofErr w:type="spellEnd"/>
      <w:r w:rsidR="00BE18E9" w:rsidRPr="00BE18E9">
        <w:rPr>
          <w:rFonts w:ascii="Times New Roman" w:hAnsi="Times New Roman" w:cs="Times New Roman"/>
          <w:sz w:val="28"/>
          <w:szCs w:val="28"/>
        </w:rPr>
        <w:t xml:space="preserve"> вони </w:t>
      </w:r>
      <w:proofErr w:type="spellStart"/>
      <w:r w:rsidR="00BE18E9" w:rsidRPr="00BE18E9">
        <w:rPr>
          <w:rFonts w:ascii="Times New Roman" w:hAnsi="Times New Roman" w:cs="Times New Roman"/>
          <w:sz w:val="28"/>
          <w:szCs w:val="28"/>
        </w:rPr>
        <w:t>хочуть</w:t>
      </w:r>
      <w:proofErr w:type="spellEnd"/>
      <w:r w:rsidR="00BE18E9" w:rsidRPr="00BE18E9">
        <w:rPr>
          <w:rFonts w:ascii="Times New Roman" w:hAnsi="Times New Roman" w:cs="Times New Roman"/>
          <w:sz w:val="28"/>
          <w:szCs w:val="28"/>
        </w:rPr>
        <w:t xml:space="preserve"> у сексуальному </w:t>
      </w:r>
      <w:proofErr w:type="spellStart"/>
      <w:r w:rsidR="00BE18E9" w:rsidRPr="00BE18E9">
        <w:rPr>
          <w:rFonts w:ascii="Times New Roman" w:hAnsi="Times New Roman" w:cs="Times New Roman"/>
          <w:sz w:val="28"/>
          <w:szCs w:val="28"/>
        </w:rPr>
        <w:t>плані</w:t>
      </w:r>
      <w:proofErr w:type="spellEnd"/>
      <w:r w:rsidR="00BE18E9" w:rsidRPr="00BE18E9">
        <w:rPr>
          <w:rFonts w:ascii="Times New Roman" w:hAnsi="Times New Roman" w:cs="Times New Roman"/>
          <w:sz w:val="28"/>
          <w:szCs w:val="28"/>
        </w:rPr>
        <w:t xml:space="preserve">, </w:t>
      </w:r>
      <w:proofErr w:type="spellStart"/>
      <w:r w:rsidR="00BE18E9" w:rsidRPr="00BE18E9">
        <w:rPr>
          <w:rFonts w:ascii="Times New Roman" w:hAnsi="Times New Roman" w:cs="Times New Roman"/>
          <w:sz w:val="28"/>
          <w:szCs w:val="28"/>
        </w:rPr>
        <w:t>поки</w:t>
      </w:r>
      <w:proofErr w:type="spellEnd"/>
      <w:r w:rsidR="00BE18E9" w:rsidRPr="00BE18E9">
        <w:rPr>
          <w:rFonts w:ascii="Times New Roman" w:hAnsi="Times New Roman" w:cs="Times New Roman"/>
          <w:sz w:val="28"/>
          <w:szCs w:val="28"/>
        </w:rPr>
        <w:t xml:space="preserve"> </w:t>
      </w:r>
      <w:proofErr w:type="spellStart"/>
      <w:r w:rsidR="00BE18E9" w:rsidRPr="00BE18E9">
        <w:rPr>
          <w:rFonts w:ascii="Times New Roman" w:hAnsi="Times New Roman" w:cs="Times New Roman"/>
          <w:sz w:val="28"/>
          <w:szCs w:val="28"/>
        </w:rPr>
        <w:t>чоловік</w:t>
      </w:r>
      <w:proofErr w:type="spellEnd"/>
      <w:r w:rsidR="00BE18E9" w:rsidRPr="00BE18E9">
        <w:rPr>
          <w:rFonts w:ascii="Times New Roman" w:hAnsi="Times New Roman" w:cs="Times New Roman"/>
          <w:sz w:val="28"/>
          <w:szCs w:val="28"/>
        </w:rPr>
        <w:t xml:space="preserve"> </w:t>
      </w:r>
      <w:proofErr w:type="spellStart"/>
      <w:r w:rsidR="00BE18E9" w:rsidRPr="00BE18E9">
        <w:rPr>
          <w:rFonts w:ascii="Times New Roman" w:hAnsi="Times New Roman" w:cs="Times New Roman"/>
          <w:sz w:val="28"/>
          <w:szCs w:val="28"/>
        </w:rPr>
        <w:t>їм</w:t>
      </w:r>
      <w:proofErr w:type="spellEnd"/>
      <w:r w:rsidR="00BE18E9" w:rsidRPr="00BE18E9">
        <w:rPr>
          <w:rFonts w:ascii="Times New Roman" w:hAnsi="Times New Roman" w:cs="Times New Roman"/>
          <w:sz w:val="28"/>
          <w:szCs w:val="28"/>
        </w:rPr>
        <w:t xml:space="preserve"> </w:t>
      </w:r>
      <w:proofErr w:type="spellStart"/>
      <w:r w:rsidR="00BE18E9" w:rsidRPr="00BE18E9">
        <w:rPr>
          <w:rFonts w:ascii="Times New Roman" w:hAnsi="Times New Roman" w:cs="Times New Roman"/>
          <w:sz w:val="28"/>
          <w:szCs w:val="28"/>
        </w:rPr>
        <w:t>це</w:t>
      </w:r>
      <w:proofErr w:type="spellEnd"/>
      <w:r w:rsidR="00BE18E9" w:rsidRPr="00BE18E9">
        <w:rPr>
          <w:rFonts w:ascii="Times New Roman" w:hAnsi="Times New Roman" w:cs="Times New Roman"/>
          <w:sz w:val="28"/>
          <w:szCs w:val="28"/>
        </w:rPr>
        <w:t xml:space="preserve"> не </w:t>
      </w:r>
      <w:proofErr w:type="spellStart"/>
      <w:r w:rsidR="00BE18E9" w:rsidRPr="00BE18E9">
        <w:rPr>
          <w:rFonts w:ascii="Times New Roman" w:hAnsi="Times New Roman" w:cs="Times New Roman"/>
          <w:sz w:val="28"/>
          <w:szCs w:val="28"/>
        </w:rPr>
        <w:t>покаже</w:t>
      </w:r>
      <w:proofErr w:type="spellEnd"/>
      <w:r w:rsidR="00BE18E9" w:rsidRPr="00BE18E9">
        <w:rPr>
          <w:rFonts w:ascii="Times New Roman" w:hAnsi="Times New Roman" w:cs="Times New Roman"/>
          <w:sz w:val="28"/>
          <w:szCs w:val="28"/>
        </w:rPr>
        <w:t>".</w:t>
      </w:r>
    </w:p>
    <w:p w14:paraId="052DE0C7" w14:textId="1365BDA8" w:rsidR="00C80AE3" w:rsidRPr="00D96327" w:rsidRDefault="00D96327" w:rsidP="0020191A">
      <w:pPr>
        <w:pStyle w:val="a7"/>
        <w:numPr>
          <w:ilvl w:val="0"/>
          <w:numId w:val="12"/>
        </w:numPr>
        <w:rPr>
          <w:rFonts w:ascii="Times New Roman" w:hAnsi="Times New Roman" w:cs="Times New Roman"/>
          <w:sz w:val="28"/>
          <w:szCs w:val="28"/>
          <w:lang w:val="uk-UA"/>
        </w:rPr>
      </w:pPr>
      <w:bookmarkStart w:id="17" w:name="_Hlk197905971"/>
      <w:proofErr w:type="spellStart"/>
      <w:r w:rsidRPr="00D96327">
        <w:rPr>
          <w:rFonts w:ascii="Times New Roman" w:hAnsi="Times New Roman" w:cs="Times New Roman"/>
          <w:sz w:val="28"/>
          <w:szCs w:val="28"/>
        </w:rPr>
        <w:t>Ширші</w:t>
      </w:r>
      <w:proofErr w:type="spellEnd"/>
      <w:r w:rsidRPr="00D96327">
        <w:rPr>
          <w:rFonts w:ascii="Times New Roman" w:hAnsi="Times New Roman" w:cs="Times New Roman"/>
          <w:sz w:val="28"/>
          <w:szCs w:val="28"/>
        </w:rPr>
        <w:t xml:space="preserve"> </w:t>
      </w:r>
      <w:proofErr w:type="spellStart"/>
      <w:r w:rsidRPr="00D96327">
        <w:rPr>
          <w:rFonts w:ascii="Times New Roman" w:hAnsi="Times New Roman" w:cs="Times New Roman"/>
          <w:sz w:val="28"/>
          <w:szCs w:val="28"/>
        </w:rPr>
        <w:t>детермінанти</w:t>
      </w:r>
      <w:proofErr w:type="spellEnd"/>
      <w:r w:rsidRPr="00D96327">
        <w:rPr>
          <w:rFonts w:ascii="Times New Roman" w:hAnsi="Times New Roman" w:cs="Times New Roman"/>
          <w:sz w:val="28"/>
          <w:szCs w:val="28"/>
        </w:rPr>
        <w:t xml:space="preserve"> сексуального </w:t>
      </w:r>
      <w:proofErr w:type="spellStart"/>
      <w:r w:rsidRPr="00D96327">
        <w:rPr>
          <w:rFonts w:ascii="Times New Roman" w:hAnsi="Times New Roman" w:cs="Times New Roman"/>
          <w:sz w:val="28"/>
          <w:szCs w:val="28"/>
        </w:rPr>
        <w:t>насильства</w:t>
      </w:r>
      <w:proofErr w:type="spellEnd"/>
      <w:r w:rsidRPr="00D96327">
        <w:rPr>
          <w:rFonts w:ascii="Times New Roman" w:hAnsi="Times New Roman" w:cs="Times New Roman"/>
          <w:sz w:val="28"/>
          <w:szCs w:val="28"/>
        </w:rPr>
        <w:t xml:space="preserve"> </w:t>
      </w:r>
      <w:bookmarkEnd w:id="17"/>
      <w:r w:rsidRPr="00D96327">
        <w:rPr>
          <w:rFonts w:ascii="Times New Roman" w:hAnsi="Times New Roman" w:cs="Times New Roman"/>
          <w:sz w:val="28"/>
          <w:szCs w:val="28"/>
        </w:rPr>
        <w:t xml:space="preserve">та </w:t>
      </w:r>
      <w:proofErr w:type="spellStart"/>
      <w:r w:rsidRPr="00D96327">
        <w:rPr>
          <w:rFonts w:ascii="Times New Roman" w:hAnsi="Times New Roman" w:cs="Times New Roman"/>
          <w:sz w:val="28"/>
          <w:szCs w:val="28"/>
        </w:rPr>
        <w:t>насильства</w:t>
      </w:r>
      <w:proofErr w:type="spellEnd"/>
      <w:r w:rsidRPr="00D96327">
        <w:rPr>
          <w:rFonts w:ascii="Times New Roman" w:hAnsi="Times New Roman" w:cs="Times New Roman"/>
          <w:sz w:val="28"/>
          <w:szCs w:val="28"/>
        </w:rPr>
        <w:t xml:space="preserve"> </w:t>
      </w:r>
      <w:proofErr w:type="spellStart"/>
      <w:r w:rsidRPr="00D96327">
        <w:rPr>
          <w:rFonts w:ascii="Times New Roman" w:hAnsi="Times New Roman" w:cs="Times New Roman"/>
          <w:sz w:val="28"/>
          <w:szCs w:val="28"/>
        </w:rPr>
        <w:t>щодо</w:t>
      </w:r>
      <w:proofErr w:type="spellEnd"/>
      <w:r w:rsidRPr="00D96327">
        <w:rPr>
          <w:rFonts w:ascii="Times New Roman" w:hAnsi="Times New Roman" w:cs="Times New Roman"/>
          <w:sz w:val="28"/>
          <w:szCs w:val="28"/>
        </w:rPr>
        <w:t xml:space="preserve"> </w:t>
      </w:r>
      <w:proofErr w:type="spellStart"/>
      <w:r w:rsidRPr="00D96327">
        <w:rPr>
          <w:rFonts w:ascii="Times New Roman" w:hAnsi="Times New Roman" w:cs="Times New Roman"/>
          <w:sz w:val="28"/>
          <w:szCs w:val="28"/>
        </w:rPr>
        <w:t>жінок</w:t>
      </w:r>
      <w:proofErr w:type="spellEnd"/>
      <w:r w:rsidRPr="00D96327">
        <w:rPr>
          <w:rFonts w:ascii="Times New Roman" w:hAnsi="Times New Roman" w:cs="Times New Roman"/>
          <w:sz w:val="28"/>
          <w:szCs w:val="28"/>
        </w:rPr>
        <w:t xml:space="preserve">, </w:t>
      </w:r>
      <w:proofErr w:type="spellStart"/>
      <w:r w:rsidRPr="00D96327">
        <w:rPr>
          <w:rFonts w:ascii="Times New Roman" w:hAnsi="Times New Roman" w:cs="Times New Roman"/>
          <w:sz w:val="28"/>
          <w:szCs w:val="28"/>
        </w:rPr>
        <w:t>такі</w:t>
      </w:r>
      <w:proofErr w:type="spellEnd"/>
      <w:r w:rsidRPr="00D96327">
        <w:rPr>
          <w:rFonts w:ascii="Times New Roman" w:hAnsi="Times New Roman" w:cs="Times New Roman"/>
          <w:sz w:val="28"/>
          <w:szCs w:val="28"/>
        </w:rPr>
        <w:t xml:space="preserve"> як </w:t>
      </w:r>
      <w:proofErr w:type="spellStart"/>
      <w:r w:rsidRPr="00D96327">
        <w:rPr>
          <w:rFonts w:ascii="Times New Roman" w:hAnsi="Times New Roman" w:cs="Times New Roman"/>
          <w:sz w:val="28"/>
          <w:szCs w:val="28"/>
        </w:rPr>
        <w:t>стійкі</w:t>
      </w:r>
      <w:proofErr w:type="spellEnd"/>
      <w:r w:rsidRPr="00D96327">
        <w:rPr>
          <w:rFonts w:ascii="Times New Roman" w:hAnsi="Times New Roman" w:cs="Times New Roman"/>
          <w:sz w:val="28"/>
          <w:szCs w:val="28"/>
        </w:rPr>
        <w:t xml:space="preserve"> </w:t>
      </w:r>
      <w:proofErr w:type="spellStart"/>
      <w:r w:rsidRPr="00D96327">
        <w:rPr>
          <w:rFonts w:ascii="Times New Roman" w:hAnsi="Times New Roman" w:cs="Times New Roman"/>
          <w:sz w:val="28"/>
          <w:szCs w:val="28"/>
        </w:rPr>
        <w:t>стереотипи</w:t>
      </w:r>
      <w:proofErr w:type="spellEnd"/>
      <w:r w:rsidRPr="00D96327">
        <w:rPr>
          <w:rFonts w:ascii="Times New Roman" w:hAnsi="Times New Roman" w:cs="Times New Roman"/>
          <w:sz w:val="28"/>
          <w:szCs w:val="28"/>
        </w:rPr>
        <w:t xml:space="preserve"> </w:t>
      </w:r>
      <w:proofErr w:type="spellStart"/>
      <w:r w:rsidRPr="00D96327">
        <w:rPr>
          <w:rFonts w:ascii="Times New Roman" w:hAnsi="Times New Roman" w:cs="Times New Roman"/>
          <w:sz w:val="28"/>
          <w:szCs w:val="28"/>
        </w:rPr>
        <w:t>маскулінності</w:t>
      </w:r>
      <w:proofErr w:type="spellEnd"/>
      <w:r w:rsidRPr="00D96327">
        <w:rPr>
          <w:rFonts w:ascii="Times New Roman" w:hAnsi="Times New Roman" w:cs="Times New Roman"/>
          <w:sz w:val="28"/>
          <w:szCs w:val="28"/>
        </w:rPr>
        <w:t xml:space="preserve"> та </w:t>
      </w:r>
      <w:proofErr w:type="spellStart"/>
      <w:r w:rsidRPr="00D96327">
        <w:rPr>
          <w:rFonts w:ascii="Times New Roman" w:hAnsi="Times New Roman" w:cs="Times New Roman"/>
          <w:sz w:val="28"/>
          <w:szCs w:val="28"/>
        </w:rPr>
        <w:t>фемінності</w:t>
      </w:r>
      <w:proofErr w:type="spellEnd"/>
      <w:r w:rsidRPr="00D96327">
        <w:rPr>
          <w:rFonts w:ascii="Times New Roman" w:hAnsi="Times New Roman" w:cs="Times New Roman"/>
          <w:sz w:val="28"/>
          <w:szCs w:val="28"/>
        </w:rPr>
        <w:t xml:space="preserve">, гендерна </w:t>
      </w:r>
      <w:proofErr w:type="spellStart"/>
      <w:r w:rsidRPr="00D96327">
        <w:rPr>
          <w:rFonts w:ascii="Times New Roman" w:hAnsi="Times New Roman" w:cs="Times New Roman"/>
          <w:sz w:val="28"/>
          <w:szCs w:val="28"/>
        </w:rPr>
        <w:t>нерівність</w:t>
      </w:r>
      <w:proofErr w:type="spellEnd"/>
      <w:r w:rsidRPr="00D96327">
        <w:rPr>
          <w:rFonts w:ascii="Times New Roman" w:hAnsi="Times New Roman" w:cs="Times New Roman"/>
          <w:sz w:val="28"/>
          <w:szCs w:val="28"/>
        </w:rPr>
        <w:t xml:space="preserve"> у </w:t>
      </w:r>
      <w:proofErr w:type="spellStart"/>
      <w:r w:rsidRPr="00D96327">
        <w:rPr>
          <w:rFonts w:ascii="Times New Roman" w:hAnsi="Times New Roman" w:cs="Times New Roman"/>
          <w:sz w:val="28"/>
          <w:szCs w:val="28"/>
        </w:rPr>
        <w:t>прийнятті</w:t>
      </w:r>
      <w:proofErr w:type="spellEnd"/>
      <w:r w:rsidRPr="00D96327">
        <w:rPr>
          <w:rFonts w:ascii="Times New Roman" w:hAnsi="Times New Roman" w:cs="Times New Roman"/>
          <w:sz w:val="28"/>
          <w:szCs w:val="28"/>
        </w:rPr>
        <w:t xml:space="preserve"> </w:t>
      </w:r>
      <w:proofErr w:type="spellStart"/>
      <w:r w:rsidRPr="00D96327">
        <w:rPr>
          <w:rFonts w:ascii="Times New Roman" w:hAnsi="Times New Roman" w:cs="Times New Roman"/>
          <w:sz w:val="28"/>
          <w:szCs w:val="28"/>
        </w:rPr>
        <w:t>рішень</w:t>
      </w:r>
      <w:proofErr w:type="spellEnd"/>
      <w:r w:rsidRPr="00D96327">
        <w:rPr>
          <w:rFonts w:ascii="Times New Roman" w:hAnsi="Times New Roman" w:cs="Times New Roman"/>
          <w:sz w:val="28"/>
          <w:szCs w:val="28"/>
        </w:rPr>
        <w:t xml:space="preserve"> і </w:t>
      </w:r>
      <w:proofErr w:type="spellStart"/>
      <w:r w:rsidRPr="00D96327">
        <w:rPr>
          <w:rFonts w:ascii="Times New Roman" w:hAnsi="Times New Roman" w:cs="Times New Roman"/>
          <w:sz w:val="28"/>
          <w:szCs w:val="28"/>
        </w:rPr>
        <w:t>доступі</w:t>
      </w:r>
      <w:proofErr w:type="spellEnd"/>
      <w:r w:rsidRPr="00D96327">
        <w:rPr>
          <w:rFonts w:ascii="Times New Roman" w:hAnsi="Times New Roman" w:cs="Times New Roman"/>
          <w:sz w:val="28"/>
          <w:szCs w:val="28"/>
        </w:rPr>
        <w:t xml:space="preserve"> до </w:t>
      </w:r>
      <w:proofErr w:type="spellStart"/>
      <w:r w:rsidRPr="00D96327">
        <w:rPr>
          <w:rFonts w:ascii="Times New Roman" w:hAnsi="Times New Roman" w:cs="Times New Roman"/>
          <w:sz w:val="28"/>
          <w:szCs w:val="28"/>
        </w:rPr>
        <w:t>ресурсів</w:t>
      </w:r>
      <w:proofErr w:type="spellEnd"/>
      <w:r w:rsidRPr="00D96327">
        <w:rPr>
          <w:rFonts w:ascii="Times New Roman" w:hAnsi="Times New Roman" w:cs="Times New Roman"/>
          <w:sz w:val="28"/>
          <w:szCs w:val="28"/>
        </w:rPr>
        <w:t xml:space="preserve"> у приватному та </w:t>
      </w:r>
      <w:proofErr w:type="spellStart"/>
      <w:r w:rsidRPr="00D96327">
        <w:rPr>
          <w:rFonts w:ascii="Times New Roman" w:hAnsi="Times New Roman" w:cs="Times New Roman"/>
          <w:sz w:val="28"/>
          <w:szCs w:val="28"/>
        </w:rPr>
        <w:lastRenderedPageBreak/>
        <w:t>суспільному</w:t>
      </w:r>
      <w:proofErr w:type="spellEnd"/>
      <w:r w:rsidRPr="00D96327">
        <w:rPr>
          <w:rFonts w:ascii="Times New Roman" w:hAnsi="Times New Roman" w:cs="Times New Roman"/>
          <w:sz w:val="28"/>
          <w:szCs w:val="28"/>
        </w:rPr>
        <w:t xml:space="preserve"> </w:t>
      </w:r>
      <w:proofErr w:type="spellStart"/>
      <w:r w:rsidRPr="00D96327">
        <w:rPr>
          <w:rFonts w:ascii="Times New Roman" w:hAnsi="Times New Roman" w:cs="Times New Roman"/>
          <w:sz w:val="28"/>
          <w:szCs w:val="28"/>
        </w:rPr>
        <w:t>житті</w:t>
      </w:r>
      <w:proofErr w:type="spellEnd"/>
      <w:r w:rsidRPr="00D96327">
        <w:rPr>
          <w:rFonts w:ascii="Times New Roman" w:hAnsi="Times New Roman" w:cs="Times New Roman"/>
          <w:sz w:val="28"/>
          <w:szCs w:val="28"/>
        </w:rPr>
        <w:t xml:space="preserve">, </w:t>
      </w:r>
      <w:proofErr w:type="spellStart"/>
      <w:r w:rsidRPr="00D96327">
        <w:rPr>
          <w:rFonts w:ascii="Times New Roman" w:hAnsi="Times New Roman" w:cs="Times New Roman"/>
          <w:sz w:val="28"/>
          <w:szCs w:val="28"/>
        </w:rPr>
        <w:t>стосунки</w:t>
      </w:r>
      <w:proofErr w:type="spellEnd"/>
      <w:r w:rsidRPr="00D96327">
        <w:rPr>
          <w:rFonts w:ascii="Times New Roman" w:hAnsi="Times New Roman" w:cs="Times New Roman"/>
          <w:sz w:val="28"/>
          <w:szCs w:val="28"/>
        </w:rPr>
        <w:t xml:space="preserve"> </w:t>
      </w:r>
      <w:proofErr w:type="spellStart"/>
      <w:r w:rsidRPr="00D96327">
        <w:rPr>
          <w:rFonts w:ascii="Times New Roman" w:hAnsi="Times New Roman" w:cs="Times New Roman"/>
          <w:sz w:val="28"/>
          <w:szCs w:val="28"/>
        </w:rPr>
        <w:t>між</w:t>
      </w:r>
      <w:proofErr w:type="spellEnd"/>
      <w:r w:rsidRPr="00D96327">
        <w:rPr>
          <w:rFonts w:ascii="Times New Roman" w:hAnsi="Times New Roman" w:cs="Times New Roman"/>
          <w:sz w:val="28"/>
          <w:szCs w:val="28"/>
        </w:rPr>
        <w:t xml:space="preserve"> </w:t>
      </w:r>
      <w:proofErr w:type="spellStart"/>
      <w:r w:rsidRPr="00D96327">
        <w:rPr>
          <w:rFonts w:ascii="Times New Roman" w:hAnsi="Times New Roman" w:cs="Times New Roman"/>
          <w:sz w:val="28"/>
          <w:szCs w:val="28"/>
        </w:rPr>
        <w:t>чоловіками</w:t>
      </w:r>
      <w:proofErr w:type="spellEnd"/>
      <w:r w:rsidRPr="00D96327">
        <w:rPr>
          <w:rFonts w:ascii="Times New Roman" w:hAnsi="Times New Roman" w:cs="Times New Roman"/>
          <w:sz w:val="28"/>
          <w:szCs w:val="28"/>
        </w:rPr>
        <w:t xml:space="preserve">, </w:t>
      </w:r>
      <w:proofErr w:type="spellStart"/>
      <w:r w:rsidRPr="00D96327">
        <w:rPr>
          <w:rFonts w:ascii="Times New Roman" w:hAnsi="Times New Roman" w:cs="Times New Roman"/>
          <w:sz w:val="28"/>
          <w:szCs w:val="28"/>
        </w:rPr>
        <w:t>що</w:t>
      </w:r>
      <w:proofErr w:type="spellEnd"/>
      <w:r w:rsidRPr="00D96327">
        <w:rPr>
          <w:rFonts w:ascii="Times New Roman" w:hAnsi="Times New Roman" w:cs="Times New Roman"/>
          <w:sz w:val="28"/>
          <w:szCs w:val="28"/>
        </w:rPr>
        <w:t xml:space="preserve"> </w:t>
      </w:r>
      <w:proofErr w:type="spellStart"/>
      <w:r w:rsidRPr="00D96327">
        <w:rPr>
          <w:rFonts w:ascii="Times New Roman" w:hAnsi="Times New Roman" w:cs="Times New Roman"/>
          <w:sz w:val="28"/>
          <w:szCs w:val="28"/>
        </w:rPr>
        <w:t>сприяють</w:t>
      </w:r>
      <w:proofErr w:type="spellEnd"/>
      <w:r w:rsidRPr="00D96327">
        <w:rPr>
          <w:rFonts w:ascii="Times New Roman" w:hAnsi="Times New Roman" w:cs="Times New Roman"/>
          <w:sz w:val="28"/>
          <w:szCs w:val="28"/>
        </w:rPr>
        <w:t xml:space="preserve"> </w:t>
      </w:r>
      <w:proofErr w:type="spellStart"/>
      <w:r w:rsidRPr="00D96327">
        <w:rPr>
          <w:rFonts w:ascii="Times New Roman" w:hAnsi="Times New Roman" w:cs="Times New Roman"/>
          <w:sz w:val="28"/>
          <w:szCs w:val="28"/>
        </w:rPr>
        <w:t>агресії</w:t>
      </w:r>
      <w:proofErr w:type="spellEnd"/>
      <w:r w:rsidRPr="00D96327">
        <w:rPr>
          <w:rFonts w:ascii="Times New Roman" w:hAnsi="Times New Roman" w:cs="Times New Roman"/>
          <w:sz w:val="28"/>
          <w:szCs w:val="28"/>
        </w:rPr>
        <w:t xml:space="preserve">, а </w:t>
      </w:r>
      <w:proofErr w:type="spellStart"/>
      <w:r w:rsidRPr="00D96327">
        <w:rPr>
          <w:rFonts w:ascii="Times New Roman" w:hAnsi="Times New Roman" w:cs="Times New Roman"/>
          <w:sz w:val="28"/>
          <w:szCs w:val="28"/>
        </w:rPr>
        <w:t>також</w:t>
      </w:r>
      <w:proofErr w:type="spellEnd"/>
      <w:r w:rsidRPr="00D96327">
        <w:rPr>
          <w:rFonts w:ascii="Times New Roman" w:hAnsi="Times New Roman" w:cs="Times New Roman"/>
          <w:sz w:val="28"/>
          <w:szCs w:val="28"/>
        </w:rPr>
        <w:t xml:space="preserve"> </w:t>
      </w:r>
      <w:proofErr w:type="spellStart"/>
      <w:r w:rsidRPr="00D96327">
        <w:rPr>
          <w:rFonts w:ascii="Times New Roman" w:hAnsi="Times New Roman" w:cs="Times New Roman"/>
          <w:sz w:val="28"/>
          <w:szCs w:val="28"/>
        </w:rPr>
        <w:t>мінімізація</w:t>
      </w:r>
      <w:proofErr w:type="spellEnd"/>
      <w:r w:rsidRPr="00D96327">
        <w:rPr>
          <w:rFonts w:ascii="Times New Roman" w:hAnsi="Times New Roman" w:cs="Times New Roman"/>
          <w:sz w:val="28"/>
          <w:szCs w:val="28"/>
        </w:rPr>
        <w:t xml:space="preserve">, </w:t>
      </w:r>
      <w:proofErr w:type="spellStart"/>
      <w:r w:rsidRPr="00D96327">
        <w:rPr>
          <w:rFonts w:ascii="Times New Roman" w:hAnsi="Times New Roman" w:cs="Times New Roman"/>
          <w:sz w:val="28"/>
          <w:szCs w:val="28"/>
        </w:rPr>
        <w:t>виправдання</w:t>
      </w:r>
      <w:proofErr w:type="spellEnd"/>
      <w:r w:rsidRPr="00D96327">
        <w:rPr>
          <w:rFonts w:ascii="Times New Roman" w:hAnsi="Times New Roman" w:cs="Times New Roman"/>
          <w:sz w:val="28"/>
          <w:szCs w:val="28"/>
        </w:rPr>
        <w:t xml:space="preserve"> та </w:t>
      </w:r>
      <w:proofErr w:type="spellStart"/>
      <w:r w:rsidRPr="00D96327">
        <w:rPr>
          <w:rFonts w:ascii="Times New Roman" w:hAnsi="Times New Roman" w:cs="Times New Roman"/>
          <w:sz w:val="28"/>
          <w:szCs w:val="28"/>
        </w:rPr>
        <w:t>раціоналізація</w:t>
      </w:r>
      <w:proofErr w:type="spellEnd"/>
      <w:r w:rsidRPr="00D96327">
        <w:rPr>
          <w:rFonts w:ascii="Times New Roman" w:hAnsi="Times New Roman" w:cs="Times New Roman"/>
          <w:sz w:val="28"/>
          <w:szCs w:val="28"/>
        </w:rPr>
        <w:t xml:space="preserve"> </w:t>
      </w:r>
      <w:proofErr w:type="spellStart"/>
      <w:r w:rsidRPr="00D96327">
        <w:rPr>
          <w:rFonts w:ascii="Times New Roman" w:hAnsi="Times New Roman" w:cs="Times New Roman"/>
          <w:sz w:val="28"/>
          <w:szCs w:val="28"/>
        </w:rPr>
        <w:t>насильства</w:t>
      </w:r>
      <w:proofErr w:type="spellEnd"/>
      <w:r w:rsidRPr="00D96327">
        <w:rPr>
          <w:rFonts w:ascii="Times New Roman" w:hAnsi="Times New Roman" w:cs="Times New Roman"/>
          <w:sz w:val="28"/>
          <w:szCs w:val="28"/>
        </w:rPr>
        <w:t xml:space="preserve"> </w:t>
      </w:r>
      <w:proofErr w:type="spellStart"/>
      <w:r w:rsidRPr="00D96327">
        <w:rPr>
          <w:rFonts w:ascii="Times New Roman" w:hAnsi="Times New Roman" w:cs="Times New Roman"/>
          <w:sz w:val="28"/>
          <w:szCs w:val="28"/>
        </w:rPr>
        <w:t>щодо</w:t>
      </w:r>
      <w:proofErr w:type="spellEnd"/>
      <w:r w:rsidRPr="00D96327">
        <w:rPr>
          <w:rFonts w:ascii="Times New Roman" w:hAnsi="Times New Roman" w:cs="Times New Roman"/>
          <w:sz w:val="28"/>
          <w:szCs w:val="28"/>
        </w:rPr>
        <w:t xml:space="preserve"> </w:t>
      </w:r>
      <w:proofErr w:type="spellStart"/>
      <w:r w:rsidRPr="00D96327">
        <w:rPr>
          <w:rFonts w:ascii="Times New Roman" w:hAnsi="Times New Roman" w:cs="Times New Roman"/>
          <w:sz w:val="28"/>
          <w:szCs w:val="28"/>
        </w:rPr>
        <w:t>жінок</w:t>
      </w:r>
      <w:proofErr w:type="spellEnd"/>
    </w:p>
    <w:p w14:paraId="76507568" w14:textId="77777777" w:rsidR="00AA4EE4" w:rsidRDefault="00AA4EE4" w:rsidP="00D96327">
      <w:pPr>
        <w:ind w:left="360"/>
        <w:rPr>
          <w:rFonts w:ascii="Times New Roman" w:hAnsi="Times New Roman" w:cs="Times New Roman"/>
          <w:sz w:val="28"/>
          <w:szCs w:val="28"/>
          <w:lang w:val="uk-UA"/>
        </w:rPr>
      </w:pPr>
    </w:p>
    <w:p w14:paraId="4293F6DC" w14:textId="77777777" w:rsidR="00AA4EE4" w:rsidRDefault="00AA4EE4" w:rsidP="00D96327">
      <w:pPr>
        <w:ind w:left="360"/>
        <w:rPr>
          <w:rFonts w:ascii="Times New Roman" w:hAnsi="Times New Roman" w:cs="Times New Roman"/>
          <w:sz w:val="28"/>
          <w:szCs w:val="28"/>
          <w:lang w:val="uk-UA"/>
        </w:rPr>
      </w:pPr>
    </w:p>
    <w:p w14:paraId="01E20EEC" w14:textId="348A6946" w:rsidR="00AA4EE4" w:rsidRDefault="00AA4EE4" w:rsidP="00D96327">
      <w:pPr>
        <w:ind w:left="360"/>
        <w:rPr>
          <w:rFonts w:ascii="Times New Roman" w:hAnsi="Times New Roman" w:cs="Times New Roman"/>
          <w:sz w:val="28"/>
          <w:szCs w:val="28"/>
          <w:lang w:val="uk-UA"/>
        </w:rPr>
      </w:pPr>
    </w:p>
    <w:p w14:paraId="6C49324B" w14:textId="63FCF7D3" w:rsidR="00AA4EE4" w:rsidRDefault="00AA4EE4" w:rsidP="00D96327">
      <w:pPr>
        <w:ind w:left="360"/>
        <w:rPr>
          <w:rFonts w:ascii="Times New Roman" w:hAnsi="Times New Roman" w:cs="Times New Roman"/>
          <w:sz w:val="28"/>
          <w:szCs w:val="28"/>
          <w:lang w:val="uk-UA"/>
        </w:rPr>
      </w:pPr>
      <w:r>
        <w:rPr>
          <w:rFonts w:ascii="Times New Roman" w:hAnsi="Times New Roman" w:cs="Times New Roman"/>
          <w:noProof/>
          <w:sz w:val="28"/>
          <w:szCs w:val="28"/>
          <w:lang w:val="uk-UA"/>
        </w:rPr>
        <mc:AlternateContent>
          <mc:Choice Requires="wps">
            <w:drawing>
              <wp:anchor distT="0" distB="0" distL="114300" distR="114300" simplePos="0" relativeHeight="251673600" behindDoc="0" locked="0" layoutInCell="1" allowOverlap="1" wp14:anchorId="4BD0B04C" wp14:editId="332A3E51">
                <wp:simplePos x="0" y="0"/>
                <wp:positionH relativeFrom="column">
                  <wp:posOffset>2876550</wp:posOffset>
                </wp:positionH>
                <wp:positionV relativeFrom="paragraph">
                  <wp:posOffset>2858</wp:posOffset>
                </wp:positionV>
                <wp:extent cx="1562100" cy="738187"/>
                <wp:effectExtent l="0" t="0" r="19050" b="24130"/>
                <wp:wrapNone/>
                <wp:docPr id="9" name="Прямоугольник 9"/>
                <wp:cNvGraphicFramePr/>
                <a:graphic xmlns:a="http://schemas.openxmlformats.org/drawingml/2006/main">
                  <a:graphicData uri="http://schemas.microsoft.com/office/word/2010/wordprocessingShape">
                    <wps:wsp>
                      <wps:cNvSpPr/>
                      <wps:spPr>
                        <a:xfrm>
                          <a:off x="0" y="0"/>
                          <a:ext cx="1562100" cy="738187"/>
                        </a:xfrm>
                        <a:prstGeom prst="rect">
                          <a:avLst/>
                        </a:prstGeom>
                        <a:solidFill>
                          <a:sysClr val="window" lastClr="FFFFFF"/>
                        </a:solidFill>
                        <a:ln w="12700" cap="flat" cmpd="sng" algn="ctr">
                          <a:solidFill>
                            <a:srgbClr val="70AD47"/>
                          </a:solidFill>
                          <a:prstDash val="solid"/>
                          <a:miter lim="800000"/>
                        </a:ln>
                        <a:effectLst/>
                      </wps:spPr>
                      <wps:txbx>
                        <w:txbxContent>
                          <w:p w14:paraId="486139E3" w14:textId="77777777" w:rsidR="004A202E" w:rsidRDefault="004A202E" w:rsidP="00AA4EE4">
                            <w:pPr>
                              <w:jc w:val="center"/>
                            </w:pPr>
                            <w:r w:rsidRPr="0083082C">
                              <w:rPr>
                                <w:lang w:val="uk-UA"/>
                              </w:rPr>
                              <w:t>Соціальні стереотипи та дискурси</w:t>
                            </w:r>
                            <w:r w:rsidRPr="0083082C">
                              <w:t xml:space="preserve"> </w:t>
                            </w:r>
                            <w:r w:rsidRPr="0083082C">
                              <w:rPr>
                                <w:lang w:val="uk-UA"/>
                              </w:rPr>
                              <w:t>про чоловіків, жінок і секс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D0B04C" id="Прямоугольник 9" o:spid="_x0000_s1026" style="position:absolute;left:0;text-align:left;margin-left:226.5pt;margin-top:.25pt;width:123pt;height:58.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" fillcolor="window" strokecolor="#70ad47" strokeweight="1pt">
                <v:textbox>
                  <w:txbxContent>
                    <w:p w14:paraId="486139E3" w14:textId="77777777" w:rsidR="004A202E" w:rsidRDefault="004A202E" w:rsidP="00AA4EE4">
                      <w:pPr>
                        <w:jc w:val="center"/>
                      </w:pPr>
                      <w:r w:rsidRPr="0083082C">
                        <w:rPr>
                          <w:lang w:val="uk-UA"/>
                        </w:rPr>
                        <w:t>Соціальні стереотипи та дискурси</w:t>
                      </w:r>
                      <w:r w:rsidRPr="0083082C">
                        <w:t xml:space="preserve"> </w:t>
                      </w:r>
                      <w:r w:rsidRPr="0083082C">
                        <w:rPr>
                          <w:lang w:val="uk-UA"/>
                        </w:rPr>
                        <w:t>про чоловіків, жінок і секс</w:t>
                      </w:r>
                    </w:p>
                  </w:txbxContent>
                </v:textbox>
              </v:rect>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667456" behindDoc="0" locked="0" layoutInCell="1" allowOverlap="1" wp14:anchorId="29DC844A" wp14:editId="183119D8">
                <wp:simplePos x="0" y="0"/>
                <wp:positionH relativeFrom="column">
                  <wp:posOffset>1709420</wp:posOffset>
                </wp:positionH>
                <wp:positionV relativeFrom="paragraph">
                  <wp:posOffset>271462</wp:posOffset>
                </wp:positionV>
                <wp:extent cx="1128713" cy="1162050"/>
                <wp:effectExtent l="0" t="0" r="14605" b="19050"/>
                <wp:wrapNone/>
                <wp:docPr id="6" name="Овал 6"/>
                <wp:cNvGraphicFramePr/>
                <a:graphic xmlns:a="http://schemas.openxmlformats.org/drawingml/2006/main">
                  <a:graphicData uri="http://schemas.microsoft.com/office/word/2010/wordprocessingShape">
                    <wps:wsp>
                      <wps:cNvSpPr/>
                      <wps:spPr>
                        <a:xfrm>
                          <a:off x="0" y="0"/>
                          <a:ext cx="1128713" cy="1162050"/>
                        </a:xfrm>
                        <a:prstGeom prst="ellipse">
                          <a:avLst/>
                        </a:prstGeom>
                        <a:solidFill>
                          <a:sysClr val="window" lastClr="FFFFFF"/>
                        </a:solidFill>
                        <a:ln w="12700" cap="flat" cmpd="sng" algn="ctr">
                          <a:solidFill>
                            <a:srgbClr val="70AD47"/>
                          </a:solidFill>
                          <a:prstDash val="solid"/>
                          <a:miter lim="800000"/>
                        </a:ln>
                        <a:effectLst/>
                      </wps:spPr>
                      <wps:txbx>
                        <w:txbxContent>
                          <w:p w14:paraId="5432296C" w14:textId="77777777" w:rsidR="004A202E" w:rsidRDefault="004A202E" w:rsidP="00AA4EE4">
                            <w:pPr>
                              <w:jc w:val="center"/>
                              <w:rPr>
                                <w:lang w:val="uk-UA"/>
                              </w:rPr>
                            </w:pPr>
                            <w:r>
                              <w:rPr>
                                <w:lang w:val="uk-UA"/>
                              </w:rPr>
                              <w:t>Порнографія та її вплив</w:t>
                            </w:r>
                          </w:p>
                          <w:p w14:paraId="236BEC21" w14:textId="77777777" w:rsidR="004A202E" w:rsidRDefault="004A202E" w:rsidP="00AA4EE4">
                            <w:pPr>
                              <w:jc w:val="center"/>
                              <w:rPr>
                                <w:lang w:val="uk-UA"/>
                              </w:rPr>
                            </w:pPr>
                          </w:p>
                          <w:p w14:paraId="7E4E63EF" w14:textId="77777777" w:rsidR="004A202E" w:rsidRDefault="004A202E" w:rsidP="00AA4EE4">
                            <w:pPr>
                              <w:jc w:val="center"/>
                              <w:rPr>
                                <w:lang w:val="uk-UA"/>
                              </w:rPr>
                            </w:pPr>
                          </w:p>
                          <w:p w14:paraId="205CBFA3" w14:textId="77777777" w:rsidR="004A202E" w:rsidRDefault="004A202E" w:rsidP="00AA4EE4">
                            <w:pPr>
                              <w:jc w:val="center"/>
                              <w:rPr>
                                <w:lang w:val="uk-UA"/>
                              </w:rPr>
                            </w:pPr>
                          </w:p>
                          <w:p w14:paraId="213094C7" w14:textId="77777777" w:rsidR="004A202E" w:rsidRPr="00D96327" w:rsidRDefault="004A202E" w:rsidP="00AA4EE4">
                            <w:pPr>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9DC844A" id="Овал 6" o:spid="_x0000_s1027" style="position:absolute;left:0;text-align:left;margin-left:134.6pt;margin-top:21.35pt;width:88.9pt;height:9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" fillcolor="window" strokecolor="#70ad47" strokeweight="1pt">
                <v:stroke joinstyle="miter"/>
                <v:textbox>
                  <w:txbxContent>
                    <w:p w14:paraId="5432296C" w14:textId="77777777" w:rsidR="004A202E" w:rsidRDefault="004A202E" w:rsidP="00AA4EE4">
                      <w:pPr>
                        <w:jc w:val="center"/>
                        <w:rPr>
                          <w:lang w:val="uk-UA"/>
                        </w:rPr>
                      </w:pPr>
                      <w:r>
                        <w:rPr>
                          <w:lang w:val="uk-UA"/>
                        </w:rPr>
                        <w:t>Порнографія та її вплив</w:t>
                      </w:r>
                    </w:p>
                    <w:p w14:paraId="236BEC21" w14:textId="77777777" w:rsidR="004A202E" w:rsidRDefault="004A202E" w:rsidP="00AA4EE4">
                      <w:pPr>
                        <w:jc w:val="center"/>
                        <w:rPr>
                          <w:lang w:val="uk-UA"/>
                        </w:rPr>
                      </w:pPr>
                    </w:p>
                    <w:p w14:paraId="7E4E63EF" w14:textId="77777777" w:rsidR="004A202E" w:rsidRDefault="004A202E" w:rsidP="00AA4EE4">
                      <w:pPr>
                        <w:jc w:val="center"/>
                        <w:rPr>
                          <w:lang w:val="uk-UA"/>
                        </w:rPr>
                      </w:pPr>
                    </w:p>
                    <w:p w14:paraId="205CBFA3" w14:textId="77777777" w:rsidR="004A202E" w:rsidRDefault="004A202E" w:rsidP="00AA4EE4">
                      <w:pPr>
                        <w:jc w:val="center"/>
                        <w:rPr>
                          <w:lang w:val="uk-UA"/>
                        </w:rPr>
                      </w:pPr>
                    </w:p>
                    <w:p w14:paraId="213094C7" w14:textId="77777777" w:rsidR="004A202E" w:rsidRPr="00D96327" w:rsidRDefault="004A202E" w:rsidP="00AA4EE4">
                      <w:pPr>
                        <w:jc w:val="center"/>
                        <w:rPr>
                          <w:lang w:val="uk-UA"/>
                        </w:rPr>
                      </w:pPr>
                    </w:p>
                  </w:txbxContent>
                </v:textbox>
              </v:oval>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669504" behindDoc="0" locked="0" layoutInCell="1" allowOverlap="1" wp14:anchorId="01AD558C" wp14:editId="75562CD9">
                <wp:simplePos x="0" y="0"/>
                <wp:positionH relativeFrom="column">
                  <wp:posOffset>0</wp:posOffset>
                </wp:positionH>
                <wp:positionV relativeFrom="paragraph">
                  <wp:posOffset>0</wp:posOffset>
                </wp:positionV>
                <wp:extent cx="1562100" cy="738187"/>
                <wp:effectExtent l="0" t="0" r="19050" b="24130"/>
                <wp:wrapNone/>
                <wp:docPr id="7" name="Прямоугольник 7"/>
                <wp:cNvGraphicFramePr/>
                <a:graphic xmlns:a="http://schemas.openxmlformats.org/drawingml/2006/main">
                  <a:graphicData uri="http://schemas.microsoft.com/office/word/2010/wordprocessingShape">
                    <wps:wsp>
                      <wps:cNvSpPr/>
                      <wps:spPr>
                        <a:xfrm>
                          <a:off x="0" y="0"/>
                          <a:ext cx="1562100" cy="738187"/>
                        </a:xfrm>
                        <a:prstGeom prst="rect">
                          <a:avLst/>
                        </a:prstGeom>
                        <a:solidFill>
                          <a:sysClr val="window" lastClr="FFFFFF"/>
                        </a:solidFill>
                        <a:ln w="12700" cap="flat" cmpd="sng" algn="ctr">
                          <a:solidFill>
                            <a:srgbClr val="70AD47"/>
                          </a:solidFill>
                          <a:prstDash val="solid"/>
                          <a:miter lim="800000"/>
                        </a:ln>
                        <a:effectLst/>
                      </wps:spPr>
                      <wps:txbx>
                        <w:txbxContent>
                          <w:p w14:paraId="245777B9" w14:textId="77777777" w:rsidR="004A202E" w:rsidRDefault="004A202E" w:rsidP="00AA4EE4">
                            <w:pPr>
                              <w:jc w:val="center"/>
                            </w:pPr>
                            <w:r w:rsidRPr="00D96327">
                              <w:t>Цифрові комунікаційні технології, платформи та практики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AD558C" id="Прямоугольник 7" o:spid="_x0000_s1028" style="position:absolute;left:0;text-align:left;margin-left:0;margin-top:0;width:123pt;height:58.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" fillcolor="window" strokecolor="#70ad47" strokeweight="1pt">
                <v:textbox>
                  <w:txbxContent>
                    <w:p w14:paraId="245777B9" w14:textId="77777777" w:rsidR="004A202E" w:rsidRDefault="004A202E" w:rsidP="00AA4EE4">
                      <w:pPr>
                        <w:jc w:val="center"/>
                      </w:pPr>
                      <w:r w:rsidRPr="00D96327">
                        <w:t>Цифрові комунікаційні технології, платформи та практики</w:t>
                      </w:r>
                    </w:p>
                  </w:txbxContent>
                </v:textbox>
              </v:rect>
            </w:pict>
          </mc:Fallback>
        </mc:AlternateContent>
      </w:r>
    </w:p>
    <w:p w14:paraId="668AF8E8" w14:textId="7FD686C4" w:rsidR="00AA4EE4" w:rsidRDefault="00AA4EE4" w:rsidP="00D96327">
      <w:pPr>
        <w:ind w:left="360"/>
        <w:rPr>
          <w:rFonts w:ascii="Times New Roman" w:hAnsi="Times New Roman" w:cs="Times New Roman"/>
          <w:sz w:val="28"/>
          <w:szCs w:val="28"/>
          <w:lang w:val="uk-UA"/>
        </w:rPr>
      </w:pPr>
    </w:p>
    <w:p w14:paraId="367E75F4" w14:textId="719A5184" w:rsidR="00AA4EE4" w:rsidRDefault="00AA4EE4" w:rsidP="00D96327">
      <w:pPr>
        <w:ind w:left="360"/>
        <w:rPr>
          <w:rFonts w:ascii="Times New Roman" w:hAnsi="Times New Roman" w:cs="Times New Roman"/>
          <w:sz w:val="28"/>
          <w:szCs w:val="28"/>
          <w:lang w:val="uk-UA"/>
        </w:rPr>
      </w:pPr>
      <w:r>
        <w:rPr>
          <w:rFonts w:ascii="Times New Roman" w:hAnsi="Times New Roman" w:cs="Times New Roman"/>
          <w:noProof/>
          <w:sz w:val="28"/>
          <w:szCs w:val="28"/>
          <w:lang w:val="uk-UA"/>
        </w:rPr>
        <mc:AlternateContent>
          <mc:Choice Requires="wps">
            <w:drawing>
              <wp:anchor distT="0" distB="0" distL="114300" distR="114300" simplePos="0" relativeHeight="251675648" behindDoc="0" locked="0" layoutInCell="1" allowOverlap="1" wp14:anchorId="0366E6A3" wp14:editId="61D9A4E5">
                <wp:simplePos x="0" y="0"/>
                <wp:positionH relativeFrom="column">
                  <wp:posOffset>2990850</wp:posOffset>
                </wp:positionH>
                <wp:positionV relativeFrom="paragraph">
                  <wp:posOffset>321945</wp:posOffset>
                </wp:positionV>
                <wp:extent cx="1562100" cy="737870"/>
                <wp:effectExtent l="0" t="0" r="19050" b="24130"/>
                <wp:wrapNone/>
                <wp:docPr id="10" name="Прямоугольник 10"/>
                <wp:cNvGraphicFramePr/>
                <a:graphic xmlns:a="http://schemas.openxmlformats.org/drawingml/2006/main">
                  <a:graphicData uri="http://schemas.microsoft.com/office/word/2010/wordprocessingShape">
                    <wps:wsp>
                      <wps:cNvSpPr/>
                      <wps:spPr>
                        <a:xfrm>
                          <a:off x="0" y="0"/>
                          <a:ext cx="1562100" cy="737870"/>
                        </a:xfrm>
                        <a:prstGeom prst="rect">
                          <a:avLst/>
                        </a:prstGeom>
                        <a:solidFill>
                          <a:sysClr val="window" lastClr="FFFFFF"/>
                        </a:solidFill>
                        <a:ln w="12700" cap="flat" cmpd="sng" algn="ctr">
                          <a:solidFill>
                            <a:srgbClr val="70AD47"/>
                          </a:solidFill>
                          <a:prstDash val="solid"/>
                          <a:miter lim="800000"/>
                        </a:ln>
                        <a:effectLst/>
                      </wps:spPr>
                      <wps:txbx>
                        <w:txbxContent>
                          <w:p w14:paraId="57B03A0F" w14:textId="77777777" w:rsidR="004A202E" w:rsidRDefault="004A202E" w:rsidP="00AA4EE4">
                            <w:pPr>
                              <w:jc w:val="center"/>
                            </w:pPr>
                            <w:r w:rsidRPr="0083082C">
                              <w:t>Ширші детермінанти сексуального насильства</w:t>
                            </w:r>
                          </w:p>
                          <w:p w14:paraId="1EB030FC" w14:textId="77777777" w:rsidR="004A202E" w:rsidRDefault="004A202E" w:rsidP="00AA4EE4">
                            <w:pPr>
                              <w:jc w:val="center"/>
                            </w:pPr>
                          </w:p>
                          <w:p w14:paraId="6853FDB9" w14:textId="77777777" w:rsidR="004A202E" w:rsidRDefault="004A202E" w:rsidP="00AA4EE4">
                            <w:pPr>
                              <w:jc w:val="center"/>
                            </w:pPr>
                          </w:p>
                          <w:p w14:paraId="79399BAA" w14:textId="77777777" w:rsidR="004A202E" w:rsidRDefault="004A202E" w:rsidP="00AA4EE4">
                            <w:pPr>
                              <w:jc w:val="center"/>
                            </w:pPr>
                          </w:p>
                          <w:p w14:paraId="3215B375" w14:textId="77777777" w:rsidR="004A202E" w:rsidRDefault="004A202E" w:rsidP="00AA4EE4">
                            <w:pPr>
                              <w:jc w:val="center"/>
                            </w:pPr>
                          </w:p>
                          <w:p w14:paraId="05925C29" w14:textId="77777777" w:rsidR="004A202E" w:rsidRDefault="004A202E" w:rsidP="00AA4E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66E6A3" id="Прямоугольник 10" o:spid="_x0000_s1029" style="position:absolute;left:0;text-align:left;margin-left:235.5pt;margin-top:25.35pt;width:123pt;height:58.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" fillcolor="window" strokecolor="#70ad47" strokeweight="1pt">
                <v:textbox>
                  <w:txbxContent>
                    <w:p w14:paraId="57B03A0F" w14:textId="77777777" w:rsidR="004A202E" w:rsidRDefault="004A202E" w:rsidP="00AA4EE4">
                      <w:pPr>
                        <w:jc w:val="center"/>
                      </w:pPr>
                      <w:r w:rsidRPr="0083082C">
                        <w:t>Ширші детермінанти сексуального насильства</w:t>
                      </w:r>
                    </w:p>
                    <w:p w14:paraId="1EB030FC" w14:textId="77777777" w:rsidR="004A202E" w:rsidRDefault="004A202E" w:rsidP="00AA4EE4">
                      <w:pPr>
                        <w:jc w:val="center"/>
                      </w:pPr>
                    </w:p>
                    <w:p w14:paraId="6853FDB9" w14:textId="77777777" w:rsidR="004A202E" w:rsidRDefault="004A202E" w:rsidP="00AA4EE4">
                      <w:pPr>
                        <w:jc w:val="center"/>
                      </w:pPr>
                    </w:p>
                    <w:p w14:paraId="79399BAA" w14:textId="77777777" w:rsidR="004A202E" w:rsidRDefault="004A202E" w:rsidP="00AA4EE4">
                      <w:pPr>
                        <w:jc w:val="center"/>
                      </w:pPr>
                    </w:p>
                    <w:p w14:paraId="3215B375" w14:textId="77777777" w:rsidR="004A202E" w:rsidRDefault="004A202E" w:rsidP="00AA4EE4">
                      <w:pPr>
                        <w:jc w:val="center"/>
                      </w:pPr>
                    </w:p>
                    <w:p w14:paraId="05925C29" w14:textId="77777777" w:rsidR="004A202E" w:rsidRDefault="004A202E" w:rsidP="00AA4EE4">
                      <w:pPr>
                        <w:jc w:val="center"/>
                      </w:pPr>
                    </w:p>
                  </w:txbxContent>
                </v:textbox>
              </v:rect>
            </w:pict>
          </mc:Fallback>
        </mc:AlternateContent>
      </w:r>
    </w:p>
    <w:p w14:paraId="409C74D3" w14:textId="3FA32A4B" w:rsidR="00AA4EE4" w:rsidRDefault="00AA4EE4" w:rsidP="00D96327">
      <w:pPr>
        <w:ind w:left="360"/>
        <w:rPr>
          <w:rFonts w:ascii="Times New Roman" w:hAnsi="Times New Roman" w:cs="Times New Roman"/>
          <w:sz w:val="28"/>
          <w:szCs w:val="28"/>
          <w:lang w:val="uk-UA"/>
        </w:rPr>
      </w:pPr>
      <w:r>
        <w:rPr>
          <w:rFonts w:ascii="Times New Roman" w:hAnsi="Times New Roman" w:cs="Times New Roman"/>
          <w:noProof/>
          <w:sz w:val="28"/>
          <w:szCs w:val="28"/>
          <w:lang w:val="uk-UA"/>
        </w:rPr>
        <mc:AlternateContent>
          <mc:Choice Requires="wps">
            <w:drawing>
              <wp:anchor distT="0" distB="0" distL="114300" distR="114300" simplePos="0" relativeHeight="251671552" behindDoc="0" locked="0" layoutInCell="1" allowOverlap="1" wp14:anchorId="2A412BA8" wp14:editId="2134A413">
                <wp:simplePos x="0" y="0"/>
                <wp:positionH relativeFrom="column">
                  <wp:posOffset>0</wp:posOffset>
                </wp:positionH>
                <wp:positionV relativeFrom="paragraph">
                  <wp:posOffset>-635</wp:posOffset>
                </wp:positionV>
                <wp:extent cx="1562100" cy="738187"/>
                <wp:effectExtent l="0" t="0" r="19050" b="24130"/>
                <wp:wrapNone/>
                <wp:docPr id="8" name="Прямоугольник 8"/>
                <wp:cNvGraphicFramePr/>
                <a:graphic xmlns:a="http://schemas.openxmlformats.org/drawingml/2006/main">
                  <a:graphicData uri="http://schemas.microsoft.com/office/word/2010/wordprocessingShape">
                    <wps:wsp>
                      <wps:cNvSpPr/>
                      <wps:spPr>
                        <a:xfrm>
                          <a:off x="0" y="0"/>
                          <a:ext cx="1562100" cy="738187"/>
                        </a:xfrm>
                        <a:prstGeom prst="rect">
                          <a:avLst/>
                        </a:prstGeom>
                        <a:solidFill>
                          <a:sysClr val="window" lastClr="FFFFFF"/>
                        </a:solidFill>
                        <a:ln w="12700" cap="flat" cmpd="sng" algn="ctr">
                          <a:solidFill>
                            <a:srgbClr val="70AD47"/>
                          </a:solidFill>
                          <a:prstDash val="solid"/>
                          <a:miter lim="800000"/>
                        </a:ln>
                        <a:effectLst/>
                      </wps:spPr>
                      <wps:txbx>
                        <w:txbxContent>
                          <w:p w14:paraId="3FDD0440" w14:textId="77777777" w:rsidR="004A202E" w:rsidRDefault="004A202E" w:rsidP="00AA4EE4">
                            <w:pPr>
                              <w:jc w:val="center"/>
                            </w:pPr>
                            <w:r>
                              <w:t>Онлайн-ризики, наприклад, кібербулінг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412BA8" id="Прямоугольник 8" o:spid="_x0000_s1030" style="position:absolute;left:0;text-align:left;margin-left:0;margin-top:-.05pt;width:123pt;height:58.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" fillcolor="window" strokecolor="#70ad47" strokeweight="1pt">
                <v:textbox>
                  <w:txbxContent>
                    <w:p w14:paraId="3FDD0440" w14:textId="77777777" w:rsidR="004A202E" w:rsidRDefault="004A202E" w:rsidP="00AA4EE4">
                      <w:pPr>
                        <w:jc w:val="center"/>
                      </w:pPr>
                      <w:r>
                        <w:t>Онлайн-ризики, наприклад, кібербулінг</w:t>
                      </w:r>
                    </w:p>
                  </w:txbxContent>
                </v:textbox>
              </v:rect>
            </w:pict>
          </mc:Fallback>
        </mc:AlternateContent>
      </w:r>
    </w:p>
    <w:p w14:paraId="5B89EB58" w14:textId="77777777" w:rsidR="00AA4EE4" w:rsidRDefault="00AA4EE4" w:rsidP="00D96327">
      <w:pPr>
        <w:ind w:left="360"/>
        <w:rPr>
          <w:rFonts w:ascii="Times New Roman" w:hAnsi="Times New Roman" w:cs="Times New Roman"/>
          <w:sz w:val="28"/>
          <w:szCs w:val="28"/>
          <w:lang w:val="uk-UA"/>
        </w:rPr>
      </w:pPr>
    </w:p>
    <w:p w14:paraId="5701E768" w14:textId="77777777" w:rsidR="00AA4EE4" w:rsidRDefault="00AA4EE4" w:rsidP="00D96327">
      <w:pPr>
        <w:ind w:left="360"/>
        <w:rPr>
          <w:rFonts w:ascii="Times New Roman" w:hAnsi="Times New Roman" w:cs="Times New Roman"/>
          <w:sz w:val="28"/>
          <w:szCs w:val="28"/>
          <w:lang w:val="uk-UA"/>
        </w:rPr>
      </w:pPr>
    </w:p>
    <w:p w14:paraId="3E6F5243" w14:textId="77777777" w:rsidR="00AA4EE4" w:rsidRDefault="00AA4EE4" w:rsidP="00D96327">
      <w:pPr>
        <w:ind w:left="360"/>
        <w:rPr>
          <w:rFonts w:ascii="Times New Roman" w:hAnsi="Times New Roman" w:cs="Times New Roman"/>
          <w:sz w:val="28"/>
          <w:szCs w:val="28"/>
          <w:lang w:val="uk-UA"/>
        </w:rPr>
      </w:pPr>
    </w:p>
    <w:p w14:paraId="094E4FF6" w14:textId="77777777" w:rsidR="00AA4EE4" w:rsidRPr="00AA4EE4" w:rsidRDefault="00AA4EE4" w:rsidP="00AA4EE4">
      <w:pPr>
        <w:ind w:left="360"/>
        <w:rPr>
          <w:rFonts w:ascii="Times New Roman" w:hAnsi="Times New Roman" w:cs="Times New Roman"/>
          <w:sz w:val="28"/>
          <w:szCs w:val="28"/>
          <w:lang w:val="uk-UA"/>
        </w:rPr>
      </w:pPr>
      <w:proofErr w:type="spellStart"/>
      <w:r w:rsidRPr="00AA4EE4">
        <w:rPr>
          <w:rFonts w:ascii="Times New Roman" w:hAnsi="Times New Roman" w:cs="Times New Roman"/>
          <w:sz w:val="28"/>
          <w:szCs w:val="28"/>
        </w:rPr>
        <w:t>Малюнок</w:t>
      </w:r>
      <w:proofErr w:type="spellEnd"/>
      <w:r w:rsidRPr="00AA4EE4">
        <w:rPr>
          <w:rFonts w:ascii="Times New Roman" w:hAnsi="Times New Roman" w:cs="Times New Roman"/>
          <w:sz w:val="28"/>
          <w:szCs w:val="28"/>
        </w:rPr>
        <w:t xml:space="preserve"> 2: </w:t>
      </w:r>
      <w:proofErr w:type="spellStart"/>
      <w:r w:rsidRPr="00AA4EE4">
        <w:rPr>
          <w:rFonts w:ascii="Times New Roman" w:hAnsi="Times New Roman" w:cs="Times New Roman"/>
          <w:sz w:val="28"/>
          <w:szCs w:val="28"/>
        </w:rPr>
        <w:t>Розміщення</w:t>
      </w:r>
      <w:proofErr w:type="spellEnd"/>
      <w:r w:rsidRPr="00AA4EE4">
        <w:rPr>
          <w:rFonts w:ascii="Times New Roman" w:hAnsi="Times New Roman" w:cs="Times New Roman"/>
          <w:sz w:val="28"/>
          <w:szCs w:val="28"/>
        </w:rPr>
        <w:t xml:space="preserve"> </w:t>
      </w:r>
      <w:proofErr w:type="spellStart"/>
      <w:r w:rsidRPr="00AA4EE4">
        <w:rPr>
          <w:rFonts w:ascii="Times New Roman" w:hAnsi="Times New Roman" w:cs="Times New Roman"/>
          <w:sz w:val="28"/>
          <w:szCs w:val="28"/>
        </w:rPr>
        <w:t>порнографії</w:t>
      </w:r>
      <w:proofErr w:type="spellEnd"/>
      <w:r w:rsidRPr="00AA4EE4">
        <w:rPr>
          <w:rFonts w:ascii="Times New Roman" w:hAnsi="Times New Roman" w:cs="Times New Roman"/>
          <w:sz w:val="28"/>
          <w:szCs w:val="28"/>
        </w:rPr>
        <w:t xml:space="preserve"> та </w:t>
      </w:r>
      <w:proofErr w:type="spellStart"/>
      <w:r w:rsidRPr="00AA4EE4">
        <w:rPr>
          <w:rFonts w:ascii="Times New Roman" w:hAnsi="Times New Roman" w:cs="Times New Roman"/>
          <w:sz w:val="28"/>
          <w:szCs w:val="28"/>
        </w:rPr>
        <w:t>її</w:t>
      </w:r>
      <w:proofErr w:type="spellEnd"/>
      <w:r w:rsidRPr="00AA4EE4">
        <w:rPr>
          <w:rFonts w:ascii="Times New Roman" w:hAnsi="Times New Roman" w:cs="Times New Roman"/>
          <w:sz w:val="28"/>
          <w:szCs w:val="28"/>
        </w:rPr>
        <w:t xml:space="preserve"> </w:t>
      </w:r>
      <w:proofErr w:type="spellStart"/>
      <w:r w:rsidRPr="00AA4EE4">
        <w:rPr>
          <w:rFonts w:ascii="Times New Roman" w:hAnsi="Times New Roman" w:cs="Times New Roman"/>
          <w:sz w:val="28"/>
          <w:szCs w:val="28"/>
        </w:rPr>
        <w:t>наслідки</w:t>
      </w:r>
      <w:proofErr w:type="spellEnd"/>
      <w:r w:rsidRPr="00AA4EE4">
        <w:rPr>
          <w:rFonts w:ascii="Times New Roman" w:hAnsi="Times New Roman" w:cs="Times New Roman"/>
          <w:sz w:val="28"/>
          <w:szCs w:val="28"/>
        </w:rPr>
        <w:t xml:space="preserve"> як проблема</w:t>
      </w:r>
    </w:p>
    <w:p w14:paraId="396D808F" w14:textId="77777777" w:rsidR="00AA4EE4" w:rsidRDefault="00AA4EE4" w:rsidP="00D96327">
      <w:pPr>
        <w:ind w:left="360"/>
        <w:rPr>
          <w:rFonts w:ascii="Times New Roman" w:hAnsi="Times New Roman" w:cs="Times New Roman"/>
          <w:sz w:val="28"/>
          <w:szCs w:val="28"/>
          <w:lang w:val="uk-UA"/>
        </w:rPr>
      </w:pPr>
    </w:p>
    <w:p w14:paraId="7A2CB2DD" w14:textId="77777777" w:rsidR="00AA4EE4" w:rsidRDefault="00AA4EE4" w:rsidP="00D96327">
      <w:pPr>
        <w:ind w:left="360"/>
        <w:rPr>
          <w:rFonts w:ascii="Times New Roman" w:hAnsi="Times New Roman" w:cs="Times New Roman"/>
          <w:sz w:val="28"/>
          <w:szCs w:val="28"/>
          <w:lang w:val="uk-UA"/>
        </w:rPr>
      </w:pPr>
    </w:p>
    <w:p w14:paraId="0D913844" w14:textId="77777777" w:rsidR="00AA4EE4" w:rsidRDefault="00AA4EE4" w:rsidP="00D96327">
      <w:pPr>
        <w:ind w:left="360"/>
        <w:rPr>
          <w:rFonts w:ascii="Times New Roman" w:hAnsi="Times New Roman" w:cs="Times New Roman"/>
          <w:sz w:val="28"/>
          <w:szCs w:val="28"/>
          <w:lang w:val="uk-UA"/>
        </w:rPr>
      </w:pPr>
    </w:p>
    <w:p w14:paraId="7C26B310" w14:textId="77777777" w:rsidR="00AA4EE4" w:rsidRDefault="00AA4EE4" w:rsidP="00D96327">
      <w:pPr>
        <w:ind w:left="360"/>
        <w:rPr>
          <w:rFonts w:ascii="Times New Roman" w:hAnsi="Times New Roman" w:cs="Times New Roman"/>
          <w:sz w:val="28"/>
          <w:szCs w:val="28"/>
          <w:lang w:val="uk-UA"/>
        </w:rPr>
      </w:pPr>
    </w:p>
    <w:p w14:paraId="516FEE57" w14:textId="77777777" w:rsidR="00AA4EE4" w:rsidRDefault="00AA4EE4" w:rsidP="00D96327">
      <w:pPr>
        <w:ind w:left="360"/>
        <w:rPr>
          <w:rFonts w:ascii="Times New Roman" w:hAnsi="Times New Roman" w:cs="Times New Roman"/>
          <w:sz w:val="28"/>
          <w:szCs w:val="28"/>
          <w:lang w:val="uk-UA"/>
        </w:rPr>
      </w:pPr>
    </w:p>
    <w:p w14:paraId="738C9C87" w14:textId="77777777" w:rsidR="00AA4EE4" w:rsidRDefault="00AA4EE4" w:rsidP="00D96327">
      <w:pPr>
        <w:ind w:left="360"/>
        <w:rPr>
          <w:rFonts w:ascii="Times New Roman" w:hAnsi="Times New Roman" w:cs="Times New Roman"/>
          <w:sz w:val="28"/>
          <w:szCs w:val="28"/>
          <w:lang w:val="uk-UA"/>
        </w:rPr>
      </w:pPr>
    </w:p>
    <w:p w14:paraId="50357C60" w14:textId="77777777" w:rsidR="00AA4EE4" w:rsidRDefault="00AA4EE4" w:rsidP="00D96327">
      <w:pPr>
        <w:ind w:left="360"/>
        <w:rPr>
          <w:rFonts w:ascii="Times New Roman" w:hAnsi="Times New Roman" w:cs="Times New Roman"/>
          <w:sz w:val="28"/>
          <w:szCs w:val="28"/>
          <w:lang w:val="uk-UA"/>
        </w:rPr>
      </w:pPr>
    </w:p>
    <w:p w14:paraId="7BE68A79" w14:textId="77777777" w:rsidR="00AA4EE4" w:rsidRDefault="00AA4EE4" w:rsidP="00D96327">
      <w:pPr>
        <w:ind w:left="360"/>
        <w:rPr>
          <w:rFonts w:ascii="Times New Roman" w:hAnsi="Times New Roman" w:cs="Times New Roman"/>
          <w:sz w:val="28"/>
          <w:szCs w:val="28"/>
          <w:lang w:val="uk-UA"/>
        </w:rPr>
      </w:pPr>
    </w:p>
    <w:p w14:paraId="0652AAA5" w14:textId="77777777" w:rsidR="00AA4EE4" w:rsidRDefault="00AA4EE4" w:rsidP="00D96327">
      <w:pPr>
        <w:ind w:left="360"/>
        <w:rPr>
          <w:rFonts w:ascii="Times New Roman" w:hAnsi="Times New Roman" w:cs="Times New Roman"/>
          <w:sz w:val="28"/>
          <w:szCs w:val="28"/>
          <w:lang w:val="uk-UA"/>
        </w:rPr>
      </w:pPr>
    </w:p>
    <w:p w14:paraId="5B47024A" w14:textId="77777777" w:rsidR="00AA4EE4" w:rsidRDefault="00AA4EE4" w:rsidP="00D96327">
      <w:pPr>
        <w:ind w:left="360"/>
        <w:rPr>
          <w:rFonts w:ascii="Times New Roman" w:hAnsi="Times New Roman" w:cs="Times New Roman"/>
          <w:sz w:val="28"/>
          <w:szCs w:val="28"/>
          <w:lang w:val="uk-UA"/>
        </w:rPr>
      </w:pPr>
    </w:p>
    <w:p w14:paraId="19670255" w14:textId="77777777" w:rsidR="00AA4EE4" w:rsidRDefault="00AA4EE4" w:rsidP="00D96327">
      <w:pPr>
        <w:ind w:left="360"/>
        <w:rPr>
          <w:rFonts w:ascii="Times New Roman" w:hAnsi="Times New Roman" w:cs="Times New Roman"/>
          <w:sz w:val="28"/>
          <w:szCs w:val="28"/>
          <w:lang w:val="uk-UA"/>
        </w:rPr>
      </w:pPr>
    </w:p>
    <w:p w14:paraId="3A0A2BED" w14:textId="77777777" w:rsidR="00AA4EE4" w:rsidRDefault="00AA4EE4" w:rsidP="00D96327">
      <w:pPr>
        <w:ind w:left="360"/>
        <w:rPr>
          <w:rFonts w:ascii="Times New Roman" w:hAnsi="Times New Roman" w:cs="Times New Roman"/>
          <w:sz w:val="28"/>
          <w:szCs w:val="28"/>
          <w:lang w:val="uk-UA"/>
        </w:rPr>
      </w:pPr>
    </w:p>
    <w:p w14:paraId="4F06DA7E" w14:textId="77777777" w:rsidR="00AA4EE4" w:rsidRDefault="00AA4EE4" w:rsidP="00D96327">
      <w:pPr>
        <w:ind w:left="360"/>
        <w:rPr>
          <w:rFonts w:ascii="Times New Roman" w:hAnsi="Times New Roman" w:cs="Times New Roman"/>
          <w:sz w:val="28"/>
          <w:szCs w:val="28"/>
          <w:lang w:val="uk-UA"/>
        </w:rPr>
      </w:pPr>
    </w:p>
    <w:p w14:paraId="6E2D8148" w14:textId="77777777" w:rsidR="00AA4EE4" w:rsidRDefault="00AA4EE4" w:rsidP="00D96327">
      <w:pPr>
        <w:ind w:left="360"/>
        <w:rPr>
          <w:rFonts w:ascii="Times New Roman" w:hAnsi="Times New Roman" w:cs="Times New Roman"/>
          <w:sz w:val="28"/>
          <w:szCs w:val="28"/>
          <w:lang w:val="uk-UA"/>
        </w:rPr>
      </w:pPr>
    </w:p>
    <w:p w14:paraId="4FEF516B" w14:textId="77777777" w:rsidR="00AA4EE4" w:rsidRDefault="00AA4EE4" w:rsidP="00D96327">
      <w:pPr>
        <w:ind w:left="360"/>
        <w:rPr>
          <w:rFonts w:ascii="Times New Roman" w:hAnsi="Times New Roman" w:cs="Times New Roman"/>
          <w:sz w:val="28"/>
          <w:szCs w:val="28"/>
          <w:lang w:val="uk-UA"/>
        </w:rPr>
      </w:pPr>
    </w:p>
    <w:p w14:paraId="1EC06C79" w14:textId="3FD70B2E" w:rsidR="00AA4EE4" w:rsidRDefault="00AA4EE4" w:rsidP="00D96327">
      <w:pPr>
        <w:ind w:left="360"/>
        <w:rPr>
          <w:rFonts w:ascii="Times New Roman" w:hAnsi="Times New Roman" w:cs="Times New Roman"/>
          <w:sz w:val="28"/>
          <w:szCs w:val="28"/>
          <w:lang w:val="uk-UA"/>
        </w:rPr>
      </w:pPr>
      <w:r>
        <w:rPr>
          <w:rFonts w:ascii="Times New Roman" w:hAnsi="Times New Roman" w:cs="Times New Roman"/>
          <w:sz w:val="28"/>
          <w:szCs w:val="28"/>
          <w:lang w:val="uk-UA"/>
        </w:rPr>
        <w:lastRenderedPageBreak/>
        <w:t>Дані на основі літератури</w:t>
      </w:r>
    </w:p>
    <w:p w14:paraId="53F5E785" w14:textId="7CE11FBC" w:rsidR="00AA4EE4" w:rsidRDefault="00D17C35" w:rsidP="00D96327">
      <w:pPr>
        <w:ind w:left="360"/>
        <w:rPr>
          <w:rFonts w:ascii="Times New Roman" w:hAnsi="Times New Roman" w:cs="Times New Roman"/>
          <w:sz w:val="28"/>
          <w:szCs w:val="28"/>
          <w:lang w:val="uk-UA"/>
        </w:rPr>
      </w:pPr>
      <w:r w:rsidRPr="00D17C35">
        <w:rPr>
          <w:rFonts w:ascii="Times New Roman" w:hAnsi="Times New Roman" w:cs="Times New Roman"/>
          <w:sz w:val="28"/>
          <w:szCs w:val="28"/>
          <w:lang w:val="uk-UA"/>
        </w:rPr>
        <w:t>Особливості впливу та споживання порнографії</w:t>
      </w:r>
    </w:p>
    <w:p w14:paraId="638B58B8" w14:textId="1D458158" w:rsidR="00717587" w:rsidRDefault="00717587" w:rsidP="00D96327">
      <w:pPr>
        <w:ind w:left="360"/>
        <w:rPr>
          <w:rFonts w:ascii="Times New Roman" w:hAnsi="Times New Roman" w:cs="Times New Roman"/>
          <w:sz w:val="28"/>
          <w:szCs w:val="28"/>
          <w:lang w:val="uk-UA"/>
        </w:rPr>
      </w:pPr>
      <w:r w:rsidRPr="00717587">
        <w:rPr>
          <w:rFonts w:ascii="Times New Roman" w:hAnsi="Times New Roman" w:cs="Times New Roman"/>
          <w:sz w:val="28"/>
          <w:szCs w:val="28"/>
          <w:lang w:val="uk-UA"/>
        </w:rPr>
        <w:t>Як видно з малюнку</w:t>
      </w:r>
      <w:r>
        <w:rPr>
          <w:rFonts w:ascii="Times New Roman" w:hAnsi="Times New Roman" w:cs="Times New Roman"/>
          <w:sz w:val="28"/>
          <w:szCs w:val="28"/>
          <w:lang w:val="uk-UA"/>
        </w:rPr>
        <w:t xml:space="preserve"> №</w:t>
      </w:r>
      <w:r w:rsidRPr="00717587">
        <w:rPr>
          <w:rFonts w:ascii="Times New Roman" w:hAnsi="Times New Roman" w:cs="Times New Roman"/>
          <w:sz w:val="28"/>
          <w:szCs w:val="28"/>
          <w:lang w:val="uk-UA"/>
        </w:rPr>
        <w:t xml:space="preserve"> 1 (</w:t>
      </w:r>
      <w:proofErr w:type="spellStart"/>
      <w:r w:rsidRPr="00717587">
        <w:rPr>
          <w:rFonts w:ascii="Times New Roman" w:hAnsi="Times New Roman" w:cs="Times New Roman"/>
          <w:sz w:val="28"/>
          <w:szCs w:val="28"/>
          <w:lang w:val="uk-UA"/>
        </w:rPr>
        <w:t>стор</w:t>
      </w:r>
      <w:proofErr w:type="spellEnd"/>
      <w:r w:rsidRPr="00717587">
        <w:rPr>
          <w:rFonts w:ascii="Times New Roman" w:hAnsi="Times New Roman" w:cs="Times New Roman"/>
          <w:sz w:val="28"/>
          <w:szCs w:val="28"/>
          <w:lang w:val="uk-UA"/>
        </w:rPr>
        <w:t>. 8), доступність порнографії та її вплив залежать від різних контекстів, а отже, можуть відбуватися за різними сценаріями. Ключові теми з національної та міжнародної дослідницької літератури про вплив порнографії та її споживання є наступними:</w:t>
      </w:r>
    </w:p>
    <w:p w14:paraId="0E7FD5A7" w14:textId="1C68AE19" w:rsidR="002A188A" w:rsidRDefault="002A188A" w:rsidP="0020191A">
      <w:pPr>
        <w:pStyle w:val="a7"/>
        <w:numPr>
          <w:ilvl w:val="0"/>
          <w:numId w:val="13"/>
        </w:numPr>
        <w:rPr>
          <w:rFonts w:ascii="Times New Roman" w:hAnsi="Times New Roman" w:cs="Times New Roman"/>
          <w:sz w:val="28"/>
          <w:szCs w:val="28"/>
          <w:lang w:val="uk-UA"/>
        </w:rPr>
      </w:pPr>
      <w:r w:rsidRPr="002A188A">
        <w:rPr>
          <w:rFonts w:ascii="Times New Roman" w:hAnsi="Times New Roman" w:cs="Times New Roman"/>
          <w:sz w:val="28"/>
          <w:szCs w:val="28"/>
          <w:lang w:val="uk-UA"/>
        </w:rPr>
        <w:t xml:space="preserve">Ймовірність такого впливу є дуже високою. В Австралії майже половина (44%) дітей віком 9–16 років стикалися із сексуальними зображеннями протягом останнього місяця. З них 16% бачили зображення когось під час статевого акту, а 17% – чиїсь </w:t>
      </w:r>
      <w:proofErr w:type="spellStart"/>
      <w:r w:rsidRPr="002A188A">
        <w:rPr>
          <w:rFonts w:ascii="Times New Roman" w:hAnsi="Times New Roman" w:cs="Times New Roman"/>
          <w:sz w:val="28"/>
          <w:szCs w:val="28"/>
          <w:lang w:val="uk-UA"/>
        </w:rPr>
        <w:t>геніталії</w:t>
      </w:r>
      <w:proofErr w:type="spellEnd"/>
      <w:r w:rsidRPr="002A188A">
        <w:rPr>
          <w:rFonts w:ascii="Times New Roman" w:hAnsi="Times New Roman" w:cs="Times New Roman"/>
          <w:sz w:val="28"/>
          <w:szCs w:val="28"/>
          <w:lang w:val="uk-UA"/>
        </w:rPr>
        <w:t>. Зображення такого характеру частіше бачили підлітки, ніж молодші діти. Більш сучасні дані з Великобританії свідчать, що 53% дітей віком 11–16 років хоча б раз бачили порнографію онлайн, причому переважна більшість переглядала її до досягнення 14 років</w:t>
      </w:r>
      <w:r>
        <w:rPr>
          <w:rFonts w:ascii="Times New Roman" w:hAnsi="Times New Roman" w:cs="Times New Roman"/>
          <w:sz w:val="28"/>
          <w:szCs w:val="28"/>
          <w:lang w:val="uk-UA"/>
        </w:rPr>
        <w:t>.</w:t>
      </w:r>
    </w:p>
    <w:p w14:paraId="76EBBA9D" w14:textId="64803F9F" w:rsidR="002A188A" w:rsidRPr="000D2349" w:rsidRDefault="001D50A8" w:rsidP="0020191A">
      <w:pPr>
        <w:pStyle w:val="a7"/>
        <w:numPr>
          <w:ilvl w:val="0"/>
          <w:numId w:val="13"/>
        </w:numPr>
        <w:rPr>
          <w:rFonts w:ascii="Times New Roman" w:hAnsi="Times New Roman" w:cs="Times New Roman"/>
          <w:sz w:val="28"/>
          <w:szCs w:val="28"/>
          <w:lang w:val="uk-UA"/>
        </w:rPr>
      </w:pPr>
      <w:r w:rsidRPr="001D50A8">
        <w:rPr>
          <w:rFonts w:ascii="Times New Roman" w:hAnsi="Times New Roman" w:cs="Times New Roman"/>
          <w:sz w:val="28"/>
          <w:szCs w:val="28"/>
          <w:lang w:val="uk-UA"/>
        </w:rPr>
        <w:t>Вплив може бути ненавмисним або навмисним. До ненавмисних шляхів можна віднести пошук інформації про сексуальне здоров'я, стосунки або медичну інформацію в Інтернеті та спливаючі оголошення. Навмисний може включати надсилання посилань на сайт для переходу та навмисний пошук.</w:t>
      </w:r>
    </w:p>
    <w:p w14:paraId="2715904E" w14:textId="2EF33738" w:rsidR="000D2349" w:rsidRDefault="000D2349" w:rsidP="0020191A">
      <w:pPr>
        <w:pStyle w:val="a7"/>
        <w:numPr>
          <w:ilvl w:val="0"/>
          <w:numId w:val="13"/>
        </w:numPr>
        <w:rPr>
          <w:rFonts w:ascii="Times New Roman" w:hAnsi="Times New Roman" w:cs="Times New Roman"/>
          <w:sz w:val="28"/>
          <w:szCs w:val="28"/>
          <w:lang w:val="uk-UA"/>
        </w:rPr>
      </w:pPr>
      <w:r w:rsidRPr="000D2349">
        <w:rPr>
          <w:rFonts w:ascii="Times New Roman" w:hAnsi="Times New Roman" w:cs="Times New Roman"/>
          <w:sz w:val="28"/>
          <w:szCs w:val="28"/>
          <w:lang w:val="uk-UA"/>
        </w:rPr>
        <w:t>Масштаби та частота перегляду порнографії відрізняються залежно від статі: чоловіки частіше свідомо шукають порнографію і роблять це частіше.</w:t>
      </w:r>
    </w:p>
    <w:p w14:paraId="439A3164" w14:textId="7485F5F6" w:rsidR="00E87BFB" w:rsidRDefault="00E87BFB" w:rsidP="0020191A">
      <w:pPr>
        <w:pStyle w:val="a7"/>
        <w:numPr>
          <w:ilvl w:val="0"/>
          <w:numId w:val="13"/>
        </w:numPr>
        <w:rPr>
          <w:rFonts w:ascii="Times New Roman" w:hAnsi="Times New Roman" w:cs="Times New Roman"/>
          <w:sz w:val="28"/>
          <w:szCs w:val="28"/>
          <w:lang w:val="uk-UA"/>
        </w:rPr>
      </w:pPr>
      <w:r w:rsidRPr="00E87BFB">
        <w:rPr>
          <w:rFonts w:ascii="Times New Roman" w:hAnsi="Times New Roman" w:cs="Times New Roman"/>
          <w:sz w:val="28"/>
          <w:szCs w:val="28"/>
          <w:lang w:val="uk-UA"/>
        </w:rPr>
        <w:t>Ставлення та реакція на перегляд порнографії також різняться залежно від статі: жінки мають більш негативні почуття та реакції, такі як шок або тривога, порівняно з чоловіками, які частіше сприймають порнографію як забавну, збуджуючу або захоплюючу річ, особливо у старших вікових групах. Негативне сприйняття має тенденцію до зменшення при повторному перегляді (хоча незрозуміло, чому так відбувається).</w:t>
      </w:r>
    </w:p>
    <w:p w14:paraId="5239E6BC" w14:textId="1605CFD7" w:rsidR="00BB3806" w:rsidRDefault="00BB3806" w:rsidP="0020191A">
      <w:pPr>
        <w:pStyle w:val="a7"/>
        <w:numPr>
          <w:ilvl w:val="0"/>
          <w:numId w:val="13"/>
        </w:numPr>
        <w:rPr>
          <w:rFonts w:ascii="Times New Roman" w:hAnsi="Times New Roman" w:cs="Times New Roman"/>
          <w:sz w:val="28"/>
          <w:szCs w:val="28"/>
          <w:lang w:val="uk-UA"/>
        </w:rPr>
      </w:pPr>
      <w:r w:rsidRPr="00BB3806">
        <w:rPr>
          <w:rFonts w:ascii="Times New Roman" w:hAnsi="Times New Roman" w:cs="Times New Roman"/>
          <w:sz w:val="28"/>
          <w:szCs w:val="28"/>
          <w:lang w:val="uk-UA"/>
        </w:rPr>
        <w:t xml:space="preserve">Батьки переоцінюють рівень впливу </w:t>
      </w:r>
      <w:r>
        <w:rPr>
          <w:rFonts w:ascii="Times New Roman" w:hAnsi="Times New Roman" w:cs="Times New Roman"/>
          <w:sz w:val="28"/>
          <w:szCs w:val="28"/>
          <w:lang w:val="uk-UA"/>
        </w:rPr>
        <w:t>на</w:t>
      </w:r>
      <w:r w:rsidRPr="00BB3806">
        <w:rPr>
          <w:rFonts w:ascii="Times New Roman" w:hAnsi="Times New Roman" w:cs="Times New Roman"/>
          <w:sz w:val="28"/>
          <w:szCs w:val="28"/>
          <w:lang w:val="uk-UA"/>
        </w:rPr>
        <w:t xml:space="preserve"> молодших дітей і недооцінюють ступінь впливу </w:t>
      </w:r>
      <w:r>
        <w:rPr>
          <w:rFonts w:ascii="Times New Roman" w:hAnsi="Times New Roman" w:cs="Times New Roman"/>
          <w:sz w:val="28"/>
          <w:szCs w:val="28"/>
          <w:lang w:val="uk-UA"/>
        </w:rPr>
        <w:t>на</w:t>
      </w:r>
      <w:r w:rsidRPr="00BB3806">
        <w:rPr>
          <w:rFonts w:ascii="Times New Roman" w:hAnsi="Times New Roman" w:cs="Times New Roman"/>
          <w:sz w:val="28"/>
          <w:szCs w:val="28"/>
          <w:lang w:val="uk-UA"/>
        </w:rPr>
        <w:t xml:space="preserve"> старших дітей (знову ж таки, не зовсім зрозуміло, чому це відбувається)</w:t>
      </w:r>
    </w:p>
    <w:p w14:paraId="78032326" w14:textId="0DFD9FE0" w:rsidR="00FE5898" w:rsidRDefault="00FE5898" w:rsidP="00FE5898">
      <w:pPr>
        <w:rPr>
          <w:rFonts w:ascii="Times New Roman" w:hAnsi="Times New Roman" w:cs="Times New Roman"/>
          <w:sz w:val="28"/>
          <w:szCs w:val="28"/>
          <w:lang w:val="uk-UA"/>
        </w:rPr>
      </w:pPr>
      <w:r w:rsidRPr="00FE5898">
        <w:rPr>
          <w:rFonts w:ascii="Times New Roman" w:hAnsi="Times New Roman" w:cs="Times New Roman"/>
          <w:sz w:val="28"/>
          <w:szCs w:val="28"/>
          <w:lang w:val="uk-UA"/>
        </w:rPr>
        <w:t>Для вивчення того, чи є споживання порнографії шкідливим, і якщо так, то яким чином, було проведено два ключових типи досліджень:</w:t>
      </w:r>
    </w:p>
    <w:p w14:paraId="55EAFB1D" w14:textId="13DA3E50" w:rsidR="009A7C41" w:rsidRDefault="009A7C41" w:rsidP="0020191A">
      <w:pPr>
        <w:pStyle w:val="a7"/>
        <w:numPr>
          <w:ilvl w:val="0"/>
          <w:numId w:val="14"/>
        </w:numPr>
        <w:rPr>
          <w:rFonts w:ascii="Times New Roman" w:hAnsi="Times New Roman" w:cs="Times New Roman"/>
          <w:sz w:val="28"/>
          <w:szCs w:val="28"/>
          <w:lang w:val="uk-UA"/>
        </w:rPr>
      </w:pPr>
      <w:r w:rsidRPr="009A7C41">
        <w:rPr>
          <w:rFonts w:ascii="Times New Roman" w:hAnsi="Times New Roman" w:cs="Times New Roman"/>
          <w:sz w:val="28"/>
          <w:szCs w:val="28"/>
          <w:lang w:val="uk-UA"/>
        </w:rPr>
        <w:t xml:space="preserve">Експериментальні дослідження спрямовані на перевірку фізіологічних, психологічних і когнітивних реакцій учасників </w:t>
      </w:r>
      <w:r>
        <w:rPr>
          <w:rFonts w:ascii="Times New Roman" w:hAnsi="Times New Roman" w:cs="Times New Roman"/>
          <w:sz w:val="28"/>
          <w:szCs w:val="28"/>
          <w:lang w:val="uk-UA"/>
        </w:rPr>
        <w:t>від</w:t>
      </w:r>
      <w:r w:rsidRPr="009A7C41">
        <w:rPr>
          <w:rFonts w:ascii="Times New Roman" w:hAnsi="Times New Roman" w:cs="Times New Roman"/>
          <w:sz w:val="28"/>
          <w:szCs w:val="28"/>
          <w:lang w:val="uk-UA"/>
        </w:rPr>
        <w:t xml:space="preserve"> перегляд</w:t>
      </w:r>
      <w:r>
        <w:rPr>
          <w:rFonts w:ascii="Times New Roman" w:hAnsi="Times New Roman" w:cs="Times New Roman"/>
          <w:sz w:val="28"/>
          <w:szCs w:val="28"/>
          <w:lang w:val="uk-UA"/>
        </w:rPr>
        <w:t>у</w:t>
      </w:r>
      <w:r w:rsidRPr="009A7C41">
        <w:rPr>
          <w:rFonts w:ascii="Times New Roman" w:hAnsi="Times New Roman" w:cs="Times New Roman"/>
          <w:sz w:val="28"/>
          <w:szCs w:val="28"/>
          <w:lang w:val="uk-UA"/>
        </w:rPr>
        <w:t xml:space="preserve"> порнографії. Ці дослідження зазнавали критики за їхню штучність, адже невідомо, як саме </w:t>
      </w:r>
      <w:r w:rsidR="00F32D6B" w:rsidRPr="009A7C41">
        <w:rPr>
          <w:rFonts w:ascii="Times New Roman" w:hAnsi="Times New Roman" w:cs="Times New Roman"/>
          <w:sz w:val="28"/>
          <w:szCs w:val="28"/>
          <w:lang w:val="uk-UA"/>
        </w:rPr>
        <w:t xml:space="preserve">відбувається </w:t>
      </w:r>
      <w:r w:rsidRPr="009A7C41">
        <w:rPr>
          <w:rFonts w:ascii="Times New Roman" w:hAnsi="Times New Roman" w:cs="Times New Roman"/>
          <w:sz w:val="28"/>
          <w:szCs w:val="28"/>
          <w:lang w:val="uk-UA"/>
        </w:rPr>
        <w:t>використання порнографії та інтегрується у повсякденне життя.</w:t>
      </w:r>
    </w:p>
    <w:p w14:paraId="36954B4B" w14:textId="7314977D" w:rsidR="00872701" w:rsidRDefault="00872701" w:rsidP="0020191A">
      <w:pPr>
        <w:pStyle w:val="a7"/>
        <w:numPr>
          <w:ilvl w:val="0"/>
          <w:numId w:val="14"/>
        </w:numPr>
        <w:rPr>
          <w:rFonts w:ascii="Times New Roman" w:hAnsi="Times New Roman" w:cs="Times New Roman"/>
          <w:sz w:val="28"/>
          <w:szCs w:val="28"/>
          <w:lang w:val="uk-UA"/>
        </w:rPr>
      </w:pPr>
      <w:r w:rsidRPr="00872701">
        <w:rPr>
          <w:rFonts w:ascii="Times New Roman" w:hAnsi="Times New Roman" w:cs="Times New Roman"/>
          <w:sz w:val="28"/>
          <w:szCs w:val="28"/>
          <w:lang w:val="uk-UA"/>
        </w:rPr>
        <w:lastRenderedPageBreak/>
        <w:t xml:space="preserve">Кореляційні, </w:t>
      </w:r>
      <w:r w:rsidR="00584210" w:rsidRPr="00584210">
        <w:rPr>
          <w:rFonts w:ascii="Times New Roman" w:hAnsi="Times New Roman" w:cs="Times New Roman"/>
          <w:sz w:val="28"/>
          <w:szCs w:val="28"/>
          <w:lang w:val="uk-UA"/>
        </w:rPr>
        <w:t>натуралістичні</w:t>
      </w:r>
      <w:r w:rsidR="00584210">
        <w:rPr>
          <w:rFonts w:ascii="Times New Roman" w:hAnsi="Times New Roman" w:cs="Times New Roman"/>
          <w:sz w:val="28"/>
          <w:szCs w:val="28"/>
          <w:lang w:val="uk-UA"/>
        </w:rPr>
        <w:t xml:space="preserve"> </w:t>
      </w:r>
      <w:r w:rsidRPr="00872701">
        <w:rPr>
          <w:rFonts w:ascii="Times New Roman" w:hAnsi="Times New Roman" w:cs="Times New Roman"/>
          <w:sz w:val="28"/>
          <w:szCs w:val="28"/>
          <w:lang w:val="uk-UA"/>
        </w:rPr>
        <w:t>дослідження мають на меті зрозуміти, як використання порнографії відбувається та інтегрується в повсякденне життя.</w:t>
      </w:r>
      <w:r w:rsidRPr="00872701">
        <w:t xml:space="preserve"> </w:t>
      </w:r>
      <w:r w:rsidRPr="00872701">
        <w:rPr>
          <w:rFonts w:ascii="Times New Roman" w:hAnsi="Times New Roman" w:cs="Times New Roman"/>
          <w:sz w:val="28"/>
          <w:szCs w:val="28"/>
          <w:lang w:val="uk-UA"/>
        </w:rPr>
        <w:t xml:space="preserve">Проте </w:t>
      </w:r>
      <w:r>
        <w:rPr>
          <w:rFonts w:ascii="Times New Roman" w:hAnsi="Times New Roman" w:cs="Times New Roman"/>
          <w:sz w:val="28"/>
          <w:szCs w:val="28"/>
          <w:lang w:val="uk-UA"/>
        </w:rPr>
        <w:t>ці дослідження досить</w:t>
      </w:r>
      <w:r w:rsidRPr="00872701">
        <w:rPr>
          <w:rFonts w:ascii="Times New Roman" w:hAnsi="Times New Roman" w:cs="Times New Roman"/>
          <w:sz w:val="28"/>
          <w:szCs w:val="28"/>
          <w:lang w:val="uk-UA"/>
        </w:rPr>
        <w:t xml:space="preserve"> обмежені, оскільки вони не можуть перевірити причинно-наслідковий зв’язок між порнографією та її впливом.</w:t>
      </w:r>
      <w:r>
        <w:rPr>
          <w:rFonts w:ascii="Times New Roman" w:hAnsi="Times New Roman" w:cs="Times New Roman"/>
          <w:sz w:val="28"/>
          <w:szCs w:val="28"/>
          <w:lang w:val="uk-UA"/>
        </w:rPr>
        <w:t xml:space="preserve"> </w:t>
      </w:r>
      <w:r w:rsidRPr="00872701">
        <w:rPr>
          <w:rFonts w:ascii="Times New Roman" w:hAnsi="Times New Roman" w:cs="Times New Roman"/>
          <w:sz w:val="28"/>
          <w:szCs w:val="28"/>
          <w:lang w:val="uk-UA"/>
        </w:rPr>
        <w:t xml:space="preserve">Існує кілька </w:t>
      </w:r>
      <w:proofErr w:type="spellStart"/>
      <w:r w:rsidR="006960C3" w:rsidRPr="006960C3">
        <w:rPr>
          <w:rFonts w:ascii="Times New Roman" w:hAnsi="Times New Roman" w:cs="Times New Roman"/>
          <w:sz w:val="28"/>
          <w:szCs w:val="28"/>
          <w:lang w:val="uk-UA"/>
        </w:rPr>
        <w:t>лонгітюдних</w:t>
      </w:r>
      <w:proofErr w:type="spellEnd"/>
      <w:r w:rsidR="006960C3">
        <w:rPr>
          <w:rFonts w:ascii="Times New Roman" w:hAnsi="Times New Roman" w:cs="Times New Roman"/>
          <w:sz w:val="28"/>
          <w:szCs w:val="28"/>
          <w:lang w:val="uk-UA"/>
        </w:rPr>
        <w:t xml:space="preserve"> </w:t>
      </w:r>
      <w:r w:rsidRPr="00872701">
        <w:rPr>
          <w:rFonts w:ascii="Times New Roman" w:hAnsi="Times New Roman" w:cs="Times New Roman"/>
          <w:sz w:val="28"/>
          <w:szCs w:val="28"/>
          <w:lang w:val="uk-UA"/>
        </w:rPr>
        <w:t>досліджень, які можуть надати інформацію про зміни з плином часу.</w:t>
      </w:r>
    </w:p>
    <w:p w14:paraId="7804920A" w14:textId="3DB1E157" w:rsidR="00A85AC5" w:rsidRDefault="00A85AC5" w:rsidP="00A85AC5">
      <w:pPr>
        <w:rPr>
          <w:rFonts w:ascii="Times New Roman" w:hAnsi="Times New Roman" w:cs="Times New Roman"/>
          <w:sz w:val="28"/>
          <w:szCs w:val="28"/>
          <w:lang w:val="uk-UA"/>
        </w:rPr>
      </w:pPr>
    </w:p>
    <w:p w14:paraId="6C1E8A30" w14:textId="5F51AF90" w:rsidR="00A85AC5" w:rsidRDefault="007C5C71" w:rsidP="00A85AC5">
      <w:pPr>
        <w:rPr>
          <w:rFonts w:ascii="Times New Roman" w:hAnsi="Times New Roman" w:cs="Times New Roman"/>
          <w:sz w:val="28"/>
          <w:szCs w:val="28"/>
          <w:lang w:val="uk-UA"/>
        </w:rPr>
      </w:pPr>
      <w:r w:rsidRPr="007C5C71">
        <w:rPr>
          <w:rFonts w:ascii="Times New Roman" w:hAnsi="Times New Roman" w:cs="Times New Roman"/>
          <w:sz w:val="28"/>
          <w:szCs w:val="28"/>
          <w:lang w:val="uk-UA"/>
        </w:rPr>
        <w:t xml:space="preserve">Незважаючи на обмеженість дослідницьких </w:t>
      </w:r>
      <w:proofErr w:type="spellStart"/>
      <w:r w:rsidRPr="007C5C71">
        <w:rPr>
          <w:rFonts w:ascii="Times New Roman" w:hAnsi="Times New Roman" w:cs="Times New Roman"/>
          <w:sz w:val="28"/>
          <w:szCs w:val="28"/>
          <w:lang w:val="uk-UA"/>
        </w:rPr>
        <w:t>методологій</w:t>
      </w:r>
      <w:proofErr w:type="spellEnd"/>
      <w:r w:rsidRPr="007C5C71">
        <w:rPr>
          <w:rFonts w:ascii="Times New Roman" w:hAnsi="Times New Roman" w:cs="Times New Roman"/>
          <w:sz w:val="28"/>
          <w:szCs w:val="28"/>
          <w:lang w:val="uk-UA"/>
        </w:rPr>
        <w:t xml:space="preserve">, з'являється певна послідовність у тому, на що може впливати порнографія і в який спосіб. </w:t>
      </w:r>
      <w:r>
        <w:rPr>
          <w:rFonts w:ascii="Times New Roman" w:hAnsi="Times New Roman" w:cs="Times New Roman"/>
          <w:sz w:val="28"/>
          <w:szCs w:val="28"/>
          <w:lang w:val="uk-UA"/>
        </w:rPr>
        <w:t>Ось основні сфери впливу:</w:t>
      </w:r>
    </w:p>
    <w:p w14:paraId="5BC9050C" w14:textId="08872B74" w:rsidR="007C5C71" w:rsidRDefault="009235A1" w:rsidP="0020191A">
      <w:pPr>
        <w:pStyle w:val="a7"/>
        <w:numPr>
          <w:ilvl w:val="0"/>
          <w:numId w:val="15"/>
        </w:numPr>
        <w:rPr>
          <w:rFonts w:ascii="Times New Roman" w:hAnsi="Times New Roman" w:cs="Times New Roman"/>
          <w:sz w:val="28"/>
          <w:szCs w:val="28"/>
          <w:lang w:val="uk-UA"/>
        </w:rPr>
      </w:pPr>
      <w:r w:rsidRPr="009235A1">
        <w:rPr>
          <w:rFonts w:ascii="Times New Roman" w:hAnsi="Times New Roman" w:cs="Times New Roman"/>
          <w:sz w:val="28"/>
          <w:szCs w:val="28"/>
          <w:lang w:val="uk-UA"/>
        </w:rPr>
        <w:t>знання, обізнаність та освіта про секс, включаючи сексуальні практики, сексуальне здоров'я та сексуальну поведінку;</w:t>
      </w:r>
    </w:p>
    <w:p w14:paraId="449AC6F9" w14:textId="4D4E9F44" w:rsidR="009235A1" w:rsidRDefault="003D5906" w:rsidP="0020191A">
      <w:pPr>
        <w:pStyle w:val="a7"/>
        <w:numPr>
          <w:ilvl w:val="0"/>
          <w:numId w:val="15"/>
        </w:numPr>
        <w:rPr>
          <w:rFonts w:ascii="Times New Roman" w:hAnsi="Times New Roman" w:cs="Times New Roman"/>
          <w:sz w:val="28"/>
          <w:szCs w:val="28"/>
          <w:lang w:val="uk-UA"/>
        </w:rPr>
      </w:pPr>
      <w:r w:rsidRPr="003D5906">
        <w:rPr>
          <w:rFonts w:ascii="Times New Roman" w:hAnsi="Times New Roman" w:cs="Times New Roman"/>
          <w:sz w:val="28"/>
          <w:szCs w:val="28"/>
          <w:lang w:val="uk-UA"/>
        </w:rPr>
        <w:t>ставлення, переконання та очікування щодо сексу;</w:t>
      </w:r>
    </w:p>
    <w:p w14:paraId="5C40CCF1" w14:textId="175BB4F7" w:rsidR="003D5906" w:rsidRDefault="002F0097" w:rsidP="0020191A">
      <w:pPr>
        <w:pStyle w:val="a7"/>
        <w:numPr>
          <w:ilvl w:val="0"/>
          <w:numId w:val="15"/>
        </w:numPr>
        <w:rPr>
          <w:rFonts w:ascii="Times New Roman" w:hAnsi="Times New Roman" w:cs="Times New Roman"/>
          <w:sz w:val="28"/>
          <w:szCs w:val="28"/>
          <w:lang w:val="uk-UA"/>
        </w:rPr>
      </w:pPr>
      <w:r w:rsidRPr="002F0097">
        <w:rPr>
          <w:rFonts w:ascii="Times New Roman" w:hAnsi="Times New Roman" w:cs="Times New Roman"/>
          <w:sz w:val="28"/>
          <w:szCs w:val="28"/>
          <w:lang w:val="uk-UA"/>
        </w:rPr>
        <w:t>ставлення, переконання та очікування щодо статі;</w:t>
      </w:r>
    </w:p>
    <w:p w14:paraId="343A1A15" w14:textId="3637965C" w:rsidR="002F0097" w:rsidRDefault="006F23B1" w:rsidP="0020191A">
      <w:pPr>
        <w:pStyle w:val="a7"/>
        <w:numPr>
          <w:ilvl w:val="0"/>
          <w:numId w:val="15"/>
        </w:numPr>
        <w:rPr>
          <w:rFonts w:ascii="Times New Roman" w:hAnsi="Times New Roman" w:cs="Times New Roman"/>
          <w:sz w:val="28"/>
          <w:szCs w:val="28"/>
          <w:lang w:val="uk-UA"/>
        </w:rPr>
      </w:pPr>
      <w:r w:rsidRPr="006F23B1">
        <w:rPr>
          <w:rFonts w:ascii="Times New Roman" w:hAnsi="Times New Roman" w:cs="Times New Roman"/>
          <w:sz w:val="28"/>
          <w:szCs w:val="28"/>
          <w:lang w:val="uk-UA"/>
        </w:rPr>
        <w:t>сексуальн</w:t>
      </w:r>
      <w:r w:rsidR="00CE3BD8">
        <w:rPr>
          <w:rFonts w:ascii="Times New Roman" w:hAnsi="Times New Roman" w:cs="Times New Roman"/>
          <w:sz w:val="28"/>
          <w:szCs w:val="28"/>
          <w:lang w:val="uk-UA"/>
        </w:rPr>
        <w:t>а</w:t>
      </w:r>
      <w:r w:rsidRPr="006F23B1">
        <w:rPr>
          <w:rFonts w:ascii="Times New Roman" w:hAnsi="Times New Roman" w:cs="Times New Roman"/>
          <w:sz w:val="28"/>
          <w:szCs w:val="28"/>
          <w:lang w:val="uk-UA"/>
        </w:rPr>
        <w:t xml:space="preserve"> поведінк</w:t>
      </w:r>
      <w:r w:rsidR="00CE3BD8">
        <w:rPr>
          <w:rFonts w:ascii="Times New Roman" w:hAnsi="Times New Roman" w:cs="Times New Roman"/>
          <w:sz w:val="28"/>
          <w:szCs w:val="28"/>
          <w:lang w:val="uk-UA"/>
        </w:rPr>
        <w:t>а</w:t>
      </w:r>
      <w:r w:rsidRPr="006F23B1">
        <w:rPr>
          <w:rFonts w:ascii="Times New Roman" w:hAnsi="Times New Roman" w:cs="Times New Roman"/>
          <w:sz w:val="28"/>
          <w:szCs w:val="28"/>
          <w:lang w:val="uk-UA"/>
        </w:rPr>
        <w:t xml:space="preserve"> та звички;</w:t>
      </w:r>
    </w:p>
    <w:p w14:paraId="724CCE9C" w14:textId="08D27056" w:rsidR="006F23B1" w:rsidRDefault="00CE3BD8" w:rsidP="0020191A">
      <w:pPr>
        <w:pStyle w:val="a7"/>
        <w:numPr>
          <w:ilvl w:val="0"/>
          <w:numId w:val="15"/>
        </w:numPr>
        <w:rPr>
          <w:rFonts w:ascii="Times New Roman" w:hAnsi="Times New Roman" w:cs="Times New Roman"/>
          <w:sz w:val="28"/>
          <w:szCs w:val="28"/>
          <w:lang w:val="uk-UA"/>
        </w:rPr>
      </w:pPr>
      <w:r w:rsidRPr="00CE3BD8">
        <w:rPr>
          <w:rFonts w:ascii="Times New Roman" w:hAnsi="Times New Roman" w:cs="Times New Roman"/>
          <w:sz w:val="28"/>
          <w:szCs w:val="28"/>
          <w:lang w:val="uk-UA"/>
        </w:rPr>
        <w:t>сексуальна агресія;</w:t>
      </w:r>
    </w:p>
    <w:p w14:paraId="0C2C4D17" w14:textId="623D68F9" w:rsidR="00CE3BD8" w:rsidRDefault="00CE3BD8" w:rsidP="0020191A">
      <w:pPr>
        <w:pStyle w:val="a7"/>
        <w:numPr>
          <w:ilvl w:val="0"/>
          <w:numId w:val="15"/>
        </w:numPr>
        <w:rPr>
          <w:rFonts w:ascii="Times New Roman" w:hAnsi="Times New Roman" w:cs="Times New Roman"/>
          <w:sz w:val="28"/>
          <w:szCs w:val="28"/>
          <w:lang w:val="uk-UA"/>
        </w:rPr>
      </w:pPr>
      <w:r w:rsidRPr="00CE3BD8">
        <w:rPr>
          <w:rFonts w:ascii="Times New Roman" w:hAnsi="Times New Roman" w:cs="Times New Roman"/>
          <w:sz w:val="28"/>
          <w:szCs w:val="28"/>
          <w:lang w:val="uk-UA"/>
        </w:rPr>
        <w:t>психічне здоров'я та благополуччя</w:t>
      </w:r>
    </w:p>
    <w:p w14:paraId="68F0FE35" w14:textId="486CF50D" w:rsidR="00C72FD3" w:rsidRDefault="00C72FD3" w:rsidP="00C72FD3">
      <w:pPr>
        <w:rPr>
          <w:rFonts w:ascii="Times New Roman" w:hAnsi="Times New Roman" w:cs="Times New Roman"/>
          <w:sz w:val="28"/>
          <w:szCs w:val="28"/>
          <w:lang w:val="uk-UA"/>
        </w:rPr>
      </w:pPr>
    </w:p>
    <w:p w14:paraId="1701C313" w14:textId="6205036F" w:rsidR="00C72FD3" w:rsidRDefault="00C72FD3" w:rsidP="00C72FD3">
      <w:pPr>
        <w:rPr>
          <w:rFonts w:ascii="Times New Roman" w:hAnsi="Times New Roman" w:cs="Times New Roman"/>
          <w:sz w:val="28"/>
          <w:szCs w:val="28"/>
          <w:lang w:val="uk-UA"/>
        </w:rPr>
      </w:pPr>
      <w:r w:rsidRPr="00C72FD3">
        <w:rPr>
          <w:rFonts w:ascii="Times New Roman" w:hAnsi="Times New Roman" w:cs="Times New Roman"/>
          <w:sz w:val="28"/>
          <w:szCs w:val="28"/>
          <w:lang w:val="uk-UA"/>
        </w:rPr>
        <w:t>У Таблиці 1 (</w:t>
      </w:r>
      <w:proofErr w:type="spellStart"/>
      <w:r w:rsidRPr="00C72FD3">
        <w:rPr>
          <w:rFonts w:ascii="Times New Roman" w:hAnsi="Times New Roman" w:cs="Times New Roman"/>
          <w:sz w:val="28"/>
          <w:szCs w:val="28"/>
          <w:lang w:val="uk-UA"/>
        </w:rPr>
        <w:t>стор</w:t>
      </w:r>
      <w:proofErr w:type="spellEnd"/>
      <w:r w:rsidRPr="00C72FD3">
        <w:rPr>
          <w:rFonts w:ascii="Times New Roman" w:hAnsi="Times New Roman" w:cs="Times New Roman"/>
          <w:sz w:val="28"/>
          <w:szCs w:val="28"/>
          <w:lang w:val="uk-UA"/>
        </w:rPr>
        <w:t>. 11) узагальнено основні результати дослідження</w:t>
      </w:r>
    </w:p>
    <w:p w14:paraId="7561AE5C" w14:textId="0ABE5DD4" w:rsidR="00C72FD3" w:rsidRDefault="00C72FD3" w:rsidP="00C72FD3">
      <w:pPr>
        <w:rPr>
          <w:rFonts w:ascii="Times New Roman" w:hAnsi="Times New Roman" w:cs="Times New Roman"/>
          <w:sz w:val="28"/>
          <w:szCs w:val="28"/>
          <w:lang w:val="uk-UA"/>
        </w:rPr>
      </w:pPr>
      <w:r w:rsidRPr="00C72FD3">
        <w:rPr>
          <w:rFonts w:ascii="Times New Roman" w:hAnsi="Times New Roman" w:cs="Times New Roman"/>
          <w:sz w:val="28"/>
          <w:szCs w:val="28"/>
          <w:lang w:val="uk-UA"/>
        </w:rPr>
        <w:t xml:space="preserve">У підсумку, доступ до порнографії та її споживання може мати цілу низку наслідків. Хоча деякі з </w:t>
      </w:r>
      <w:r>
        <w:rPr>
          <w:rFonts w:ascii="Times New Roman" w:hAnsi="Times New Roman" w:cs="Times New Roman"/>
          <w:sz w:val="28"/>
          <w:szCs w:val="28"/>
          <w:lang w:val="uk-UA"/>
        </w:rPr>
        <w:t>цих ефектів</w:t>
      </w:r>
      <w:r w:rsidRPr="00C72FD3">
        <w:rPr>
          <w:rFonts w:ascii="Times New Roman" w:hAnsi="Times New Roman" w:cs="Times New Roman"/>
          <w:sz w:val="28"/>
          <w:szCs w:val="28"/>
          <w:lang w:val="uk-UA"/>
        </w:rPr>
        <w:t>, такі як більш поблажливе ставлення та переконання щодо сексу (наприклад, прийняття поглядів про випадковий секс), знання про сексуальні звички та самі сексуальні практики (наприклад, анальний секс, секс з кількома партнерами) можуть не бути проблематичними за своєю суттю</w:t>
      </w:r>
      <w:r>
        <w:rPr>
          <w:rFonts w:ascii="Times New Roman" w:hAnsi="Times New Roman" w:cs="Times New Roman"/>
          <w:sz w:val="28"/>
          <w:szCs w:val="28"/>
          <w:lang w:val="uk-UA"/>
        </w:rPr>
        <w:t>. Але</w:t>
      </w:r>
      <w:r w:rsidRPr="00C72FD3">
        <w:rPr>
          <w:rFonts w:ascii="Times New Roman" w:hAnsi="Times New Roman" w:cs="Times New Roman"/>
          <w:sz w:val="28"/>
          <w:szCs w:val="28"/>
          <w:lang w:val="uk-UA"/>
        </w:rPr>
        <w:t xml:space="preserve"> </w:t>
      </w:r>
      <w:r>
        <w:rPr>
          <w:rFonts w:ascii="Times New Roman" w:hAnsi="Times New Roman" w:cs="Times New Roman"/>
          <w:sz w:val="28"/>
          <w:szCs w:val="28"/>
          <w:lang w:val="uk-UA"/>
        </w:rPr>
        <w:t>н</w:t>
      </w:r>
      <w:r w:rsidRPr="00C72FD3">
        <w:rPr>
          <w:rFonts w:ascii="Times New Roman" w:hAnsi="Times New Roman" w:cs="Times New Roman"/>
          <w:sz w:val="28"/>
          <w:szCs w:val="28"/>
          <w:lang w:val="uk-UA"/>
        </w:rPr>
        <w:t xml:space="preserve">айбільш поширена, популярна та доступна порнографія містить ідеї та норми поведінки про секс, </w:t>
      </w:r>
      <w:r>
        <w:rPr>
          <w:rFonts w:ascii="Times New Roman" w:hAnsi="Times New Roman" w:cs="Times New Roman"/>
          <w:sz w:val="28"/>
          <w:szCs w:val="28"/>
          <w:lang w:val="uk-UA"/>
        </w:rPr>
        <w:t>стать</w:t>
      </w:r>
      <w:r w:rsidRPr="00C72FD3">
        <w:rPr>
          <w:rFonts w:ascii="Times New Roman" w:hAnsi="Times New Roman" w:cs="Times New Roman"/>
          <w:sz w:val="28"/>
          <w:szCs w:val="28"/>
          <w:lang w:val="uk-UA"/>
        </w:rPr>
        <w:t xml:space="preserve">, владу та задоволення, які є </w:t>
      </w:r>
      <w:r>
        <w:rPr>
          <w:rFonts w:ascii="Times New Roman" w:hAnsi="Times New Roman" w:cs="Times New Roman"/>
          <w:sz w:val="28"/>
          <w:szCs w:val="28"/>
          <w:lang w:val="uk-UA"/>
        </w:rPr>
        <w:t>досить</w:t>
      </w:r>
      <w:r w:rsidRPr="00C72FD3">
        <w:rPr>
          <w:rFonts w:ascii="Times New Roman" w:hAnsi="Times New Roman" w:cs="Times New Roman"/>
          <w:sz w:val="28"/>
          <w:szCs w:val="28"/>
          <w:lang w:val="uk-UA"/>
        </w:rPr>
        <w:t xml:space="preserve"> проблематичними. Фізична агресія (ляпаси, удушення, затикання рота, смикання за волосся) та вербальна агресія, як-от обзивання, переважно з боку чоловіків до своїх партнерок, пронизують порнографічний контент (</w:t>
      </w:r>
      <w:proofErr w:type="spellStart"/>
      <w:r w:rsidRPr="00C72FD3">
        <w:rPr>
          <w:rFonts w:ascii="Times New Roman" w:hAnsi="Times New Roman" w:cs="Times New Roman"/>
          <w:sz w:val="28"/>
          <w:szCs w:val="28"/>
          <w:lang w:val="uk-UA"/>
        </w:rPr>
        <w:t>Sun</w:t>
      </w:r>
      <w:proofErr w:type="spellEnd"/>
      <w:r w:rsidRPr="00C72FD3">
        <w:rPr>
          <w:rFonts w:ascii="Times New Roman" w:hAnsi="Times New Roman" w:cs="Times New Roman"/>
          <w:sz w:val="28"/>
          <w:szCs w:val="28"/>
          <w:lang w:val="uk-UA"/>
        </w:rPr>
        <w:t xml:space="preserve">, </w:t>
      </w:r>
      <w:proofErr w:type="spellStart"/>
      <w:r w:rsidRPr="00C72FD3">
        <w:rPr>
          <w:rFonts w:ascii="Times New Roman" w:hAnsi="Times New Roman" w:cs="Times New Roman"/>
          <w:sz w:val="28"/>
          <w:szCs w:val="28"/>
          <w:lang w:val="uk-UA"/>
        </w:rPr>
        <w:t>Bridges</w:t>
      </w:r>
      <w:proofErr w:type="spellEnd"/>
      <w:r w:rsidRPr="00C72FD3">
        <w:rPr>
          <w:rFonts w:ascii="Times New Roman" w:hAnsi="Times New Roman" w:cs="Times New Roman"/>
          <w:sz w:val="28"/>
          <w:szCs w:val="28"/>
          <w:lang w:val="uk-UA"/>
        </w:rPr>
        <w:t xml:space="preserve">, </w:t>
      </w:r>
      <w:proofErr w:type="spellStart"/>
      <w:r w:rsidRPr="00C72FD3">
        <w:rPr>
          <w:rFonts w:ascii="Times New Roman" w:hAnsi="Times New Roman" w:cs="Times New Roman"/>
          <w:sz w:val="28"/>
          <w:szCs w:val="28"/>
          <w:lang w:val="uk-UA"/>
        </w:rPr>
        <w:t>Johnson</w:t>
      </w:r>
      <w:proofErr w:type="spellEnd"/>
      <w:r w:rsidRPr="00C72FD3">
        <w:rPr>
          <w:rFonts w:ascii="Times New Roman" w:hAnsi="Times New Roman" w:cs="Times New Roman"/>
          <w:sz w:val="28"/>
          <w:szCs w:val="28"/>
          <w:lang w:val="uk-UA"/>
        </w:rPr>
        <w:t xml:space="preserve">, &amp; </w:t>
      </w:r>
      <w:proofErr w:type="spellStart"/>
      <w:r w:rsidRPr="00C72FD3">
        <w:rPr>
          <w:rFonts w:ascii="Times New Roman" w:hAnsi="Times New Roman" w:cs="Times New Roman"/>
          <w:sz w:val="28"/>
          <w:szCs w:val="28"/>
          <w:lang w:val="uk-UA"/>
        </w:rPr>
        <w:t>Ezzell</w:t>
      </w:r>
      <w:proofErr w:type="spellEnd"/>
      <w:r w:rsidRPr="00C72FD3">
        <w:rPr>
          <w:rFonts w:ascii="Times New Roman" w:hAnsi="Times New Roman" w:cs="Times New Roman"/>
          <w:sz w:val="28"/>
          <w:szCs w:val="28"/>
          <w:lang w:val="uk-UA"/>
        </w:rPr>
        <w:t>, 2016). Крім того, ця агресія часто супроводжує сексуальну взаємодію, яка не є взаємною (наприклад, оральний секс)  де згода передбачається, а не обговорюється.</w:t>
      </w:r>
    </w:p>
    <w:p w14:paraId="442232B1" w14:textId="78C56809" w:rsidR="00991AA9" w:rsidRDefault="00991AA9" w:rsidP="00C72FD3">
      <w:pPr>
        <w:rPr>
          <w:rFonts w:ascii="Times New Roman" w:hAnsi="Times New Roman" w:cs="Times New Roman"/>
          <w:sz w:val="28"/>
          <w:szCs w:val="28"/>
          <w:lang w:val="uk-UA"/>
        </w:rPr>
      </w:pPr>
      <w:r w:rsidRPr="00991AA9">
        <w:rPr>
          <w:rFonts w:ascii="Times New Roman" w:hAnsi="Times New Roman" w:cs="Times New Roman"/>
          <w:sz w:val="28"/>
          <w:szCs w:val="28"/>
          <w:lang w:val="uk-UA"/>
        </w:rPr>
        <w:t>У наступному розділі узагальнено результати досліджень щодо факторів, які опосередковують цю шкоду.</w:t>
      </w:r>
    </w:p>
    <w:p w14:paraId="483519AE" w14:textId="3826FE28" w:rsidR="00FA3806" w:rsidRDefault="00FA3806" w:rsidP="00C72FD3">
      <w:pPr>
        <w:rPr>
          <w:rFonts w:ascii="Times New Roman" w:hAnsi="Times New Roman" w:cs="Times New Roman"/>
          <w:sz w:val="28"/>
          <w:szCs w:val="28"/>
          <w:lang w:val="uk-UA"/>
        </w:rPr>
      </w:pPr>
    </w:p>
    <w:p w14:paraId="4AF1051E" w14:textId="27F97295" w:rsidR="00FA3806" w:rsidRDefault="00FA3806" w:rsidP="00C72FD3">
      <w:pPr>
        <w:rPr>
          <w:rFonts w:ascii="Times New Roman" w:hAnsi="Times New Roman" w:cs="Times New Roman"/>
          <w:sz w:val="28"/>
          <w:szCs w:val="28"/>
          <w:lang w:val="uk-UA"/>
        </w:rPr>
      </w:pPr>
      <w:r w:rsidRPr="00FA3806">
        <w:rPr>
          <w:rFonts w:ascii="Times New Roman" w:hAnsi="Times New Roman" w:cs="Times New Roman"/>
          <w:sz w:val="28"/>
          <w:szCs w:val="28"/>
          <w:lang w:val="uk-UA"/>
        </w:rPr>
        <w:t>Таблиця 1: Ключові результати дослідження</w:t>
      </w:r>
    </w:p>
    <w:p w14:paraId="27AD829D" w14:textId="6A7A3C96" w:rsidR="00FA3806" w:rsidRDefault="00534989" w:rsidP="00C72FD3">
      <w:pPr>
        <w:rPr>
          <w:rFonts w:ascii="Times New Roman" w:hAnsi="Times New Roman" w:cs="Times New Roman"/>
          <w:sz w:val="28"/>
          <w:szCs w:val="28"/>
          <w:lang w:val="uk-UA"/>
        </w:rPr>
      </w:pPr>
      <w:r w:rsidRPr="00534989">
        <w:rPr>
          <w:rFonts w:ascii="Times New Roman" w:hAnsi="Times New Roman" w:cs="Times New Roman"/>
          <w:sz w:val="28"/>
          <w:szCs w:val="28"/>
          <w:lang w:val="uk-UA"/>
        </w:rPr>
        <w:lastRenderedPageBreak/>
        <w:t>Знання, обізнаність та освіта</w:t>
      </w:r>
    </w:p>
    <w:p w14:paraId="6E73426C" w14:textId="2DE261C3" w:rsidR="00534989" w:rsidRDefault="00447EEB" w:rsidP="0020191A">
      <w:pPr>
        <w:pStyle w:val="a7"/>
        <w:numPr>
          <w:ilvl w:val="0"/>
          <w:numId w:val="16"/>
        </w:numPr>
        <w:rPr>
          <w:rFonts w:ascii="Times New Roman" w:hAnsi="Times New Roman" w:cs="Times New Roman"/>
          <w:sz w:val="28"/>
          <w:szCs w:val="28"/>
          <w:lang w:val="uk-UA"/>
        </w:rPr>
      </w:pPr>
      <w:r w:rsidRPr="00447EEB">
        <w:rPr>
          <w:rFonts w:ascii="Times New Roman" w:hAnsi="Times New Roman" w:cs="Times New Roman"/>
          <w:sz w:val="28"/>
          <w:szCs w:val="28"/>
          <w:lang w:val="uk-UA"/>
        </w:rPr>
        <w:t>Порнографія може бути джерелом інформації про статеві акти, сексуальні практики та різноманітні сексуальні стосунки. За відсутності іншої доступної інформації, дослідження показують, що порнографія може бути основним джерелом сексуальної освіти. Вплив одного лише цього елементу є незрозумілим</w:t>
      </w:r>
      <w:r w:rsidR="00D80A91">
        <w:rPr>
          <w:rFonts w:ascii="Times New Roman" w:hAnsi="Times New Roman" w:cs="Times New Roman"/>
          <w:sz w:val="28"/>
          <w:szCs w:val="28"/>
          <w:lang w:val="uk-UA"/>
        </w:rPr>
        <w:t>.</w:t>
      </w:r>
    </w:p>
    <w:p w14:paraId="60CD3DD8" w14:textId="6C80DF38" w:rsidR="00D80A91" w:rsidRDefault="00781CEF" w:rsidP="00781CEF">
      <w:pPr>
        <w:rPr>
          <w:rFonts w:ascii="Times New Roman" w:hAnsi="Times New Roman" w:cs="Times New Roman"/>
          <w:sz w:val="28"/>
          <w:szCs w:val="28"/>
          <w:lang w:val="uk-UA"/>
        </w:rPr>
      </w:pPr>
      <w:r w:rsidRPr="00781CEF">
        <w:rPr>
          <w:rFonts w:ascii="Times New Roman" w:hAnsi="Times New Roman" w:cs="Times New Roman"/>
          <w:sz w:val="28"/>
          <w:szCs w:val="28"/>
          <w:lang w:val="uk-UA"/>
        </w:rPr>
        <w:t>Ставлення, переконання та уявлення про секс</w:t>
      </w:r>
    </w:p>
    <w:p w14:paraId="27006304" w14:textId="4A02617F" w:rsidR="00781CEF" w:rsidRDefault="00262C5F" w:rsidP="0020191A">
      <w:pPr>
        <w:pStyle w:val="a7"/>
        <w:numPr>
          <w:ilvl w:val="0"/>
          <w:numId w:val="16"/>
        </w:numPr>
        <w:rPr>
          <w:rFonts w:ascii="Times New Roman" w:hAnsi="Times New Roman" w:cs="Times New Roman"/>
          <w:sz w:val="28"/>
          <w:szCs w:val="28"/>
          <w:lang w:val="uk-UA"/>
        </w:rPr>
      </w:pPr>
      <w:r w:rsidRPr="00262C5F">
        <w:rPr>
          <w:rFonts w:ascii="Times New Roman" w:hAnsi="Times New Roman" w:cs="Times New Roman"/>
          <w:sz w:val="28"/>
          <w:szCs w:val="28"/>
          <w:lang w:val="uk-UA"/>
        </w:rPr>
        <w:t>Існують переконливі докази того, що використання підлітками порнографії пов'язане з більш поблажливими сексуальними установками (наприклад, дошлюбний секс, випадкові статеві зв'язки). Однак не ясно, чи є поблажливе ставлення до сексу за своєю суттю проблематичним або шкідливим.</w:t>
      </w:r>
    </w:p>
    <w:p w14:paraId="5863293D" w14:textId="30D3DE95" w:rsidR="00262C5F" w:rsidRDefault="00415A6B" w:rsidP="0020191A">
      <w:pPr>
        <w:pStyle w:val="a7"/>
        <w:numPr>
          <w:ilvl w:val="0"/>
          <w:numId w:val="16"/>
        </w:numPr>
        <w:rPr>
          <w:rFonts w:ascii="Times New Roman" w:hAnsi="Times New Roman" w:cs="Times New Roman"/>
          <w:sz w:val="28"/>
          <w:szCs w:val="28"/>
          <w:lang w:val="uk-UA"/>
        </w:rPr>
      </w:pPr>
      <w:r w:rsidRPr="00415A6B">
        <w:rPr>
          <w:rFonts w:ascii="Times New Roman" w:hAnsi="Times New Roman" w:cs="Times New Roman"/>
          <w:sz w:val="28"/>
          <w:szCs w:val="28"/>
          <w:lang w:val="uk-UA"/>
        </w:rPr>
        <w:t>Дослідження свідчать, що поведінка та дії в порнографії можуть впливати на очікування щодо сексу, наприклад , на те, що чоловіки вважають приємним, чого очікують від своїх партнерів і навпаки. Це може бути джерелом тривоги та страху.</w:t>
      </w:r>
    </w:p>
    <w:p w14:paraId="4B0ECAE7" w14:textId="2D659A19" w:rsidR="00415A6B" w:rsidRDefault="00415A6B" w:rsidP="0020191A">
      <w:pPr>
        <w:pStyle w:val="a7"/>
        <w:numPr>
          <w:ilvl w:val="0"/>
          <w:numId w:val="16"/>
        </w:numPr>
        <w:rPr>
          <w:rFonts w:ascii="Times New Roman" w:hAnsi="Times New Roman" w:cs="Times New Roman"/>
          <w:sz w:val="28"/>
          <w:szCs w:val="28"/>
          <w:lang w:val="uk-UA"/>
        </w:rPr>
      </w:pPr>
      <w:r w:rsidRPr="00415A6B">
        <w:rPr>
          <w:rFonts w:ascii="Times New Roman" w:hAnsi="Times New Roman" w:cs="Times New Roman"/>
          <w:sz w:val="28"/>
          <w:szCs w:val="28"/>
          <w:lang w:val="uk-UA"/>
        </w:rPr>
        <w:t>Дослідження також показують, що розрив між очікуваннями та реальністю може спричинити «сексуальну невпевненість» щодо сексуальних переконань та цінностей, а також може бути пов'язаний із сексуальною незадоволеністю.</w:t>
      </w:r>
    </w:p>
    <w:p w14:paraId="2DD5860D" w14:textId="69CFE45E" w:rsidR="00881820" w:rsidRDefault="00881820" w:rsidP="00881820">
      <w:pPr>
        <w:rPr>
          <w:rFonts w:ascii="Times New Roman" w:hAnsi="Times New Roman" w:cs="Times New Roman"/>
          <w:sz w:val="28"/>
          <w:szCs w:val="28"/>
          <w:lang w:val="uk-UA"/>
        </w:rPr>
      </w:pPr>
      <w:r w:rsidRPr="00881820">
        <w:rPr>
          <w:rFonts w:ascii="Times New Roman" w:hAnsi="Times New Roman" w:cs="Times New Roman"/>
          <w:sz w:val="28"/>
          <w:szCs w:val="28"/>
          <w:lang w:val="uk-UA"/>
        </w:rPr>
        <w:t>Сексуальна поведінка та практики</w:t>
      </w:r>
    </w:p>
    <w:p w14:paraId="6778C81B" w14:textId="65EE3A03" w:rsidR="00881820" w:rsidRDefault="00881820" w:rsidP="0020191A">
      <w:pPr>
        <w:pStyle w:val="a7"/>
        <w:numPr>
          <w:ilvl w:val="0"/>
          <w:numId w:val="17"/>
        </w:numPr>
        <w:rPr>
          <w:rFonts w:ascii="Times New Roman" w:hAnsi="Times New Roman" w:cs="Times New Roman"/>
          <w:sz w:val="28"/>
          <w:szCs w:val="28"/>
          <w:lang w:val="uk-UA"/>
        </w:rPr>
      </w:pPr>
      <w:r w:rsidRPr="00881820">
        <w:rPr>
          <w:rFonts w:ascii="Times New Roman" w:hAnsi="Times New Roman" w:cs="Times New Roman"/>
          <w:sz w:val="28"/>
          <w:szCs w:val="28"/>
          <w:lang w:val="uk-UA"/>
        </w:rPr>
        <w:t>Деякі дані свідчать про те, що вплив порнографії може підвищити ймовірність більш раннього першого сексуального досвіду , особливо для тих підлітків, які частіше переглядали порнографію.</w:t>
      </w:r>
    </w:p>
    <w:p w14:paraId="7F346C1D" w14:textId="194B9BFE" w:rsidR="00042A13" w:rsidRPr="00A72E38" w:rsidRDefault="00042A13" w:rsidP="0020191A">
      <w:pPr>
        <w:pStyle w:val="a7"/>
        <w:numPr>
          <w:ilvl w:val="0"/>
          <w:numId w:val="17"/>
        </w:numPr>
        <w:rPr>
          <w:rFonts w:ascii="Times New Roman" w:hAnsi="Times New Roman" w:cs="Times New Roman"/>
          <w:sz w:val="28"/>
          <w:szCs w:val="28"/>
          <w:lang w:val="uk-UA"/>
        </w:rPr>
      </w:pPr>
      <w:r w:rsidRPr="00042A13">
        <w:rPr>
          <w:rFonts w:ascii="Times New Roman" w:hAnsi="Times New Roman" w:cs="Times New Roman"/>
          <w:sz w:val="28"/>
          <w:szCs w:val="28"/>
          <w:lang w:val="uk-UA"/>
        </w:rPr>
        <w:t>Існують підстави вважати, що порнографія може формувати сексуальні потреби: дослідження показують, що молоді люди можуть намагатися виконувати звичайні сексуальні дії, які можна побачити в домінуючій гетеро-порнографії, наприклад, такі, як</w:t>
      </w:r>
      <w:r w:rsidR="00A72E38">
        <w:rPr>
          <w:rFonts w:ascii="Times New Roman" w:hAnsi="Times New Roman" w:cs="Times New Roman"/>
          <w:sz w:val="28"/>
          <w:szCs w:val="28"/>
          <w:lang w:val="en-US"/>
        </w:rPr>
        <w:t>:</w:t>
      </w:r>
    </w:p>
    <w:p w14:paraId="04AC0D82" w14:textId="2B91F5F3" w:rsidR="00A72E38" w:rsidRDefault="00A72E38" w:rsidP="0020191A">
      <w:pPr>
        <w:pStyle w:val="a7"/>
        <w:numPr>
          <w:ilvl w:val="0"/>
          <w:numId w:val="18"/>
        </w:numPr>
        <w:rPr>
          <w:rFonts w:ascii="Times New Roman" w:hAnsi="Times New Roman" w:cs="Times New Roman"/>
          <w:sz w:val="28"/>
          <w:szCs w:val="28"/>
          <w:lang w:val="en-US"/>
        </w:rPr>
      </w:pPr>
      <w:proofErr w:type="spellStart"/>
      <w:r w:rsidRPr="00A72E38">
        <w:rPr>
          <w:rFonts w:ascii="Times New Roman" w:hAnsi="Times New Roman" w:cs="Times New Roman"/>
          <w:sz w:val="28"/>
          <w:szCs w:val="28"/>
          <w:lang w:val="en-US"/>
        </w:rPr>
        <w:t>анальний</w:t>
      </w:r>
      <w:proofErr w:type="spellEnd"/>
      <w:r w:rsidRPr="00A72E38">
        <w:rPr>
          <w:rFonts w:ascii="Times New Roman" w:hAnsi="Times New Roman" w:cs="Times New Roman"/>
          <w:sz w:val="28"/>
          <w:szCs w:val="28"/>
          <w:lang w:val="en-US"/>
        </w:rPr>
        <w:t xml:space="preserve"> </w:t>
      </w:r>
      <w:proofErr w:type="spellStart"/>
      <w:r w:rsidRPr="00A72E38">
        <w:rPr>
          <w:rFonts w:ascii="Times New Roman" w:hAnsi="Times New Roman" w:cs="Times New Roman"/>
          <w:sz w:val="28"/>
          <w:szCs w:val="28"/>
          <w:lang w:val="en-US"/>
        </w:rPr>
        <w:t>секс</w:t>
      </w:r>
      <w:proofErr w:type="spellEnd"/>
      <w:r w:rsidRPr="00A72E38">
        <w:rPr>
          <w:rFonts w:ascii="Times New Roman" w:hAnsi="Times New Roman" w:cs="Times New Roman"/>
          <w:sz w:val="28"/>
          <w:szCs w:val="28"/>
          <w:lang w:val="en-US"/>
        </w:rPr>
        <w:t>;</w:t>
      </w:r>
    </w:p>
    <w:p w14:paraId="199532B0" w14:textId="64C4EDB8" w:rsidR="00A72E38" w:rsidRDefault="00B0612E" w:rsidP="0020191A">
      <w:pPr>
        <w:pStyle w:val="a7"/>
        <w:numPr>
          <w:ilvl w:val="0"/>
          <w:numId w:val="18"/>
        </w:numPr>
        <w:rPr>
          <w:rFonts w:ascii="Times New Roman" w:hAnsi="Times New Roman" w:cs="Times New Roman"/>
          <w:sz w:val="28"/>
          <w:szCs w:val="28"/>
          <w:lang w:val="en-US"/>
        </w:rPr>
      </w:pPr>
      <w:proofErr w:type="spellStart"/>
      <w:r w:rsidRPr="00B0612E">
        <w:rPr>
          <w:rFonts w:ascii="Times New Roman" w:hAnsi="Times New Roman" w:cs="Times New Roman"/>
          <w:sz w:val="28"/>
          <w:szCs w:val="28"/>
          <w:lang w:val="en-US"/>
        </w:rPr>
        <w:t>еякуляція</w:t>
      </w:r>
      <w:proofErr w:type="spellEnd"/>
      <w:r w:rsidRPr="00B0612E">
        <w:rPr>
          <w:rFonts w:ascii="Times New Roman" w:hAnsi="Times New Roman" w:cs="Times New Roman"/>
          <w:sz w:val="28"/>
          <w:szCs w:val="28"/>
          <w:lang w:val="en-US"/>
        </w:rPr>
        <w:t xml:space="preserve"> </w:t>
      </w:r>
      <w:proofErr w:type="spellStart"/>
      <w:r w:rsidRPr="00B0612E">
        <w:rPr>
          <w:rFonts w:ascii="Times New Roman" w:hAnsi="Times New Roman" w:cs="Times New Roman"/>
          <w:sz w:val="28"/>
          <w:szCs w:val="28"/>
          <w:lang w:val="en-US"/>
        </w:rPr>
        <w:t>на</w:t>
      </w:r>
      <w:proofErr w:type="spellEnd"/>
      <w:r w:rsidRPr="00B0612E">
        <w:rPr>
          <w:rFonts w:ascii="Times New Roman" w:hAnsi="Times New Roman" w:cs="Times New Roman"/>
          <w:sz w:val="28"/>
          <w:szCs w:val="28"/>
          <w:lang w:val="en-US"/>
        </w:rPr>
        <w:t xml:space="preserve"> </w:t>
      </w:r>
      <w:proofErr w:type="spellStart"/>
      <w:r w:rsidRPr="00B0612E">
        <w:rPr>
          <w:rFonts w:ascii="Times New Roman" w:hAnsi="Times New Roman" w:cs="Times New Roman"/>
          <w:sz w:val="28"/>
          <w:szCs w:val="28"/>
          <w:lang w:val="en-US"/>
        </w:rPr>
        <w:t>обличчя</w:t>
      </w:r>
      <w:proofErr w:type="spellEnd"/>
      <w:r>
        <w:rPr>
          <w:rFonts w:ascii="Times New Roman" w:hAnsi="Times New Roman" w:cs="Times New Roman"/>
          <w:sz w:val="28"/>
          <w:szCs w:val="28"/>
          <w:lang w:val="en-US"/>
        </w:rPr>
        <w:t>;</w:t>
      </w:r>
    </w:p>
    <w:p w14:paraId="71E090C5" w14:textId="72E29924" w:rsidR="00B0612E" w:rsidRDefault="00B0612E" w:rsidP="0020191A">
      <w:pPr>
        <w:pStyle w:val="a7"/>
        <w:numPr>
          <w:ilvl w:val="0"/>
          <w:numId w:val="18"/>
        </w:numPr>
        <w:rPr>
          <w:rFonts w:ascii="Times New Roman" w:hAnsi="Times New Roman" w:cs="Times New Roman"/>
          <w:sz w:val="28"/>
          <w:szCs w:val="28"/>
          <w:lang w:val="en-US"/>
        </w:rPr>
      </w:pPr>
      <w:proofErr w:type="spellStart"/>
      <w:r w:rsidRPr="00B0612E">
        <w:rPr>
          <w:rFonts w:ascii="Times New Roman" w:hAnsi="Times New Roman" w:cs="Times New Roman"/>
          <w:sz w:val="28"/>
          <w:szCs w:val="28"/>
          <w:lang w:val="en-US"/>
        </w:rPr>
        <w:t>секс</w:t>
      </w:r>
      <w:proofErr w:type="spellEnd"/>
      <w:r w:rsidRPr="00B0612E">
        <w:rPr>
          <w:rFonts w:ascii="Times New Roman" w:hAnsi="Times New Roman" w:cs="Times New Roman"/>
          <w:sz w:val="28"/>
          <w:szCs w:val="28"/>
          <w:lang w:val="en-US"/>
        </w:rPr>
        <w:t xml:space="preserve"> з </w:t>
      </w:r>
      <w:proofErr w:type="spellStart"/>
      <w:r w:rsidRPr="00B0612E">
        <w:rPr>
          <w:rFonts w:ascii="Times New Roman" w:hAnsi="Times New Roman" w:cs="Times New Roman"/>
          <w:sz w:val="28"/>
          <w:szCs w:val="28"/>
          <w:lang w:val="en-US"/>
        </w:rPr>
        <w:t>кількома</w:t>
      </w:r>
      <w:proofErr w:type="spellEnd"/>
      <w:r w:rsidRPr="00B0612E">
        <w:rPr>
          <w:rFonts w:ascii="Times New Roman" w:hAnsi="Times New Roman" w:cs="Times New Roman"/>
          <w:sz w:val="28"/>
          <w:szCs w:val="28"/>
          <w:lang w:val="en-US"/>
        </w:rPr>
        <w:t xml:space="preserve"> </w:t>
      </w:r>
      <w:proofErr w:type="spellStart"/>
      <w:r w:rsidRPr="00B0612E">
        <w:rPr>
          <w:rFonts w:ascii="Times New Roman" w:hAnsi="Times New Roman" w:cs="Times New Roman"/>
          <w:sz w:val="28"/>
          <w:szCs w:val="28"/>
          <w:lang w:val="en-US"/>
        </w:rPr>
        <w:t>партнерами</w:t>
      </w:r>
      <w:proofErr w:type="spellEnd"/>
      <w:r w:rsidRPr="00B0612E">
        <w:rPr>
          <w:rFonts w:ascii="Times New Roman" w:hAnsi="Times New Roman" w:cs="Times New Roman"/>
          <w:sz w:val="28"/>
          <w:szCs w:val="28"/>
          <w:lang w:val="en-US"/>
        </w:rPr>
        <w:t>;</w:t>
      </w:r>
    </w:p>
    <w:p w14:paraId="7A19FD6D" w14:textId="3CF401AE" w:rsidR="00B0612E" w:rsidRDefault="00B0612E" w:rsidP="0020191A">
      <w:pPr>
        <w:pStyle w:val="a7"/>
        <w:numPr>
          <w:ilvl w:val="0"/>
          <w:numId w:val="18"/>
        </w:numPr>
        <w:rPr>
          <w:rFonts w:ascii="Times New Roman" w:hAnsi="Times New Roman" w:cs="Times New Roman"/>
          <w:sz w:val="28"/>
          <w:szCs w:val="28"/>
          <w:lang w:val="en-US"/>
        </w:rPr>
      </w:pPr>
      <w:proofErr w:type="spellStart"/>
      <w:r w:rsidRPr="00B0612E">
        <w:rPr>
          <w:rFonts w:ascii="Times New Roman" w:hAnsi="Times New Roman" w:cs="Times New Roman"/>
          <w:sz w:val="28"/>
          <w:szCs w:val="28"/>
          <w:lang w:val="en-US"/>
        </w:rPr>
        <w:t>глибок</w:t>
      </w:r>
      <w:r>
        <w:rPr>
          <w:rFonts w:ascii="Times New Roman" w:hAnsi="Times New Roman" w:cs="Times New Roman"/>
          <w:sz w:val="28"/>
          <w:szCs w:val="28"/>
          <w:lang w:val="uk-UA"/>
        </w:rPr>
        <w:t>ий</w:t>
      </w:r>
      <w:proofErr w:type="spellEnd"/>
      <w:r w:rsidRPr="00B0612E">
        <w:rPr>
          <w:rFonts w:ascii="Times New Roman" w:hAnsi="Times New Roman" w:cs="Times New Roman"/>
          <w:sz w:val="28"/>
          <w:szCs w:val="28"/>
          <w:lang w:val="en-US"/>
        </w:rPr>
        <w:t xml:space="preserve"> </w:t>
      </w:r>
      <w:proofErr w:type="spellStart"/>
      <w:r w:rsidRPr="00B0612E">
        <w:rPr>
          <w:rFonts w:ascii="Times New Roman" w:hAnsi="Times New Roman" w:cs="Times New Roman"/>
          <w:sz w:val="28"/>
          <w:szCs w:val="28"/>
          <w:lang w:val="en-US"/>
        </w:rPr>
        <w:t>мінет</w:t>
      </w:r>
      <w:proofErr w:type="spellEnd"/>
    </w:p>
    <w:p w14:paraId="77F13990" w14:textId="2F0850C7" w:rsidR="00317964" w:rsidRDefault="00317964" w:rsidP="00317964">
      <w:pPr>
        <w:rPr>
          <w:rFonts w:ascii="Times New Roman" w:hAnsi="Times New Roman" w:cs="Times New Roman"/>
          <w:sz w:val="28"/>
          <w:szCs w:val="28"/>
          <w:lang w:val="en-US"/>
        </w:rPr>
      </w:pPr>
    </w:p>
    <w:p w14:paraId="6D0FA37A" w14:textId="66E2DCAD" w:rsidR="00317964" w:rsidRDefault="00317964" w:rsidP="0020191A">
      <w:pPr>
        <w:pStyle w:val="a7"/>
        <w:numPr>
          <w:ilvl w:val="0"/>
          <w:numId w:val="19"/>
        </w:numPr>
        <w:rPr>
          <w:rFonts w:ascii="Times New Roman" w:hAnsi="Times New Roman" w:cs="Times New Roman"/>
          <w:sz w:val="28"/>
          <w:szCs w:val="28"/>
          <w:lang w:val="en-US"/>
        </w:rPr>
      </w:pPr>
      <w:proofErr w:type="spellStart"/>
      <w:r w:rsidRPr="00317964">
        <w:rPr>
          <w:rFonts w:ascii="Times New Roman" w:hAnsi="Times New Roman" w:cs="Times New Roman"/>
          <w:sz w:val="28"/>
          <w:szCs w:val="28"/>
          <w:lang w:val="en-US"/>
        </w:rPr>
        <w:t>Порнографія</w:t>
      </w:r>
      <w:proofErr w:type="spellEnd"/>
      <w:r w:rsidRPr="00317964">
        <w:rPr>
          <w:rFonts w:ascii="Times New Roman" w:hAnsi="Times New Roman" w:cs="Times New Roman"/>
          <w:sz w:val="28"/>
          <w:szCs w:val="28"/>
          <w:lang w:val="en-US"/>
        </w:rPr>
        <w:t xml:space="preserve"> </w:t>
      </w:r>
      <w:proofErr w:type="spellStart"/>
      <w:r w:rsidRPr="00317964">
        <w:rPr>
          <w:rFonts w:ascii="Times New Roman" w:hAnsi="Times New Roman" w:cs="Times New Roman"/>
          <w:sz w:val="28"/>
          <w:szCs w:val="28"/>
          <w:lang w:val="en-US"/>
        </w:rPr>
        <w:t>також</w:t>
      </w:r>
      <w:proofErr w:type="spellEnd"/>
      <w:r w:rsidRPr="00317964">
        <w:rPr>
          <w:rFonts w:ascii="Times New Roman" w:hAnsi="Times New Roman" w:cs="Times New Roman"/>
          <w:sz w:val="28"/>
          <w:szCs w:val="28"/>
          <w:lang w:val="en-US"/>
        </w:rPr>
        <w:t xml:space="preserve"> </w:t>
      </w:r>
      <w:proofErr w:type="spellStart"/>
      <w:r w:rsidRPr="00317964">
        <w:rPr>
          <w:rFonts w:ascii="Times New Roman" w:hAnsi="Times New Roman" w:cs="Times New Roman"/>
          <w:sz w:val="28"/>
          <w:szCs w:val="28"/>
          <w:lang w:val="en-US"/>
        </w:rPr>
        <w:t>пов'язана</w:t>
      </w:r>
      <w:proofErr w:type="spellEnd"/>
      <w:r w:rsidRPr="00317964">
        <w:rPr>
          <w:rFonts w:ascii="Times New Roman" w:hAnsi="Times New Roman" w:cs="Times New Roman"/>
          <w:sz w:val="28"/>
          <w:szCs w:val="28"/>
          <w:lang w:val="en-US"/>
        </w:rPr>
        <w:t xml:space="preserve"> з </w:t>
      </w:r>
      <w:proofErr w:type="spellStart"/>
      <w:r w:rsidRPr="00317964">
        <w:rPr>
          <w:rFonts w:ascii="Times New Roman" w:hAnsi="Times New Roman" w:cs="Times New Roman"/>
          <w:sz w:val="28"/>
          <w:szCs w:val="28"/>
          <w:lang w:val="en-US"/>
        </w:rPr>
        <w:t>небезпечними</w:t>
      </w:r>
      <w:proofErr w:type="spellEnd"/>
      <w:r w:rsidRPr="00317964">
        <w:rPr>
          <w:rFonts w:ascii="Times New Roman" w:hAnsi="Times New Roman" w:cs="Times New Roman"/>
          <w:sz w:val="28"/>
          <w:szCs w:val="28"/>
          <w:lang w:val="en-US"/>
        </w:rPr>
        <w:t xml:space="preserve"> </w:t>
      </w:r>
      <w:proofErr w:type="spellStart"/>
      <w:r w:rsidRPr="00317964">
        <w:rPr>
          <w:rFonts w:ascii="Times New Roman" w:hAnsi="Times New Roman" w:cs="Times New Roman"/>
          <w:sz w:val="28"/>
          <w:szCs w:val="28"/>
          <w:lang w:val="en-US"/>
        </w:rPr>
        <w:t>практиками</w:t>
      </w:r>
      <w:proofErr w:type="spellEnd"/>
      <w:r w:rsidRPr="00317964">
        <w:rPr>
          <w:rFonts w:ascii="Times New Roman" w:hAnsi="Times New Roman" w:cs="Times New Roman"/>
          <w:sz w:val="28"/>
          <w:szCs w:val="28"/>
          <w:lang w:val="en-US"/>
        </w:rPr>
        <w:t xml:space="preserve"> </w:t>
      </w:r>
      <w:proofErr w:type="spellStart"/>
      <w:r w:rsidRPr="00317964">
        <w:rPr>
          <w:rFonts w:ascii="Times New Roman" w:hAnsi="Times New Roman" w:cs="Times New Roman"/>
          <w:sz w:val="28"/>
          <w:szCs w:val="28"/>
          <w:lang w:val="en-US"/>
        </w:rPr>
        <w:t>для</w:t>
      </w:r>
      <w:proofErr w:type="spellEnd"/>
      <w:r w:rsidRPr="00317964">
        <w:rPr>
          <w:rFonts w:ascii="Times New Roman" w:hAnsi="Times New Roman" w:cs="Times New Roman"/>
          <w:sz w:val="28"/>
          <w:szCs w:val="28"/>
          <w:lang w:val="en-US"/>
        </w:rPr>
        <w:t xml:space="preserve"> </w:t>
      </w:r>
      <w:proofErr w:type="spellStart"/>
      <w:r w:rsidRPr="00317964">
        <w:rPr>
          <w:rFonts w:ascii="Times New Roman" w:hAnsi="Times New Roman" w:cs="Times New Roman"/>
          <w:sz w:val="28"/>
          <w:szCs w:val="28"/>
          <w:lang w:val="en-US"/>
        </w:rPr>
        <w:t>сексуального</w:t>
      </w:r>
      <w:proofErr w:type="spellEnd"/>
      <w:r w:rsidRPr="00317964">
        <w:rPr>
          <w:rFonts w:ascii="Times New Roman" w:hAnsi="Times New Roman" w:cs="Times New Roman"/>
          <w:sz w:val="28"/>
          <w:szCs w:val="28"/>
          <w:lang w:val="en-US"/>
        </w:rPr>
        <w:t xml:space="preserve"> </w:t>
      </w:r>
      <w:proofErr w:type="spellStart"/>
      <w:r w:rsidRPr="00317964">
        <w:rPr>
          <w:rFonts w:ascii="Times New Roman" w:hAnsi="Times New Roman" w:cs="Times New Roman"/>
          <w:sz w:val="28"/>
          <w:szCs w:val="28"/>
          <w:lang w:val="en-US"/>
        </w:rPr>
        <w:t>життя</w:t>
      </w:r>
      <w:proofErr w:type="spellEnd"/>
      <w:r w:rsidRPr="00317964">
        <w:rPr>
          <w:rFonts w:ascii="Times New Roman" w:hAnsi="Times New Roman" w:cs="Times New Roman"/>
          <w:sz w:val="28"/>
          <w:szCs w:val="28"/>
          <w:lang w:val="en-US"/>
        </w:rPr>
        <w:t xml:space="preserve">, </w:t>
      </w:r>
      <w:proofErr w:type="spellStart"/>
      <w:r w:rsidRPr="00317964">
        <w:rPr>
          <w:rFonts w:ascii="Times New Roman" w:hAnsi="Times New Roman" w:cs="Times New Roman"/>
          <w:sz w:val="28"/>
          <w:szCs w:val="28"/>
          <w:lang w:val="en-US"/>
        </w:rPr>
        <w:t>такими</w:t>
      </w:r>
      <w:proofErr w:type="spellEnd"/>
      <w:r w:rsidRPr="00317964">
        <w:rPr>
          <w:rFonts w:ascii="Times New Roman" w:hAnsi="Times New Roman" w:cs="Times New Roman"/>
          <w:sz w:val="28"/>
          <w:szCs w:val="28"/>
          <w:lang w:val="en-US"/>
        </w:rPr>
        <w:t xml:space="preserve"> </w:t>
      </w:r>
      <w:proofErr w:type="spellStart"/>
      <w:r w:rsidRPr="00317964">
        <w:rPr>
          <w:rFonts w:ascii="Times New Roman" w:hAnsi="Times New Roman" w:cs="Times New Roman"/>
          <w:sz w:val="28"/>
          <w:szCs w:val="28"/>
          <w:lang w:val="en-US"/>
        </w:rPr>
        <w:t>як</w:t>
      </w:r>
      <w:proofErr w:type="spellEnd"/>
      <w:r w:rsidRPr="00317964">
        <w:rPr>
          <w:rFonts w:ascii="Times New Roman" w:hAnsi="Times New Roman" w:cs="Times New Roman"/>
          <w:sz w:val="28"/>
          <w:szCs w:val="28"/>
          <w:lang w:val="en-US"/>
        </w:rPr>
        <w:t xml:space="preserve"> </w:t>
      </w:r>
      <w:proofErr w:type="spellStart"/>
      <w:r w:rsidRPr="00317964">
        <w:rPr>
          <w:rFonts w:ascii="Times New Roman" w:hAnsi="Times New Roman" w:cs="Times New Roman"/>
          <w:sz w:val="28"/>
          <w:szCs w:val="28"/>
          <w:lang w:val="en-US"/>
        </w:rPr>
        <w:t>невикористання</w:t>
      </w:r>
      <w:proofErr w:type="spellEnd"/>
      <w:r w:rsidRPr="00317964">
        <w:rPr>
          <w:rFonts w:ascii="Times New Roman" w:hAnsi="Times New Roman" w:cs="Times New Roman"/>
          <w:sz w:val="28"/>
          <w:szCs w:val="28"/>
          <w:lang w:val="en-US"/>
        </w:rPr>
        <w:t xml:space="preserve"> </w:t>
      </w:r>
      <w:proofErr w:type="spellStart"/>
      <w:r w:rsidRPr="00317964">
        <w:rPr>
          <w:rFonts w:ascii="Times New Roman" w:hAnsi="Times New Roman" w:cs="Times New Roman"/>
          <w:sz w:val="28"/>
          <w:szCs w:val="28"/>
          <w:lang w:val="en-US"/>
        </w:rPr>
        <w:t>презервативів</w:t>
      </w:r>
      <w:proofErr w:type="spellEnd"/>
      <w:r w:rsidRPr="00317964">
        <w:rPr>
          <w:rFonts w:ascii="Times New Roman" w:hAnsi="Times New Roman" w:cs="Times New Roman"/>
          <w:sz w:val="28"/>
          <w:szCs w:val="28"/>
          <w:lang w:val="en-US"/>
        </w:rPr>
        <w:t xml:space="preserve"> </w:t>
      </w:r>
      <w:proofErr w:type="spellStart"/>
      <w:r w:rsidRPr="00317964">
        <w:rPr>
          <w:rFonts w:ascii="Times New Roman" w:hAnsi="Times New Roman" w:cs="Times New Roman"/>
          <w:sz w:val="28"/>
          <w:szCs w:val="28"/>
          <w:lang w:val="en-US"/>
        </w:rPr>
        <w:t>та</w:t>
      </w:r>
      <w:proofErr w:type="spellEnd"/>
      <w:r w:rsidRPr="00317964">
        <w:rPr>
          <w:rFonts w:ascii="Times New Roman" w:hAnsi="Times New Roman" w:cs="Times New Roman"/>
          <w:sz w:val="28"/>
          <w:szCs w:val="28"/>
          <w:lang w:val="en-US"/>
        </w:rPr>
        <w:t xml:space="preserve"> </w:t>
      </w:r>
      <w:proofErr w:type="spellStart"/>
      <w:r w:rsidRPr="00317964">
        <w:rPr>
          <w:rFonts w:ascii="Times New Roman" w:hAnsi="Times New Roman" w:cs="Times New Roman"/>
          <w:sz w:val="28"/>
          <w:szCs w:val="28"/>
          <w:lang w:val="en-US"/>
        </w:rPr>
        <w:t>небезпечний</w:t>
      </w:r>
      <w:proofErr w:type="spellEnd"/>
      <w:r w:rsidRPr="00317964">
        <w:rPr>
          <w:rFonts w:ascii="Times New Roman" w:hAnsi="Times New Roman" w:cs="Times New Roman"/>
          <w:sz w:val="28"/>
          <w:szCs w:val="28"/>
          <w:lang w:val="en-US"/>
        </w:rPr>
        <w:t xml:space="preserve"> </w:t>
      </w:r>
      <w:proofErr w:type="spellStart"/>
      <w:r w:rsidRPr="00317964">
        <w:rPr>
          <w:rFonts w:ascii="Times New Roman" w:hAnsi="Times New Roman" w:cs="Times New Roman"/>
          <w:sz w:val="28"/>
          <w:szCs w:val="28"/>
          <w:lang w:val="en-US"/>
        </w:rPr>
        <w:t>анальний</w:t>
      </w:r>
      <w:proofErr w:type="spellEnd"/>
      <w:r w:rsidRPr="00317964">
        <w:rPr>
          <w:rFonts w:ascii="Times New Roman" w:hAnsi="Times New Roman" w:cs="Times New Roman"/>
          <w:sz w:val="28"/>
          <w:szCs w:val="28"/>
          <w:lang w:val="en-US"/>
        </w:rPr>
        <w:t xml:space="preserve"> і </w:t>
      </w:r>
      <w:proofErr w:type="spellStart"/>
      <w:r w:rsidRPr="00317964">
        <w:rPr>
          <w:rFonts w:ascii="Times New Roman" w:hAnsi="Times New Roman" w:cs="Times New Roman"/>
          <w:sz w:val="28"/>
          <w:szCs w:val="28"/>
          <w:lang w:val="en-US"/>
        </w:rPr>
        <w:t>вагінальний</w:t>
      </w:r>
      <w:proofErr w:type="spellEnd"/>
      <w:r w:rsidRPr="00317964">
        <w:rPr>
          <w:rFonts w:ascii="Times New Roman" w:hAnsi="Times New Roman" w:cs="Times New Roman"/>
          <w:sz w:val="28"/>
          <w:szCs w:val="28"/>
          <w:lang w:val="en-US"/>
        </w:rPr>
        <w:t xml:space="preserve"> </w:t>
      </w:r>
      <w:proofErr w:type="spellStart"/>
      <w:r w:rsidRPr="00317964">
        <w:rPr>
          <w:rFonts w:ascii="Times New Roman" w:hAnsi="Times New Roman" w:cs="Times New Roman"/>
          <w:sz w:val="28"/>
          <w:szCs w:val="28"/>
          <w:lang w:val="en-US"/>
        </w:rPr>
        <w:t>секс</w:t>
      </w:r>
      <w:proofErr w:type="spellEnd"/>
      <w:r w:rsidRPr="00317964">
        <w:rPr>
          <w:rFonts w:ascii="Times New Roman" w:hAnsi="Times New Roman" w:cs="Times New Roman"/>
          <w:sz w:val="28"/>
          <w:szCs w:val="28"/>
          <w:lang w:val="en-US"/>
        </w:rPr>
        <w:t>.</w:t>
      </w:r>
    </w:p>
    <w:p w14:paraId="2838C4E5" w14:textId="2647B2FE" w:rsidR="00317964" w:rsidRDefault="00317964" w:rsidP="0020191A">
      <w:pPr>
        <w:pStyle w:val="a7"/>
        <w:numPr>
          <w:ilvl w:val="0"/>
          <w:numId w:val="19"/>
        </w:numPr>
        <w:rPr>
          <w:rFonts w:ascii="Times New Roman" w:hAnsi="Times New Roman" w:cs="Times New Roman"/>
          <w:sz w:val="28"/>
          <w:szCs w:val="28"/>
          <w:lang w:val="en-US"/>
        </w:rPr>
      </w:pPr>
      <w:proofErr w:type="spellStart"/>
      <w:r w:rsidRPr="00317964">
        <w:rPr>
          <w:rFonts w:ascii="Times New Roman" w:hAnsi="Times New Roman" w:cs="Times New Roman"/>
          <w:sz w:val="28"/>
          <w:szCs w:val="28"/>
          <w:lang w:val="en-US"/>
        </w:rPr>
        <w:t>Деякі</w:t>
      </w:r>
      <w:proofErr w:type="spellEnd"/>
      <w:r w:rsidRPr="00317964">
        <w:rPr>
          <w:rFonts w:ascii="Times New Roman" w:hAnsi="Times New Roman" w:cs="Times New Roman"/>
          <w:sz w:val="28"/>
          <w:szCs w:val="28"/>
          <w:lang w:val="en-US"/>
        </w:rPr>
        <w:t xml:space="preserve"> </w:t>
      </w:r>
      <w:proofErr w:type="spellStart"/>
      <w:r w:rsidRPr="00317964">
        <w:rPr>
          <w:rFonts w:ascii="Times New Roman" w:hAnsi="Times New Roman" w:cs="Times New Roman"/>
          <w:sz w:val="28"/>
          <w:szCs w:val="28"/>
          <w:lang w:val="en-US"/>
        </w:rPr>
        <w:t>дослідження</w:t>
      </w:r>
      <w:proofErr w:type="spellEnd"/>
      <w:r w:rsidRPr="00317964">
        <w:rPr>
          <w:rFonts w:ascii="Times New Roman" w:hAnsi="Times New Roman" w:cs="Times New Roman"/>
          <w:sz w:val="28"/>
          <w:szCs w:val="28"/>
          <w:lang w:val="en-US"/>
        </w:rPr>
        <w:t xml:space="preserve"> </w:t>
      </w:r>
      <w:proofErr w:type="spellStart"/>
      <w:r w:rsidRPr="00317964">
        <w:rPr>
          <w:rFonts w:ascii="Times New Roman" w:hAnsi="Times New Roman" w:cs="Times New Roman"/>
          <w:sz w:val="28"/>
          <w:szCs w:val="28"/>
          <w:lang w:val="en-US"/>
        </w:rPr>
        <w:t>показують</w:t>
      </w:r>
      <w:proofErr w:type="spellEnd"/>
      <w:r w:rsidRPr="00317964">
        <w:rPr>
          <w:rFonts w:ascii="Times New Roman" w:hAnsi="Times New Roman" w:cs="Times New Roman"/>
          <w:sz w:val="28"/>
          <w:szCs w:val="28"/>
          <w:lang w:val="en-US"/>
        </w:rPr>
        <w:t xml:space="preserve">, </w:t>
      </w:r>
      <w:proofErr w:type="spellStart"/>
      <w:r w:rsidRPr="00317964">
        <w:rPr>
          <w:rFonts w:ascii="Times New Roman" w:hAnsi="Times New Roman" w:cs="Times New Roman"/>
          <w:sz w:val="28"/>
          <w:szCs w:val="28"/>
          <w:lang w:val="en-US"/>
        </w:rPr>
        <w:t>що</w:t>
      </w:r>
      <w:proofErr w:type="spellEnd"/>
      <w:r w:rsidRPr="00317964">
        <w:rPr>
          <w:rFonts w:ascii="Times New Roman" w:hAnsi="Times New Roman" w:cs="Times New Roman"/>
          <w:sz w:val="28"/>
          <w:szCs w:val="28"/>
          <w:lang w:val="en-US"/>
        </w:rPr>
        <w:t xml:space="preserve"> </w:t>
      </w:r>
      <w:proofErr w:type="spellStart"/>
      <w:r w:rsidRPr="00317964">
        <w:rPr>
          <w:rFonts w:ascii="Times New Roman" w:hAnsi="Times New Roman" w:cs="Times New Roman"/>
          <w:sz w:val="28"/>
          <w:szCs w:val="28"/>
          <w:lang w:val="en-US"/>
        </w:rPr>
        <w:t>молоді</w:t>
      </w:r>
      <w:proofErr w:type="spellEnd"/>
      <w:r w:rsidRPr="00317964">
        <w:rPr>
          <w:rFonts w:ascii="Times New Roman" w:hAnsi="Times New Roman" w:cs="Times New Roman"/>
          <w:sz w:val="28"/>
          <w:szCs w:val="28"/>
          <w:lang w:val="en-US"/>
        </w:rPr>
        <w:t xml:space="preserve"> </w:t>
      </w:r>
      <w:proofErr w:type="spellStart"/>
      <w:r w:rsidRPr="00317964">
        <w:rPr>
          <w:rFonts w:ascii="Times New Roman" w:hAnsi="Times New Roman" w:cs="Times New Roman"/>
          <w:sz w:val="28"/>
          <w:szCs w:val="28"/>
          <w:lang w:val="en-US"/>
        </w:rPr>
        <w:t>чоловіки</w:t>
      </w:r>
      <w:proofErr w:type="spellEnd"/>
      <w:r w:rsidRPr="00317964">
        <w:rPr>
          <w:rFonts w:ascii="Times New Roman" w:hAnsi="Times New Roman" w:cs="Times New Roman"/>
          <w:sz w:val="28"/>
          <w:szCs w:val="28"/>
          <w:lang w:val="en-US"/>
        </w:rPr>
        <w:t xml:space="preserve"> </w:t>
      </w:r>
      <w:proofErr w:type="spellStart"/>
      <w:r w:rsidRPr="00317964">
        <w:rPr>
          <w:rFonts w:ascii="Times New Roman" w:hAnsi="Times New Roman" w:cs="Times New Roman"/>
          <w:sz w:val="28"/>
          <w:szCs w:val="28"/>
          <w:lang w:val="en-US"/>
        </w:rPr>
        <w:t>визнають</w:t>
      </w:r>
      <w:proofErr w:type="spellEnd"/>
      <w:r w:rsidRPr="00317964">
        <w:rPr>
          <w:rFonts w:ascii="Times New Roman" w:hAnsi="Times New Roman" w:cs="Times New Roman"/>
          <w:sz w:val="28"/>
          <w:szCs w:val="28"/>
          <w:lang w:val="en-US"/>
        </w:rPr>
        <w:t xml:space="preserve"> </w:t>
      </w:r>
      <w:proofErr w:type="spellStart"/>
      <w:r w:rsidRPr="00317964">
        <w:rPr>
          <w:rFonts w:ascii="Times New Roman" w:hAnsi="Times New Roman" w:cs="Times New Roman"/>
          <w:sz w:val="28"/>
          <w:szCs w:val="28"/>
          <w:lang w:val="en-US"/>
        </w:rPr>
        <w:t>вплив</w:t>
      </w:r>
      <w:proofErr w:type="spellEnd"/>
      <w:r w:rsidRPr="00317964">
        <w:rPr>
          <w:rFonts w:ascii="Times New Roman" w:hAnsi="Times New Roman" w:cs="Times New Roman"/>
          <w:sz w:val="28"/>
          <w:szCs w:val="28"/>
          <w:lang w:val="en-US"/>
        </w:rPr>
        <w:t xml:space="preserve"> </w:t>
      </w:r>
      <w:proofErr w:type="spellStart"/>
      <w:r w:rsidRPr="00317964">
        <w:rPr>
          <w:rFonts w:ascii="Times New Roman" w:hAnsi="Times New Roman" w:cs="Times New Roman"/>
          <w:sz w:val="28"/>
          <w:szCs w:val="28"/>
          <w:lang w:val="en-US"/>
        </w:rPr>
        <w:t>порнографії</w:t>
      </w:r>
      <w:proofErr w:type="spellEnd"/>
      <w:r w:rsidRPr="00317964">
        <w:rPr>
          <w:rFonts w:ascii="Times New Roman" w:hAnsi="Times New Roman" w:cs="Times New Roman"/>
          <w:sz w:val="28"/>
          <w:szCs w:val="28"/>
          <w:lang w:val="en-US"/>
        </w:rPr>
        <w:t xml:space="preserve"> </w:t>
      </w:r>
      <w:proofErr w:type="spellStart"/>
      <w:r w:rsidRPr="00317964">
        <w:rPr>
          <w:rFonts w:ascii="Times New Roman" w:hAnsi="Times New Roman" w:cs="Times New Roman"/>
          <w:sz w:val="28"/>
          <w:szCs w:val="28"/>
          <w:lang w:val="en-US"/>
        </w:rPr>
        <w:t>на</w:t>
      </w:r>
      <w:proofErr w:type="spellEnd"/>
      <w:r w:rsidRPr="00317964">
        <w:rPr>
          <w:rFonts w:ascii="Times New Roman" w:hAnsi="Times New Roman" w:cs="Times New Roman"/>
          <w:sz w:val="28"/>
          <w:szCs w:val="28"/>
          <w:lang w:val="en-US"/>
        </w:rPr>
        <w:t xml:space="preserve"> </w:t>
      </w:r>
      <w:proofErr w:type="spellStart"/>
      <w:r w:rsidRPr="00317964">
        <w:rPr>
          <w:rFonts w:ascii="Times New Roman" w:hAnsi="Times New Roman" w:cs="Times New Roman"/>
          <w:sz w:val="28"/>
          <w:szCs w:val="28"/>
          <w:lang w:val="en-US"/>
        </w:rPr>
        <w:t>формування</w:t>
      </w:r>
      <w:proofErr w:type="spellEnd"/>
      <w:r w:rsidRPr="00317964">
        <w:rPr>
          <w:rFonts w:ascii="Times New Roman" w:hAnsi="Times New Roman" w:cs="Times New Roman"/>
          <w:sz w:val="28"/>
          <w:szCs w:val="28"/>
          <w:lang w:val="en-US"/>
        </w:rPr>
        <w:t xml:space="preserve"> </w:t>
      </w:r>
      <w:proofErr w:type="spellStart"/>
      <w:r w:rsidRPr="00317964">
        <w:rPr>
          <w:rFonts w:ascii="Times New Roman" w:hAnsi="Times New Roman" w:cs="Times New Roman"/>
          <w:sz w:val="28"/>
          <w:szCs w:val="28"/>
          <w:lang w:val="en-US"/>
        </w:rPr>
        <w:t>їхніх</w:t>
      </w:r>
      <w:proofErr w:type="spellEnd"/>
      <w:r w:rsidRPr="00317964">
        <w:rPr>
          <w:rFonts w:ascii="Times New Roman" w:hAnsi="Times New Roman" w:cs="Times New Roman"/>
          <w:sz w:val="28"/>
          <w:szCs w:val="28"/>
          <w:lang w:val="en-US"/>
        </w:rPr>
        <w:t xml:space="preserve"> </w:t>
      </w:r>
      <w:proofErr w:type="spellStart"/>
      <w:r w:rsidRPr="00317964">
        <w:rPr>
          <w:rFonts w:ascii="Times New Roman" w:hAnsi="Times New Roman" w:cs="Times New Roman"/>
          <w:sz w:val="28"/>
          <w:szCs w:val="28"/>
          <w:lang w:val="en-US"/>
        </w:rPr>
        <w:t>сексуальних</w:t>
      </w:r>
      <w:proofErr w:type="spellEnd"/>
      <w:r w:rsidRPr="00317964">
        <w:rPr>
          <w:rFonts w:ascii="Times New Roman" w:hAnsi="Times New Roman" w:cs="Times New Roman"/>
          <w:sz w:val="28"/>
          <w:szCs w:val="28"/>
          <w:lang w:val="en-US"/>
        </w:rPr>
        <w:t xml:space="preserve"> </w:t>
      </w:r>
      <w:proofErr w:type="spellStart"/>
      <w:r w:rsidRPr="00317964">
        <w:rPr>
          <w:rFonts w:ascii="Times New Roman" w:hAnsi="Times New Roman" w:cs="Times New Roman"/>
          <w:sz w:val="28"/>
          <w:szCs w:val="28"/>
          <w:lang w:val="en-US"/>
        </w:rPr>
        <w:t>уподобань</w:t>
      </w:r>
      <w:proofErr w:type="spellEnd"/>
      <w:r w:rsidRPr="00317964">
        <w:rPr>
          <w:rFonts w:ascii="Times New Roman" w:hAnsi="Times New Roman" w:cs="Times New Roman"/>
          <w:sz w:val="28"/>
          <w:szCs w:val="28"/>
          <w:lang w:val="en-US"/>
        </w:rPr>
        <w:t>.</w:t>
      </w:r>
    </w:p>
    <w:p w14:paraId="27AA81D6" w14:textId="32531EE2" w:rsidR="00317964" w:rsidRDefault="00317964" w:rsidP="00317964">
      <w:pPr>
        <w:ind w:left="720"/>
        <w:rPr>
          <w:rFonts w:ascii="Times New Roman" w:hAnsi="Times New Roman" w:cs="Times New Roman"/>
          <w:sz w:val="28"/>
          <w:szCs w:val="28"/>
          <w:lang w:val="en-US"/>
        </w:rPr>
      </w:pPr>
      <w:proofErr w:type="spellStart"/>
      <w:r w:rsidRPr="00317964">
        <w:rPr>
          <w:rFonts w:ascii="Times New Roman" w:hAnsi="Times New Roman" w:cs="Times New Roman"/>
          <w:sz w:val="28"/>
          <w:szCs w:val="28"/>
          <w:lang w:val="en-US"/>
        </w:rPr>
        <w:lastRenderedPageBreak/>
        <w:t>Ставлення</w:t>
      </w:r>
      <w:proofErr w:type="spellEnd"/>
      <w:r w:rsidRPr="00317964">
        <w:rPr>
          <w:rFonts w:ascii="Times New Roman" w:hAnsi="Times New Roman" w:cs="Times New Roman"/>
          <w:sz w:val="28"/>
          <w:szCs w:val="28"/>
          <w:lang w:val="en-US"/>
        </w:rPr>
        <w:t xml:space="preserve">, </w:t>
      </w:r>
      <w:proofErr w:type="spellStart"/>
      <w:r w:rsidRPr="00317964">
        <w:rPr>
          <w:rFonts w:ascii="Times New Roman" w:hAnsi="Times New Roman" w:cs="Times New Roman"/>
          <w:sz w:val="28"/>
          <w:szCs w:val="28"/>
          <w:lang w:val="en-US"/>
        </w:rPr>
        <w:t>переконання</w:t>
      </w:r>
      <w:proofErr w:type="spellEnd"/>
      <w:r w:rsidRPr="00317964">
        <w:rPr>
          <w:rFonts w:ascii="Times New Roman" w:hAnsi="Times New Roman" w:cs="Times New Roman"/>
          <w:sz w:val="28"/>
          <w:szCs w:val="28"/>
          <w:lang w:val="en-US"/>
        </w:rPr>
        <w:t xml:space="preserve"> </w:t>
      </w:r>
      <w:proofErr w:type="spellStart"/>
      <w:r w:rsidRPr="00317964">
        <w:rPr>
          <w:rFonts w:ascii="Times New Roman" w:hAnsi="Times New Roman" w:cs="Times New Roman"/>
          <w:sz w:val="28"/>
          <w:szCs w:val="28"/>
          <w:lang w:val="en-US"/>
        </w:rPr>
        <w:t>та</w:t>
      </w:r>
      <w:proofErr w:type="spellEnd"/>
      <w:r w:rsidRPr="00317964">
        <w:rPr>
          <w:rFonts w:ascii="Times New Roman" w:hAnsi="Times New Roman" w:cs="Times New Roman"/>
          <w:sz w:val="28"/>
          <w:szCs w:val="28"/>
          <w:lang w:val="en-US"/>
        </w:rPr>
        <w:t xml:space="preserve"> </w:t>
      </w:r>
      <w:proofErr w:type="spellStart"/>
      <w:r w:rsidRPr="00317964">
        <w:rPr>
          <w:rFonts w:ascii="Times New Roman" w:hAnsi="Times New Roman" w:cs="Times New Roman"/>
          <w:sz w:val="28"/>
          <w:szCs w:val="28"/>
          <w:lang w:val="en-US"/>
        </w:rPr>
        <w:t>очікування</w:t>
      </w:r>
      <w:proofErr w:type="spellEnd"/>
      <w:r w:rsidRPr="00317964">
        <w:rPr>
          <w:rFonts w:ascii="Times New Roman" w:hAnsi="Times New Roman" w:cs="Times New Roman"/>
          <w:sz w:val="28"/>
          <w:szCs w:val="28"/>
          <w:lang w:val="en-US"/>
        </w:rPr>
        <w:t xml:space="preserve"> </w:t>
      </w:r>
      <w:proofErr w:type="spellStart"/>
      <w:r w:rsidRPr="00317964">
        <w:rPr>
          <w:rFonts w:ascii="Times New Roman" w:hAnsi="Times New Roman" w:cs="Times New Roman"/>
          <w:sz w:val="28"/>
          <w:szCs w:val="28"/>
          <w:lang w:val="en-US"/>
        </w:rPr>
        <w:t>щодо</w:t>
      </w:r>
      <w:proofErr w:type="spellEnd"/>
      <w:r w:rsidRPr="00317964">
        <w:rPr>
          <w:rFonts w:ascii="Times New Roman" w:hAnsi="Times New Roman" w:cs="Times New Roman"/>
          <w:sz w:val="28"/>
          <w:szCs w:val="28"/>
          <w:lang w:val="en-US"/>
        </w:rPr>
        <w:t xml:space="preserve"> </w:t>
      </w:r>
      <w:proofErr w:type="spellStart"/>
      <w:r w:rsidRPr="00317964">
        <w:rPr>
          <w:rFonts w:ascii="Times New Roman" w:hAnsi="Times New Roman" w:cs="Times New Roman"/>
          <w:sz w:val="28"/>
          <w:szCs w:val="28"/>
          <w:lang w:val="en-US"/>
        </w:rPr>
        <w:t>ґендеру</w:t>
      </w:r>
      <w:proofErr w:type="spellEnd"/>
    </w:p>
    <w:p w14:paraId="39D49EFE" w14:textId="7E75377C" w:rsidR="00317964" w:rsidRDefault="00734568" w:rsidP="0020191A">
      <w:pPr>
        <w:pStyle w:val="a7"/>
        <w:numPr>
          <w:ilvl w:val="0"/>
          <w:numId w:val="20"/>
        </w:numPr>
        <w:rPr>
          <w:rFonts w:ascii="Times New Roman" w:hAnsi="Times New Roman" w:cs="Times New Roman"/>
          <w:sz w:val="28"/>
          <w:szCs w:val="28"/>
          <w:lang w:val="en-US"/>
        </w:rPr>
      </w:pPr>
      <w:proofErr w:type="spellStart"/>
      <w:r w:rsidRPr="00734568">
        <w:rPr>
          <w:rFonts w:ascii="Times New Roman" w:hAnsi="Times New Roman" w:cs="Times New Roman"/>
          <w:sz w:val="28"/>
          <w:szCs w:val="28"/>
          <w:lang w:val="en-US"/>
        </w:rPr>
        <w:t>Дослідження</w:t>
      </w:r>
      <w:proofErr w:type="spellEnd"/>
      <w:r w:rsidRPr="00734568">
        <w:rPr>
          <w:rFonts w:ascii="Times New Roman" w:hAnsi="Times New Roman" w:cs="Times New Roman"/>
          <w:sz w:val="28"/>
          <w:szCs w:val="28"/>
          <w:lang w:val="en-US"/>
        </w:rPr>
        <w:t xml:space="preserve"> </w:t>
      </w:r>
      <w:proofErr w:type="spellStart"/>
      <w:r w:rsidRPr="00734568">
        <w:rPr>
          <w:rFonts w:ascii="Times New Roman" w:hAnsi="Times New Roman" w:cs="Times New Roman"/>
          <w:sz w:val="28"/>
          <w:szCs w:val="28"/>
          <w:lang w:val="en-US"/>
        </w:rPr>
        <w:t>свідчать</w:t>
      </w:r>
      <w:proofErr w:type="spellEnd"/>
      <w:r w:rsidRPr="00734568">
        <w:rPr>
          <w:rFonts w:ascii="Times New Roman" w:hAnsi="Times New Roman" w:cs="Times New Roman"/>
          <w:sz w:val="28"/>
          <w:szCs w:val="28"/>
          <w:lang w:val="en-US"/>
        </w:rPr>
        <w:t xml:space="preserve">, </w:t>
      </w:r>
      <w:proofErr w:type="spellStart"/>
      <w:r w:rsidRPr="00734568">
        <w:rPr>
          <w:rFonts w:ascii="Times New Roman" w:hAnsi="Times New Roman" w:cs="Times New Roman"/>
          <w:sz w:val="28"/>
          <w:szCs w:val="28"/>
          <w:lang w:val="en-US"/>
        </w:rPr>
        <w:t>що</w:t>
      </w:r>
      <w:proofErr w:type="spellEnd"/>
      <w:r w:rsidRPr="00734568">
        <w:rPr>
          <w:rFonts w:ascii="Times New Roman" w:hAnsi="Times New Roman" w:cs="Times New Roman"/>
          <w:sz w:val="28"/>
          <w:szCs w:val="28"/>
          <w:lang w:val="en-US"/>
        </w:rPr>
        <w:t xml:space="preserve"> </w:t>
      </w:r>
      <w:proofErr w:type="spellStart"/>
      <w:r w:rsidRPr="00734568">
        <w:rPr>
          <w:rFonts w:ascii="Times New Roman" w:hAnsi="Times New Roman" w:cs="Times New Roman"/>
          <w:sz w:val="28"/>
          <w:szCs w:val="28"/>
          <w:lang w:val="en-US"/>
        </w:rPr>
        <w:t>використання</w:t>
      </w:r>
      <w:proofErr w:type="spellEnd"/>
      <w:r w:rsidRPr="00734568">
        <w:rPr>
          <w:rFonts w:ascii="Times New Roman" w:hAnsi="Times New Roman" w:cs="Times New Roman"/>
          <w:sz w:val="28"/>
          <w:szCs w:val="28"/>
          <w:lang w:val="en-US"/>
        </w:rPr>
        <w:t xml:space="preserve"> </w:t>
      </w:r>
      <w:proofErr w:type="spellStart"/>
      <w:r w:rsidRPr="00734568">
        <w:rPr>
          <w:rFonts w:ascii="Times New Roman" w:hAnsi="Times New Roman" w:cs="Times New Roman"/>
          <w:sz w:val="28"/>
          <w:szCs w:val="28"/>
          <w:lang w:val="en-US"/>
        </w:rPr>
        <w:t>порнографії</w:t>
      </w:r>
      <w:proofErr w:type="spellEnd"/>
      <w:r w:rsidRPr="00734568">
        <w:rPr>
          <w:rFonts w:ascii="Times New Roman" w:hAnsi="Times New Roman" w:cs="Times New Roman"/>
          <w:sz w:val="28"/>
          <w:szCs w:val="28"/>
          <w:lang w:val="en-US"/>
        </w:rPr>
        <w:t xml:space="preserve"> </w:t>
      </w:r>
      <w:proofErr w:type="spellStart"/>
      <w:r w:rsidRPr="00734568">
        <w:rPr>
          <w:rFonts w:ascii="Times New Roman" w:hAnsi="Times New Roman" w:cs="Times New Roman"/>
          <w:sz w:val="28"/>
          <w:szCs w:val="28"/>
          <w:lang w:val="en-US"/>
        </w:rPr>
        <w:t>підлітками</w:t>
      </w:r>
      <w:proofErr w:type="spellEnd"/>
      <w:r w:rsidRPr="00734568">
        <w:rPr>
          <w:rFonts w:ascii="Times New Roman" w:hAnsi="Times New Roman" w:cs="Times New Roman"/>
          <w:sz w:val="28"/>
          <w:szCs w:val="28"/>
          <w:lang w:val="en-US"/>
        </w:rPr>
        <w:t xml:space="preserve"> </w:t>
      </w:r>
      <w:proofErr w:type="spellStart"/>
      <w:r w:rsidRPr="00734568">
        <w:rPr>
          <w:rFonts w:ascii="Times New Roman" w:hAnsi="Times New Roman" w:cs="Times New Roman"/>
          <w:sz w:val="28"/>
          <w:szCs w:val="28"/>
          <w:lang w:val="en-US"/>
        </w:rPr>
        <w:t>пов’язане</w:t>
      </w:r>
      <w:proofErr w:type="spellEnd"/>
      <w:r w:rsidRPr="00734568">
        <w:rPr>
          <w:rFonts w:ascii="Times New Roman" w:hAnsi="Times New Roman" w:cs="Times New Roman"/>
          <w:sz w:val="28"/>
          <w:szCs w:val="28"/>
          <w:lang w:val="en-US"/>
        </w:rPr>
        <w:t xml:space="preserve"> з </w:t>
      </w:r>
      <w:proofErr w:type="spellStart"/>
      <w:r w:rsidRPr="00734568">
        <w:rPr>
          <w:rFonts w:ascii="Times New Roman" w:hAnsi="Times New Roman" w:cs="Times New Roman"/>
          <w:sz w:val="28"/>
          <w:szCs w:val="28"/>
          <w:lang w:val="en-US"/>
        </w:rPr>
        <w:t>більшою</w:t>
      </w:r>
      <w:proofErr w:type="spellEnd"/>
      <w:r w:rsidRPr="00734568">
        <w:rPr>
          <w:rFonts w:ascii="Times New Roman" w:hAnsi="Times New Roman" w:cs="Times New Roman"/>
          <w:sz w:val="28"/>
          <w:szCs w:val="28"/>
          <w:lang w:val="en-US"/>
        </w:rPr>
        <w:t xml:space="preserve"> </w:t>
      </w:r>
      <w:proofErr w:type="spellStart"/>
      <w:r w:rsidRPr="00734568">
        <w:rPr>
          <w:rFonts w:ascii="Times New Roman" w:hAnsi="Times New Roman" w:cs="Times New Roman"/>
          <w:sz w:val="28"/>
          <w:szCs w:val="28"/>
          <w:lang w:val="en-US"/>
        </w:rPr>
        <w:t>вірою</w:t>
      </w:r>
      <w:proofErr w:type="spellEnd"/>
      <w:r w:rsidRPr="00734568">
        <w:rPr>
          <w:rFonts w:ascii="Times New Roman" w:hAnsi="Times New Roman" w:cs="Times New Roman"/>
          <w:sz w:val="28"/>
          <w:szCs w:val="28"/>
          <w:lang w:val="en-US"/>
        </w:rPr>
        <w:t xml:space="preserve"> в </w:t>
      </w:r>
      <w:proofErr w:type="spellStart"/>
      <w:r w:rsidRPr="00734568">
        <w:rPr>
          <w:rFonts w:ascii="Times New Roman" w:hAnsi="Times New Roman" w:cs="Times New Roman"/>
          <w:sz w:val="28"/>
          <w:szCs w:val="28"/>
          <w:lang w:val="en-US"/>
        </w:rPr>
        <w:t>гендерні</w:t>
      </w:r>
      <w:proofErr w:type="spellEnd"/>
      <w:r w:rsidRPr="00734568">
        <w:rPr>
          <w:rFonts w:ascii="Times New Roman" w:hAnsi="Times New Roman" w:cs="Times New Roman"/>
          <w:sz w:val="28"/>
          <w:szCs w:val="28"/>
          <w:lang w:val="en-US"/>
        </w:rPr>
        <w:t xml:space="preserve"> </w:t>
      </w:r>
      <w:proofErr w:type="spellStart"/>
      <w:r w:rsidRPr="00734568">
        <w:rPr>
          <w:rFonts w:ascii="Times New Roman" w:hAnsi="Times New Roman" w:cs="Times New Roman"/>
          <w:sz w:val="28"/>
          <w:szCs w:val="28"/>
          <w:lang w:val="en-US"/>
        </w:rPr>
        <w:t>стереотипи</w:t>
      </w:r>
      <w:proofErr w:type="spellEnd"/>
      <w:r w:rsidRPr="00734568">
        <w:rPr>
          <w:rFonts w:ascii="Times New Roman" w:hAnsi="Times New Roman" w:cs="Times New Roman"/>
          <w:sz w:val="28"/>
          <w:szCs w:val="28"/>
          <w:lang w:val="en-US"/>
        </w:rPr>
        <w:t xml:space="preserve">, </w:t>
      </w:r>
      <w:proofErr w:type="spellStart"/>
      <w:r w:rsidRPr="00734568">
        <w:rPr>
          <w:rFonts w:ascii="Times New Roman" w:hAnsi="Times New Roman" w:cs="Times New Roman"/>
          <w:sz w:val="28"/>
          <w:szCs w:val="28"/>
          <w:lang w:val="en-US"/>
        </w:rPr>
        <w:t>особливо</w:t>
      </w:r>
      <w:proofErr w:type="spellEnd"/>
      <w:r w:rsidRPr="00734568">
        <w:rPr>
          <w:rFonts w:ascii="Times New Roman" w:hAnsi="Times New Roman" w:cs="Times New Roman"/>
          <w:sz w:val="28"/>
          <w:szCs w:val="28"/>
          <w:lang w:val="en-US"/>
        </w:rPr>
        <w:t xml:space="preserve"> </w:t>
      </w:r>
      <w:proofErr w:type="spellStart"/>
      <w:r w:rsidRPr="00734568">
        <w:rPr>
          <w:rFonts w:ascii="Times New Roman" w:hAnsi="Times New Roman" w:cs="Times New Roman"/>
          <w:sz w:val="28"/>
          <w:szCs w:val="28"/>
          <w:lang w:val="en-US"/>
        </w:rPr>
        <w:t>щодо</w:t>
      </w:r>
      <w:proofErr w:type="spellEnd"/>
      <w:r w:rsidRPr="00734568">
        <w:rPr>
          <w:rFonts w:ascii="Times New Roman" w:hAnsi="Times New Roman" w:cs="Times New Roman"/>
          <w:sz w:val="28"/>
          <w:szCs w:val="28"/>
          <w:lang w:val="en-US"/>
        </w:rPr>
        <w:t xml:space="preserve"> </w:t>
      </w:r>
      <w:proofErr w:type="spellStart"/>
      <w:r w:rsidRPr="00734568">
        <w:rPr>
          <w:rFonts w:ascii="Times New Roman" w:hAnsi="Times New Roman" w:cs="Times New Roman"/>
          <w:sz w:val="28"/>
          <w:szCs w:val="28"/>
          <w:lang w:val="en-US"/>
        </w:rPr>
        <w:t>сексу</w:t>
      </w:r>
      <w:proofErr w:type="spellEnd"/>
      <w:r w:rsidRPr="00734568">
        <w:rPr>
          <w:rFonts w:ascii="Times New Roman" w:hAnsi="Times New Roman" w:cs="Times New Roman"/>
          <w:sz w:val="28"/>
          <w:szCs w:val="28"/>
          <w:lang w:val="en-US"/>
        </w:rPr>
        <w:t xml:space="preserve">. </w:t>
      </w:r>
      <w:proofErr w:type="spellStart"/>
      <w:r w:rsidRPr="00734568">
        <w:rPr>
          <w:rFonts w:ascii="Times New Roman" w:hAnsi="Times New Roman" w:cs="Times New Roman"/>
          <w:sz w:val="28"/>
          <w:szCs w:val="28"/>
          <w:lang w:val="en-US"/>
        </w:rPr>
        <w:t>Цей</w:t>
      </w:r>
      <w:proofErr w:type="spellEnd"/>
      <w:r w:rsidRPr="00734568">
        <w:rPr>
          <w:rFonts w:ascii="Times New Roman" w:hAnsi="Times New Roman" w:cs="Times New Roman"/>
          <w:sz w:val="28"/>
          <w:szCs w:val="28"/>
          <w:lang w:val="en-US"/>
        </w:rPr>
        <w:t xml:space="preserve"> </w:t>
      </w:r>
      <w:proofErr w:type="spellStart"/>
      <w:r w:rsidRPr="00734568">
        <w:rPr>
          <w:rFonts w:ascii="Times New Roman" w:hAnsi="Times New Roman" w:cs="Times New Roman"/>
          <w:sz w:val="28"/>
          <w:szCs w:val="28"/>
          <w:lang w:val="en-US"/>
        </w:rPr>
        <w:t>зв’язок</w:t>
      </w:r>
      <w:proofErr w:type="spellEnd"/>
      <w:r w:rsidRPr="00734568">
        <w:rPr>
          <w:rFonts w:ascii="Times New Roman" w:hAnsi="Times New Roman" w:cs="Times New Roman"/>
          <w:sz w:val="28"/>
          <w:szCs w:val="28"/>
          <w:lang w:val="en-US"/>
        </w:rPr>
        <w:t xml:space="preserve"> є </w:t>
      </w:r>
      <w:proofErr w:type="spellStart"/>
      <w:r w:rsidRPr="00734568">
        <w:rPr>
          <w:rFonts w:ascii="Times New Roman" w:hAnsi="Times New Roman" w:cs="Times New Roman"/>
          <w:sz w:val="28"/>
          <w:szCs w:val="28"/>
          <w:lang w:val="en-US"/>
        </w:rPr>
        <w:t>сильнішим</w:t>
      </w:r>
      <w:proofErr w:type="spellEnd"/>
      <w:r w:rsidRPr="00734568">
        <w:rPr>
          <w:rFonts w:ascii="Times New Roman" w:hAnsi="Times New Roman" w:cs="Times New Roman"/>
          <w:sz w:val="28"/>
          <w:szCs w:val="28"/>
          <w:lang w:val="en-US"/>
        </w:rPr>
        <w:t xml:space="preserve"> </w:t>
      </w:r>
      <w:proofErr w:type="spellStart"/>
      <w:r w:rsidRPr="00734568">
        <w:rPr>
          <w:rFonts w:ascii="Times New Roman" w:hAnsi="Times New Roman" w:cs="Times New Roman"/>
          <w:sz w:val="28"/>
          <w:szCs w:val="28"/>
          <w:lang w:val="en-US"/>
        </w:rPr>
        <w:t>серед</w:t>
      </w:r>
      <w:proofErr w:type="spellEnd"/>
      <w:r w:rsidRPr="00734568">
        <w:rPr>
          <w:rFonts w:ascii="Times New Roman" w:hAnsi="Times New Roman" w:cs="Times New Roman"/>
          <w:sz w:val="28"/>
          <w:szCs w:val="28"/>
          <w:lang w:val="en-US"/>
        </w:rPr>
        <w:t xml:space="preserve"> </w:t>
      </w:r>
      <w:proofErr w:type="spellStart"/>
      <w:r w:rsidRPr="00734568">
        <w:rPr>
          <w:rFonts w:ascii="Times New Roman" w:hAnsi="Times New Roman" w:cs="Times New Roman"/>
          <w:sz w:val="28"/>
          <w:szCs w:val="28"/>
          <w:lang w:val="en-US"/>
        </w:rPr>
        <w:t>хлопців</w:t>
      </w:r>
      <w:proofErr w:type="spellEnd"/>
      <w:r w:rsidRPr="00734568">
        <w:rPr>
          <w:rFonts w:ascii="Times New Roman" w:hAnsi="Times New Roman" w:cs="Times New Roman"/>
          <w:sz w:val="28"/>
          <w:szCs w:val="28"/>
          <w:lang w:val="en-US"/>
        </w:rPr>
        <w:t>.</w:t>
      </w:r>
    </w:p>
    <w:p w14:paraId="71DE8B4D" w14:textId="3E828756" w:rsidR="005C44AA" w:rsidRDefault="005C44AA" w:rsidP="0020191A">
      <w:pPr>
        <w:pStyle w:val="a7"/>
        <w:numPr>
          <w:ilvl w:val="0"/>
          <w:numId w:val="20"/>
        </w:numPr>
        <w:rPr>
          <w:rFonts w:ascii="Times New Roman" w:hAnsi="Times New Roman" w:cs="Times New Roman"/>
          <w:sz w:val="28"/>
          <w:szCs w:val="28"/>
          <w:lang w:val="en-US"/>
        </w:rPr>
      </w:pPr>
      <w:proofErr w:type="spellStart"/>
      <w:r w:rsidRPr="005C44AA">
        <w:rPr>
          <w:rFonts w:ascii="Times New Roman" w:hAnsi="Times New Roman" w:cs="Times New Roman"/>
          <w:sz w:val="28"/>
          <w:szCs w:val="28"/>
          <w:lang w:val="en-US"/>
        </w:rPr>
        <w:t>Підлітки</w:t>
      </w:r>
      <w:proofErr w:type="spellEnd"/>
      <w:r w:rsidRPr="005C44AA">
        <w:rPr>
          <w:rFonts w:ascii="Times New Roman" w:hAnsi="Times New Roman" w:cs="Times New Roman"/>
          <w:sz w:val="28"/>
          <w:szCs w:val="28"/>
          <w:lang w:val="en-US"/>
        </w:rPr>
        <w:t xml:space="preserve"> </w:t>
      </w:r>
      <w:proofErr w:type="spellStart"/>
      <w:r w:rsidRPr="005C44AA">
        <w:rPr>
          <w:rFonts w:ascii="Times New Roman" w:hAnsi="Times New Roman" w:cs="Times New Roman"/>
          <w:sz w:val="28"/>
          <w:szCs w:val="28"/>
          <w:lang w:val="en-US"/>
        </w:rPr>
        <w:t>чоловічої</w:t>
      </w:r>
      <w:proofErr w:type="spellEnd"/>
      <w:r w:rsidRPr="005C44AA">
        <w:rPr>
          <w:rFonts w:ascii="Times New Roman" w:hAnsi="Times New Roman" w:cs="Times New Roman"/>
          <w:sz w:val="28"/>
          <w:szCs w:val="28"/>
          <w:lang w:val="en-US"/>
        </w:rPr>
        <w:t xml:space="preserve"> </w:t>
      </w:r>
      <w:proofErr w:type="spellStart"/>
      <w:r w:rsidRPr="005C44AA">
        <w:rPr>
          <w:rFonts w:ascii="Times New Roman" w:hAnsi="Times New Roman" w:cs="Times New Roman"/>
          <w:sz w:val="28"/>
          <w:szCs w:val="28"/>
          <w:lang w:val="en-US"/>
        </w:rPr>
        <w:t>статі</w:t>
      </w:r>
      <w:proofErr w:type="spellEnd"/>
      <w:r w:rsidRPr="005C44AA">
        <w:rPr>
          <w:rFonts w:ascii="Times New Roman" w:hAnsi="Times New Roman" w:cs="Times New Roman"/>
          <w:sz w:val="28"/>
          <w:szCs w:val="28"/>
          <w:lang w:val="en-US"/>
        </w:rPr>
        <w:t xml:space="preserve">, </w:t>
      </w:r>
      <w:proofErr w:type="spellStart"/>
      <w:r w:rsidRPr="005C44AA">
        <w:rPr>
          <w:rFonts w:ascii="Times New Roman" w:hAnsi="Times New Roman" w:cs="Times New Roman"/>
          <w:sz w:val="28"/>
          <w:szCs w:val="28"/>
          <w:lang w:val="en-US"/>
        </w:rPr>
        <w:t>які</w:t>
      </w:r>
      <w:proofErr w:type="spellEnd"/>
      <w:r w:rsidRPr="005C44AA">
        <w:rPr>
          <w:rFonts w:ascii="Times New Roman" w:hAnsi="Times New Roman" w:cs="Times New Roman"/>
          <w:sz w:val="28"/>
          <w:szCs w:val="28"/>
          <w:lang w:val="en-US"/>
        </w:rPr>
        <w:t xml:space="preserve"> </w:t>
      </w:r>
      <w:proofErr w:type="spellStart"/>
      <w:r w:rsidRPr="005C44AA">
        <w:rPr>
          <w:rFonts w:ascii="Times New Roman" w:hAnsi="Times New Roman" w:cs="Times New Roman"/>
          <w:sz w:val="28"/>
          <w:szCs w:val="28"/>
          <w:lang w:val="en-US"/>
        </w:rPr>
        <w:t>частіше</w:t>
      </w:r>
      <w:proofErr w:type="spellEnd"/>
      <w:r w:rsidRPr="005C44AA">
        <w:rPr>
          <w:rFonts w:ascii="Times New Roman" w:hAnsi="Times New Roman" w:cs="Times New Roman"/>
          <w:sz w:val="28"/>
          <w:szCs w:val="28"/>
          <w:lang w:val="en-US"/>
        </w:rPr>
        <w:t xml:space="preserve"> </w:t>
      </w:r>
      <w:proofErr w:type="spellStart"/>
      <w:r w:rsidRPr="005C44AA">
        <w:rPr>
          <w:rFonts w:ascii="Times New Roman" w:hAnsi="Times New Roman" w:cs="Times New Roman"/>
          <w:sz w:val="28"/>
          <w:szCs w:val="28"/>
          <w:lang w:val="en-US"/>
        </w:rPr>
        <w:t>переглядають</w:t>
      </w:r>
      <w:proofErr w:type="spellEnd"/>
      <w:r w:rsidRPr="005C44AA">
        <w:rPr>
          <w:rFonts w:ascii="Times New Roman" w:hAnsi="Times New Roman" w:cs="Times New Roman"/>
          <w:sz w:val="28"/>
          <w:szCs w:val="28"/>
          <w:lang w:val="en-US"/>
        </w:rPr>
        <w:t xml:space="preserve"> </w:t>
      </w:r>
      <w:proofErr w:type="spellStart"/>
      <w:r w:rsidRPr="005C44AA">
        <w:rPr>
          <w:rFonts w:ascii="Times New Roman" w:hAnsi="Times New Roman" w:cs="Times New Roman"/>
          <w:sz w:val="28"/>
          <w:szCs w:val="28"/>
          <w:lang w:val="en-US"/>
        </w:rPr>
        <w:t>порнографію</w:t>
      </w:r>
      <w:proofErr w:type="spellEnd"/>
      <w:r w:rsidRPr="005C44AA">
        <w:rPr>
          <w:rFonts w:ascii="Times New Roman" w:hAnsi="Times New Roman" w:cs="Times New Roman"/>
          <w:sz w:val="28"/>
          <w:szCs w:val="28"/>
          <w:lang w:val="en-US"/>
        </w:rPr>
        <w:t xml:space="preserve">, </w:t>
      </w:r>
      <w:proofErr w:type="spellStart"/>
      <w:r w:rsidRPr="005C44AA">
        <w:rPr>
          <w:rFonts w:ascii="Times New Roman" w:hAnsi="Times New Roman" w:cs="Times New Roman"/>
          <w:sz w:val="28"/>
          <w:szCs w:val="28"/>
          <w:lang w:val="en-US"/>
        </w:rPr>
        <w:t>більш</w:t>
      </w:r>
      <w:proofErr w:type="spellEnd"/>
      <w:r w:rsidRPr="005C44AA">
        <w:rPr>
          <w:rFonts w:ascii="Times New Roman" w:hAnsi="Times New Roman" w:cs="Times New Roman"/>
          <w:sz w:val="28"/>
          <w:szCs w:val="28"/>
          <w:lang w:val="en-US"/>
        </w:rPr>
        <w:t xml:space="preserve"> </w:t>
      </w:r>
      <w:proofErr w:type="spellStart"/>
      <w:r w:rsidRPr="005C44AA">
        <w:rPr>
          <w:rFonts w:ascii="Times New Roman" w:hAnsi="Times New Roman" w:cs="Times New Roman"/>
          <w:sz w:val="28"/>
          <w:szCs w:val="28"/>
          <w:lang w:val="en-US"/>
        </w:rPr>
        <w:t>схильні</w:t>
      </w:r>
      <w:proofErr w:type="spellEnd"/>
      <w:r w:rsidRPr="005C44AA">
        <w:rPr>
          <w:rFonts w:ascii="Times New Roman" w:hAnsi="Times New Roman" w:cs="Times New Roman"/>
          <w:sz w:val="28"/>
          <w:szCs w:val="28"/>
          <w:lang w:val="en-US"/>
        </w:rPr>
        <w:t xml:space="preserve"> </w:t>
      </w:r>
      <w:proofErr w:type="spellStart"/>
      <w:r w:rsidRPr="005C44AA">
        <w:rPr>
          <w:rFonts w:ascii="Times New Roman" w:hAnsi="Times New Roman" w:cs="Times New Roman"/>
          <w:sz w:val="28"/>
          <w:szCs w:val="28"/>
          <w:lang w:val="en-US"/>
        </w:rPr>
        <w:t>до</w:t>
      </w:r>
      <w:proofErr w:type="spellEnd"/>
      <w:r w:rsidRPr="005C44AA">
        <w:rPr>
          <w:rFonts w:ascii="Times New Roman" w:hAnsi="Times New Roman" w:cs="Times New Roman"/>
          <w:sz w:val="28"/>
          <w:szCs w:val="28"/>
          <w:lang w:val="en-US"/>
        </w:rPr>
        <w:t xml:space="preserve"> </w:t>
      </w:r>
      <w:proofErr w:type="spellStart"/>
      <w:r w:rsidRPr="005C44AA">
        <w:rPr>
          <w:rFonts w:ascii="Times New Roman" w:hAnsi="Times New Roman" w:cs="Times New Roman"/>
          <w:sz w:val="28"/>
          <w:szCs w:val="28"/>
          <w:lang w:val="en-US"/>
        </w:rPr>
        <w:t>цього</w:t>
      </w:r>
      <w:proofErr w:type="spellEnd"/>
      <w:r w:rsidRPr="005C44AA">
        <w:rPr>
          <w:rFonts w:ascii="Times New Roman" w:hAnsi="Times New Roman" w:cs="Times New Roman"/>
          <w:sz w:val="28"/>
          <w:szCs w:val="28"/>
          <w:lang w:val="en-US"/>
        </w:rPr>
        <w:t>:</w:t>
      </w:r>
    </w:p>
    <w:p w14:paraId="308EC8AF" w14:textId="667B7C3B" w:rsidR="005C44AA" w:rsidRDefault="005C44AA" w:rsidP="0020191A">
      <w:pPr>
        <w:pStyle w:val="a7"/>
        <w:numPr>
          <w:ilvl w:val="0"/>
          <w:numId w:val="18"/>
        </w:numPr>
        <w:rPr>
          <w:rFonts w:ascii="Times New Roman" w:hAnsi="Times New Roman" w:cs="Times New Roman"/>
          <w:sz w:val="28"/>
          <w:szCs w:val="28"/>
          <w:lang w:val="uk-UA"/>
        </w:rPr>
      </w:pPr>
      <w:r w:rsidRPr="005C44AA">
        <w:rPr>
          <w:rFonts w:ascii="Times New Roman" w:hAnsi="Times New Roman" w:cs="Times New Roman"/>
          <w:sz w:val="28"/>
          <w:szCs w:val="28"/>
          <w:lang w:val="uk-UA"/>
        </w:rPr>
        <w:t xml:space="preserve">дотримання </w:t>
      </w:r>
      <w:proofErr w:type="spellStart"/>
      <w:r w:rsidRPr="005C44AA">
        <w:rPr>
          <w:rFonts w:ascii="Times New Roman" w:hAnsi="Times New Roman" w:cs="Times New Roman"/>
          <w:sz w:val="28"/>
          <w:szCs w:val="28"/>
          <w:lang w:val="uk-UA"/>
        </w:rPr>
        <w:t>сексистських</w:t>
      </w:r>
      <w:proofErr w:type="spellEnd"/>
      <w:r w:rsidRPr="005C44AA">
        <w:rPr>
          <w:rFonts w:ascii="Times New Roman" w:hAnsi="Times New Roman" w:cs="Times New Roman"/>
          <w:sz w:val="28"/>
          <w:szCs w:val="28"/>
          <w:lang w:val="uk-UA"/>
        </w:rPr>
        <w:t xml:space="preserve"> поглядів щодо жінок, наприклад,</w:t>
      </w:r>
      <w:r>
        <w:rPr>
          <w:rFonts w:ascii="Times New Roman" w:hAnsi="Times New Roman" w:cs="Times New Roman"/>
          <w:sz w:val="28"/>
          <w:szCs w:val="28"/>
          <w:lang w:val="uk-UA"/>
        </w:rPr>
        <w:t xml:space="preserve"> </w:t>
      </w:r>
      <w:r w:rsidRPr="005C44AA">
        <w:rPr>
          <w:rFonts w:ascii="Times New Roman" w:hAnsi="Times New Roman" w:cs="Times New Roman"/>
          <w:sz w:val="28"/>
          <w:szCs w:val="28"/>
          <w:lang w:val="uk-UA"/>
        </w:rPr>
        <w:t xml:space="preserve">вони вважають, що </w:t>
      </w:r>
      <w:r>
        <w:rPr>
          <w:rFonts w:ascii="Times New Roman" w:hAnsi="Times New Roman" w:cs="Times New Roman"/>
          <w:sz w:val="28"/>
          <w:szCs w:val="28"/>
          <w:lang w:val="uk-UA"/>
        </w:rPr>
        <w:t>жінки</w:t>
      </w:r>
      <w:r w:rsidRPr="005C44AA">
        <w:rPr>
          <w:rFonts w:ascii="Times New Roman" w:hAnsi="Times New Roman" w:cs="Times New Roman"/>
          <w:sz w:val="28"/>
          <w:szCs w:val="28"/>
          <w:lang w:val="uk-UA"/>
        </w:rPr>
        <w:t xml:space="preserve"> «зваблюють чоловіків»; </w:t>
      </w:r>
    </w:p>
    <w:p w14:paraId="48FED97D" w14:textId="77777777" w:rsidR="00557E9F" w:rsidRDefault="005C44AA" w:rsidP="0020191A">
      <w:pPr>
        <w:pStyle w:val="a7"/>
        <w:numPr>
          <w:ilvl w:val="0"/>
          <w:numId w:val="18"/>
        </w:numPr>
        <w:rPr>
          <w:rFonts w:ascii="Times New Roman" w:hAnsi="Times New Roman" w:cs="Times New Roman"/>
          <w:sz w:val="28"/>
          <w:szCs w:val="28"/>
          <w:lang w:val="uk-UA"/>
        </w:rPr>
      </w:pPr>
      <w:r w:rsidRPr="005C44AA">
        <w:rPr>
          <w:rFonts w:ascii="Times New Roman" w:hAnsi="Times New Roman" w:cs="Times New Roman"/>
          <w:sz w:val="28"/>
          <w:szCs w:val="28"/>
          <w:lang w:val="uk-UA"/>
        </w:rPr>
        <w:t>сприйняття жінок як сексуальних об’єктів.</w:t>
      </w:r>
    </w:p>
    <w:p w14:paraId="77E927E0" w14:textId="0D6ED5DB" w:rsidR="00717587" w:rsidRDefault="00717587" w:rsidP="00557E9F">
      <w:pPr>
        <w:rPr>
          <w:rFonts w:ascii="Times New Roman" w:hAnsi="Times New Roman" w:cs="Times New Roman"/>
          <w:sz w:val="28"/>
          <w:szCs w:val="28"/>
          <w:lang w:val="uk-UA"/>
        </w:rPr>
      </w:pPr>
    </w:p>
    <w:p w14:paraId="700EF1A5" w14:textId="753A4EB7" w:rsidR="00557E9F" w:rsidRDefault="00557E9F" w:rsidP="0020191A">
      <w:pPr>
        <w:pStyle w:val="a7"/>
        <w:numPr>
          <w:ilvl w:val="0"/>
          <w:numId w:val="21"/>
        </w:numPr>
        <w:rPr>
          <w:rFonts w:ascii="Times New Roman" w:hAnsi="Times New Roman" w:cs="Times New Roman"/>
          <w:sz w:val="28"/>
          <w:szCs w:val="28"/>
          <w:lang w:val="uk-UA"/>
        </w:rPr>
      </w:pPr>
      <w:r w:rsidRPr="00557E9F">
        <w:rPr>
          <w:rFonts w:ascii="Times New Roman" w:hAnsi="Times New Roman" w:cs="Times New Roman"/>
          <w:sz w:val="28"/>
          <w:szCs w:val="28"/>
          <w:lang w:val="uk-UA"/>
        </w:rPr>
        <w:t>Деякі дослідження виявляють, що не лише зміст порнографії підкріплює подвійні стандарти активної чоловічої сексуальності та пасивної жіночої ролі, але й очікування щодо споживання порнографії також сприяють цьому.</w:t>
      </w:r>
    </w:p>
    <w:p w14:paraId="58EAAC47" w14:textId="6B5FCDA7" w:rsidR="00BC1F07" w:rsidRDefault="00BC1F07" w:rsidP="00BC1F07">
      <w:pPr>
        <w:ind w:left="360"/>
        <w:rPr>
          <w:rFonts w:ascii="Times New Roman" w:hAnsi="Times New Roman" w:cs="Times New Roman"/>
          <w:sz w:val="28"/>
          <w:szCs w:val="28"/>
          <w:lang w:val="uk-UA"/>
        </w:rPr>
      </w:pPr>
      <w:r>
        <w:rPr>
          <w:rFonts w:ascii="Times New Roman" w:hAnsi="Times New Roman" w:cs="Times New Roman"/>
          <w:sz w:val="28"/>
          <w:szCs w:val="28"/>
          <w:lang w:val="uk-UA"/>
        </w:rPr>
        <w:t>Сексуальна агресія</w:t>
      </w:r>
    </w:p>
    <w:p w14:paraId="55617A40" w14:textId="548E350B" w:rsidR="00BC1F07" w:rsidRDefault="00B22B05" w:rsidP="0020191A">
      <w:pPr>
        <w:pStyle w:val="a7"/>
        <w:numPr>
          <w:ilvl w:val="0"/>
          <w:numId w:val="21"/>
        </w:numPr>
        <w:rPr>
          <w:rFonts w:ascii="Times New Roman" w:hAnsi="Times New Roman" w:cs="Times New Roman"/>
          <w:sz w:val="28"/>
          <w:szCs w:val="28"/>
          <w:lang w:val="uk-UA"/>
        </w:rPr>
      </w:pPr>
      <w:r w:rsidRPr="00B22B05">
        <w:rPr>
          <w:rFonts w:ascii="Times New Roman" w:hAnsi="Times New Roman" w:cs="Times New Roman"/>
          <w:sz w:val="28"/>
          <w:szCs w:val="28"/>
          <w:lang w:val="uk-UA"/>
        </w:rPr>
        <w:t>Дослідження показують посилення настроїв на підтримку сексуального злочину та насильства над жінками.</w:t>
      </w:r>
    </w:p>
    <w:p w14:paraId="6E95D391" w14:textId="01E898B4" w:rsidR="00A4090C" w:rsidRDefault="00A4090C" w:rsidP="0020191A">
      <w:pPr>
        <w:pStyle w:val="a7"/>
        <w:numPr>
          <w:ilvl w:val="0"/>
          <w:numId w:val="21"/>
        </w:numPr>
        <w:rPr>
          <w:rFonts w:ascii="Times New Roman" w:hAnsi="Times New Roman" w:cs="Times New Roman"/>
          <w:sz w:val="28"/>
          <w:szCs w:val="28"/>
          <w:lang w:val="uk-UA"/>
        </w:rPr>
      </w:pPr>
      <w:r w:rsidRPr="00A4090C">
        <w:rPr>
          <w:rFonts w:ascii="Times New Roman" w:hAnsi="Times New Roman" w:cs="Times New Roman"/>
          <w:sz w:val="28"/>
          <w:szCs w:val="28"/>
          <w:lang w:val="uk-UA"/>
        </w:rPr>
        <w:t>Докази зв'язку між споживанням порнографії та вчиненням сексуальних домагань серед хлопчиків та сексуального примусу серед хлопців-старшокурсників</w:t>
      </w:r>
      <w:r>
        <w:rPr>
          <w:rFonts w:ascii="Times New Roman" w:hAnsi="Times New Roman" w:cs="Times New Roman"/>
          <w:sz w:val="28"/>
          <w:szCs w:val="28"/>
          <w:lang w:val="uk-UA"/>
        </w:rPr>
        <w:t>.</w:t>
      </w:r>
    </w:p>
    <w:p w14:paraId="5336F174" w14:textId="6833DFFA" w:rsidR="00A27D7A" w:rsidRDefault="00A27D7A" w:rsidP="0020191A">
      <w:pPr>
        <w:pStyle w:val="a7"/>
        <w:numPr>
          <w:ilvl w:val="0"/>
          <w:numId w:val="21"/>
        </w:numPr>
        <w:rPr>
          <w:rFonts w:ascii="Times New Roman" w:hAnsi="Times New Roman" w:cs="Times New Roman"/>
          <w:sz w:val="28"/>
          <w:szCs w:val="28"/>
          <w:lang w:val="uk-UA"/>
        </w:rPr>
      </w:pPr>
      <w:r w:rsidRPr="00A27D7A">
        <w:rPr>
          <w:rFonts w:ascii="Times New Roman" w:hAnsi="Times New Roman" w:cs="Times New Roman"/>
          <w:sz w:val="28"/>
          <w:szCs w:val="28"/>
          <w:lang w:val="uk-UA"/>
        </w:rPr>
        <w:t>Підлітки, які споживали жорстку порнографію, під час подальшого спостереження в шість разів частіше виявляли сексуальну агресію порівняно з тими, хто дивився неагресивну порнографію / не дивився порнографію</w:t>
      </w:r>
    </w:p>
    <w:p w14:paraId="2924754E" w14:textId="636C3E6F" w:rsidR="002F69D2" w:rsidRDefault="002F69D2" w:rsidP="0020191A">
      <w:pPr>
        <w:pStyle w:val="a7"/>
        <w:numPr>
          <w:ilvl w:val="0"/>
          <w:numId w:val="21"/>
        </w:numPr>
        <w:rPr>
          <w:rFonts w:ascii="Times New Roman" w:hAnsi="Times New Roman" w:cs="Times New Roman"/>
          <w:sz w:val="28"/>
          <w:szCs w:val="28"/>
          <w:lang w:val="uk-UA"/>
        </w:rPr>
      </w:pPr>
      <w:r w:rsidRPr="002F69D2">
        <w:rPr>
          <w:rFonts w:ascii="Times New Roman" w:hAnsi="Times New Roman" w:cs="Times New Roman"/>
          <w:sz w:val="28"/>
          <w:szCs w:val="28"/>
          <w:lang w:val="uk-UA"/>
        </w:rPr>
        <w:t>Існує низка взаємопов'язаних факторів ризику, які підвищують ймовірність того, що чоловіки-споживачі порнографії вчинятимуть сексуальну агресію або матимуть схильність до неї.</w:t>
      </w:r>
    </w:p>
    <w:p w14:paraId="4AA4126C" w14:textId="274C4EB8" w:rsidR="00911623" w:rsidRDefault="00911623" w:rsidP="00911623">
      <w:pPr>
        <w:rPr>
          <w:rFonts w:ascii="Times New Roman" w:hAnsi="Times New Roman" w:cs="Times New Roman"/>
          <w:sz w:val="28"/>
          <w:szCs w:val="28"/>
          <w:lang w:val="uk-UA"/>
        </w:rPr>
      </w:pPr>
      <w:r w:rsidRPr="00911623">
        <w:rPr>
          <w:rFonts w:ascii="Times New Roman" w:hAnsi="Times New Roman" w:cs="Times New Roman"/>
          <w:sz w:val="28"/>
          <w:szCs w:val="28"/>
          <w:lang w:val="uk-UA"/>
        </w:rPr>
        <w:t>Ментальне здоров’я та добробут</w:t>
      </w:r>
    </w:p>
    <w:p w14:paraId="3574A0AB" w14:textId="323E23F2" w:rsidR="00F749DB" w:rsidRDefault="00F749DB" w:rsidP="0020191A">
      <w:pPr>
        <w:pStyle w:val="a7"/>
        <w:numPr>
          <w:ilvl w:val="0"/>
          <w:numId w:val="22"/>
        </w:numPr>
        <w:rPr>
          <w:rFonts w:ascii="Times New Roman" w:hAnsi="Times New Roman" w:cs="Times New Roman"/>
          <w:sz w:val="28"/>
          <w:szCs w:val="28"/>
          <w:lang w:val="uk-UA"/>
        </w:rPr>
      </w:pPr>
      <w:proofErr w:type="spellStart"/>
      <w:r w:rsidRPr="00F749DB">
        <w:rPr>
          <w:rFonts w:ascii="Times New Roman" w:hAnsi="Times New Roman" w:cs="Times New Roman"/>
          <w:sz w:val="28"/>
          <w:szCs w:val="28"/>
          <w:lang w:val="uk-UA"/>
        </w:rPr>
        <w:t>Дистрес</w:t>
      </w:r>
      <w:proofErr w:type="spellEnd"/>
      <w:r w:rsidRPr="00F749DB">
        <w:rPr>
          <w:rFonts w:ascii="Times New Roman" w:hAnsi="Times New Roman" w:cs="Times New Roman"/>
          <w:sz w:val="28"/>
          <w:szCs w:val="28"/>
          <w:lang w:val="uk-UA"/>
        </w:rPr>
        <w:t xml:space="preserve"> або фрустрація, особливо серед дітей молодшого віку (9-12 років)</w:t>
      </w:r>
    </w:p>
    <w:p w14:paraId="14F5C5C5" w14:textId="6E296078" w:rsidR="001C7ECC" w:rsidRDefault="001C7ECC" w:rsidP="0020191A">
      <w:pPr>
        <w:pStyle w:val="a7"/>
        <w:numPr>
          <w:ilvl w:val="0"/>
          <w:numId w:val="22"/>
        </w:numPr>
        <w:rPr>
          <w:rFonts w:ascii="Times New Roman" w:hAnsi="Times New Roman" w:cs="Times New Roman"/>
          <w:sz w:val="28"/>
          <w:szCs w:val="28"/>
          <w:lang w:val="uk-UA"/>
        </w:rPr>
      </w:pPr>
      <w:r w:rsidRPr="001C7ECC">
        <w:rPr>
          <w:rFonts w:ascii="Times New Roman" w:hAnsi="Times New Roman" w:cs="Times New Roman"/>
          <w:sz w:val="28"/>
          <w:szCs w:val="28"/>
          <w:lang w:val="uk-UA"/>
        </w:rPr>
        <w:t>Дівчата частіше вважають порнографію неприємною, принизливою або огидною</w:t>
      </w:r>
    </w:p>
    <w:p w14:paraId="4466DA4C" w14:textId="0A29DBE5" w:rsidR="00FF7828" w:rsidRDefault="00FF7828" w:rsidP="0020191A">
      <w:pPr>
        <w:pStyle w:val="a7"/>
        <w:numPr>
          <w:ilvl w:val="0"/>
          <w:numId w:val="22"/>
        </w:numPr>
        <w:rPr>
          <w:rFonts w:ascii="Times New Roman" w:hAnsi="Times New Roman" w:cs="Times New Roman"/>
          <w:sz w:val="28"/>
          <w:szCs w:val="28"/>
          <w:lang w:val="uk-UA"/>
        </w:rPr>
      </w:pPr>
      <w:r w:rsidRPr="00FF7828">
        <w:rPr>
          <w:rFonts w:ascii="Times New Roman" w:hAnsi="Times New Roman" w:cs="Times New Roman"/>
          <w:sz w:val="28"/>
          <w:szCs w:val="28"/>
          <w:lang w:val="uk-UA"/>
        </w:rPr>
        <w:t xml:space="preserve">Посилення </w:t>
      </w:r>
      <w:proofErr w:type="spellStart"/>
      <w:r w:rsidRPr="00FF7828">
        <w:rPr>
          <w:rFonts w:ascii="Times New Roman" w:hAnsi="Times New Roman" w:cs="Times New Roman"/>
          <w:sz w:val="28"/>
          <w:szCs w:val="28"/>
          <w:lang w:val="uk-UA"/>
        </w:rPr>
        <w:t>самооб'єктивації</w:t>
      </w:r>
      <w:proofErr w:type="spellEnd"/>
      <w:r w:rsidRPr="00FF7828">
        <w:rPr>
          <w:rFonts w:ascii="Times New Roman" w:hAnsi="Times New Roman" w:cs="Times New Roman"/>
          <w:sz w:val="28"/>
          <w:szCs w:val="28"/>
          <w:lang w:val="uk-UA"/>
        </w:rPr>
        <w:t xml:space="preserve"> та уваги до свого тіла серед підлітків як чоловічої, так і жіночої статі</w:t>
      </w:r>
    </w:p>
    <w:p w14:paraId="02E5867C" w14:textId="5FEBE32E" w:rsidR="00546BA6" w:rsidRDefault="00546BA6" w:rsidP="0020191A">
      <w:pPr>
        <w:pStyle w:val="a7"/>
        <w:numPr>
          <w:ilvl w:val="0"/>
          <w:numId w:val="22"/>
        </w:numPr>
        <w:rPr>
          <w:rFonts w:ascii="Times New Roman" w:hAnsi="Times New Roman" w:cs="Times New Roman"/>
          <w:sz w:val="28"/>
          <w:szCs w:val="28"/>
          <w:lang w:val="uk-UA"/>
        </w:rPr>
      </w:pPr>
      <w:r w:rsidRPr="00546BA6">
        <w:rPr>
          <w:rFonts w:ascii="Times New Roman" w:hAnsi="Times New Roman" w:cs="Times New Roman"/>
          <w:sz w:val="28"/>
          <w:szCs w:val="28"/>
          <w:lang w:val="uk-UA"/>
        </w:rPr>
        <w:t xml:space="preserve">Сексуальна одержимість, </w:t>
      </w:r>
      <w:proofErr w:type="spellStart"/>
      <w:r w:rsidRPr="00546BA6">
        <w:rPr>
          <w:rFonts w:ascii="Times New Roman" w:hAnsi="Times New Roman" w:cs="Times New Roman"/>
          <w:sz w:val="28"/>
          <w:szCs w:val="28"/>
          <w:lang w:val="uk-UA"/>
        </w:rPr>
        <w:t>компульсивне</w:t>
      </w:r>
      <w:proofErr w:type="spellEnd"/>
      <w:r w:rsidRPr="00546BA6">
        <w:rPr>
          <w:rFonts w:ascii="Times New Roman" w:hAnsi="Times New Roman" w:cs="Times New Roman"/>
          <w:sz w:val="28"/>
          <w:szCs w:val="28"/>
          <w:lang w:val="uk-UA"/>
        </w:rPr>
        <w:t xml:space="preserve"> споживання і «залежність» можуть бути пов'язані з частотою перегляду порнографії, а також з </w:t>
      </w:r>
      <w:r w:rsidRPr="00546BA6">
        <w:rPr>
          <w:rFonts w:ascii="Times New Roman" w:hAnsi="Times New Roman" w:cs="Times New Roman"/>
          <w:sz w:val="28"/>
          <w:szCs w:val="28"/>
          <w:lang w:val="uk-UA"/>
        </w:rPr>
        <w:lastRenderedPageBreak/>
        <w:t>цілями використання порнографії (наприклад, як спосіб зняття негативних емоцій).</w:t>
      </w:r>
    </w:p>
    <w:p w14:paraId="77773D90" w14:textId="1BFE738F" w:rsidR="00F52466" w:rsidRDefault="00F52466" w:rsidP="00F52466">
      <w:pPr>
        <w:rPr>
          <w:rFonts w:ascii="Times New Roman" w:hAnsi="Times New Roman" w:cs="Times New Roman"/>
          <w:sz w:val="28"/>
          <w:szCs w:val="28"/>
          <w:lang w:val="uk-UA"/>
        </w:rPr>
      </w:pPr>
      <w:r w:rsidRPr="00F52466">
        <w:rPr>
          <w:rFonts w:ascii="Times New Roman" w:hAnsi="Times New Roman" w:cs="Times New Roman"/>
          <w:sz w:val="28"/>
          <w:szCs w:val="28"/>
          <w:lang w:val="uk-UA"/>
        </w:rPr>
        <w:t>Фактори, які опосередковують негативний вплив</w:t>
      </w:r>
    </w:p>
    <w:p w14:paraId="0BA4020E" w14:textId="12237ECC" w:rsidR="00F52466" w:rsidRDefault="00F52466" w:rsidP="00F52466">
      <w:pPr>
        <w:rPr>
          <w:rFonts w:ascii="Times New Roman" w:hAnsi="Times New Roman" w:cs="Times New Roman"/>
          <w:sz w:val="28"/>
          <w:szCs w:val="28"/>
        </w:rPr>
      </w:pPr>
      <w:r>
        <w:rPr>
          <w:rFonts w:ascii="Times New Roman" w:hAnsi="Times New Roman" w:cs="Times New Roman"/>
          <w:sz w:val="28"/>
          <w:szCs w:val="28"/>
          <w:lang w:val="uk-UA"/>
        </w:rPr>
        <w:t>З вищенаведеними пунктами перегляд порнографії є одним з багатьох факторів ризику</w:t>
      </w:r>
      <w:r w:rsidRPr="00F52466">
        <w:rPr>
          <w:rFonts w:ascii="Times New Roman" w:hAnsi="Times New Roman" w:cs="Times New Roman"/>
          <w:sz w:val="28"/>
          <w:szCs w:val="28"/>
        </w:rPr>
        <w:t xml:space="preserve">. </w:t>
      </w:r>
      <w:r w:rsidR="0026414E">
        <w:rPr>
          <w:rFonts w:ascii="Times New Roman" w:hAnsi="Times New Roman" w:cs="Times New Roman"/>
          <w:sz w:val="28"/>
          <w:szCs w:val="28"/>
          <w:lang w:val="uk-UA"/>
        </w:rPr>
        <w:t>Наприклад</w:t>
      </w:r>
      <w:r w:rsidRPr="00F52466">
        <w:rPr>
          <w:rFonts w:ascii="Times New Roman" w:hAnsi="Times New Roman" w:cs="Times New Roman"/>
          <w:sz w:val="28"/>
          <w:szCs w:val="28"/>
        </w:rPr>
        <w:t xml:space="preserve">, </w:t>
      </w:r>
      <w:r w:rsidR="0026414E">
        <w:rPr>
          <w:rFonts w:ascii="Times New Roman" w:hAnsi="Times New Roman" w:cs="Times New Roman"/>
          <w:sz w:val="28"/>
          <w:szCs w:val="28"/>
          <w:lang w:val="uk-UA"/>
        </w:rPr>
        <w:t>споживання</w:t>
      </w:r>
      <w:r w:rsidRPr="00F52466">
        <w:rPr>
          <w:rFonts w:ascii="Times New Roman" w:hAnsi="Times New Roman" w:cs="Times New Roman"/>
          <w:sz w:val="28"/>
          <w:szCs w:val="28"/>
        </w:rPr>
        <w:t xml:space="preserve"> </w:t>
      </w:r>
      <w:r w:rsidR="0026414E">
        <w:rPr>
          <w:rFonts w:ascii="Times New Roman" w:hAnsi="Times New Roman" w:cs="Times New Roman"/>
          <w:sz w:val="28"/>
          <w:szCs w:val="28"/>
          <w:lang w:val="uk-UA"/>
        </w:rPr>
        <w:t>жорсткої порнографії</w:t>
      </w:r>
      <w:r w:rsidRPr="00F52466">
        <w:rPr>
          <w:rFonts w:ascii="Times New Roman" w:hAnsi="Times New Roman" w:cs="Times New Roman"/>
          <w:sz w:val="28"/>
          <w:szCs w:val="28"/>
        </w:rPr>
        <w:t xml:space="preserve"> </w:t>
      </w:r>
      <w:proofErr w:type="spellStart"/>
      <w:r w:rsidR="0026414E" w:rsidRPr="0026414E">
        <w:rPr>
          <w:rFonts w:ascii="Times New Roman" w:hAnsi="Times New Roman" w:cs="Times New Roman"/>
          <w:sz w:val="28"/>
          <w:szCs w:val="28"/>
        </w:rPr>
        <w:t>пов'язан</w:t>
      </w:r>
      <w:proofErr w:type="spellEnd"/>
      <w:r w:rsidR="0026414E">
        <w:rPr>
          <w:rFonts w:ascii="Times New Roman" w:hAnsi="Times New Roman" w:cs="Times New Roman"/>
          <w:sz w:val="28"/>
          <w:szCs w:val="28"/>
          <w:lang w:val="uk-UA"/>
        </w:rPr>
        <w:t>е</w:t>
      </w:r>
      <w:r w:rsidR="0026414E" w:rsidRPr="0026414E">
        <w:rPr>
          <w:rFonts w:ascii="Times New Roman" w:hAnsi="Times New Roman" w:cs="Times New Roman"/>
          <w:sz w:val="28"/>
          <w:szCs w:val="28"/>
        </w:rPr>
        <w:t xml:space="preserve">  </w:t>
      </w:r>
      <w:proofErr w:type="spellStart"/>
      <w:r w:rsidR="0026414E" w:rsidRPr="0026414E">
        <w:rPr>
          <w:rFonts w:ascii="Times New Roman" w:hAnsi="Times New Roman" w:cs="Times New Roman"/>
          <w:sz w:val="28"/>
          <w:szCs w:val="28"/>
        </w:rPr>
        <w:t>фактично</w:t>
      </w:r>
      <w:proofErr w:type="spellEnd"/>
      <w:r w:rsidR="000767DE">
        <w:rPr>
          <w:rFonts w:ascii="Times New Roman" w:hAnsi="Times New Roman" w:cs="Times New Roman"/>
          <w:sz w:val="28"/>
          <w:szCs w:val="28"/>
          <w:lang w:val="uk-UA"/>
        </w:rPr>
        <w:t xml:space="preserve"> з</w:t>
      </w:r>
      <w:r w:rsidR="0026414E" w:rsidRPr="0026414E">
        <w:rPr>
          <w:rFonts w:ascii="Times New Roman" w:hAnsi="Times New Roman" w:cs="Times New Roman"/>
          <w:sz w:val="28"/>
          <w:szCs w:val="28"/>
        </w:rPr>
        <w:t xml:space="preserve"> </w:t>
      </w:r>
      <w:proofErr w:type="spellStart"/>
      <w:r w:rsidR="0026414E" w:rsidRPr="0026414E">
        <w:rPr>
          <w:rFonts w:ascii="Times New Roman" w:hAnsi="Times New Roman" w:cs="Times New Roman"/>
          <w:sz w:val="28"/>
          <w:szCs w:val="28"/>
        </w:rPr>
        <w:t>агресивною</w:t>
      </w:r>
      <w:proofErr w:type="spellEnd"/>
      <w:r w:rsidR="0026414E" w:rsidRPr="0026414E">
        <w:rPr>
          <w:rFonts w:ascii="Times New Roman" w:hAnsi="Times New Roman" w:cs="Times New Roman"/>
          <w:sz w:val="28"/>
          <w:szCs w:val="28"/>
        </w:rPr>
        <w:t xml:space="preserve"> </w:t>
      </w:r>
      <w:proofErr w:type="spellStart"/>
      <w:r w:rsidR="0026414E" w:rsidRPr="0026414E">
        <w:rPr>
          <w:rFonts w:ascii="Times New Roman" w:hAnsi="Times New Roman" w:cs="Times New Roman"/>
          <w:sz w:val="28"/>
          <w:szCs w:val="28"/>
        </w:rPr>
        <w:t>поведінкою</w:t>
      </w:r>
      <w:proofErr w:type="spellEnd"/>
      <w:r w:rsidR="0026414E" w:rsidRPr="0026414E">
        <w:rPr>
          <w:rFonts w:ascii="Times New Roman" w:hAnsi="Times New Roman" w:cs="Times New Roman"/>
          <w:sz w:val="28"/>
          <w:szCs w:val="28"/>
        </w:rPr>
        <w:t xml:space="preserve">, </w:t>
      </w:r>
      <w:proofErr w:type="spellStart"/>
      <w:r w:rsidR="0026414E" w:rsidRPr="0026414E">
        <w:rPr>
          <w:rFonts w:ascii="Times New Roman" w:hAnsi="Times New Roman" w:cs="Times New Roman"/>
          <w:sz w:val="28"/>
          <w:szCs w:val="28"/>
        </w:rPr>
        <w:t>включаючи</w:t>
      </w:r>
      <w:proofErr w:type="spellEnd"/>
      <w:r w:rsidR="0026414E" w:rsidRPr="0026414E">
        <w:rPr>
          <w:rFonts w:ascii="Times New Roman" w:hAnsi="Times New Roman" w:cs="Times New Roman"/>
          <w:sz w:val="28"/>
          <w:szCs w:val="28"/>
        </w:rPr>
        <w:t xml:space="preserve"> </w:t>
      </w:r>
      <w:proofErr w:type="spellStart"/>
      <w:r w:rsidR="0026414E" w:rsidRPr="0026414E">
        <w:rPr>
          <w:rFonts w:ascii="Times New Roman" w:hAnsi="Times New Roman" w:cs="Times New Roman"/>
          <w:sz w:val="28"/>
          <w:szCs w:val="28"/>
        </w:rPr>
        <w:t>сексуальне</w:t>
      </w:r>
      <w:proofErr w:type="spellEnd"/>
      <w:r w:rsidR="0026414E" w:rsidRPr="0026414E">
        <w:rPr>
          <w:rFonts w:ascii="Times New Roman" w:hAnsi="Times New Roman" w:cs="Times New Roman"/>
          <w:sz w:val="28"/>
          <w:szCs w:val="28"/>
        </w:rPr>
        <w:t xml:space="preserve"> </w:t>
      </w:r>
      <w:proofErr w:type="spellStart"/>
      <w:r w:rsidR="0026414E" w:rsidRPr="0026414E">
        <w:rPr>
          <w:rFonts w:ascii="Times New Roman" w:hAnsi="Times New Roman" w:cs="Times New Roman"/>
          <w:sz w:val="28"/>
          <w:szCs w:val="28"/>
        </w:rPr>
        <w:t>насильство</w:t>
      </w:r>
      <w:proofErr w:type="spellEnd"/>
      <w:r w:rsidR="0026414E" w:rsidRPr="0026414E">
        <w:rPr>
          <w:rFonts w:ascii="Times New Roman" w:hAnsi="Times New Roman" w:cs="Times New Roman"/>
          <w:sz w:val="28"/>
          <w:szCs w:val="28"/>
        </w:rPr>
        <w:t>.</w:t>
      </w:r>
      <w:r w:rsidR="000767DE">
        <w:rPr>
          <w:rFonts w:ascii="Times New Roman" w:hAnsi="Times New Roman" w:cs="Times New Roman"/>
          <w:sz w:val="28"/>
          <w:szCs w:val="28"/>
          <w:lang w:val="uk-UA"/>
        </w:rPr>
        <w:t xml:space="preserve"> Це свідчить про те, що зміст та тип порнографії має значення на свідомість людини. </w:t>
      </w:r>
      <w:proofErr w:type="spellStart"/>
      <w:r w:rsidR="004E25E8" w:rsidRPr="004E25E8">
        <w:rPr>
          <w:rFonts w:ascii="Times New Roman" w:hAnsi="Times New Roman" w:cs="Times New Roman"/>
          <w:sz w:val="28"/>
          <w:szCs w:val="28"/>
        </w:rPr>
        <w:t>Існують</w:t>
      </w:r>
      <w:proofErr w:type="spellEnd"/>
      <w:r w:rsidR="004E25E8" w:rsidRPr="004E25E8">
        <w:rPr>
          <w:rFonts w:ascii="Times New Roman" w:hAnsi="Times New Roman" w:cs="Times New Roman"/>
          <w:sz w:val="28"/>
          <w:szCs w:val="28"/>
        </w:rPr>
        <w:t xml:space="preserve"> </w:t>
      </w:r>
      <w:proofErr w:type="spellStart"/>
      <w:r w:rsidR="004E25E8" w:rsidRPr="004E25E8">
        <w:rPr>
          <w:rFonts w:ascii="Times New Roman" w:hAnsi="Times New Roman" w:cs="Times New Roman"/>
          <w:sz w:val="28"/>
          <w:szCs w:val="28"/>
        </w:rPr>
        <w:t>також</w:t>
      </w:r>
      <w:proofErr w:type="spellEnd"/>
      <w:r w:rsidR="004E25E8" w:rsidRPr="004E25E8">
        <w:rPr>
          <w:rFonts w:ascii="Times New Roman" w:hAnsi="Times New Roman" w:cs="Times New Roman"/>
          <w:sz w:val="28"/>
          <w:szCs w:val="28"/>
        </w:rPr>
        <w:t xml:space="preserve"> </w:t>
      </w:r>
      <w:proofErr w:type="spellStart"/>
      <w:r w:rsidR="004E25E8" w:rsidRPr="004E25E8">
        <w:rPr>
          <w:rFonts w:ascii="Times New Roman" w:hAnsi="Times New Roman" w:cs="Times New Roman"/>
          <w:sz w:val="28"/>
          <w:szCs w:val="28"/>
        </w:rPr>
        <w:t>докази</w:t>
      </w:r>
      <w:proofErr w:type="spellEnd"/>
      <w:r w:rsidR="004E25E8" w:rsidRPr="004E25E8">
        <w:rPr>
          <w:rFonts w:ascii="Times New Roman" w:hAnsi="Times New Roman" w:cs="Times New Roman"/>
          <w:sz w:val="28"/>
          <w:szCs w:val="28"/>
        </w:rPr>
        <w:t xml:space="preserve"> того, </w:t>
      </w:r>
      <w:proofErr w:type="spellStart"/>
      <w:r w:rsidR="004E25E8" w:rsidRPr="004E25E8">
        <w:rPr>
          <w:rFonts w:ascii="Times New Roman" w:hAnsi="Times New Roman" w:cs="Times New Roman"/>
          <w:sz w:val="28"/>
          <w:szCs w:val="28"/>
        </w:rPr>
        <w:t>що</w:t>
      </w:r>
      <w:proofErr w:type="spellEnd"/>
      <w:r w:rsidR="004E25E8" w:rsidRPr="004E25E8">
        <w:rPr>
          <w:rFonts w:ascii="Times New Roman" w:hAnsi="Times New Roman" w:cs="Times New Roman"/>
          <w:sz w:val="28"/>
          <w:szCs w:val="28"/>
        </w:rPr>
        <w:t xml:space="preserve"> </w:t>
      </w:r>
      <w:proofErr w:type="spellStart"/>
      <w:r w:rsidR="004E25E8" w:rsidRPr="004E25E8">
        <w:rPr>
          <w:rFonts w:ascii="Times New Roman" w:hAnsi="Times New Roman" w:cs="Times New Roman"/>
          <w:sz w:val="28"/>
          <w:szCs w:val="28"/>
        </w:rPr>
        <w:t>попереднє</w:t>
      </w:r>
      <w:proofErr w:type="spellEnd"/>
      <w:r w:rsidR="004E25E8" w:rsidRPr="004E25E8">
        <w:rPr>
          <w:rFonts w:ascii="Times New Roman" w:hAnsi="Times New Roman" w:cs="Times New Roman"/>
          <w:sz w:val="28"/>
          <w:szCs w:val="28"/>
        </w:rPr>
        <w:t xml:space="preserve"> </w:t>
      </w:r>
      <w:proofErr w:type="spellStart"/>
      <w:r w:rsidR="004E25E8" w:rsidRPr="004E25E8">
        <w:rPr>
          <w:rFonts w:ascii="Times New Roman" w:hAnsi="Times New Roman" w:cs="Times New Roman"/>
          <w:sz w:val="28"/>
          <w:szCs w:val="28"/>
        </w:rPr>
        <w:t>розуміння</w:t>
      </w:r>
      <w:proofErr w:type="spellEnd"/>
      <w:r w:rsidR="004E25E8" w:rsidRPr="004E25E8">
        <w:rPr>
          <w:rFonts w:ascii="Times New Roman" w:hAnsi="Times New Roman" w:cs="Times New Roman"/>
          <w:sz w:val="28"/>
          <w:szCs w:val="28"/>
        </w:rPr>
        <w:t xml:space="preserve"> </w:t>
      </w:r>
      <w:proofErr w:type="spellStart"/>
      <w:r w:rsidR="004E25E8" w:rsidRPr="004E25E8">
        <w:rPr>
          <w:rFonts w:ascii="Times New Roman" w:hAnsi="Times New Roman" w:cs="Times New Roman"/>
          <w:sz w:val="28"/>
          <w:szCs w:val="28"/>
        </w:rPr>
        <w:t>сексуальних</w:t>
      </w:r>
      <w:proofErr w:type="spellEnd"/>
      <w:r w:rsidR="004E25E8" w:rsidRPr="004E25E8">
        <w:rPr>
          <w:rFonts w:ascii="Times New Roman" w:hAnsi="Times New Roman" w:cs="Times New Roman"/>
          <w:sz w:val="28"/>
          <w:szCs w:val="28"/>
        </w:rPr>
        <w:t xml:space="preserve"> норм (</w:t>
      </w:r>
      <w:proofErr w:type="spellStart"/>
      <w:r w:rsidR="004E25E8" w:rsidRPr="004E25E8">
        <w:rPr>
          <w:rFonts w:ascii="Times New Roman" w:hAnsi="Times New Roman" w:cs="Times New Roman"/>
          <w:sz w:val="28"/>
          <w:szCs w:val="28"/>
        </w:rPr>
        <w:t>які</w:t>
      </w:r>
      <w:proofErr w:type="spellEnd"/>
      <w:r w:rsidR="004E25E8" w:rsidRPr="004E25E8">
        <w:rPr>
          <w:rFonts w:ascii="Times New Roman" w:hAnsi="Times New Roman" w:cs="Times New Roman"/>
          <w:sz w:val="28"/>
          <w:szCs w:val="28"/>
        </w:rPr>
        <w:t xml:space="preserve"> </w:t>
      </w:r>
      <w:proofErr w:type="spellStart"/>
      <w:r w:rsidR="004E25E8" w:rsidRPr="004E25E8">
        <w:rPr>
          <w:rFonts w:ascii="Times New Roman" w:hAnsi="Times New Roman" w:cs="Times New Roman"/>
          <w:sz w:val="28"/>
          <w:szCs w:val="28"/>
        </w:rPr>
        <w:t>види</w:t>
      </w:r>
      <w:proofErr w:type="spellEnd"/>
      <w:r w:rsidR="004E25E8" w:rsidRPr="004E25E8">
        <w:rPr>
          <w:rFonts w:ascii="Times New Roman" w:hAnsi="Times New Roman" w:cs="Times New Roman"/>
          <w:sz w:val="28"/>
          <w:szCs w:val="28"/>
        </w:rPr>
        <w:t xml:space="preserve"> </w:t>
      </w:r>
      <w:proofErr w:type="spellStart"/>
      <w:r w:rsidR="004E25E8" w:rsidRPr="004E25E8">
        <w:rPr>
          <w:rFonts w:ascii="Times New Roman" w:hAnsi="Times New Roman" w:cs="Times New Roman"/>
          <w:sz w:val="28"/>
          <w:szCs w:val="28"/>
        </w:rPr>
        <w:t>сексуальної</w:t>
      </w:r>
      <w:proofErr w:type="spellEnd"/>
      <w:r w:rsidR="004E25E8" w:rsidRPr="004E25E8">
        <w:rPr>
          <w:rFonts w:ascii="Times New Roman" w:hAnsi="Times New Roman" w:cs="Times New Roman"/>
          <w:sz w:val="28"/>
          <w:szCs w:val="28"/>
        </w:rPr>
        <w:t xml:space="preserve"> </w:t>
      </w:r>
      <w:proofErr w:type="spellStart"/>
      <w:r w:rsidR="004E25E8" w:rsidRPr="004E25E8">
        <w:rPr>
          <w:rFonts w:ascii="Times New Roman" w:hAnsi="Times New Roman" w:cs="Times New Roman"/>
          <w:sz w:val="28"/>
          <w:szCs w:val="28"/>
        </w:rPr>
        <w:t>поведінки</w:t>
      </w:r>
      <w:proofErr w:type="spellEnd"/>
      <w:r w:rsidR="004E25E8" w:rsidRPr="004E25E8">
        <w:rPr>
          <w:rFonts w:ascii="Times New Roman" w:hAnsi="Times New Roman" w:cs="Times New Roman"/>
          <w:sz w:val="28"/>
          <w:szCs w:val="28"/>
        </w:rPr>
        <w:t xml:space="preserve"> є </w:t>
      </w:r>
      <w:proofErr w:type="spellStart"/>
      <w:r w:rsidR="004E25E8" w:rsidRPr="004E25E8">
        <w:rPr>
          <w:rFonts w:ascii="Times New Roman" w:hAnsi="Times New Roman" w:cs="Times New Roman"/>
          <w:sz w:val="28"/>
          <w:szCs w:val="28"/>
        </w:rPr>
        <w:t>прийнятними</w:t>
      </w:r>
      <w:proofErr w:type="spellEnd"/>
      <w:r w:rsidR="004E25E8" w:rsidRPr="004E25E8">
        <w:rPr>
          <w:rFonts w:ascii="Times New Roman" w:hAnsi="Times New Roman" w:cs="Times New Roman"/>
          <w:sz w:val="28"/>
          <w:szCs w:val="28"/>
        </w:rPr>
        <w:t xml:space="preserve">) </w:t>
      </w:r>
      <w:proofErr w:type="spellStart"/>
      <w:r w:rsidR="004E25E8" w:rsidRPr="004E25E8">
        <w:rPr>
          <w:rFonts w:ascii="Times New Roman" w:hAnsi="Times New Roman" w:cs="Times New Roman"/>
          <w:sz w:val="28"/>
          <w:szCs w:val="28"/>
        </w:rPr>
        <w:t>впливає</w:t>
      </w:r>
      <w:proofErr w:type="spellEnd"/>
      <w:r w:rsidR="004E25E8" w:rsidRPr="004E25E8">
        <w:rPr>
          <w:rFonts w:ascii="Times New Roman" w:hAnsi="Times New Roman" w:cs="Times New Roman"/>
          <w:sz w:val="28"/>
          <w:szCs w:val="28"/>
        </w:rPr>
        <w:t xml:space="preserve"> на те, </w:t>
      </w:r>
      <w:proofErr w:type="spellStart"/>
      <w:r w:rsidR="004E25E8" w:rsidRPr="004E25E8">
        <w:rPr>
          <w:rFonts w:ascii="Times New Roman" w:hAnsi="Times New Roman" w:cs="Times New Roman"/>
          <w:sz w:val="28"/>
          <w:szCs w:val="28"/>
        </w:rPr>
        <w:t>наскільки</w:t>
      </w:r>
      <w:proofErr w:type="spellEnd"/>
      <w:r w:rsidR="004E25E8" w:rsidRPr="004E25E8">
        <w:rPr>
          <w:rFonts w:ascii="Times New Roman" w:hAnsi="Times New Roman" w:cs="Times New Roman"/>
          <w:sz w:val="28"/>
          <w:szCs w:val="28"/>
        </w:rPr>
        <w:t xml:space="preserve"> </w:t>
      </w:r>
      <w:proofErr w:type="spellStart"/>
      <w:r w:rsidR="004E25E8" w:rsidRPr="004E25E8">
        <w:rPr>
          <w:rFonts w:ascii="Times New Roman" w:hAnsi="Times New Roman" w:cs="Times New Roman"/>
          <w:sz w:val="28"/>
          <w:szCs w:val="28"/>
        </w:rPr>
        <w:t>болісним</w:t>
      </w:r>
      <w:proofErr w:type="spellEnd"/>
      <w:r w:rsidR="004E25E8" w:rsidRPr="004E25E8">
        <w:rPr>
          <w:rFonts w:ascii="Times New Roman" w:hAnsi="Times New Roman" w:cs="Times New Roman"/>
          <w:sz w:val="28"/>
          <w:szCs w:val="28"/>
        </w:rPr>
        <w:t xml:space="preserve"> є </w:t>
      </w:r>
      <w:proofErr w:type="spellStart"/>
      <w:r w:rsidR="004E25E8" w:rsidRPr="004E25E8">
        <w:rPr>
          <w:rFonts w:ascii="Times New Roman" w:hAnsi="Times New Roman" w:cs="Times New Roman"/>
          <w:sz w:val="28"/>
          <w:szCs w:val="28"/>
        </w:rPr>
        <w:t>вплив</w:t>
      </w:r>
      <w:proofErr w:type="spellEnd"/>
      <w:r w:rsidR="004E25E8" w:rsidRPr="004E25E8">
        <w:rPr>
          <w:rFonts w:ascii="Times New Roman" w:hAnsi="Times New Roman" w:cs="Times New Roman"/>
          <w:sz w:val="28"/>
          <w:szCs w:val="28"/>
        </w:rPr>
        <w:t xml:space="preserve"> </w:t>
      </w:r>
      <w:proofErr w:type="spellStart"/>
      <w:r w:rsidR="004E25E8" w:rsidRPr="004E25E8">
        <w:rPr>
          <w:rFonts w:ascii="Times New Roman" w:hAnsi="Times New Roman" w:cs="Times New Roman"/>
          <w:sz w:val="28"/>
          <w:szCs w:val="28"/>
        </w:rPr>
        <w:t>порнографічних</w:t>
      </w:r>
      <w:proofErr w:type="spellEnd"/>
      <w:r w:rsidR="004E25E8" w:rsidRPr="004E25E8">
        <w:rPr>
          <w:rFonts w:ascii="Times New Roman" w:hAnsi="Times New Roman" w:cs="Times New Roman"/>
          <w:sz w:val="28"/>
          <w:szCs w:val="28"/>
        </w:rPr>
        <w:t xml:space="preserve"> </w:t>
      </w:r>
      <w:proofErr w:type="spellStart"/>
      <w:r w:rsidR="004E25E8" w:rsidRPr="004E25E8">
        <w:rPr>
          <w:rFonts w:ascii="Times New Roman" w:hAnsi="Times New Roman" w:cs="Times New Roman"/>
          <w:sz w:val="28"/>
          <w:szCs w:val="28"/>
        </w:rPr>
        <w:t>матеріалів</w:t>
      </w:r>
      <w:proofErr w:type="spellEnd"/>
      <w:r w:rsidR="004E25E8" w:rsidRPr="004E25E8">
        <w:rPr>
          <w:rFonts w:ascii="Times New Roman" w:hAnsi="Times New Roman" w:cs="Times New Roman"/>
          <w:sz w:val="28"/>
          <w:szCs w:val="28"/>
        </w:rPr>
        <w:t xml:space="preserve">, </w:t>
      </w:r>
      <w:proofErr w:type="spellStart"/>
      <w:r w:rsidR="004E25E8" w:rsidRPr="004E25E8">
        <w:rPr>
          <w:rFonts w:ascii="Times New Roman" w:hAnsi="Times New Roman" w:cs="Times New Roman"/>
          <w:sz w:val="28"/>
          <w:szCs w:val="28"/>
        </w:rPr>
        <w:t>що</w:t>
      </w:r>
      <w:proofErr w:type="spellEnd"/>
      <w:r w:rsidR="004E25E8" w:rsidRPr="004E25E8">
        <w:rPr>
          <w:rFonts w:ascii="Times New Roman" w:hAnsi="Times New Roman" w:cs="Times New Roman"/>
          <w:sz w:val="28"/>
          <w:szCs w:val="28"/>
        </w:rPr>
        <w:t xml:space="preserve"> </w:t>
      </w:r>
      <w:proofErr w:type="spellStart"/>
      <w:r w:rsidR="004E25E8" w:rsidRPr="004E25E8">
        <w:rPr>
          <w:rFonts w:ascii="Times New Roman" w:hAnsi="Times New Roman" w:cs="Times New Roman"/>
          <w:sz w:val="28"/>
          <w:szCs w:val="28"/>
        </w:rPr>
        <w:t>зображують</w:t>
      </w:r>
      <w:proofErr w:type="spellEnd"/>
      <w:r w:rsidR="004E25E8" w:rsidRPr="004E25E8">
        <w:rPr>
          <w:rFonts w:ascii="Times New Roman" w:hAnsi="Times New Roman" w:cs="Times New Roman"/>
          <w:sz w:val="28"/>
          <w:szCs w:val="28"/>
        </w:rPr>
        <w:t xml:space="preserve"> </w:t>
      </w:r>
      <w:proofErr w:type="spellStart"/>
      <w:r w:rsidR="004E25E8" w:rsidRPr="004E25E8">
        <w:rPr>
          <w:rFonts w:ascii="Times New Roman" w:hAnsi="Times New Roman" w:cs="Times New Roman"/>
          <w:sz w:val="28"/>
          <w:szCs w:val="28"/>
        </w:rPr>
        <w:t>інші</w:t>
      </w:r>
      <w:proofErr w:type="spellEnd"/>
      <w:r w:rsidR="004E25E8" w:rsidRPr="004E25E8">
        <w:rPr>
          <w:rFonts w:ascii="Times New Roman" w:hAnsi="Times New Roman" w:cs="Times New Roman"/>
          <w:sz w:val="28"/>
          <w:szCs w:val="28"/>
        </w:rPr>
        <w:t xml:space="preserve"> </w:t>
      </w:r>
      <w:proofErr w:type="spellStart"/>
      <w:r w:rsidR="004E25E8" w:rsidRPr="004E25E8">
        <w:rPr>
          <w:rFonts w:ascii="Times New Roman" w:hAnsi="Times New Roman" w:cs="Times New Roman"/>
          <w:sz w:val="28"/>
          <w:szCs w:val="28"/>
        </w:rPr>
        <w:t>види</w:t>
      </w:r>
      <w:proofErr w:type="spellEnd"/>
      <w:r w:rsidR="004E25E8" w:rsidRPr="004E25E8">
        <w:rPr>
          <w:rFonts w:ascii="Times New Roman" w:hAnsi="Times New Roman" w:cs="Times New Roman"/>
          <w:sz w:val="28"/>
          <w:szCs w:val="28"/>
        </w:rPr>
        <w:t xml:space="preserve"> </w:t>
      </w:r>
      <w:proofErr w:type="spellStart"/>
      <w:r w:rsidR="004E25E8" w:rsidRPr="004E25E8">
        <w:rPr>
          <w:rFonts w:ascii="Times New Roman" w:hAnsi="Times New Roman" w:cs="Times New Roman"/>
          <w:sz w:val="28"/>
          <w:szCs w:val="28"/>
        </w:rPr>
        <w:t>сексуальної</w:t>
      </w:r>
      <w:proofErr w:type="spellEnd"/>
      <w:r w:rsidR="004E25E8" w:rsidRPr="004E25E8">
        <w:rPr>
          <w:rFonts w:ascii="Times New Roman" w:hAnsi="Times New Roman" w:cs="Times New Roman"/>
          <w:sz w:val="28"/>
          <w:szCs w:val="28"/>
        </w:rPr>
        <w:t xml:space="preserve"> </w:t>
      </w:r>
      <w:proofErr w:type="spellStart"/>
      <w:r w:rsidR="004E25E8" w:rsidRPr="004E25E8">
        <w:rPr>
          <w:rFonts w:ascii="Times New Roman" w:hAnsi="Times New Roman" w:cs="Times New Roman"/>
          <w:sz w:val="28"/>
          <w:szCs w:val="28"/>
        </w:rPr>
        <w:t>активності</w:t>
      </w:r>
      <w:proofErr w:type="spellEnd"/>
      <w:r w:rsidRPr="00F52466">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Це</w:t>
      </w:r>
      <w:proofErr w:type="spellEnd"/>
      <w:r w:rsidR="002C4C34" w:rsidRPr="002C4C34">
        <w:rPr>
          <w:rFonts w:ascii="Times New Roman" w:hAnsi="Times New Roman" w:cs="Times New Roman"/>
          <w:sz w:val="28"/>
          <w:szCs w:val="28"/>
        </w:rPr>
        <w:t xml:space="preserve"> особливо </w:t>
      </w:r>
      <w:proofErr w:type="spellStart"/>
      <w:r w:rsidR="002C4C34" w:rsidRPr="002C4C34">
        <w:rPr>
          <w:rFonts w:ascii="Times New Roman" w:hAnsi="Times New Roman" w:cs="Times New Roman"/>
          <w:sz w:val="28"/>
          <w:szCs w:val="28"/>
        </w:rPr>
        <w:t>стосується</w:t>
      </w:r>
      <w:proofErr w:type="spellEnd"/>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дітей</w:t>
      </w:r>
      <w:proofErr w:type="spellEnd"/>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молодшого</w:t>
      </w:r>
      <w:proofErr w:type="spellEnd"/>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віку</w:t>
      </w:r>
      <w:proofErr w:type="spellEnd"/>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Вік</w:t>
      </w:r>
      <w:proofErr w:type="spellEnd"/>
      <w:r w:rsidR="002C4C34" w:rsidRPr="002C4C34">
        <w:rPr>
          <w:rFonts w:ascii="Times New Roman" w:hAnsi="Times New Roman" w:cs="Times New Roman"/>
          <w:sz w:val="28"/>
          <w:szCs w:val="28"/>
        </w:rPr>
        <w:t xml:space="preserve"> </w:t>
      </w:r>
      <w:r w:rsidR="002C4C34">
        <w:rPr>
          <w:rFonts w:ascii="Times New Roman" w:hAnsi="Times New Roman" w:cs="Times New Roman"/>
          <w:sz w:val="28"/>
          <w:szCs w:val="28"/>
          <w:lang w:val="uk-UA"/>
        </w:rPr>
        <w:t>та</w:t>
      </w:r>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культурний</w:t>
      </w:r>
      <w:proofErr w:type="spellEnd"/>
      <w:r w:rsidR="002C4C34" w:rsidRPr="002C4C34">
        <w:rPr>
          <w:rFonts w:ascii="Times New Roman" w:hAnsi="Times New Roman" w:cs="Times New Roman"/>
          <w:sz w:val="28"/>
          <w:szCs w:val="28"/>
        </w:rPr>
        <w:t xml:space="preserve"> контекст </w:t>
      </w:r>
      <w:proofErr w:type="spellStart"/>
      <w:r w:rsidR="002C4C34" w:rsidRPr="002C4C34">
        <w:rPr>
          <w:rFonts w:ascii="Times New Roman" w:hAnsi="Times New Roman" w:cs="Times New Roman"/>
          <w:sz w:val="28"/>
          <w:szCs w:val="28"/>
        </w:rPr>
        <w:t>відіграють</w:t>
      </w:r>
      <w:proofErr w:type="spellEnd"/>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важливу</w:t>
      </w:r>
      <w:proofErr w:type="spellEnd"/>
      <w:r w:rsidR="002C4C34" w:rsidRPr="002C4C34">
        <w:rPr>
          <w:rFonts w:ascii="Times New Roman" w:hAnsi="Times New Roman" w:cs="Times New Roman"/>
          <w:sz w:val="28"/>
          <w:szCs w:val="28"/>
        </w:rPr>
        <w:t xml:space="preserve"> роль у </w:t>
      </w:r>
      <w:proofErr w:type="spellStart"/>
      <w:r w:rsidR="002C4C34" w:rsidRPr="002C4C34">
        <w:rPr>
          <w:rFonts w:ascii="Times New Roman" w:hAnsi="Times New Roman" w:cs="Times New Roman"/>
          <w:sz w:val="28"/>
          <w:szCs w:val="28"/>
        </w:rPr>
        <w:t>впливі</w:t>
      </w:r>
      <w:proofErr w:type="spellEnd"/>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відверто</w:t>
      </w:r>
      <w:proofErr w:type="spellEnd"/>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сексуальних</w:t>
      </w:r>
      <w:proofErr w:type="spellEnd"/>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матеріалів</w:t>
      </w:r>
      <w:proofErr w:type="spellEnd"/>
      <w:r w:rsidR="002C4C34" w:rsidRPr="002C4C34">
        <w:rPr>
          <w:rFonts w:ascii="Times New Roman" w:hAnsi="Times New Roman" w:cs="Times New Roman"/>
          <w:sz w:val="28"/>
          <w:szCs w:val="28"/>
        </w:rPr>
        <w:t xml:space="preserve">. Те, як </w:t>
      </w:r>
      <w:proofErr w:type="spellStart"/>
      <w:r w:rsidR="002C4C34" w:rsidRPr="002C4C34">
        <w:rPr>
          <w:rFonts w:ascii="Times New Roman" w:hAnsi="Times New Roman" w:cs="Times New Roman"/>
          <w:sz w:val="28"/>
          <w:szCs w:val="28"/>
        </w:rPr>
        <w:t>неповнолітні</w:t>
      </w:r>
      <w:proofErr w:type="spellEnd"/>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сприймають</w:t>
      </w:r>
      <w:proofErr w:type="spellEnd"/>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порнографію</w:t>
      </w:r>
      <w:proofErr w:type="spellEnd"/>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також</w:t>
      </w:r>
      <w:proofErr w:type="spellEnd"/>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має</w:t>
      </w:r>
      <w:proofErr w:type="spellEnd"/>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різний</w:t>
      </w:r>
      <w:proofErr w:type="spellEnd"/>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ефект</w:t>
      </w:r>
      <w:proofErr w:type="spellEnd"/>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наприклад</w:t>
      </w:r>
      <w:proofErr w:type="spellEnd"/>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залежно</w:t>
      </w:r>
      <w:proofErr w:type="spellEnd"/>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від</w:t>
      </w:r>
      <w:proofErr w:type="spellEnd"/>
      <w:r w:rsidR="002C4C34" w:rsidRPr="002C4C34">
        <w:rPr>
          <w:rFonts w:ascii="Times New Roman" w:hAnsi="Times New Roman" w:cs="Times New Roman"/>
          <w:sz w:val="28"/>
          <w:szCs w:val="28"/>
        </w:rPr>
        <w:t xml:space="preserve"> того, </w:t>
      </w:r>
      <w:proofErr w:type="spellStart"/>
      <w:r w:rsidR="002C4C34" w:rsidRPr="002C4C34">
        <w:rPr>
          <w:rFonts w:ascii="Times New Roman" w:hAnsi="Times New Roman" w:cs="Times New Roman"/>
          <w:sz w:val="28"/>
          <w:szCs w:val="28"/>
        </w:rPr>
        <w:t>чи</w:t>
      </w:r>
      <w:proofErr w:type="spellEnd"/>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вважають</w:t>
      </w:r>
      <w:proofErr w:type="spellEnd"/>
      <w:r w:rsidR="002C4C34" w:rsidRPr="002C4C34">
        <w:rPr>
          <w:rFonts w:ascii="Times New Roman" w:hAnsi="Times New Roman" w:cs="Times New Roman"/>
          <w:sz w:val="28"/>
          <w:szCs w:val="28"/>
        </w:rPr>
        <w:t xml:space="preserve"> вони, </w:t>
      </w:r>
      <w:proofErr w:type="spellStart"/>
      <w:r w:rsidR="002C4C34" w:rsidRPr="002C4C34">
        <w:rPr>
          <w:rFonts w:ascii="Times New Roman" w:hAnsi="Times New Roman" w:cs="Times New Roman"/>
          <w:sz w:val="28"/>
          <w:szCs w:val="28"/>
        </w:rPr>
        <w:t>що</w:t>
      </w:r>
      <w:proofErr w:type="spellEnd"/>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порнографічні</w:t>
      </w:r>
      <w:proofErr w:type="spellEnd"/>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зображення</w:t>
      </w:r>
      <w:proofErr w:type="spellEnd"/>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демонструють</w:t>
      </w:r>
      <w:proofErr w:type="spellEnd"/>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реалістичну</w:t>
      </w:r>
      <w:proofErr w:type="spellEnd"/>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або</w:t>
      </w:r>
      <w:proofErr w:type="spellEnd"/>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нереалістичну</w:t>
      </w:r>
      <w:proofErr w:type="spellEnd"/>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сексуальну</w:t>
      </w:r>
      <w:proofErr w:type="spellEnd"/>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поведінку</w:t>
      </w:r>
      <w:proofErr w:type="spellEnd"/>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Усі</w:t>
      </w:r>
      <w:proofErr w:type="spellEnd"/>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ці</w:t>
      </w:r>
      <w:proofErr w:type="spellEnd"/>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фактори</w:t>
      </w:r>
      <w:proofErr w:type="spellEnd"/>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взаємодіють</w:t>
      </w:r>
      <w:proofErr w:type="spellEnd"/>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між</w:t>
      </w:r>
      <w:proofErr w:type="spellEnd"/>
      <w:r w:rsidR="002C4C34" w:rsidRPr="002C4C34">
        <w:rPr>
          <w:rFonts w:ascii="Times New Roman" w:hAnsi="Times New Roman" w:cs="Times New Roman"/>
          <w:sz w:val="28"/>
          <w:szCs w:val="28"/>
        </w:rPr>
        <w:t xml:space="preserve"> собою </w:t>
      </w:r>
      <w:proofErr w:type="spellStart"/>
      <w:r w:rsidR="002C4C34" w:rsidRPr="002C4C34">
        <w:rPr>
          <w:rFonts w:ascii="Times New Roman" w:hAnsi="Times New Roman" w:cs="Times New Roman"/>
          <w:sz w:val="28"/>
          <w:szCs w:val="28"/>
        </w:rPr>
        <w:t>по-різному</w:t>
      </w:r>
      <w:proofErr w:type="spellEnd"/>
      <w:r w:rsidR="002C4C34" w:rsidRPr="002C4C34">
        <w:rPr>
          <w:rFonts w:ascii="Times New Roman" w:hAnsi="Times New Roman" w:cs="Times New Roman"/>
          <w:sz w:val="28"/>
          <w:szCs w:val="28"/>
        </w:rPr>
        <w:t xml:space="preserve"> і, </w:t>
      </w:r>
      <w:proofErr w:type="spellStart"/>
      <w:r w:rsidR="002C4C34" w:rsidRPr="002C4C34">
        <w:rPr>
          <w:rFonts w:ascii="Times New Roman" w:hAnsi="Times New Roman" w:cs="Times New Roman"/>
          <w:sz w:val="28"/>
          <w:szCs w:val="28"/>
        </w:rPr>
        <w:t>зокрема</w:t>
      </w:r>
      <w:proofErr w:type="spellEnd"/>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мають</w:t>
      </w:r>
      <w:proofErr w:type="spellEnd"/>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різний</w:t>
      </w:r>
      <w:proofErr w:type="spellEnd"/>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вплив</w:t>
      </w:r>
      <w:proofErr w:type="spellEnd"/>
      <w:r w:rsidR="002C4C34" w:rsidRPr="002C4C34">
        <w:rPr>
          <w:rFonts w:ascii="Times New Roman" w:hAnsi="Times New Roman" w:cs="Times New Roman"/>
          <w:sz w:val="28"/>
          <w:szCs w:val="28"/>
        </w:rPr>
        <w:t xml:space="preserve"> на </w:t>
      </w:r>
      <w:proofErr w:type="spellStart"/>
      <w:r w:rsidR="002C4C34" w:rsidRPr="002C4C34">
        <w:rPr>
          <w:rFonts w:ascii="Times New Roman" w:hAnsi="Times New Roman" w:cs="Times New Roman"/>
          <w:sz w:val="28"/>
          <w:szCs w:val="28"/>
        </w:rPr>
        <w:t>хлопчиків</w:t>
      </w:r>
      <w:proofErr w:type="spellEnd"/>
      <w:r w:rsidR="002C4C34" w:rsidRPr="002C4C34">
        <w:rPr>
          <w:rFonts w:ascii="Times New Roman" w:hAnsi="Times New Roman" w:cs="Times New Roman"/>
          <w:sz w:val="28"/>
          <w:szCs w:val="28"/>
        </w:rPr>
        <w:t xml:space="preserve"> і </w:t>
      </w:r>
      <w:proofErr w:type="spellStart"/>
      <w:r w:rsidR="002C4C34" w:rsidRPr="002C4C34">
        <w:rPr>
          <w:rFonts w:ascii="Times New Roman" w:hAnsi="Times New Roman" w:cs="Times New Roman"/>
          <w:sz w:val="28"/>
          <w:szCs w:val="28"/>
        </w:rPr>
        <w:t>дівчаток</w:t>
      </w:r>
      <w:proofErr w:type="spellEnd"/>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різних</w:t>
      </w:r>
      <w:proofErr w:type="spellEnd"/>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вікових</w:t>
      </w:r>
      <w:proofErr w:type="spellEnd"/>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груп</w:t>
      </w:r>
      <w:proofErr w:type="spellEnd"/>
      <w:r w:rsidR="002C4C34" w:rsidRPr="002C4C34">
        <w:rPr>
          <w:rFonts w:ascii="Times New Roman" w:hAnsi="Times New Roman" w:cs="Times New Roman"/>
          <w:sz w:val="28"/>
          <w:szCs w:val="28"/>
        </w:rPr>
        <w:t>,</w:t>
      </w:r>
      <w:r w:rsidR="002C4C34">
        <w:rPr>
          <w:rFonts w:ascii="Times New Roman" w:hAnsi="Times New Roman" w:cs="Times New Roman"/>
          <w:sz w:val="28"/>
          <w:szCs w:val="28"/>
          <w:lang w:val="uk-UA"/>
        </w:rPr>
        <w:t xml:space="preserve"> що</w:t>
      </w:r>
      <w:r w:rsidR="002C4C34" w:rsidRPr="002C4C34">
        <w:t xml:space="preserve"> </w:t>
      </w:r>
      <w:proofErr w:type="spellStart"/>
      <w:r w:rsidR="002C4C34" w:rsidRPr="002C4C34">
        <w:rPr>
          <w:rFonts w:ascii="Times New Roman" w:hAnsi="Times New Roman" w:cs="Times New Roman"/>
          <w:sz w:val="28"/>
          <w:szCs w:val="28"/>
        </w:rPr>
        <w:t>робить</w:t>
      </w:r>
      <w:proofErr w:type="spellEnd"/>
      <w:r w:rsidR="002C4C34" w:rsidRPr="002C4C34">
        <w:rPr>
          <w:rFonts w:ascii="Times New Roman" w:hAnsi="Times New Roman" w:cs="Times New Roman"/>
          <w:sz w:val="28"/>
          <w:szCs w:val="28"/>
        </w:rPr>
        <w:t xml:space="preserve"> стать і </w:t>
      </w:r>
      <w:proofErr w:type="spellStart"/>
      <w:r w:rsidR="002C4C34" w:rsidRPr="002C4C34">
        <w:rPr>
          <w:rFonts w:ascii="Times New Roman" w:hAnsi="Times New Roman" w:cs="Times New Roman"/>
          <w:sz w:val="28"/>
          <w:szCs w:val="28"/>
        </w:rPr>
        <w:t>вік</w:t>
      </w:r>
      <w:proofErr w:type="spellEnd"/>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важливими</w:t>
      </w:r>
      <w:proofErr w:type="spellEnd"/>
      <w:r w:rsidR="002C4C34" w:rsidRPr="002C4C34">
        <w:rPr>
          <w:rFonts w:ascii="Times New Roman" w:hAnsi="Times New Roman" w:cs="Times New Roman"/>
          <w:sz w:val="28"/>
          <w:szCs w:val="28"/>
        </w:rPr>
        <w:t xml:space="preserve"> факторами, </w:t>
      </w:r>
      <w:proofErr w:type="spellStart"/>
      <w:r w:rsidR="002C4C34" w:rsidRPr="002C4C34">
        <w:rPr>
          <w:rFonts w:ascii="Times New Roman" w:hAnsi="Times New Roman" w:cs="Times New Roman"/>
          <w:sz w:val="28"/>
          <w:szCs w:val="28"/>
        </w:rPr>
        <w:t>які</w:t>
      </w:r>
      <w:proofErr w:type="spellEnd"/>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слід</w:t>
      </w:r>
      <w:proofErr w:type="spellEnd"/>
      <w:r w:rsidR="002C4C34" w:rsidRPr="002C4C34">
        <w:rPr>
          <w:rFonts w:ascii="Times New Roman" w:hAnsi="Times New Roman" w:cs="Times New Roman"/>
          <w:sz w:val="28"/>
          <w:szCs w:val="28"/>
        </w:rPr>
        <w:t xml:space="preserve"> </w:t>
      </w:r>
      <w:proofErr w:type="spellStart"/>
      <w:r w:rsidR="002C4C34" w:rsidRPr="002C4C34">
        <w:rPr>
          <w:rFonts w:ascii="Times New Roman" w:hAnsi="Times New Roman" w:cs="Times New Roman"/>
          <w:sz w:val="28"/>
          <w:szCs w:val="28"/>
        </w:rPr>
        <w:t>враховувати</w:t>
      </w:r>
      <w:proofErr w:type="spellEnd"/>
      <w:r w:rsidR="002C4C34" w:rsidRPr="002C4C34">
        <w:rPr>
          <w:rFonts w:ascii="Times New Roman" w:hAnsi="Times New Roman" w:cs="Times New Roman"/>
          <w:sz w:val="28"/>
          <w:szCs w:val="28"/>
        </w:rPr>
        <w:t>.</w:t>
      </w:r>
    </w:p>
    <w:p w14:paraId="76C41732" w14:textId="31EB2678" w:rsidR="00955EC6" w:rsidRDefault="00955EC6" w:rsidP="00F52466">
      <w:pPr>
        <w:rPr>
          <w:rFonts w:ascii="Times New Roman" w:hAnsi="Times New Roman" w:cs="Times New Roman"/>
          <w:sz w:val="28"/>
          <w:szCs w:val="28"/>
          <w:lang w:val="uk-UA"/>
        </w:rPr>
      </w:pPr>
      <w:r w:rsidRPr="00955EC6">
        <w:rPr>
          <w:rFonts w:ascii="Times New Roman" w:hAnsi="Times New Roman" w:cs="Times New Roman"/>
          <w:sz w:val="28"/>
          <w:szCs w:val="28"/>
          <w:lang w:val="uk-UA"/>
        </w:rPr>
        <w:t>У Таблиці 2 висвітлено деякі з важливих факторів, які впливають на сприйняття, залучення та потенційні ефекти від порнографії. Вони згруповані під наступними заголовками</w:t>
      </w:r>
    </w:p>
    <w:p w14:paraId="252F8730" w14:textId="6686085E" w:rsidR="0061077F" w:rsidRDefault="0061077F" w:rsidP="0020191A">
      <w:pPr>
        <w:pStyle w:val="a7"/>
        <w:numPr>
          <w:ilvl w:val="0"/>
          <w:numId w:val="23"/>
        </w:numPr>
        <w:rPr>
          <w:rFonts w:ascii="Times New Roman" w:hAnsi="Times New Roman" w:cs="Times New Roman"/>
          <w:sz w:val="28"/>
          <w:szCs w:val="28"/>
          <w:lang w:val="uk-UA"/>
        </w:rPr>
      </w:pPr>
      <w:r w:rsidRPr="0061077F">
        <w:rPr>
          <w:rFonts w:ascii="Times New Roman" w:hAnsi="Times New Roman" w:cs="Times New Roman"/>
          <w:sz w:val="28"/>
          <w:szCs w:val="28"/>
          <w:lang w:val="uk-UA"/>
        </w:rPr>
        <w:t xml:space="preserve">Характер/Індивідуальні фактори: особистісні характеристики, які впливають на сприйняття, </w:t>
      </w:r>
      <w:r w:rsidR="001701B1">
        <w:rPr>
          <w:rFonts w:ascii="Times New Roman" w:hAnsi="Times New Roman" w:cs="Times New Roman"/>
          <w:sz w:val="28"/>
          <w:szCs w:val="28"/>
          <w:lang w:val="uk-UA"/>
        </w:rPr>
        <w:t>зацікавленість і</w:t>
      </w:r>
      <w:r w:rsidRPr="0061077F">
        <w:rPr>
          <w:rFonts w:ascii="Times New Roman" w:hAnsi="Times New Roman" w:cs="Times New Roman"/>
          <w:sz w:val="28"/>
          <w:szCs w:val="28"/>
          <w:lang w:val="uk-UA"/>
        </w:rPr>
        <w:t xml:space="preserve"> </w:t>
      </w:r>
      <w:r w:rsidR="001701B1" w:rsidRPr="001701B1">
        <w:rPr>
          <w:rFonts w:ascii="Times New Roman" w:hAnsi="Times New Roman" w:cs="Times New Roman"/>
          <w:sz w:val="28"/>
          <w:szCs w:val="28"/>
          <w:lang w:val="uk-UA"/>
        </w:rPr>
        <w:t>взаємодію з порнографією та її наслідки</w:t>
      </w:r>
      <w:r w:rsidRPr="0061077F">
        <w:rPr>
          <w:rFonts w:ascii="Times New Roman" w:hAnsi="Times New Roman" w:cs="Times New Roman"/>
          <w:sz w:val="28"/>
          <w:szCs w:val="28"/>
          <w:lang w:val="uk-UA"/>
        </w:rPr>
        <w:t>;</w:t>
      </w:r>
    </w:p>
    <w:p w14:paraId="3EFBF031" w14:textId="23F38E79" w:rsidR="00695890" w:rsidRDefault="00695890" w:rsidP="0020191A">
      <w:pPr>
        <w:pStyle w:val="a7"/>
        <w:numPr>
          <w:ilvl w:val="0"/>
          <w:numId w:val="23"/>
        </w:numPr>
        <w:rPr>
          <w:rFonts w:ascii="Times New Roman" w:hAnsi="Times New Roman" w:cs="Times New Roman"/>
          <w:sz w:val="28"/>
          <w:szCs w:val="28"/>
          <w:lang w:val="uk-UA"/>
        </w:rPr>
      </w:pPr>
      <w:r w:rsidRPr="00695890">
        <w:rPr>
          <w:rFonts w:ascii="Times New Roman" w:hAnsi="Times New Roman" w:cs="Times New Roman"/>
          <w:sz w:val="28"/>
          <w:szCs w:val="28"/>
          <w:lang w:val="uk-UA"/>
        </w:rPr>
        <w:t>Контекст: ситуації, в яких переглядається порнографія, що впливають на те, як вона сприймається.</w:t>
      </w:r>
    </w:p>
    <w:p w14:paraId="51AD6D88" w14:textId="36947F7A" w:rsidR="00B974AB" w:rsidRDefault="00B974AB" w:rsidP="0020191A">
      <w:pPr>
        <w:pStyle w:val="a7"/>
        <w:numPr>
          <w:ilvl w:val="0"/>
          <w:numId w:val="23"/>
        </w:numPr>
        <w:rPr>
          <w:rFonts w:ascii="Times New Roman" w:hAnsi="Times New Roman" w:cs="Times New Roman"/>
          <w:sz w:val="28"/>
          <w:szCs w:val="28"/>
          <w:lang w:val="uk-UA"/>
        </w:rPr>
      </w:pPr>
      <w:r w:rsidRPr="00B974AB">
        <w:rPr>
          <w:rFonts w:ascii="Times New Roman" w:hAnsi="Times New Roman" w:cs="Times New Roman"/>
          <w:sz w:val="28"/>
          <w:szCs w:val="28"/>
          <w:lang w:val="uk-UA"/>
        </w:rPr>
        <w:t>Зміст: предметний зміст порнографічного зображення</w:t>
      </w:r>
    </w:p>
    <w:p w14:paraId="79EB3E90" w14:textId="7CDD14DB" w:rsidR="004A7C2E" w:rsidRDefault="004A7C2E" w:rsidP="004A7C2E">
      <w:pPr>
        <w:rPr>
          <w:rFonts w:ascii="Times New Roman" w:hAnsi="Times New Roman" w:cs="Times New Roman"/>
          <w:sz w:val="28"/>
          <w:szCs w:val="28"/>
          <w:lang w:val="uk-UA"/>
        </w:rPr>
      </w:pPr>
      <w:r w:rsidRPr="004A7C2E">
        <w:rPr>
          <w:rFonts w:ascii="Times New Roman" w:hAnsi="Times New Roman" w:cs="Times New Roman"/>
          <w:sz w:val="28"/>
          <w:szCs w:val="28"/>
          <w:lang w:val="uk-UA"/>
        </w:rPr>
        <w:t>Таблиця 2: Чинники, що опосередковують</w:t>
      </w:r>
      <w:r>
        <w:rPr>
          <w:rFonts w:ascii="Times New Roman" w:hAnsi="Times New Roman" w:cs="Times New Roman"/>
          <w:sz w:val="28"/>
          <w:szCs w:val="28"/>
          <w:lang w:val="uk-UA"/>
        </w:rPr>
        <w:t xml:space="preserve"> вплив порнографії</w:t>
      </w:r>
    </w:p>
    <w:tbl>
      <w:tblPr>
        <w:tblStyle w:val="a8"/>
        <w:tblW w:w="0" w:type="auto"/>
        <w:tblLook w:val="04A0" w:firstRow="1" w:lastRow="0" w:firstColumn="1" w:lastColumn="0" w:noHBand="0" w:noVBand="1"/>
      </w:tblPr>
      <w:tblGrid>
        <w:gridCol w:w="2978"/>
        <w:gridCol w:w="3301"/>
        <w:gridCol w:w="3066"/>
      </w:tblGrid>
      <w:tr w:rsidR="00625E7C" w14:paraId="2BCF4090" w14:textId="77777777" w:rsidTr="00625E7C">
        <w:tc>
          <w:tcPr>
            <w:tcW w:w="3115" w:type="dxa"/>
          </w:tcPr>
          <w:p w14:paraId="17FB788E" w14:textId="45EF229E" w:rsidR="00625E7C" w:rsidRDefault="002D2B90" w:rsidP="004A7C2E">
            <w:pPr>
              <w:rPr>
                <w:rFonts w:ascii="Times New Roman" w:hAnsi="Times New Roman" w:cs="Times New Roman"/>
                <w:sz w:val="28"/>
                <w:szCs w:val="28"/>
                <w:lang w:val="uk-UA"/>
              </w:rPr>
            </w:pPr>
            <w:bookmarkStart w:id="18" w:name="_Hlk197956426"/>
            <w:r>
              <w:rPr>
                <w:rFonts w:ascii="Times New Roman" w:hAnsi="Times New Roman" w:cs="Times New Roman"/>
                <w:sz w:val="28"/>
                <w:szCs w:val="28"/>
                <w:lang w:val="uk-UA"/>
              </w:rPr>
              <w:t>Індивідуальні характеристики</w:t>
            </w:r>
            <w:bookmarkEnd w:id="18"/>
          </w:p>
        </w:tc>
        <w:tc>
          <w:tcPr>
            <w:tcW w:w="3115" w:type="dxa"/>
          </w:tcPr>
          <w:p w14:paraId="254CAFC3" w14:textId="4F9CE13A" w:rsidR="00625E7C" w:rsidRDefault="00CC35F7" w:rsidP="004A7C2E">
            <w:pPr>
              <w:rPr>
                <w:rFonts w:ascii="Times New Roman" w:hAnsi="Times New Roman" w:cs="Times New Roman"/>
                <w:sz w:val="28"/>
                <w:szCs w:val="28"/>
                <w:lang w:val="uk-UA"/>
              </w:rPr>
            </w:pPr>
            <w:r>
              <w:rPr>
                <w:rFonts w:ascii="Times New Roman" w:hAnsi="Times New Roman" w:cs="Times New Roman"/>
                <w:sz w:val="28"/>
                <w:szCs w:val="28"/>
                <w:lang w:val="uk-UA"/>
              </w:rPr>
              <w:t>Контекст</w:t>
            </w:r>
          </w:p>
        </w:tc>
        <w:tc>
          <w:tcPr>
            <w:tcW w:w="3115" w:type="dxa"/>
          </w:tcPr>
          <w:p w14:paraId="09FF8CF5" w14:textId="209D3641" w:rsidR="00625E7C" w:rsidRDefault="007B7D3A" w:rsidP="004A7C2E">
            <w:pPr>
              <w:rPr>
                <w:rFonts w:ascii="Times New Roman" w:hAnsi="Times New Roman" w:cs="Times New Roman"/>
                <w:sz w:val="28"/>
                <w:szCs w:val="28"/>
                <w:lang w:val="uk-UA"/>
              </w:rPr>
            </w:pPr>
            <w:bookmarkStart w:id="19" w:name="_Hlk197956397"/>
            <w:r>
              <w:rPr>
                <w:rFonts w:ascii="Times New Roman" w:hAnsi="Times New Roman" w:cs="Times New Roman"/>
                <w:sz w:val="28"/>
                <w:szCs w:val="28"/>
                <w:lang w:val="uk-UA"/>
              </w:rPr>
              <w:t>Зміст</w:t>
            </w:r>
            <w:bookmarkEnd w:id="19"/>
          </w:p>
        </w:tc>
      </w:tr>
      <w:tr w:rsidR="00625E7C" w14:paraId="5325DFF7" w14:textId="77777777" w:rsidTr="00625E7C">
        <w:tc>
          <w:tcPr>
            <w:tcW w:w="3115" w:type="dxa"/>
          </w:tcPr>
          <w:p w14:paraId="250821A7" w14:textId="2BDA4400" w:rsidR="00625E7C" w:rsidRPr="00625E7C" w:rsidRDefault="00625E7C" w:rsidP="00625E7C">
            <w:pPr>
              <w:rPr>
                <w:rFonts w:ascii="Times New Roman" w:hAnsi="Times New Roman" w:cs="Times New Roman"/>
                <w:sz w:val="28"/>
                <w:szCs w:val="28"/>
                <w:lang w:val="uk-UA"/>
              </w:rPr>
            </w:pPr>
            <w:r w:rsidRPr="00625E7C">
              <w:rPr>
                <w:rFonts w:ascii="Times New Roman" w:hAnsi="Times New Roman" w:cs="Times New Roman"/>
                <w:sz w:val="28"/>
                <w:szCs w:val="28"/>
                <w:lang w:val="uk-UA"/>
              </w:rPr>
              <w:t xml:space="preserve"> </w:t>
            </w:r>
            <w:r>
              <w:rPr>
                <w:rFonts w:ascii="Times New Roman" w:hAnsi="Times New Roman" w:cs="Times New Roman"/>
                <w:sz w:val="28"/>
                <w:szCs w:val="28"/>
                <w:lang w:val="uk-UA"/>
              </w:rPr>
              <w:t>Стать</w:t>
            </w:r>
          </w:p>
          <w:p w14:paraId="43FFDA96" w14:textId="59D26F8F" w:rsidR="00625E7C" w:rsidRPr="00625E7C" w:rsidRDefault="00625E7C" w:rsidP="00625E7C">
            <w:pPr>
              <w:rPr>
                <w:rFonts w:ascii="Times New Roman" w:hAnsi="Times New Roman" w:cs="Times New Roman"/>
                <w:sz w:val="28"/>
                <w:szCs w:val="28"/>
                <w:lang w:val="uk-UA"/>
              </w:rPr>
            </w:pPr>
            <w:r>
              <w:rPr>
                <w:rFonts w:ascii="Times New Roman" w:hAnsi="Times New Roman" w:cs="Times New Roman"/>
                <w:sz w:val="28"/>
                <w:szCs w:val="28"/>
                <w:lang w:val="uk-UA"/>
              </w:rPr>
              <w:t xml:space="preserve"> Вік</w:t>
            </w:r>
          </w:p>
          <w:p w14:paraId="49717AF1" w14:textId="2AAFD34F" w:rsidR="00625E7C" w:rsidRPr="00625E7C" w:rsidRDefault="00625E7C" w:rsidP="00625E7C">
            <w:pPr>
              <w:rPr>
                <w:rFonts w:ascii="Times New Roman" w:hAnsi="Times New Roman" w:cs="Times New Roman"/>
                <w:sz w:val="28"/>
                <w:szCs w:val="28"/>
                <w:lang w:val="uk-UA"/>
              </w:rPr>
            </w:pPr>
            <w:r w:rsidRPr="00625E7C">
              <w:rPr>
                <w:rFonts w:ascii="Times New Roman" w:hAnsi="Times New Roman" w:cs="Times New Roman"/>
                <w:sz w:val="28"/>
                <w:szCs w:val="28"/>
                <w:lang w:val="uk-UA"/>
              </w:rPr>
              <w:t xml:space="preserve"> </w:t>
            </w:r>
            <w:r>
              <w:rPr>
                <w:rFonts w:ascii="Times New Roman" w:hAnsi="Times New Roman" w:cs="Times New Roman"/>
                <w:sz w:val="28"/>
                <w:szCs w:val="28"/>
                <w:lang w:val="uk-UA"/>
              </w:rPr>
              <w:t>Статеве дозрівання</w:t>
            </w:r>
          </w:p>
          <w:p w14:paraId="21865036" w14:textId="09ADBAE5" w:rsidR="00625E7C" w:rsidRPr="00625E7C" w:rsidRDefault="00625E7C" w:rsidP="00625E7C">
            <w:pPr>
              <w:rPr>
                <w:rFonts w:ascii="Times New Roman" w:hAnsi="Times New Roman" w:cs="Times New Roman"/>
                <w:sz w:val="28"/>
                <w:szCs w:val="28"/>
                <w:lang w:val="uk-UA"/>
              </w:rPr>
            </w:pPr>
            <w:r w:rsidRPr="00625E7C">
              <w:rPr>
                <w:rFonts w:ascii="Times New Roman" w:hAnsi="Times New Roman" w:cs="Times New Roman"/>
                <w:sz w:val="28"/>
                <w:szCs w:val="28"/>
                <w:lang w:val="uk-UA"/>
              </w:rPr>
              <w:t xml:space="preserve"> </w:t>
            </w:r>
            <w:r>
              <w:rPr>
                <w:rFonts w:ascii="Times New Roman" w:hAnsi="Times New Roman" w:cs="Times New Roman"/>
                <w:sz w:val="28"/>
                <w:szCs w:val="28"/>
                <w:lang w:val="uk-UA"/>
              </w:rPr>
              <w:t>Культурне походження</w:t>
            </w:r>
          </w:p>
          <w:p w14:paraId="38BFE73B" w14:textId="60E88351" w:rsidR="00625E7C" w:rsidRPr="00625E7C" w:rsidRDefault="00625E7C" w:rsidP="00625E7C">
            <w:pPr>
              <w:rPr>
                <w:rFonts w:ascii="Times New Roman" w:hAnsi="Times New Roman" w:cs="Times New Roman"/>
                <w:sz w:val="28"/>
                <w:szCs w:val="28"/>
                <w:lang w:val="uk-UA"/>
              </w:rPr>
            </w:pPr>
            <w:r w:rsidRPr="00625E7C">
              <w:rPr>
                <w:rFonts w:ascii="Times New Roman" w:hAnsi="Times New Roman" w:cs="Times New Roman"/>
                <w:sz w:val="28"/>
                <w:szCs w:val="28"/>
                <w:lang w:val="uk-UA"/>
              </w:rPr>
              <w:t xml:space="preserve"> </w:t>
            </w:r>
            <w:r w:rsidR="00F976F0">
              <w:rPr>
                <w:rFonts w:ascii="Times New Roman" w:hAnsi="Times New Roman" w:cs="Times New Roman"/>
                <w:sz w:val="28"/>
                <w:szCs w:val="28"/>
                <w:lang w:val="uk-UA"/>
              </w:rPr>
              <w:t>Релігійність</w:t>
            </w:r>
          </w:p>
          <w:p w14:paraId="3516A471" w14:textId="146B4433" w:rsidR="00625E7C" w:rsidRPr="00625E7C" w:rsidRDefault="00625E7C" w:rsidP="00625E7C">
            <w:pPr>
              <w:rPr>
                <w:rFonts w:ascii="Times New Roman" w:hAnsi="Times New Roman" w:cs="Times New Roman"/>
                <w:sz w:val="28"/>
                <w:szCs w:val="28"/>
                <w:lang w:val="uk-UA"/>
              </w:rPr>
            </w:pPr>
            <w:r w:rsidRPr="00625E7C">
              <w:rPr>
                <w:rFonts w:ascii="Times New Roman" w:hAnsi="Times New Roman" w:cs="Times New Roman"/>
                <w:sz w:val="28"/>
                <w:szCs w:val="28"/>
                <w:lang w:val="uk-UA"/>
              </w:rPr>
              <w:t xml:space="preserve"> </w:t>
            </w:r>
            <w:proofErr w:type="spellStart"/>
            <w:r w:rsidR="00F976F0" w:rsidRPr="00F976F0">
              <w:rPr>
                <w:rFonts w:ascii="Times New Roman" w:hAnsi="Times New Roman" w:cs="Times New Roman"/>
                <w:sz w:val="28"/>
                <w:szCs w:val="28"/>
              </w:rPr>
              <w:t>Соціально-економічний</w:t>
            </w:r>
            <w:proofErr w:type="spellEnd"/>
            <w:r w:rsidR="00F976F0" w:rsidRPr="00F976F0">
              <w:rPr>
                <w:rFonts w:ascii="Times New Roman" w:hAnsi="Times New Roman" w:cs="Times New Roman"/>
                <w:sz w:val="28"/>
                <w:szCs w:val="28"/>
              </w:rPr>
              <w:t xml:space="preserve"> статус</w:t>
            </w:r>
            <w:r w:rsidR="00F976F0" w:rsidRPr="00F976F0">
              <w:rPr>
                <w:rFonts w:ascii="Times New Roman" w:hAnsi="Times New Roman" w:cs="Times New Roman"/>
                <w:sz w:val="28"/>
                <w:szCs w:val="28"/>
                <w:lang w:val="uk-UA"/>
              </w:rPr>
              <w:t xml:space="preserve"> </w:t>
            </w:r>
            <w:r w:rsidRPr="00625E7C">
              <w:rPr>
                <w:rFonts w:ascii="Times New Roman" w:hAnsi="Times New Roman" w:cs="Times New Roman"/>
                <w:sz w:val="28"/>
                <w:szCs w:val="28"/>
                <w:lang w:val="uk-UA"/>
              </w:rPr>
              <w:t>(</w:t>
            </w:r>
            <w:r w:rsidR="00F976F0">
              <w:rPr>
                <w:rFonts w:ascii="Times New Roman" w:hAnsi="Times New Roman" w:cs="Times New Roman"/>
                <w:sz w:val="28"/>
                <w:szCs w:val="28"/>
                <w:lang w:val="uk-UA"/>
              </w:rPr>
              <w:t>СЕС</w:t>
            </w:r>
            <w:r w:rsidRPr="00625E7C">
              <w:rPr>
                <w:rFonts w:ascii="Times New Roman" w:hAnsi="Times New Roman" w:cs="Times New Roman"/>
                <w:sz w:val="28"/>
                <w:szCs w:val="28"/>
                <w:lang w:val="uk-UA"/>
              </w:rPr>
              <w:t>)</w:t>
            </w:r>
          </w:p>
          <w:p w14:paraId="40AF4D01" w14:textId="58B89E7B" w:rsidR="00625E7C" w:rsidRPr="00625E7C" w:rsidRDefault="00625E7C" w:rsidP="00625E7C">
            <w:pPr>
              <w:rPr>
                <w:rFonts w:ascii="Times New Roman" w:hAnsi="Times New Roman" w:cs="Times New Roman"/>
                <w:sz w:val="28"/>
                <w:szCs w:val="28"/>
                <w:lang w:val="uk-UA"/>
              </w:rPr>
            </w:pPr>
            <w:r w:rsidRPr="00625E7C">
              <w:rPr>
                <w:rFonts w:ascii="Times New Roman" w:hAnsi="Times New Roman" w:cs="Times New Roman"/>
                <w:sz w:val="28"/>
                <w:szCs w:val="28"/>
                <w:lang w:val="uk-UA"/>
              </w:rPr>
              <w:lastRenderedPageBreak/>
              <w:t xml:space="preserve"> </w:t>
            </w:r>
            <w:r w:rsidR="00F976F0" w:rsidRPr="00F976F0">
              <w:rPr>
                <w:rFonts w:ascii="Times New Roman" w:hAnsi="Times New Roman" w:cs="Times New Roman"/>
                <w:sz w:val="28"/>
                <w:szCs w:val="28"/>
              </w:rPr>
              <w:t xml:space="preserve">Сексуальна </w:t>
            </w:r>
            <w:proofErr w:type="spellStart"/>
            <w:r w:rsidR="00F976F0" w:rsidRPr="00F976F0">
              <w:rPr>
                <w:rFonts w:ascii="Times New Roman" w:hAnsi="Times New Roman" w:cs="Times New Roman"/>
                <w:sz w:val="28"/>
                <w:szCs w:val="28"/>
              </w:rPr>
              <w:t>орієнтація</w:t>
            </w:r>
            <w:proofErr w:type="spellEnd"/>
          </w:p>
          <w:p w14:paraId="202A03EB" w14:textId="0F47C5FC" w:rsidR="00625E7C" w:rsidRPr="00625E7C" w:rsidRDefault="00625E7C" w:rsidP="00625E7C">
            <w:pPr>
              <w:rPr>
                <w:rFonts w:ascii="Times New Roman" w:hAnsi="Times New Roman" w:cs="Times New Roman"/>
                <w:sz w:val="28"/>
                <w:szCs w:val="28"/>
                <w:lang w:val="uk-UA"/>
              </w:rPr>
            </w:pPr>
            <w:r w:rsidRPr="00625E7C">
              <w:rPr>
                <w:rFonts w:ascii="Times New Roman" w:hAnsi="Times New Roman" w:cs="Times New Roman"/>
                <w:sz w:val="28"/>
                <w:szCs w:val="28"/>
                <w:lang w:val="uk-UA"/>
              </w:rPr>
              <w:t xml:space="preserve"> </w:t>
            </w:r>
            <w:proofErr w:type="spellStart"/>
            <w:r w:rsidR="00F976F0" w:rsidRPr="00F976F0">
              <w:rPr>
                <w:rFonts w:ascii="Times New Roman" w:hAnsi="Times New Roman" w:cs="Times New Roman"/>
                <w:sz w:val="28"/>
                <w:szCs w:val="28"/>
              </w:rPr>
              <w:t>Сексуальний</w:t>
            </w:r>
            <w:proofErr w:type="spellEnd"/>
            <w:r w:rsidR="00F976F0" w:rsidRPr="00F976F0">
              <w:rPr>
                <w:rFonts w:ascii="Times New Roman" w:hAnsi="Times New Roman" w:cs="Times New Roman"/>
                <w:sz w:val="28"/>
                <w:szCs w:val="28"/>
              </w:rPr>
              <w:t xml:space="preserve"> </w:t>
            </w:r>
            <w:proofErr w:type="spellStart"/>
            <w:r w:rsidR="00F976F0" w:rsidRPr="00F976F0">
              <w:rPr>
                <w:rFonts w:ascii="Times New Roman" w:hAnsi="Times New Roman" w:cs="Times New Roman"/>
                <w:sz w:val="28"/>
                <w:szCs w:val="28"/>
              </w:rPr>
              <w:t>інтерес</w:t>
            </w:r>
            <w:proofErr w:type="spellEnd"/>
          </w:p>
          <w:p w14:paraId="06E51F13" w14:textId="5E8202BD" w:rsidR="00625E7C" w:rsidRPr="00625E7C" w:rsidRDefault="00625E7C" w:rsidP="00625E7C">
            <w:pPr>
              <w:rPr>
                <w:rFonts w:ascii="Times New Roman" w:hAnsi="Times New Roman" w:cs="Times New Roman"/>
                <w:sz w:val="28"/>
                <w:szCs w:val="28"/>
                <w:lang w:val="uk-UA"/>
              </w:rPr>
            </w:pPr>
            <w:r w:rsidRPr="00625E7C">
              <w:rPr>
                <w:rFonts w:ascii="Times New Roman" w:hAnsi="Times New Roman" w:cs="Times New Roman"/>
                <w:sz w:val="28"/>
                <w:szCs w:val="28"/>
                <w:lang w:val="uk-UA"/>
              </w:rPr>
              <w:t xml:space="preserve"> </w:t>
            </w:r>
            <w:proofErr w:type="spellStart"/>
            <w:r w:rsidR="00F976F0" w:rsidRPr="00F976F0">
              <w:rPr>
                <w:rFonts w:ascii="Times New Roman" w:hAnsi="Times New Roman" w:cs="Times New Roman"/>
                <w:sz w:val="28"/>
                <w:szCs w:val="28"/>
              </w:rPr>
              <w:t>Сексуальний</w:t>
            </w:r>
            <w:proofErr w:type="spellEnd"/>
            <w:r w:rsidR="00F976F0" w:rsidRPr="00F976F0">
              <w:rPr>
                <w:rFonts w:ascii="Times New Roman" w:hAnsi="Times New Roman" w:cs="Times New Roman"/>
                <w:sz w:val="28"/>
                <w:szCs w:val="28"/>
              </w:rPr>
              <w:t xml:space="preserve"> </w:t>
            </w:r>
            <w:proofErr w:type="spellStart"/>
            <w:r w:rsidR="00F976F0" w:rsidRPr="00F976F0">
              <w:rPr>
                <w:rFonts w:ascii="Times New Roman" w:hAnsi="Times New Roman" w:cs="Times New Roman"/>
                <w:sz w:val="28"/>
                <w:szCs w:val="28"/>
              </w:rPr>
              <w:t>досвід</w:t>
            </w:r>
            <w:proofErr w:type="spellEnd"/>
          </w:p>
          <w:p w14:paraId="1EE5C112" w14:textId="2DCCA18D" w:rsidR="00625E7C" w:rsidRPr="00625E7C" w:rsidRDefault="00625E7C" w:rsidP="00625E7C">
            <w:pPr>
              <w:rPr>
                <w:rFonts w:ascii="Times New Roman" w:hAnsi="Times New Roman" w:cs="Times New Roman"/>
                <w:sz w:val="28"/>
                <w:szCs w:val="28"/>
                <w:lang w:val="uk-UA"/>
              </w:rPr>
            </w:pPr>
            <w:r w:rsidRPr="00625E7C">
              <w:rPr>
                <w:rFonts w:ascii="Times New Roman" w:hAnsi="Times New Roman" w:cs="Times New Roman"/>
                <w:sz w:val="28"/>
                <w:szCs w:val="28"/>
                <w:lang w:val="uk-UA"/>
              </w:rPr>
              <w:t xml:space="preserve"> </w:t>
            </w:r>
            <w:r w:rsidR="00F976F0" w:rsidRPr="00F976F0">
              <w:rPr>
                <w:rFonts w:ascii="Times New Roman" w:hAnsi="Times New Roman" w:cs="Times New Roman"/>
                <w:sz w:val="28"/>
                <w:szCs w:val="28"/>
                <w:lang w:val="uk-UA"/>
              </w:rPr>
              <w:t>Історія сексуального/насильницького досвіду</w:t>
            </w:r>
          </w:p>
          <w:p w14:paraId="6F2C869C" w14:textId="5C592BD3" w:rsidR="00625E7C" w:rsidRPr="00625E7C" w:rsidRDefault="00625E7C" w:rsidP="00625E7C">
            <w:pPr>
              <w:rPr>
                <w:rFonts w:ascii="Times New Roman" w:hAnsi="Times New Roman" w:cs="Times New Roman"/>
                <w:sz w:val="28"/>
                <w:szCs w:val="28"/>
                <w:lang w:val="uk-UA"/>
              </w:rPr>
            </w:pPr>
            <w:r w:rsidRPr="00625E7C">
              <w:rPr>
                <w:rFonts w:ascii="Times New Roman" w:hAnsi="Times New Roman" w:cs="Times New Roman"/>
                <w:sz w:val="28"/>
                <w:szCs w:val="28"/>
                <w:lang w:val="uk-UA"/>
              </w:rPr>
              <w:t xml:space="preserve"> </w:t>
            </w:r>
            <w:proofErr w:type="spellStart"/>
            <w:r w:rsidR="00F976F0" w:rsidRPr="00F976F0">
              <w:rPr>
                <w:rFonts w:ascii="Times New Roman" w:hAnsi="Times New Roman" w:cs="Times New Roman"/>
                <w:sz w:val="28"/>
                <w:szCs w:val="28"/>
              </w:rPr>
              <w:t>Сімейний</w:t>
            </w:r>
            <w:proofErr w:type="spellEnd"/>
            <w:r w:rsidR="00F976F0" w:rsidRPr="00F976F0">
              <w:rPr>
                <w:rFonts w:ascii="Times New Roman" w:hAnsi="Times New Roman" w:cs="Times New Roman"/>
                <w:sz w:val="28"/>
                <w:szCs w:val="28"/>
              </w:rPr>
              <w:t xml:space="preserve"> статус</w:t>
            </w:r>
          </w:p>
          <w:p w14:paraId="1A34FBEC" w14:textId="22BBB5D7" w:rsidR="00625E7C" w:rsidRPr="00625E7C" w:rsidRDefault="00625E7C" w:rsidP="00625E7C">
            <w:pPr>
              <w:rPr>
                <w:rFonts w:ascii="Times New Roman" w:hAnsi="Times New Roman" w:cs="Times New Roman"/>
                <w:sz w:val="28"/>
                <w:szCs w:val="28"/>
                <w:lang w:val="uk-UA"/>
              </w:rPr>
            </w:pPr>
            <w:r w:rsidRPr="00625E7C">
              <w:rPr>
                <w:rFonts w:ascii="Times New Roman" w:hAnsi="Times New Roman" w:cs="Times New Roman"/>
                <w:sz w:val="28"/>
                <w:szCs w:val="28"/>
                <w:lang w:val="uk-UA"/>
              </w:rPr>
              <w:t xml:space="preserve"> </w:t>
            </w:r>
            <w:proofErr w:type="spellStart"/>
            <w:r w:rsidR="003F6CB2" w:rsidRPr="003F6CB2">
              <w:rPr>
                <w:rFonts w:ascii="Times New Roman" w:hAnsi="Times New Roman" w:cs="Times New Roman"/>
                <w:sz w:val="28"/>
                <w:szCs w:val="28"/>
              </w:rPr>
              <w:t>Пошук</w:t>
            </w:r>
            <w:proofErr w:type="spellEnd"/>
            <w:r w:rsidR="003F6CB2" w:rsidRPr="003F6CB2">
              <w:rPr>
                <w:rFonts w:ascii="Times New Roman" w:hAnsi="Times New Roman" w:cs="Times New Roman"/>
                <w:sz w:val="28"/>
                <w:szCs w:val="28"/>
              </w:rPr>
              <w:t xml:space="preserve"> </w:t>
            </w:r>
            <w:proofErr w:type="spellStart"/>
            <w:r w:rsidR="003F6CB2" w:rsidRPr="003F6CB2">
              <w:rPr>
                <w:rFonts w:ascii="Times New Roman" w:hAnsi="Times New Roman" w:cs="Times New Roman"/>
                <w:sz w:val="28"/>
                <w:szCs w:val="28"/>
              </w:rPr>
              <w:t>сенсацій</w:t>
            </w:r>
            <w:proofErr w:type="spellEnd"/>
          </w:p>
          <w:p w14:paraId="7DB139EA" w14:textId="2A622211" w:rsidR="00625E7C" w:rsidRPr="00625E7C" w:rsidRDefault="003F6CB2" w:rsidP="00625E7C">
            <w:pPr>
              <w:rPr>
                <w:rFonts w:ascii="Times New Roman" w:hAnsi="Times New Roman" w:cs="Times New Roman"/>
                <w:sz w:val="28"/>
                <w:szCs w:val="28"/>
                <w:lang w:val="uk-UA"/>
              </w:rPr>
            </w:pPr>
            <w:r>
              <w:rPr>
                <w:rFonts w:ascii="Times New Roman" w:hAnsi="Times New Roman" w:cs="Times New Roman"/>
                <w:sz w:val="28"/>
                <w:szCs w:val="28"/>
                <w:lang w:val="uk-UA"/>
              </w:rPr>
              <w:t>Рівень агресії</w:t>
            </w:r>
          </w:p>
          <w:p w14:paraId="74CFD993" w14:textId="77777777" w:rsidR="003F6CB2" w:rsidRDefault="00625E7C" w:rsidP="00625E7C">
            <w:pPr>
              <w:rPr>
                <w:rFonts w:ascii="Times New Roman" w:hAnsi="Times New Roman" w:cs="Times New Roman"/>
                <w:sz w:val="28"/>
                <w:szCs w:val="28"/>
              </w:rPr>
            </w:pPr>
            <w:r w:rsidRPr="00625E7C">
              <w:rPr>
                <w:rFonts w:ascii="Times New Roman" w:hAnsi="Times New Roman" w:cs="Times New Roman"/>
                <w:sz w:val="28"/>
                <w:szCs w:val="28"/>
                <w:lang w:val="uk-UA"/>
              </w:rPr>
              <w:t xml:space="preserve"> </w:t>
            </w:r>
            <w:proofErr w:type="spellStart"/>
            <w:r w:rsidR="003F6CB2" w:rsidRPr="003F6CB2">
              <w:rPr>
                <w:rFonts w:ascii="Times New Roman" w:hAnsi="Times New Roman" w:cs="Times New Roman"/>
                <w:sz w:val="28"/>
                <w:szCs w:val="28"/>
              </w:rPr>
              <w:t>Ставлення</w:t>
            </w:r>
            <w:proofErr w:type="spellEnd"/>
            <w:r w:rsidR="003F6CB2" w:rsidRPr="003F6CB2">
              <w:rPr>
                <w:rFonts w:ascii="Times New Roman" w:hAnsi="Times New Roman" w:cs="Times New Roman"/>
                <w:sz w:val="28"/>
                <w:szCs w:val="28"/>
              </w:rPr>
              <w:t xml:space="preserve"> до </w:t>
            </w:r>
            <w:proofErr w:type="spellStart"/>
            <w:r w:rsidR="003F6CB2" w:rsidRPr="003F6CB2">
              <w:rPr>
                <w:rFonts w:ascii="Times New Roman" w:hAnsi="Times New Roman" w:cs="Times New Roman"/>
                <w:sz w:val="28"/>
                <w:szCs w:val="28"/>
              </w:rPr>
              <w:t>насильства</w:t>
            </w:r>
            <w:proofErr w:type="spellEnd"/>
            <w:r w:rsidR="003F6CB2" w:rsidRPr="003F6CB2">
              <w:rPr>
                <w:rFonts w:ascii="Times New Roman" w:hAnsi="Times New Roman" w:cs="Times New Roman"/>
                <w:sz w:val="28"/>
                <w:szCs w:val="28"/>
              </w:rPr>
              <w:t xml:space="preserve"> </w:t>
            </w:r>
            <w:proofErr w:type="spellStart"/>
            <w:r w:rsidR="003F6CB2" w:rsidRPr="003F6CB2">
              <w:rPr>
                <w:rFonts w:ascii="Times New Roman" w:hAnsi="Times New Roman" w:cs="Times New Roman"/>
                <w:sz w:val="28"/>
                <w:szCs w:val="28"/>
              </w:rPr>
              <w:t>проти</w:t>
            </w:r>
            <w:proofErr w:type="spellEnd"/>
            <w:r w:rsidR="003F6CB2" w:rsidRPr="003F6CB2">
              <w:rPr>
                <w:rFonts w:ascii="Times New Roman" w:hAnsi="Times New Roman" w:cs="Times New Roman"/>
                <w:sz w:val="28"/>
                <w:szCs w:val="28"/>
              </w:rPr>
              <w:t xml:space="preserve"> </w:t>
            </w:r>
            <w:proofErr w:type="spellStart"/>
            <w:r w:rsidR="003F6CB2" w:rsidRPr="003F6CB2">
              <w:rPr>
                <w:rFonts w:ascii="Times New Roman" w:hAnsi="Times New Roman" w:cs="Times New Roman"/>
                <w:sz w:val="28"/>
                <w:szCs w:val="28"/>
              </w:rPr>
              <w:t>жінок</w:t>
            </w:r>
            <w:proofErr w:type="spellEnd"/>
          </w:p>
          <w:p w14:paraId="48EC9892" w14:textId="313A2519" w:rsidR="00625E7C" w:rsidRDefault="00625E7C" w:rsidP="00625E7C">
            <w:pPr>
              <w:rPr>
                <w:rFonts w:ascii="Times New Roman" w:hAnsi="Times New Roman" w:cs="Times New Roman"/>
                <w:sz w:val="28"/>
                <w:szCs w:val="28"/>
                <w:lang w:val="uk-UA"/>
              </w:rPr>
            </w:pPr>
            <w:r w:rsidRPr="00625E7C">
              <w:rPr>
                <w:rFonts w:ascii="Times New Roman" w:hAnsi="Times New Roman" w:cs="Times New Roman"/>
                <w:sz w:val="28"/>
                <w:szCs w:val="28"/>
                <w:lang w:val="uk-UA"/>
              </w:rPr>
              <w:t xml:space="preserve"> </w:t>
            </w:r>
            <w:proofErr w:type="spellStart"/>
            <w:r w:rsidR="003F6CB2" w:rsidRPr="003F6CB2">
              <w:rPr>
                <w:rFonts w:ascii="Times New Roman" w:hAnsi="Times New Roman" w:cs="Times New Roman"/>
                <w:sz w:val="28"/>
                <w:szCs w:val="28"/>
              </w:rPr>
              <w:t>Ставлення</w:t>
            </w:r>
            <w:proofErr w:type="spellEnd"/>
            <w:r w:rsidR="003F6CB2" w:rsidRPr="003F6CB2">
              <w:rPr>
                <w:rFonts w:ascii="Times New Roman" w:hAnsi="Times New Roman" w:cs="Times New Roman"/>
                <w:sz w:val="28"/>
                <w:szCs w:val="28"/>
              </w:rPr>
              <w:t xml:space="preserve"> до </w:t>
            </w:r>
            <w:proofErr w:type="spellStart"/>
            <w:r w:rsidR="003F6CB2" w:rsidRPr="003F6CB2">
              <w:rPr>
                <w:rFonts w:ascii="Times New Roman" w:hAnsi="Times New Roman" w:cs="Times New Roman"/>
                <w:sz w:val="28"/>
                <w:szCs w:val="28"/>
              </w:rPr>
              <w:t>порнографії</w:t>
            </w:r>
            <w:proofErr w:type="spellEnd"/>
          </w:p>
        </w:tc>
        <w:tc>
          <w:tcPr>
            <w:tcW w:w="3115" w:type="dxa"/>
          </w:tcPr>
          <w:p w14:paraId="624C2581" w14:textId="1BA1A630" w:rsidR="00CC35F7" w:rsidRPr="00CC35F7" w:rsidRDefault="00CC35F7" w:rsidP="00CC35F7">
            <w:pPr>
              <w:rPr>
                <w:rFonts w:ascii="Times New Roman" w:hAnsi="Times New Roman" w:cs="Times New Roman"/>
                <w:sz w:val="28"/>
                <w:szCs w:val="28"/>
                <w:lang w:val="uk-UA"/>
              </w:rPr>
            </w:pPr>
            <w:r w:rsidRPr="00CC35F7">
              <w:rPr>
                <w:rFonts w:ascii="Times New Roman" w:hAnsi="Times New Roman" w:cs="Times New Roman"/>
                <w:sz w:val="28"/>
                <w:szCs w:val="28"/>
                <w:lang w:val="uk-UA"/>
              </w:rPr>
              <w:lastRenderedPageBreak/>
              <w:t xml:space="preserve"> </w:t>
            </w:r>
            <w:proofErr w:type="spellStart"/>
            <w:r w:rsidR="006941AE" w:rsidRPr="006941AE">
              <w:rPr>
                <w:rFonts w:ascii="Times New Roman" w:hAnsi="Times New Roman" w:cs="Times New Roman"/>
                <w:sz w:val="28"/>
                <w:szCs w:val="28"/>
              </w:rPr>
              <w:t>Випадковий</w:t>
            </w:r>
            <w:proofErr w:type="spellEnd"/>
            <w:r w:rsidR="006941AE" w:rsidRPr="006941AE">
              <w:rPr>
                <w:rFonts w:ascii="Times New Roman" w:hAnsi="Times New Roman" w:cs="Times New Roman"/>
                <w:sz w:val="28"/>
                <w:szCs w:val="28"/>
              </w:rPr>
              <w:t xml:space="preserve"> перегляд</w:t>
            </w:r>
          </w:p>
          <w:p w14:paraId="1E47A8FF" w14:textId="789D35B8" w:rsidR="00CC35F7" w:rsidRPr="00CC35F7" w:rsidRDefault="00CC35F7" w:rsidP="00CC35F7">
            <w:pPr>
              <w:rPr>
                <w:rFonts w:ascii="Times New Roman" w:hAnsi="Times New Roman" w:cs="Times New Roman"/>
                <w:sz w:val="28"/>
                <w:szCs w:val="28"/>
                <w:lang w:val="uk-UA"/>
              </w:rPr>
            </w:pPr>
            <w:r w:rsidRPr="00CC35F7">
              <w:rPr>
                <w:rFonts w:ascii="Times New Roman" w:hAnsi="Times New Roman" w:cs="Times New Roman"/>
                <w:sz w:val="28"/>
                <w:szCs w:val="28"/>
                <w:lang w:val="uk-UA"/>
              </w:rPr>
              <w:t xml:space="preserve"> </w:t>
            </w:r>
            <w:proofErr w:type="spellStart"/>
            <w:r w:rsidR="006941AE" w:rsidRPr="006941AE">
              <w:rPr>
                <w:rFonts w:ascii="Times New Roman" w:hAnsi="Times New Roman" w:cs="Times New Roman"/>
                <w:sz w:val="28"/>
                <w:szCs w:val="28"/>
              </w:rPr>
              <w:t>Навмисний</w:t>
            </w:r>
            <w:proofErr w:type="spellEnd"/>
            <w:r w:rsidR="006941AE" w:rsidRPr="006941AE">
              <w:rPr>
                <w:rFonts w:ascii="Times New Roman" w:hAnsi="Times New Roman" w:cs="Times New Roman"/>
                <w:sz w:val="28"/>
                <w:szCs w:val="28"/>
              </w:rPr>
              <w:t xml:space="preserve"> перегляд</w:t>
            </w:r>
          </w:p>
          <w:p w14:paraId="3E2AFE07" w14:textId="7A815813" w:rsidR="00CC35F7" w:rsidRPr="00CC35F7" w:rsidRDefault="00CC35F7" w:rsidP="00CC35F7">
            <w:pPr>
              <w:rPr>
                <w:rFonts w:ascii="Times New Roman" w:hAnsi="Times New Roman" w:cs="Times New Roman"/>
                <w:sz w:val="28"/>
                <w:szCs w:val="28"/>
                <w:lang w:val="uk-UA"/>
              </w:rPr>
            </w:pPr>
            <w:r w:rsidRPr="00CC35F7">
              <w:rPr>
                <w:rFonts w:ascii="Times New Roman" w:hAnsi="Times New Roman" w:cs="Times New Roman"/>
                <w:sz w:val="28"/>
                <w:szCs w:val="28"/>
                <w:lang w:val="uk-UA"/>
              </w:rPr>
              <w:t xml:space="preserve"> </w:t>
            </w:r>
            <w:r w:rsidR="006941AE" w:rsidRPr="006941AE">
              <w:rPr>
                <w:rFonts w:ascii="Times New Roman" w:hAnsi="Times New Roman" w:cs="Times New Roman"/>
                <w:sz w:val="28"/>
                <w:szCs w:val="28"/>
              </w:rPr>
              <w:t xml:space="preserve">Перше </w:t>
            </w:r>
            <w:proofErr w:type="spellStart"/>
            <w:r w:rsidR="006941AE" w:rsidRPr="006941AE">
              <w:rPr>
                <w:rFonts w:ascii="Times New Roman" w:hAnsi="Times New Roman" w:cs="Times New Roman"/>
                <w:sz w:val="28"/>
                <w:szCs w:val="28"/>
              </w:rPr>
              <w:t>знайомство</w:t>
            </w:r>
            <w:proofErr w:type="spellEnd"/>
          </w:p>
          <w:p w14:paraId="12601FA6" w14:textId="708E7FD9" w:rsidR="00CC35F7" w:rsidRPr="00CC35F7" w:rsidRDefault="00CC35F7" w:rsidP="00CC35F7">
            <w:pPr>
              <w:rPr>
                <w:rFonts w:ascii="Times New Roman" w:hAnsi="Times New Roman" w:cs="Times New Roman"/>
                <w:sz w:val="28"/>
                <w:szCs w:val="28"/>
                <w:lang w:val="uk-UA"/>
              </w:rPr>
            </w:pPr>
            <w:r w:rsidRPr="00CC35F7">
              <w:rPr>
                <w:rFonts w:ascii="Times New Roman" w:hAnsi="Times New Roman" w:cs="Times New Roman"/>
                <w:sz w:val="28"/>
                <w:szCs w:val="28"/>
                <w:lang w:val="uk-UA"/>
              </w:rPr>
              <w:t xml:space="preserve"> </w:t>
            </w:r>
            <w:r w:rsidR="006941AE" w:rsidRPr="006941AE">
              <w:rPr>
                <w:rFonts w:ascii="Times New Roman" w:hAnsi="Times New Roman" w:cs="Times New Roman"/>
                <w:sz w:val="28"/>
                <w:szCs w:val="28"/>
              </w:rPr>
              <w:t xml:space="preserve">Частота </w:t>
            </w:r>
            <w:proofErr w:type="spellStart"/>
            <w:r w:rsidR="006941AE" w:rsidRPr="006941AE">
              <w:rPr>
                <w:rFonts w:ascii="Times New Roman" w:hAnsi="Times New Roman" w:cs="Times New Roman"/>
                <w:sz w:val="28"/>
                <w:szCs w:val="28"/>
              </w:rPr>
              <w:t>використання</w:t>
            </w:r>
            <w:proofErr w:type="spellEnd"/>
          </w:p>
          <w:p w14:paraId="0CAAD343" w14:textId="17E9EFD1" w:rsidR="00CC35F7" w:rsidRPr="00CC35F7" w:rsidRDefault="00CC35F7" w:rsidP="00CC35F7">
            <w:pPr>
              <w:rPr>
                <w:rFonts w:ascii="Times New Roman" w:hAnsi="Times New Roman" w:cs="Times New Roman"/>
                <w:sz w:val="28"/>
                <w:szCs w:val="28"/>
                <w:lang w:val="uk-UA"/>
              </w:rPr>
            </w:pPr>
            <w:r w:rsidRPr="00CC35F7">
              <w:rPr>
                <w:rFonts w:ascii="Times New Roman" w:hAnsi="Times New Roman" w:cs="Times New Roman"/>
                <w:sz w:val="28"/>
                <w:szCs w:val="28"/>
                <w:lang w:val="uk-UA"/>
              </w:rPr>
              <w:t xml:space="preserve"> </w:t>
            </w:r>
            <w:proofErr w:type="spellStart"/>
            <w:r w:rsidR="00FB3B26" w:rsidRPr="00FB3B26">
              <w:rPr>
                <w:rFonts w:ascii="Times New Roman" w:hAnsi="Times New Roman" w:cs="Times New Roman"/>
                <w:sz w:val="28"/>
                <w:szCs w:val="28"/>
              </w:rPr>
              <w:t>Тривалість</w:t>
            </w:r>
            <w:proofErr w:type="spellEnd"/>
            <w:r w:rsidR="00FB3B26" w:rsidRPr="00FB3B26">
              <w:rPr>
                <w:rFonts w:ascii="Times New Roman" w:hAnsi="Times New Roman" w:cs="Times New Roman"/>
                <w:sz w:val="28"/>
                <w:szCs w:val="28"/>
              </w:rPr>
              <w:t xml:space="preserve"> перегляду</w:t>
            </w:r>
          </w:p>
          <w:p w14:paraId="10776E69" w14:textId="6EA21795" w:rsidR="00CC35F7" w:rsidRPr="00CC35F7" w:rsidRDefault="00CC35F7" w:rsidP="00CC35F7">
            <w:pPr>
              <w:rPr>
                <w:rFonts w:ascii="Times New Roman" w:hAnsi="Times New Roman" w:cs="Times New Roman"/>
                <w:sz w:val="28"/>
                <w:szCs w:val="28"/>
                <w:lang w:val="uk-UA"/>
              </w:rPr>
            </w:pPr>
            <w:r w:rsidRPr="00CC35F7">
              <w:rPr>
                <w:rFonts w:ascii="Times New Roman" w:hAnsi="Times New Roman" w:cs="Times New Roman"/>
                <w:sz w:val="28"/>
                <w:szCs w:val="28"/>
                <w:lang w:val="uk-UA"/>
              </w:rPr>
              <w:t xml:space="preserve"> </w:t>
            </w:r>
            <w:r w:rsidR="00FB3B26" w:rsidRPr="00FB3B26">
              <w:rPr>
                <w:rFonts w:ascii="Times New Roman" w:hAnsi="Times New Roman" w:cs="Times New Roman"/>
                <w:sz w:val="28"/>
                <w:szCs w:val="28"/>
              </w:rPr>
              <w:t>Мета</w:t>
            </w:r>
          </w:p>
          <w:p w14:paraId="50D3670B" w14:textId="58334865" w:rsidR="00CC35F7" w:rsidRPr="00CC35F7" w:rsidRDefault="00CC35F7" w:rsidP="00CC35F7">
            <w:pPr>
              <w:rPr>
                <w:rFonts w:ascii="Times New Roman" w:hAnsi="Times New Roman" w:cs="Times New Roman"/>
                <w:sz w:val="28"/>
                <w:szCs w:val="28"/>
                <w:lang w:val="uk-UA"/>
              </w:rPr>
            </w:pPr>
            <w:r w:rsidRPr="00CC35F7">
              <w:rPr>
                <w:rFonts w:ascii="Times New Roman" w:hAnsi="Times New Roman" w:cs="Times New Roman"/>
                <w:sz w:val="28"/>
                <w:szCs w:val="28"/>
                <w:lang w:val="uk-UA"/>
              </w:rPr>
              <w:t xml:space="preserve"> </w:t>
            </w:r>
            <w:r w:rsidR="00FB3B26" w:rsidRPr="00FB3B26">
              <w:rPr>
                <w:rFonts w:ascii="Times New Roman" w:hAnsi="Times New Roman" w:cs="Times New Roman"/>
                <w:sz w:val="28"/>
                <w:szCs w:val="28"/>
                <w:lang w:val="uk-UA"/>
              </w:rPr>
              <w:t xml:space="preserve">Стан </w:t>
            </w:r>
            <w:proofErr w:type="spellStart"/>
            <w:r w:rsidR="00FB3B26" w:rsidRPr="00FB3B26">
              <w:rPr>
                <w:rFonts w:ascii="Times New Roman" w:hAnsi="Times New Roman" w:cs="Times New Roman"/>
                <w:sz w:val="28"/>
                <w:szCs w:val="28"/>
                <w:lang w:val="uk-UA"/>
              </w:rPr>
              <w:t>відчуттів</w:t>
            </w:r>
            <w:proofErr w:type="spellEnd"/>
            <w:r w:rsidR="00FB3B26" w:rsidRPr="00FB3B26">
              <w:rPr>
                <w:rFonts w:ascii="Times New Roman" w:hAnsi="Times New Roman" w:cs="Times New Roman"/>
                <w:sz w:val="28"/>
                <w:szCs w:val="28"/>
                <w:lang w:val="uk-UA"/>
              </w:rPr>
              <w:t xml:space="preserve"> (наприклад, збудження)</w:t>
            </w:r>
          </w:p>
          <w:p w14:paraId="5924F3FA" w14:textId="1F74F06B" w:rsidR="00CC35F7" w:rsidRPr="00CC35F7" w:rsidRDefault="00CC35F7" w:rsidP="00CC35F7">
            <w:pPr>
              <w:rPr>
                <w:rFonts w:ascii="Times New Roman" w:hAnsi="Times New Roman" w:cs="Times New Roman"/>
                <w:sz w:val="28"/>
                <w:szCs w:val="28"/>
                <w:lang w:val="uk-UA"/>
              </w:rPr>
            </w:pPr>
            <w:r w:rsidRPr="00CC35F7">
              <w:rPr>
                <w:rFonts w:ascii="Times New Roman" w:hAnsi="Times New Roman" w:cs="Times New Roman"/>
                <w:sz w:val="28"/>
                <w:szCs w:val="28"/>
                <w:lang w:val="uk-UA"/>
              </w:rPr>
              <w:lastRenderedPageBreak/>
              <w:t xml:space="preserve"> </w:t>
            </w:r>
            <w:r w:rsidR="00FB3B26" w:rsidRPr="00FB3B26">
              <w:rPr>
                <w:rFonts w:ascii="Times New Roman" w:hAnsi="Times New Roman" w:cs="Times New Roman"/>
                <w:sz w:val="28"/>
                <w:szCs w:val="28"/>
              </w:rPr>
              <w:t xml:space="preserve">З ким </w:t>
            </w:r>
            <w:proofErr w:type="spellStart"/>
            <w:r w:rsidR="00FB3B26" w:rsidRPr="00FB3B26">
              <w:rPr>
                <w:rFonts w:ascii="Times New Roman" w:hAnsi="Times New Roman" w:cs="Times New Roman"/>
                <w:sz w:val="28"/>
                <w:szCs w:val="28"/>
              </w:rPr>
              <w:t>переглядається</w:t>
            </w:r>
            <w:proofErr w:type="spellEnd"/>
            <w:r w:rsidR="00FB3B26">
              <w:t xml:space="preserve"> </w:t>
            </w:r>
            <w:r w:rsidR="00FB3B26" w:rsidRPr="00FB3B26">
              <w:rPr>
                <w:rFonts w:ascii="Times New Roman" w:hAnsi="Times New Roman" w:cs="Times New Roman"/>
                <w:sz w:val="28"/>
                <w:szCs w:val="28"/>
                <w:lang w:val="uk-UA"/>
              </w:rPr>
              <w:t>з</w:t>
            </w:r>
            <w:r w:rsidR="00FB3B26" w:rsidRPr="00FB3B26">
              <w:rPr>
                <w:rFonts w:ascii="Times New Roman" w:hAnsi="Times New Roman" w:cs="Times New Roman"/>
                <w:sz w:val="28"/>
                <w:szCs w:val="28"/>
              </w:rPr>
              <w:t xml:space="preserve">і </w:t>
            </w:r>
            <w:proofErr w:type="spellStart"/>
            <w:r w:rsidR="00FB3B26" w:rsidRPr="00FB3B26">
              <w:rPr>
                <w:rFonts w:ascii="Times New Roman" w:hAnsi="Times New Roman" w:cs="Times New Roman"/>
                <w:sz w:val="28"/>
                <w:szCs w:val="28"/>
              </w:rPr>
              <w:t>статевим</w:t>
            </w:r>
            <w:proofErr w:type="spellEnd"/>
            <w:r w:rsidR="00FB3B26" w:rsidRPr="00FB3B26">
              <w:rPr>
                <w:rFonts w:ascii="Times New Roman" w:hAnsi="Times New Roman" w:cs="Times New Roman"/>
                <w:sz w:val="28"/>
                <w:szCs w:val="28"/>
              </w:rPr>
              <w:t xml:space="preserve"> партнером/</w:t>
            </w:r>
            <w:proofErr w:type="spellStart"/>
            <w:r w:rsidR="00FB3B26" w:rsidRPr="00FB3B26">
              <w:rPr>
                <w:rFonts w:ascii="Times New Roman" w:hAnsi="Times New Roman" w:cs="Times New Roman"/>
                <w:sz w:val="28"/>
                <w:szCs w:val="28"/>
              </w:rPr>
              <w:t>однолітками</w:t>
            </w:r>
            <w:proofErr w:type="spellEnd"/>
            <w:r w:rsidR="00FB3B26" w:rsidRPr="00FB3B26">
              <w:rPr>
                <w:rFonts w:ascii="Times New Roman" w:hAnsi="Times New Roman" w:cs="Times New Roman"/>
                <w:sz w:val="28"/>
                <w:szCs w:val="28"/>
              </w:rPr>
              <w:t>/</w:t>
            </w:r>
            <w:proofErr w:type="spellStart"/>
            <w:r w:rsidR="00FB3B26" w:rsidRPr="00FB3B26">
              <w:rPr>
                <w:rFonts w:ascii="Times New Roman" w:hAnsi="Times New Roman" w:cs="Times New Roman"/>
                <w:sz w:val="28"/>
                <w:szCs w:val="28"/>
              </w:rPr>
              <w:t>наодинці</w:t>
            </w:r>
            <w:proofErr w:type="spellEnd"/>
            <w:r w:rsidR="00FB3B26" w:rsidRPr="00FB3B26">
              <w:rPr>
                <w:rFonts w:ascii="Times New Roman" w:hAnsi="Times New Roman" w:cs="Times New Roman"/>
                <w:sz w:val="28"/>
                <w:szCs w:val="28"/>
              </w:rPr>
              <w:t xml:space="preserve"> </w:t>
            </w:r>
          </w:p>
          <w:p w14:paraId="79B095A2" w14:textId="2F4D633D" w:rsidR="00CC35F7" w:rsidRPr="00CC35F7" w:rsidRDefault="00CC35F7" w:rsidP="00CC35F7">
            <w:pPr>
              <w:rPr>
                <w:rFonts w:ascii="Times New Roman" w:hAnsi="Times New Roman" w:cs="Times New Roman"/>
                <w:sz w:val="28"/>
                <w:szCs w:val="28"/>
                <w:lang w:val="uk-UA"/>
              </w:rPr>
            </w:pPr>
            <w:r w:rsidRPr="00CC35F7">
              <w:rPr>
                <w:rFonts w:ascii="Times New Roman" w:hAnsi="Times New Roman" w:cs="Times New Roman"/>
                <w:sz w:val="28"/>
                <w:szCs w:val="28"/>
                <w:lang w:val="uk-UA"/>
              </w:rPr>
              <w:t xml:space="preserve"> </w:t>
            </w:r>
            <w:proofErr w:type="spellStart"/>
            <w:r w:rsidR="002A303E" w:rsidRPr="002A303E">
              <w:rPr>
                <w:rFonts w:ascii="Times New Roman" w:hAnsi="Times New Roman" w:cs="Times New Roman"/>
                <w:sz w:val="28"/>
                <w:szCs w:val="28"/>
              </w:rPr>
              <w:t>Сприйняття</w:t>
            </w:r>
            <w:proofErr w:type="spellEnd"/>
            <w:r w:rsidR="002A303E" w:rsidRPr="002A303E">
              <w:rPr>
                <w:rFonts w:ascii="Times New Roman" w:hAnsi="Times New Roman" w:cs="Times New Roman"/>
                <w:sz w:val="28"/>
                <w:szCs w:val="28"/>
              </w:rPr>
              <w:t xml:space="preserve"> </w:t>
            </w:r>
            <w:proofErr w:type="spellStart"/>
            <w:r w:rsidR="002A303E" w:rsidRPr="002A303E">
              <w:rPr>
                <w:rFonts w:ascii="Times New Roman" w:hAnsi="Times New Roman" w:cs="Times New Roman"/>
                <w:sz w:val="28"/>
                <w:szCs w:val="28"/>
              </w:rPr>
              <w:t>реалізму</w:t>
            </w:r>
            <w:proofErr w:type="spellEnd"/>
          </w:p>
          <w:p w14:paraId="06696390" w14:textId="63808384" w:rsidR="00CC35F7" w:rsidRPr="00CC35F7" w:rsidRDefault="00CC35F7" w:rsidP="00CC35F7">
            <w:pPr>
              <w:rPr>
                <w:rFonts w:ascii="Times New Roman" w:hAnsi="Times New Roman" w:cs="Times New Roman"/>
                <w:sz w:val="28"/>
                <w:szCs w:val="28"/>
                <w:lang w:val="uk-UA"/>
              </w:rPr>
            </w:pPr>
            <w:r w:rsidRPr="00CC35F7">
              <w:rPr>
                <w:rFonts w:ascii="Times New Roman" w:hAnsi="Times New Roman" w:cs="Times New Roman"/>
                <w:sz w:val="28"/>
                <w:szCs w:val="28"/>
                <w:lang w:val="uk-UA"/>
              </w:rPr>
              <w:t xml:space="preserve"> </w:t>
            </w:r>
            <w:r w:rsidR="002A303E" w:rsidRPr="002A303E">
              <w:rPr>
                <w:rFonts w:ascii="Times New Roman" w:hAnsi="Times New Roman" w:cs="Times New Roman"/>
                <w:sz w:val="28"/>
                <w:szCs w:val="28"/>
              </w:rPr>
              <w:t xml:space="preserve">Сексуальна </w:t>
            </w:r>
            <w:proofErr w:type="spellStart"/>
            <w:r w:rsidR="002A303E" w:rsidRPr="002A303E">
              <w:rPr>
                <w:rFonts w:ascii="Times New Roman" w:hAnsi="Times New Roman" w:cs="Times New Roman"/>
                <w:sz w:val="28"/>
                <w:szCs w:val="28"/>
              </w:rPr>
              <w:t>освіта</w:t>
            </w:r>
            <w:proofErr w:type="spellEnd"/>
          </w:p>
          <w:p w14:paraId="141D3A98" w14:textId="2D87DF8D" w:rsidR="00CC35F7" w:rsidRPr="00CC35F7" w:rsidRDefault="00CC35F7" w:rsidP="00CC35F7">
            <w:pPr>
              <w:rPr>
                <w:rFonts w:ascii="Times New Roman" w:hAnsi="Times New Roman" w:cs="Times New Roman"/>
                <w:sz w:val="28"/>
                <w:szCs w:val="28"/>
                <w:lang w:val="uk-UA"/>
              </w:rPr>
            </w:pPr>
            <w:r w:rsidRPr="00CC35F7">
              <w:rPr>
                <w:rFonts w:ascii="Times New Roman" w:hAnsi="Times New Roman" w:cs="Times New Roman"/>
                <w:sz w:val="28"/>
                <w:szCs w:val="28"/>
                <w:lang w:val="uk-UA"/>
              </w:rPr>
              <w:t xml:space="preserve"> </w:t>
            </w:r>
            <w:proofErr w:type="spellStart"/>
            <w:r w:rsidR="002A303E" w:rsidRPr="002A303E">
              <w:rPr>
                <w:rFonts w:ascii="Times New Roman" w:hAnsi="Times New Roman" w:cs="Times New Roman"/>
                <w:sz w:val="28"/>
                <w:szCs w:val="28"/>
              </w:rPr>
              <w:t>Критичне</w:t>
            </w:r>
            <w:proofErr w:type="spellEnd"/>
            <w:r w:rsidR="002A303E" w:rsidRPr="002A303E">
              <w:rPr>
                <w:rFonts w:ascii="Times New Roman" w:hAnsi="Times New Roman" w:cs="Times New Roman"/>
                <w:sz w:val="28"/>
                <w:szCs w:val="28"/>
              </w:rPr>
              <w:t xml:space="preserve"> </w:t>
            </w:r>
            <w:proofErr w:type="spellStart"/>
            <w:r w:rsidR="002A303E" w:rsidRPr="002A303E">
              <w:rPr>
                <w:rFonts w:ascii="Times New Roman" w:hAnsi="Times New Roman" w:cs="Times New Roman"/>
                <w:sz w:val="28"/>
                <w:szCs w:val="28"/>
              </w:rPr>
              <w:t>мислення</w:t>
            </w:r>
            <w:proofErr w:type="spellEnd"/>
          </w:p>
          <w:p w14:paraId="291CAF45" w14:textId="77777777" w:rsidR="002A303E" w:rsidRDefault="00CC35F7" w:rsidP="00CC35F7">
            <w:pPr>
              <w:rPr>
                <w:rFonts w:ascii="Times New Roman" w:hAnsi="Times New Roman" w:cs="Times New Roman"/>
                <w:sz w:val="28"/>
                <w:szCs w:val="28"/>
              </w:rPr>
            </w:pPr>
            <w:r w:rsidRPr="00CC35F7">
              <w:rPr>
                <w:rFonts w:ascii="Times New Roman" w:hAnsi="Times New Roman" w:cs="Times New Roman"/>
                <w:sz w:val="28"/>
                <w:szCs w:val="28"/>
                <w:lang w:val="uk-UA"/>
              </w:rPr>
              <w:t xml:space="preserve"> </w:t>
            </w:r>
            <w:proofErr w:type="spellStart"/>
            <w:r w:rsidR="002A303E" w:rsidRPr="002A303E">
              <w:rPr>
                <w:rFonts w:ascii="Times New Roman" w:hAnsi="Times New Roman" w:cs="Times New Roman"/>
                <w:sz w:val="28"/>
                <w:szCs w:val="28"/>
              </w:rPr>
              <w:t>Сімейна</w:t>
            </w:r>
            <w:proofErr w:type="spellEnd"/>
            <w:r w:rsidR="002A303E" w:rsidRPr="002A303E">
              <w:rPr>
                <w:rFonts w:ascii="Times New Roman" w:hAnsi="Times New Roman" w:cs="Times New Roman"/>
                <w:sz w:val="28"/>
                <w:szCs w:val="28"/>
              </w:rPr>
              <w:t xml:space="preserve"> </w:t>
            </w:r>
            <w:proofErr w:type="spellStart"/>
            <w:r w:rsidR="002A303E" w:rsidRPr="002A303E">
              <w:rPr>
                <w:rFonts w:ascii="Times New Roman" w:hAnsi="Times New Roman" w:cs="Times New Roman"/>
                <w:sz w:val="28"/>
                <w:szCs w:val="28"/>
              </w:rPr>
              <w:t>ситуація</w:t>
            </w:r>
            <w:proofErr w:type="spellEnd"/>
          </w:p>
          <w:p w14:paraId="6374D199" w14:textId="021A8395" w:rsidR="00CC35F7" w:rsidRPr="00CC35F7" w:rsidRDefault="00CC35F7" w:rsidP="00CC35F7">
            <w:pPr>
              <w:rPr>
                <w:rFonts w:ascii="Times New Roman" w:hAnsi="Times New Roman" w:cs="Times New Roman"/>
                <w:sz w:val="28"/>
                <w:szCs w:val="28"/>
                <w:lang w:val="uk-UA"/>
              </w:rPr>
            </w:pPr>
            <w:r w:rsidRPr="00CC35F7">
              <w:rPr>
                <w:rFonts w:ascii="Times New Roman" w:hAnsi="Times New Roman" w:cs="Times New Roman"/>
                <w:sz w:val="28"/>
                <w:szCs w:val="28"/>
                <w:lang w:val="uk-UA"/>
              </w:rPr>
              <w:t xml:space="preserve"> </w:t>
            </w:r>
            <w:proofErr w:type="spellStart"/>
            <w:r w:rsidR="00D1666C" w:rsidRPr="00D1666C">
              <w:rPr>
                <w:rFonts w:ascii="Times New Roman" w:hAnsi="Times New Roman" w:cs="Times New Roman"/>
                <w:sz w:val="28"/>
                <w:szCs w:val="28"/>
              </w:rPr>
              <w:t>Батьківське</w:t>
            </w:r>
            <w:proofErr w:type="spellEnd"/>
            <w:r w:rsidR="00D1666C" w:rsidRPr="00D1666C">
              <w:rPr>
                <w:rFonts w:ascii="Times New Roman" w:hAnsi="Times New Roman" w:cs="Times New Roman"/>
                <w:sz w:val="28"/>
                <w:szCs w:val="28"/>
              </w:rPr>
              <w:t xml:space="preserve"> </w:t>
            </w:r>
            <w:proofErr w:type="spellStart"/>
            <w:r w:rsidR="00D1666C" w:rsidRPr="00D1666C">
              <w:rPr>
                <w:rFonts w:ascii="Times New Roman" w:hAnsi="Times New Roman" w:cs="Times New Roman"/>
                <w:sz w:val="28"/>
                <w:szCs w:val="28"/>
              </w:rPr>
              <w:t>спілкування</w:t>
            </w:r>
            <w:proofErr w:type="spellEnd"/>
          </w:p>
          <w:p w14:paraId="1399BA32" w14:textId="15D54885" w:rsidR="00CC35F7" w:rsidRPr="00CC35F7" w:rsidRDefault="00CC35F7" w:rsidP="00CC35F7">
            <w:pPr>
              <w:rPr>
                <w:rFonts w:ascii="Times New Roman" w:hAnsi="Times New Roman" w:cs="Times New Roman"/>
                <w:sz w:val="28"/>
                <w:szCs w:val="28"/>
                <w:lang w:val="uk-UA"/>
              </w:rPr>
            </w:pPr>
            <w:r w:rsidRPr="00CC35F7">
              <w:rPr>
                <w:rFonts w:ascii="Times New Roman" w:hAnsi="Times New Roman" w:cs="Times New Roman"/>
                <w:sz w:val="28"/>
                <w:szCs w:val="28"/>
                <w:lang w:val="uk-UA"/>
              </w:rPr>
              <w:t xml:space="preserve"> </w:t>
            </w:r>
            <w:proofErr w:type="spellStart"/>
            <w:r w:rsidR="00D1666C" w:rsidRPr="00D1666C">
              <w:rPr>
                <w:rFonts w:ascii="Times New Roman" w:hAnsi="Times New Roman" w:cs="Times New Roman"/>
                <w:sz w:val="28"/>
                <w:szCs w:val="28"/>
              </w:rPr>
              <w:t>Комунікація</w:t>
            </w:r>
            <w:proofErr w:type="spellEnd"/>
            <w:r w:rsidR="00D1666C" w:rsidRPr="00D1666C">
              <w:rPr>
                <w:rFonts w:ascii="Times New Roman" w:hAnsi="Times New Roman" w:cs="Times New Roman"/>
                <w:sz w:val="28"/>
                <w:szCs w:val="28"/>
              </w:rPr>
              <w:t xml:space="preserve"> з </w:t>
            </w:r>
            <w:proofErr w:type="spellStart"/>
            <w:r w:rsidR="00D1666C" w:rsidRPr="00D1666C">
              <w:rPr>
                <w:rFonts w:ascii="Times New Roman" w:hAnsi="Times New Roman" w:cs="Times New Roman"/>
                <w:sz w:val="28"/>
                <w:szCs w:val="28"/>
              </w:rPr>
              <w:t>друзями</w:t>
            </w:r>
            <w:proofErr w:type="spellEnd"/>
          </w:p>
          <w:p w14:paraId="0B88BAF4" w14:textId="54A56598" w:rsidR="00CC35F7" w:rsidRPr="00CC35F7" w:rsidRDefault="00CC35F7" w:rsidP="00CC35F7">
            <w:pPr>
              <w:rPr>
                <w:rFonts w:ascii="Times New Roman" w:hAnsi="Times New Roman" w:cs="Times New Roman"/>
                <w:sz w:val="28"/>
                <w:szCs w:val="28"/>
                <w:lang w:val="uk-UA"/>
              </w:rPr>
            </w:pPr>
            <w:r w:rsidRPr="00CC35F7">
              <w:rPr>
                <w:rFonts w:ascii="Times New Roman" w:hAnsi="Times New Roman" w:cs="Times New Roman"/>
                <w:sz w:val="28"/>
                <w:szCs w:val="28"/>
                <w:lang w:val="uk-UA"/>
              </w:rPr>
              <w:t xml:space="preserve"> </w:t>
            </w:r>
            <w:r w:rsidR="00D1666C">
              <w:rPr>
                <w:rFonts w:ascii="Times New Roman" w:hAnsi="Times New Roman" w:cs="Times New Roman"/>
                <w:sz w:val="28"/>
                <w:szCs w:val="28"/>
                <w:lang w:val="uk-UA"/>
              </w:rPr>
              <w:t>Вік друзів</w:t>
            </w:r>
          </w:p>
          <w:p w14:paraId="37A60516" w14:textId="07562153" w:rsidR="00625E7C" w:rsidRDefault="00CC35F7" w:rsidP="00CC35F7">
            <w:pPr>
              <w:rPr>
                <w:rFonts w:ascii="Times New Roman" w:hAnsi="Times New Roman" w:cs="Times New Roman"/>
                <w:sz w:val="28"/>
                <w:szCs w:val="28"/>
                <w:lang w:val="uk-UA"/>
              </w:rPr>
            </w:pPr>
            <w:r w:rsidRPr="00CC35F7">
              <w:rPr>
                <w:rFonts w:ascii="Times New Roman" w:hAnsi="Times New Roman" w:cs="Times New Roman"/>
                <w:sz w:val="28"/>
                <w:szCs w:val="28"/>
                <w:lang w:val="uk-UA"/>
              </w:rPr>
              <w:t xml:space="preserve"> </w:t>
            </w:r>
            <w:proofErr w:type="spellStart"/>
            <w:r w:rsidR="00D1666C" w:rsidRPr="00D1666C">
              <w:rPr>
                <w:rFonts w:ascii="Times New Roman" w:hAnsi="Times New Roman" w:cs="Times New Roman"/>
                <w:sz w:val="28"/>
                <w:szCs w:val="28"/>
              </w:rPr>
              <w:t>Сприйняті</w:t>
            </w:r>
            <w:proofErr w:type="spellEnd"/>
            <w:r w:rsidR="00D1666C" w:rsidRPr="00D1666C">
              <w:rPr>
                <w:rFonts w:ascii="Times New Roman" w:hAnsi="Times New Roman" w:cs="Times New Roman"/>
                <w:sz w:val="28"/>
                <w:szCs w:val="28"/>
              </w:rPr>
              <w:t xml:space="preserve"> </w:t>
            </w:r>
            <w:proofErr w:type="spellStart"/>
            <w:r w:rsidR="00D1666C" w:rsidRPr="00D1666C">
              <w:rPr>
                <w:rFonts w:ascii="Times New Roman" w:hAnsi="Times New Roman" w:cs="Times New Roman"/>
                <w:sz w:val="28"/>
                <w:szCs w:val="28"/>
              </w:rPr>
              <w:t>норми</w:t>
            </w:r>
            <w:proofErr w:type="spellEnd"/>
            <w:r w:rsidR="00D1666C" w:rsidRPr="00D1666C">
              <w:rPr>
                <w:rFonts w:ascii="Times New Roman" w:hAnsi="Times New Roman" w:cs="Times New Roman"/>
                <w:sz w:val="28"/>
                <w:szCs w:val="28"/>
              </w:rPr>
              <w:t xml:space="preserve"> </w:t>
            </w:r>
            <w:proofErr w:type="spellStart"/>
            <w:r w:rsidR="00D1666C" w:rsidRPr="00D1666C">
              <w:rPr>
                <w:rFonts w:ascii="Times New Roman" w:hAnsi="Times New Roman" w:cs="Times New Roman"/>
                <w:sz w:val="28"/>
                <w:szCs w:val="28"/>
              </w:rPr>
              <w:t>серед</w:t>
            </w:r>
            <w:proofErr w:type="spellEnd"/>
            <w:r w:rsidR="00D1666C" w:rsidRPr="00D1666C">
              <w:rPr>
                <w:rFonts w:ascii="Times New Roman" w:hAnsi="Times New Roman" w:cs="Times New Roman"/>
                <w:sz w:val="28"/>
                <w:szCs w:val="28"/>
              </w:rPr>
              <w:t xml:space="preserve"> </w:t>
            </w:r>
            <w:proofErr w:type="spellStart"/>
            <w:r w:rsidR="00D1666C" w:rsidRPr="00D1666C">
              <w:rPr>
                <w:rFonts w:ascii="Times New Roman" w:hAnsi="Times New Roman" w:cs="Times New Roman"/>
                <w:sz w:val="28"/>
                <w:szCs w:val="28"/>
              </w:rPr>
              <w:t>однолітків</w:t>
            </w:r>
            <w:proofErr w:type="spellEnd"/>
          </w:p>
        </w:tc>
        <w:tc>
          <w:tcPr>
            <w:tcW w:w="3115" w:type="dxa"/>
          </w:tcPr>
          <w:p w14:paraId="3150D34B" w14:textId="36B3B338" w:rsidR="00BF0A7F" w:rsidRPr="00BF0A7F" w:rsidRDefault="00BF0A7F" w:rsidP="00BF0A7F">
            <w:pPr>
              <w:rPr>
                <w:rFonts w:ascii="Times New Roman" w:hAnsi="Times New Roman" w:cs="Times New Roman"/>
                <w:sz w:val="28"/>
                <w:szCs w:val="28"/>
                <w:lang w:val="uk-UA"/>
              </w:rPr>
            </w:pPr>
            <w:r w:rsidRPr="00BF0A7F">
              <w:rPr>
                <w:rFonts w:ascii="Times New Roman" w:hAnsi="Times New Roman" w:cs="Times New Roman"/>
                <w:sz w:val="28"/>
                <w:szCs w:val="28"/>
                <w:lang w:val="uk-UA"/>
              </w:rPr>
              <w:lastRenderedPageBreak/>
              <w:t xml:space="preserve"> </w:t>
            </w:r>
            <w:proofErr w:type="spellStart"/>
            <w:r w:rsidRPr="00BF0A7F">
              <w:rPr>
                <w:rFonts w:ascii="Times New Roman" w:hAnsi="Times New Roman" w:cs="Times New Roman"/>
                <w:sz w:val="28"/>
                <w:szCs w:val="28"/>
              </w:rPr>
              <w:t>Використання</w:t>
            </w:r>
            <w:proofErr w:type="spellEnd"/>
            <w:r w:rsidRPr="00BF0A7F">
              <w:rPr>
                <w:rFonts w:ascii="Times New Roman" w:hAnsi="Times New Roman" w:cs="Times New Roman"/>
                <w:sz w:val="28"/>
                <w:szCs w:val="28"/>
              </w:rPr>
              <w:t>/</w:t>
            </w:r>
            <w:proofErr w:type="spellStart"/>
            <w:r w:rsidRPr="00BF0A7F">
              <w:rPr>
                <w:rFonts w:ascii="Times New Roman" w:hAnsi="Times New Roman" w:cs="Times New Roman"/>
                <w:sz w:val="28"/>
                <w:szCs w:val="28"/>
              </w:rPr>
              <w:t>невикористання</w:t>
            </w:r>
            <w:proofErr w:type="spellEnd"/>
            <w:r w:rsidRPr="00BF0A7F">
              <w:rPr>
                <w:rFonts w:ascii="Times New Roman" w:hAnsi="Times New Roman" w:cs="Times New Roman"/>
                <w:sz w:val="28"/>
                <w:szCs w:val="28"/>
              </w:rPr>
              <w:t xml:space="preserve"> </w:t>
            </w:r>
            <w:proofErr w:type="spellStart"/>
            <w:r w:rsidRPr="00BF0A7F">
              <w:rPr>
                <w:rFonts w:ascii="Times New Roman" w:hAnsi="Times New Roman" w:cs="Times New Roman"/>
                <w:sz w:val="28"/>
                <w:szCs w:val="28"/>
              </w:rPr>
              <w:t>презервативів</w:t>
            </w:r>
            <w:proofErr w:type="spellEnd"/>
          </w:p>
          <w:p w14:paraId="6C3360FA" w14:textId="77777777" w:rsidR="00BF0A7F" w:rsidRDefault="00BF0A7F" w:rsidP="00BF0A7F">
            <w:pPr>
              <w:rPr>
                <w:rFonts w:ascii="Times New Roman" w:hAnsi="Times New Roman" w:cs="Times New Roman"/>
                <w:sz w:val="28"/>
                <w:szCs w:val="28"/>
                <w:lang w:val="uk-UA"/>
              </w:rPr>
            </w:pPr>
            <w:r w:rsidRPr="00BF0A7F">
              <w:rPr>
                <w:rFonts w:ascii="Times New Roman" w:hAnsi="Times New Roman" w:cs="Times New Roman"/>
                <w:sz w:val="28"/>
                <w:szCs w:val="28"/>
                <w:lang w:val="uk-UA"/>
              </w:rPr>
              <w:t xml:space="preserve"> </w:t>
            </w:r>
            <w:proofErr w:type="spellStart"/>
            <w:r w:rsidRPr="00BF0A7F">
              <w:rPr>
                <w:rFonts w:ascii="Times New Roman" w:hAnsi="Times New Roman" w:cs="Times New Roman"/>
                <w:sz w:val="28"/>
                <w:szCs w:val="28"/>
              </w:rPr>
              <w:t>Жінки</w:t>
            </w:r>
            <w:proofErr w:type="spellEnd"/>
            <w:r w:rsidRPr="00BF0A7F">
              <w:rPr>
                <w:rFonts w:ascii="Times New Roman" w:hAnsi="Times New Roman" w:cs="Times New Roman"/>
                <w:sz w:val="28"/>
                <w:szCs w:val="28"/>
              </w:rPr>
              <w:t xml:space="preserve"> як </w:t>
            </w:r>
            <w:proofErr w:type="spellStart"/>
            <w:r w:rsidRPr="00BF0A7F">
              <w:rPr>
                <w:rFonts w:ascii="Times New Roman" w:hAnsi="Times New Roman" w:cs="Times New Roman"/>
                <w:sz w:val="28"/>
                <w:szCs w:val="28"/>
              </w:rPr>
              <w:t>сексуальні</w:t>
            </w:r>
            <w:proofErr w:type="spellEnd"/>
            <w:r w:rsidRPr="00BF0A7F">
              <w:rPr>
                <w:rFonts w:ascii="Times New Roman" w:hAnsi="Times New Roman" w:cs="Times New Roman"/>
                <w:sz w:val="28"/>
                <w:szCs w:val="28"/>
              </w:rPr>
              <w:t xml:space="preserve"> </w:t>
            </w:r>
            <w:proofErr w:type="spellStart"/>
            <w:r w:rsidRPr="00BF0A7F">
              <w:rPr>
                <w:rFonts w:ascii="Times New Roman" w:hAnsi="Times New Roman" w:cs="Times New Roman"/>
                <w:sz w:val="28"/>
                <w:szCs w:val="28"/>
              </w:rPr>
              <w:t>об'єкти</w:t>
            </w:r>
            <w:proofErr w:type="spellEnd"/>
            <w:r w:rsidRPr="00BF0A7F">
              <w:rPr>
                <w:rFonts w:ascii="Times New Roman" w:hAnsi="Times New Roman" w:cs="Times New Roman"/>
                <w:sz w:val="28"/>
                <w:szCs w:val="28"/>
                <w:lang w:val="uk-UA"/>
              </w:rPr>
              <w:t xml:space="preserve"> </w:t>
            </w:r>
          </w:p>
          <w:p w14:paraId="24408453" w14:textId="057A4F03" w:rsidR="00BF0A7F" w:rsidRPr="00BF0A7F" w:rsidRDefault="00BF0A7F" w:rsidP="00BF0A7F">
            <w:pPr>
              <w:rPr>
                <w:rFonts w:ascii="Times New Roman" w:hAnsi="Times New Roman" w:cs="Times New Roman"/>
                <w:sz w:val="28"/>
                <w:szCs w:val="28"/>
                <w:lang w:val="uk-UA"/>
              </w:rPr>
            </w:pPr>
            <w:proofErr w:type="spellStart"/>
            <w:r w:rsidRPr="00BF0A7F">
              <w:rPr>
                <w:rFonts w:ascii="Times New Roman" w:hAnsi="Times New Roman" w:cs="Times New Roman"/>
                <w:sz w:val="28"/>
                <w:szCs w:val="28"/>
              </w:rPr>
              <w:t>Зображення</w:t>
            </w:r>
            <w:proofErr w:type="spellEnd"/>
            <w:r w:rsidRPr="00BF0A7F">
              <w:rPr>
                <w:rFonts w:ascii="Times New Roman" w:hAnsi="Times New Roman" w:cs="Times New Roman"/>
                <w:sz w:val="28"/>
                <w:szCs w:val="28"/>
              </w:rPr>
              <w:t xml:space="preserve"> </w:t>
            </w:r>
            <w:proofErr w:type="spellStart"/>
            <w:r w:rsidRPr="00BF0A7F">
              <w:rPr>
                <w:rFonts w:ascii="Times New Roman" w:hAnsi="Times New Roman" w:cs="Times New Roman"/>
                <w:sz w:val="28"/>
                <w:szCs w:val="28"/>
              </w:rPr>
              <w:t>насильства</w:t>
            </w:r>
            <w:proofErr w:type="spellEnd"/>
            <w:r w:rsidRPr="00BF0A7F">
              <w:rPr>
                <w:rFonts w:ascii="Times New Roman" w:hAnsi="Times New Roman" w:cs="Times New Roman"/>
                <w:sz w:val="28"/>
                <w:szCs w:val="28"/>
                <w:lang w:val="uk-UA"/>
              </w:rPr>
              <w:t xml:space="preserve"> </w:t>
            </w:r>
            <w:proofErr w:type="spellStart"/>
            <w:r w:rsidR="005B1F39" w:rsidRPr="005B1F39">
              <w:rPr>
                <w:rFonts w:ascii="Times New Roman" w:hAnsi="Times New Roman" w:cs="Times New Roman"/>
                <w:sz w:val="28"/>
                <w:szCs w:val="28"/>
              </w:rPr>
              <w:t>Жінки</w:t>
            </w:r>
            <w:proofErr w:type="spellEnd"/>
            <w:r w:rsidR="005B1F39" w:rsidRPr="005B1F39">
              <w:rPr>
                <w:rFonts w:ascii="Times New Roman" w:hAnsi="Times New Roman" w:cs="Times New Roman"/>
                <w:sz w:val="28"/>
                <w:szCs w:val="28"/>
              </w:rPr>
              <w:t xml:space="preserve">, </w:t>
            </w:r>
            <w:proofErr w:type="spellStart"/>
            <w:r w:rsidR="005B1F39" w:rsidRPr="005B1F39">
              <w:rPr>
                <w:rFonts w:ascii="Times New Roman" w:hAnsi="Times New Roman" w:cs="Times New Roman"/>
                <w:sz w:val="28"/>
                <w:szCs w:val="28"/>
              </w:rPr>
              <w:t>які</w:t>
            </w:r>
            <w:proofErr w:type="spellEnd"/>
            <w:r w:rsidR="005B1F39" w:rsidRPr="005B1F39">
              <w:rPr>
                <w:rFonts w:ascii="Times New Roman" w:hAnsi="Times New Roman" w:cs="Times New Roman"/>
                <w:sz w:val="28"/>
                <w:szCs w:val="28"/>
              </w:rPr>
              <w:t xml:space="preserve"> </w:t>
            </w:r>
            <w:proofErr w:type="spellStart"/>
            <w:r w:rsidR="005B1F39" w:rsidRPr="005B1F39">
              <w:rPr>
                <w:rFonts w:ascii="Times New Roman" w:hAnsi="Times New Roman" w:cs="Times New Roman"/>
                <w:sz w:val="28"/>
                <w:szCs w:val="28"/>
              </w:rPr>
              <w:t>збуджуються</w:t>
            </w:r>
            <w:proofErr w:type="spellEnd"/>
            <w:r w:rsidR="005B1F39" w:rsidRPr="005B1F39">
              <w:rPr>
                <w:rFonts w:ascii="Times New Roman" w:hAnsi="Times New Roman" w:cs="Times New Roman"/>
                <w:sz w:val="28"/>
                <w:szCs w:val="28"/>
              </w:rPr>
              <w:t xml:space="preserve"> </w:t>
            </w:r>
            <w:proofErr w:type="spellStart"/>
            <w:r w:rsidR="005B1F39" w:rsidRPr="005B1F39">
              <w:rPr>
                <w:rFonts w:ascii="Times New Roman" w:hAnsi="Times New Roman" w:cs="Times New Roman"/>
                <w:sz w:val="28"/>
                <w:szCs w:val="28"/>
              </w:rPr>
              <w:t>від</w:t>
            </w:r>
            <w:proofErr w:type="spellEnd"/>
            <w:r w:rsidR="005B1F39" w:rsidRPr="005B1F39">
              <w:rPr>
                <w:rFonts w:ascii="Times New Roman" w:hAnsi="Times New Roman" w:cs="Times New Roman"/>
                <w:sz w:val="28"/>
                <w:szCs w:val="28"/>
              </w:rPr>
              <w:t xml:space="preserve"> </w:t>
            </w:r>
            <w:proofErr w:type="spellStart"/>
            <w:r w:rsidR="005B1F39" w:rsidRPr="005B1F39">
              <w:rPr>
                <w:rFonts w:ascii="Times New Roman" w:hAnsi="Times New Roman" w:cs="Times New Roman"/>
                <w:sz w:val="28"/>
                <w:szCs w:val="28"/>
              </w:rPr>
              <w:t>насильства</w:t>
            </w:r>
            <w:proofErr w:type="spellEnd"/>
          </w:p>
          <w:p w14:paraId="5A211920" w14:textId="3FFF4927" w:rsidR="00BF0A7F" w:rsidRPr="00BF0A7F" w:rsidRDefault="00BF0A7F" w:rsidP="00BF0A7F">
            <w:pPr>
              <w:rPr>
                <w:rFonts w:ascii="Times New Roman" w:hAnsi="Times New Roman" w:cs="Times New Roman"/>
                <w:sz w:val="28"/>
                <w:szCs w:val="28"/>
                <w:lang w:val="uk-UA"/>
              </w:rPr>
            </w:pPr>
            <w:r w:rsidRPr="00BF0A7F">
              <w:rPr>
                <w:rFonts w:ascii="Times New Roman" w:hAnsi="Times New Roman" w:cs="Times New Roman"/>
                <w:sz w:val="28"/>
                <w:szCs w:val="28"/>
                <w:lang w:val="uk-UA"/>
              </w:rPr>
              <w:lastRenderedPageBreak/>
              <w:t xml:space="preserve"> </w:t>
            </w:r>
            <w:proofErr w:type="spellStart"/>
            <w:r w:rsidR="005B1F39" w:rsidRPr="005B1F39">
              <w:rPr>
                <w:rFonts w:ascii="Times New Roman" w:hAnsi="Times New Roman" w:cs="Times New Roman"/>
                <w:sz w:val="28"/>
                <w:szCs w:val="28"/>
              </w:rPr>
              <w:t>Расистські</w:t>
            </w:r>
            <w:proofErr w:type="spellEnd"/>
            <w:r w:rsidR="005B1F39" w:rsidRPr="005B1F39">
              <w:rPr>
                <w:rFonts w:ascii="Times New Roman" w:hAnsi="Times New Roman" w:cs="Times New Roman"/>
                <w:sz w:val="28"/>
                <w:szCs w:val="28"/>
              </w:rPr>
              <w:t xml:space="preserve"> </w:t>
            </w:r>
            <w:proofErr w:type="spellStart"/>
            <w:r w:rsidR="005B1F39" w:rsidRPr="005B1F39">
              <w:rPr>
                <w:rFonts w:ascii="Times New Roman" w:hAnsi="Times New Roman" w:cs="Times New Roman"/>
                <w:sz w:val="28"/>
                <w:szCs w:val="28"/>
              </w:rPr>
              <w:t>стереотипи</w:t>
            </w:r>
            <w:proofErr w:type="spellEnd"/>
          </w:p>
          <w:p w14:paraId="42CDCA93" w14:textId="70D9CB2F" w:rsidR="00BF0A7F" w:rsidRPr="00BF0A7F" w:rsidRDefault="00BF0A7F" w:rsidP="00BF0A7F">
            <w:pPr>
              <w:rPr>
                <w:rFonts w:ascii="Times New Roman" w:hAnsi="Times New Roman" w:cs="Times New Roman"/>
                <w:sz w:val="28"/>
                <w:szCs w:val="28"/>
                <w:lang w:val="uk-UA"/>
              </w:rPr>
            </w:pPr>
            <w:r w:rsidRPr="00BF0A7F">
              <w:rPr>
                <w:rFonts w:ascii="Times New Roman" w:hAnsi="Times New Roman" w:cs="Times New Roman"/>
                <w:sz w:val="28"/>
                <w:szCs w:val="28"/>
                <w:lang w:val="uk-UA"/>
              </w:rPr>
              <w:t xml:space="preserve"> </w:t>
            </w:r>
            <w:r w:rsidR="005B1F39" w:rsidRPr="005B1F39">
              <w:rPr>
                <w:rFonts w:ascii="Times New Roman" w:hAnsi="Times New Roman" w:cs="Times New Roman"/>
                <w:sz w:val="28"/>
                <w:szCs w:val="28"/>
              </w:rPr>
              <w:t xml:space="preserve">Точка </w:t>
            </w:r>
            <w:proofErr w:type="spellStart"/>
            <w:r w:rsidR="005B1F39" w:rsidRPr="005B1F39">
              <w:rPr>
                <w:rFonts w:ascii="Times New Roman" w:hAnsi="Times New Roman" w:cs="Times New Roman"/>
                <w:sz w:val="28"/>
                <w:szCs w:val="28"/>
              </w:rPr>
              <w:t>зору</w:t>
            </w:r>
            <w:proofErr w:type="spellEnd"/>
            <w:r w:rsidR="005B1F39" w:rsidRPr="005B1F39">
              <w:rPr>
                <w:rFonts w:ascii="Times New Roman" w:hAnsi="Times New Roman" w:cs="Times New Roman"/>
                <w:sz w:val="28"/>
                <w:szCs w:val="28"/>
                <w:lang w:val="uk-UA"/>
              </w:rPr>
              <w:t xml:space="preserve"> </w:t>
            </w:r>
            <w:r w:rsidRPr="00BF0A7F">
              <w:rPr>
                <w:rFonts w:ascii="Times New Roman" w:hAnsi="Times New Roman" w:cs="Times New Roman"/>
                <w:sz w:val="28"/>
                <w:szCs w:val="28"/>
                <w:lang w:val="uk-UA"/>
              </w:rPr>
              <w:t>(</w:t>
            </w:r>
            <w:r w:rsidR="005B1F39">
              <w:rPr>
                <w:rFonts w:ascii="Times New Roman" w:hAnsi="Times New Roman" w:cs="Times New Roman"/>
                <w:sz w:val="28"/>
                <w:szCs w:val="28"/>
                <w:lang w:val="uk-UA"/>
              </w:rPr>
              <w:t>ТЗ</w:t>
            </w:r>
            <w:r w:rsidRPr="00BF0A7F">
              <w:rPr>
                <w:rFonts w:ascii="Times New Roman" w:hAnsi="Times New Roman" w:cs="Times New Roman"/>
                <w:sz w:val="28"/>
                <w:szCs w:val="28"/>
                <w:lang w:val="uk-UA"/>
              </w:rPr>
              <w:t>)</w:t>
            </w:r>
          </w:p>
          <w:p w14:paraId="6BE13D18" w14:textId="29585C0A" w:rsidR="00BF0A7F" w:rsidRPr="00BF0A7F" w:rsidRDefault="00BF0A7F" w:rsidP="00BF0A7F">
            <w:pPr>
              <w:rPr>
                <w:rFonts w:ascii="Times New Roman" w:hAnsi="Times New Roman" w:cs="Times New Roman"/>
                <w:sz w:val="28"/>
                <w:szCs w:val="28"/>
                <w:lang w:val="uk-UA"/>
              </w:rPr>
            </w:pPr>
            <w:r w:rsidRPr="00BF0A7F">
              <w:rPr>
                <w:rFonts w:ascii="Times New Roman" w:hAnsi="Times New Roman" w:cs="Times New Roman"/>
                <w:sz w:val="28"/>
                <w:szCs w:val="28"/>
                <w:lang w:val="uk-UA"/>
              </w:rPr>
              <w:t xml:space="preserve"> </w:t>
            </w:r>
            <w:proofErr w:type="spellStart"/>
            <w:r w:rsidR="005B1F39" w:rsidRPr="005B1F39">
              <w:rPr>
                <w:rFonts w:ascii="Times New Roman" w:hAnsi="Times New Roman" w:cs="Times New Roman"/>
                <w:sz w:val="28"/>
                <w:szCs w:val="28"/>
              </w:rPr>
              <w:t>Владні</w:t>
            </w:r>
            <w:proofErr w:type="spellEnd"/>
            <w:r w:rsidR="005B1F39" w:rsidRPr="005B1F39">
              <w:rPr>
                <w:rFonts w:ascii="Times New Roman" w:hAnsi="Times New Roman" w:cs="Times New Roman"/>
                <w:sz w:val="28"/>
                <w:szCs w:val="28"/>
              </w:rPr>
              <w:t xml:space="preserve"> </w:t>
            </w:r>
            <w:proofErr w:type="spellStart"/>
            <w:r w:rsidR="005B1F39" w:rsidRPr="005B1F39">
              <w:rPr>
                <w:rFonts w:ascii="Times New Roman" w:hAnsi="Times New Roman" w:cs="Times New Roman"/>
                <w:sz w:val="28"/>
                <w:szCs w:val="28"/>
              </w:rPr>
              <w:t>стосунки</w:t>
            </w:r>
            <w:proofErr w:type="spellEnd"/>
          </w:p>
          <w:p w14:paraId="771DF3FB" w14:textId="37200E6F" w:rsidR="00625E7C" w:rsidRDefault="00BF0A7F" w:rsidP="00BF0A7F">
            <w:pPr>
              <w:rPr>
                <w:rFonts w:ascii="Times New Roman" w:hAnsi="Times New Roman" w:cs="Times New Roman"/>
                <w:sz w:val="28"/>
                <w:szCs w:val="28"/>
                <w:lang w:val="uk-UA"/>
              </w:rPr>
            </w:pPr>
            <w:r w:rsidRPr="00BF0A7F">
              <w:rPr>
                <w:rFonts w:ascii="Times New Roman" w:hAnsi="Times New Roman" w:cs="Times New Roman"/>
                <w:sz w:val="28"/>
                <w:szCs w:val="28"/>
                <w:lang w:val="uk-UA"/>
              </w:rPr>
              <w:t xml:space="preserve"> </w:t>
            </w:r>
            <w:proofErr w:type="spellStart"/>
            <w:r w:rsidR="005B1F39" w:rsidRPr="005B1F39">
              <w:rPr>
                <w:rFonts w:ascii="Times New Roman" w:hAnsi="Times New Roman" w:cs="Times New Roman"/>
                <w:sz w:val="28"/>
                <w:szCs w:val="28"/>
              </w:rPr>
              <w:t>Прихильність</w:t>
            </w:r>
            <w:proofErr w:type="spellEnd"/>
            <w:r w:rsidR="005B1F39" w:rsidRPr="005B1F39">
              <w:rPr>
                <w:rFonts w:ascii="Times New Roman" w:hAnsi="Times New Roman" w:cs="Times New Roman"/>
                <w:sz w:val="28"/>
                <w:szCs w:val="28"/>
              </w:rPr>
              <w:t>/</w:t>
            </w:r>
            <w:proofErr w:type="spellStart"/>
            <w:r w:rsidR="005B1F39" w:rsidRPr="005B1F39">
              <w:rPr>
                <w:rFonts w:ascii="Times New Roman" w:hAnsi="Times New Roman" w:cs="Times New Roman"/>
                <w:sz w:val="28"/>
                <w:szCs w:val="28"/>
              </w:rPr>
              <w:t>любов</w:t>
            </w:r>
            <w:proofErr w:type="spellEnd"/>
          </w:p>
        </w:tc>
      </w:tr>
    </w:tbl>
    <w:p w14:paraId="48760979" w14:textId="77777777" w:rsidR="004A7C2E" w:rsidRPr="004A7C2E" w:rsidRDefault="004A7C2E" w:rsidP="004A7C2E">
      <w:pPr>
        <w:rPr>
          <w:rFonts w:ascii="Times New Roman" w:hAnsi="Times New Roman" w:cs="Times New Roman"/>
          <w:sz w:val="28"/>
          <w:szCs w:val="28"/>
          <w:lang w:val="uk-UA"/>
        </w:rPr>
      </w:pPr>
    </w:p>
    <w:p w14:paraId="234902B7" w14:textId="69F88A84" w:rsidR="00AA4EE4" w:rsidRDefault="002D2B90" w:rsidP="00D96327">
      <w:pPr>
        <w:ind w:left="360"/>
        <w:rPr>
          <w:rFonts w:ascii="Times New Roman" w:hAnsi="Times New Roman" w:cs="Times New Roman"/>
          <w:sz w:val="28"/>
          <w:szCs w:val="28"/>
          <w:lang w:val="uk-UA"/>
        </w:rPr>
      </w:pPr>
      <w:r w:rsidRPr="002D2B90">
        <w:rPr>
          <w:rFonts w:ascii="Times New Roman" w:hAnsi="Times New Roman" w:cs="Times New Roman"/>
          <w:sz w:val="28"/>
          <w:szCs w:val="28"/>
          <w:lang w:val="uk-UA"/>
        </w:rPr>
        <w:t>Загалом, ключові моменти, що випливають з даних, такі:</w:t>
      </w:r>
    </w:p>
    <w:p w14:paraId="7EE6C6F0" w14:textId="74498982" w:rsidR="008B78B4" w:rsidRDefault="008B78B4" w:rsidP="0020191A">
      <w:pPr>
        <w:pStyle w:val="a7"/>
        <w:numPr>
          <w:ilvl w:val="0"/>
          <w:numId w:val="24"/>
        </w:numPr>
        <w:rPr>
          <w:rFonts w:ascii="Times New Roman" w:hAnsi="Times New Roman" w:cs="Times New Roman"/>
          <w:sz w:val="28"/>
          <w:szCs w:val="28"/>
          <w:lang w:val="uk-UA"/>
        </w:rPr>
      </w:pPr>
      <w:r w:rsidRPr="008B78B4">
        <w:rPr>
          <w:rFonts w:ascii="Times New Roman" w:hAnsi="Times New Roman" w:cs="Times New Roman"/>
          <w:sz w:val="28"/>
          <w:szCs w:val="28"/>
          <w:lang w:val="uk-UA"/>
        </w:rPr>
        <w:t>Масова онлайн-порнографія може мати низку негативних наслідків для уявлень, поглядів і переконань про секс і стать, сексуальних відносин, психічного благополуччя та ризику сексуальної агресії.</w:t>
      </w:r>
    </w:p>
    <w:p w14:paraId="442D33FE" w14:textId="56C2BE94" w:rsidR="008B78B4" w:rsidRDefault="008B78B4" w:rsidP="0020191A">
      <w:pPr>
        <w:pStyle w:val="a7"/>
        <w:numPr>
          <w:ilvl w:val="0"/>
          <w:numId w:val="24"/>
        </w:numPr>
        <w:rPr>
          <w:rFonts w:ascii="Times New Roman" w:hAnsi="Times New Roman" w:cs="Times New Roman"/>
          <w:sz w:val="28"/>
          <w:szCs w:val="28"/>
          <w:lang w:val="uk-UA"/>
        </w:rPr>
      </w:pPr>
      <w:r w:rsidRPr="008B78B4">
        <w:rPr>
          <w:rFonts w:ascii="Times New Roman" w:hAnsi="Times New Roman" w:cs="Times New Roman"/>
          <w:sz w:val="28"/>
          <w:szCs w:val="28"/>
          <w:lang w:val="uk-UA"/>
        </w:rPr>
        <w:t>Ці негативні наслідки опосередковані взаємодією між індивідуальними особливостями, контекстом , в якому відбувається вплив та/або споживання, а також змістом самої порнографії.</w:t>
      </w:r>
    </w:p>
    <w:p w14:paraId="08161853" w14:textId="3E3E62B0" w:rsidR="008B78B4" w:rsidRPr="008B78B4" w:rsidRDefault="008B78B4" w:rsidP="0020191A">
      <w:pPr>
        <w:pStyle w:val="a7"/>
        <w:numPr>
          <w:ilvl w:val="0"/>
          <w:numId w:val="24"/>
        </w:numPr>
        <w:rPr>
          <w:rFonts w:ascii="Times New Roman" w:hAnsi="Times New Roman" w:cs="Times New Roman"/>
          <w:sz w:val="28"/>
          <w:szCs w:val="28"/>
          <w:lang w:val="uk-UA"/>
        </w:rPr>
      </w:pPr>
      <w:r w:rsidRPr="008B78B4">
        <w:rPr>
          <w:rFonts w:ascii="Times New Roman" w:hAnsi="Times New Roman" w:cs="Times New Roman"/>
          <w:sz w:val="28"/>
          <w:szCs w:val="28"/>
          <w:lang w:val="uk-UA"/>
        </w:rPr>
        <w:t xml:space="preserve">Фактори, що опосередковують вплив — індивідуальні характеристики, контекст і зміст, — самі по собі знаходяться в загалом взаємопов’язаному, інтерактивному та мобільному цифровому світі, а також у соціокультурному контексті, який не є </w:t>
      </w:r>
      <w:proofErr w:type="spellStart"/>
      <w:r w:rsidRPr="008B78B4">
        <w:rPr>
          <w:rFonts w:ascii="Times New Roman" w:hAnsi="Times New Roman" w:cs="Times New Roman"/>
          <w:sz w:val="28"/>
          <w:szCs w:val="28"/>
          <w:lang w:val="uk-UA"/>
        </w:rPr>
        <w:t>гендерно</w:t>
      </w:r>
      <w:proofErr w:type="spellEnd"/>
      <w:r w:rsidRPr="008B78B4">
        <w:rPr>
          <w:rFonts w:ascii="Times New Roman" w:hAnsi="Times New Roman" w:cs="Times New Roman"/>
          <w:sz w:val="28"/>
          <w:szCs w:val="28"/>
          <w:lang w:val="uk-UA"/>
        </w:rPr>
        <w:t xml:space="preserve"> рівним і в якому поширені стереотипні уявлення про жінок, чоловіків і секс</w:t>
      </w:r>
    </w:p>
    <w:p w14:paraId="09531957" w14:textId="27343BA8" w:rsidR="00AA4EE4" w:rsidRDefault="00F71166" w:rsidP="00D96327">
      <w:pPr>
        <w:ind w:left="360"/>
        <w:rPr>
          <w:rFonts w:ascii="Times New Roman" w:hAnsi="Times New Roman" w:cs="Times New Roman"/>
          <w:sz w:val="28"/>
          <w:szCs w:val="28"/>
          <w:lang w:val="uk-UA"/>
        </w:rPr>
      </w:pPr>
      <w:r w:rsidRPr="00F71166">
        <w:rPr>
          <w:rFonts w:ascii="Times New Roman" w:hAnsi="Times New Roman" w:cs="Times New Roman"/>
          <w:sz w:val="28"/>
          <w:szCs w:val="28"/>
          <w:lang w:val="uk-UA"/>
        </w:rPr>
        <w:t>Підведення підсумків</w:t>
      </w:r>
      <w:r w:rsidR="00915957" w:rsidRPr="00915957">
        <w:rPr>
          <w:rFonts w:ascii="Times New Roman" w:hAnsi="Times New Roman" w:cs="Times New Roman"/>
          <w:sz w:val="28"/>
          <w:szCs w:val="28"/>
          <w:highlight w:val="yellow"/>
          <w:lang w:val="uk-UA"/>
        </w:rPr>
        <w:t>(13ст)</w:t>
      </w:r>
    </w:p>
    <w:p w14:paraId="1708EE5E" w14:textId="757A5F47" w:rsidR="00AA4EE4" w:rsidRDefault="001A0BB9" w:rsidP="00D96327">
      <w:pPr>
        <w:ind w:left="360"/>
        <w:rPr>
          <w:rFonts w:ascii="Times New Roman" w:hAnsi="Times New Roman" w:cs="Times New Roman"/>
          <w:sz w:val="28"/>
          <w:szCs w:val="28"/>
          <w:lang w:val="uk-UA"/>
        </w:rPr>
      </w:pPr>
      <w:r w:rsidRPr="001A0BB9">
        <w:rPr>
          <w:rFonts w:ascii="Times New Roman" w:hAnsi="Times New Roman" w:cs="Times New Roman"/>
          <w:sz w:val="28"/>
          <w:szCs w:val="28"/>
          <w:lang w:val="uk-UA"/>
        </w:rPr>
        <w:t>Загалом, результати дослідження свідчать про те, що ключові проблеми, які лежать в основі негативного впливу порнографії, пов'язані з наступними питаннями та їхнім взаємозв'язком:</w:t>
      </w:r>
    </w:p>
    <w:p w14:paraId="72A613BC" w14:textId="5586446A" w:rsidR="003D2E14" w:rsidRDefault="003D2E14" w:rsidP="0020191A">
      <w:pPr>
        <w:pStyle w:val="a7"/>
        <w:numPr>
          <w:ilvl w:val="0"/>
          <w:numId w:val="25"/>
        </w:numPr>
        <w:rPr>
          <w:rFonts w:ascii="Times New Roman" w:hAnsi="Times New Roman" w:cs="Times New Roman"/>
          <w:sz w:val="28"/>
          <w:szCs w:val="28"/>
          <w:lang w:val="uk-UA"/>
        </w:rPr>
      </w:pPr>
      <w:r w:rsidRPr="003D2E14">
        <w:rPr>
          <w:rFonts w:ascii="Times New Roman" w:hAnsi="Times New Roman" w:cs="Times New Roman"/>
          <w:sz w:val="28"/>
          <w:szCs w:val="28"/>
          <w:lang w:val="uk-UA"/>
        </w:rPr>
        <w:t xml:space="preserve">кумулятивний ефект установок, знань, практик, а також сценаріїв і </w:t>
      </w:r>
      <w:proofErr w:type="spellStart"/>
      <w:r w:rsidRPr="003D2E14">
        <w:rPr>
          <w:rFonts w:ascii="Times New Roman" w:hAnsi="Times New Roman" w:cs="Times New Roman"/>
          <w:sz w:val="28"/>
          <w:szCs w:val="28"/>
          <w:lang w:val="uk-UA"/>
        </w:rPr>
        <w:t>наративів</w:t>
      </w:r>
      <w:proofErr w:type="spellEnd"/>
      <w:r w:rsidRPr="003D2E14">
        <w:rPr>
          <w:rFonts w:ascii="Times New Roman" w:hAnsi="Times New Roman" w:cs="Times New Roman"/>
          <w:sz w:val="28"/>
          <w:szCs w:val="28"/>
          <w:lang w:val="uk-UA"/>
        </w:rPr>
        <w:t xml:space="preserve"> сучасної порнографії, в яких агресія, об'єктивація, грубість, невзаємність і передбачувана згода з усіма формами взаємодії та партнерами є стандартним вираженням </w:t>
      </w:r>
      <w:proofErr w:type="spellStart"/>
      <w:r w:rsidRPr="003D2E14">
        <w:rPr>
          <w:rFonts w:ascii="Times New Roman" w:hAnsi="Times New Roman" w:cs="Times New Roman"/>
          <w:sz w:val="28"/>
          <w:szCs w:val="28"/>
          <w:lang w:val="uk-UA"/>
        </w:rPr>
        <w:t>гетеросексуальності</w:t>
      </w:r>
      <w:proofErr w:type="spellEnd"/>
      <w:r w:rsidRPr="003D2E14">
        <w:rPr>
          <w:rFonts w:ascii="Times New Roman" w:hAnsi="Times New Roman" w:cs="Times New Roman"/>
          <w:sz w:val="28"/>
          <w:szCs w:val="28"/>
          <w:lang w:val="uk-UA"/>
        </w:rPr>
        <w:t>;</w:t>
      </w:r>
    </w:p>
    <w:p w14:paraId="1AFB7273" w14:textId="15837FAE" w:rsidR="003D2E14" w:rsidRDefault="003D2E14" w:rsidP="0020191A">
      <w:pPr>
        <w:pStyle w:val="a7"/>
        <w:numPr>
          <w:ilvl w:val="0"/>
          <w:numId w:val="25"/>
        </w:numPr>
        <w:rPr>
          <w:rFonts w:ascii="Times New Roman" w:hAnsi="Times New Roman" w:cs="Times New Roman"/>
          <w:sz w:val="28"/>
          <w:szCs w:val="28"/>
          <w:lang w:val="uk-UA"/>
        </w:rPr>
      </w:pPr>
      <w:r w:rsidRPr="003D2E14">
        <w:rPr>
          <w:rFonts w:ascii="Times New Roman" w:hAnsi="Times New Roman" w:cs="Times New Roman"/>
          <w:sz w:val="28"/>
          <w:szCs w:val="28"/>
          <w:lang w:val="uk-UA"/>
        </w:rPr>
        <w:t xml:space="preserve">місце такої порнографії в ширшому культурному контексті, в якому стереотипи щодо </w:t>
      </w:r>
      <w:proofErr w:type="spellStart"/>
      <w:r w:rsidRPr="003D2E14">
        <w:rPr>
          <w:rFonts w:ascii="Times New Roman" w:hAnsi="Times New Roman" w:cs="Times New Roman"/>
          <w:sz w:val="28"/>
          <w:szCs w:val="28"/>
          <w:lang w:val="uk-UA"/>
        </w:rPr>
        <w:t>ґендеру</w:t>
      </w:r>
      <w:proofErr w:type="spellEnd"/>
      <w:r w:rsidRPr="003D2E14">
        <w:rPr>
          <w:rFonts w:ascii="Times New Roman" w:hAnsi="Times New Roman" w:cs="Times New Roman"/>
          <w:sz w:val="28"/>
          <w:szCs w:val="28"/>
          <w:lang w:val="uk-UA"/>
        </w:rPr>
        <w:t xml:space="preserve">, </w:t>
      </w:r>
      <w:proofErr w:type="spellStart"/>
      <w:r w:rsidRPr="003D2E14">
        <w:rPr>
          <w:rFonts w:ascii="Times New Roman" w:hAnsi="Times New Roman" w:cs="Times New Roman"/>
          <w:sz w:val="28"/>
          <w:szCs w:val="28"/>
          <w:lang w:val="uk-UA"/>
        </w:rPr>
        <w:t>сексизму</w:t>
      </w:r>
      <w:proofErr w:type="spellEnd"/>
      <w:r w:rsidRPr="003D2E14">
        <w:rPr>
          <w:rFonts w:ascii="Times New Roman" w:hAnsi="Times New Roman" w:cs="Times New Roman"/>
          <w:sz w:val="28"/>
          <w:szCs w:val="28"/>
          <w:lang w:val="uk-UA"/>
        </w:rPr>
        <w:t xml:space="preserve">, сексуальної об'єктивації та підтримки насильства, окрім власне нормалізації споживання </w:t>
      </w:r>
      <w:r w:rsidRPr="003D2E14">
        <w:rPr>
          <w:rFonts w:ascii="Times New Roman" w:hAnsi="Times New Roman" w:cs="Times New Roman"/>
          <w:sz w:val="28"/>
          <w:szCs w:val="28"/>
          <w:lang w:val="uk-UA"/>
        </w:rPr>
        <w:lastRenderedPageBreak/>
        <w:t>порнографії молодими чоловіками, також діють у соціальному середовищі; а також</w:t>
      </w:r>
    </w:p>
    <w:p w14:paraId="70C5EF4E" w14:textId="3B196909" w:rsidR="00C809F1" w:rsidRDefault="00C809F1" w:rsidP="0020191A">
      <w:pPr>
        <w:pStyle w:val="a7"/>
        <w:numPr>
          <w:ilvl w:val="0"/>
          <w:numId w:val="25"/>
        </w:numPr>
        <w:rPr>
          <w:rFonts w:ascii="Times New Roman" w:hAnsi="Times New Roman" w:cs="Times New Roman"/>
          <w:sz w:val="28"/>
          <w:szCs w:val="28"/>
          <w:lang w:val="uk-UA"/>
        </w:rPr>
      </w:pPr>
      <w:r w:rsidRPr="00C809F1">
        <w:rPr>
          <w:rFonts w:ascii="Times New Roman" w:hAnsi="Times New Roman" w:cs="Times New Roman"/>
          <w:sz w:val="28"/>
          <w:szCs w:val="28"/>
          <w:lang w:val="uk-UA"/>
        </w:rPr>
        <w:t xml:space="preserve">відсутність альтернативних </w:t>
      </w:r>
      <w:proofErr w:type="spellStart"/>
      <w:r w:rsidRPr="00C809F1">
        <w:rPr>
          <w:rFonts w:ascii="Times New Roman" w:hAnsi="Times New Roman" w:cs="Times New Roman"/>
          <w:sz w:val="28"/>
          <w:szCs w:val="28"/>
          <w:lang w:val="uk-UA"/>
        </w:rPr>
        <w:t>наративів</w:t>
      </w:r>
      <w:proofErr w:type="spellEnd"/>
      <w:r w:rsidRPr="00C809F1">
        <w:rPr>
          <w:rFonts w:ascii="Times New Roman" w:hAnsi="Times New Roman" w:cs="Times New Roman"/>
          <w:sz w:val="28"/>
          <w:szCs w:val="28"/>
          <w:lang w:val="uk-UA"/>
        </w:rPr>
        <w:t xml:space="preserve">, сценаріїв та репрезентацій </w:t>
      </w:r>
      <w:proofErr w:type="spellStart"/>
      <w:r w:rsidRPr="00C809F1">
        <w:rPr>
          <w:rFonts w:ascii="Times New Roman" w:hAnsi="Times New Roman" w:cs="Times New Roman"/>
          <w:sz w:val="28"/>
          <w:szCs w:val="28"/>
          <w:lang w:val="uk-UA"/>
        </w:rPr>
        <w:t>гетеросексуальності</w:t>
      </w:r>
      <w:proofErr w:type="spellEnd"/>
      <w:r w:rsidRPr="00C809F1">
        <w:rPr>
          <w:rFonts w:ascii="Times New Roman" w:hAnsi="Times New Roman" w:cs="Times New Roman"/>
          <w:sz w:val="28"/>
          <w:szCs w:val="28"/>
          <w:lang w:val="uk-UA"/>
        </w:rPr>
        <w:t>, жіночої сексуальної активності та бажання, які б відповідали розвиваючим та інформаційним потребам дітей та молоді</w:t>
      </w:r>
    </w:p>
    <w:p w14:paraId="58DF61B3" w14:textId="7289F17F" w:rsidR="00547F3E" w:rsidRDefault="00692C3A" w:rsidP="00547F3E">
      <w:pPr>
        <w:rPr>
          <w:rFonts w:ascii="Times New Roman" w:hAnsi="Times New Roman" w:cs="Times New Roman"/>
          <w:sz w:val="28"/>
          <w:szCs w:val="28"/>
          <w:lang w:val="uk-UA"/>
        </w:rPr>
      </w:pPr>
      <w:r w:rsidRPr="00692C3A">
        <w:rPr>
          <w:rFonts w:ascii="Times New Roman" w:hAnsi="Times New Roman" w:cs="Times New Roman"/>
          <w:sz w:val="28"/>
          <w:szCs w:val="28"/>
          <w:lang w:val="uk-UA"/>
        </w:rPr>
        <w:t>З цього виникає важливий висновок: шкоду, пов’язану зі споживанням порнографії, слід розглядати як на індивідуальному, так і на колективному рівнях.</w:t>
      </w:r>
    </w:p>
    <w:p w14:paraId="31028887" w14:textId="47C88B21" w:rsidR="00692C3A" w:rsidRDefault="00692C3A" w:rsidP="00547F3E">
      <w:pPr>
        <w:rPr>
          <w:rFonts w:ascii="Times New Roman" w:hAnsi="Times New Roman" w:cs="Times New Roman"/>
          <w:sz w:val="28"/>
          <w:szCs w:val="28"/>
          <w:lang w:val="uk-UA"/>
        </w:rPr>
      </w:pPr>
      <w:r w:rsidRPr="00692C3A">
        <w:rPr>
          <w:rFonts w:ascii="Times New Roman" w:hAnsi="Times New Roman" w:cs="Times New Roman"/>
          <w:sz w:val="28"/>
          <w:szCs w:val="28"/>
          <w:lang w:val="uk-UA"/>
        </w:rPr>
        <w:t>На індивідуальному рівні існує низка факторів ризику, пов’язаних зі споживанням порнографії, які роблять деяких чоловіків більш 'схильними' до сексуально агресивної поведінки, таких як ворожість до жінок, нижчий рівень інтелекту, антисоціальні тенденції та підвищений інтерес до безособового сексу й домінування (</w:t>
      </w:r>
      <w:proofErr w:type="spellStart"/>
      <w:r w:rsidRPr="00692C3A">
        <w:rPr>
          <w:rFonts w:ascii="Times New Roman" w:hAnsi="Times New Roman" w:cs="Times New Roman"/>
          <w:sz w:val="28"/>
          <w:szCs w:val="28"/>
          <w:lang w:val="uk-UA"/>
        </w:rPr>
        <w:t>Malamuth</w:t>
      </w:r>
      <w:proofErr w:type="spellEnd"/>
      <w:r w:rsidRPr="00692C3A">
        <w:rPr>
          <w:rFonts w:ascii="Times New Roman" w:hAnsi="Times New Roman" w:cs="Times New Roman"/>
          <w:sz w:val="28"/>
          <w:szCs w:val="28"/>
          <w:lang w:val="uk-UA"/>
        </w:rPr>
        <w:t xml:space="preserve"> &amp; </w:t>
      </w:r>
      <w:proofErr w:type="spellStart"/>
      <w:r w:rsidRPr="00692C3A">
        <w:rPr>
          <w:rFonts w:ascii="Times New Roman" w:hAnsi="Times New Roman" w:cs="Times New Roman"/>
          <w:sz w:val="28"/>
          <w:szCs w:val="28"/>
          <w:lang w:val="uk-UA"/>
        </w:rPr>
        <w:t>Huppin</w:t>
      </w:r>
      <w:proofErr w:type="spellEnd"/>
      <w:r w:rsidRPr="00692C3A">
        <w:rPr>
          <w:rFonts w:ascii="Times New Roman" w:hAnsi="Times New Roman" w:cs="Times New Roman"/>
          <w:sz w:val="28"/>
          <w:szCs w:val="28"/>
          <w:lang w:val="uk-UA"/>
        </w:rPr>
        <w:t xml:space="preserve">, 2005; </w:t>
      </w:r>
      <w:proofErr w:type="spellStart"/>
      <w:r w:rsidRPr="00692C3A">
        <w:rPr>
          <w:rFonts w:ascii="Times New Roman" w:hAnsi="Times New Roman" w:cs="Times New Roman"/>
          <w:sz w:val="28"/>
          <w:szCs w:val="28"/>
          <w:lang w:val="uk-UA"/>
        </w:rPr>
        <w:t>Ybarra</w:t>
      </w:r>
      <w:proofErr w:type="spellEnd"/>
      <w:r w:rsidRPr="00692C3A">
        <w:rPr>
          <w:rFonts w:ascii="Times New Roman" w:hAnsi="Times New Roman" w:cs="Times New Roman"/>
          <w:sz w:val="28"/>
          <w:szCs w:val="28"/>
          <w:lang w:val="uk-UA"/>
        </w:rPr>
        <w:t xml:space="preserve"> &amp; </w:t>
      </w:r>
      <w:proofErr w:type="spellStart"/>
      <w:r w:rsidRPr="00692C3A">
        <w:rPr>
          <w:rFonts w:ascii="Times New Roman" w:hAnsi="Times New Roman" w:cs="Times New Roman"/>
          <w:sz w:val="28"/>
          <w:szCs w:val="28"/>
          <w:lang w:val="uk-UA"/>
        </w:rPr>
        <w:t>Mitchell</w:t>
      </w:r>
      <w:proofErr w:type="spellEnd"/>
      <w:r w:rsidRPr="00692C3A">
        <w:rPr>
          <w:rFonts w:ascii="Times New Roman" w:hAnsi="Times New Roman" w:cs="Times New Roman"/>
          <w:sz w:val="28"/>
          <w:szCs w:val="28"/>
          <w:lang w:val="uk-UA"/>
        </w:rPr>
        <w:t>, 2005)</w:t>
      </w:r>
      <w:r w:rsidR="009D42B3">
        <w:rPr>
          <w:rFonts w:ascii="Times New Roman" w:hAnsi="Times New Roman" w:cs="Times New Roman"/>
          <w:sz w:val="28"/>
          <w:szCs w:val="28"/>
          <w:lang w:val="uk-UA"/>
        </w:rPr>
        <w:t>:</w:t>
      </w:r>
    </w:p>
    <w:p w14:paraId="738E57B6" w14:textId="3CFB60D9" w:rsidR="009D42B3" w:rsidRDefault="009D42B3" w:rsidP="00547F3E">
      <w:pPr>
        <w:rPr>
          <w:rFonts w:ascii="Times New Roman" w:hAnsi="Times New Roman" w:cs="Times New Roman"/>
          <w:sz w:val="28"/>
          <w:szCs w:val="28"/>
          <w:lang w:val="uk-UA"/>
        </w:rPr>
      </w:pPr>
      <w:r w:rsidRPr="009D42B3">
        <w:rPr>
          <w:rFonts w:ascii="Times New Roman" w:hAnsi="Times New Roman" w:cs="Times New Roman"/>
          <w:sz w:val="28"/>
          <w:szCs w:val="28"/>
          <w:lang w:val="uk-UA"/>
        </w:rPr>
        <w:t>При аналізі численних взаємодіючих факторів, результати експериментальних і неекспериментальних досліджень, а також різних груп населення показують, що використання порнографії може бути фактором ризику сексуально агресивних дій, особливо для чоловіків з високим рівнем інших факторів ризику, які часто користуються порнографією. (</w:t>
      </w:r>
      <w:proofErr w:type="spellStart"/>
      <w:r w:rsidRPr="009D42B3">
        <w:rPr>
          <w:rFonts w:ascii="Times New Roman" w:hAnsi="Times New Roman" w:cs="Times New Roman"/>
          <w:sz w:val="28"/>
          <w:szCs w:val="28"/>
          <w:lang w:val="uk-UA"/>
        </w:rPr>
        <w:t>Kingston</w:t>
      </w:r>
      <w:proofErr w:type="spellEnd"/>
      <w:r w:rsidRPr="009D42B3">
        <w:rPr>
          <w:rFonts w:ascii="Times New Roman" w:hAnsi="Times New Roman" w:cs="Times New Roman"/>
          <w:sz w:val="28"/>
          <w:szCs w:val="28"/>
          <w:lang w:val="uk-UA"/>
        </w:rPr>
        <w:t xml:space="preserve">, </w:t>
      </w:r>
      <w:proofErr w:type="spellStart"/>
      <w:r w:rsidRPr="009D42B3">
        <w:rPr>
          <w:rFonts w:ascii="Times New Roman" w:hAnsi="Times New Roman" w:cs="Times New Roman"/>
          <w:sz w:val="28"/>
          <w:szCs w:val="28"/>
          <w:lang w:val="uk-UA"/>
        </w:rPr>
        <w:t>Malamuth</w:t>
      </w:r>
      <w:proofErr w:type="spellEnd"/>
      <w:r w:rsidRPr="009D42B3">
        <w:rPr>
          <w:rFonts w:ascii="Times New Roman" w:hAnsi="Times New Roman" w:cs="Times New Roman"/>
          <w:sz w:val="28"/>
          <w:szCs w:val="28"/>
          <w:lang w:val="uk-UA"/>
        </w:rPr>
        <w:t xml:space="preserve">, </w:t>
      </w:r>
      <w:proofErr w:type="spellStart"/>
      <w:r w:rsidRPr="009D42B3">
        <w:rPr>
          <w:rFonts w:ascii="Times New Roman" w:hAnsi="Times New Roman" w:cs="Times New Roman"/>
          <w:sz w:val="28"/>
          <w:szCs w:val="28"/>
          <w:lang w:val="uk-UA"/>
        </w:rPr>
        <w:t>Fedoroff</w:t>
      </w:r>
      <w:proofErr w:type="spellEnd"/>
      <w:r w:rsidRPr="009D42B3">
        <w:rPr>
          <w:rFonts w:ascii="Times New Roman" w:hAnsi="Times New Roman" w:cs="Times New Roman"/>
          <w:sz w:val="28"/>
          <w:szCs w:val="28"/>
          <w:lang w:val="uk-UA"/>
        </w:rPr>
        <w:t xml:space="preserve">, &amp; </w:t>
      </w:r>
      <w:proofErr w:type="spellStart"/>
      <w:r w:rsidRPr="009D42B3">
        <w:rPr>
          <w:rFonts w:ascii="Times New Roman" w:hAnsi="Times New Roman" w:cs="Times New Roman"/>
          <w:sz w:val="28"/>
          <w:szCs w:val="28"/>
          <w:lang w:val="uk-UA"/>
        </w:rPr>
        <w:t>Marshall</w:t>
      </w:r>
      <w:proofErr w:type="spellEnd"/>
      <w:r w:rsidRPr="009D42B3">
        <w:rPr>
          <w:rFonts w:ascii="Times New Roman" w:hAnsi="Times New Roman" w:cs="Times New Roman"/>
          <w:sz w:val="28"/>
          <w:szCs w:val="28"/>
          <w:lang w:val="uk-UA"/>
        </w:rPr>
        <w:t>, 2009, с. 216)</w:t>
      </w:r>
    </w:p>
    <w:p w14:paraId="12BF2EF0" w14:textId="4E1DE988" w:rsidR="009D42B3" w:rsidRDefault="009D42B3" w:rsidP="00547F3E">
      <w:pPr>
        <w:rPr>
          <w:rFonts w:ascii="Times New Roman" w:hAnsi="Times New Roman" w:cs="Times New Roman"/>
          <w:sz w:val="28"/>
          <w:szCs w:val="28"/>
          <w:lang w:val="uk-UA"/>
        </w:rPr>
      </w:pPr>
      <w:r w:rsidRPr="009D42B3">
        <w:rPr>
          <w:rFonts w:ascii="Times New Roman" w:hAnsi="Times New Roman" w:cs="Times New Roman"/>
          <w:sz w:val="28"/>
          <w:szCs w:val="28"/>
          <w:lang w:val="uk-UA"/>
        </w:rPr>
        <w:t>На колективному рівні три перераховані вище проблеми по суті створюють «</w:t>
      </w:r>
      <w:proofErr w:type="spellStart"/>
      <w:r w:rsidRPr="009D42B3">
        <w:rPr>
          <w:rFonts w:ascii="Times New Roman" w:hAnsi="Times New Roman" w:cs="Times New Roman"/>
          <w:sz w:val="28"/>
          <w:szCs w:val="28"/>
          <w:lang w:val="uk-UA"/>
        </w:rPr>
        <w:t>ехо</w:t>
      </w:r>
      <w:proofErr w:type="spellEnd"/>
      <w:r w:rsidRPr="009D42B3">
        <w:rPr>
          <w:rFonts w:ascii="Times New Roman" w:hAnsi="Times New Roman" w:cs="Times New Roman"/>
          <w:sz w:val="28"/>
          <w:szCs w:val="28"/>
          <w:lang w:val="uk-UA"/>
        </w:rPr>
        <w:t xml:space="preserve">-камеру» для сексуальної соціалізації дітей та молоді, особливо чоловіків. Як зазначають </w:t>
      </w:r>
      <w:proofErr w:type="spellStart"/>
      <w:r w:rsidRPr="009D42B3">
        <w:rPr>
          <w:rFonts w:ascii="Times New Roman" w:hAnsi="Times New Roman" w:cs="Times New Roman"/>
          <w:sz w:val="28"/>
          <w:szCs w:val="28"/>
          <w:lang w:val="uk-UA"/>
        </w:rPr>
        <w:t>Сун</w:t>
      </w:r>
      <w:proofErr w:type="spellEnd"/>
      <w:r w:rsidRPr="009D42B3">
        <w:rPr>
          <w:rFonts w:ascii="Times New Roman" w:hAnsi="Times New Roman" w:cs="Times New Roman"/>
          <w:sz w:val="28"/>
          <w:szCs w:val="28"/>
          <w:lang w:val="uk-UA"/>
        </w:rPr>
        <w:t xml:space="preserve"> та її колеги у своєму дослідженні:</w:t>
      </w:r>
    </w:p>
    <w:p w14:paraId="6C94F838" w14:textId="535F0BCB" w:rsidR="00176E64" w:rsidRDefault="00176E64" w:rsidP="00547F3E">
      <w:pPr>
        <w:rPr>
          <w:rFonts w:ascii="Times New Roman" w:hAnsi="Times New Roman" w:cs="Times New Roman"/>
          <w:sz w:val="28"/>
          <w:szCs w:val="28"/>
          <w:lang w:val="uk-UA"/>
        </w:rPr>
      </w:pPr>
      <w:r w:rsidRPr="00176E64">
        <w:rPr>
          <w:rFonts w:ascii="Times New Roman" w:hAnsi="Times New Roman" w:cs="Times New Roman"/>
          <w:sz w:val="28"/>
          <w:szCs w:val="28"/>
          <w:lang w:val="uk-UA"/>
        </w:rPr>
        <w:t xml:space="preserve">[Наші висновки ґрунтуються на результатах [інших досліджень], які ілюструють взаємозв'язок між споживанням порнографії та ставленням і переконаннями споживачів-чоловіків щодо реальних сексуальних стосунків. Ми також вважаємо, що порнографія не є просто фантазією чи індивідуальним досвідом для чоловіків. Навпаки, наші висновки узгоджуються з теорією, яка припускає, що порнографія може стати бажаним сексуальним сценарієм для чоловіків, </w:t>
      </w:r>
      <w:r>
        <w:rPr>
          <w:rFonts w:ascii="Times New Roman" w:hAnsi="Times New Roman" w:cs="Times New Roman"/>
          <w:sz w:val="28"/>
          <w:szCs w:val="28"/>
          <w:lang w:val="uk-UA"/>
        </w:rPr>
        <w:t>таким чином впливаючи на</w:t>
      </w:r>
      <w:r w:rsidRPr="00176E64">
        <w:rPr>
          <w:rFonts w:ascii="Times New Roman" w:hAnsi="Times New Roman" w:cs="Times New Roman"/>
          <w:sz w:val="28"/>
          <w:szCs w:val="28"/>
          <w:lang w:val="uk-UA"/>
        </w:rPr>
        <w:t xml:space="preserve"> їхні </w:t>
      </w:r>
      <w:r w:rsidR="0025481B" w:rsidRPr="0025481B">
        <w:rPr>
          <w:rFonts w:ascii="Times New Roman" w:hAnsi="Times New Roman" w:cs="Times New Roman"/>
          <w:sz w:val="28"/>
          <w:szCs w:val="28"/>
          <w:lang w:val="uk-UA"/>
        </w:rPr>
        <w:t>уявлення про сексуальні стосунки</w:t>
      </w:r>
      <w:r w:rsidRPr="00176E64">
        <w:rPr>
          <w:rFonts w:ascii="Times New Roman" w:hAnsi="Times New Roman" w:cs="Times New Roman"/>
          <w:sz w:val="28"/>
          <w:szCs w:val="28"/>
          <w:lang w:val="uk-UA"/>
        </w:rPr>
        <w:t>. (2016, p. 8)</w:t>
      </w:r>
    </w:p>
    <w:p w14:paraId="00544A6F" w14:textId="5F92800F" w:rsidR="008C6BB5" w:rsidRDefault="000C0B85" w:rsidP="00547F3E">
      <w:pPr>
        <w:rPr>
          <w:rFonts w:ascii="Times New Roman" w:hAnsi="Times New Roman" w:cs="Times New Roman"/>
          <w:sz w:val="28"/>
          <w:szCs w:val="28"/>
          <w:lang w:val="uk-UA"/>
        </w:rPr>
      </w:pPr>
      <w:r w:rsidRPr="000C0B85">
        <w:rPr>
          <w:rFonts w:ascii="Times New Roman" w:hAnsi="Times New Roman" w:cs="Times New Roman"/>
          <w:sz w:val="28"/>
          <w:szCs w:val="28"/>
          <w:lang w:val="uk-UA"/>
        </w:rPr>
        <w:t>Це означає, що ініціативи, спрямовані на боротьбу з негативним впливом порнографії, повинні також вирішувати ці перехресні питання. Це детальніше розглядається в наступному розділі</w:t>
      </w:r>
    </w:p>
    <w:p w14:paraId="1247BB3C" w14:textId="64E6A2F8" w:rsidR="002C65B0" w:rsidRDefault="002C65B0" w:rsidP="00547F3E">
      <w:pPr>
        <w:rPr>
          <w:rFonts w:ascii="Times New Roman" w:hAnsi="Times New Roman" w:cs="Times New Roman"/>
          <w:sz w:val="28"/>
          <w:szCs w:val="28"/>
          <w:lang w:val="uk-UA"/>
        </w:rPr>
      </w:pPr>
    </w:p>
    <w:p w14:paraId="7F06EA71" w14:textId="475CF5E6" w:rsidR="002C65B0" w:rsidRDefault="002C65B0" w:rsidP="00547F3E">
      <w:pPr>
        <w:rPr>
          <w:rFonts w:ascii="Times New Roman" w:hAnsi="Times New Roman" w:cs="Times New Roman"/>
          <w:sz w:val="28"/>
          <w:szCs w:val="28"/>
          <w:lang w:val="uk-UA"/>
        </w:rPr>
      </w:pPr>
    </w:p>
    <w:p w14:paraId="54525457" w14:textId="39658FC3" w:rsidR="002C65B0" w:rsidRDefault="00E545E2" w:rsidP="00547F3E">
      <w:pPr>
        <w:rPr>
          <w:rFonts w:ascii="Times New Roman" w:hAnsi="Times New Roman" w:cs="Times New Roman"/>
          <w:sz w:val="28"/>
          <w:szCs w:val="28"/>
          <w:lang w:val="uk-UA"/>
        </w:rPr>
      </w:pPr>
      <w:r>
        <w:rPr>
          <w:rFonts w:ascii="Times New Roman" w:hAnsi="Times New Roman" w:cs="Times New Roman"/>
          <w:noProof/>
          <w:sz w:val="28"/>
          <w:szCs w:val="28"/>
          <w:lang w:val="uk-UA"/>
        </w:rPr>
        <w:lastRenderedPageBreak/>
        <mc:AlternateContent>
          <mc:Choice Requires="wps">
            <w:drawing>
              <wp:anchor distT="0" distB="0" distL="114300" distR="114300" simplePos="0" relativeHeight="251678720" behindDoc="0" locked="0" layoutInCell="1" allowOverlap="1" wp14:anchorId="0BC65853" wp14:editId="57A11A4E">
                <wp:simplePos x="0" y="0"/>
                <wp:positionH relativeFrom="column">
                  <wp:posOffset>3953828</wp:posOffset>
                </wp:positionH>
                <wp:positionV relativeFrom="paragraph">
                  <wp:posOffset>18097</wp:posOffset>
                </wp:positionV>
                <wp:extent cx="2462212" cy="1438275"/>
                <wp:effectExtent l="19050" t="19050" r="14605" b="47625"/>
                <wp:wrapNone/>
                <wp:docPr id="2" name="Стрелка: вправо 2"/>
                <wp:cNvGraphicFramePr/>
                <a:graphic xmlns:a="http://schemas.openxmlformats.org/drawingml/2006/main">
                  <a:graphicData uri="http://schemas.microsoft.com/office/word/2010/wordprocessingShape">
                    <wps:wsp>
                      <wps:cNvSpPr/>
                      <wps:spPr>
                        <a:xfrm rot="10800000">
                          <a:off x="0" y="0"/>
                          <a:ext cx="2462212" cy="1438275"/>
                        </a:xfrm>
                        <a:prstGeom prst="rightArrow">
                          <a:avLst/>
                        </a:prstGeom>
                        <a:solidFill>
                          <a:srgbClr val="4472C4"/>
                        </a:solidFill>
                        <a:ln w="12700" cap="flat" cmpd="sng" algn="ctr">
                          <a:solidFill>
                            <a:srgbClr val="4472C4">
                              <a:shade val="50000"/>
                            </a:srgbClr>
                          </a:solidFill>
                          <a:prstDash val="solid"/>
                          <a:miter lim="800000"/>
                        </a:ln>
                        <a:effectLst/>
                      </wps:spPr>
                      <wps:txbx>
                        <w:txbxContent>
                          <w:p w14:paraId="04A8B7D5" w14:textId="5A7AF774" w:rsidR="004A202E" w:rsidRDefault="004A202E" w:rsidP="00CE0FD6">
                            <w:pPr>
                              <w:jc w:val="center"/>
                            </w:pPr>
                            <w:r w:rsidRPr="00CE0FD6">
                              <w:t>Соціально-екологічні чинники, що формують переконання, ставлення та поведінку дітей та молоді щодо сексу, рівності та стосунків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C6585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2" o:spid="_x0000_s1031" type="#_x0000_t13" style="position:absolute;margin-left:311.35pt;margin-top:1.4pt;width:193.85pt;height:113.25pt;rotation:18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" adj="15291" fillcolor="#4472c4" strokecolor="#2f528f" strokeweight="1pt">
                <v:textbox>
                  <w:txbxContent>
                    <w:p w14:paraId="04A8B7D5" w14:textId="5A7AF774" w:rsidR="004A202E" w:rsidRDefault="004A202E" w:rsidP="00CE0FD6">
                      <w:pPr>
                        <w:jc w:val="center"/>
                      </w:pPr>
                      <w:r w:rsidRPr="00CE0FD6">
                        <w:t>Соціально-екологічні чинники, що формують переконання, ставлення та поведінку дітей та молоді щодо сексу, рівності та стосунків</w:t>
                      </w:r>
                    </w:p>
                  </w:txbxContent>
                </v:textbox>
              </v:shap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676672" behindDoc="0" locked="0" layoutInCell="1" allowOverlap="1" wp14:anchorId="1753A8B2" wp14:editId="46393747">
                <wp:simplePos x="0" y="0"/>
                <wp:positionH relativeFrom="page">
                  <wp:align>left</wp:align>
                </wp:positionH>
                <wp:positionV relativeFrom="paragraph">
                  <wp:posOffset>18099</wp:posOffset>
                </wp:positionV>
                <wp:extent cx="2381250" cy="1447800"/>
                <wp:effectExtent l="0" t="19050" r="38100" b="38100"/>
                <wp:wrapNone/>
                <wp:docPr id="1" name="Стрелка: вправо 1"/>
                <wp:cNvGraphicFramePr/>
                <a:graphic xmlns:a="http://schemas.openxmlformats.org/drawingml/2006/main">
                  <a:graphicData uri="http://schemas.microsoft.com/office/word/2010/wordprocessingShape">
                    <wps:wsp>
                      <wps:cNvSpPr/>
                      <wps:spPr>
                        <a:xfrm>
                          <a:off x="0" y="0"/>
                          <a:ext cx="2381250" cy="14478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AB9327" w14:textId="1C0A7F3A" w:rsidR="004A202E" w:rsidRDefault="004A202E" w:rsidP="00AD5D0A">
                            <w:pPr>
                              <w:jc w:val="center"/>
                            </w:pPr>
                            <w:r w:rsidRPr="00AD5D0A">
                              <w:t>Соціально-екологічні фактори, що впливають на онлайн-активність дітей та людей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3A8B2" id="Стрелка: вправо 1" o:spid="_x0000_s1032" type="#_x0000_t13" style="position:absolute;margin-left:0;margin-top:1.45pt;width:187.5pt;height:114pt;z-index:2516766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" adj="15034" fillcolor="#4472c4 [3204]" strokecolor="#1f3763 [1604]" strokeweight="1pt">
                <v:textbox>
                  <w:txbxContent>
                    <w:p w14:paraId="79AB9327" w14:textId="1C0A7F3A" w:rsidR="004A202E" w:rsidRDefault="004A202E" w:rsidP="00AD5D0A">
                      <w:pPr>
                        <w:jc w:val="center"/>
                      </w:pPr>
                      <w:r w:rsidRPr="00AD5D0A">
                        <w:t>Соціально-екологічні фактори, що впливають на онлайн-активність дітей та людей</w:t>
                      </w:r>
                    </w:p>
                  </w:txbxContent>
                </v:textbox>
                <w10:wrap anchorx="page"/>
              </v:shap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683840" behindDoc="0" locked="0" layoutInCell="1" allowOverlap="1" wp14:anchorId="1E819B82" wp14:editId="25A3CFAB">
                <wp:simplePos x="0" y="0"/>
                <wp:positionH relativeFrom="page">
                  <wp:posOffset>3838258</wp:posOffset>
                </wp:positionH>
                <wp:positionV relativeFrom="paragraph">
                  <wp:posOffset>17145</wp:posOffset>
                </wp:positionV>
                <wp:extent cx="1700212" cy="1871663"/>
                <wp:effectExtent l="19050" t="19050" r="33655" b="14605"/>
                <wp:wrapNone/>
                <wp:docPr id="5" name="Равнобедренный треугольник 5"/>
                <wp:cNvGraphicFramePr/>
                <a:graphic xmlns:a="http://schemas.openxmlformats.org/drawingml/2006/main">
                  <a:graphicData uri="http://schemas.microsoft.com/office/word/2010/wordprocessingShape">
                    <wps:wsp>
                      <wps:cNvSpPr/>
                      <wps:spPr>
                        <a:xfrm>
                          <a:off x="0" y="0"/>
                          <a:ext cx="1700212" cy="1871663"/>
                        </a:xfrm>
                        <a:prstGeom prst="triangle">
                          <a:avLst/>
                        </a:prstGeom>
                        <a:solidFill>
                          <a:srgbClr val="4472C4"/>
                        </a:solidFill>
                        <a:ln w="12700" cap="flat" cmpd="sng" algn="ctr">
                          <a:solidFill>
                            <a:srgbClr val="4472C4">
                              <a:shade val="50000"/>
                            </a:srgbClr>
                          </a:solidFill>
                          <a:prstDash val="solid"/>
                          <a:miter lim="800000"/>
                        </a:ln>
                        <a:effectLst/>
                      </wps:spPr>
                      <wps:txbx>
                        <w:txbxContent>
                          <w:p w14:paraId="3263B626" w14:textId="3B51B772" w:rsidR="004A202E" w:rsidRPr="00E545E2" w:rsidRDefault="004A202E" w:rsidP="00E545E2">
                            <w:pPr>
                              <w:jc w:val="center"/>
                              <w:rPr>
                                <w:lang w:val="uk-UA"/>
                              </w:rPr>
                            </w:pPr>
                            <w:r>
                              <w:rPr>
                                <w:lang w:val="uk-UA"/>
                              </w:rPr>
                              <w:t>Контекст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819B8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5" o:spid="_x0000_s1033" type="#_x0000_t5" style="position:absolute;margin-left:302.25pt;margin-top:1.35pt;width:133.85pt;height:147.4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" fillcolor="#4472c4" strokecolor="#2f528f" strokeweight="1pt">
                <v:textbox>
                  <w:txbxContent>
                    <w:p w14:paraId="3263B626" w14:textId="3B51B772" w:rsidR="004A202E" w:rsidRPr="00E545E2" w:rsidRDefault="004A202E" w:rsidP="00E545E2">
                      <w:pPr>
                        <w:jc w:val="center"/>
                        <w:rPr>
                          <w:lang w:val="uk-UA"/>
                        </w:rPr>
                      </w:pPr>
                      <w:r>
                        <w:rPr>
                          <w:lang w:val="uk-UA"/>
                        </w:rPr>
                        <w:t>Контекст</w:t>
                      </w:r>
                    </w:p>
                  </w:txbxContent>
                </v:textbox>
                <w10:wrap anchorx="page"/>
              </v:shap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685888" behindDoc="0" locked="0" layoutInCell="1" allowOverlap="1" wp14:anchorId="04F29398" wp14:editId="633FE35D">
                <wp:simplePos x="0" y="0"/>
                <wp:positionH relativeFrom="page">
                  <wp:posOffset>1742757</wp:posOffset>
                </wp:positionH>
                <wp:positionV relativeFrom="paragraph">
                  <wp:posOffset>27305</wp:posOffset>
                </wp:positionV>
                <wp:extent cx="2028825" cy="1885950"/>
                <wp:effectExtent l="19050" t="19050" r="47625" b="19050"/>
                <wp:wrapNone/>
                <wp:docPr id="11" name="Равнобедренный треугольник 11"/>
                <wp:cNvGraphicFramePr/>
                <a:graphic xmlns:a="http://schemas.openxmlformats.org/drawingml/2006/main">
                  <a:graphicData uri="http://schemas.microsoft.com/office/word/2010/wordprocessingShape">
                    <wps:wsp>
                      <wps:cNvSpPr/>
                      <wps:spPr>
                        <a:xfrm>
                          <a:off x="0" y="0"/>
                          <a:ext cx="2028825" cy="1885950"/>
                        </a:xfrm>
                        <a:prstGeom prst="triangle">
                          <a:avLst/>
                        </a:prstGeom>
                        <a:solidFill>
                          <a:srgbClr val="4472C4"/>
                        </a:solidFill>
                        <a:ln w="12700" cap="flat" cmpd="sng" algn="ctr">
                          <a:solidFill>
                            <a:srgbClr val="4472C4">
                              <a:shade val="50000"/>
                            </a:srgbClr>
                          </a:solidFill>
                          <a:prstDash val="solid"/>
                          <a:miter lim="800000"/>
                        </a:ln>
                        <a:effectLst/>
                      </wps:spPr>
                      <wps:txbx>
                        <w:txbxContent>
                          <w:p w14:paraId="1C5F2BD8" w14:textId="4BB5ECC1" w:rsidR="004A202E" w:rsidRDefault="004A202E" w:rsidP="00E545E2">
                            <w:pPr>
                              <w:jc w:val="center"/>
                            </w:pPr>
                            <w:r w:rsidRPr="00E545E2">
                              <w:rPr>
                                <w:lang w:val="uk-UA"/>
                              </w:rPr>
                              <w:t>Індивідуальні характеристики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29398" id="Равнобедренный треугольник 11" o:spid="_x0000_s1034" type="#_x0000_t5" style="position:absolute;margin-left:137.2pt;margin-top:2.15pt;width:159.75pt;height:14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" fillcolor="#4472c4" strokecolor="#2f528f" strokeweight="1pt">
                <v:textbox>
                  <w:txbxContent>
                    <w:p w14:paraId="1C5F2BD8" w14:textId="4BB5ECC1" w:rsidR="004A202E" w:rsidRDefault="004A202E" w:rsidP="00E545E2">
                      <w:pPr>
                        <w:jc w:val="center"/>
                      </w:pPr>
                      <w:r w:rsidRPr="00E545E2">
                        <w:rPr>
                          <w:lang w:val="uk-UA"/>
                        </w:rPr>
                        <w:t>Індивідуальні характеристики</w:t>
                      </w:r>
                    </w:p>
                  </w:txbxContent>
                </v:textbox>
                <w10:wrap anchorx="page"/>
              </v:shap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681792" behindDoc="0" locked="0" layoutInCell="1" allowOverlap="1" wp14:anchorId="0D90BF0D" wp14:editId="77B43C33">
                <wp:simplePos x="0" y="0"/>
                <wp:positionH relativeFrom="page">
                  <wp:align>center</wp:align>
                </wp:positionH>
                <wp:positionV relativeFrom="paragraph">
                  <wp:posOffset>17463</wp:posOffset>
                </wp:positionV>
                <wp:extent cx="1409700" cy="1952625"/>
                <wp:effectExtent l="19050" t="19050" r="38100" b="28575"/>
                <wp:wrapNone/>
                <wp:docPr id="4" name="Равнобедренный треугольник 4"/>
                <wp:cNvGraphicFramePr/>
                <a:graphic xmlns:a="http://schemas.openxmlformats.org/drawingml/2006/main">
                  <a:graphicData uri="http://schemas.microsoft.com/office/word/2010/wordprocessingShape">
                    <wps:wsp>
                      <wps:cNvSpPr/>
                      <wps:spPr>
                        <a:xfrm>
                          <a:off x="0" y="0"/>
                          <a:ext cx="1409700" cy="1952625"/>
                        </a:xfrm>
                        <a:prstGeom prst="triangle">
                          <a:avLst/>
                        </a:prstGeom>
                        <a:solidFill>
                          <a:srgbClr val="4472C4"/>
                        </a:solidFill>
                        <a:ln w="12700" cap="flat" cmpd="sng" algn="ctr">
                          <a:solidFill>
                            <a:srgbClr val="4472C4">
                              <a:shade val="50000"/>
                            </a:srgbClr>
                          </a:solidFill>
                          <a:prstDash val="solid"/>
                          <a:miter lim="800000"/>
                        </a:ln>
                        <a:effectLst/>
                      </wps:spPr>
                      <wps:txbx>
                        <w:txbxContent>
                          <w:p w14:paraId="140F050B" w14:textId="5FA3EA01" w:rsidR="004A202E" w:rsidRDefault="004A202E" w:rsidP="00E545E2">
                            <w:pPr>
                              <w:jc w:val="center"/>
                            </w:pPr>
                            <w:r w:rsidRPr="00E545E2">
                              <w:t>Вплив онлай</w:t>
                            </w:r>
                            <w:r>
                              <w:rPr>
                                <w:lang w:val="en-US"/>
                              </w:rPr>
                              <w:t xml:space="preserve"> </w:t>
                            </w:r>
                            <w:r w:rsidRPr="00E545E2">
                              <w:t>порно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0BF0D" id="Равнобедренный треугольник 4" o:spid="_x0000_s1035" type="#_x0000_t5" style="position:absolute;margin-left:0;margin-top:1.4pt;width:111pt;height:153.75pt;z-index:2516817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" fillcolor="#4472c4" strokecolor="#2f528f" strokeweight="1pt">
                <v:textbox>
                  <w:txbxContent>
                    <w:p w14:paraId="140F050B" w14:textId="5FA3EA01" w:rsidR="004A202E" w:rsidRDefault="004A202E" w:rsidP="00E545E2">
                      <w:pPr>
                        <w:jc w:val="center"/>
                      </w:pPr>
                      <w:r w:rsidRPr="00E545E2">
                        <w:t>Вплив онлай</w:t>
                      </w:r>
                      <w:r>
                        <w:rPr>
                          <w:lang w:val="en-US"/>
                        </w:rPr>
                        <w:t xml:space="preserve"> </w:t>
                      </w:r>
                      <w:r w:rsidRPr="00E545E2">
                        <w:t>порно</w:t>
                      </w:r>
                    </w:p>
                  </w:txbxContent>
                </v:textbox>
                <w10:wrap anchorx="page"/>
              </v:shape>
            </w:pict>
          </mc:Fallback>
        </mc:AlternateContent>
      </w:r>
      <w:r>
        <w:rPr>
          <w:rFonts w:ascii="Times New Roman" w:hAnsi="Times New Roman" w:cs="Times New Roman"/>
          <w:noProof/>
          <w:sz w:val="28"/>
          <w:szCs w:val="28"/>
          <w:lang w:val="uk-UA"/>
        </w:rPr>
        <mc:AlternateContent>
          <mc:Choice Requires="wps">
            <w:drawing>
              <wp:anchor distT="0" distB="0" distL="114300" distR="114300" simplePos="0" relativeHeight="251679744" behindDoc="0" locked="0" layoutInCell="1" allowOverlap="1" wp14:anchorId="5E20DD64" wp14:editId="78446C95">
                <wp:simplePos x="0" y="0"/>
                <wp:positionH relativeFrom="page">
                  <wp:align>center</wp:align>
                </wp:positionH>
                <wp:positionV relativeFrom="paragraph">
                  <wp:posOffset>-691198</wp:posOffset>
                </wp:positionV>
                <wp:extent cx="1143000" cy="947737"/>
                <wp:effectExtent l="19050" t="19050" r="38100" b="24130"/>
                <wp:wrapNone/>
                <wp:docPr id="3" name="Равнобедренный треугольник 3"/>
                <wp:cNvGraphicFramePr/>
                <a:graphic xmlns:a="http://schemas.openxmlformats.org/drawingml/2006/main">
                  <a:graphicData uri="http://schemas.microsoft.com/office/word/2010/wordprocessingShape">
                    <wps:wsp>
                      <wps:cNvSpPr/>
                      <wps:spPr>
                        <a:xfrm>
                          <a:off x="0" y="0"/>
                          <a:ext cx="1143000" cy="94773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E48163" w14:textId="7406841D" w:rsidR="004A202E" w:rsidRDefault="004A202E" w:rsidP="00E545E2">
                            <w:pPr>
                              <w:jc w:val="center"/>
                            </w:pPr>
                            <w:r w:rsidRPr="00E545E2">
                              <w:rPr>
                                <w:lang w:val="uk-UA"/>
                              </w:rPr>
                              <w:t>Зміст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20DD64" id="Равнобедренный треугольник 3" o:spid="_x0000_s1036" type="#_x0000_t5" style="position:absolute;margin-left:0;margin-top:-54.45pt;width:90pt;height:74.6pt;z-index:25167974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" fillcolor="#4472c4 [3204]" strokecolor="#1f3763 [1604]" strokeweight="1pt">
                <v:textbox>
                  <w:txbxContent>
                    <w:p w14:paraId="2BE48163" w14:textId="7406841D" w:rsidR="004A202E" w:rsidRDefault="004A202E" w:rsidP="00E545E2">
                      <w:pPr>
                        <w:jc w:val="center"/>
                      </w:pPr>
                      <w:r w:rsidRPr="00E545E2">
                        <w:rPr>
                          <w:lang w:val="uk-UA"/>
                        </w:rPr>
                        <w:t>Зміст</w:t>
                      </w:r>
                    </w:p>
                  </w:txbxContent>
                </v:textbox>
                <w10:wrap anchorx="page"/>
              </v:shape>
            </w:pict>
          </mc:Fallback>
        </mc:AlternateContent>
      </w:r>
    </w:p>
    <w:p w14:paraId="522D61CF" w14:textId="681ED729" w:rsidR="002C65B0" w:rsidRDefault="002C65B0" w:rsidP="00547F3E">
      <w:pPr>
        <w:rPr>
          <w:rFonts w:ascii="Times New Roman" w:hAnsi="Times New Roman" w:cs="Times New Roman"/>
          <w:sz w:val="28"/>
          <w:szCs w:val="28"/>
          <w:lang w:val="uk-UA"/>
        </w:rPr>
      </w:pPr>
    </w:p>
    <w:p w14:paraId="6641B02B" w14:textId="122B3BA8" w:rsidR="002C65B0" w:rsidRDefault="002C65B0" w:rsidP="00547F3E">
      <w:pPr>
        <w:rPr>
          <w:rFonts w:ascii="Times New Roman" w:hAnsi="Times New Roman" w:cs="Times New Roman"/>
          <w:sz w:val="28"/>
          <w:szCs w:val="28"/>
          <w:lang w:val="uk-UA"/>
        </w:rPr>
      </w:pPr>
    </w:p>
    <w:p w14:paraId="69A2EE8F" w14:textId="77777777" w:rsidR="002C65B0" w:rsidRDefault="002C65B0" w:rsidP="00547F3E">
      <w:pPr>
        <w:rPr>
          <w:rFonts w:ascii="Times New Roman" w:hAnsi="Times New Roman" w:cs="Times New Roman"/>
          <w:sz w:val="28"/>
          <w:szCs w:val="28"/>
          <w:lang w:val="uk-UA"/>
        </w:rPr>
      </w:pPr>
    </w:p>
    <w:p w14:paraId="5D388413" w14:textId="77777777" w:rsidR="002C65B0" w:rsidRDefault="002C65B0" w:rsidP="00547F3E">
      <w:pPr>
        <w:rPr>
          <w:rFonts w:ascii="Times New Roman" w:hAnsi="Times New Roman" w:cs="Times New Roman"/>
          <w:sz w:val="28"/>
          <w:szCs w:val="28"/>
          <w:lang w:val="uk-UA"/>
        </w:rPr>
      </w:pPr>
    </w:p>
    <w:p w14:paraId="2B3397AA" w14:textId="77777777" w:rsidR="002C65B0" w:rsidRDefault="002C65B0" w:rsidP="00547F3E">
      <w:pPr>
        <w:rPr>
          <w:rFonts w:ascii="Times New Roman" w:hAnsi="Times New Roman" w:cs="Times New Roman"/>
          <w:sz w:val="28"/>
          <w:szCs w:val="28"/>
          <w:lang w:val="uk-UA"/>
        </w:rPr>
      </w:pPr>
    </w:p>
    <w:p w14:paraId="4E5C6EEF" w14:textId="77777777" w:rsidR="002C65B0" w:rsidRDefault="002C65B0" w:rsidP="00547F3E">
      <w:pPr>
        <w:rPr>
          <w:rFonts w:ascii="Times New Roman" w:hAnsi="Times New Roman" w:cs="Times New Roman"/>
          <w:sz w:val="28"/>
          <w:szCs w:val="28"/>
          <w:lang w:val="uk-UA"/>
        </w:rPr>
      </w:pPr>
    </w:p>
    <w:p w14:paraId="0A42F228" w14:textId="77777777" w:rsidR="002C65B0" w:rsidRDefault="002C65B0" w:rsidP="00547F3E">
      <w:pPr>
        <w:rPr>
          <w:rFonts w:ascii="Times New Roman" w:hAnsi="Times New Roman" w:cs="Times New Roman"/>
          <w:sz w:val="28"/>
          <w:szCs w:val="28"/>
          <w:lang w:val="uk-UA"/>
        </w:rPr>
      </w:pPr>
    </w:p>
    <w:p w14:paraId="43CAE460" w14:textId="77777777" w:rsidR="002C65B0" w:rsidRDefault="002C65B0" w:rsidP="00547F3E">
      <w:pPr>
        <w:rPr>
          <w:rFonts w:ascii="Times New Roman" w:hAnsi="Times New Roman" w:cs="Times New Roman"/>
          <w:sz w:val="28"/>
          <w:szCs w:val="28"/>
          <w:lang w:val="uk-UA"/>
        </w:rPr>
      </w:pPr>
    </w:p>
    <w:p w14:paraId="21EBF341" w14:textId="77777777" w:rsidR="002C65B0" w:rsidRDefault="002C65B0" w:rsidP="00547F3E">
      <w:pPr>
        <w:rPr>
          <w:rFonts w:ascii="Times New Roman" w:hAnsi="Times New Roman" w:cs="Times New Roman"/>
          <w:sz w:val="28"/>
          <w:szCs w:val="28"/>
          <w:lang w:val="uk-UA"/>
        </w:rPr>
      </w:pPr>
    </w:p>
    <w:p w14:paraId="76CD9054" w14:textId="59A8204C" w:rsidR="002C65B0" w:rsidRDefault="002C65B0" w:rsidP="00547F3E">
      <w:pPr>
        <w:rPr>
          <w:rFonts w:ascii="Times New Roman" w:hAnsi="Times New Roman" w:cs="Times New Roman"/>
          <w:sz w:val="28"/>
          <w:szCs w:val="28"/>
          <w:lang w:val="uk-UA"/>
        </w:rPr>
      </w:pPr>
      <w:r w:rsidRPr="002C65B0">
        <w:rPr>
          <w:rFonts w:ascii="Times New Roman" w:hAnsi="Times New Roman" w:cs="Times New Roman"/>
          <w:sz w:val="28"/>
          <w:szCs w:val="28"/>
          <w:lang w:val="uk-UA"/>
        </w:rPr>
        <w:t>Малюнок 3: Узагальнення ключових факторів впливу порнографії</w:t>
      </w:r>
    </w:p>
    <w:p w14:paraId="0263C22D" w14:textId="77777777" w:rsidR="0032665D" w:rsidRDefault="0032665D" w:rsidP="00547F3E">
      <w:pPr>
        <w:rPr>
          <w:rFonts w:ascii="Times New Roman" w:hAnsi="Times New Roman" w:cs="Times New Roman"/>
          <w:sz w:val="28"/>
          <w:szCs w:val="28"/>
        </w:rPr>
      </w:pPr>
    </w:p>
    <w:p w14:paraId="1AE5B46E" w14:textId="77777777" w:rsidR="0032665D" w:rsidRDefault="0032665D" w:rsidP="00547F3E">
      <w:pPr>
        <w:rPr>
          <w:rFonts w:ascii="Times New Roman" w:hAnsi="Times New Roman" w:cs="Times New Roman"/>
          <w:sz w:val="28"/>
          <w:szCs w:val="28"/>
        </w:rPr>
      </w:pPr>
    </w:p>
    <w:p w14:paraId="4B575131" w14:textId="77777777" w:rsidR="0032665D" w:rsidRDefault="0032665D" w:rsidP="00547F3E">
      <w:pPr>
        <w:rPr>
          <w:rFonts w:ascii="Times New Roman" w:hAnsi="Times New Roman" w:cs="Times New Roman"/>
          <w:sz w:val="28"/>
          <w:szCs w:val="28"/>
        </w:rPr>
      </w:pPr>
    </w:p>
    <w:p w14:paraId="0158A602" w14:textId="77777777" w:rsidR="0032665D" w:rsidRDefault="0032665D" w:rsidP="00547F3E">
      <w:pPr>
        <w:rPr>
          <w:rFonts w:ascii="Times New Roman" w:hAnsi="Times New Roman" w:cs="Times New Roman"/>
          <w:sz w:val="28"/>
          <w:szCs w:val="28"/>
        </w:rPr>
      </w:pPr>
    </w:p>
    <w:p w14:paraId="38466EF1" w14:textId="77777777" w:rsidR="0032665D" w:rsidRDefault="0032665D" w:rsidP="00547F3E">
      <w:pPr>
        <w:rPr>
          <w:rFonts w:ascii="Times New Roman" w:hAnsi="Times New Roman" w:cs="Times New Roman"/>
          <w:sz w:val="28"/>
          <w:szCs w:val="28"/>
        </w:rPr>
      </w:pPr>
    </w:p>
    <w:p w14:paraId="02ACF483" w14:textId="77777777" w:rsidR="0032665D" w:rsidRDefault="0032665D" w:rsidP="00547F3E">
      <w:pPr>
        <w:rPr>
          <w:rFonts w:ascii="Times New Roman" w:hAnsi="Times New Roman" w:cs="Times New Roman"/>
          <w:sz w:val="28"/>
          <w:szCs w:val="28"/>
        </w:rPr>
      </w:pPr>
    </w:p>
    <w:p w14:paraId="1636D70D" w14:textId="77777777" w:rsidR="0032665D" w:rsidRDefault="0032665D" w:rsidP="00547F3E">
      <w:pPr>
        <w:rPr>
          <w:rFonts w:ascii="Times New Roman" w:hAnsi="Times New Roman" w:cs="Times New Roman"/>
          <w:sz w:val="28"/>
          <w:szCs w:val="28"/>
        </w:rPr>
      </w:pPr>
    </w:p>
    <w:p w14:paraId="747E000E" w14:textId="77777777" w:rsidR="0032665D" w:rsidRDefault="0032665D" w:rsidP="00547F3E">
      <w:pPr>
        <w:rPr>
          <w:rFonts w:ascii="Times New Roman" w:hAnsi="Times New Roman" w:cs="Times New Roman"/>
          <w:sz w:val="28"/>
          <w:szCs w:val="28"/>
        </w:rPr>
      </w:pPr>
    </w:p>
    <w:p w14:paraId="2ABC37AF" w14:textId="77777777" w:rsidR="0032665D" w:rsidRDefault="0032665D" w:rsidP="00547F3E">
      <w:pPr>
        <w:rPr>
          <w:rFonts w:ascii="Times New Roman" w:hAnsi="Times New Roman" w:cs="Times New Roman"/>
          <w:sz w:val="28"/>
          <w:szCs w:val="28"/>
        </w:rPr>
      </w:pPr>
    </w:p>
    <w:p w14:paraId="4C135D43" w14:textId="77777777" w:rsidR="0032665D" w:rsidRDefault="0032665D" w:rsidP="00547F3E">
      <w:pPr>
        <w:rPr>
          <w:rFonts w:ascii="Times New Roman" w:hAnsi="Times New Roman" w:cs="Times New Roman"/>
          <w:sz w:val="28"/>
          <w:szCs w:val="28"/>
        </w:rPr>
      </w:pPr>
    </w:p>
    <w:p w14:paraId="44839394" w14:textId="77777777" w:rsidR="0032665D" w:rsidRDefault="0032665D" w:rsidP="00547F3E">
      <w:pPr>
        <w:rPr>
          <w:rFonts w:ascii="Times New Roman" w:hAnsi="Times New Roman" w:cs="Times New Roman"/>
          <w:sz w:val="28"/>
          <w:szCs w:val="28"/>
        </w:rPr>
      </w:pPr>
    </w:p>
    <w:p w14:paraId="451EE918" w14:textId="77777777" w:rsidR="0032665D" w:rsidRDefault="0032665D" w:rsidP="00547F3E">
      <w:pPr>
        <w:rPr>
          <w:rFonts w:ascii="Times New Roman" w:hAnsi="Times New Roman" w:cs="Times New Roman"/>
          <w:sz w:val="28"/>
          <w:szCs w:val="28"/>
        </w:rPr>
      </w:pPr>
    </w:p>
    <w:p w14:paraId="4EB9417A" w14:textId="77777777" w:rsidR="0032665D" w:rsidRDefault="0032665D" w:rsidP="00547F3E">
      <w:pPr>
        <w:rPr>
          <w:rFonts w:ascii="Times New Roman" w:hAnsi="Times New Roman" w:cs="Times New Roman"/>
          <w:sz w:val="28"/>
          <w:szCs w:val="28"/>
        </w:rPr>
      </w:pPr>
    </w:p>
    <w:p w14:paraId="260ACEA6" w14:textId="77777777" w:rsidR="0032665D" w:rsidRDefault="0032665D" w:rsidP="00547F3E">
      <w:pPr>
        <w:rPr>
          <w:rFonts w:ascii="Times New Roman" w:hAnsi="Times New Roman" w:cs="Times New Roman"/>
          <w:sz w:val="28"/>
          <w:szCs w:val="28"/>
        </w:rPr>
      </w:pPr>
    </w:p>
    <w:p w14:paraId="1911EE5A" w14:textId="77777777" w:rsidR="0032665D" w:rsidRDefault="0032665D" w:rsidP="00547F3E">
      <w:pPr>
        <w:rPr>
          <w:rFonts w:ascii="Times New Roman" w:hAnsi="Times New Roman" w:cs="Times New Roman"/>
          <w:sz w:val="28"/>
          <w:szCs w:val="28"/>
        </w:rPr>
      </w:pPr>
    </w:p>
    <w:p w14:paraId="57ED7036" w14:textId="77777777" w:rsidR="0032665D" w:rsidRDefault="0032665D" w:rsidP="00547F3E">
      <w:pPr>
        <w:rPr>
          <w:rFonts w:ascii="Times New Roman" w:hAnsi="Times New Roman" w:cs="Times New Roman"/>
          <w:sz w:val="28"/>
          <w:szCs w:val="28"/>
        </w:rPr>
      </w:pPr>
    </w:p>
    <w:p w14:paraId="73E7684D" w14:textId="77777777" w:rsidR="0032665D" w:rsidRDefault="0032665D" w:rsidP="00547F3E">
      <w:pPr>
        <w:rPr>
          <w:rFonts w:ascii="Times New Roman" w:hAnsi="Times New Roman" w:cs="Times New Roman"/>
          <w:sz w:val="28"/>
          <w:szCs w:val="28"/>
        </w:rPr>
      </w:pPr>
    </w:p>
    <w:p w14:paraId="650CD927" w14:textId="19927109" w:rsidR="002C65B0" w:rsidRDefault="0032665D" w:rsidP="00547F3E">
      <w:pPr>
        <w:rPr>
          <w:rFonts w:ascii="Times New Roman" w:hAnsi="Times New Roman" w:cs="Times New Roman"/>
          <w:sz w:val="28"/>
          <w:szCs w:val="28"/>
          <w:lang w:val="uk-UA"/>
        </w:rPr>
      </w:pPr>
      <w:r w:rsidRPr="0032665D">
        <w:rPr>
          <w:rFonts w:ascii="Times New Roman" w:hAnsi="Times New Roman" w:cs="Times New Roman"/>
          <w:sz w:val="28"/>
          <w:szCs w:val="28"/>
        </w:rPr>
        <w:lastRenderedPageBreak/>
        <w:t xml:space="preserve">Заходи та </w:t>
      </w:r>
      <w:proofErr w:type="spellStart"/>
      <w:r w:rsidRPr="0032665D">
        <w:rPr>
          <w:rFonts w:ascii="Times New Roman" w:hAnsi="Times New Roman" w:cs="Times New Roman"/>
          <w:sz w:val="28"/>
          <w:szCs w:val="28"/>
        </w:rPr>
        <w:t>ініціативи</w:t>
      </w:r>
      <w:proofErr w:type="spellEnd"/>
      <w:r w:rsidRPr="0032665D">
        <w:rPr>
          <w:rFonts w:ascii="Times New Roman" w:hAnsi="Times New Roman" w:cs="Times New Roman"/>
          <w:sz w:val="28"/>
          <w:szCs w:val="28"/>
        </w:rPr>
        <w:t xml:space="preserve"> </w:t>
      </w:r>
      <w:proofErr w:type="spellStart"/>
      <w:r w:rsidRPr="0032665D">
        <w:rPr>
          <w:rFonts w:ascii="Times New Roman" w:hAnsi="Times New Roman" w:cs="Times New Roman"/>
          <w:sz w:val="28"/>
          <w:szCs w:val="28"/>
        </w:rPr>
        <w:t>щодо</w:t>
      </w:r>
      <w:proofErr w:type="spellEnd"/>
      <w:r w:rsidRPr="0032665D">
        <w:rPr>
          <w:rFonts w:ascii="Times New Roman" w:hAnsi="Times New Roman" w:cs="Times New Roman"/>
          <w:sz w:val="28"/>
          <w:szCs w:val="28"/>
        </w:rPr>
        <w:t xml:space="preserve"> </w:t>
      </w:r>
      <w:r w:rsidRPr="0032665D">
        <w:rPr>
          <w:rFonts w:ascii="Times New Roman" w:hAnsi="Times New Roman" w:cs="Times New Roman"/>
          <w:sz w:val="28"/>
          <w:szCs w:val="28"/>
          <w:lang w:val="uk-UA"/>
        </w:rPr>
        <w:t>усунення</w:t>
      </w:r>
      <w:r w:rsidRPr="0032665D">
        <w:rPr>
          <w:rFonts w:ascii="Times New Roman" w:hAnsi="Times New Roman" w:cs="Times New Roman"/>
          <w:sz w:val="28"/>
          <w:szCs w:val="28"/>
        </w:rPr>
        <w:t xml:space="preserve"> шкод</w:t>
      </w:r>
      <w:r w:rsidRPr="0032665D">
        <w:rPr>
          <w:rFonts w:ascii="Times New Roman" w:hAnsi="Times New Roman" w:cs="Times New Roman"/>
          <w:sz w:val="28"/>
          <w:szCs w:val="28"/>
          <w:lang w:val="uk-UA"/>
        </w:rPr>
        <w:t>и</w:t>
      </w:r>
      <w:r w:rsidRPr="0032665D">
        <w:rPr>
          <w:rFonts w:ascii="Times New Roman" w:hAnsi="Times New Roman" w:cs="Times New Roman"/>
          <w:sz w:val="28"/>
          <w:szCs w:val="28"/>
        </w:rPr>
        <w:t xml:space="preserve"> онлайн-</w:t>
      </w:r>
      <w:proofErr w:type="spellStart"/>
      <w:r w:rsidRPr="0032665D">
        <w:rPr>
          <w:rFonts w:ascii="Times New Roman" w:hAnsi="Times New Roman" w:cs="Times New Roman"/>
          <w:sz w:val="28"/>
          <w:szCs w:val="28"/>
        </w:rPr>
        <w:t>порнографії</w:t>
      </w:r>
      <w:proofErr w:type="spellEnd"/>
      <w:r w:rsidRPr="0032665D">
        <w:rPr>
          <w:rFonts w:ascii="Times New Roman" w:hAnsi="Times New Roman" w:cs="Times New Roman"/>
          <w:sz w:val="28"/>
          <w:szCs w:val="28"/>
          <w:lang w:val="uk-UA"/>
        </w:rPr>
        <w:t>: огляд</w:t>
      </w:r>
      <w:r w:rsidR="008A017F" w:rsidRPr="008A017F">
        <w:rPr>
          <w:rFonts w:ascii="Times New Roman" w:hAnsi="Times New Roman" w:cs="Times New Roman"/>
          <w:sz w:val="28"/>
          <w:szCs w:val="28"/>
          <w:highlight w:val="yellow"/>
          <w:lang w:val="uk-UA"/>
        </w:rPr>
        <w:t>(14ст)</w:t>
      </w:r>
    </w:p>
    <w:p w14:paraId="46DD2F2A" w14:textId="6027E4C4" w:rsidR="009D42B3" w:rsidRDefault="009952D1" w:rsidP="00547F3E">
      <w:pPr>
        <w:rPr>
          <w:rFonts w:ascii="Times New Roman" w:hAnsi="Times New Roman" w:cs="Times New Roman"/>
          <w:sz w:val="28"/>
          <w:szCs w:val="28"/>
          <w:lang w:val="en-US"/>
        </w:rPr>
      </w:pPr>
      <w:r w:rsidRPr="009952D1">
        <w:rPr>
          <w:rFonts w:ascii="Times New Roman" w:hAnsi="Times New Roman" w:cs="Times New Roman"/>
          <w:sz w:val="28"/>
          <w:szCs w:val="28"/>
          <w:lang w:val="uk-UA"/>
        </w:rPr>
        <w:t>Висновки, що випливають з нашого аналізу, свідчать про необхідність розглядати порнографію та її вплив у ширшому контексті первинної профілактики та забезпечення сексуальної безпеки й благополуччя дітей і молоді. Це передбачає подальшу розробку інтегрованої системи профілактичних заходів, заснованих на підході громадського здоров’я, спрямованих на запобігання сексуальній шкоді, насильству та жорстокому поводженню. Ця система повинна враховувати знання про розвиток дитини, методи ситуативної профілактики злочинів і освітні програми (</w:t>
      </w:r>
      <w:proofErr w:type="spellStart"/>
      <w:r w:rsidRPr="009952D1">
        <w:rPr>
          <w:rFonts w:ascii="Times New Roman" w:hAnsi="Times New Roman" w:cs="Times New Roman"/>
          <w:sz w:val="28"/>
          <w:szCs w:val="28"/>
          <w:lang w:val="uk-UA"/>
        </w:rPr>
        <w:t>Quadara</w:t>
      </w:r>
      <w:proofErr w:type="spellEnd"/>
      <w:r w:rsidRPr="009952D1">
        <w:rPr>
          <w:rFonts w:ascii="Times New Roman" w:hAnsi="Times New Roman" w:cs="Times New Roman"/>
          <w:sz w:val="28"/>
          <w:szCs w:val="28"/>
          <w:lang w:val="uk-UA"/>
        </w:rPr>
        <w:t xml:space="preserve">, </w:t>
      </w:r>
      <w:proofErr w:type="spellStart"/>
      <w:r w:rsidRPr="009952D1">
        <w:rPr>
          <w:rFonts w:ascii="Times New Roman" w:hAnsi="Times New Roman" w:cs="Times New Roman"/>
          <w:sz w:val="28"/>
          <w:szCs w:val="28"/>
          <w:lang w:val="uk-UA"/>
        </w:rPr>
        <w:t>Nagy</w:t>
      </w:r>
      <w:proofErr w:type="spellEnd"/>
      <w:r w:rsidRPr="009952D1">
        <w:rPr>
          <w:rFonts w:ascii="Times New Roman" w:hAnsi="Times New Roman" w:cs="Times New Roman"/>
          <w:sz w:val="28"/>
          <w:szCs w:val="28"/>
          <w:lang w:val="uk-UA"/>
        </w:rPr>
        <w:t xml:space="preserve">, </w:t>
      </w:r>
      <w:proofErr w:type="spellStart"/>
      <w:r w:rsidRPr="009952D1">
        <w:rPr>
          <w:rFonts w:ascii="Times New Roman" w:hAnsi="Times New Roman" w:cs="Times New Roman"/>
          <w:sz w:val="28"/>
          <w:szCs w:val="28"/>
          <w:lang w:val="uk-UA"/>
        </w:rPr>
        <w:t>Higgins</w:t>
      </w:r>
      <w:proofErr w:type="spellEnd"/>
      <w:r w:rsidRPr="009952D1">
        <w:rPr>
          <w:rFonts w:ascii="Times New Roman" w:hAnsi="Times New Roman" w:cs="Times New Roman"/>
          <w:sz w:val="28"/>
          <w:szCs w:val="28"/>
          <w:lang w:val="uk-UA"/>
        </w:rPr>
        <w:t xml:space="preserve">, &amp; </w:t>
      </w:r>
      <w:proofErr w:type="spellStart"/>
      <w:r w:rsidRPr="009952D1">
        <w:rPr>
          <w:rFonts w:ascii="Times New Roman" w:hAnsi="Times New Roman" w:cs="Times New Roman"/>
          <w:sz w:val="28"/>
          <w:szCs w:val="28"/>
          <w:lang w:val="uk-UA"/>
        </w:rPr>
        <w:t>Siegel</w:t>
      </w:r>
      <w:proofErr w:type="spellEnd"/>
      <w:r w:rsidRPr="009952D1">
        <w:rPr>
          <w:rFonts w:ascii="Times New Roman" w:hAnsi="Times New Roman" w:cs="Times New Roman"/>
          <w:sz w:val="28"/>
          <w:szCs w:val="28"/>
          <w:lang w:val="uk-UA"/>
        </w:rPr>
        <w:t>, 2014), а також включати більш відповідальні заходи третинного рівня, такі як правові та регуляторні стратегії</w:t>
      </w:r>
      <w:r w:rsidR="0061177B">
        <w:rPr>
          <w:rFonts w:ascii="Times New Roman" w:hAnsi="Times New Roman" w:cs="Times New Roman"/>
          <w:sz w:val="28"/>
          <w:szCs w:val="28"/>
          <w:lang w:val="en-US"/>
        </w:rPr>
        <w:t>.</w:t>
      </w:r>
    </w:p>
    <w:p w14:paraId="75802C82" w14:textId="349A46BB" w:rsidR="0061177B" w:rsidRDefault="0061177B" w:rsidP="00547F3E">
      <w:pPr>
        <w:rPr>
          <w:rFonts w:ascii="Times New Roman" w:hAnsi="Times New Roman" w:cs="Times New Roman"/>
          <w:sz w:val="28"/>
          <w:szCs w:val="28"/>
          <w:lang w:val="en-US"/>
        </w:rPr>
      </w:pPr>
      <w:r w:rsidRPr="0061177B">
        <w:rPr>
          <w:rFonts w:ascii="Times New Roman" w:hAnsi="Times New Roman" w:cs="Times New Roman"/>
          <w:sz w:val="28"/>
          <w:szCs w:val="28"/>
          <w:lang w:val="en-US"/>
        </w:rPr>
        <w:t xml:space="preserve">У </w:t>
      </w:r>
      <w:proofErr w:type="spellStart"/>
      <w:r w:rsidRPr="0061177B">
        <w:rPr>
          <w:rFonts w:ascii="Times New Roman" w:hAnsi="Times New Roman" w:cs="Times New Roman"/>
          <w:sz w:val="28"/>
          <w:szCs w:val="28"/>
          <w:lang w:val="en-US"/>
        </w:rPr>
        <w:t>наступних</w:t>
      </w:r>
      <w:proofErr w:type="spellEnd"/>
      <w:r w:rsidRPr="0061177B">
        <w:rPr>
          <w:rFonts w:ascii="Times New Roman" w:hAnsi="Times New Roman" w:cs="Times New Roman"/>
          <w:sz w:val="28"/>
          <w:szCs w:val="28"/>
          <w:lang w:val="en-US"/>
        </w:rPr>
        <w:t xml:space="preserve"> </w:t>
      </w:r>
      <w:proofErr w:type="spellStart"/>
      <w:r w:rsidRPr="0061177B">
        <w:rPr>
          <w:rFonts w:ascii="Times New Roman" w:hAnsi="Times New Roman" w:cs="Times New Roman"/>
          <w:sz w:val="28"/>
          <w:szCs w:val="28"/>
          <w:lang w:val="en-US"/>
        </w:rPr>
        <w:t>розділах</w:t>
      </w:r>
      <w:proofErr w:type="spellEnd"/>
      <w:r w:rsidRPr="0061177B">
        <w:rPr>
          <w:rFonts w:ascii="Times New Roman" w:hAnsi="Times New Roman" w:cs="Times New Roman"/>
          <w:sz w:val="28"/>
          <w:szCs w:val="28"/>
          <w:lang w:val="en-US"/>
        </w:rPr>
        <w:t xml:space="preserve"> </w:t>
      </w:r>
      <w:proofErr w:type="spellStart"/>
      <w:r w:rsidRPr="0061177B">
        <w:rPr>
          <w:rFonts w:ascii="Times New Roman" w:hAnsi="Times New Roman" w:cs="Times New Roman"/>
          <w:sz w:val="28"/>
          <w:szCs w:val="28"/>
          <w:lang w:val="en-US"/>
        </w:rPr>
        <w:t>описані</w:t>
      </w:r>
      <w:proofErr w:type="spellEnd"/>
      <w:r w:rsidRPr="0061177B">
        <w:rPr>
          <w:rFonts w:ascii="Times New Roman" w:hAnsi="Times New Roman" w:cs="Times New Roman"/>
          <w:sz w:val="28"/>
          <w:szCs w:val="28"/>
          <w:lang w:val="en-US"/>
        </w:rPr>
        <w:t xml:space="preserve"> </w:t>
      </w:r>
      <w:proofErr w:type="spellStart"/>
      <w:r w:rsidRPr="0061177B">
        <w:rPr>
          <w:rFonts w:ascii="Times New Roman" w:hAnsi="Times New Roman" w:cs="Times New Roman"/>
          <w:sz w:val="28"/>
          <w:szCs w:val="28"/>
          <w:lang w:val="en-US"/>
        </w:rPr>
        <w:t>заходи</w:t>
      </w:r>
      <w:proofErr w:type="spellEnd"/>
      <w:r w:rsidRPr="0061177B">
        <w:rPr>
          <w:rFonts w:ascii="Times New Roman" w:hAnsi="Times New Roman" w:cs="Times New Roman"/>
          <w:sz w:val="28"/>
          <w:szCs w:val="28"/>
          <w:lang w:val="en-US"/>
        </w:rPr>
        <w:t xml:space="preserve"> </w:t>
      </w:r>
      <w:proofErr w:type="spellStart"/>
      <w:r w:rsidRPr="0061177B">
        <w:rPr>
          <w:rFonts w:ascii="Times New Roman" w:hAnsi="Times New Roman" w:cs="Times New Roman"/>
          <w:sz w:val="28"/>
          <w:szCs w:val="28"/>
          <w:lang w:val="en-US"/>
        </w:rPr>
        <w:t>та</w:t>
      </w:r>
      <w:proofErr w:type="spellEnd"/>
      <w:r w:rsidRPr="0061177B">
        <w:rPr>
          <w:rFonts w:ascii="Times New Roman" w:hAnsi="Times New Roman" w:cs="Times New Roman"/>
          <w:sz w:val="28"/>
          <w:szCs w:val="28"/>
          <w:lang w:val="en-US"/>
        </w:rPr>
        <w:t xml:space="preserve"> </w:t>
      </w:r>
      <w:proofErr w:type="spellStart"/>
      <w:r w:rsidRPr="0061177B">
        <w:rPr>
          <w:rFonts w:ascii="Times New Roman" w:hAnsi="Times New Roman" w:cs="Times New Roman"/>
          <w:sz w:val="28"/>
          <w:szCs w:val="28"/>
          <w:lang w:val="en-US"/>
        </w:rPr>
        <w:t>ініціативи</w:t>
      </w:r>
      <w:proofErr w:type="spellEnd"/>
      <w:r w:rsidRPr="0061177B">
        <w:rPr>
          <w:rFonts w:ascii="Times New Roman" w:hAnsi="Times New Roman" w:cs="Times New Roman"/>
          <w:sz w:val="28"/>
          <w:szCs w:val="28"/>
          <w:lang w:val="en-US"/>
        </w:rPr>
        <w:t xml:space="preserve">, </w:t>
      </w:r>
      <w:proofErr w:type="spellStart"/>
      <w:r w:rsidRPr="0061177B">
        <w:rPr>
          <w:rFonts w:ascii="Times New Roman" w:hAnsi="Times New Roman" w:cs="Times New Roman"/>
          <w:sz w:val="28"/>
          <w:szCs w:val="28"/>
          <w:lang w:val="en-US"/>
        </w:rPr>
        <w:t>які</w:t>
      </w:r>
      <w:proofErr w:type="spellEnd"/>
      <w:r w:rsidRPr="0061177B">
        <w:rPr>
          <w:rFonts w:ascii="Times New Roman" w:hAnsi="Times New Roman" w:cs="Times New Roman"/>
          <w:sz w:val="28"/>
          <w:szCs w:val="28"/>
          <w:lang w:val="en-US"/>
        </w:rPr>
        <w:t xml:space="preserve"> </w:t>
      </w:r>
      <w:proofErr w:type="spellStart"/>
      <w:r w:rsidRPr="0061177B">
        <w:rPr>
          <w:rFonts w:ascii="Times New Roman" w:hAnsi="Times New Roman" w:cs="Times New Roman"/>
          <w:sz w:val="28"/>
          <w:szCs w:val="28"/>
          <w:lang w:val="en-US"/>
        </w:rPr>
        <w:t>були</w:t>
      </w:r>
      <w:proofErr w:type="spellEnd"/>
      <w:r w:rsidRPr="0061177B">
        <w:rPr>
          <w:rFonts w:ascii="Times New Roman" w:hAnsi="Times New Roman" w:cs="Times New Roman"/>
          <w:sz w:val="28"/>
          <w:szCs w:val="28"/>
          <w:lang w:val="en-US"/>
        </w:rPr>
        <w:t xml:space="preserve"> </w:t>
      </w:r>
      <w:proofErr w:type="spellStart"/>
      <w:r w:rsidRPr="0061177B">
        <w:rPr>
          <w:rFonts w:ascii="Times New Roman" w:hAnsi="Times New Roman" w:cs="Times New Roman"/>
          <w:sz w:val="28"/>
          <w:szCs w:val="28"/>
          <w:lang w:val="en-US"/>
        </w:rPr>
        <w:t>реалізовані</w:t>
      </w:r>
      <w:proofErr w:type="spellEnd"/>
      <w:r w:rsidRPr="0061177B">
        <w:rPr>
          <w:rFonts w:ascii="Times New Roman" w:hAnsi="Times New Roman" w:cs="Times New Roman"/>
          <w:sz w:val="28"/>
          <w:szCs w:val="28"/>
          <w:lang w:val="en-US"/>
        </w:rPr>
        <w:t xml:space="preserve"> </w:t>
      </w:r>
      <w:proofErr w:type="spellStart"/>
      <w:r w:rsidRPr="0061177B">
        <w:rPr>
          <w:rFonts w:ascii="Times New Roman" w:hAnsi="Times New Roman" w:cs="Times New Roman"/>
          <w:sz w:val="28"/>
          <w:szCs w:val="28"/>
          <w:lang w:val="en-US"/>
        </w:rPr>
        <w:t>на</w:t>
      </w:r>
      <w:proofErr w:type="spellEnd"/>
      <w:r w:rsidRPr="0061177B">
        <w:rPr>
          <w:rFonts w:ascii="Times New Roman" w:hAnsi="Times New Roman" w:cs="Times New Roman"/>
          <w:sz w:val="28"/>
          <w:szCs w:val="28"/>
          <w:lang w:val="en-US"/>
        </w:rPr>
        <w:t xml:space="preserve"> </w:t>
      </w:r>
      <w:proofErr w:type="spellStart"/>
      <w:r w:rsidRPr="0061177B">
        <w:rPr>
          <w:rFonts w:ascii="Times New Roman" w:hAnsi="Times New Roman" w:cs="Times New Roman"/>
          <w:sz w:val="28"/>
          <w:szCs w:val="28"/>
          <w:lang w:val="en-US"/>
        </w:rPr>
        <w:t>національному</w:t>
      </w:r>
      <w:proofErr w:type="spellEnd"/>
      <w:r w:rsidRPr="0061177B">
        <w:rPr>
          <w:rFonts w:ascii="Times New Roman" w:hAnsi="Times New Roman" w:cs="Times New Roman"/>
          <w:sz w:val="28"/>
          <w:szCs w:val="28"/>
          <w:lang w:val="en-US"/>
        </w:rPr>
        <w:t xml:space="preserve"> </w:t>
      </w:r>
      <w:proofErr w:type="spellStart"/>
      <w:r w:rsidRPr="0061177B">
        <w:rPr>
          <w:rFonts w:ascii="Times New Roman" w:hAnsi="Times New Roman" w:cs="Times New Roman"/>
          <w:sz w:val="28"/>
          <w:szCs w:val="28"/>
          <w:lang w:val="en-US"/>
        </w:rPr>
        <w:t>та</w:t>
      </w:r>
      <w:proofErr w:type="spellEnd"/>
      <w:r w:rsidRPr="0061177B">
        <w:rPr>
          <w:rFonts w:ascii="Times New Roman" w:hAnsi="Times New Roman" w:cs="Times New Roman"/>
          <w:sz w:val="28"/>
          <w:szCs w:val="28"/>
          <w:lang w:val="en-US"/>
        </w:rPr>
        <w:t xml:space="preserve"> </w:t>
      </w:r>
      <w:proofErr w:type="spellStart"/>
      <w:r w:rsidRPr="0061177B">
        <w:rPr>
          <w:rFonts w:ascii="Times New Roman" w:hAnsi="Times New Roman" w:cs="Times New Roman"/>
          <w:sz w:val="28"/>
          <w:szCs w:val="28"/>
          <w:lang w:val="en-US"/>
        </w:rPr>
        <w:t>міжнародному</w:t>
      </w:r>
      <w:proofErr w:type="spellEnd"/>
      <w:r w:rsidRPr="0061177B">
        <w:rPr>
          <w:rFonts w:ascii="Times New Roman" w:hAnsi="Times New Roman" w:cs="Times New Roman"/>
          <w:sz w:val="28"/>
          <w:szCs w:val="28"/>
          <w:lang w:val="en-US"/>
        </w:rPr>
        <w:t xml:space="preserve"> </w:t>
      </w:r>
      <w:proofErr w:type="spellStart"/>
      <w:r w:rsidRPr="0061177B">
        <w:rPr>
          <w:rFonts w:ascii="Times New Roman" w:hAnsi="Times New Roman" w:cs="Times New Roman"/>
          <w:sz w:val="28"/>
          <w:szCs w:val="28"/>
          <w:lang w:val="en-US"/>
        </w:rPr>
        <w:t>рівнях</w:t>
      </w:r>
      <w:proofErr w:type="spellEnd"/>
      <w:r w:rsidR="00A53F45">
        <w:rPr>
          <w:rFonts w:ascii="Times New Roman" w:hAnsi="Times New Roman" w:cs="Times New Roman"/>
          <w:sz w:val="28"/>
          <w:szCs w:val="28"/>
          <w:lang w:val="en-US"/>
        </w:rPr>
        <w:t>.</w:t>
      </w:r>
    </w:p>
    <w:p w14:paraId="1D984B14" w14:textId="7684FB41" w:rsidR="00A53F45" w:rsidRDefault="00A53F45" w:rsidP="00547F3E">
      <w:pPr>
        <w:rPr>
          <w:rFonts w:ascii="Times New Roman" w:hAnsi="Times New Roman" w:cs="Times New Roman"/>
          <w:sz w:val="28"/>
          <w:szCs w:val="28"/>
          <w:lang w:val="en-US"/>
        </w:rPr>
      </w:pPr>
    </w:p>
    <w:p w14:paraId="66A7E745" w14:textId="5260293E" w:rsidR="00A53F45" w:rsidRDefault="00A53F45" w:rsidP="00547F3E">
      <w:pPr>
        <w:rPr>
          <w:rFonts w:ascii="Times New Roman" w:hAnsi="Times New Roman" w:cs="Times New Roman"/>
          <w:sz w:val="28"/>
          <w:szCs w:val="28"/>
          <w:lang w:val="en-US"/>
        </w:rPr>
      </w:pPr>
    </w:p>
    <w:p w14:paraId="4E1B0DEF" w14:textId="23D4C89C" w:rsidR="00A53F45" w:rsidRDefault="00A53F45" w:rsidP="00547F3E">
      <w:pPr>
        <w:rPr>
          <w:rFonts w:ascii="Times New Roman" w:hAnsi="Times New Roman" w:cs="Times New Roman"/>
          <w:sz w:val="28"/>
          <w:szCs w:val="28"/>
          <w:lang w:val="uk-UA"/>
        </w:rPr>
      </w:pPr>
      <w:r w:rsidRPr="00A53F45">
        <w:rPr>
          <w:rFonts w:ascii="Times New Roman" w:hAnsi="Times New Roman" w:cs="Times New Roman"/>
          <w:sz w:val="28"/>
          <w:szCs w:val="28"/>
        </w:rPr>
        <w:t xml:space="preserve">Заходи та </w:t>
      </w:r>
      <w:proofErr w:type="spellStart"/>
      <w:r w:rsidRPr="00A53F45">
        <w:rPr>
          <w:rFonts w:ascii="Times New Roman" w:hAnsi="Times New Roman" w:cs="Times New Roman"/>
          <w:sz w:val="28"/>
          <w:szCs w:val="28"/>
        </w:rPr>
        <w:t>ініціативи</w:t>
      </w:r>
      <w:proofErr w:type="spellEnd"/>
      <w:r w:rsidRPr="00A53F45">
        <w:rPr>
          <w:rFonts w:ascii="Times New Roman" w:hAnsi="Times New Roman" w:cs="Times New Roman"/>
          <w:sz w:val="28"/>
          <w:szCs w:val="28"/>
        </w:rPr>
        <w:t xml:space="preserve"> </w:t>
      </w:r>
      <w:proofErr w:type="spellStart"/>
      <w:r w:rsidRPr="00A53F45">
        <w:rPr>
          <w:rFonts w:ascii="Times New Roman" w:hAnsi="Times New Roman" w:cs="Times New Roman"/>
          <w:sz w:val="28"/>
          <w:szCs w:val="28"/>
        </w:rPr>
        <w:t>щодо</w:t>
      </w:r>
      <w:proofErr w:type="spellEnd"/>
      <w:r w:rsidRPr="00A53F45">
        <w:rPr>
          <w:rFonts w:ascii="Times New Roman" w:hAnsi="Times New Roman" w:cs="Times New Roman"/>
          <w:sz w:val="28"/>
          <w:szCs w:val="28"/>
        </w:rPr>
        <w:t xml:space="preserve"> </w:t>
      </w:r>
      <w:r w:rsidRPr="00A53F45">
        <w:rPr>
          <w:rFonts w:ascii="Times New Roman" w:hAnsi="Times New Roman" w:cs="Times New Roman"/>
          <w:sz w:val="28"/>
          <w:szCs w:val="28"/>
          <w:lang w:val="uk-UA"/>
        </w:rPr>
        <w:t>усунення</w:t>
      </w:r>
      <w:r w:rsidRPr="00A53F45">
        <w:rPr>
          <w:rFonts w:ascii="Times New Roman" w:hAnsi="Times New Roman" w:cs="Times New Roman"/>
          <w:sz w:val="28"/>
          <w:szCs w:val="28"/>
        </w:rPr>
        <w:t xml:space="preserve"> шкод</w:t>
      </w:r>
      <w:r w:rsidRPr="00A53F45">
        <w:rPr>
          <w:rFonts w:ascii="Times New Roman" w:hAnsi="Times New Roman" w:cs="Times New Roman"/>
          <w:sz w:val="28"/>
          <w:szCs w:val="28"/>
          <w:lang w:val="uk-UA"/>
        </w:rPr>
        <w:t>и</w:t>
      </w:r>
      <w:r w:rsidRPr="00A53F45">
        <w:rPr>
          <w:rFonts w:ascii="Times New Roman" w:hAnsi="Times New Roman" w:cs="Times New Roman"/>
          <w:sz w:val="28"/>
          <w:szCs w:val="28"/>
        </w:rPr>
        <w:t xml:space="preserve"> онлайн-</w:t>
      </w:r>
      <w:proofErr w:type="spellStart"/>
      <w:r w:rsidRPr="00A53F45">
        <w:rPr>
          <w:rFonts w:ascii="Times New Roman" w:hAnsi="Times New Roman" w:cs="Times New Roman"/>
          <w:sz w:val="28"/>
          <w:szCs w:val="28"/>
        </w:rPr>
        <w:t>порнографії</w:t>
      </w:r>
      <w:proofErr w:type="spellEnd"/>
      <w:r w:rsidRPr="00A53F45">
        <w:rPr>
          <w:rFonts w:ascii="Times New Roman" w:hAnsi="Times New Roman" w:cs="Times New Roman"/>
          <w:sz w:val="28"/>
          <w:szCs w:val="28"/>
          <w:lang w:val="uk-UA"/>
        </w:rPr>
        <w:t>: Австралія</w:t>
      </w:r>
      <w:r w:rsidRPr="00A53F45">
        <w:rPr>
          <w:rFonts w:ascii="Times New Roman" w:hAnsi="Times New Roman" w:cs="Times New Roman"/>
          <w:sz w:val="28"/>
          <w:szCs w:val="28"/>
          <w:highlight w:val="yellow"/>
          <w:lang w:val="en-US"/>
        </w:rPr>
        <w:t>(15</w:t>
      </w:r>
      <w:proofErr w:type="spellStart"/>
      <w:r w:rsidRPr="00A53F45">
        <w:rPr>
          <w:rFonts w:ascii="Times New Roman" w:hAnsi="Times New Roman" w:cs="Times New Roman"/>
          <w:sz w:val="28"/>
          <w:szCs w:val="28"/>
          <w:highlight w:val="yellow"/>
          <w:lang w:val="uk-UA"/>
        </w:rPr>
        <w:t>ст</w:t>
      </w:r>
      <w:proofErr w:type="spellEnd"/>
      <w:r w:rsidRPr="00A53F45">
        <w:rPr>
          <w:rFonts w:ascii="Times New Roman" w:hAnsi="Times New Roman" w:cs="Times New Roman"/>
          <w:sz w:val="28"/>
          <w:szCs w:val="28"/>
          <w:highlight w:val="yellow"/>
          <w:lang w:val="uk-UA"/>
        </w:rPr>
        <w:t>)</w:t>
      </w:r>
    </w:p>
    <w:p w14:paraId="3520D1CE" w14:textId="377B74D7" w:rsidR="00A53F45" w:rsidRDefault="0084378D" w:rsidP="00547F3E">
      <w:pPr>
        <w:rPr>
          <w:rFonts w:ascii="Times New Roman" w:hAnsi="Times New Roman" w:cs="Times New Roman"/>
          <w:sz w:val="28"/>
          <w:szCs w:val="28"/>
          <w:lang w:val="uk-UA"/>
        </w:rPr>
      </w:pPr>
      <w:r w:rsidRPr="0084378D">
        <w:rPr>
          <w:rFonts w:ascii="Times New Roman" w:hAnsi="Times New Roman" w:cs="Times New Roman"/>
          <w:sz w:val="28"/>
          <w:szCs w:val="28"/>
          <w:lang w:val="uk-UA"/>
        </w:rPr>
        <w:t>Нещодавнім зусиллям австралійського уряду щодо порнографії стало розслідування Сенату щодо</w:t>
      </w:r>
      <w:r>
        <w:rPr>
          <w:rFonts w:ascii="Times New Roman" w:hAnsi="Times New Roman" w:cs="Times New Roman"/>
          <w:sz w:val="28"/>
          <w:szCs w:val="28"/>
          <w:lang w:val="uk-UA"/>
        </w:rPr>
        <w:t xml:space="preserve"> її</w:t>
      </w:r>
      <w:r w:rsidRPr="0084378D">
        <w:rPr>
          <w:rFonts w:ascii="Times New Roman" w:hAnsi="Times New Roman" w:cs="Times New Roman"/>
          <w:sz w:val="28"/>
          <w:szCs w:val="28"/>
          <w:lang w:val="uk-UA"/>
        </w:rPr>
        <w:t xml:space="preserve"> шкоди, як</w:t>
      </w:r>
      <w:r>
        <w:rPr>
          <w:rFonts w:ascii="Times New Roman" w:hAnsi="Times New Roman" w:cs="Times New Roman"/>
          <w:sz w:val="28"/>
          <w:szCs w:val="28"/>
          <w:lang w:val="uk-UA"/>
        </w:rPr>
        <w:t>а</w:t>
      </w:r>
      <w:r w:rsidRPr="0084378D">
        <w:rPr>
          <w:rFonts w:ascii="Times New Roman" w:hAnsi="Times New Roman" w:cs="Times New Roman"/>
          <w:sz w:val="28"/>
          <w:szCs w:val="28"/>
          <w:lang w:val="uk-UA"/>
        </w:rPr>
        <w:t xml:space="preserve"> завдає</w:t>
      </w:r>
      <w:r>
        <w:rPr>
          <w:rFonts w:ascii="Times New Roman" w:hAnsi="Times New Roman" w:cs="Times New Roman"/>
          <w:sz w:val="28"/>
          <w:szCs w:val="28"/>
          <w:lang w:val="uk-UA"/>
        </w:rPr>
        <w:t>ться</w:t>
      </w:r>
      <w:r w:rsidRPr="0084378D">
        <w:rPr>
          <w:rFonts w:ascii="Times New Roman" w:hAnsi="Times New Roman" w:cs="Times New Roman"/>
          <w:sz w:val="28"/>
          <w:szCs w:val="28"/>
          <w:lang w:val="uk-UA"/>
        </w:rPr>
        <w:t xml:space="preserve"> австралійським дітям</w:t>
      </w:r>
      <w:r>
        <w:rPr>
          <w:rFonts w:ascii="Times New Roman" w:hAnsi="Times New Roman" w:cs="Times New Roman"/>
          <w:sz w:val="28"/>
          <w:szCs w:val="28"/>
          <w:lang w:val="uk-UA"/>
        </w:rPr>
        <w:t>.</w:t>
      </w:r>
      <w:r w:rsidRPr="0084378D">
        <w:rPr>
          <w:rFonts w:ascii="Times New Roman" w:hAnsi="Times New Roman" w:cs="Times New Roman"/>
          <w:sz w:val="28"/>
          <w:szCs w:val="28"/>
          <w:lang w:val="uk-UA"/>
        </w:rPr>
        <w:t xml:space="preserve"> </w:t>
      </w:r>
      <w:r>
        <w:rPr>
          <w:rFonts w:ascii="Times New Roman" w:hAnsi="Times New Roman" w:cs="Times New Roman"/>
          <w:sz w:val="28"/>
          <w:szCs w:val="28"/>
          <w:lang w:val="uk-UA"/>
        </w:rPr>
        <w:t>З</w:t>
      </w:r>
      <w:r w:rsidRPr="0084378D">
        <w:rPr>
          <w:rFonts w:ascii="Times New Roman" w:hAnsi="Times New Roman" w:cs="Times New Roman"/>
          <w:sz w:val="28"/>
          <w:szCs w:val="28"/>
          <w:lang w:val="uk-UA"/>
        </w:rPr>
        <w:t xml:space="preserve">а результатами </w:t>
      </w:r>
      <w:r>
        <w:rPr>
          <w:rFonts w:ascii="Times New Roman" w:hAnsi="Times New Roman" w:cs="Times New Roman"/>
          <w:sz w:val="28"/>
          <w:szCs w:val="28"/>
          <w:lang w:val="uk-UA"/>
        </w:rPr>
        <w:t>даного розслідування</w:t>
      </w:r>
      <w:r w:rsidRPr="0084378D">
        <w:rPr>
          <w:rFonts w:ascii="Times New Roman" w:hAnsi="Times New Roman" w:cs="Times New Roman"/>
          <w:sz w:val="28"/>
          <w:szCs w:val="28"/>
          <w:lang w:val="uk-UA"/>
        </w:rPr>
        <w:t xml:space="preserve"> в листопаді 2016 року було винесено чотири рекомендації. Комітет Сенату рекомендував:</w:t>
      </w:r>
    </w:p>
    <w:p w14:paraId="163E33A0" w14:textId="4CE9CF22" w:rsidR="00A62370" w:rsidRDefault="0076468B" w:rsidP="0020191A">
      <w:pPr>
        <w:pStyle w:val="a7"/>
        <w:numPr>
          <w:ilvl w:val="0"/>
          <w:numId w:val="26"/>
        </w:numPr>
        <w:rPr>
          <w:rFonts w:ascii="Times New Roman" w:hAnsi="Times New Roman" w:cs="Times New Roman"/>
          <w:sz w:val="28"/>
          <w:szCs w:val="28"/>
          <w:lang w:val="uk-UA"/>
        </w:rPr>
      </w:pPr>
      <w:r w:rsidRPr="0076468B">
        <w:rPr>
          <w:rFonts w:ascii="Times New Roman" w:hAnsi="Times New Roman" w:cs="Times New Roman"/>
          <w:sz w:val="28"/>
          <w:szCs w:val="28"/>
          <w:lang w:val="uk-UA"/>
        </w:rPr>
        <w:t>проведення цільового дослідження впливу на дітей і молодь від перегляду порнографічних матеріалів, зокрема онлайн-порнографії;</w:t>
      </w:r>
    </w:p>
    <w:p w14:paraId="40BC3AEC" w14:textId="196C2522" w:rsidR="00E12E81" w:rsidRDefault="007A6EAA" w:rsidP="0020191A">
      <w:pPr>
        <w:pStyle w:val="a7"/>
        <w:numPr>
          <w:ilvl w:val="0"/>
          <w:numId w:val="26"/>
        </w:numPr>
        <w:rPr>
          <w:rFonts w:ascii="Times New Roman" w:hAnsi="Times New Roman" w:cs="Times New Roman"/>
          <w:sz w:val="28"/>
          <w:szCs w:val="28"/>
          <w:lang w:val="uk-UA"/>
        </w:rPr>
      </w:pPr>
      <w:r w:rsidRPr="007A6EAA">
        <w:rPr>
          <w:rFonts w:ascii="Times New Roman" w:hAnsi="Times New Roman" w:cs="Times New Roman"/>
          <w:sz w:val="28"/>
          <w:szCs w:val="28"/>
          <w:lang w:val="uk-UA"/>
        </w:rPr>
        <w:t>створення експертної групи, що складається з професіоналів із різних галузей, для надання політичних рекомендацій австралійському уряду;</w:t>
      </w:r>
    </w:p>
    <w:p w14:paraId="64D9546E" w14:textId="2A8D2BA9" w:rsidR="00611CB2" w:rsidRDefault="006028A4" w:rsidP="0020191A">
      <w:pPr>
        <w:pStyle w:val="a7"/>
        <w:numPr>
          <w:ilvl w:val="0"/>
          <w:numId w:val="26"/>
        </w:numPr>
        <w:rPr>
          <w:rFonts w:ascii="Times New Roman" w:hAnsi="Times New Roman" w:cs="Times New Roman"/>
          <w:sz w:val="28"/>
          <w:szCs w:val="28"/>
          <w:lang w:val="uk-UA"/>
        </w:rPr>
      </w:pPr>
      <w:r w:rsidRPr="006028A4">
        <w:rPr>
          <w:rFonts w:ascii="Times New Roman" w:hAnsi="Times New Roman" w:cs="Times New Roman"/>
          <w:sz w:val="28"/>
          <w:szCs w:val="28"/>
          <w:lang w:val="uk-UA"/>
        </w:rPr>
        <w:t>перегляд політик урядів штатів і територій щодо реагування на звинувачення в сексуальному насильстві між однолітками в школах, а також матеріалів для навчання вчителів та інших осіб, які працюють із дітьми та молоддю;</w:t>
      </w:r>
    </w:p>
    <w:p w14:paraId="04D0AE1E" w14:textId="4A73D32F" w:rsidR="006028A4" w:rsidRDefault="006028A4" w:rsidP="0020191A">
      <w:pPr>
        <w:pStyle w:val="a7"/>
        <w:numPr>
          <w:ilvl w:val="0"/>
          <w:numId w:val="26"/>
        </w:numPr>
        <w:rPr>
          <w:rFonts w:ascii="Times New Roman" w:hAnsi="Times New Roman" w:cs="Times New Roman"/>
          <w:sz w:val="28"/>
          <w:szCs w:val="28"/>
          <w:lang w:val="uk-UA"/>
        </w:rPr>
      </w:pPr>
      <w:r w:rsidRPr="006028A4">
        <w:rPr>
          <w:rFonts w:ascii="Times New Roman" w:hAnsi="Times New Roman" w:cs="Times New Roman"/>
          <w:sz w:val="28"/>
          <w:szCs w:val="28"/>
          <w:lang w:val="uk-UA"/>
        </w:rPr>
        <w:t>проведення австралійським урядом оцінки інформації, доступної для батьків/опікунів і вчителів щодо онлайн-безпеки та ризиків, включаючи перегляд веб-сайту Управління електронної безпеки</w:t>
      </w:r>
    </w:p>
    <w:p w14:paraId="58798398" w14:textId="65F3491F" w:rsidR="003A2AD1" w:rsidRDefault="003A2AD1" w:rsidP="003A2AD1">
      <w:pPr>
        <w:rPr>
          <w:rFonts w:ascii="Times New Roman" w:hAnsi="Times New Roman" w:cs="Times New Roman"/>
          <w:sz w:val="28"/>
          <w:szCs w:val="28"/>
          <w:lang w:val="uk-UA"/>
        </w:rPr>
      </w:pPr>
      <w:r w:rsidRPr="003A2AD1">
        <w:rPr>
          <w:rFonts w:ascii="Times New Roman" w:hAnsi="Times New Roman" w:cs="Times New Roman"/>
          <w:sz w:val="28"/>
          <w:szCs w:val="28"/>
          <w:lang w:val="uk-UA"/>
        </w:rPr>
        <w:t xml:space="preserve">Інші державні та недержавні служби Австралії вжили заходів </w:t>
      </w:r>
      <w:r>
        <w:rPr>
          <w:rFonts w:ascii="Times New Roman" w:hAnsi="Times New Roman" w:cs="Times New Roman"/>
          <w:sz w:val="28"/>
          <w:szCs w:val="28"/>
          <w:lang w:val="uk-UA"/>
        </w:rPr>
        <w:t>щодо</w:t>
      </w:r>
      <w:r w:rsidRPr="003A2AD1">
        <w:rPr>
          <w:rFonts w:ascii="Times New Roman" w:hAnsi="Times New Roman" w:cs="Times New Roman"/>
          <w:sz w:val="28"/>
          <w:szCs w:val="28"/>
          <w:lang w:val="uk-UA"/>
        </w:rPr>
        <w:t xml:space="preserve"> зменшення впливу онлайн-ризиків на дітей і молодь, включаючи порнографію, а також для реалізації стратегій мінімізації шкоди.</w:t>
      </w:r>
    </w:p>
    <w:p w14:paraId="414921C6" w14:textId="6C68FBC0" w:rsidR="00BC209D" w:rsidRDefault="00BC209D" w:rsidP="003A2AD1">
      <w:pPr>
        <w:rPr>
          <w:rFonts w:ascii="Times New Roman" w:hAnsi="Times New Roman" w:cs="Times New Roman"/>
          <w:sz w:val="28"/>
          <w:szCs w:val="28"/>
          <w:lang w:val="uk-UA"/>
        </w:rPr>
      </w:pPr>
      <w:r w:rsidRPr="00BC209D">
        <w:rPr>
          <w:rFonts w:ascii="Times New Roman" w:hAnsi="Times New Roman" w:cs="Times New Roman"/>
          <w:sz w:val="28"/>
          <w:szCs w:val="28"/>
          <w:lang w:val="uk-UA"/>
        </w:rPr>
        <w:t>Було визначено три основні типи заходів:</w:t>
      </w:r>
    </w:p>
    <w:p w14:paraId="128EDE54" w14:textId="31D94265" w:rsidR="00816D54" w:rsidRDefault="00816D54" w:rsidP="0020191A">
      <w:pPr>
        <w:pStyle w:val="a7"/>
        <w:numPr>
          <w:ilvl w:val="0"/>
          <w:numId w:val="27"/>
        </w:numPr>
        <w:rPr>
          <w:rFonts w:ascii="Times New Roman" w:hAnsi="Times New Roman" w:cs="Times New Roman"/>
          <w:sz w:val="28"/>
          <w:szCs w:val="28"/>
          <w:lang w:val="uk-UA"/>
        </w:rPr>
      </w:pPr>
      <w:r w:rsidRPr="00816D54">
        <w:rPr>
          <w:rFonts w:ascii="Times New Roman" w:hAnsi="Times New Roman" w:cs="Times New Roman"/>
          <w:sz w:val="28"/>
          <w:szCs w:val="28"/>
          <w:lang w:val="uk-UA"/>
        </w:rPr>
        <w:lastRenderedPageBreak/>
        <w:t>правові та регуляторні заходи щодо чинного законодавства про онлайн-порнографію;</w:t>
      </w:r>
    </w:p>
    <w:p w14:paraId="76D4E3F2" w14:textId="0E17DCB7" w:rsidR="00816D54" w:rsidRDefault="00816D54" w:rsidP="0020191A">
      <w:pPr>
        <w:pStyle w:val="a7"/>
        <w:numPr>
          <w:ilvl w:val="0"/>
          <w:numId w:val="27"/>
        </w:numPr>
        <w:rPr>
          <w:rFonts w:ascii="Times New Roman" w:hAnsi="Times New Roman" w:cs="Times New Roman"/>
          <w:sz w:val="28"/>
          <w:szCs w:val="28"/>
          <w:lang w:val="uk-UA"/>
        </w:rPr>
      </w:pPr>
      <w:r w:rsidRPr="00816D54">
        <w:rPr>
          <w:rFonts w:ascii="Times New Roman" w:hAnsi="Times New Roman" w:cs="Times New Roman"/>
          <w:sz w:val="28"/>
          <w:szCs w:val="28"/>
          <w:lang w:val="uk-UA"/>
        </w:rPr>
        <w:t>освітні програми для дітей та молоді;</w:t>
      </w:r>
    </w:p>
    <w:p w14:paraId="447B13C0" w14:textId="30792108" w:rsidR="00816D54" w:rsidRPr="00816D54" w:rsidRDefault="00EB4C7C" w:rsidP="0020191A">
      <w:pPr>
        <w:pStyle w:val="a7"/>
        <w:numPr>
          <w:ilvl w:val="0"/>
          <w:numId w:val="27"/>
        </w:numPr>
        <w:rPr>
          <w:rFonts w:ascii="Times New Roman" w:hAnsi="Times New Roman" w:cs="Times New Roman"/>
          <w:sz w:val="28"/>
          <w:szCs w:val="28"/>
          <w:lang w:val="uk-UA"/>
        </w:rPr>
      </w:pPr>
      <w:r>
        <w:rPr>
          <w:rFonts w:ascii="Times New Roman" w:hAnsi="Times New Roman" w:cs="Times New Roman"/>
          <w:sz w:val="28"/>
          <w:szCs w:val="28"/>
          <w:lang w:val="uk-UA"/>
        </w:rPr>
        <w:t>н</w:t>
      </w:r>
      <w:r w:rsidR="00816D54" w:rsidRPr="00816D54">
        <w:rPr>
          <w:rFonts w:ascii="Times New Roman" w:hAnsi="Times New Roman" w:cs="Times New Roman"/>
          <w:sz w:val="28"/>
          <w:szCs w:val="28"/>
          <w:lang w:val="uk-UA"/>
        </w:rPr>
        <w:t>авчання та інформаційні ресурси для вчителів і батьків.</w:t>
      </w:r>
    </w:p>
    <w:p w14:paraId="68E085B1" w14:textId="77777777" w:rsidR="0061177B" w:rsidRPr="00547F3E" w:rsidRDefault="0061177B" w:rsidP="00547F3E">
      <w:pPr>
        <w:rPr>
          <w:rFonts w:ascii="Times New Roman" w:hAnsi="Times New Roman" w:cs="Times New Roman"/>
          <w:sz w:val="28"/>
          <w:szCs w:val="28"/>
          <w:lang w:val="uk-UA"/>
        </w:rPr>
      </w:pPr>
    </w:p>
    <w:p w14:paraId="4B1C27BB" w14:textId="78CB205C" w:rsidR="00D96327" w:rsidRDefault="00EB4C7C" w:rsidP="00D96327">
      <w:pPr>
        <w:ind w:left="360"/>
        <w:rPr>
          <w:rFonts w:ascii="Times New Roman" w:hAnsi="Times New Roman" w:cs="Times New Roman"/>
          <w:sz w:val="28"/>
          <w:szCs w:val="28"/>
          <w:lang w:val="uk-UA"/>
        </w:rPr>
      </w:pPr>
      <w:r w:rsidRPr="00EB4C7C">
        <w:rPr>
          <w:rFonts w:ascii="Times New Roman" w:hAnsi="Times New Roman" w:cs="Times New Roman"/>
          <w:sz w:val="28"/>
          <w:szCs w:val="28"/>
          <w:lang w:val="uk-UA"/>
        </w:rPr>
        <w:t>У цьому розділі представлено огляд державних і недержавних заходів, особлива увага приділяється тим, які спрямовані на батьків/опікунів та вчителів. У першому розділі описано три вищезгадані заходи та наведено приклади кожного з цих видів, включно із заходами, що стосуються сексуального насильства, вчиненого за допомогою технологій. Другий розділ зосереджений переважно на інформаційних ресурсах, доступних для батьків/опікунів, та огляді порад щодо медіації та комунікації - двох ключових методів, які використовуються для обговорення проблематики з дітьми та молоддю, пов'язаної з онлайн-порнографією. Третій, заключний розділ містить огляд</w:t>
      </w:r>
      <w:r>
        <w:rPr>
          <w:rFonts w:ascii="Times New Roman" w:hAnsi="Times New Roman" w:cs="Times New Roman"/>
          <w:sz w:val="28"/>
          <w:szCs w:val="28"/>
          <w:lang w:val="uk-UA"/>
        </w:rPr>
        <w:t xml:space="preserve"> інформаційних</w:t>
      </w:r>
      <w:r w:rsidRPr="00EB4C7C">
        <w:rPr>
          <w:rFonts w:ascii="Times New Roman" w:hAnsi="Times New Roman" w:cs="Times New Roman"/>
          <w:sz w:val="28"/>
          <w:szCs w:val="28"/>
          <w:lang w:val="uk-UA"/>
        </w:rPr>
        <w:t xml:space="preserve"> ресурсів, доступних для вчителів, і описує загальношкільний підхід, який розглядає школу як ключове середовище для забезпечення здорового сексуального розвитку дітей та молоді.</w:t>
      </w:r>
    </w:p>
    <w:p w14:paraId="23A54F1A" w14:textId="304905E0" w:rsidR="00AE06D1" w:rsidRDefault="00AE06D1" w:rsidP="00D96327">
      <w:pPr>
        <w:ind w:left="360"/>
        <w:rPr>
          <w:rFonts w:ascii="Times New Roman" w:hAnsi="Times New Roman" w:cs="Times New Roman"/>
          <w:sz w:val="28"/>
          <w:szCs w:val="28"/>
          <w:lang w:val="uk-UA"/>
        </w:rPr>
      </w:pPr>
      <w:r w:rsidRPr="00AE06D1">
        <w:rPr>
          <w:rFonts w:ascii="Times New Roman" w:hAnsi="Times New Roman" w:cs="Times New Roman"/>
          <w:sz w:val="28"/>
          <w:szCs w:val="28"/>
          <w:lang w:val="uk-UA"/>
        </w:rPr>
        <w:t>Юридичні заходи</w:t>
      </w:r>
    </w:p>
    <w:p w14:paraId="7C733192" w14:textId="6E731731" w:rsidR="00A75B1A" w:rsidRDefault="00A75B1A" w:rsidP="00D96327">
      <w:pPr>
        <w:ind w:left="360"/>
        <w:rPr>
          <w:rFonts w:ascii="Times New Roman" w:hAnsi="Times New Roman" w:cs="Times New Roman"/>
          <w:sz w:val="28"/>
          <w:szCs w:val="28"/>
          <w:lang w:val="uk-UA"/>
        </w:rPr>
      </w:pPr>
      <w:r w:rsidRPr="00A75B1A">
        <w:rPr>
          <w:rFonts w:ascii="Times New Roman" w:hAnsi="Times New Roman" w:cs="Times New Roman"/>
          <w:sz w:val="28"/>
          <w:szCs w:val="28"/>
          <w:lang w:val="uk-UA"/>
        </w:rPr>
        <w:t>Акт про посилення онлайн безпеки дітей в Інтернеті 2015 року (</w:t>
      </w:r>
      <w:proofErr w:type="spellStart"/>
      <w:r w:rsidRPr="00A75B1A">
        <w:rPr>
          <w:rFonts w:ascii="Times New Roman" w:hAnsi="Times New Roman" w:cs="Times New Roman"/>
          <w:sz w:val="28"/>
          <w:szCs w:val="28"/>
          <w:lang w:val="uk-UA"/>
        </w:rPr>
        <w:t>Cth</w:t>
      </w:r>
      <w:proofErr w:type="spellEnd"/>
      <w:r w:rsidRPr="00A75B1A">
        <w:rPr>
          <w:rFonts w:ascii="Times New Roman" w:hAnsi="Times New Roman" w:cs="Times New Roman"/>
          <w:sz w:val="28"/>
          <w:szCs w:val="28"/>
          <w:lang w:val="uk-UA"/>
        </w:rPr>
        <w:t xml:space="preserve">) був прийнятий в Австралії для контролю за вирішенням питань, пов'язаних з цифровою діяльністю дітей та молоді. Частиною його функцій було створення Офісу Уповноваженого з питань електронної безпеки, незалежного офісу, покликаного забезпечити «освіту з питань безпеки в Інтернеті для австралійських дітей та молоді, службу розгляду скарг для молодих австралійців, які зазнали серйозного </w:t>
      </w:r>
      <w:proofErr w:type="spellStart"/>
      <w:r w:rsidRPr="00A75B1A">
        <w:rPr>
          <w:rFonts w:ascii="Times New Roman" w:hAnsi="Times New Roman" w:cs="Times New Roman"/>
          <w:sz w:val="28"/>
          <w:szCs w:val="28"/>
          <w:lang w:val="uk-UA"/>
        </w:rPr>
        <w:t>кібербулінгу</w:t>
      </w:r>
      <w:proofErr w:type="spellEnd"/>
      <w:r w:rsidRPr="00A75B1A">
        <w:rPr>
          <w:rFonts w:ascii="Times New Roman" w:hAnsi="Times New Roman" w:cs="Times New Roman"/>
          <w:sz w:val="28"/>
          <w:szCs w:val="28"/>
          <w:lang w:val="uk-UA"/>
        </w:rPr>
        <w:t xml:space="preserve">, а також боротися з незаконним контентом за допомогою Схеми онлайн-контенту» (Office </w:t>
      </w:r>
      <w:proofErr w:type="spellStart"/>
      <w:r w:rsidRPr="00A75B1A">
        <w:rPr>
          <w:rFonts w:ascii="Times New Roman" w:hAnsi="Times New Roman" w:cs="Times New Roman"/>
          <w:sz w:val="28"/>
          <w:szCs w:val="28"/>
          <w:lang w:val="uk-UA"/>
        </w:rPr>
        <w:t>of</w:t>
      </w:r>
      <w:proofErr w:type="spellEnd"/>
      <w:r w:rsidRPr="00A75B1A">
        <w:rPr>
          <w:rFonts w:ascii="Times New Roman" w:hAnsi="Times New Roman" w:cs="Times New Roman"/>
          <w:sz w:val="28"/>
          <w:szCs w:val="28"/>
          <w:lang w:val="uk-UA"/>
        </w:rPr>
        <w:t xml:space="preserve"> </w:t>
      </w:r>
      <w:proofErr w:type="spellStart"/>
      <w:r w:rsidRPr="00A75B1A">
        <w:rPr>
          <w:rFonts w:ascii="Times New Roman" w:hAnsi="Times New Roman" w:cs="Times New Roman"/>
          <w:sz w:val="28"/>
          <w:szCs w:val="28"/>
          <w:lang w:val="uk-UA"/>
        </w:rPr>
        <w:t>the</w:t>
      </w:r>
      <w:proofErr w:type="spellEnd"/>
      <w:r w:rsidRPr="00A75B1A">
        <w:rPr>
          <w:rFonts w:ascii="Times New Roman" w:hAnsi="Times New Roman" w:cs="Times New Roman"/>
          <w:sz w:val="28"/>
          <w:szCs w:val="28"/>
          <w:lang w:val="uk-UA"/>
        </w:rPr>
        <w:t xml:space="preserve"> e-</w:t>
      </w:r>
      <w:proofErr w:type="spellStart"/>
      <w:r w:rsidRPr="00A75B1A">
        <w:rPr>
          <w:rFonts w:ascii="Times New Roman" w:hAnsi="Times New Roman" w:cs="Times New Roman"/>
          <w:sz w:val="28"/>
          <w:szCs w:val="28"/>
          <w:lang w:val="uk-UA"/>
        </w:rPr>
        <w:t>Safety</w:t>
      </w:r>
      <w:proofErr w:type="spellEnd"/>
      <w:r w:rsidRPr="00A75B1A">
        <w:rPr>
          <w:rFonts w:ascii="Times New Roman" w:hAnsi="Times New Roman" w:cs="Times New Roman"/>
          <w:sz w:val="28"/>
          <w:szCs w:val="28"/>
          <w:lang w:val="uk-UA"/>
        </w:rPr>
        <w:t xml:space="preserve"> </w:t>
      </w:r>
      <w:proofErr w:type="spellStart"/>
      <w:r w:rsidRPr="00A75B1A">
        <w:rPr>
          <w:rFonts w:ascii="Times New Roman" w:hAnsi="Times New Roman" w:cs="Times New Roman"/>
          <w:sz w:val="28"/>
          <w:szCs w:val="28"/>
          <w:lang w:val="uk-UA"/>
        </w:rPr>
        <w:t>Commissioner</w:t>
      </w:r>
      <w:proofErr w:type="spellEnd"/>
      <w:r w:rsidRPr="00A75B1A">
        <w:rPr>
          <w:rFonts w:ascii="Times New Roman" w:hAnsi="Times New Roman" w:cs="Times New Roman"/>
          <w:sz w:val="28"/>
          <w:szCs w:val="28"/>
          <w:lang w:val="uk-UA"/>
        </w:rPr>
        <w:t>, 2016). Схема онлайн-контенту обмежує доступ до незаконних та образливих матеріалів за допомогою заходів, передбачених Національною класифікаційною схемою (RC, X18+, R18+, MA15+), а Офіс Уповноваженого з питань електронної безпеки має повноваження видаляти незаконний або образливий контент відповідно до Закону про телерадіомовні послуги 1992 року (</w:t>
      </w:r>
      <w:proofErr w:type="spellStart"/>
      <w:r w:rsidRPr="00A75B1A">
        <w:rPr>
          <w:rFonts w:ascii="Times New Roman" w:hAnsi="Times New Roman" w:cs="Times New Roman"/>
          <w:sz w:val="28"/>
          <w:szCs w:val="28"/>
          <w:lang w:val="uk-UA"/>
        </w:rPr>
        <w:t>Cth</w:t>
      </w:r>
      <w:proofErr w:type="spellEnd"/>
      <w:r w:rsidRPr="00A75B1A">
        <w:rPr>
          <w:rFonts w:ascii="Times New Roman" w:hAnsi="Times New Roman" w:cs="Times New Roman"/>
          <w:sz w:val="28"/>
          <w:szCs w:val="28"/>
          <w:lang w:val="uk-UA"/>
        </w:rPr>
        <w:t>).</w:t>
      </w:r>
    </w:p>
    <w:p w14:paraId="504D9508" w14:textId="24E41196" w:rsidR="00A75B1A" w:rsidRDefault="00A75B1A" w:rsidP="00D96327">
      <w:pPr>
        <w:ind w:left="360"/>
        <w:rPr>
          <w:rFonts w:ascii="Times New Roman" w:hAnsi="Times New Roman" w:cs="Times New Roman"/>
          <w:sz w:val="28"/>
          <w:szCs w:val="28"/>
          <w:lang w:val="uk-UA"/>
        </w:rPr>
      </w:pPr>
      <w:r w:rsidRPr="00A75B1A">
        <w:rPr>
          <w:rFonts w:ascii="Times New Roman" w:hAnsi="Times New Roman" w:cs="Times New Roman"/>
          <w:sz w:val="28"/>
          <w:szCs w:val="28"/>
          <w:lang w:val="uk-UA"/>
        </w:rPr>
        <w:t>Сексуальне насильство за допомогою технологій</w:t>
      </w:r>
    </w:p>
    <w:p w14:paraId="5C837C89" w14:textId="653C4402" w:rsidR="008C5055" w:rsidRDefault="008C5055" w:rsidP="00D96327">
      <w:pPr>
        <w:ind w:left="360"/>
        <w:rPr>
          <w:rFonts w:ascii="Times New Roman" w:hAnsi="Times New Roman" w:cs="Times New Roman"/>
          <w:sz w:val="28"/>
          <w:szCs w:val="28"/>
          <w:lang w:val="uk-UA"/>
        </w:rPr>
      </w:pPr>
      <w:r w:rsidRPr="008C5055">
        <w:rPr>
          <w:rFonts w:ascii="Times New Roman" w:hAnsi="Times New Roman" w:cs="Times New Roman"/>
          <w:sz w:val="28"/>
          <w:szCs w:val="28"/>
          <w:lang w:val="uk-UA"/>
        </w:rPr>
        <w:t>Дехто стверджує, що для подолання наслідків сексуального насильства за допомогою технологій «потрібно робити більше як у межах закону, так і поза його рамками» (</w:t>
      </w:r>
      <w:proofErr w:type="spellStart"/>
      <w:r w:rsidRPr="008C5055">
        <w:rPr>
          <w:rFonts w:ascii="Times New Roman" w:hAnsi="Times New Roman" w:cs="Times New Roman"/>
          <w:sz w:val="28"/>
          <w:szCs w:val="28"/>
          <w:lang w:val="uk-UA"/>
        </w:rPr>
        <w:t>Funnell</w:t>
      </w:r>
      <w:proofErr w:type="spellEnd"/>
      <w:r w:rsidRPr="008C5055">
        <w:rPr>
          <w:rFonts w:ascii="Times New Roman" w:hAnsi="Times New Roman" w:cs="Times New Roman"/>
          <w:sz w:val="28"/>
          <w:szCs w:val="28"/>
          <w:lang w:val="uk-UA"/>
        </w:rPr>
        <w:t xml:space="preserve">, 2015; </w:t>
      </w:r>
      <w:proofErr w:type="spellStart"/>
      <w:r w:rsidRPr="008C5055">
        <w:rPr>
          <w:rFonts w:ascii="Times New Roman" w:hAnsi="Times New Roman" w:cs="Times New Roman"/>
          <w:sz w:val="28"/>
          <w:szCs w:val="28"/>
          <w:lang w:val="uk-UA"/>
        </w:rPr>
        <w:t>Henry</w:t>
      </w:r>
      <w:proofErr w:type="spellEnd"/>
      <w:r w:rsidRPr="008C5055">
        <w:rPr>
          <w:rFonts w:ascii="Times New Roman" w:hAnsi="Times New Roman" w:cs="Times New Roman"/>
          <w:sz w:val="28"/>
          <w:szCs w:val="28"/>
          <w:lang w:val="uk-UA"/>
        </w:rPr>
        <w:t xml:space="preserve"> &amp; </w:t>
      </w:r>
      <w:proofErr w:type="spellStart"/>
      <w:r w:rsidRPr="008C5055">
        <w:rPr>
          <w:rFonts w:ascii="Times New Roman" w:hAnsi="Times New Roman" w:cs="Times New Roman"/>
          <w:sz w:val="28"/>
          <w:szCs w:val="28"/>
          <w:lang w:val="uk-UA"/>
        </w:rPr>
        <w:t>Powell</w:t>
      </w:r>
      <w:proofErr w:type="spellEnd"/>
      <w:r w:rsidRPr="008C5055">
        <w:rPr>
          <w:rFonts w:ascii="Times New Roman" w:hAnsi="Times New Roman" w:cs="Times New Roman"/>
          <w:sz w:val="28"/>
          <w:szCs w:val="28"/>
          <w:lang w:val="uk-UA"/>
        </w:rPr>
        <w:t xml:space="preserve">, 2016, с. 398). Критика правового втручання звертає увагу на відставання технологічного </w:t>
      </w:r>
      <w:r w:rsidRPr="008C5055">
        <w:rPr>
          <w:rFonts w:ascii="Times New Roman" w:hAnsi="Times New Roman" w:cs="Times New Roman"/>
          <w:sz w:val="28"/>
          <w:szCs w:val="28"/>
          <w:lang w:val="uk-UA"/>
        </w:rPr>
        <w:lastRenderedPageBreak/>
        <w:t>розвитку від законодавства, спрямованого на боротьбу з сексуальним насильством, вчиненим за допомогою технологій (</w:t>
      </w:r>
      <w:proofErr w:type="spellStart"/>
      <w:r w:rsidRPr="008C5055">
        <w:rPr>
          <w:rFonts w:ascii="Times New Roman" w:hAnsi="Times New Roman" w:cs="Times New Roman"/>
          <w:sz w:val="28"/>
          <w:szCs w:val="28"/>
          <w:lang w:val="uk-UA"/>
        </w:rPr>
        <w:t>Powell</w:t>
      </w:r>
      <w:proofErr w:type="spellEnd"/>
      <w:r w:rsidRPr="008C5055">
        <w:rPr>
          <w:rFonts w:ascii="Times New Roman" w:hAnsi="Times New Roman" w:cs="Times New Roman"/>
          <w:sz w:val="28"/>
          <w:szCs w:val="28"/>
          <w:lang w:val="uk-UA"/>
        </w:rPr>
        <w:t xml:space="preserve"> &amp; </w:t>
      </w:r>
      <w:proofErr w:type="spellStart"/>
      <w:r w:rsidRPr="008C5055">
        <w:rPr>
          <w:rFonts w:ascii="Times New Roman" w:hAnsi="Times New Roman" w:cs="Times New Roman"/>
          <w:sz w:val="28"/>
          <w:szCs w:val="28"/>
          <w:lang w:val="uk-UA"/>
        </w:rPr>
        <w:t>Henry</w:t>
      </w:r>
      <w:proofErr w:type="spellEnd"/>
      <w:r w:rsidRPr="008C5055">
        <w:rPr>
          <w:rFonts w:ascii="Times New Roman" w:hAnsi="Times New Roman" w:cs="Times New Roman"/>
          <w:sz w:val="28"/>
          <w:szCs w:val="28"/>
          <w:lang w:val="uk-UA"/>
        </w:rPr>
        <w:t>, 2016b). Дійсно, у 2016 році лише Вікторія та Південна Австралія мали спеціальне законодавство, що стосується управління розповсюдженням інтимних зображень без згоди. Новий Південний Уельс (</w:t>
      </w:r>
      <w:proofErr w:type="spellStart"/>
      <w:r w:rsidRPr="008C5055">
        <w:rPr>
          <w:rFonts w:ascii="Times New Roman" w:hAnsi="Times New Roman" w:cs="Times New Roman"/>
          <w:sz w:val="28"/>
          <w:szCs w:val="28"/>
          <w:lang w:val="uk-UA"/>
        </w:rPr>
        <w:t>Australian</w:t>
      </w:r>
      <w:proofErr w:type="spellEnd"/>
      <w:r w:rsidRPr="008C5055">
        <w:rPr>
          <w:rFonts w:ascii="Times New Roman" w:hAnsi="Times New Roman" w:cs="Times New Roman"/>
          <w:sz w:val="28"/>
          <w:szCs w:val="28"/>
          <w:lang w:val="uk-UA"/>
        </w:rPr>
        <w:t xml:space="preserve"> </w:t>
      </w:r>
      <w:proofErr w:type="spellStart"/>
      <w:r w:rsidRPr="008C5055">
        <w:rPr>
          <w:rFonts w:ascii="Times New Roman" w:hAnsi="Times New Roman" w:cs="Times New Roman"/>
          <w:sz w:val="28"/>
          <w:szCs w:val="28"/>
          <w:lang w:val="uk-UA"/>
        </w:rPr>
        <w:t>Associated</w:t>
      </w:r>
      <w:proofErr w:type="spellEnd"/>
      <w:r w:rsidRPr="008C5055">
        <w:rPr>
          <w:rFonts w:ascii="Times New Roman" w:hAnsi="Times New Roman" w:cs="Times New Roman"/>
          <w:sz w:val="28"/>
          <w:szCs w:val="28"/>
          <w:lang w:val="uk-UA"/>
        </w:rPr>
        <w:t xml:space="preserve"> </w:t>
      </w:r>
      <w:proofErr w:type="spellStart"/>
      <w:r w:rsidRPr="008C5055">
        <w:rPr>
          <w:rFonts w:ascii="Times New Roman" w:hAnsi="Times New Roman" w:cs="Times New Roman"/>
          <w:sz w:val="28"/>
          <w:szCs w:val="28"/>
          <w:lang w:val="uk-UA"/>
        </w:rPr>
        <w:t>Press</w:t>
      </w:r>
      <w:proofErr w:type="spellEnd"/>
      <w:r w:rsidRPr="008C5055">
        <w:rPr>
          <w:rFonts w:ascii="Times New Roman" w:hAnsi="Times New Roman" w:cs="Times New Roman"/>
          <w:sz w:val="28"/>
          <w:szCs w:val="28"/>
          <w:lang w:val="uk-UA"/>
        </w:rPr>
        <w:t xml:space="preserve"> [AAP], 2016), Північна територія (</w:t>
      </w:r>
      <w:proofErr w:type="spellStart"/>
      <w:r w:rsidRPr="008C5055">
        <w:rPr>
          <w:rFonts w:ascii="Times New Roman" w:hAnsi="Times New Roman" w:cs="Times New Roman"/>
          <w:sz w:val="28"/>
          <w:szCs w:val="28"/>
          <w:lang w:val="uk-UA"/>
        </w:rPr>
        <w:t>Poulson</w:t>
      </w:r>
      <w:proofErr w:type="spellEnd"/>
      <w:r w:rsidRPr="008C5055">
        <w:rPr>
          <w:rFonts w:ascii="Times New Roman" w:hAnsi="Times New Roman" w:cs="Times New Roman"/>
          <w:sz w:val="28"/>
          <w:szCs w:val="28"/>
          <w:lang w:val="uk-UA"/>
        </w:rPr>
        <w:t>, 2016) і Західна Австралія (</w:t>
      </w:r>
      <w:proofErr w:type="spellStart"/>
      <w:r w:rsidRPr="008C5055">
        <w:rPr>
          <w:rFonts w:ascii="Times New Roman" w:hAnsi="Times New Roman" w:cs="Times New Roman"/>
          <w:sz w:val="28"/>
          <w:szCs w:val="28"/>
          <w:lang w:val="uk-UA"/>
        </w:rPr>
        <w:t>Government</w:t>
      </w:r>
      <w:proofErr w:type="spellEnd"/>
      <w:r w:rsidRPr="008C5055">
        <w:rPr>
          <w:rFonts w:ascii="Times New Roman" w:hAnsi="Times New Roman" w:cs="Times New Roman"/>
          <w:sz w:val="28"/>
          <w:szCs w:val="28"/>
          <w:lang w:val="uk-UA"/>
        </w:rPr>
        <w:t xml:space="preserve"> </w:t>
      </w:r>
      <w:proofErr w:type="spellStart"/>
      <w:r w:rsidRPr="008C5055">
        <w:rPr>
          <w:rFonts w:ascii="Times New Roman" w:hAnsi="Times New Roman" w:cs="Times New Roman"/>
          <w:sz w:val="28"/>
          <w:szCs w:val="28"/>
          <w:lang w:val="uk-UA"/>
        </w:rPr>
        <w:t>of</w:t>
      </w:r>
      <w:proofErr w:type="spellEnd"/>
      <w:r w:rsidRPr="008C5055">
        <w:rPr>
          <w:rFonts w:ascii="Times New Roman" w:hAnsi="Times New Roman" w:cs="Times New Roman"/>
          <w:sz w:val="28"/>
          <w:szCs w:val="28"/>
          <w:lang w:val="uk-UA"/>
        </w:rPr>
        <w:t xml:space="preserve"> </w:t>
      </w:r>
      <w:proofErr w:type="spellStart"/>
      <w:r w:rsidRPr="008C5055">
        <w:rPr>
          <w:rFonts w:ascii="Times New Roman" w:hAnsi="Times New Roman" w:cs="Times New Roman"/>
          <w:sz w:val="28"/>
          <w:szCs w:val="28"/>
          <w:lang w:val="uk-UA"/>
        </w:rPr>
        <w:t>Western</w:t>
      </w:r>
      <w:proofErr w:type="spellEnd"/>
      <w:r w:rsidRPr="008C5055">
        <w:rPr>
          <w:rFonts w:ascii="Times New Roman" w:hAnsi="Times New Roman" w:cs="Times New Roman"/>
          <w:sz w:val="28"/>
          <w:szCs w:val="28"/>
          <w:lang w:val="uk-UA"/>
        </w:rPr>
        <w:t xml:space="preserve"> </w:t>
      </w:r>
      <w:proofErr w:type="spellStart"/>
      <w:r w:rsidRPr="008C5055">
        <w:rPr>
          <w:rFonts w:ascii="Times New Roman" w:hAnsi="Times New Roman" w:cs="Times New Roman"/>
          <w:sz w:val="28"/>
          <w:szCs w:val="28"/>
          <w:lang w:val="uk-UA"/>
        </w:rPr>
        <w:t>Australia</w:t>
      </w:r>
      <w:proofErr w:type="spellEnd"/>
      <w:r w:rsidRPr="008C5055">
        <w:rPr>
          <w:rFonts w:ascii="Times New Roman" w:hAnsi="Times New Roman" w:cs="Times New Roman"/>
          <w:sz w:val="28"/>
          <w:szCs w:val="28"/>
          <w:lang w:val="uk-UA"/>
        </w:rPr>
        <w:t xml:space="preserve">, 2016) оголосили про </w:t>
      </w:r>
      <w:r w:rsidR="00925E9A">
        <w:rPr>
          <w:rFonts w:ascii="Times New Roman" w:hAnsi="Times New Roman" w:cs="Times New Roman"/>
          <w:sz w:val="28"/>
          <w:szCs w:val="28"/>
          <w:lang w:val="uk-UA"/>
        </w:rPr>
        <w:t xml:space="preserve">плани </w:t>
      </w:r>
      <w:r w:rsidR="00925E9A" w:rsidRPr="00925E9A">
        <w:rPr>
          <w:rFonts w:ascii="Times New Roman" w:hAnsi="Times New Roman" w:cs="Times New Roman"/>
          <w:sz w:val="28"/>
          <w:szCs w:val="28"/>
          <w:lang w:val="uk-UA"/>
        </w:rPr>
        <w:t>запровадити таке законодавство</w:t>
      </w:r>
      <w:r w:rsidRPr="008C5055">
        <w:rPr>
          <w:rFonts w:ascii="Times New Roman" w:hAnsi="Times New Roman" w:cs="Times New Roman"/>
          <w:sz w:val="28"/>
          <w:szCs w:val="28"/>
          <w:lang w:val="uk-UA"/>
        </w:rPr>
        <w:t xml:space="preserve">, тоді як Тасманія, Австралійська столична територія і </w:t>
      </w:r>
      <w:proofErr w:type="spellStart"/>
      <w:r w:rsidRPr="008C5055">
        <w:rPr>
          <w:rFonts w:ascii="Times New Roman" w:hAnsi="Times New Roman" w:cs="Times New Roman"/>
          <w:sz w:val="28"/>
          <w:szCs w:val="28"/>
          <w:lang w:val="uk-UA"/>
        </w:rPr>
        <w:t>Квінсленд</w:t>
      </w:r>
      <w:proofErr w:type="spellEnd"/>
      <w:r w:rsidRPr="008C5055">
        <w:rPr>
          <w:rFonts w:ascii="Times New Roman" w:hAnsi="Times New Roman" w:cs="Times New Roman"/>
          <w:sz w:val="28"/>
          <w:szCs w:val="28"/>
          <w:lang w:val="uk-UA"/>
        </w:rPr>
        <w:t xml:space="preserve"> не заявили про свої наміри прийняти таке законодавство (див. Таблиц</w:t>
      </w:r>
      <w:r w:rsidR="009E2988">
        <w:rPr>
          <w:rFonts w:ascii="Times New Roman" w:hAnsi="Times New Roman" w:cs="Times New Roman"/>
          <w:sz w:val="28"/>
          <w:szCs w:val="28"/>
          <w:lang w:val="uk-UA"/>
        </w:rPr>
        <w:t>я</w:t>
      </w:r>
      <w:r w:rsidRPr="008C5055">
        <w:rPr>
          <w:rFonts w:ascii="Times New Roman" w:hAnsi="Times New Roman" w:cs="Times New Roman"/>
          <w:sz w:val="28"/>
          <w:szCs w:val="28"/>
          <w:lang w:val="uk-UA"/>
        </w:rPr>
        <w:t xml:space="preserve"> 4)</w:t>
      </w:r>
    </w:p>
    <w:p w14:paraId="528353CE" w14:textId="1332D87C" w:rsidR="00925E9A" w:rsidRDefault="00925E9A" w:rsidP="00D96327">
      <w:pPr>
        <w:ind w:left="360"/>
        <w:rPr>
          <w:rFonts w:ascii="Times New Roman" w:hAnsi="Times New Roman" w:cs="Times New Roman"/>
          <w:sz w:val="28"/>
          <w:szCs w:val="28"/>
          <w:lang w:val="uk-UA"/>
        </w:rPr>
      </w:pPr>
    </w:p>
    <w:p w14:paraId="20A7CDF0" w14:textId="738B03E7" w:rsidR="00925E9A" w:rsidRDefault="00925E9A" w:rsidP="00D96327">
      <w:pPr>
        <w:ind w:left="360"/>
        <w:rPr>
          <w:rFonts w:ascii="Times New Roman" w:hAnsi="Times New Roman" w:cs="Times New Roman"/>
          <w:sz w:val="28"/>
          <w:szCs w:val="28"/>
          <w:lang w:val="uk-UA"/>
        </w:rPr>
      </w:pPr>
      <w:r w:rsidRPr="00925E9A">
        <w:rPr>
          <w:rFonts w:ascii="Times New Roman" w:hAnsi="Times New Roman" w:cs="Times New Roman"/>
          <w:sz w:val="28"/>
          <w:szCs w:val="28"/>
          <w:lang w:val="uk-UA"/>
        </w:rPr>
        <w:t>Таблиця 4: Правові підходи</w:t>
      </w:r>
    </w:p>
    <w:tbl>
      <w:tblPr>
        <w:tblStyle w:val="a8"/>
        <w:tblW w:w="0" w:type="auto"/>
        <w:tblInd w:w="360" w:type="dxa"/>
        <w:tblLook w:val="04A0" w:firstRow="1" w:lastRow="0" w:firstColumn="1" w:lastColumn="0" w:noHBand="0" w:noVBand="1"/>
      </w:tblPr>
      <w:tblGrid>
        <w:gridCol w:w="4498"/>
        <w:gridCol w:w="4487"/>
      </w:tblGrid>
      <w:tr w:rsidR="00A95475" w14:paraId="77122C6E" w14:textId="77777777" w:rsidTr="007C05FE">
        <w:tc>
          <w:tcPr>
            <w:tcW w:w="4498" w:type="dxa"/>
          </w:tcPr>
          <w:p w14:paraId="385A95C1" w14:textId="53D621A2" w:rsidR="00A95475" w:rsidRDefault="009E014F" w:rsidP="00D96327">
            <w:pPr>
              <w:rPr>
                <w:rFonts w:ascii="Times New Roman" w:hAnsi="Times New Roman" w:cs="Times New Roman"/>
                <w:sz w:val="28"/>
                <w:szCs w:val="28"/>
                <w:lang w:val="uk-UA"/>
              </w:rPr>
            </w:pPr>
            <w:r>
              <w:rPr>
                <w:rFonts w:ascii="Times New Roman" w:hAnsi="Times New Roman" w:cs="Times New Roman"/>
                <w:sz w:val="28"/>
                <w:szCs w:val="28"/>
                <w:lang w:val="uk-UA"/>
              </w:rPr>
              <w:t>Держава/територія</w:t>
            </w:r>
            <w:r>
              <w:rPr>
                <w:rFonts w:ascii="Times New Roman" w:hAnsi="Times New Roman" w:cs="Times New Roman"/>
                <w:sz w:val="28"/>
                <w:szCs w:val="28"/>
                <w:lang w:val="uk-UA"/>
              </w:rPr>
              <w:br/>
            </w:r>
          </w:p>
        </w:tc>
        <w:tc>
          <w:tcPr>
            <w:tcW w:w="4487" w:type="dxa"/>
          </w:tcPr>
          <w:p w14:paraId="062FE934" w14:textId="2D8BC5E9" w:rsidR="00A95475" w:rsidRDefault="009E014F" w:rsidP="00D96327">
            <w:pPr>
              <w:rPr>
                <w:rFonts w:ascii="Times New Roman" w:hAnsi="Times New Roman" w:cs="Times New Roman"/>
                <w:sz w:val="28"/>
                <w:szCs w:val="28"/>
                <w:lang w:val="uk-UA"/>
              </w:rPr>
            </w:pPr>
            <w:proofErr w:type="spellStart"/>
            <w:r w:rsidRPr="009E014F">
              <w:rPr>
                <w:rFonts w:ascii="Times New Roman" w:hAnsi="Times New Roman" w:cs="Times New Roman"/>
                <w:sz w:val="28"/>
                <w:szCs w:val="28"/>
              </w:rPr>
              <w:t>Спеціальне</w:t>
            </w:r>
            <w:proofErr w:type="spellEnd"/>
            <w:r w:rsidRPr="009E014F">
              <w:rPr>
                <w:rFonts w:ascii="Times New Roman" w:hAnsi="Times New Roman" w:cs="Times New Roman"/>
                <w:sz w:val="28"/>
                <w:szCs w:val="28"/>
              </w:rPr>
              <w:t xml:space="preserve"> </w:t>
            </w:r>
            <w:proofErr w:type="spellStart"/>
            <w:r w:rsidRPr="009E014F">
              <w:rPr>
                <w:rFonts w:ascii="Times New Roman" w:hAnsi="Times New Roman" w:cs="Times New Roman"/>
                <w:sz w:val="28"/>
                <w:szCs w:val="28"/>
              </w:rPr>
              <w:t>законодавство</w:t>
            </w:r>
            <w:proofErr w:type="spellEnd"/>
            <w:r w:rsidRPr="009E014F">
              <w:rPr>
                <w:rFonts w:ascii="Times New Roman" w:hAnsi="Times New Roman" w:cs="Times New Roman"/>
                <w:sz w:val="28"/>
                <w:szCs w:val="28"/>
              </w:rPr>
              <w:t xml:space="preserve"> </w:t>
            </w:r>
            <w:proofErr w:type="spellStart"/>
            <w:r w:rsidRPr="009E014F">
              <w:rPr>
                <w:rFonts w:ascii="Times New Roman" w:hAnsi="Times New Roman" w:cs="Times New Roman"/>
                <w:sz w:val="28"/>
                <w:szCs w:val="28"/>
              </w:rPr>
              <w:t>щодо</w:t>
            </w:r>
            <w:proofErr w:type="spellEnd"/>
            <w:r w:rsidRPr="009E014F">
              <w:rPr>
                <w:rFonts w:ascii="Times New Roman" w:hAnsi="Times New Roman" w:cs="Times New Roman"/>
                <w:sz w:val="28"/>
                <w:szCs w:val="28"/>
              </w:rPr>
              <w:t xml:space="preserve"> сексуального </w:t>
            </w:r>
            <w:proofErr w:type="spellStart"/>
            <w:r w:rsidRPr="009E014F">
              <w:rPr>
                <w:rFonts w:ascii="Times New Roman" w:hAnsi="Times New Roman" w:cs="Times New Roman"/>
                <w:sz w:val="28"/>
                <w:szCs w:val="28"/>
              </w:rPr>
              <w:t>насильства</w:t>
            </w:r>
            <w:proofErr w:type="spellEnd"/>
            <w:r w:rsidRPr="009E014F">
              <w:rPr>
                <w:rFonts w:ascii="Times New Roman" w:hAnsi="Times New Roman" w:cs="Times New Roman"/>
                <w:sz w:val="28"/>
                <w:szCs w:val="28"/>
              </w:rPr>
              <w:t xml:space="preserve">, </w:t>
            </w:r>
            <w:proofErr w:type="spellStart"/>
            <w:r w:rsidRPr="009E014F">
              <w:rPr>
                <w:rFonts w:ascii="Times New Roman" w:hAnsi="Times New Roman" w:cs="Times New Roman"/>
                <w:sz w:val="28"/>
                <w:szCs w:val="28"/>
              </w:rPr>
              <w:t>здійсненого</w:t>
            </w:r>
            <w:proofErr w:type="spellEnd"/>
            <w:r w:rsidRPr="009E014F">
              <w:rPr>
                <w:rFonts w:ascii="Times New Roman" w:hAnsi="Times New Roman" w:cs="Times New Roman"/>
                <w:sz w:val="28"/>
                <w:szCs w:val="28"/>
              </w:rPr>
              <w:t xml:space="preserve"> за </w:t>
            </w:r>
            <w:proofErr w:type="spellStart"/>
            <w:r w:rsidRPr="009E014F">
              <w:rPr>
                <w:rFonts w:ascii="Times New Roman" w:hAnsi="Times New Roman" w:cs="Times New Roman"/>
                <w:sz w:val="28"/>
                <w:szCs w:val="28"/>
              </w:rPr>
              <w:t>допомогою</w:t>
            </w:r>
            <w:proofErr w:type="spellEnd"/>
            <w:r w:rsidRPr="009E014F">
              <w:rPr>
                <w:rFonts w:ascii="Times New Roman" w:hAnsi="Times New Roman" w:cs="Times New Roman"/>
                <w:sz w:val="28"/>
                <w:szCs w:val="28"/>
              </w:rPr>
              <w:t xml:space="preserve"> </w:t>
            </w:r>
            <w:proofErr w:type="spellStart"/>
            <w:r w:rsidRPr="009E014F">
              <w:rPr>
                <w:rFonts w:ascii="Times New Roman" w:hAnsi="Times New Roman" w:cs="Times New Roman"/>
                <w:sz w:val="28"/>
                <w:szCs w:val="28"/>
              </w:rPr>
              <w:t>технологій</w:t>
            </w:r>
            <w:proofErr w:type="spellEnd"/>
          </w:p>
        </w:tc>
      </w:tr>
      <w:tr w:rsidR="00A95475" w14:paraId="72B824D7" w14:textId="77777777" w:rsidTr="007C05FE">
        <w:tc>
          <w:tcPr>
            <w:tcW w:w="4498" w:type="dxa"/>
          </w:tcPr>
          <w:p w14:paraId="0F3F6F2D" w14:textId="1E46C82D" w:rsidR="00A95475" w:rsidRDefault="002A7348" w:rsidP="00D96327">
            <w:pPr>
              <w:rPr>
                <w:rFonts w:ascii="Times New Roman" w:hAnsi="Times New Roman" w:cs="Times New Roman"/>
                <w:sz w:val="28"/>
                <w:szCs w:val="28"/>
                <w:lang w:val="uk-UA"/>
              </w:rPr>
            </w:pPr>
            <w:r>
              <w:rPr>
                <w:rFonts w:ascii="Times New Roman" w:hAnsi="Times New Roman" w:cs="Times New Roman"/>
                <w:sz w:val="28"/>
                <w:szCs w:val="28"/>
                <w:lang w:val="uk-UA"/>
              </w:rPr>
              <w:t>Вікторія</w:t>
            </w:r>
          </w:p>
        </w:tc>
        <w:tc>
          <w:tcPr>
            <w:tcW w:w="4487" w:type="dxa"/>
          </w:tcPr>
          <w:p w14:paraId="0F98C487" w14:textId="18683A79" w:rsidR="00A95475" w:rsidRPr="00EB597D" w:rsidRDefault="00EB597D" w:rsidP="00D96327">
            <w:pPr>
              <w:rPr>
                <w:rFonts w:ascii="Times New Roman" w:hAnsi="Times New Roman" w:cs="Times New Roman"/>
                <w:sz w:val="28"/>
                <w:szCs w:val="28"/>
                <w:lang w:val="uk-UA"/>
              </w:rPr>
            </w:pPr>
            <w:r>
              <w:rPr>
                <w:rFonts w:ascii="Times New Roman" w:hAnsi="Times New Roman" w:cs="Times New Roman"/>
                <w:sz w:val="28"/>
                <w:szCs w:val="28"/>
                <w:lang w:val="uk-UA"/>
              </w:rPr>
              <w:t>Закон про внесення поправок щодо</w:t>
            </w:r>
            <w:r w:rsidRPr="00EB597D">
              <w:rPr>
                <w:rFonts w:ascii="Tahoma" w:hAnsi="Tahoma" w:cs="Tahoma"/>
                <w:color w:val="000000"/>
                <w:sz w:val="27"/>
                <w:szCs w:val="27"/>
                <w:shd w:val="clear" w:color="auto" w:fill="FFFFFF"/>
              </w:rPr>
              <w:t xml:space="preserve"> </w:t>
            </w:r>
            <w:r w:rsidRPr="00EB597D">
              <w:rPr>
                <w:rFonts w:ascii="Times New Roman" w:hAnsi="Times New Roman" w:cs="Times New Roman"/>
                <w:sz w:val="28"/>
                <w:szCs w:val="28"/>
              </w:rPr>
              <w:t>(</w:t>
            </w:r>
            <w:proofErr w:type="spellStart"/>
            <w:r w:rsidRPr="00EB597D">
              <w:rPr>
                <w:rFonts w:ascii="Times New Roman" w:hAnsi="Times New Roman" w:cs="Times New Roman"/>
                <w:sz w:val="28"/>
                <w:szCs w:val="28"/>
              </w:rPr>
              <w:t>сексуальн</w:t>
            </w:r>
            <w:r>
              <w:rPr>
                <w:rFonts w:ascii="Times New Roman" w:hAnsi="Times New Roman" w:cs="Times New Roman"/>
                <w:sz w:val="28"/>
                <w:szCs w:val="28"/>
                <w:lang w:val="uk-UA"/>
              </w:rPr>
              <w:t>их</w:t>
            </w:r>
            <w:proofErr w:type="spellEnd"/>
            <w:r w:rsidRPr="00EB597D">
              <w:rPr>
                <w:rFonts w:ascii="Times New Roman" w:hAnsi="Times New Roman" w:cs="Times New Roman"/>
                <w:sz w:val="28"/>
                <w:szCs w:val="28"/>
              </w:rPr>
              <w:t xml:space="preserve"> </w:t>
            </w:r>
            <w:proofErr w:type="spellStart"/>
            <w:r w:rsidRPr="00EB597D">
              <w:rPr>
                <w:rFonts w:ascii="Times New Roman" w:hAnsi="Times New Roman" w:cs="Times New Roman"/>
                <w:sz w:val="28"/>
                <w:szCs w:val="28"/>
              </w:rPr>
              <w:t>злочин</w:t>
            </w:r>
            <w:r>
              <w:rPr>
                <w:rFonts w:ascii="Times New Roman" w:hAnsi="Times New Roman" w:cs="Times New Roman"/>
                <w:sz w:val="28"/>
                <w:szCs w:val="28"/>
                <w:lang w:val="uk-UA"/>
              </w:rPr>
              <w:t>ів</w:t>
            </w:r>
            <w:proofErr w:type="spellEnd"/>
            <w:r w:rsidRPr="00EB597D">
              <w:rPr>
                <w:rFonts w:ascii="Times New Roman" w:hAnsi="Times New Roman" w:cs="Times New Roman"/>
                <w:sz w:val="28"/>
                <w:szCs w:val="28"/>
              </w:rPr>
              <w:t xml:space="preserve"> )</w:t>
            </w:r>
            <w:r>
              <w:rPr>
                <w:rFonts w:ascii="Times New Roman" w:hAnsi="Times New Roman" w:cs="Times New Roman"/>
                <w:sz w:val="28"/>
                <w:szCs w:val="28"/>
                <w:lang w:val="uk-UA"/>
              </w:rPr>
              <w:t xml:space="preserve"> Акт від 2014 року</w:t>
            </w:r>
            <w:r>
              <w:t xml:space="preserve"> </w:t>
            </w:r>
            <w:r w:rsidRPr="00EB597D">
              <w:rPr>
                <w:rFonts w:ascii="Times New Roman" w:hAnsi="Times New Roman" w:cs="Times New Roman"/>
                <w:sz w:val="28"/>
                <w:szCs w:val="28"/>
                <w:lang w:val="uk-UA"/>
              </w:rPr>
              <w:t>(штат Вікторія)</w:t>
            </w:r>
            <w:r>
              <w:rPr>
                <w:rFonts w:ascii="Times New Roman" w:hAnsi="Times New Roman" w:cs="Times New Roman"/>
                <w:sz w:val="28"/>
                <w:szCs w:val="28"/>
                <w:lang w:val="uk-UA"/>
              </w:rPr>
              <w:t xml:space="preserve"> запровадив </w:t>
            </w:r>
            <w:r w:rsidRPr="00EB597D">
              <w:rPr>
                <w:rFonts w:ascii="Times New Roman" w:hAnsi="Times New Roman" w:cs="Times New Roman"/>
                <w:sz w:val="28"/>
                <w:szCs w:val="28"/>
                <w:lang w:val="uk-UA"/>
              </w:rPr>
              <w:t xml:space="preserve">нові розділи, що стосуються розповсюдження або </w:t>
            </w:r>
            <w:r>
              <w:rPr>
                <w:rFonts w:ascii="Times New Roman" w:hAnsi="Times New Roman" w:cs="Times New Roman"/>
                <w:sz w:val="28"/>
                <w:szCs w:val="28"/>
                <w:lang w:val="uk-UA"/>
              </w:rPr>
              <w:t>загрозі</w:t>
            </w:r>
            <w:r w:rsidRPr="00EB597D">
              <w:rPr>
                <w:rFonts w:ascii="Times New Roman" w:hAnsi="Times New Roman" w:cs="Times New Roman"/>
                <w:sz w:val="28"/>
                <w:szCs w:val="28"/>
                <w:lang w:val="uk-UA"/>
              </w:rPr>
              <w:t xml:space="preserve"> розповсюдження інтимних зображень, розширюючи дію Закону про правопорушення у порядку спрощеного судочинства 1966 року</w:t>
            </w:r>
            <w:r>
              <w:rPr>
                <w:rFonts w:ascii="Times New Roman" w:hAnsi="Times New Roman" w:cs="Times New Roman"/>
                <w:sz w:val="28"/>
                <w:szCs w:val="28"/>
                <w:lang w:val="uk-UA"/>
              </w:rPr>
              <w:t>.</w:t>
            </w:r>
          </w:p>
        </w:tc>
      </w:tr>
      <w:tr w:rsidR="00A95475" w14:paraId="049D665C" w14:textId="77777777" w:rsidTr="007C05FE">
        <w:tc>
          <w:tcPr>
            <w:tcW w:w="4498" w:type="dxa"/>
          </w:tcPr>
          <w:p w14:paraId="1D6A35FB" w14:textId="6CD6150C" w:rsidR="00A95475" w:rsidRDefault="002A7348" w:rsidP="00D96327">
            <w:pPr>
              <w:rPr>
                <w:rFonts w:ascii="Times New Roman" w:hAnsi="Times New Roman" w:cs="Times New Roman"/>
                <w:sz w:val="28"/>
                <w:szCs w:val="28"/>
                <w:lang w:val="uk-UA"/>
              </w:rPr>
            </w:pPr>
            <w:r>
              <w:rPr>
                <w:rFonts w:ascii="Times New Roman" w:hAnsi="Times New Roman" w:cs="Times New Roman"/>
                <w:sz w:val="28"/>
                <w:szCs w:val="28"/>
                <w:lang w:val="uk-UA"/>
              </w:rPr>
              <w:t>Південна Австралія</w:t>
            </w:r>
          </w:p>
        </w:tc>
        <w:tc>
          <w:tcPr>
            <w:tcW w:w="4487" w:type="dxa"/>
          </w:tcPr>
          <w:p w14:paraId="0EA5AAFD" w14:textId="616CBED8" w:rsidR="00A95475" w:rsidRDefault="00646551" w:rsidP="00D96327">
            <w:pPr>
              <w:rPr>
                <w:rFonts w:ascii="Times New Roman" w:hAnsi="Times New Roman" w:cs="Times New Roman"/>
                <w:sz w:val="28"/>
                <w:szCs w:val="28"/>
                <w:lang w:val="uk-UA"/>
              </w:rPr>
            </w:pPr>
            <w:r w:rsidRPr="00646551">
              <w:rPr>
                <w:rFonts w:ascii="Times New Roman" w:hAnsi="Times New Roman" w:cs="Times New Roman"/>
                <w:sz w:val="28"/>
                <w:szCs w:val="28"/>
                <w:lang w:val="uk-UA"/>
              </w:rPr>
              <w:t>Чинне законодавство: Закон про внесення змін до Закону про кримінальні правопорушення (Зйомка правопорушень) 2013 року (</w:t>
            </w:r>
            <w:proofErr w:type="spellStart"/>
            <w:r w:rsidRPr="00646551">
              <w:rPr>
                <w:rFonts w:ascii="Times New Roman" w:hAnsi="Times New Roman" w:cs="Times New Roman"/>
                <w:sz w:val="28"/>
                <w:szCs w:val="28"/>
                <w:lang w:val="uk-UA"/>
              </w:rPr>
              <w:t>Summary</w:t>
            </w:r>
            <w:proofErr w:type="spellEnd"/>
            <w:r w:rsidRPr="00646551">
              <w:rPr>
                <w:rFonts w:ascii="Times New Roman" w:hAnsi="Times New Roman" w:cs="Times New Roman"/>
                <w:sz w:val="28"/>
                <w:szCs w:val="28"/>
                <w:lang w:val="uk-UA"/>
              </w:rPr>
              <w:t xml:space="preserve"> </w:t>
            </w:r>
            <w:proofErr w:type="spellStart"/>
            <w:r w:rsidRPr="00646551">
              <w:rPr>
                <w:rFonts w:ascii="Times New Roman" w:hAnsi="Times New Roman" w:cs="Times New Roman"/>
                <w:sz w:val="28"/>
                <w:szCs w:val="28"/>
                <w:lang w:val="uk-UA"/>
              </w:rPr>
              <w:t>Offences</w:t>
            </w:r>
            <w:proofErr w:type="spellEnd"/>
            <w:r w:rsidRPr="00646551">
              <w:rPr>
                <w:rFonts w:ascii="Times New Roman" w:hAnsi="Times New Roman" w:cs="Times New Roman"/>
                <w:sz w:val="28"/>
                <w:szCs w:val="28"/>
                <w:lang w:val="uk-UA"/>
              </w:rPr>
              <w:t xml:space="preserve"> (</w:t>
            </w:r>
            <w:proofErr w:type="spellStart"/>
            <w:r w:rsidRPr="00646551">
              <w:rPr>
                <w:rFonts w:ascii="Times New Roman" w:hAnsi="Times New Roman" w:cs="Times New Roman"/>
                <w:sz w:val="28"/>
                <w:szCs w:val="28"/>
                <w:lang w:val="uk-UA"/>
              </w:rPr>
              <w:t>Filming</w:t>
            </w:r>
            <w:proofErr w:type="spellEnd"/>
            <w:r w:rsidRPr="00646551">
              <w:rPr>
                <w:rFonts w:ascii="Times New Roman" w:hAnsi="Times New Roman" w:cs="Times New Roman"/>
                <w:sz w:val="28"/>
                <w:szCs w:val="28"/>
                <w:lang w:val="uk-UA"/>
              </w:rPr>
              <w:t xml:space="preserve"> </w:t>
            </w:r>
            <w:proofErr w:type="spellStart"/>
            <w:r w:rsidRPr="00646551">
              <w:rPr>
                <w:rFonts w:ascii="Times New Roman" w:hAnsi="Times New Roman" w:cs="Times New Roman"/>
                <w:sz w:val="28"/>
                <w:szCs w:val="28"/>
                <w:lang w:val="uk-UA"/>
              </w:rPr>
              <w:t>Offences</w:t>
            </w:r>
            <w:proofErr w:type="spellEnd"/>
            <w:r w:rsidRPr="00646551">
              <w:rPr>
                <w:rFonts w:ascii="Times New Roman" w:hAnsi="Times New Roman" w:cs="Times New Roman"/>
                <w:sz w:val="28"/>
                <w:szCs w:val="28"/>
                <w:lang w:val="uk-UA"/>
              </w:rPr>
              <w:t xml:space="preserve">) </w:t>
            </w:r>
            <w:proofErr w:type="spellStart"/>
            <w:r w:rsidRPr="00646551">
              <w:rPr>
                <w:rFonts w:ascii="Times New Roman" w:hAnsi="Times New Roman" w:cs="Times New Roman"/>
                <w:sz w:val="28"/>
                <w:szCs w:val="28"/>
                <w:lang w:val="uk-UA"/>
              </w:rPr>
              <w:t>Amendment</w:t>
            </w:r>
            <w:proofErr w:type="spellEnd"/>
            <w:r w:rsidRPr="00646551">
              <w:rPr>
                <w:rFonts w:ascii="Times New Roman" w:hAnsi="Times New Roman" w:cs="Times New Roman"/>
                <w:sz w:val="28"/>
                <w:szCs w:val="28"/>
                <w:lang w:val="uk-UA"/>
              </w:rPr>
              <w:t xml:space="preserve"> </w:t>
            </w:r>
            <w:proofErr w:type="spellStart"/>
            <w:r w:rsidRPr="00646551">
              <w:rPr>
                <w:rFonts w:ascii="Times New Roman" w:hAnsi="Times New Roman" w:cs="Times New Roman"/>
                <w:sz w:val="28"/>
                <w:szCs w:val="28"/>
                <w:lang w:val="uk-UA"/>
              </w:rPr>
              <w:t>Act</w:t>
            </w:r>
            <w:proofErr w:type="spellEnd"/>
            <w:r w:rsidRPr="00646551">
              <w:rPr>
                <w:rFonts w:ascii="Times New Roman" w:hAnsi="Times New Roman" w:cs="Times New Roman"/>
                <w:sz w:val="28"/>
                <w:szCs w:val="28"/>
                <w:lang w:val="uk-UA"/>
              </w:rPr>
              <w:t xml:space="preserve"> 2013, SA) додав новий розділ, що стосується розповсюдження </w:t>
            </w:r>
            <w:proofErr w:type="spellStart"/>
            <w:r w:rsidRPr="00646551">
              <w:rPr>
                <w:rFonts w:ascii="Times New Roman" w:hAnsi="Times New Roman" w:cs="Times New Roman"/>
                <w:sz w:val="28"/>
                <w:szCs w:val="28"/>
                <w:lang w:val="uk-UA"/>
              </w:rPr>
              <w:t>інвазивного</w:t>
            </w:r>
            <w:proofErr w:type="spellEnd"/>
            <w:r w:rsidRPr="00646551">
              <w:rPr>
                <w:rFonts w:ascii="Times New Roman" w:hAnsi="Times New Roman" w:cs="Times New Roman"/>
                <w:sz w:val="28"/>
                <w:szCs w:val="28"/>
                <w:lang w:val="uk-UA"/>
              </w:rPr>
              <w:t xml:space="preserve"> зображення, до Закону про кримінальні правопорушення 1953 року (</w:t>
            </w:r>
            <w:proofErr w:type="spellStart"/>
            <w:r w:rsidRPr="00646551">
              <w:rPr>
                <w:rFonts w:ascii="Times New Roman" w:hAnsi="Times New Roman" w:cs="Times New Roman"/>
                <w:sz w:val="28"/>
                <w:szCs w:val="28"/>
                <w:lang w:val="uk-UA"/>
              </w:rPr>
              <w:t>Summary</w:t>
            </w:r>
            <w:proofErr w:type="spellEnd"/>
            <w:r w:rsidRPr="00646551">
              <w:rPr>
                <w:rFonts w:ascii="Times New Roman" w:hAnsi="Times New Roman" w:cs="Times New Roman"/>
                <w:sz w:val="28"/>
                <w:szCs w:val="28"/>
                <w:lang w:val="uk-UA"/>
              </w:rPr>
              <w:t xml:space="preserve"> </w:t>
            </w:r>
            <w:proofErr w:type="spellStart"/>
            <w:r w:rsidRPr="00646551">
              <w:rPr>
                <w:rFonts w:ascii="Times New Roman" w:hAnsi="Times New Roman" w:cs="Times New Roman"/>
                <w:sz w:val="28"/>
                <w:szCs w:val="28"/>
                <w:lang w:val="uk-UA"/>
              </w:rPr>
              <w:t>Offences</w:t>
            </w:r>
            <w:proofErr w:type="spellEnd"/>
            <w:r w:rsidRPr="00646551">
              <w:rPr>
                <w:rFonts w:ascii="Times New Roman" w:hAnsi="Times New Roman" w:cs="Times New Roman"/>
                <w:sz w:val="28"/>
                <w:szCs w:val="28"/>
                <w:lang w:val="uk-UA"/>
              </w:rPr>
              <w:t xml:space="preserve"> </w:t>
            </w:r>
            <w:proofErr w:type="spellStart"/>
            <w:r w:rsidRPr="00646551">
              <w:rPr>
                <w:rFonts w:ascii="Times New Roman" w:hAnsi="Times New Roman" w:cs="Times New Roman"/>
                <w:sz w:val="28"/>
                <w:szCs w:val="28"/>
                <w:lang w:val="uk-UA"/>
              </w:rPr>
              <w:t>Act</w:t>
            </w:r>
            <w:proofErr w:type="spellEnd"/>
            <w:r w:rsidRPr="00646551">
              <w:rPr>
                <w:rFonts w:ascii="Times New Roman" w:hAnsi="Times New Roman" w:cs="Times New Roman"/>
                <w:sz w:val="28"/>
                <w:szCs w:val="28"/>
                <w:lang w:val="uk-UA"/>
              </w:rPr>
              <w:t xml:space="preserve"> 1953, SA). Нещодавно запроваджено: </w:t>
            </w:r>
            <w:proofErr w:type="spellStart"/>
            <w:r w:rsidRPr="00646551">
              <w:rPr>
                <w:rFonts w:ascii="Times New Roman" w:hAnsi="Times New Roman" w:cs="Times New Roman"/>
                <w:sz w:val="28"/>
                <w:szCs w:val="28"/>
                <w:lang w:val="uk-UA"/>
              </w:rPr>
              <w:t>Законопроєкт</w:t>
            </w:r>
            <w:proofErr w:type="spellEnd"/>
            <w:r w:rsidRPr="00646551">
              <w:rPr>
                <w:rFonts w:ascii="Times New Roman" w:hAnsi="Times New Roman" w:cs="Times New Roman"/>
                <w:sz w:val="28"/>
                <w:szCs w:val="28"/>
                <w:lang w:val="uk-UA"/>
              </w:rPr>
              <w:t xml:space="preserve"> про внесення змін до Закону про кримінальні правопорушення (Зйомка та правопорушення, пов’язані із </w:t>
            </w:r>
            <w:proofErr w:type="spellStart"/>
            <w:r w:rsidRPr="00646551">
              <w:rPr>
                <w:rFonts w:ascii="Times New Roman" w:hAnsi="Times New Roman" w:cs="Times New Roman"/>
                <w:sz w:val="28"/>
                <w:szCs w:val="28"/>
                <w:lang w:val="uk-UA"/>
              </w:rPr>
              <w:lastRenderedPageBreak/>
              <w:t>секстингом</w:t>
            </w:r>
            <w:proofErr w:type="spellEnd"/>
            <w:r w:rsidRPr="00646551">
              <w:rPr>
                <w:rFonts w:ascii="Times New Roman" w:hAnsi="Times New Roman" w:cs="Times New Roman"/>
                <w:sz w:val="28"/>
                <w:szCs w:val="28"/>
                <w:lang w:val="uk-UA"/>
              </w:rPr>
              <w:t>) 2016 року (</w:t>
            </w:r>
            <w:proofErr w:type="spellStart"/>
            <w:r w:rsidRPr="00646551">
              <w:rPr>
                <w:rFonts w:ascii="Times New Roman" w:hAnsi="Times New Roman" w:cs="Times New Roman"/>
                <w:sz w:val="28"/>
                <w:szCs w:val="28"/>
                <w:lang w:val="uk-UA"/>
              </w:rPr>
              <w:t>Summary</w:t>
            </w:r>
            <w:proofErr w:type="spellEnd"/>
            <w:r w:rsidRPr="00646551">
              <w:rPr>
                <w:rFonts w:ascii="Times New Roman" w:hAnsi="Times New Roman" w:cs="Times New Roman"/>
                <w:sz w:val="28"/>
                <w:szCs w:val="28"/>
                <w:lang w:val="uk-UA"/>
              </w:rPr>
              <w:t xml:space="preserve"> </w:t>
            </w:r>
            <w:proofErr w:type="spellStart"/>
            <w:r w:rsidRPr="00646551">
              <w:rPr>
                <w:rFonts w:ascii="Times New Roman" w:hAnsi="Times New Roman" w:cs="Times New Roman"/>
                <w:sz w:val="28"/>
                <w:szCs w:val="28"/>
                <w:lang w:val="uk-UA"/>
              </w:rPr>
              <w:t>Offences</w:t>
            </w:r>
            <w:proofErr w:type="spellEnd"/>
            <w:r w:rsidRPr="00646551">
              <w:rPr>
                <w:rFonts w:ascii="Times New Roman" w:hAnsi="Times New Roman" w:cs="Times New Roman"/>
                <w:sz w:val="28"/>
                <w:szCs w:val="28"/>
                <w:lang w:val="uk-UA"/>
              </w:rPr>
              <w:t xml:space="preserve"> (</w:t>
            </w:r>
            <w:proofErr w:type="spellStart"/>
            <w:r w:rsidRPr="00646551">
              <w:rPr>
                <w:rFonts w:ascii="Times New Roman" w:hAnsi="Times New Roman" w:cs="Times New Roman"/>
                <w:sz w:val="28"/>
                <w:szCs w:val="28"/>
                <w:lang w:val="uk-UA"/>
              </w:rPr>
              <w:t>Filming</w:t>
            </w:r>
            <w:proofErr w:type="spellEnd"/>
            <w:r w:rsidRPr="00646551">
              <w:rPr>
                <w:rFonts w:ascii="Times New Roman" w:hAnsi="Times New Roman" w:cs="Times New Roman"/>
                <w:sz w:val="28"/>
                <w:szCs w:val="28"/>
                <w:lang w:val="uk-UA"/>
              </w:rPr>
              <w:t xml:space="preserve"> </w:t>
            </w:r>
            <w:proofErr w:type="spellStart"/>
            <w:r w:rsidRPr="00646551">
              <w:rPr>
                <w:rFonts w:ascii="Times New Roman" w:hAnsi="Times New Roman" w:cs="Times New Roman"/>
                <w:sz w:val="28"/>
                <w:szCs w:val="28"/>
                <w:lang w:val="uk-UA"/>
              </w:rPr>
              <w:t>and</w:t>
            </w:r>
            <w:proofErr w:type="spellEnd"/>
            <w:r w:rsidRPr="00646551">
              <w:rPr>
                <w:rFonts w:ascii="Times New Roman" w:hAnsi="Times New Roman" w:cs="Times New Roman"/>
                <w:sz w:val="28"/>
                <w:szCs w:val="28"/>
                <w:lang w:val="uk-UA"/>
              </w:rPr>
              <w:t xml:space="preserve"> </w:t>
            </w:r>
            <w:proofErr w:type="spellStart"/>
            <w:r w:rsidRPr="00646551">
              <w:rPr>
                <w:rFonts w:ascii="Times New Roman" w:hAnsi="Times New Roman" w:cs="Times New Roman"/>
                <w:sz w:val="28"/>
                <w:szCs w:val="28"/>
                <w:lang w:val="uk-UA"/>
              </w:rPr>
              <w:t>Sexting</w:t>
            </w:r>
            <w:proofErr w:type="spellEnd"/>
            <w:r w:rsidRPr="00646551">
              <w:rPr>
                <w:rFonts w:ascii="Times New Roman" w:hAnsi="Times New Roman" w:cs="Times New Roman"/>
                <w:sz w:val="28"/>
                <w:szCs w:val="28"/>
                <w:lang w:val="uk-UA"/>
              </w:rPr>
              <w:t xml:space="preserve"> </w:t>
            </w:r>
            <w:proofErr w:type="spellStart"/>
            <w:r w:rsidRPr="00646551">
              <w:rPr>
                <w:rFonts w:ascii="Times New Roman" w:hAnsi="Times New Roman" w:cs="Times New Roman"/>
                <w:sz w:val="28"/>
                <w:szCs w:val="28"/>
                <w:lang w:val="uk-UA"/>
              </w:rPr>
              <w:t>Offences</w:t>
            </w:r>
            <w:proofErr w:type="spellEnd"/>
            <w:r w:rsidRPr="00646551">
              <w:rPr>
                <w:rFonts w:ascii="Times New Roman" w:hAnsi="Times New Roman" w:cs="Times New Roman"/>
                <w:sz w:val="28"/>
                <w:szCs w:val="28"/>
                <w:lang w:val="uk-UA"/>
              </w:rPr>
              <w:t xml:space="preserve">) </w:t>
            </w:r>
            <w:proofErr w:type="spellStart"/>
            <w:r w:rsidRPr="00646551">
              <w:rPr>
                <w:rFonts w:ascii="Times New Roman" w:hAnsi="Times New Roman" w:cs="Times New Roman"/>
                <w:sz w:val="28"/>
                <w:szCs w:val="28"/>
                <w:lang w:val="uk-UA"/>
              </w:rPr>
              <w:t>Amendment</w:t>
            </w:r>
            <w:proofErr w:type="spellEnd"/>
            <w:r w:rsidRPr="00646551">
              <w:rPr>
                <w:rFonts w:ascii="Times New Roman" w:hAnsi="Times New Roman" w:cs="Times New Roman"/>
                <w:sz w:val="28"/>
                <w:szCs w:val="28"/>
                <w:lang w:val="uk-UA"/>
              </w:rPr>
              <w:t xml:space="preserve"> </w:t>
            </w:r>
            <w:proofErr w:type="spellStart"/>
            <w:r w:rsidRPr="00646551">
              <w:rPr>
                <w:rFonts w:ascii="Times New Roman" w:hAnsi="Times New Roman" w:cs="Times New Roman"/>
                <w:sz w:val="28"/>
                <w:szCs w:val="28"/>
                <w:lang w:val="uk-UA"/>
              </w:rPr>
              <w:t>Bill</w:t>
            </w:r>
            <w:proofErr w:type="spellEnd"/>
            <w:r w:rsidRPr="00646551">
              <w:rPr>
                <w:rFonts w:ascii="Times New Roman" w:hAnsi="Times New Roman" w:cs="Times New Roman"/>
                <w:sz w:val="28"/>
                <w:szCs w:val="28"/>
                <w:lang w:val="uk-UA"/>
              </w:rPr>
              <w:t xml:space="preserve"> 2016)</w:t>
            </w:r>
          </w:p>
        </w:tc>
      </w:tr>
      <w:tr w:rsidR="00A95475" w14:paraId="55179364" w14:textId="77777777" w:rsidTr="007C05FE">
        <w:tc>
          <w:tcPr>
            <w:tcW w:w="4498" w:type="dxa"/>
          </w:tcPr>
          <w:p w14:paraId="256C7E9C" w14:textId="61A7004E" w:rsidR="00A95475" w:rsidRDefault="00245BF3" w:rsidP="00D96327">
            <w:pPr>
              <w:rPr>
                <w:rFonts w:ascii="Times New Roman" w:hAnsi="Times New Roman" w:cs="Times New Roman"/>
                <w:sz w:val="28"/>
                <w:szCs w:val="28"/>
                <w:lang w:val="uk-UA"/>
              </w:rPr>
            </w:pPr>
            <w:r>
              <w:rPr>
                <w:rFonts w:ascii="Times New Roman" w:hAnsi="Times New Roman" w:cs="Times New Roman"/>
                <w:sz w:val="28"/>
                <w:szCs w:val="28"/>
                <w:lang w:val="uk-UA"/>
              </w:rPr>
              <w:lastRenderedPageBreak/>
              <w:t>Тасманія</w:t>
            </w:r>
          </w:p>
        </w:tc>
        <w:tc>
          <w:tcPr>
            <w:tcW w:w="4487" w:type="dxa"/>
          </w:tcPr>
          <w:p w14:paraId="4E42006F" w14:textId="5B5A6E6B" w:rsidR="00A95475" w:rsidRDefault="00646551" w:rsidP="00D96327">
            <w:pPr>
              <w:rPr>
                <w:rFonts w:ascii="Times New Roman" w:hAnsi="Times New Roman" w:cs="Times New Roman"/>
                <w:sz w:val="28"/>
                <w:szCs w:val="28"/>
                <w:lang w:val="uk-UA"/>
              </w:rPr>
            </w:pPr>
            <w:r>
              <w:rPr>
                <w:rFonts w:ascii="Times New Roman" w:hAnsi="Times New Roman" w:cs="Times New Roman"/>
                <w:sz w:val="28"/>
                <w:szCs w:val="28"/>
                <w:lang w:val="uk-UA"/>
              </w:rPr>
              <w:t>Відсутнє</w:t>
            </w:r>
          </w:p>
        </w:tc>
      </w:tr>
      <w:tr w:rsidR="00A95475" w14:paraId="25AA9748" w14:textId="77777777" w:rsidTr="007C05FE">
        <w:tc>
          <w:tcPr>
            <w:tcW w:w="4498" w:type="dxa"/>
          </w:tcPr>
          <w:p w14:paraId="047E40D8" w14:textId="422EAA6A" w:rsidR="00A95475" w:rsidRDefault="00245BF3" w:rsidP="00D96327">
            <w:pPr>
              <w:rPr>
                <w:rFonts w:ascii="Times New Roman" w:hAnsi="Times New Roman" w:cs="Times New Roman"/>
                <w:sz w:val="28"/>
                <w:szCs w:val="28"/>
                <w:lang w:val="uk-UA"/>
              </w:rPr>
            </w:pPr>
            <w:r w:rsidRPr="00245BF3">
              <w:rPr>
                <w:rFonts w:ascii="Times New Roman" w:hAnsi="Times New Roman" w:cs="Times New Roman"/>
                <w:sz w:val="28"/>
                <w:szCs w:val="28"/>
                <w:lang w:val="uk-UA"/>
              </w:rPr>
              <w:t>Новий Південний Уельс</w:t>
            </w:r>
          </w:p>
        </w:tc>
        <w:tc>
          <w:tcPr>
            <w:tcW w:w="4487" w:type="dxa"/>
          </w:tcPr>
          <w:p w14:paraId="7A8A45F4" w14:textId="25DB86D2" w:rsidR="00A95475" w:rsidRDefault="00646551" w:rsidP="00D96327">
            <w:pPr>
              <w:rPr>
                <w:rFonts w:ascii="Times New Roman" w:hAnsi="Times New Roman" w:cs="Times New Roman"/>
                <w:sz w:val="28"/>
                <w:szCs w:val="28"/>
                <w:lang w:val="uk-UA"/>
              </w:rPr>
            </w:pPr>
            <w:r>
              <w:rPr>
                <w:rFonts w:ascii="Times New Roman" w:hAnsi="Times New Roman" w:cs="Times New Roman"/>
                <w:sz w:val="28"/>
                <w:szCs w:val="28"/>
                <w:lang w:val="uk-UA"/>
              </w:rPr>
              <w:t>На розгляді</w:t>
            </w:r>
          </w:p>
        </w:tc>
      </w:tr>
      <w:tr w:rsidR="00A95475" w14:paraId="717FCC02" w14:textId="77777777" w:rsidTr="007C05FE">
        <w:tc>
          <w:tcPr>
            <w:tcW w:w="4498" w:type="dxa"/>
          </w:tcPr>
          <w:p w14:paraId="1C7A5F87" w14:textId="50E9FDEA" w:rsidR="00A95475" w:rsidRDefault="00E1583F" w:rsidP="00D96327">
            <w:pPr>
              <w:rPr>
                <w:rFonts w:ascii="Times New Roman" w:hAnsi="Times New Roman" w:cs="Times New Roman"/>
                <w:sz w:val="28"/>
                <w:szCs w:val="28"/>
                <w:lang w:val="uk-UA"/>
              </w:rPr>
            </w:pPr>
            <w:r w:rsidRPr="00E1583F">
              <w:rPr>
                <w:rFonts w:ascii="Times New Roman" w:hAnsi="Times New Roman" w:cs="Times New Roman"/>
                <w:sz w:val="28"/>
                <w:szCs w:val="28"/>
                <w:lang w:val="uk-UA"/>
              </w:rPr>
              <w:t>Австралійська столична територія</w:t>
            </w:r>
          </w:p>
        </w:tc>
        <w:tc>
          <w:tcPr>
            <w:tcW w:w="4487" w:type="dxa"/>
          </w:tcPr>
          <w:p w14:paraId="1DAF84A1" w14:textId="5AF2DB4A" w:rsidR="00A95475" w:rsidRDefault="00646551" w:rsidP="00D96327">
            <w:pPr>
              <w:rPr>
                <w:rFonts w:ascii="Times New Roman" w:hAnsi="Times New Roman" w:cs="Times New Roman"/>
                <w:sz w:val="28"/>
                <w:szCs w:val="28"/>
                <w:lang w:val="uk-UA"/>
              </w:rPr>
            </w:pPr>
            <w:r>
              <w:rPr>
                <w:rFonts w:ascii="Times New Roman" w:hAnsi="Times New Roman" w:cs="Times New Roman"/>
                <w:sz w:val="28"/>
                <w:szCs w:val="28"/>
                <w:lang w:val="uk-UA"/>
              </w:rPr>
              <w:t>Відсутнє</w:t>
            </w:r>
          </w:p>
        </w:tc>
      </w:tr>
      <w:tr w:rsidR="00A95475" w14:paraId="7893065F" w14:textId="77777777" w:rsidTr="007C05FE">
        <w:tc>
          <w:tcPr>
            <w:tcW w:w="4498" w:type="dxa"/>
          </w:tcPr>
          <w:p w14:paraId="4EC2596B" w14:textId="38466E45" w:rsidR="00A95475" w:rsidRDefault="00E1583F" w:rsidP="00D96327">
            <w:pPr>
              <w:rPr>
                <w:rFonts w:ascii="Times New Roman" w:hAnsi="Times New Roman" w:cs="Times New Roman"/>
                <w:sz w:val="28"/>
                <w:szCs w:val="28"/>
                <w:lang w:val="uk-UA"/>
              </w:rPr>
            </w:pPr>
            <w:r w:rsidRPr="00E1583F">
              <w:rPr>
                <w:rFonts w:ascii="Times New Roman" w:hAnsi="Times New Roman" w:cs="Times New Roman"/>
                <w:sz w:val="28"/>
                <w:szCs w:val="28"/>
                <w:lang w:val="uk-UA"/>
              </w:rPr>
              <w:t>Північна територія</w:t>
            </w:r>
          </w:p>
        </w:tc>
        <w:tc>
          <w:tcPr>
            <w:tcW w:w="4487" w:type="dxa"/>
          </w:tcPr>
          <w:p w14:paraId="10ED3EE8" w14:textId="0B2D138B" w:rsidR="00A95475" w:rsidRDefault="00646551" w:rsidP="00D96327">
            <w:pPr>
              <w:rPr>
                <w:rFonts w:ascii="Times New Roman" w:hAnsi="Times New Roman" w:cs="Times New Roman"/>
                <w:sz w:val="28"/>
                <w:szCs w:val="28"/>
                <w:lang w:val="uk-UA"/>
              </w:rPr>
            </w:pPr>
            <w:r>
              <w:rPr>
                <w:rFonts w:ascii="Times New Roman" w:hAnsi="Times New Roman" w:cs="Times New Roman"/>
                <w:sz w:val="28"/>
                <w:szCs w:val="28"/>
                <w:lang w:val="uk-UA"/>
              </w:rPr>
              <w:t>На розгляді</w:t>
            </w:r>
          </w:p>
        </w:tc>
      </w:tr>
      <w:tr w:rsidR="00A95475" w14:paraId="417CA794" w14:textId="77777777" w:rsidTr="007C05FE">
        <w:tc>
          <w:tcPr>
            <w:tcW w:w="4498" w:type="dxa"/>
          </w:tcPr>
          <w:p w14:paraId="3B685E47" w14:textId="5C5ADD5F" w:rsidR="00A95475" w:rsidRDefault="00E1583F" w:rsidP="00D96327">
            <w:pPr>
              <w:rPr>
                <w:rFonts w:ascii="Times New Roman" w:hAnsi="Times New Roman" w:cs="Times New Roman"/>
                <w:sz w:val="28"/>
                <w:szCs w:val="28"/>
                <w:lang w:val="uk-UA"/>
              </w:rPr>
            </w:pPr>
            <w:proofErr w:type="spellStart"/>
            <w:r w:rsidRPr="00E1583F">
              <w:rPr>
                <w:rFonts w:ascii="Times New Roman" w:hAnsi="Times New Roman" w:cs="Times New Roman"/>
                <w:sz w:val="28"/>
                <w:szCs w:val="28"/>
                <w:lang w:val="uk-UA"/>
              </w:rPr>
              <w:t>Квінсленд</w:t>
            </w:r>
            <w:proofErr w:type="spellEnd"/>
          </w:p>
        </w:tc>
        <w:tc>
          <w:tcPr>
            <w:tcW w:w="4487" w:type="dxa"/>
          </w:tcPr>
          <w:p w14:paraId="2DF595B2" w14:textId="3072BED7" w:rsidR="00A95475" w:rsidRDefault="00646551" w:rsidP="00D96327">
            <w:pPr>
              <w:rPr>
                <w:rFonts w:ascii="Times New Roman" w:hAnsi="Times New Roman" w:cs="Times New Roman"/>
                <w:sz w:val="28"/>
                <w:szCs w:val="28"/>
                <w:lang w:val="uk-UA"/>
              </w:rPr>
            </w:pPr>
            <w:r>
              <w:rPr>
                <w:rFonts w:ascii="Times New Roman" w:hAnsi="Times New Roman" w:cs="Times New Roman"/>
                <w:sz w:val="28"/>
                <w:szCs w:val="28"/>
                <w:lang w:val="uk-UA"/>
              </w:rPr>
              <w:t>Відсутнє</w:t>
            </w:r>
          </w:p>
        </w:tc>
      </w:tr>
      <w:tr w:rsidR="00E1583F" w14:paraId="65C0B475" w14:textId="77777777" w:rsidTr="007C05FE">
        <w:tc>
          <w:tcPr>
            <w:tcW w:w="4498" w:type="dxa"/>
          </w:tcPr>
          <w:p w14:paraId="60120530" w14:textId="2AD49CDB" w:rsidR="00E1583F" w:rsidRPr="00E1583F" w:rsidRDefault="00E1583F" w:rsidP="00D96327">
            <w:pPr>
              <w:rPr>
                <w:rFonts w:ascii="Times New Roman" w:hAnsi="Times New Roman" w:cs="Times New Roman"/>
                <w:sz w:val="28"/>
                <w:szCs w:val="28"/>
                <w:lang w:val="uk-UA"/>
              </w:rPr>
            </w:pPr>
            <w:r>
              <w:rPr>
                <w:rFonts w:ascii="Times New Roman" w:hAnsi="Times New Roman" w:cs="Times New Roman"/>
                <w:sz w:val="28"/>
                <w:szCs w:val="28"/>
                <w:lang w:val="uk-UA"/>
              </w:rPr>
              <w:t>Західна Австралія</w:t>
            </w:r>
          </w:p>
        </w:tc>
        <w:tc>
          <w:tcPr>
            <w:tcW w:w="4487" w:type="dxa"/>
          </w:tcPr>
          <w:p w14:paraId="2E5DF65A" w14:textId="3E5BC082" w:rsidR="00E1583F" w:rsidRDefault="00646551" w:rsidP="00D96327">
            <w:pPr>
              <w:rPr>
                <w:rFonts w:ascii="Times New Roman" w:hAnsi="Times New Roman" w:cs="Times New Roman"/>
                <w:sz w:val="28"/>
                <w:szCs w:val="28"/>
                <w:lang w:val="uk-UA"/>
              </w:rPr>
            </w:pPr>
            <w:r>
              <w:rPr>
                <w:rFonts w:ascii="Times New Roman" w:hAnsi="Times New Roman" w:cs="Times New Roman"/>
                <w:sz w:val="28"/>
                <w:szCs w:val="28"/>
                <w:lang w:val="uk-UA"/>
              </w:rPr>
              <w:t>На розгляді</w:t>
            </w:r>
          </w:p>
        </w:tc>
      </w:tr>
    </w:tbl>
    <w:p w14:paraId="37219A72" w14:textId="265A1B1E" w:rsidR="009E2988" w:rsidRDefault="007C05FE" w:rsidP="00D96327">
      <w:pPr>
        <w:ind w:left="360"/>
        <w:rPr>
          <w:rFonts w:ascii="Times New Roman" w:hAnsi="Times New Roman" w:cs="Times New Roman"/>
          <w:sz w:val="28"/>
          <w:szCs w:val="28"/>
          <w:lang w:val="uk-UA"/>
        </w:rPr>
      </w:pPr>
      <w:r w:rsidRPr="007C05FE">
        <w:rPr>
          <w:rFonts w:ascii="Times New Roman" w:hAnsi="Times New Roman" w:cs="Times New Roman"/>
          <w:sz w:val="28"/>
          <w:szCs w:val="28"/>
          <w:lang w:val="uk-UA"/>
        </w:rPr>
        <w:t>Щодо законодавства Співдружності, стаття 474.17 Кримінального кодексу 1995 року (</w:t>
      </w:r>
      <w:proofErr w:type="spellStart"/>
      <w:r w:rsidRPr="007C05FE">
        <w:rPr>
          <w:rFonts w:ascii="Times New Roman" w:hAnsi="Times New Roman" w:cs="Times New Roman"/>
          <w:sz w:val="28"/>
          <w:szCs w:val="28"/>
          <w:lang w:val="uk-UA"/>
        </w:rPr>
        <w:t>Criminal</w:t>
      </w:r>
      <w:proofErr w:type="spellEnd"/>
      <w:r w:rsidRPr="007C05FE">
        <w:rPr>
          <w:rFonts w:ascii="Times New Roman" w:hAnsi="Times New Roman" w:cs="Times New Roman"/>
          <w:sz w:val="28"/>
          <w:szCs w:val="28"/>
          <w:lang w:val="uk-UA"/>
        </w:rPr>
        <w:t xml:space="preserve"> </w:t>
      </w:r>
      <w:proofErr w:type="spellStart"/>
      <w:r w:rsidRPr="007C05FE">
        <w:rPr>
          <w:rFonts w:ascii="Times New Roman" w:hAnsi="Times New Roman" w:cs="Times New Roman"/>
          <w:sz w:val="28"/>
          <w:szCs w:val="28"/>
          <w:lang w:val="uk-UA"/>
        </w:rPr>
        <w:t>Code</w:t>
      </w:r>
      <w:proofErr w:type="spellEnd"/>
      <w:r w:rsidRPr="007C05FE">
        <w:rPr>
          <w:rFonts w:ascii="Times New Roman" w:hAnsi="Times New Roman" w:cs="Times New Roman"/>
          <w:sz w:val="28"/>
          <w:szCs w:val="28"/>
          <w:lang w:val="uk-UA"/>
        </w:rPr>
        <w:t xml:space="preserve"> </w:t>
      </w:r>
      <w:proofErr w:type="spellStart"/>
      <w:r w:rsidRPr="007C05FE">
        <w:rPr>
          <w:rFonts w:ascii="Times New Roman" w:hAnsi="Times New Roman" w:cs="Times New Roman"/>
          <w:sz w:val="28"/>
          <w:szCs w:val="28"/>
          <w:lang w:val="uk-UA"/>
        </w:rPr>
        <w:t>Act</w:t>
      </w:r>
      <w:proofErr w:type="spellEnd"/>
      <w:r w:rsidRPr="007C05FE">
        <w:rPr>
          <w:rFonts w:ascii="Times New Roman" w:hAnsi="Times New Roman" w:cs="Times New Roman"/>
          <w:sz w:val="28"/>
          <w:szCs w:val="28"/>
          <w:lang w:val="uk-UA"/>
        </w:rPr>
        <w:t xml:space="preserve"> 1995, </w:t>
      </w:r>
      <w:proofErr w:type="spellStart"/>
      <w:r w:rsidRPr="007C05FE">
        <w:rPr>
          <w:rFonts w:ascii="Times New Roman" w:hAnsi="Times New Roman" w:cs="Times New Roman"/>
          <w:sz w:val="28"/>
          <w:szCs w:val="28"/>
          <w:lang w:val="uk-UA"/>
        </w:rPr>
        <w:t>Cth</w:t>
      </w:r>
      <w:proofErr w:type="spellEnd"/>
      <w:r w:rsidRPr="007C05FE">
        <w:rPr>
          <w:rFonts w:ascii="Times New Roman" w:hAnsi="Times New Roman" w:cs="Times New Roman"/>
          <w:sz w:val="28"/>
          <w:szCs w:val="28"/>
          <w:lang w:val="uk-UA"/>
        </w:rPr>
        <w:t>) стосується правопорушень у сфері телекомунікацій, які потенційно можуть використовуватися для притягнення до відповідальності за злочини, включаючи несанкціоноване розповсюдження інтимних зображень. Крім того, законодавство Співдружності може бути використане для обвинувачення осіб, причетних до правопорушень, пов’язаних із дитячою порнографією, якщо інтимне зображення зображує особу віком до 18 років (</w:t>
      </w:r>
      <w:proofErr w:type="spellStart"/>
      <w:r w:rsidRPr="007C05FE">
        <w:rPr>
          <w:rFonts w:ascii="Times New Roman" w:hAnsi="Times New Roman" w:cs="Times New Roman"/>
          <w:sz w:val="28"/>
          <w:szCs w:val="28"/>
          <w:lang w:val="uk-UA"/>
        </w:rPr>
        <w:t>Attorney-General’s</w:t>
      </w:r>
      <w:proofErr w:type="spellEnd"/>
      <w:r w:rsidRPr="007C05FE">
        <w:rPr>
          <w:rFonts w:ascii="Times New Roman" w:hAnsi="Times New Roman" w:cs="Times New Roman"/>
          <w:sz w:val="28"/>
          <w:szCs w:val="28"/>
          <w:lang w:val="uk-UA"/>
        </w:rPr>
        <w:t xml:space="preserve"> </w:t>
      </w:r>
      <w:proofErr w:type="spellStart"/>
      <w:r w:rsidRPr="007C05FE">
        <w:rPr>
          <w:rFonts w:ascii="Times New Roman" w:hAnsi="Times New Roman" w:cs="Times New Roman"/>
          <w:sz w:val="28"/>
          <w:szCs w:val="28"/>
          <w:lang w:val="uk-UA"/>
        </w:rPr>
        <w:t>Department</w:t>
      </w:r>
      <w:proofErr w:type="spellEnd"/>
      <w:r w:rsidRPr="007C05FE">
        <w:rPr>
          <w:rFonts w:ascii="Times New Roman" w:hAnsi="Times New Roman" w:cs="Times New Roman"/>
          <w:sz w:val="28"/>
          <w:szCs w:val="28"/>
          <w:lang w:val="uk-UA"/>
        </w:rPr>
        <w:t xml:space="preserve">, </w:t>
      </w:r>
      <w:proofErr w:type="spellStart"/>
      <w:r w:rsidRPr="007C05FE">
        <w:rPr>
          <w:rFonts w:ascii="Times New Roman" w:hAnsi="Times New Roman" w:cs="Times New Roman"/>
          <w:sz w:val="28"/>
          <w:szCs w:val="28"/>
          <w:lang w:val="uk-UA"/>
        </w:rPr>
        <w:t>Submission</w:t>
      </w:r>
      <w:proofErr w:type="spellEnd"/>
      <w:r w:rsidRPr="007C05FE">
        <w:rPr>
          <w:rFonts w:ascii="Times New Roman" w:hAnsi="Times New Roman" w:cs="Times New Roman"/>
          <w:sz w:val="28"/>
          <w:szCs w:val="28"/>
          <w:lang w:val="uk-UA"/>
        </w:rPr>
        <w:t xml:space="preserve"> 28: </w:t>
      </w:r>
      <w:proofErr w:type="spellStart"/>
      <w:r w:rsidRPr="007C05FE">
        <w:rPr>
          <w:rFonts w:ascii="Times New Roman" w:hAnsi="Times New Roman" w:cs="Times New Roman"/>
          <w:sz w:val="28"/>
          <w:szCs w:val="28"/>
          <w:lang w:val="uk-UA"/>
        </w:rPr>
        <w:t>the</w:t>
      </w:r>
      <w:proofErr w:type="spellEnd"/>
      <w:r w:rsidRPr="007C05FE">
        <w:rPr>
          <w:rFonts w:ascii="Times New Roman" w:hAnsi="Times New Roman" w:cs="Times New Roman"/>
          <w:sz w:val="28"/>
          <w:szCs w:val="28"/>
          <w:lang w:val="uk-UA"/>
        </w:rPr>
        <w:t xml:space="preserve"> </w:t>
      </w:r>
      <w:proofErr w:type="spellStart"/>
      <w:r w:rsidRPr="007C05FE">
        <w:rPr>
          <w:rFonts w:ascii="Times New Roman" w:hAnsi="Times New Roman" w:cs="Times New Roman"/>
          <w:sz w:val="28"/>
          <w:szCs w:val="28"/>
          <w:lang w:val="uk-UA"/>
        </w:rPr>
        <w:t>phenomenon</w:t>
      </w:r>
      <w:proofErr w:type="spellEnd"/>
      <w:r w:rsidRPr="007C05FE">
        <w:rPr>
          <w:rFonts w:ascii="Times New Roman" w:hAnsi="Times New Roman" w:cs="Times New Roman"/>
          <w:sz w:val="28"/>
          <w:szCs w:val="28"/>
          <w:lang w:val="uk-UA"/>
        </w:rPr>
        <w:t xml:space="preserve"> </w:t>
      </w:r>
      <w:proofErr w:type="spellStart"/>
      <w:r w:rsidRPr="007C05FE">
        <w:rPr>
          <w:rFonts w:ascii="Times New Roman" w:hAnsi="Times New Roman" w:cs="Times New Roman"/>
          <w:sz w:val="28"/>
          <w:szCs w:val="28"/>
          <w:lang w:val="uk-UA"/>
        </w:rPr>
        <w:t>colloquially</w:t>
      </w:r>
      <w:proofErr w:type="spellEnd"/>
      <w:r w:rsidRPr="007C05FE">
        <w:rPr>
          <w:rFonts w:ascii="Times New Roman" w:hAnsi="Times New Roman" w:cs="Times New Roman"/>
          <w:sz w:val="28"/>
          <w:szCs w:val="28"/>
          <w:lang w:val="uk-UA"/>
        </w:rPr>
        <w:t xml:space="preserve"> </w:t>
      </w:r>
      <w:proofErr w:type="spellStart"/>
      <w:r w:rsidRPr="007C05FE">
        <w:rPr>
          <w:rFonts w:ascii="Times New Roman" w:hAnsi="Times New Roman" w:cs="Times New Roman"/>
          <w:sz w:val="28"/>
          <w:szCs w:val="28"/>
          <w:lang w:val="uk-UA"/>
        </w:rPr>
        <w:t>referred</w:t>
      </w:r>
      <w:proofErr w:type="spellEnd"/>
      <w:r w:rsidRPr="007C05FE">
        <w:rPr>
          <w:rFonts w:ascii="Times New Roman" w:hAnsi="Times New Roman" w:cs="Times New Roman"/>
          <w:sz w:val="28"/>
          <w:szCs w:val="28"/>
          <w:lang w:val="uk-UA"/>
        </w:rPr>
        <w:t xml:space="preserve"> </w:t>
      </w:r>
      <w:proofErr w:type="spellStart"/>
      <w:r w:rsidRPr="007C05FE">
        <w:rPr>
          <w:rFonts w:ascii="Times New Roman" w:hAnsi="Times New Roman" w:cs="Times New Roman"/>
          <w:sz w:val="28"/>
          <w:szCs w:val="28"/>
          <w:lang w:val="uk-UA"/>
        </w:rPr>
        <w:t>to</w:t>
      </w:r>
      <w:proofErr w:type="spellEnd"/>
      <w:r w:rsidRPr="007C05FE">
        <w:rPr>
          <w:rFonts w:ascii="Times New Roman" w:hAnsi="Times New Roman" w:cs="Times New Roman"/>
          <w:sz w:val="28"/>
          <w:szCs w:val="28"/>
          <w:lang w:val="uk-UA"/>
        </w:rPr>
        <w:t xml:space="preserve"> </w:t>
      </w:r>
      <w:proofErr w:type="spellStart"/>
      <w:r w:rsidRPr="007C05FE">
        <w:rPr>
          <w:rFonts w:ascii="Times New Roman" w:hAnsi="Times New Roman" w:cs="Times New Roman"/>
          <w:sz w:val="28"/>
          <w:szCs w:val="28"/>
          <w:lang w:val="uk-UA"/>
        </w:rPr>
        <w:t>as</w:t>
      </w:r>
      <w:proofErr w:type="spellEnd"/>
      <w:r w:rsidRPr="007C05FE">
        <w:rPr>
          <w:rFonts w:ascii="Times New Roman" w:hAnsi="Times New Roman" w:cs="Times New Roman"/>
          <w:sz w:val="28"/>
          <w:szCs w:val="28"/>
          <w:lang w:val="uk-UA"/>
        </w:rPr>
        <w:t xml:space="preserve"> '</w:t>
      </w:r>
      <w:proofErr w:type="spellStart"/>
      <w:r w:rsidRPr="007C05FE">
        <w:rPr>
          <w:rFonts w:ascii="Times New Roman" w:hAnsi="Times New Roman" w:cs="Times New Roman"/>
          <w:sz w:val="28"/>
          <w:szCs w:val="28"/>
          <w:lang w:val="uk-UA"/>
        </w:rPr>
        <w:t>revenge</w:t>
      </w:r>
      <w:proofErr w:type="spellEnd"/>
      <w:r w:rsidRPr="007C05FE">
        <w:rPr>
          <w:rFonts w:ascii="Times New Roman" w:hAnsi="Times New Roman" w:cs="Times New Roman"/>
          <w:sz w:val="28"/>
          <w:szCs w:val="28"/>
          <w:lang w:val="uk-UA"/>
        </w:rPr>
        <w:t xml:space="preserve"> </w:t>
      </w:r>
      <w:proofErr w:type="spellStart"/>
      <w:r w:rsidRPr="007C05FE">
        <w:rPr>
          <w:rFonts w:ascii="Times New Roman" w:hAnsi="Times New Roman" w:cs="Times New Roman"/>
          <w:sz w:val="28"/>
          <w:szCs w:val="28"/>
          <w:lang w:val="uk-UA"/>
        </w:rPr>
        <w:t>porn</w:t>
      </w:r>
      <w:proofErr w:type="spellEnd"/>
      <w:r w:rsidRPr="007C05FE">
        <w:rPr>
          <w:rFonts w:ascii="Times New Roman" w:hAnsi="Times New Roman" w:cs="Times New Roman"/>
          <w:sz w:val="28"/>
          <w:szCs w:val="28"/>
          <w:lang w:val="uk-UA"/>
        </w:rPr>
        <w:t>', 2015). Закон про посилення онлайн-безпеки для дітей 2015 року (</w:t>
      </w:r>
      <w:proofErr w:type="spellStart"/>
      <w:r w:rsidRPr="007C05FE">
        <w:rPr>
          <w:rFonts w:ascii="Times New Roman" w:hAnsi="Times New Roman" w:cs="Times New Roman"/>
          <w:sz w:val="28"/>
          <w:szCs w:val="28"/>
          <w:lang w:val="uk-UA"/>
        </w:rPr>
        <w:t>Enhancing</w:t>
      </w:r>
      <w:proofErr w:type="spellEnd"/>
      <w:r w:rsidRPr="007C05FE">
        <w:rPr>
          <w:rFonts w:ascii="Times New Roman" w:hAnsi="Times New Roman" w:cs="Times New Roman"/>
          <w:sz w:val="28"/>
          <w:szCs w:val="28"/>
          <w:lang w:val="uk-UA"/>
        </w:rPr>
        <w:t xml:space="preserve"> </w:t>
      </w:r>
      <w:proofErr w:type="spellStart"/>
      <w:r w:rsidRPr="007C05FE">
        <w:rPr>
          <w:rFonts w:ascii="Times New Roman" w:hAnsi="Times New Roman" w:cs="Times New Roman"/>
          <w:sz w:val="28"/>
          <w:szCs w:val="28"/>
          <w:lang w:val="uk-UA"/>
        </w:rPr>
        <w:t>Online</w:t>
      </w:r>
      <w:proofErr w:type="spellEnd"/>
      <w:r w:rsidRPr="007C05FE">
        <w:rPr>
          <w:rFonts w:ascii="Times New Roman" w:hAnsi="Times New Roman" w:cs="Times New Roman"/>
          <w:sz w:val="28"/>
          <w:szCs w:val="28"/>
          <w:lang w:val="uk-UA"/>
        </w:rPr>
        <w:t xml:space="preserve"> </w:t>
      </w:r>
      <w:proofErr w:type="spellStart"/>
      <w:r w:rsidRPr="007C05FE">
        <w:rPr>
          <w:rFonts w:ascii="Times New Roman" w:hAnsi="Times New Roman" w:cs="Times New Roman"/>
          <w:sz w:val="28"/>
          <w:szCs w:val="28"/>
          <w:lang w:val="uk-UA"/>
        </w:rPr>
        <w:t>Safety</w:t>
      </w:r>
      <w:proofErr w:type="spellEnd"/>
      <w:r w:rsidRPr="007C05FE">
        <w:rPr>
          <w:rFonts w:ascii="Times New Roman" w:hAnsi="Times New Roman" w:cs="Times New Roman"/>
          <w:sz w:val="28"/>
          <w:szCs w:val="28"/>
          <w:lang w:val="uk-UA"/>
        </w:rPr>
        <w:t xml:space="preserve"> </w:t>
      </w:r>
      <w:proofErr w:type="spellStart"/>
      <w:r w:rsidRPr="007C05FE">
        <w:rPr>
          <w:rFonts w:ascii="Times New Roman" w:hAnsi="Times New Roman" w:cs="Times New Roman"/>
          <w:sz w:val="28"/>
          <w:szCs w:val="28"/>
          <w:lang w:val="uk-UA"/>
        </w:rPr>
        <w:t>for</w:t>
      </w:r>
      <w:proofErr w:type="spellEnd"/>
      <w:r w:rsidRPr="007C05FE">
        <w:rPr>
          <w:rFonts w:ascii="Times New Roman" w:hAnsi="Times New Roman" w:cs="Times New Roman"/>
          <w:sz w:val="28"/>
          <w:szCs w:val="28"/>
          <w:lang w:val="uk-UA"/>
        </w:rPr>
        <w:t xml:space="preserve"> </w:t>
      </w:r>
      <w:proofErr w:type="spellStart"/>
      <w:r w:rsidRPr="007C05FE">
        <w:rPr>
          <w:rFonts w:ascii="Times New Roman" w:hAnsi="Times New Roman" w:cs="Times New Roman"/>
          <w:sz w:val="28"/>
          <w:szCs w:val="28"/>
          <w:lang w:val="uk-UA"/>
        </w:rPr>
        <w:t>Children</w:t>
      </w:r>
      <w:proofErr w:type="spellEnd"/>
      <w:r w:rsidRPr="007C05FE">
        <w:rPr>
          <w:rFonts w:ascii="Times New Roman" w:hAnsi="Times New Roman" w:cs="Times New Roman"/>
          <w:sz w:val="28"/>
          <w:szCs w:val="28"/>
          <w:lang w:val="uk-UA"/>
        </w:rPr>
        <w:t xml:space="preserve"> </w:t>
      </w:r>
      <w:proofErr w:type="spellStart"/>
      <w:r w:rsidRPr="007C05FE">
        <w:rPr>
          <w:rFonts w:ascii="Times New Roman" w:hAnsi="Times New Roman" w:cs="Times New Roman"/>
          <w:sz w:val="28"/>
          <w:szCs w:val="28"/>
          <w:lang w:val="uk-UA"/>
        </w:rPr>
        <w:t>Act</w:t>
      </w:r>
      <w:proofErr w:type="spellEnd"/>
      <w:r w:rsidRPr="007C05FE">
        <w:rPr>
          <w:rFonts w:ascii="Times New Roman" w:hAnsi="Times New Roman" w:cs="Times New Roman"/>
          <w:sz w:val="28"/>
          <w:szCs w:val="28"/>
          <w:lang w:val="uk-UA"/>
        </w:rPr>
        <w:t xml:space="preserve"> 2015) 'надає повноваження звертатися до </w:t>
      </w:r>
      <w:proofErr w:type="spellStart"/>
      <w:r w:rsidRPr="007C05FE">
        <w:rPr>
          <w:rFonts w:ascii="Times New Roman" w:hAnsi="Times New Roman" w:cs="Times New Roman"/>
          <w:sz w:val="28"/>
          <w:szCs w:val="28"/>
          <w:lang w:val="uk-UA"/>
        </w:rPr>
        <w:t>вебсайтів</w:t>
      </w:r>
      <w:proofErr w:type="spellEnd"/>
      <w:r w:rsidRPr="007C05FE">
        <w:rPr>
          <w:rFonts w:ascii="Times New Roman" w:hAnsi="Times New Roman" w:cs="Times New Roman"/>
          <w:sz w:val="28"/>
          <w:szCs w:val="28"/>
          <w:lang w:val="uk-UA"/>
        </w:rPr>
        <w:t xml:space="preserve"> або соціальних мереж, які розміщують шкідливі матеріали, і вимагати видалення таких матеріалів' (</w:t>
      </w:r>
      <w:proofErr w:type="spellStart"/>
      <w:r w:rsidRPr="007C05FE">
        <w:rPr>
          <w:rFonts w:ascii="Times New Roman" w:hAnsi="Times New Roman" w:cs="Times New Roman"/>
          <w:sz w:val="28"/>
          <w:szCs w:val="28"/>
          <w:lang w:val="uk-UA"/>
        </w:rPr>
        <w:t>Senate</w:t>
      </w:r>
      <w:proofErr w:type="spellEnd"/>
      <w:r w:rsidRPr="007C05FE">
        <w:rPr>
          <w:rFonts w:ascii="Times New Roman" w:hAnsi="Times New Roman" w:cs="Times New Roman"/>
          <w:sz w:val="28"/>
          <w:szCs w:val="28"/>
          <w:lang w:val="uk-UA"/>
        </w:rPr>
        <w:t xml:space="preserve"> </w:t>
      </w:r>
      <w:proofErr w:type="spellStart"/>
      <w:r w:rsidRPr="007C05FE">
        <w:rPr>
          <w:rFonts w:ascii="Times New Roman" w:hAnsi="Times New Roman" w:cs="Times New Roman"/>
          <w:sz w:val="28"/>
          <w:szCs w:val="28"/>
          <w:lang w:val="uk-UA"/>
        </w:rPr>
        <w:t>Legal</w:t>
      </w:r>
      <w:proofErr w:type="spellEnd"/>
      <w:r w:rsidRPr="007C05FE">
        <w:rPr>
          <w:rFonts w:ascii="Times New Roman" w:hAnsi="Times New Roman" w:cs="Times New Roman"/>
          <w:sz w:val="28"/>
          <w:szCs w:val="28"/>
          <w:lang w:val="uk-UA"/>
        </w:rPr>
        <w:t xml:space="preserve"> </w:t>
      </w:r>
      <w:proofErr w:type="spellStart"/>
      <w:r w:rsidRPr="007C05FE">
        <w:rPr>
          <w:rFonts w:ascii="Times New Roman" w:hAnsi="Times New Roman" w:cs="Times New Roman"/>
          <w:sz w:val="28"/>
          <w:szCs w:val="28"/>
          <w:lang w:val="uk-UA"/>
        </w:rPr>
        <w:t>and</w:t>
      </w:r>
      <w:proofErr w:type="spellEnd"/>
      <w:r w:rsidRPr="007C05FE">
        <w:rPr>
          <w:rFonts w:ascii="Times New Roman" w:hAnsi="Times New Roman" w:cs="Times New Roman"/>
          <w:sz w:val="28"/>
          <w:szCs w:val="28"/>
          <w:lang w:val="uk-UA"/>
        </w:rPr>
        <w:t xml:space="preserve"> </w:t>
      </w:r>
      <w:proofErr w:type="spellStart"/>
      <w:r w:rsidRPr="007C05FE">
        <w:rPr>
          <w:rFonts w:ascii="Times New Roman" w:hAnsi="Times New Roman" w:cs="Times New Roman"/>
          <w:sz w:val="28"/>
          <w:szCs w:val="28"/>
          <w:lang w:val="uk-UA"/>
        </w:rPr>
        <w:t>Constitutional</w:t>
      </w:r>
      <w:proofErr w:type="spellEnd"/>
      <w:r w:rsidRPr="007C05FE">
        <w:rPr>
          <w:rFonts w:ascii="Times New Roman" w:hAnsi="Times New Roman" w:cs="Times New Roman"/>
          <w:sz w:val="28"/>
          <w:szCs w:val="28"/>
          <w:lang w:val="uk-UA"/>
        </w:rPr>
        <w:t xml:space="preserve"> </w:t>
      </w:r>
      <w:proofErr w:type="spellStart"/>
      <w:r w:rsidRPr="007C05FE">
        <w:rPr>
          <w:rFonts w:ascii="Times New Roman" w:hAnsi="Times New Roman" w:cs="Times New Roman"/>
          <w:sz w:val="28"/>
          <w:szCs w:val="28"/>
          <w:lang w:val="uk-UA"/>
        </w:rPr>
        <w:t>Affairs</w:t>
      </w:r>
      <w:proofErr w:type="spellEnd"/>
      <w:r w:rsidRPr="007C05FE">
        <w:rPr>
          <w:rFonts w:ascii="Times New Roman" w:hAnsi="Times New Roman" w:cs="Times New Roman"/>
          <w:sz w:val="28"/>
          <w:szCs w:val="28"/>
          <w:lang w:val="uk-UA"/>
        </w:rPr>
        <w:t xml:space="preserve"> </w:t>
      </w:r>
      <w:proofErr w:type="spellStart"/>
      <w:r w:rsidRPr="007C05FE">
        <w:rPr>
          <w:rFonts w:ascii="Times New Roman" w:hAnsi="Times New Roman" w:cs="Times New Roman"/>
          <w:sz w:val="28"/>
          <w:szCs w:val="28"/>
          <w:lang w:val="uk-UA"/>
        </w:rPr>
        <w:t>Reference</w:t>
      </w:r>
      <w:proofErr w:type="spellEnd"/>
      <w:r w:rsidRPr="007C05FE">
        <w:rPr>
          <w:rFonts w:ascii="Times New Roman" w:hAnsi="Times New Roman" w:cs="Times New Roman"/>
          <w:sz w:val="28"/>
          <w:szCs w:val="28"/>
          <w:lang w:val="uk-UA"/>
        </w:rPr>
        <w:t xml:space="preserve"> </w:t>
      </w:r>
      <w:proofErr w:type="spellStart"/>
      <w:r w:rsidRPr="007C05FE">
        <w:rPr>
          <w:rFonts w:ascii="Times New Roman" w:hAnsi="Times New Roman" w:cs="Times New Roman"/>
          <w:sz w:val="28"/>
          <w:szCs w:val="28"/>
          <w:lang w:val="uk-UA"/>
        </w:rPr>
        <w:t>Committee</w:t>
      </w:r>
      <w:proofErr w:type="spellEnd"/>
      <w:r w:rsidRPr="007C05FE">
        <w:rPr>
          <w:rFonts w:ascii="Times New Roman" w:hAnsi="Times New Roman" w:cs="Times New Roman"/>
          <w:sz w:val="28"/>
          <w:szCs w:val="28"/>
          <w:lang w:val="uk-UA"/>
        </w:rPr>
        <w:t>, 2016, p. 39). Дослідники, юридичні експерти та працівники соціальних служб загалом підтримують більш конкретне законодавство Співдружності для надання юридичного визначення та федерального управління цим важливим питанням (</w:t>
      </w:r>
      <w:proofErr w:type="spellStart"/>
      <w:r w:rsidRPr="007C05FE">
        <w:rPr>
          <w:rFonts w:ascii="Times New Roman" w:hAnsi="Times New Roman" w:cs="Times New Roman"/>
          <w:sz w:val="28"/>
          <w:szCs w:val="28"/>
          <w:lang w:val="uk-UA"/>
        </w:rPr>
        <w:t>Senate</w:t>
      </w:r>
      <w:proofErr w:type="spellEnd"/>
      <w:r w:rsidRPr="007C05FE">
        <w:rPr>
          <w:rFonts w:ascii="Times New Roman" w:hAnsi="Times New Roman" w:cs="Times New Roman"/>
          <w:sz w:val="28"/>
          <w:szCs w:val="28"/>
          <w:lang w:val="uk-UA"/>
        </w:rPr>
        <w:t xml:space="preserve"> </w:t>
      </w:r>
      <w:proofErr w:type="spellStart"/>
      <w:r w:rsidRPr="007C05FE">
        <w:rPr>
          <w:rFonts w:ascii="Times New Roman" w:hAnsi="Times New Roman" w:cs="Times New Roman"/>
          <w:sz w:val="28"/>
          <w:szCs w:val="28"/>
          <w:lang w:val="uk-UA"/>
        </w:rPr>
        <w:t>Legal</w:t>
      </w:r>
      <w:proofErr w:type="spellEnd"/>
      <w:r w:rsidRPr="007C05FE">
        <w:rPr>
          <w:rFonts w:ascii="Times New Roman" w:hAnsi="Times New Roman" w:cs="Times New Roman"/>
          <w:sz w:val="28"/>
          <w:szCs w:val="28"/>
          <w:lang w:val="uk-UA"/>
        </w:rPr>
        <w:t xml:space="preserve"> </w:t>
      </w:r>
      <w:proofErr w:type="spellStart"/>
      <w:r w:rsidRPr="007C05FE">
        <w:rPr>
          <w:rFonts w:ascii="Times New Roman" w:hAnsi="Times New Roman" w:cs="Times New Roman"/>
          <w:sz w:val="28"/>
          <w:szCs w:val="28"/>
          <w:lang w:val="uk-UA"/>
        </w:rPr>
        <w:t>and</w:t>
      </w:r>
      <w:proofErr w:type="spellEnd"/>
      <w:r w:rsidRPr="007C05FE">
        <w:rPr>
          <w:rFonts w:ascii="Times New Roman" w:hAnsi="Times New Roman" w:cs="Times New Roman"/>
          <w:sz w:val="28"/>
          <w:szCs w:val="28"/>
          <w:lang w:val="uk-UA"/>
        </w:rPr>
        <w:t xml:space="preserve"> </w:t>
      </w:r>
      <w:proofErr w:type="spellStart"/>
      <w:r w:rsidRPr="007C05FE">
        <w:rPr>
          <w:rFonts w:ascii="Times New Roman" w:hAnsi="Times New Roman" w:cs="Times New Roman"/>
          <w:sz w:val="28"/>
          <w:szCs w:val="28"/>
          <w:lang w:val="uk-UA"/>
        </w:rPr>
        <w:t>Constitutional</w:t>
      </w:r>
      <w:proofErr w:type="spellEnd"/>
      <w:r w:rsidRPr="007C05FE">
        <w:rPr>
          <w:rFonts w:ascii="Times New Roman" w:hAnsi="Times New Roman" w:cs="Times New Roman"/>
          <w:sz w:val="28"/>
          <w:szCs w:val="28"/>
          <w:lang w:val="uk-UA"/>
        </w:rPr>
        <w:t xml:space="preserve"> </w:t>
      </w:r>
      <w:proofErr w:type="spellStart"/>
      <w:r w:rsidRPr="007C05FE">
        <w:rPr>
          <w:rFonts w:ascii="Times New Roman" w:hAnsi="Times New Roman" w:cs="Times New Roman"/>
          <w:sz w:val="28"/>
          <w:szCs w:val="28"/>
          <w:lang w:val="uk-UA"/>
        </w:rPr>
        <w:t>Affairs</w:t>
      </w:r>
      <w:proofErr w:type="spellEnd"/>
      <w:r w:rsidRPr="007C05FE">
        <w:rPr>
          <w:rFonts w:ascii="Times New Roman" w:hAnsi="Times New Roman" w:cs="Times New Roman"/>
          <w:sz w:val="28"/>
          <w:szCs w:val="28"/>
          <w:lang w:val="uk-UA"/>
        </w:rPr>
        <w:t xml:space="preserve"> </w:t>
      </w:r>
      <w:proofErr w:type="spellStart"/>
      <w:r w:rsidRPr="007C05FE">
        <w:rPr>
          <w:rFonts w:ascii="Times New Roman" w:hAnsi="Times New Roman" w:cs="Times New Roman"/>
          <w:sz w:val="28"/>
          <w:szCs w:val="28"/>
          <w:lang w:val="uk-UA"/>
        </w:rPr>
        <w:t>Reference</w:t>
      </w:r>
      <w:proofErr w:type="spellEnd"/>
      <w:r w:rsidRPr="007C05FE">
        <w:rPr>
          <w:rFonts w:ascii="Times New Roman" w:hAnsi="Times New Roman" w:cs="Times New Roman"/>
          <w:sz w:val="28"/>
          <w:szCs w:val="28"/>
          <w:lang w:val="uk-UA"/>
        </w:rPr>
        <w:t xml:space="preserve"> </w:t>
      </w:r>
      <w:proofErr w:type="spellStart"/>
      <w:r w:rsidRPr="007C05FE">
        <w:rPr>
          <w:rFonts w:ascii="Times New Roman" w:hAnsi="Times New Roman" w:cs="Times New Roman"/>
          <w:sz w:val="28"/>
          <w:szCs w:val="28"/>
          <w:lang w:val="uk-UA"/>
        </w:rPr>
        <w:t>Committee</w:t>
      </w:r>
      <w:proofErr w:type="spellEnd"/>
      <w:r w:rsidRPr="007C05FE">
        <w:rPr>
          <w:rFonts w:ascii="Times New Roman" w:hAnsi="Times New Roman" w:cs="Times New Roman"/>
          <w:sz w:val="28"/>
          <w:szCs w:val="28"/>
          <w:lang w:val="uk-UA"/>
        </w:rPr>
        <w:t xml:space="preserve">, 2016). Інші юридичні стратегії включають Австралійську мережу онлайн-звітності про </w:t>
      </w:r>
      <w:proofErr w:type="spellStart"/>
      <w:r w:rsidRPr="007C05FE">
        <w:rPr>
          <w:rFonts w:ascii="Times New Roman" w:hAnsi="Times New Roman" w:cs="Times New Roman"/>
          <w:sz w:val="28"/>
          <w:szCs w:val="28"/>
          <w:lang w:val="uk-UA"/>
        </w:rPr>
        <w:t>кіберзлочини</w:t>
      </w:r>
      <w:proofErr w:type="spellEnd"/>
      <w:r w:rsidRPr="007C05FE">
        <w:rPr>
          <w:rFonts w:ascii="Times New Roman" w:hAnsi="Times New Roman" w:cs="Times New Roman"/>
          <w:sz w:val="28"/>
          <w:szCs w:val="28"/>
          <w:lang w:val="uk-UA"/>
        </w:rPr>
        <w:t xml:space="preserve"> (</w:t>
      </w:r>
      <w:proofErr w:type="spellStart"/>
      <w:r w:rsidRPr="007C05FE">
        <w:rPr>
          <w:rFonts w:ascii="Times New Roman" w:hAnsi="Times New Roman" w:cs="Times New Roman"/>
          <w:sz w:val="28"/>
          <w:szCs w:val="28"/>
          <w:lang w:val="uk-UA"/>
        </w:rPr>
        <w:t>Australian</w:t>
      </w:r>
      <w:proofErr w:type="spellEnd"/>
      <w:r w:rsidRPr="007C05FE">
        <w:rPr>
          <w:rFonts w:ascii="Times New Roman" w:hAnsi="Times New Roman" w:cs="Times New Roman"/>
          <w:sz w:val="28"/>
          <w:szCs w:val="28"/>
          <w:lang w:val="uk-UA"/>
        </w:rPr>
        <w:t xml:space="preserve"> </w:t>
      </w:r>
      <w:proofErr w:type="spellStart"/>
      <w:r w:rsidRPr="007C05FE">
        <w:rPr>
          <w:rFonts w:ascii="Times New Roman" w:hAnsi="Times New Roman" w:cs="Times New Roman"/>
          <w:sz w:val="28"/>
          <w:szCs w:val="28"/>
          <w:lang w:val="uk-UA"/>
        </w:rPr>
        <w:t>Cybercrime</w:t>
      </w:r>
      <w:proofErr w:type="spellEnd"/>
      <w:r w:rsidRPr="007C05FE">
        <w:rPr>
          <w:rFonts w:ascii="Times New Roman" w:hAnsi="Times New Roman" w:cs="Times New Roman"/>
          <w:sz w:val="28"/>
          <w:szCs w:val="28"/>
          <w:lang w:val="uk-UA"/>
        </w:rPr>
        <w:t xml:space="preserve"> </w:t>
      </w:r>
      <w:proofErr w:type="spellStart"/>
      <w:r w:rsidRPr="007C05FE">
        <w:rPr>
          <w:rFonts w:ascii="Times New Roman" w:hAnsi="Times New Roman" w:cs="Times New Roman"/>
          <w:sz w:val="28"/>
          <w:szCs w:val="28"/>
          <w:lang w:val="uk-UA"/>
        </w:rPr>
        <w:t>Online</w:t>
      </w:r>
      <w:proofErr w:type="spellEnd"/>
      <w:r w:rsidRPr="007C05FE">
        <w:rPr>
          <w:rFonts w:ascii="Times New Roman" w:hAnsi="Times New Roman" w:cs="Times New Roman"/>
          <w:sz w:val="28"/>
          <w:szCs w:val="28"/>
          <w:lang w:val="uk-UA"/>
        </w:rPr>
        <w:t xml:space="preserve"> </w:t>
      </w:r>
      <w:proofErr w:type="spellStart"/>
      <w:r w:rsidRPr="007C05FE">
        <w:rPr>
          <w:rFonts w:ascii="Times New Roman" w:hAnsi="Times New Roman" w:cs="Times New Roman"/>
          <w:sz w:val="28"/>
          <w:szCs w:val="28"/>
          <w:lang w:val="uk-UA"/>
        </w:rPr>
        <w:t>Reporting</w:t>
      </w:r>
      <w:proofErr w:type="spellEnd"/>
      <w:r w:rsidRPr="007C05FE">
        <w:rPr>
          <w:rFonts w:ascii="Times New Roman" w:hAnsi="Times New Roman" w:cs="Times New Roman"/>
          <w:sz w:val="28"/>
          <w:szCs w:val="28"/>
          <w:lang w:val="uk-UA"/>
        </w:rPr>
        <w:t xml:space="preserve"> </w:t>
      </w:r>
      <w:proofErr w:type="spellStart"/>
      <w:r w:rsidRPr="007C05FE">
        <w:rPr>
          <w:rFonts w:ascii="Times New Roman" w:hAnsi="Times New Roman" w:cs="Times New Roman"/>
          <w:sz w:val="28"/>
          <w:szCs w:val="28"/>
          <w:lang w:val="uk-UA"/>
        </w:rPr>
        <w:t>Network</w:t>
      </w:r>
      <w:proofErr w:type="spellEnd"/>
      <w:r w:rsidRPr="007C05FE">
        <w:rPr>
          <w:rFonts w:ascii="Times New Roman" w:hAnsi="Times New Roman" w:cs="Times New Roman"/>
          <w:sz w:val="28"/>
          <w:szCs w:val="28"/>
          <w:lang w:val="uk-UA"/>
        </w:rPr>
        <w:t>), яка з моменту свого створення в 2014 році обробила приблизно 489 онлайн-скарг щодо несанкціонованого поширення інтимних зображень (</w:t>
      </w:r>
      <w:proofErr w:type="spellStart"/>
      <w:r w:rsidRPr="007C05FE">
        <w:rPr>
          <w:rFonts w:ascii="Times New Roman" w:hAnsi="Times New Roman" w:cs="Times New Roman"/>
          <w:sz w:val="28"/>
          <w:szCs w:val="28"/>
          <w:lang w:val="uk-UA"/>
        </w:rPr>
        <w:t>Senate</w:t>
      </w:r>
      <w:proofErr w:type="spellEnd"/>
      <w:r w:rsidRPr="007C05FE">
        <w:rPr>
          <w:rFonts w:ascii="Times New Roman" w:hAnsi="Times New Roman" w:cs="Times New Roman"/>
          <w:sz w:val="28"/>
          <w:szCs w:val="28"/>
          <w:lang w:val="uk-UA"/>
        </w:rPr>
        <w:t xml:space="preserve"> </w:t>
      </w:r>
      <w:proofErr w:type="spellStart"/>
      <w:r w:rsidRPr="007C05FE">
        <w:rPr>
          <w:rFonts w:ascii="Times New Roman" w:hAnsi="Times New Roman" w:cs="Times New Roman"/>
          <w:sz w:val="28"/>
          <w:szCs w:val="28"/>
          <w:lang w:val="uk-UA"/>
        </w:rPr>
        <w:t>Legal</w:t>
      </w:r>
      <w:proofErr w:type="spellEnd"/>
      <w:r w:rsidRPr="007C05FE">
        <w:rPr>
          <w:rFonts w:ascii="Times New Roman" w:hAnsi="Times New Roman" w:cs="Times New Roman"/>
          <w:sz w:val="28"/>
          <w:szCs w:val="28"/>
          <w:lang w:val="uk-UA"/>
        </w:rPr>
        <w:t xml:space="preserve"> </w:t>
      </w:r>
      <w:proofErr w:type="spellStart"/>
      <w:r w:rsidRPr="007C05FE">
        <w:rPr>
          <w:rFonts w:ascii="Times New Roman" w:hAnsi="Times New Roman" w:cs="Times New Roman"/>
          <w:sz w:val="28"/>
          <w:szCs w:val="28"/>
          <w:lang w:val="uk-UA"/>
        </w:rPr>
        <w:t>and</w:t>
      </w:r>
      <w:proofErr w:type="spellEnd"/>
      <w:r w:rsidRPr="007C05FE">
        <w:rPr>
          <w:rFonts w:ascii="Times New Roman" w:hAnsi="Times New Roman" w:cs="Times New Roman"/>
          <w:sz w:val="28"/>
          <w:szCs w:val="28"/>
          <w:lang w:val="uk-UA"/>
        </w:rPr>
        <w:t xml:space="preserve"> </w:t>
      </w:r>
      <w:proofErr w:type="spellStart"/>
      <w:r w:rsidRPr="007C05FE">
        <w:rPr>
          <w:rFonts w:ascii="Times New Roman" w:hAnsi="Times New Roman" w:cs="Times New Roman"/>
          <w:sz w:val="28"/>
          <w:szCs w:val="28"/>
          <w:lang w:val="uk-UA"/>
        </w:rPr>
        <w:t>Constitutional</w:t>
      </w:r>
      <w:proofErr w:type="spellEnd"/>
      <w:r w:rsidRPr="007C05FE">
        <w:rPr>
          <w:rFonts w:ascii="Times New Roman" w:hAnsi="Times New Roman" w:cs="Times New Roman"/>
          <w:sz w:val="28"/>
          <w:szCs w:val="28"/>
          <w:lang w:val="uk-UA"/>
        </w:rPr>
        <w:t xml:space="preserve"> </w:t>
      </w:r>
      <w:proofErr w:type="spellStart"/>
      <w:r w:rsidRPr="007C05FE">
        <w:rPr>
          <w:rFonts w:ascii="Times New Roman" w:hAnsi="Times New Roman" w:cs="Times New Roman"/>
          <w:sz w:val="28"/>
          <w:szCs w:val="28"/>
          <w:lang w:val="uk-UA"/>
        </w:rPr>
        <w:t>Affairs</w:t>
      </w:r>
      <w:proofErr w:type="spellEnd"/>
      <w:r w:rsidRPr="007C05FE">
        <w:rPr>
          <w:rFonts w:ascii="Times New Roman" w:hAnsi="Times New Roman" w:cs="Times New Roman"/>
          <w:sz w:val="28"/>
          <w:szCs w:val="28"/>
          <w:lang w:val="uk-UA"/>
        </w:rPr>
        <w:t xml:space="preserve"> </w:t>
      </w:r>
      <w:proofErr w:type="spellStart"/>
      <w:r w:rsidRPr="007C05FE">
        <w:rPr>
          <w:rFonts w:ascii="Times New Roman" w:hAnsi="Times New Roman" w:cs="Times New Roman"/>
          <w:sz w:val="28"/>
          <w:szCs w:val="28"/>
          <w:lang w:val="uk-UA"/>
        </w:rPr>
        <w:t>Reference</w:t>
      </w:r>
      <w:proofErr w:type="spellEnd"/>
      <w:r w:rsidRPr="007C05FE">
        <w:rPr>
          <w:rFonts w:ascii="Times New Roman" w:hAnsi="Times New Roman" w:cs="Times New Roman"/>
          <w:sz w:val="28"/>
          <w:szCs w:val="28"/>
          <w:lang w:val="uk-UA"/>
        </w:rPr>
        <w:t xml:space="preserve"> </w:t>
      </w:r>
      <w:proofErr w:type="spellStart"/>
      <w:r w:rsidRPr="007C05FE">
        <w:rPr>
          <w:rFonts w:ascii="Times New Roman" w:hAnsi="Times New Roman" w:cs="Times New Roman"/>
          <w:sz w:val="28"/>
          <w:szCs w:val="28"/>
          <w:lang w:val="uk-UA"/>
        </w:rPr>
        <w:t>Committee</w:t>
      </w:r>
      <w:proofErr w:type="spellEnd"/>
      <w:r w:rsidRPr="007C05FE">
        <w:rPr>
          <w:rFonts w:ascii="Times New Roman" w:hAnsi="Times New Roman" w:cs="Times New Roman"/>
          <w:sz w:val="28"/>
          <w:szCs w:val="28"/>
          <w:lang w:val="uk-UA"/>
        </w:rPr>
        <w:t xml:space="preserve">, 2016). Окрім правових </w:t>
      </w:r>
      <w:proofErr w:type="spellStart"/>
      <w:r w:rsidRPr="007C05FE">
        <w:rPr>
          <w:rFonts w:ascii="Times New Roman" w:hAnsi="Times New Roman" w:cs="Times New Roman"/>
          <w:sz w:val="28"/>
          <w:szCs w:val="28"/>
          <w:lang w:val="uk-UA"/>
        </w:rPr>
        <w:t>втручань</w:t>
      </w:r>
      <w:proofErr w:type="spellEnd"/>
      <w:r w:rsidRPr="007C05FE">
        <w:rPr>
          <w:rFonts w:ascii="Times New Roman" w:hAnsi="Times New Roman" w:cs="Times New Roman"/>
          <w:sz w:val="28"/>
          <w:szCs w:val="28"/>
          <w:lang w:val="uk-UA"/>
        </w:rPr>
        <w:t>, уряд Співдружності нещодавно пообіцяв додатково виділити 10 мільйонів доларів на боротьбу з домашнім насильством в Австралії, включаючи надання підтримки жертвам сексуального насильства, спричиненого використанням технологій (</w:t>
      </w:r>
      <w:proofErr w:type="spellStart"/>
      <w:r w:rsidRPr="007C05FE">
        <w:rPr>
          <w:rFonts w:ascii="Times New Roman" w:hAnsi="Times New Roman" w:cs="Times New Roman"/>
          <w:sz w:val="28"/>
          <w:szCs w:val="28"/>
          <w:lang w:val="uk-UA"/>
        </w:rPr>
        <w:t>Cash</w:t>
      </w:r>
      <w:proofErr w:type="spellEnd"/>
      <w:r w:rsidRPr="007C05FE">
        <w:rPr>
          <w:rFonts w:ascii="Times New Roman" w:hAnsi="Times New Roman" w:cs="Times New Roman"/>
          <w:sz w:val="28"/>
          <w:szCs w:val="28"/>
          <w:lang w:val="uk-UA"/>
        </w:rPr>
        <w:t xml:space="preserve"> &amp; </w:t>
      </w:r>
      <w:proofErr w:type="spellStart"/>
      <w:r w:rsidRPr="007C05FE">
        <w:rPr>
          <w:rFonts w:ascii="Times New Roman" w:hAnsi="Times New Roman" w:cs="Times New Roman"/>
          <w:sz w:val="28"/>
          <w:szCs w:val="28"/>
          <w:lang w:val="uk-UA"/>
        </w:rPr>
        <w:t>Porter</w:t>
      </w:r>
      <w:proofErr w:type="spellEnd"/>
      <w:r w:rsidRPr="007C05FE">
        <w:rPr>
          <w:rFonts w:ascii="Times New Roman" w:hAnsi="Times New Roman" w:cs="Times New Roman"/>
          <w:sz w:val="28"/>
          <w:szCs w:val="28"/>
          <w:lang w:val="uk-UA"/>
        </w:rPr>
        <w:t>, 2016). Ці кошти виділені з загального бюджету Національного плану зі зменшення насильства проти жінок і їхніх дітей 2010–2022 рок</w:t>
      </w:r>
      <w:r>
        <w:rPr>
          <w:rFonts w:ascii="Times New Roman" w:hAnsi="Times New Roman" w:cs="Times New Roman"/>
          <w:sz w:val="28"/>
          <w:szCs w:val="28"/>
          <w:lang w:val="uk-UA"/>
        </w:rPr>
        <w:t>у</w:t>
      </w:r>
      <w:r w:rsidRPr="007C05FE">
        <w:rPr>
          <w:rFonts w:ascii="Times New Roman" w:hAnsi="Times New Roman" w:cs="Times New Roman"/>
          <w:sz w:val="28"/>
          <w:szCs w:val="28"/>
          <w:lang w:val="uk-UA"/>
        </w:rPr>
        <w:t xml:space="preserve">. Очікується, що ці кошти 'покращать дослідження та освіту для протидії ризику зловживань, спричинених технологіями, забезпечуючи захист </w:t>
      </w:r>
      <w:proofErr w:type="spellStart"/>
      <w:r w:rsidRPr="007C05FE">
        <w:rPr>
          <w:rFonts w:ascii="Times New Roman" w:hAnsi="Times New Roman" w:cs="Times New Roman"/>
          <w:sz w:val="28"/>
          <w:szCs w:val="28"/>
          <w:lang w:val="uk-UA"/>
        </w:rPr>
        <w:t>приватності</w:t>
      </w:r>
      <w:proofErr w:type="spellEnd"/>
      <w:r w:rsidRPr="007C05FE">
        <w:rPr>
          <w:rFonts w:ascii="Times New Roman" w:hAnsi="Times New Roman" w:cs="Times New Roman"/>
          <w:sz w:val="28"/>
          <w:szCs w:val="28"/>
          <w:lang w:val="uk-UA"/>
        </w:rPr>
        <w:t xml:space="preserve"> та безпеки жінок, а також допомагаючи молоді зрозуміти </w:t>
      </w:r>
      <w:r w:rsidRPr="007C05FE">
        <w:rPr>
          <w:rFonts w:ascii="Times New Roman" w:hAnsi="Times New Roman" w:cs="Times New Roman"/>
          <w:sz w:val="28"/>
          <w:szCs w:val="28"/>
          <w:lang w:val="uk-UA"/>
        </w:rPr>
        <w:lastRenderedPageBreak/>
        <w:t>наслідки їхніх дій' (</w:t>
      </w:r>
      <w:proofErr w:type="spellStart"/>
      <w:r w:rsidRPr="007C05FE">
        <w:rPr>
          <w:rFonts w:ascii="Times New Roman" w:hAnsi="Times New Roman" w:cs="Times New Roman"/>
          <w:sz w:val="28"/>
          <w:szCs w:val="28"/>
          <w:lang w:val="uk-UA"/>
        </w:rPr>
        <w:t>Cash</w:t>
      </w:r>
      <w:proofErr w:type="spellEnd"/>
      <w:r w:rsidRPr="007C05FE">
        <w:rPr>
          <w:rFonts w:ascii="Times New Roman" w:hAnsi="Times New Roman" w:cs="Times New Roman"/>
          <w:sz w:val="28"/>
          <w:szCs w:val="28"/>
          <w:lang w:val="uk-UA"/>
        </w:rPr>
        <w:t xml:space="preserve"> &amp; </w:t>
      </w:r>
      <w:proofErr w:type="spellStart"/>
      <w:r w:rsidRPr="007C05FE">
        <w:rPr>
          <w:rFonts w:ascii="Times New Roman" w:hAnsi="Times New Roman" w:cs="Times New Roman"/>
          <w:sz w:val="28"/>
          <w:szCs w:val="28"/>
          <w:lang w:val="uk-UA"/>
        </w:rPr>
        <w:t>Porter</w:t>
      </w:r>
      <w:proofErr w:type="spellEnd"/>
      <w:r w:rsidRPr="007C05FE">
        <w:rPr>
          <w:rFonts w:ascii="Times New Roman" w:hAnsi="Times New Roman" w:cs="Times New Roman"/>
          <w:sz w:val="28"/>
          <w:szCs w:val="28"/>
          <w:lang w:val="uk-UA"/>
        </w:rPr>
        <w:t>, 2016). Зокрема, кошти спрямовані на боротьбу з віртуальним насильством через:</w:t>
      </w:r>
    </w:p>
    <w:p w14:paraId="69CF0AF6" w14:textId="2FF57621" w:rsidR="007C05FE" w:rsidRPr="000C4E82" w:rsidRDefault="000C4E82" w:rsidP="0020191A">
      <w:pPr>
        <w:pStyle w:val="a7"/>
        <w:numPr>
          <w:ilvl w:val="0"/>
          <w:numId w:val="28"/>
        </w:numPr>
        <w:rPr>
          <w:rFonts w:ascii="Times New Roman" w:hAnsi="Times New Roman" w:cs="Times New Roman"/>
          <w:sz w:val="28"/>
          <w:szCs w:val="28"/>
          <w:lang w:val="uk-UA"/>
        </w:rPr>
      </w:pPr>
      <w:proofErr w:type="spellStart"/>
      <w:r w:rsidRPr="000C4E82">
        <w:rPr>
          <w:rFonts w:ascii="Times New Roman" w:hAnsi="Times New Roman" w:cs="Times New Roman"/>
          <w:sz w:val="28"/>
          <w:szCs w:val="28"/>
        </w:rPr>
        <w:t>створення</w:t>
      </w:r>
      <w:proofErr w:type="spellEnd"/>
      <w:r w:rsidRPr="000C4E82">
        <w:rPr>
          <w:rFonts w:ascii="Times New Roman" w:hAnsi="Times New Roman" w:cs="Times New Roman"/>
          <w:sz w:val="28"/>
          <w:szCs w:val="28"/>
        </w:rPr>
        <w:t xml:space="preserve"> </w:t>
      </w:r>
      <w:proofErr w:type="spellStart"/>
      <w:r w:rsidRPr="000C4E82">
        <w:rPr>
          <w:rFonts w:ascii="Times New Roman" w:hAnsi="Times New Roman" w:cs="Times New Roman"/>
          <w:sz w:val="28"/>
          <w:szCs w:val="28"/>
        </w:rPr>
        <w:t>лінії</w:t>
      </w:r>
      <w:proofErr w:type="spellEnd"/>
      <w:r w:rsidRPr="000C4E82">
        <w:rPr>
          <w:rFonts w:ascii="Times New Roman" w:hAnsi="Times New Roman" w:cs="Times New Roman"/>
          <w:sz w:val="28"/>
          <w:szCs w:val="28"/>
        </w:rPr>
        <w:t xml:space="preserve"> </w:t>
      </w:r>
      <w:proofErr w:type="spellStart"/>
      <w:r w:rsidRPr="000C4E82">
        <w:rPr>
          <w:rFonts w:ascii="Times New Roman" w:hAnsi="Times New Roman" w:cs="Times New Roman"/>
          <w:sz w:val="28"/>
          <w:szCs w:val="28"/>
        </w:rPr>
        <w:t>підтримки</w:t>
      </w:r>
      <w:proofErr w:type="spellEnd"/>
      <w:r w:rsidRPr="000C4E82">
        <w:rPr>
          <w:rFonts w:ascii="Times New Roman" w:hAnsi="Times New Roman" w:cs="Times New Roman"/>
          <w:sz w:val="28"/>
          <w:szCs w:val="28"/>
        </w:rPr>
        <w:t xml:space="preserve"> й </w:t>
      </w:r>
      <w:proofErr w:type="spellStart"/>
      <w:r w:rsidRPr="000C4E82">
        <w:rPr>
          <w:rFonts w:ascii="Times New Roman" w:hAnsi="Times New Roman" w:cs="Times New Roman"/>
          <w:sz w:val="28"/>
          <w:szCs w:val="28"/>
        </w:rPr>
        <w:t>прийому</w:t>
      </w:r>
      <w:proofErr w:type="spellEnd"/>
      <w:r w:rsidRPr="000C4E82">
        <w:rPr>
          <w:rFonts w:ascii="Times New Roman" w:hAnsi="Times New Roman" w:cs="Times New Roman"/>
          <w:sz w:val="28"/>
          <w:szCs w:val="28"/>
        </w:rPr>
        <w:t xml:space="preserve"> </w:t>
      </w:r>
      <w:proofErr w:type="spellStart"/>
      <w:r w:rsidRPr="000C4E82">
        <w:rPr>
          <w:rFonts w:ascii="Times New Roman" w:hAnsi="Times New Roman" w:cs="Times New Roman"/>
          <w:sz w:val="28"/>
          <w:szCs w:val="28"/>
        </w:rPr>
        <w:t>скарг</w:t>
      </w:r>
      <w:proofErr w:type="spellEnd"/>
      <w:r w:rsidRPr="000C4E82">
        <w:rPr>
          <w:rFonts w:ascii="Times New Roman" w:hAnsi="Times New Roman" w:cs="Times New Roman"/>
          <w:sz w:val="28"/>
          <w:szCs w:val="28"/>
        </w:rPr>
        <w:t xml:space="preserve">, за </w:t>
      </w:r>
      <w:proofErr w:type="spellStart"/>
      <w:r w:rsidRPr="000C4E82">
        <w:rPr>
          <w:rFonts w:ascii="Times New Roman" w:hAnsi="Times New Roman" w:cs="Times New Roman"/>
          <w:sz w:val="28"/>
          <w:szCs w:val="28"/>
        </w:rPr>
        <w:t>допомогою</w:t>
      </w:r>
      <w:proofErr w:type="spellEnd"/>
      <w:r w:rsidRPr="000C4E82">
        <w:rPr>
          <w:rFonts w:ascii="Times New Roman" w:hAnsi="Times New Roman" w:cs="Times New Roman"/>
          <w:sz w:val="28"/>
          <w:szCs w:val="28"/>
        </w:rPr>
        <w:t xml:space="preserve"> </w:t>
      </w:r>
      <w:proofErr w:type="spellStart"/>
      <w:r w:rsidRPr="000C4E82">
        <w:rPr>
          <w:rFonts w:ascii="Times New Roman" w:hAnsi="Times New Roman" w:cs="Times New Roman"/>
          <w:sz w:val="28"/>
          <w:szCs w:val="28"/>
        </w:rPr>
        <w:t>якої</w:t>
      </w:r>
      <w:proofErr w:type="spellEnd"/>
      <w:r w:rsidRPr="000C4E82">
        <w:rPr>
          <w:rFonts w:ascii="Times New Roman" w:hAnsi="Times New Roman" w:cs="Times New Roman"/>
          <w:sz w:val="28"/>
          <w:szCs w:val="28"/>
        </w:rPr>
        <w:t xml:space="preserve"> </w:t>
      </w:r>
      <w:proofErr w:type="spellStart"/>
      <w:r w:rsidRPr="000C4E82">
        <w:rPr>
          <w:rFonts w:ascii="Times New Roman" w:hAnsi="Times New Roman" w:cs="Times New Roman"/>
          <w:sz w:val="28"/>
          <w:szCs w:val="28"/>
        </w:rPr>
        <w:t>жертви</w:t>
      </w:r>
      <w:proofErr w:type="spellEnd"/>
      <w:r w:rsidRPr="000C4E82">
        <w:rPr>
          <w:rFonts w:ascii="Times New Roman" w:hAnsi="Times New Roman" w:cs="Times New Roman"/>
          <w:sz w:val="28"/>
          <w:szCs w:val="28"/>
        </w:rPr>
        <w:t xml:space="preserve"> </w:t>
      </w:r>
      <w:proofErr w:type="spellStart"/>
      <w:r w:rsidRPr="000C4E82">
        <w:rPr>
          <w:rFonts w:ascii="Times New Roman" w:hAnsi="Times New Roman" w:cs="Times New Roman"/>
          <w:sz w:val="28"/>
          <w:szCs w:val="28"/>
        </w:rPr>
        <w:t>можуть</w:t>
      </w:r>
      <w:proofErr w:type="spellEnd"/>
      <w:r w:rsidRPr="000C4E82">
        <w:rPr>
          <w:rFonts w:ascii="Times New Roman" w:hAnsi="Times New Roman" w:cs="Times New Roman"/>
          <w:sz w:val="28"/>
          <w:szCs w:val="28"/>
        </w:rPr>
        <w:t xml:space="preserve"> </w:t>
      </w:r>
      <w:proofErr w:type="spellStart"/>
      <w:r w:rsidRPr="000C4E82">
        <w:rPr>
          <w:rFonts w:ascii="Times New Roman" w:hAnsi="Times New Roman" w:cs="Times New Roman"/>
          <w:sz w:val="28"/>
          <w:szCs w:val="28"/>
        </w:rPr>
        <w:t>повідомляти</w:t>
      </w:r>
      <w:proofErr w:type="spellEnd"/>
      <w:r w:rsidRPr="000C4E82">
        <w:rPr>
          <w:rFonts w:ascii="Times New Roman" w:hAnsi="Times New Roman" w:cs="Times New Roman"/>
          <w:sz w:val="28"/>
          <w:szCs w:val="28"/>
        </w:rPr>
        <w:t xml:space="preserve"> про </w:t>
      </w:r>
      <w:proofErr w:type="spellStart"/>
      <w:r w:rsidRPr="000C4E82">
        <w:rPr>
          <w:rFonts w:ascii="Times New Roman" w:hAnsi="Times New Roman" w:cs="Times New Roman"/>
          <w:sz w:val="28"/>
          <w:szCs w:val="28"/>
        </w:rPr>
        <w:t>випадки</w:t>
      </w:r>
      <w:proofErr w:type="spellEnd"/>
      <w:r w:rsidRPr="000C4E82">
        <w:rPr>
          <w:rFonts w:ascii="Times New Roman" w:hAnsi="Times New Roman" w:cs="Times New Roman"/>
          <w:sz w:val="28"/>
          <w:szCs w:val="28"/>
        </w:rPr>
        <w:t xml:space="preserve"> 'порно</w:t>
      </w:r>
      <w:r>
        <w:rPr>
          <w:rFonts w:ascii="Times New Roman" w:hAnsi="Times New Roman" w:cs="Times New Roman"/>
          <w:sz w:val="28"/>
          <w:szCs w:val="28"/>
          <w:lang w:val="uk-UA"/>
        </w:rPr>
        <w:t>помсти</w:t>
      </w:r>
      <w:r w:rsidRPr="000C4E82">
        <w:rPr>
          <w:rFonts w:ascii="Times New Roman" w:hAnsi="Times New Roman" w:cs="Times New Roman"/>
          <w:sz w:val="28"/>
          <w:szCs w:val="28"/>
        </w:rPr>
        <w:t>' (</w:t>
      </w:r>
      <w:proofErr w:type="spellStart"/>
      <w:r w:rsidRPr="000C4E82">
        <w:rPr>
          <w:rFonts w:ascii="Times New Roman" w:hAnsi="Times New Roman" w:cs="Times New Roman"/>
          <w:sz w:val="28"/>
          <w:szCs w:val="28"/>
        </w:rPr>
        <w:t>revenge</w:t>
      </w:r>
      <w:proofErr w:type="spellEnd"/>
      <w:r w:rsidRPr="000C4E82">
        <w:rPr>
          <w:rFonts w:ascii="Times New Roman" w:hAnsi="Times New Roman" w:cs="Times New Roman"/>
          <w:sz w:val="28"/>
          <w:szCs w:val="28"/>
        </w:rPr>
        <w:t xml:space="preserve"> </w:t>
      </w:r>
      <w:proofErr w:type="spellStart"/>
      <w:r w:rsidRPr="000C4E82">
        <w:rPr>
          <w:rFonts w:ascii="Times New Roman" w:hAnsi="Times New Roman" w:cs="Times New Roman"/>
          <w:sz w:val="28"/>
          <w:szCs w:val="28"/>
        </w:rPr>
        <w:t>porn</w:t>
      </w:r>
      <w:proofErr w:type="spellEnd"/>
      <w:r w:rsidRPr="000C4E82">
        <w:rPr>
          <w:rFonts w:ascii="Times New Roman" w:hAnsi="Times New Roman" w:cs="Times New Roman"/>
          <w:sz w:val="28"/>
          <w:szCs w:val="28"/>
        </w:rPr>
        <w:t xml:space="preserve">) та </w:t>
      </w:r>
      <w:proofErr w:type="spellStart"/>
      <w:r w:rsidRPr="000C4E82">
        <w:rPr>
          <w:rFonts w:ascii="Times New Roman" w:hAnsi="Times New Roman" w:cs="Times New Roman"/>
          <w:sz w:val="28"/>
          <w:szCs w:val="28"/>
        </w:rPr>
        <w:t>отримувати</w:t>
      </w:r>
      <w:proofErr w:type="spellEnd"/>
      <w:r w:rsidRPr="000C4E82">
        <w:rPr>
          <w:rFonts w:ascii="Times New Roman" w:hAnsi="Times New Roman" w:cs="Times New Roman"/>
          <w:sz w:val="28"/>
          <w:szCs w:val="28"/>
        </w:rPr>
        <w:t xml:space="preserve"> </w:t>
      </w:r>
      <w:r>
        <w:rPr>
          <w:rFonts w:ascii="Times New Roman" w:hAnsi="Times New Roman" w:cs="Times New Roman"/>
          <w:sz w:val="28"/>
          <w:szCs w:val="28"/>
          <w:lang w:val="uk-UA"/>
        </w:rPr>
        <w:t>невідкладну</w:t>
      </w:r>
      <w:r w:rsidRPr="000C4E82">
        <w:rPr>
          <w:rFonts w:ascii="Times New Roman" w:hAnsi="Times New Roman" w:cs="Times New Roman"/>
          <w:sz w:val="28"/>
          <w:szCs w:val="28"/>
        </w:rPr>
        <w:t xml:space="preserve"> </w:t>
      </w:r>
      <w:r>
        <w:rPr>
          <w:rFonts w:ascii="Times New Roman" w:hAnsi="Times New Roman" w:cs="Times New Roman"/>
          <w:sz w:val="28"/>
          <w:szCs w:val="28"/>
          <w:lang w:val="uk-UA"/>
        </w:rPr>
        <w:t>та</w:t>
      </w:r>
      <w:r w:rsidRPr="000C4E82">
        <w:rPr>
          <w:rFonts w:ascii="Times New Roman" w:hAnsi="Times New Roman" w:cs="Times New Roman"/>
          <w:sz w:val="28"/>
          <w:szCs w:val="28"/>
        </w:rPr>
        <w:t xml:space="preserve"> </w:t>
      </w:r>
      <w:r>
        <w:rPr>
          <w:rFonts w:ascii="Times New Roman" w:hAnsi="Times New Roman" w:cs="Times New Roman"/>
          <w:sz w:val="28"/>
          <w:szCs w:val="28"/>
          <w:lang w:val="uk-UA"/>
        </w:rPr>
        <w:t>відчутну</w:t>
      </w:r>
      <w:r w:rsidRPr="000C4E82">
        <w:rPr>
          <w:rFonts w:ascii="Times New Roman" w:hAnsi="Times New Roman" w:cs="Times New Roman"/>
          <w:sz w:val="28"/>
          <w:szCs w:val="28"/>
        </w:rPr>
        <w:t xml:space="preserve"> </w:t>
      </w:r>
      <w:proofErr w:type="spellStart"/>
      <w:r w:rsidRPr="000C4E82">
        <w:rPr>
          <w:rFonts w:ascii="Times New Roman" w:hAnsi="Times New Roman" w:cs="Times New Roman"/>
          <w:sz w:val="28"/>
          <w:szCs w:val="28"/>
        </w:rPr>
        <w:t>підтримку</w:t>
      </w:r>
      <w:proofErr w:type="spellEnd"/>
      <w:r w:rsidRPr="000C4E82">
        <w:rPr>
          <w:rFonts w:ascii="Times New Roman" w:hAnsi="Times New Roman" w:cs="Times New Roman"/>
          <w:sz w:val="28"/>
          <w:szCs w:val="28"/>
        </w:rPr>
        <w:t>;</w:t>
      </w:r>
    </w:p>
    <w:p w14:paraId="76C1A926" w14:textId="6D344972" w:rsidR="000C4E82" w:rsidRDefault="00A76D22" w:rsidP="0020191A">
      <w:pPr>
        <w:pStyle w:val="a7"/>
        <w:numPr>
          <w:ilvl w:val="0"/>
          <w:numId w:val="28"/>
        </w:numPr>
        <w:rPr>
          <w:rFonts w:ascii="Times New Roman" w:hAnsi="Times New Roman" w:cs="Times New Roman"/>
          <w:sz w:val="28"/>
          <w:szCs w:val="28"/>
          <w:lang w:val="uk-UA"/>
        </w:rPr>
      </w:pPr>
      <w:r w:rsidRPr="00A76D22">
        <w:rPr>
          <w:rFonts w:ascii="Times New Roman" w:hAnsi="Times New Roman" w:cs="Times New Roman"/>
          <w:sz w:val="28"/>
          <w:szCs w:val="28"/>
          <w:lang w:val="uk-UA"/>
        </w:rPr>
        <w:t xml:space="preserve">надання молоді інформації та </w:t>
      </w:r>
      <w:r>
        <w:rPr>
          <w:rFonts w:ascii="Times New Roman" w:hAnsi="Times New Roman" w:cs="Times New Roman"/>
          <w:sz w:val="28"/>
          <w:szCs w:val="28"/>
          <w:lang w:val="uk-UA"/>
        </w:rPr>
        <w:t>просвіти</w:t>
      </w:r>
      <w:r w:rsidRPr="00A76D22">
        <w:rPr>
          <w:rFonts w:ascii="Times New Roman" w:hAnsi="Times New Roman" w:cs="Times New Roman"/>
          <w:sz w:val="28"/>
          <w:szCs w:val="28"/>
          <w:lang w:val="uk-UA"/>
        </w:rPr>
        <w:t xml:space="preserve"> щодо порнографії та її соціальних наслідків (</w:t>
      </w:r>
      <w:proofErr w:type="spellStart"/>
      <w:r w:rsidRPr="00A76D22">
        <w:rPr>
          <w:rFonts w:ascii="Times New Roman" w:hAnsi="Times New Roman" w:cs="Times New Roman"/>
          <w:sz w:val="28"/>
          <w:szCs w:val="28"/>
          <w:lang w:val="uk-UA"/>
        </w:rPr>
        <w:t>Cash</w:t>
      </w:r>
      <w:proofErr w:type="spellEnd"/>
      <w:r w:rsidRPr="00A76D22">
        <w:rPr>
          <w:rFonts w:ascii="Times New Roman" w:hAnsi="Times New Roman" w:cs="Times New Roman"/>
          <w:sz w:val="28"/>
          <w:szCs w:val="28"/>
          <w:lang w:val="uk-UA"/>
        </w:rPr>
        <w:t xml:space="preserve"> &amp; </w:t>
      </w:r>
      <w:proofErr w:type="spellStart"/>
      <w:r w:rsidRPr="00A76D22">
        <w:rPr>
          <w:rFonts w:ascii="Times New Roman" w:hAnsi="Times New Roman" w:cs="Times New Roman"/>
          <w:sz w:val="28"/>
          <w:szCs w:val="28"/>
          <w:lang w:val="uk-UA"/>
        </w:rPr>
        <w:t>Porter</w:t>
      </w:r>
      <w:proofErr w:type="spellEnd"/>
      <w:r w:rsidRPr="00A76D22">
        <w:rPr>
          <w:rFonts w:ascii="Times New Roman" w:hAnsi="Times New Roman" w:cs="Times New Roman"/>
          <w:sz w:val="28"/>
          <w:szCs w:val="28"/>
          <w:lang w:val="uk-UA"/>
        </w:rPr>
        <w:t>, 2016).</w:t>
      </w:r>
    </w:p>
    <w:p w14:paraId="09F28351" w14:textId="02078C21" w:rsidR="005A181B" w:rsidRDefault="005A181B" w:rsidP="005A181B">
      <w:pPr>
        <w:rPr>
          <w:rFonts w:ascii="Times New Roman" w:hAnsi="Times New Roman" w:cs="Times New Roman"/>
          <w:sz w:val="28"/>
          <w:szCs w:val="28"/>
        </w:rPr>
      </w:pPr>
      <w:r>
        <w:rPr>
          <w:rFonts w:ascii="Times New Roman" w:hAnsi="Times New Roman" w:cs="Times New Roman"/>
          <w:sz w:val="28"/>
          <w:szCs w:val="28"/>
          <w:lang w:val="uk-UA"/>
        </w:rPr>
        <w:t xml:space="preserve">Для розробки найкращих практик в секторі кримінальної юстиції необхідно розвивати </w:t>
      </w:r>
      <w:proofErr w:type="spellStart"/>
      <w:r w:rsidRPr="005A181B">
        <w:rPr>
          <w:rFonts w:ascii="Times New Roman" w:hAnsi="Times New Roman" w:cs="Times New Roman"/>
          <w:sz w:val="28"/>
          <w:szCs w:val="28"/>
          <w:lang w:val="uk-UA"/>
        </w:rPr>
        <w:t>Specific</w:t>
      </w:r>
      <w:proofErr w:type="spellEnd"/>
      <w:r w:rsidRPr="005A181B">
        <w:rPr>
          <w:rFonts w:ascii="Times New Roman" w:hAnsi="Times New Roman" w:cs="Times New Roman"/>
          <w:sz w:val="28"/>
          <w:szCs w:val="28"/>
          <w:lang w:val="uk-UA"/>
        </w:rPr>
        <w:t xml:space="preserve"> </w:t>
      </w:r>
      <w:proofErr w:type="spellStart"/>
      <w:r w:rsidRPr="005A181B">
        <w:rPr>
          <w:rFonts w:ascii="Times New Roman" w:hAnsi="Times New Roman" w:cs="Times New Roman"/>
          <w:sz w:val="28"/>
          <w:szCs w:val="28"/>
          <w:lang w:val="uk-UA"/>
        </w:rPr>
        <w:t>training</w:t>
      </w:r>
      <w:proofErr w:type="spellEnd"/>
      <w:r w:rsidRPr="005A181B">
        <w:rPr>
          <w:rFonts w:ascii="Times New Roman" w:hAnsi="Times New Roman" w:cs="Times New Roman"/>
          <w:sz w:val="28"/>
          <w:szCs w:val="28"/>
          <w:lang w:val="uk-UA"/>
        </w:rPr>
        <w:t xml:space="preserve"> </w:t>
      </w:r>
      <w:proofErr w:type="spellStart"/>
      <w:r w:rsidRPr="005A181B">
        <w:rPr>
          <w:rFonts w:ascii="Times New Roman" w:hAnsi="Times New Roman" w:cs="Times New Roman"/>
          <w:sz w:val="28"/>
          <w:szCs w:val="28"/>
          <w:lang w:val="uk-UA"/>
        </w:rPr>
        <w:t>for</w:t>
      </w:r>
      <w:proofErr w:type="spellEnd"/>
      <w:r w:rsidRPr="005A181B">
        <w:rPr>
          <w:rFonts w:ascii="Times New Roman" w:hAnsi="Times New Roman" w:cs="Times New Roman"/>
          <w:sz w:val="28"/>
          <w:szCs w:val="28"/>
          <w:lang w:val="uk-UA"/>
        </w:rPr>
        <w:t xml:space="preserve"> </w:t>
      </w:r>
      <w:proofErr w:type="spellStart"/>
      <w:r w:rsidRPr="005A181B">
        <w:rPr>
          <w:rFonts w:ascii="Times New Roman" w:hAnsi="Times New Roman" w:cs="Times New Roman"/>
          <w:sz w:val="28"/>
          <w:szCs w:val="28"/>
          <w:lang w:val="uk-UA"/>
        </w:rPr>
        <w:t>those</w:t>
      </w:r>
      <w:proofErr w:type="spellEnd"/>
      <w:r w:rsidRPr="005A181B">
        <w:rPr>
          <w:rFonts w:ascii="Times New Roman" w:hAnsi="Times New Roman" w:cs="Times New Roman"/>
          <w:sz w:val="28"/>
          <w:szCs w:val="28"/>
          <w:lang w:val="uk-UA"/>
        </w:rPr>
        <w:t xml:space="preserve"> </w:t>
      </w:r>
      <w:proofErr w:type="spellStart"/>
      <w:r w:rsidRPr="005A181B">
        <w:rPr>
          <w:rFonts w:ascii="Times New Roman" w:hAnsi="Times New Roman" w:cs="Times New Roman"/>
          <w:sz w:val="28"/>
          <w:szCs w:val="28"/>
          <w:lang w:val="uk-UA"/>
        </w:rPr>
        <w:t>working</w:t>
      </w:r>
      <w:proofErr w:type="spellEnd"/>
      <w:r w:rsidRPr="005A181B">
        <w:rPr>
          <w:rFonts w:ascii="Times New Roman" w:hAnsi="Times New Roman" w:cs="Times New Roman"/>
          <w:sz w:val="28"/>
          <w:szCs w:val="28"/>
          <w:lang w:val="uk-UA"/>
        </w:rPr>
        <w:t xml:space="preserve"> </w:t>
      </w:r>
      <w:proofErr w:type="spellStart"/>
      <w:r w:rsidRPr="005A181B">
        <w:rPr>
          <w:rFonts w:ascii="Times New Roman" w:hAnsi="Times New Roman" w:cs="Times New Roman"/>
          <w:sz w:val="28"/>
          <w:szCs w:val="28"/>
          <w:lang w:val="uk-UA"/>
        </w:rPr>
        <w:t>in</w:t>
      </w:r>
      <w:proofErr w:type="spellEnd"/>
      <w:r w:rsidRPr="005A181B">
        <w:rPr>
          <w:rFonts w:ascii="Times New Roman" w:hAnsi="Times New Roman" w:cs="Times New Roman"/>
          <w:sz w:val="28"/>
          <w:szCs w:val="28"/>
          <w:lang w:val="uk-UA"/>
        </w:rPr>
        <w:t xml:space="preserve"> </w:t>
      </w:r>
      <w:proofErr w:type="spellStart"/>
      <w:r w:rsidRPr="005A181B">
        <w:rPr>
          <w:rFonts w:ascii="Times New Roman" w:hAnsi="Times New Roman" w:cs="Times New Roman"/>
          <w:sz w:val="28"/>
          <w:szCs w:val="28"/>
          <w:lang w:val="uk-UA"/>
        </w:rPr>
        <w:t>the</w:t>
      </w:r>
      <w:proofErr w:type="spellEnd"/>
      <w:r w:rsidRPr="005A181B">
        <w:rPr>
          <w:rFonts w:ascii="Times New Roman" w:hAnsi="Times New Roman" w:cs="Times New Roman"/>
          <w:sz w:val="28"/>
          <w:szCs w:val="28"/>
          <w:lang w:val="uk-UA"/>
        </w:rPr>
        <w:t xml:space="preserve"> </w:t>
      </w:r>
      <w:proofErr w:type="spellStart"/>
      <w:r w:rsidRPr="005A181B">
        <w:rPr>
          <w:rFonts w:ascii="Times New Roman" w:hAnsi="Times New Roman" w:cs="Times New Roman"/>
          <w:sz w:val="28"/>
          <w:szCs w:val="28"/>
          <w:lang w:val="uk-UA"/>
        </w:rPr>
        <w:t>criminal</w:t>
      </w:r>
      <w:proofErr w:type="spellEnd"/>
      <w:r w:rsidRPr="005A181B">
        <w:rPr>
          <w:rFonts w:ascii="Times New Roman" w:hAnsi="Times New Roman" w:cs="Times New Roman"/>
          <w:sz w:val="28"/>
          <w:szCs w:val="28"/>
          <w:lang w:val="uk-UA"/>
        </w:rPr>
        <w:t xml:space="preserve"> </w:t>
      </w:r>
      <w:proofErr w:type="spellStart"/>
      <w:r w:rsidRPr="005A181B">
        <w:rPr>
          <w:rFonts w:ascii="Times New Roman" w:hAnsi="Times New Roman" w:cs="Times New Roman"/>
          <w:sz w:val="28"/>
          <w:szCs w:val="28"/>
          <w:lang w:val="uk-UA"/>
        </w:rPr>
        <w:t>justice</w:t>
      </w:r>
      <w:proofErr w:type="spellEnd"/>
      <w:r w:rsidRPr="005A181B">
        <w:rPr>
          <w:rFonts w:ascii="Times New Roman" w:hAnsi="Times New Roman" w:cs="Times New Roman"/>
          <w:sz w:val="28"/>
          <w:szCs w:val="28"/>
          <w:lang w:val="uk-UA"/>
        </w:rPr>
        <w:t xml:space="preserve"> </w:t>
      </w:r>
      <w:proofErr w:type="spellStart"/>
      <w:r w:rsidRPr="005A181B">
        <w:rPr>
          <w:rFonts w:ascii="Times New Roman" w:hAnsi="Times New Roman" w:cs="Times New Roman"/>
          <w:sz w:val="28"/>
          <w:szCs w:val="28"/>
          <w:lang w:val="uk-UA"/>
        </w:rPr>
        <w:t>sectors</w:t>
      </w:r>
      <w:proofErr w:type="spellEnd"/>
      <w:r w:rsidRPr="005A181B">
        <w:rPr>
          <w:rFonts w:ascii="Times New Roman" w:hAnsi="Times New Roman" w:cs="Times New Roman"/>
          <w:sz w:val="28"/>
          <w:szCs w:val="28"/>
          <w:lang w:val="uk-UA"/>
        </w:rPr>
        <w:t xml:space="preserve"> </w:t>
      </w:r>
      <w:proofErr w:type="spellStart"/>
      <w:r w:rsidRPr="005A181B">
        <w:rPr>
          <w:rFonts w:ascii="Times New Roman" w:hAnsi="Times New Roman" w:cs="Times New Roman"/>
          <w:sz w:val="28"/>
          <w:szCs w:val="28"/>
          <w:lang w:val="uk-UA"/>
        </w:rPr>
        <w:t>is</w:t>
      </w:r>
      <w:proofErr w:type="spellEnd"/>
      <w:r w:rsidRPr="005A181B">
        <w:rPr>
          <w:rFonts w:ascii="Times New Roman" w:hAnsi="Times New Roman" w:cs="Times New Roman"/>
          <w:sz w:val="28"/>
          <w:szCs w:val="28"/>
          <w:lang w:val="uk-UA"/>
        </w:rPr>
        <w:t xml:space="preserve"> </w:t>
      </w:r>
      <w:proofErr w:type="spellStart"/>
      <w:r w:rsidRPr="005A181B">
        <w:rPr>
          <w:rFonts w:ascii="Times New Roman" w:hAnsi="Times New Roman" w:cs="Times New Roman"/>
          <w:sz w:val="28"/>
          <w:szCs w:val="28"/>
          <w:lang w:val="uk-UA"/>
        </w:rPr>
        <w:t>required</w:t>
      </w:r>
      <w:proofErr w:type="spellEnd"/>
      <w:r w:rsidRPr="005A181B">
        <w:rPr>
          <w:rFonts w:ascii="Times New Roman" w:hAnsi="Times New Roman" w:cs="Times New Roman"/>
          <w:sz w:val="28"/>
          <w:szCs w:val="28"/>
          <w:lang w:val="uk-UA"/>
        </w:rPr>
        <w:t xml:space="preserve"> </w:t>
      </w:r>
      <w:proofErr w:type="spellStart"/>
      <w:r w:rsidRPr="005A181B">
        <w:rPr>
          <w:rFonts w:ascii="Times New Roman" w:hAnsi="Times New Roman" w:cs="Times New Roman"/>
          <w:sz w:val="28"/>
          <w:szCs w:val="28"/>
        </w:rPr>
        <w:t>найкращі</w:t>
      </w:r>
      <w:proofErr w:type="spellEnd"/>
      <w:r w:rsidRPr="005A181B">
        <w:rPr>
          <w:rFonts w:ascii="Times New Roman" w:hAnsi="Times New Roman" w:cs="Times New Roman"/>
          <w:sz w:val="28"/>
          <w:szCs w:val="28"/>
        </w:rPr>
        <w:t xml:space="preserve"> практики </w:t>
      </w:r>
      <w:proofErr w:type="spellStart"/>
      <w:r w:rsidRPr="005A181B">
        <w:rPr>
          <w:rFonts w:ascii="Times New Roman" w:hAnsi="Times New Roman" w:cs="Times New Roman"/>
          <w:sz w:val="28"/>
          <w:szCs w:val="28"/>
        </w:rPr>
        <w:t>управління</w:t>
      </w:r>
      <w:proofErr w:type="spellEnd"/>
      <w:r w:rsidRPr="005A181B">
        <w:rPr>
          <w:rFonts w:ascii="Times New Roman" w:hAnsi="Times New Roman" w:cs="Times New Roman"/>
          <w:sz w:val="28"/>
          <w:szCs w:val="28"/>
        </w:rPr>
        <w:t xml:space="preserve"> </w:t>
      </w:r>
      <w:proofErr w:type="spellStart"/>
      <w:r w:rsidRPr="005A181B">
        <w:rPr>
          <w:rFonts w:ascii="Times New Roman" w:hAnsi="Times New Roman" w:cs="Times New Roman"/>
          <w:sz w:val="28"/>
          <w:szCs w:val="28"/>
        </w:rPr>
        <w:t>сексуальним</w:t>
      </w:r>
      <w:proofErr w:type="spellEnd"/>
      <w:r w:rsidRPr="005A181B">
        <w:rPr>
          <w:rFonts w:ascii="Times New Roman" w:hAnsi="Times New Roman" w:cs="Times New Roman"/>
          <w:sz w:val="28"/>
          <w:szCs w:val="28"/>
        </w:rPr>
        <w:t xml:space="preserve"> </w:t>
      </w:r>
      <w:proofErr w:type="spellStart"/>
      <w:r w:rsidRPr="005A181B">
        <w:rPr>
          <w:rFonts w:ascii="Times New Roman" w:hAnsi="Times New Roman" w:cs="Times New Roman"/>
          <w:sz w:val="28"/>
          <w:szCs w:val="28"/>
        </w:rPr>
        <w:t>насильством</w:t>
      </w:r>
      <w:proofErr w:type="spellEnd"/>
      <w:r w:rsidRPr="005A181B">
        <w:rPr>
          <w:rFonts w:ascii="Times New Roman" w:hAnsi="Times New Roman" w:cs="Times New Roman"/>
          <w:sz w:val="28"/>
          <w:szCs w:val="28"/>
        </w:rPr>
        <w:t xml:space="preserve">, та </w:t>
      </w:r>
      <w:proofErr w:type="spellStart"/>
      <w:r w:rsidRPr="005A181B">
        <w:rPr>
          <w:rFonts w:ascii="Times New Roman" w:hAnsi="Times New Roman" w:cs="Times New Roman"/>
          <w:sz w:val="28"/>
          <w:szCs w:val="28"/>
        </w:rPr>
        <w:t>забезпечити</w:t>
      </w:r>
      <w:proofErr w:type="spellEnd"/>
      <w:r w:rsidRPr="005A181B">
        <w:rPr>
          <w:rFonts w:ascii="Times New Roman" w:hAnsi="Times New Roman" w:cs="Times New Roman"/>
          <w:sz w:val="28"/>
          <w:szCs w:val="28"/>
        </w:rPr>
        <w:t xml:space="preserve"> </w:t>
      </w:r>
      <w:proofErr w:type="spellStart"/>
      <w:r w:rsidRPr="005A181B">
        <w:rPr>
          <w:rFonts w:ascii="Times New Roman" w:hAnsi="Times New Roman" w:cs="Times New Roman"/>
          <w:sz w:val="28"/>
          <w:szCs w:val="28"/>
        </w:rPr>
        <w:t>ефективні</w:t>
      </w:r>
      <w:proofErr w:type="spellEnd"/>
      <w:r w:rsidRPr="005A181B">
        <w:rPr>
          <w:rFonts w:ascii="Times New Roman" w:hAnsi="Times New Roman" w:cs="Times New Roman"/>
          <w:sz w:val="28"/>
          <w:szCs w:val="28"/>
        </w:rPr>
        <w:t xml:space="preserve"> </w:t>
      </w:r>
      <w:proofErr w:type="spellStart"/>
      <w:r w:rsidRPr="005A181B">
        <w:rPr>
          <w:rFonts w:ascii="Times New Roman" w:hAnsi="Times New Roman" w:cs="Times New Roman"/>
          <w:sz w:val="28"/>
          <w:szCs w:val="28"/>
        </w:rPr>
        <w:t>засоби</w:t>
      </w:r>
      <w:proofErr w:type="spellEnd"/>
      <w:r w:rsidRPr="005A181B">
        <w:rPr>
          <w:rFonts w:ascii="Times New Roman" w:hAnsi="Times New Roman" w:cs="Times New Roman"/>
          <w:sz w:val="28"/>
          <w:szCs w:val="28"/>
        </w:rPr>
        <w:t xml:space="preserve"> правового </w:t>
      </w:r>
      <w:proofErr w:type="spellStart"/>
      <w:r w:rsidRPr="005A181B">
        <w:rPr>
          <w:rFonts w:ascii="Times New Roman" w:hAnsi="Times New Roman" w:cs="Times New Roman"/>
          <w:sz w:val="28"/>
          <w:szCs w:val="28"/>
        </w:rPr>
        <w:t>захисту</w:t>
      </w:r>
      <w:proofErr w:type="spellEnd"/>
      <w:r w:rsidRPr="005A181B">
        <w:rPr>
          <w:rFonts w:ascii="Times New Roman" w:hAnsi="Times New Roman" w:cs="Times New Roman"/>
          <w:sz w:val="28"/>
          <w:szCs w:val="28"/>
          <w:lang w:val="uk-UA"/>
        </w:rPr>
        <w:t xml:space="preserve">. </w:t>
      </w:r>
      <w:r w:rsidR="00E84E9A" w:rsidRPr="00E84E9A">
        <w:rPr>
          <w:rFonts w:ascii="Times New Roman" w:hAnsi="Times New Roman" w:cs="Times New Roman"/>
          <w:sz w:val="28"/>
          <w:szCs w:val="28"/>
          <w:lang w:val="uk-UA"/>
        </w:rPr>
        <w:t>Постійний професійний розвиток є важливим і вже впроваджений в організаціях, що надають юридичні та/або допоміжні послуги жінкам (</w:t>
      </w:r>
      <w:proofErr w:type="spellStart"/>
      <w:r w:rsidR="00E84E9A" w:rsidRPr="00E84E9A">
        <w:rPr>
          <w:rFonts w:ascii="Times New Roman" w:hAnsi="Times New Roman" w:cs="Times New Roman"/>
          <w:sz w:val="28"/>
          <w:szCs w:val="28"/>
          <w:lang w:val="uk-UA"/>
        </w:rPr>
        <w:t>Powell</w:t>
      </w:r>
      <w:proofErr w:type="spellEnd"/>
      <w:r w:rsidR="00E84E9A" w:rsidRPr="00E84E9A">
        <w:rPr>
          <w:rFonts w:ascii="Times New Roman" w:hAnsi="Times New Roman" w:cs="Times New Roman"/>
          <w:sz w:val="28"/>
          <w:szCs w:val="28"/>
          <w:lang w:val="uk-UA"/>
        </w:rPr>
        <w:t xml:space="preserve"> &amp; </w:t>
      </w:r>
      <w:proofErr w:type="spellStart"/>
      <w:r w:rsidR="00E84E9A" w:rsidRPr="00E84E9A">
        <w:rPr>
          <w:rFonts w:ascii="Times New Roman" w:hAnsi="Times New Roman" w:cs="Times New Roman"/>
          <w:sz w:val="28"/>
          <w:szCs w:val="28"/>
          <w:lang w:val="uk-UA"/>
        </w:rPr>
        <w:t>Henry</w:t>
      </w:r>
      <w:proofErr w:type="spellEnd"/>
      <w:r w:rsidR="00E84E9A" w:rsidRPr="00E84E9A">
        <w:rPr>
          <w:rFonts w:ascii="Times New Roman" w:hAnsi="Times New Roman" w:cs="Times New Roman"/>
          <w:sz w:val="28"/>
          <w:szCs w:val="28"/>
          <w:lang w:val="uk-UA"/>
        </w:rPr>
        <w:t>, 2016;</w:t>
      </w:r>
      <w:r w:rsidRPr="005A181B">
        <w:rPr>
          <w:rFonts w:ascii="Times New Roman" w:hAnsi="Times New Roman" w:cs="Times New Roman"/>
          <w:sz w:val="28"/>
          <w:szCs w:val="28"/>
          <w:lang w:val="uk-UA"/>
        </w:rPr>
        <w:t xml:space="preserve">Senate </w:t>
      </w:r>
      <w:proofErr w:type="spellStart"/>
      <w:r w:rsidR="00E84E9A" w:rsidRPr="00E84E9A">
        <w:rPr>
          <w:rFonts w:ascii="Times New Roman" w:hAnsi="Times New Roman" w:cs="Times New Roman"/>
          <w:sz w:val="28"/>
          <w:szCs w:val="28"/>
        </w:rPr>
        <w:t>Референтний</w:t>
      </w:r>
      <w:proofErr w:type="spellEnd"/>
      <w:r w:rsidR="00E84E9A" w:rsidRPr="00E84E9A">
        <w:rPr>
          <w:rFonts w:ascii="Times New Roman" w:hAnsi="Times New Roman" w:cs="Times New Roman"/>
          <w:sz w:val="28"/>
          <w:szCs w:val="28"/>
        </w:rPr>
        <w:t xml:space="preserve"> </w:t>
      </w:r>
      <w:proofErr w:type="spellStart"/>
      <w:r w:rsidR="00E84E9A" w:rsidRPr="00E84E9A">
        <w:rPr>
          <w:rFonts w:ascii="Times New Roman" w:hAnsi="Times New Roman" w:cs="Times New Roman"/>
          <w:sz w:val="28"/>
          <w:szCs w:val="28"/>
        </w:rPr>
        <w:t>комітет</w:t>
      </w:r>
      <w:proofErr w:type="spellEnd"/>
      <w:r w:rsidR="00E84E9A" w:rsidRPr="00E84E9A">
        <w:rPr>
          <w:rFonts w:ascii="Times New Roman" w:hAnsi="Times New Roman" w:cs="Times New Roman"/>
          <w:sz w:val="28"/>
          <w:szCs w:val="28"/>
        </w:rPr>
        <w:t xml:space="preserve"> з </w:t>
      </w:r>
      <w:proofErr w:type="spellStart"/>
      <w:r w:rsidR="00E84E9A" w:rsidRPr="00E84E9A">
        <w:rPr>
          <w:rFonts w:ascii="Times New Roman" w:hAnsi="Times New Roman" w:cs="Times New Roman"/>
          <w:sz w:val="28"/>
          <w:szCs w:val="28"/>
        </w:rPr>
        <w:t>правових</w:t>
      </w:r>
      <w:proofErr w:type="spellEnd"/>
      <w:r w:rsidR="00E84E9A" w:rsidRPr="00E84E9A">
        <w:rPr>
          <w:rFonts w:ascii="Times New Roman" w:hAnsi="Times New Roman" w:cs="Times New Roman"/>
          <w:sz w:val="28"/>
          <w:szCs w:val="28"/>
        </w:rPr>
        <w:t xml:space="preserve"> та </w:t>
      </w:r>
      <w:proofErr w:type="spellStart"/>
      <w:r w:rsidR="00E84E9A" w:rsidRPr="00E84E9A">
        <w:rPr>
          <w:rFonts w:ascii="Times New Roman" w:hAnsi="Times New Roman" w:cs="Times New Roman"/>
          <w:sz w:val="28"/>
          <w:szCs w:val="28"/>
        </w:rPr>
        <w:t>конституційних</w:t>
      </w:r>
      <w:proofErr w:type="spellEnd"/>
      <w:r w:rsidR="00E84E9A" w:rsidRPr="00E84E9A">
        <w:rPr>
          <w:rFonts w:ascii="Times New Roman" w:hAnsi="Times New Roman" w:cs="Times New Roman"/>
          <w:sz w:val="28"/>
          <w:szCs w:val="28"/>
        </w:rPr>
        <w:t xml:space="preserve"> </w:t>
      </w:r>
      <w:proofErr w:type="spellStart"/>
      <w:r w:rsidR="00E84E9A" w:rsidRPr="00E84E9A">
        <w:rPr>
          <w:rFonts w:ascii="Times New Roman" w:hAnsi="Times New Roman" w:cs="Times New Roman"/>
          <w:sz w:val="28"/>
          <w:szCs w:val="28"/>
        </w:rPr>
        <w:t>питань</w:t>
      </w:r>
      <w:proofErr w:type="spellEnd"/>
      <w:r w:rsidR="00E84E9A" w:rsidRPr="00E84E9A">
        <w:rPr>
          <w:rFonts w:ascii="Times New Roman" w:hAnsi="Times New Roman" w:cs="Times New Roman"/>
          <w:sz w:val="28"/>
          <w:szCs w:val="28"/>
        </w:rPr>
        <w:t xml:space="preserve"> Сенату</w:t>
      </w:r>
      <w:r w:rsidRPr="005A181B">
        <w:rPr>
          <w:rFonts w:ascii="Times New Roman" w:hAnsi="Times New Roman" w:cs="Times New Roman"/>
          <w:sz w:val="28"/>
          <w:szCs w:val="28"/>
          <w:lang w:val="uk-UA"/>
        </w:rPr>
        <w:t xml:space="preserve">, 2016). </w:t>
      </w:r>
      <w:proofErr w:type="spellStart"/>
      <w:r w:rsidR="00E84E9A" w:rsidRPr="00E84E9A">
        <w:rPr>
          <w:rFonts w:ascii="Times New Roman" w:hAnsi="Times New Roman" w:cs="Times New Roman"/>
          <w:sz w:val="28"/>
          <w:szCs w:val="28"/>
        </w:rPr>
        <w:t>Підготовка</w:t>
      </w:r>
      <w:proofErr w:type="spellEnd"/>
      <w:r w:rsidR="00E84E9A" w:rsidRPr="00E84E9A">
        <w:rPr>
          <w:rFonts w:ascii="Times New Roman" w:hAnsi="Times New Roman" w:cs="Times New Roman"/>
          <w:sz w:val="28"/>
          <w:szCs w:val="28"/>
        </w:rPr>
        <w:t xml:space="preserve"> </w:t>
      </w:r>
      <w:proofErr w:type="spellStart"/>
      <w:r w:rsidR="00E84E9A" w:rsidRPr="00E84E9A">
        <w:rPr>
          <w:rFonts w:ascii="Times New Roman" w:hAnsi="Times New Roman" w:cs="Times New Roman"/>
          <w:sz w:val="28"/>
          <w:szCs w:val="28"/>
        </w:rPr>
        <w:t>поліцейських</w:t>
      </w:r>
      <w:proofErr w:type="spellEnd"/>
      <w:r w:rsidR="00E84E9A" w:rsidRPr="00E84E9A">
        <w:rPr>
          <w:rFonts w:ascii="Times New Roman" w:hAnsi="Times New Roman" w:cs="Times New Roman"/>
          <w:sz w:val="28"/>
          <w:szCs w:val="28"/>
        </w:rPr>
        <w:t xml:space="preserve"> особливо </w:t>
      </w:r>
      <w:proofErr w:type="spellStart"/>
      <w:r w:rsidR="00E84E9A" w:rsidRPr="00E84E9A">
        <w:rPr>
          <w:rFonts w:ascii="Times New Roman" w:hAnsi="Times New Roman" w:cs="Times New Roman"/>
          <w:sz w:val="28"/>
          <w:szCs w:val="28"/>
        </w:rPr>
        <w:t>важлива</w:t>
      </w:r>
      <w:proofErr w:type="spellEnd"/>
      <w:r w:rsidR="00E84E9A" w:rsidRPr="00E84E9A">
        <w:rPr>
          <w:rFonts w:ascii="Times New Roman" w:hAnsi="Times New Roman" w:cs="Times New Roman"/>
          <w:sz w:val="28"/>
          <w:szCs w:val="28"/>
        </w:rPr>
        <w:t xml:space="preserve"> для </w:t>
      </w:r>
      <w:r w:rsidR="00E84E9A">
        <w:rPr>
          <w:rFonts w:ascii="Times New Roman" w:hAnsi="Times New Roman" w:cs="Times New Roman"/>
          <w:sz w:val="28"/>
          <w:szCs w:val="28"/>
          <w:lang w:val="uk-UA"/>
        </w:rPr>
        <w:t xml:space="preserve">ефективного </w:t>
      </w:r>
      <w:proofErr w:type="spellStart"/>
      <w:r w:rsidR="00E84E9A">
        <w:rPr>
          <w:rFonts w:ascii="Times New Roman" w:hAnsi="Times New Roman" w:cs="Times New Roman"/>
          <w:sz w:val="28"/>
          <w:szCs w:val="28"/>
          <w:lang w:val="uk-UA"/>
        </w:rPr>
        <w:t>виконнаня</w:t>
      </w:r>
      <w:proofErr w:type="spellEnd"/>
      <w:r w:rsidR="00E84E9A">
        <w:rPr>
          <w:rFonts w:ascii="Times New Roman" w:hAnsi="Times New Roman" w:cs="Times New Roman"/>
          <w:sz w:val="28"/>
          <w:szCs w:val="28"/>
          <w:lang w:val="uk-UA"/>
        </w:rPr>
        <w:t xml:space="preserve"> завдань</w:t>
      </w:r>
      <w:r w:rsidR="00E84E9A" w:rsidRPr="00E84E9A">
        <w:rPr>
          <w:rFonts w:ascii="Times New Roman" w:hAnsi="Times New Roman" w:cs="Times New Roman"/>
          <w:sz w:val="28"/>
          <w:szCs w:val="28"/>
        </w:rPr>
        <w:t xml:space="preserve"> з </w:t>
      </w:r>
      <w:proofErr w:type="spellStart"/>
      <w:r w:rsidR="00E84E9A" w:rsidRPr="00E84E9A">
        <w:rPr>
          <w:rFonts w:ascii="Times New Roman" w:hAnsi="Times New Roman" w:cs="Times New Roman"/>
          <w:sz w:val="28"/>
          <w:szCs w:val="28"/>
        </w:rPr>
        <w:t>підтримки</w:t>
      </w:r>
      <w:proofErr w:type="spellEnd"/>
      <w:r w:rsidR="00E84E9A" w:rsidRPr="00E84E9A">
        <w:rPr>
          <w:rFonts w:ascii="Times New Roman" w:hAnsi="Times New Roman" w:cs="Times New Roman"/>
          <w:sz w:val="28"/>
          <w:szCs w:val="28"/>
        </w:rPr>
        <w:t xml:space="preserve"> жертв</w:t>
      </w:r>
      <w:r w:rsidR="00E84E9A">
        <w:rPr>
          <w:rFonts w:ascii="Times New Roman" w:hAnsi="Times New Roman" w:cs="Times New Roman"/>
          <w:sz w:val="28"/>
          <w:szCs w:val="28"/>
          <w:lang w:val="uk-UA"/>
        </w:rPr>
        <w:t xml:space="preserve"> сексуального насилля</w:t>
      </w:r>
      <w:r w:rsidR="00E84E9A" w:rsidRPr="00E84E9A">
        <w:rPr>
          <w:rFonts w:ascii="Times New Roman" w:hAnsi="Times New Roman" w:cs="Times New Roman"/>
          <w:sz w:val="28"/>
          <w:szCs w:val="28"/>
        </w:rPr>
        <w:t xml:space="preserve">, </w:t>
      </w:r>
      <w:proofErr w:type="spellStart"/>
      <w:r w:rsidR="00E84E9A" w:rsidRPr="00E84E9A">
        <w:rPr>
          <w:rFonts w:ascii="Times New Roman" w:hAnsi="Times New Roman" w:cs="Times New Roman"/>
          <w:sz w:val="28"/>
          <w:szCs w:val="28"/>
        </w:rPr>
        <w:t>щоб</w:t>
      </w:r>
      <w:proofErr w:type="spellEnd"/>
      <w:r w:rsidR="00E84E9A">
        <w:rPr>
          <w:rFonts w:ascii="Times New Roman" w:hAnsi="Times New Roman" w:cs="Times New Roman"/>
          <w:sz w:val="28"/>
          <w:szCs w:val="28"/>
          <w:lang w:val="uk-UA"/>
        </w:rPr>
        <w:t xml:space="preserve"> вони не боялися</w:t>
      </w:r>
      <w:r w:rsidR="00E84E9A" w:rsidRPr="00E84E9A">
        <w:rPr>
          <w:rFonts w:ascii="Times New Roman" w:hAnsi="Times New Roman" w:cs="Times New Roman"/>
          <w:sz w:val="28"/>
          <w:szCs w:val="28"/>
        </w:rPr>
        <w:t xml:space="preserve"> </w:t>
      </w:r>
      <w:proofErr w:type="spellStart"/>
      <w:r w:rsidR="00E84E9A" w:rsidRPr="00E84E9A">
        <w:rPr>
          <w:rFonts w:ascii="Times New Roman" w:hAnsi="Times New Roman" w:cs="Times New Roman"/>
          <w:sz w:val="28"/>
          <w:szCs w:val="28"/>
        </w:rPr>
        <w:t>повідомляти</w:t>
      </w:r>
      <w:proofErr w:type="spellEnd"/>
      <w:r w:rsidR="00E84E9A" w:rsidRPr="00E84E9A">
        <w:rPr>
          <w:rFonts w:ascii="Times New Roman" w:hAnsi="Times New Roman" w:cs="Times New Roman"/>
          <w:sz w:val="28"/>
          <w:szCs w:val="28"/>
        </w:rPr>
        <w:t xml:space="preserve"> про </w:t>
      </w:r>
      <w:proofErr w:type="spellStart"/>
      <w:r w:rsidR="00E84E9A" w:rsidRPr="00E84E9A">
        <w:rPr>
          <w:rFonts w:ascii="Times New Roman" w:hAnsi="Times New Roman" w:cs="Times New Roman"/>
          <w:sz w:val="28"/>
          <w:szCs w:val="28"/>
        </w:rPr>
        <w:t>випадки</w:t>
      </w:r>
      <w:proofErr w:type="spellEnd"/>
      <w:r w:rsidR="00E84E9A">
        <w:rPr>
          <w:rFonts w:ascii="Times New Roman" w:hAnsi="Times New Roman" w:cs="Times New Roman"/>
          <w:sz w:val="28"/>
          <w:szCs w:val="28"/>
          <w:lang w:val="uk-UA"/>
        </w:rPr>
        <w:t xml:space="preserve"> скоєних проти них злочинів, </w:t>
      </w:r>
      <w:r w:rsidR="00E84E9A" w:rsidRPr="00E84E9A">
        <w:rPr>
          <w:rFonts w:ascii="Times New Roman" w:hAnsi="Times New Roman" w:cs="Times New Roman"/>
          <w:sz w:val="28"/>
          <w:szCs w:val="28"/>
        </w:rPr>
        <w:t>(</w:t>
      </w:r>
      <w:proofErr w:type="spellStart"/>
      <w:r w:rsidR="00E84E9A" w:rsidRPr="00E84E9A">
        <w:rPr>
          <w:rFonts w:ascii="Times New Roman" w:hAnsi="Times New Roman" w:cs="Times New Roman"/>
          <w:sz w:val="28"/>
          <w:szCs w:val="28"/>
        </w:rPr>
        <w:t>Powell</w:t>
      </w:r>
      <w:proofErr w:type="spellEnd"/>
      <w:r w:rsidR="00E84E9A" w:rsidRPr="00E84E9A">
        <w:rPr>
          <w:rFonts w:ascii="Times New Roman" w:hAnsi="Times New Roman" w:cs="Times New Roman"/>
          <w:sz w:val="28"/>
          <w:szCs w:val="28"/>
        </w:rPr>
        <w:t xml:space="preserve"> &amp; </w:t>
      </w:r>
      <w:proofErr w:type="spellStart"/>
      <w:r w:rsidR="00E84E9A" w:rsidRPr="00E84E9A">
        <w:rPr>
          <w:rFonts w:ascii="Times New Roman" w:hAnsi="Times New Roman" w:cs="Times New Roman"/>
          <w:sz w:val="28"/>
          <w:szCs w:val="28"/>
        </w:rPr>
        <w:t>Henry</w:t>
      </w:r>
      <w:proofErr w:type="spellEnd"/>
      <w:r w:rsidR="00E84E9A" w:rsidRPr="00E84E9A">
        <w:rPr>
          <w:rFonts w:ascii="Times New Roman" w:hAnsi="Times New Roman" w:cs="Times New Roman"/>
          <w:sz w:val="28"/>
          <w:szCs w:val="28"/>
        </w:rPr>
        <w:t xml:space="preserve">, 2016; </w:t>
      </w:r>
      <w:bookmarkStart w:id="20" w:name="_Hlk197964742"/>
      <w:proofErr w:type="spellStart"/>
      <w:r w:rsidR="00E84E9A" w:rsidRPr="00E84E9A">
        <w:rPr>
          <w:rFonts w:ascii="Times New Roman" w:hAnsi="Times New Roman" w:cs="Times New Roman"/>
          <w:sz w:val="28"/>
          <w:szCs w:val="28"/>
        </w:rPr>
        <w:t>Референтний</w:t>
      </w:r>
      <w:proofErr w:type="spellEnd"/>
      <w:r w:rsidR="00E84E9A" w:rsidRPr="00E84E9A">
        <w:rPr>
          <w:rFonts w:ascii="Times New Roman" w:hAnsi="Times New Roman" w:cs="Times New Roman"/>
          <w:sz w:val="28"/>
          <w:szCs w:val="28"/>
        </w:rPr>
        <w:t xml:space="preserve"> </w:t>
      </w:r>
      <w:proofErr w:type="spellStart"/>
      <w:r w:rsidR="00E84E9A" w:rsidRPr="00E84E9A">
        <w:rPr>
          <w:rFonts w:ascii="Times New Roman" w:hAnsi="Times New Roman" w:cs="Times New Roman"/>
          <w:sz w:val="28"/>
          <w:szCs w:val="28"/>
        </w:rPr>
        <w:t>комітет</w:t>
      </w:r>
      <w:proofErr w:type="spellEnd"/>
      <w:r w:rsidR="00E84E9A" w:rsidRPr="00E84E9A">
        <w:rPr>
          <w:rFonts w:ascii="Times New Roman" w:hAnsi="Times New Roman" w:cs="Times New Roman"/>
          <w:sz w:val="28"/>
          <w:szCs w:val="28"/>
        </w:rPr>
        <w:t xml:space="preserve"> з </w:t>
      </w:r>
      <w:proofErr w:type="spellStart"/>
      <w:r w:rsidR="00E84E9A" w:rsidRPr="00E84E9A">
        <w:rPr>
          <w:rFonts w:ascii="Times New Roman" w:hAnsi="Times New Roman" w:cs="Times New Roman"/>
          <w:sz w:val="28"/>
          <w:szCs w:val="28"/>
        </w:rPr>
        <w:t>правових</w:t>
      </w:r>
      <w:proofErr w:type="spellEnd"/>
      <w:r w:rsidR="00E84E9A" w:rsidRPr="00E84E9A">
        <w:rPr>
          <w:rFonts w:ascii="Times New Roman" w:hAnsi="Times New Roman" w:cs="Times New Roman"/>
          <w:sz w:val="28"/>
          <w:szCs w:val="28"/>
        </w:rPr>
        <w:t xml:space="preserve"> та </w:t>
      </w:r>
      <w:proofErr w:type="spellStart"/>
      <w:r w:rsidR="00E84E9A" w:rsidRPr="00E84E9A">
        <w:rPr>
          <w:rFonts w:ascii="Times New Roman" w:hAnsi="Times New Roman" w:cs="Times New Roman"/>
          <w:sz w:val="28"/>
          <w:szCs w:val="28"/>
        </w:rPr>
        <w:t>конституційних</w:t>
      </w:r>
      <w:proofErr w:type="spellEnd"/>
      <w:r w:rsidR="00E84E9A" w:rsidRPr="00E84E9A">
        <w:rPr>
          <w:rFonts w:ascii="Times New Roman" w:hAnsi="Times New Roman" w:cs="Times New Roman"/>
          <w:sz w:val="28"/>
          <w:szCs w:val="28"/>
        </w:rPr>
        <w:t xml:space="preserve"> </w:t>
      </w:r>
      <w:proofErr w:type="spellStart"/>
      <w:r w:rsidR="00E84E9A" w:rsidRPr="00E84E9A">
        <w:rPr>
          <w:rFonts w:ascii="Times New Roman" w:hAnsi="Times New Roman" w:cs="Times New Roman"/>
          <w:sz w:val="28"/>
          <w:szCs w:val="28"/>
        </w:rPr>
        <w:t>питань</w:t>
      </w:r>
      <w:proofErr w:type="spellEnd"/>
      <w:r w:rsidR="00E84E9A" w:rsidRPr="00E84E9A">
        <w:rPr>
          <w:rFonts w:ascii="Times New Roman" w:hAnsi="Times New Roman" w:cs="Times New Roman"/>
          <w:sz w:val="28"/>
          <w:szCs w:val="28"/>
        </w:rPr>
        <w:t xml:space="preserve"> Сенату</w:t>
      </w:r>
      <w:bookmarkEnd w:id="20"/>
      <w:r w:rsidR="00E84E9A" w:rsidRPr="00E84E9A">
        <w:rPr>
          <w:rFonts w:ascii="Times New Roman" w:hAnsi="Times New Roman" w:cs="Times New Roman"/>
          <w:sz w:val="28"/>
          <w:szCs w:val="28"/>
        </w:rPr>
        <w:t>, 2016)</w:t>
      </w:r>
    </w:p>
    <w:p w14:paraId="76978BE0" w14:textId="2F144D35" w:rsidR="00BA2047" w:rsidRDefault="00BA2047" w:rsidP="005A181B">
      <w:pPr>
        <w:rPr>
          <w:rFonts w:ascii="Times New Roman" w:hAnsi="Times New Roman" w:cs="Times New Roman"/>
          <w:sz w:val="28"/>
          <w:szCs w:val="28"/>
          <w:lang w:val="uk-UA"/>
        </w:rPr>
      </w:pPr>
      <w:r w:rsidRPr="00BA2047">
        <w:rPr>
          <w:rFonts w:ascii="Times New Roman" w:hAnsi="Times New Roman" w:cs="Times New Roman"/>
          <w:sz w:val="28"/>
          <w:szCs w:val="28"/>
          <w:lang w:val="uk-UA"/>
        </w:rPr>
        <w:t>Просвіта для дітей та молоді</w:t>
      </w:r>
    </w:p>
    <w:p w14:paraId="38E2C13F" w14:textId="18F8647F" w:rsidR="009139F8" w:rsidRDefault="009139F8" w:rsidP="005A181B">
      <w:pPr>
        <w:rPr>
          <w:rFonts w:ascii="Times New Roman" w:hAnsi="Times New Roman" w:cs="Times New Roman"/>
          <w:sz w:val="28"/>
          <w:szCs w:val="28"/>
          <w:lang w:val="uk-UA"/>
        </w:rPr>
      </w:pPr>
      <w:r w:rsidRPr="009139F8">
        <w:rPr>
          <w:rFonts w:ascii="Times New Roman" w:hAnsi="Times New Roman" w:cs="Times New Roman"/>
          <w:sz w:val="28"/>
          <w:szCs w:val="28"/>
          <w:lang w:val="uk-UA"/>
        </w:rPr>
        <w:t>В Австралії є кілька ключових освітніх ресурсів, спрямованих на початкову та середню школу (перераховані в таблиці 5). Список включає в себе деякі ресурси, які не можуть безпосередньо посилатися на онлайн-порнографію, але можуть бути адаптовані різними способами для надання такої інформації дітям та молоді</w:t>
      </w:r>
      <w:r>
        <w:rPr>
          <w:rFonts w:ascii="Times New Roman" w:hAnsi="Times New Roman" w:cs="Times New Roman"/>
          <w:sz w:val="28"/>
          <w:szCs w:val="28"/>
          <w:lang w:val="uk-UA"/>
        </w:rPr>
        <w:t>.</w:t>
      </w:r>
    </w:p>
    <w:p w14:paraId="0C341469" w14:textId="62740942" w:rsidR="00EB1E3C" w:rsidRDefault="00EB1E3C" w:rsidP="005A181B">
      <w:pPr>
        <w:rPr>
          <w:rFonts w:ascii="Times New Roman" w:hAnsi="Times New Roman" w:cs="Times New Roman"/>
          <w:sz w:val="28"/>
          <w:szCs w:val="28"/>
          <w:lang w:val="uk-UA"/>
        </w:rPr>
      </w:pPr>
      <w:r>
        <w:rPr>
          <w:rFonts w:ascii="Times New Roman" w:hAnsi="Times New Roman" w:cs="Times New Roman"/>
          <w:sz w:val="28"/>
          <w:szCs w:val="28"/>
          <w:lang w:val="uk-UA"/>
        </w:rPr>
        <w:t>Таблиця 5 Освітні підходи</w:t>
      </w:r>
    </w:p>
    <w:tbl>
      <w:tblPr>
        <w:tblStyle w:val="a8"/>
        <w:tblW w:w="0" w:type="auto"/>
        <w:tblLook w:val="04A0" w:firstRow="1" w:lastRow="0" w:firstColumn="1" w:lastColumn="0" w:noHBand="0" w:noVBand="1"/>
      </w:tblPr>
      <w:tblGrid>
        <w:gridCol w:w="3115"/>
        <w:gridCol w:w="3115"/>
        <w:gridCol w:w="3115"/>
      </w:tblGrid>
      <w:tr w:rsidR="0005753F" w14:paraId="316CCE60" w14:textId="77777777" w:rsidTr="0005753F">
        <w:tc>
          <w:tcPr>
            <w:tcW w:w="3115" w:type="dxa"/>
          </w:tcPr>
          <w:p w14:paraId="7E5518AE" w14:textId="6FC039E5" w:rsidR="0005753F" w:rsidRDefault="0005753F" w:rsidP="005A181B">
            <w:pPr>
              <w:rPr>
                <w:rFonts w:ascii="Times New Roman" w:hAnsi="Times New Roman" w:cs="Times New Roman"/>
                <w:sz w:val="28"/>
                <w:szCs w:val="28"/>
                <w:lang w:val="uk-UA"/>
              </w:rPr>
            </w:pPr>
            <w:r>
              <w:rPr>
                <w:rFonts w:ascii="Times New Roman" w:hAnsi="Times New Roman" w:cs="Times New Roman"/>
                <w:sz w:val="28"/>
                <w:szCs w:val="28"/>
                <w:lang w:val="uk-UA"/>
              </w:rPr>
              <w:t>Ресурс</w:t>
            </w:r>
          </w:p>
        </w:tc>
        <w:tc>
          <w:tcPr>
            <w:tcW w:w="3115" w:type="dxa"/>
          </w:tcPr>
          <w:p w14:paraId="21A0D6E1" w14:textId="3DDB3CF7" w:rsidR="0005753F" w:rsidRDefault="0005753F" w:rsidP="005A181B">
            <w:pPr>
              <w:rPr>
                <w:rFonts w:ascii="Times New Roman" w:hAnsi="Times New Roman" w:cs="Times New Roman"/>
                <w:sz w:val="28"/>
                <w:szCs w:val="28"/>
                <w:lang w:val="uk-UA"/>
              </w:rPr>
            </w:pPr>
            <w:r>
              <w:rPr>
                <w:rFonts w:ascii="Times New Roman" w:hAnsi="Times New Roman" w:cs="Times New Roman"/>
                <w:sz w:val="28"/>
                <w:szCs w:val="28"/>
                <w:lang w:val="uk-UA"/>
              </w:rPr>
              <w:t>Автор(и)/Організація</w:t>
            </w:r>
          </w:p>
        </w:tc>
        <w:tc>
          <w:tcPr>
            <w:tcW w:w="3115" w:type="dxa"/>
          </w:tcPr>
          <w:p w14:paraId="32603F65" w14:textId="5B1CA9BF" w:rsidR="0005753F" w:rsidRDefault="0005753F" w:rsidP="005A181B">
            <w:pPr>
              <w:rPr>
                <w:rFonts w:ascii="Times New Roman" w:hAnsi="Times New Roman" w:cs="Times New Roman"/>
                <w:sz w:val="28"/>
                <w:szCs w:val="28"/>
                <w:lang w:val="uk-UA"/>
              </w:rPr>
            </w:pPr>
            <w:r>
              <w:rPr>
                <w:rFonts w:ascii="Times New Roman" w:hAnsi="Times New Roman" w:cs="Times New Roman"/>
                <w:sz w:val="28"/>
                <w:szCs w:val="28"/>
                <w:lang w:val="uk-UA"/>
              </w:rPr>
              <w:t>Вікова група</w:t>
            </w:r>
          </w:p>
        </w:tc>
      </w:tr>
      <w:tr w:rsidR="0005753F" w14:paraId="4F45DD3A" w14:textId="77777777" w:rsidTr="0005753F">
        <w:tc>
          <w:tcPr>
            <w:tcW w:w="3115" w:type="dxa"/>
          </w:tcPr>
          <w:p w14:paraId="3635F3B2" w14:textId="3E78204B" w:rsidR="0005753F" w:rsidRDefault="00150B69" w:rsidP="005A181B">
            <w:pPr>
              <w:rPr>
                <w:rFonts w:ascii="Times New Roman" w:hAnsi="Times New Roman" w:cs="Times New Roman"/>
                <w:sz w:val="28"/>
                <w:szCs w:val="28"/>
                <w:lang w:val="uk-UA"/>
              </w:rPr>
            </w:pPr>
            <w:proofErr w:type="spellStart"/>
            <w:r w:rsidRPr="00150B69">
              <w:rPr>
                <w:rFonts w:ascii="Times New Roman" w:hAnsi="Times New Roman" w:cs="Times New Roman"/>
                <w:sz w:val="28"/>
                <w:szCs w:val="28"/>
              </w:rPr>
              <w:t>Стійкість</w:t>
            </w:r>
            <w:proofErr w:type="spellEnd"/>
            <w:r w:rsidRPr="00150B69">
              <w:rPr>
                <w:rFonts w:ascii="Times New Roman" w:hAnsi="Times New Roman" w:cs="Times New Roman"/>
                <w:sz w:val="28"/>
                <w:szCs w:val="28"/>
              </w:rPr>
              <w:t xml:space="preserve">, права та </w:t>
            </w:r>
            <w:r>
              <w:rPr>
                <w:rFonts w:ascii="Times New Roman" w:hAnsi="Times New Roman" w:cs="Times New Roman"/>
                <w:sz w:val="28"/>
                <w:szCs w:val="28"/>
                <w:lang w:val="uk-UA"/>
              </w:rPr>
              <w:t>ввічливі</w:t>
            </w:r>
            <w:r w:rsidRPr="00150B69">
              <w:rPr>
                <w:rFonts w:ascii="Times New Roman" w:hAnsi="Times New Roman" w:cs="Times New Roman"/>
                <w:sz w:val="28"/>
                <w:szCs w:val="28"/>
              </w:rPr>
              <w:t xml:space="preserve"> </w:t>
            </w:r>
            <w:proofErr w:type="spellStart"/>
            <w:r w:rsidRPr="00150B69">
              <w:rPr>
                <w:rFonts w:ascii="Times New Roman" w:hAnsi="Times New Roman" w:cs="Times New Roman"/>
                <w:sz w:val="28"/>
                <w:szCs w:val="28"/>
              </w:rPr>
              <w:t>стосунки</w:t>
            </w:r>
            <w:proofErr w:type="spellEnd"/>
          </w:p>
        </w:tc>
        <w:tc>
          <w:tcPr>
            <w:tcW w:w="3115" w:type="dxa"/>
          </w:tcPr>
          <w:p w14:paraId="4ED2BDB1" w14:textId="09D21189" w:rsidR="0005753F" w:rsidRDefault="00150B69" w:rsidP="005A181B">
            <w:pPr>
              <w:rPr>
                <w:rFonts w:ascii="Times New Roman" w:hAnsi="Times New Roman" w:cs="Times New Roman"/>
                <w:sz w:val="28"/>
                <w:szCs w:val="28"/>
                <w:lang w:val="uk-UA"/>
              </w:rPr>
            </w:pPr>
            <w:r w:rsidRPr="00150B69">
              <w:rPr>
                <w:rFonts w:ascii="Times New Roman" w:hAnsi="Times New Roman" w:cs="Times New Roman"/>
                <w:sz w:val="28"/>
                <w:szCs w:val="28"/>
              </w:rPr>
              <w:t xml:space="preserve">Департамент </w:t>
            </w:r>
            <w:proofErr w:type="spellStart"/>
            <w:r w:rsidRPr="00150B69">
              <w:rPr>
                <w:rFonts w:ascii="Times New Roman" w:hAnsi="Times New Roman" w:cs="Times New Roman"/>
                <w:sz w:val="28"/>
                <w:szCs w:val="28"/>
              </w:rPr>
              <w:t>освіти</w:t>
            </w:r>
            <w:proofErr w:type="spellEnd"/>
            <w:r w:rsidRPr="00150B69">
              <w:rPr>
                <w:rFonts w:ascii="Times New Roman" w:hAnsi="Times New Roman" w:cs="Times New Roman"/>
                <w:sz w:val="28"/>
                <w:szCs w:val="28"/>
              </w:rPr>
              <w:t xml:space="preserve"> і </w:t>
            </w:r>
            <w:proofErr w:type="spellStart"/>
            <w:r w:rsidRPr="00150B69">
              <w:rPr>
                <w:rFonts w:ascii="Times New Roman" w:hAnsi="Times New Roman" w:cs="Times New Roman"/>
                <w:sz w:val="28"/>
                <w:szCs w:val="28"/>
              </w:rPr>
              <w:t>підготовки</w:t>
            </w:r>
            <w:proofErr w:type="spellEnd"/>
            <w:r w:rsidRPr="00150B69">
              <w:rPr>
                <w:rFonts w:ascii="Times New Roman" w:hAnsi="Times New Roman" w:cs="Times New Roman"/>
                <w:sz w:val="28"/>
                <w:szCs w:val="28"/>
              </w:rPr>
              <w:t xml:space="preserve"> </w:t>
            </w:r>
            <w:proofErr w:type="spellStart"/>
            <w:r w:rsidRPr="00150B69">
              <w:rPr>
                <w:rFonts w:ascii="Times New Roman" w:hAnsi="Times New Roman" w:cs="Times New Roman"/>
                <w:sz w:val="28"/>
                <w:szCs w:val="28"/>
              </w:rPr>
              <w:t>кадрів</w:t>
            </w:r>
            <w:proofErr w:type="spellEnd"/>
            <w:r w:rsidRPr="00150B69">
              <w:rPr>
                <w:rFonts w:ascii="Times New Roman" w:hAnsi="Times New Roman" w:cs="Times New Roman"/>
                <w:sz w:val="28"/>
                <w:szCs w:val="28"/>
              </w:rPr>
              <w:t xml:space="preserve"> штату </w:t>
            </w:r>
            <w:proofErr w:type="spellStart"/>
            <w:r w:rsidRPr="00150B69">
              <w:rPr>
                <w:rFonts w:ascii="Times New Roman" w:hAnsi="Times New Roman" w:cs="Times New Roman"/>
                <w:sz w:val="28"/>
                <w:szCs w:val="28"/>
              </w:rPr>
              <w:t>Вікторія</w:t>
            </w:r>
            <w:proofErr w:type="spellEnd"/>
            <w:r w:rsidRPr="00150B69">
              <w:rPr>
                <w:rFonts w:ascii="Times New Roman" w:hAnsi="Times New Roman" w:cs="Times New Roman"/>
                <w:sz w:val="28"/>
                <w:szCs w:val="28"/>
              </w:rPr>
              <w:t xml:space="preserve"> (DET)</w:t>
            </w:r>
          </w:p>
        </w:tc>
        <w:tc>
          <w:tcPr>
            <w:tcW w:w="3115" w:type="dxa"/>
          </w:tcPr>
          <w:p w14:paraId="05C41AD4" w14:textId="0D02B7F3" w:rsidR="0005753F" w:rsidRDefault="00D96505" w:rsidP="005A181B">
            <w:pPr>
              <w:rPr>
                <w:rFonts w:ascii="Times New Roman" w:hAnsi="Times New Roman" w:cs="Times New Roman"/>
                <w:sz w:val="28"/>
                <w:szCs w:val="28"/>
                <w:lang w:val="uk-UA"/>
              </w:rPr>
            </w:pPr>
            <w:r>
              <w:rPr>
                <w:rFonts w:ascii="Times New Roman" w:hAnsi="Times New Roman" w:cs="Times New Roman"/>
                <w:sz w:val="28"/>
                <w:szCs w:val="28"/>
                <w:lang w:val="uk-UA"/>
              </w:rPr>
              <w:t>Початковий рівень до</w:t>
            </w:r>
            <w:r w:rsidRPr="00D96505">
              <w:rPr>
                <w:rFonts w:ascii="Times New Roman" w:hAnsi="Times New Roman" w:cs="Times New Roman"/>
                <w:sz w:val="28"/>
                <w:szCs w:val="28"/>
              </w:rPr>
              <w:t xml:space="preserve"> 12</w:t>
            </w:r>
            <w:r>
              <w:rPr>
                <w:rFonts w:ascii="Times New Roman" w:hAnsi="Times New Roman" w:cs="Times New Roman"/>
                <w:sz w:val="28"/>
                <w:szCs w:val="28"/>
                <w:lang w:val="uk-UA"/>
              </w:rPr>
              <w:t xml:space="preserve"> </w:t>
            </w:r>
            <w:r w:rsidR="00DC30A5">
              <w:rPr>
                <w:rFonts w:ascii="Times New Roman" w:hAnsi="Times New Roman" w:cs="Times New Roman"/>
                <w:sz w:val="28"/>
                <w:szCs w:val="28"/>
                <w:lang w:val="uk-UA"/>
              </w:rPr>
              <w:t>рівня</w:t>
            </w:r>
            <w:r w:rsidRPr="00D96505">
              <w:rPr>
                <w:rFonts w:ascii="Times New Roman" w:hAnsi="Times New Roman" w:cs="Times New Roman"/>
                <w:sz w:val="28"/>
                <w:szCs w:val="28"/>
              </w:rPr>
              <w:t xml:space="preserve"> </w:t>
            </w:r>
          </w:p>
        </w:tc>
      </w:tr>
      <w:tr w:rsidR="0005753F" w14:paraId="434C8941" w14:textId="77777777" w:rsidTr="0005753F">
        <w:tc>
          <w:tcPr>
            <w:tcW w:w="3115" w:type="dxa"/>
          </w:tcPr>
          <w:p w14:paraId="4644EC56" w14:textId="32D815AF" w:rsidR="0005753F" w:rsidRDefault="00D96505" w:rsidP="005A181B">
            <w:pPr>
              <w:rPr>
                <w:rFonts w:ascii="Times New Roman" w:hAnsi="Times New Roman" w:cs="Times New Roman"/>
                <w:sz w:val="28"/>
                <w:szCs w:val="28"/>
                <w:lang w:val="uk-UA"/>
              </w:rPr>
            </w:pPr>
            <w:proofErr w:type="spellStart"/>
            <w:r w:rsidRPr="00D96505">
              <w:rPr>
                <w:rFonts w:ascii="Times New Roman" w:hAnsi="Times New Roman" w:cs="Times New Roman"/>
                <w:sz w:val="28"/>
                <w:szCs w:val="28"/>
              </w:rPr>
              <w:t>Початкове</w:t>
            </w:r>
            <w:proofErr w:type="spellEnd"/>
            <w:r w:rsidRPr="00D96505">
              <w:rPr>
                <w:rFonts w:ascii="Times New Roman" w:hAnsi="Times New Roman" w:cs="Times New Roman"/>
                <w:sz w:val="28"/>
                <w:szCs w:val="28"/>
              </w:rPr>
              <w:t xml:space="preserve"> </w:t>
            </w:r>
            <w:proofErr w:type="spellStart"/>
            <w:r w:rsidRPr="00D96505">
              <w:rPr>
                <w:rFonts w:ascii="Times New Roman" w:hAnsi="Times New Roman" w:cs="Times New Roman"/>
                <w:sz w:val="28"/>
                <w:szCs w:val="28"/>
              </w:rPr>
              <w:t>ознайомлення</w:t>
            </w:r>
            <w:proofErr w:type="spellEnd"/>
            <w:r w:rsidRPr="00D96505">
              <w:rPr>
                <w:rFonts w:ascii="Times New Roman" w:hAnsi="Times New Roman" w:cs="Times New Roman"/>
                <w:sz w:val="28"/>
                <w:szCs w:val="28"/>
              </w:rPr>
              <w:t xml:space="preserve">: </w:t>
            </w:r>
            <w:proofErr w:type="spellStart"/>
            <w:r w:rsidRPr="00D96505">
              <w:rPr>
                <w:rFonts w:ascii="Times New Roman" w:hAnsi="Times New Roman" w:cs="Times New Roman"/>
                <w:sz w:val="28"/>
                <w:szCs w:val="28"/>
              </w:rPr>
              <w:t>Сексуальне</w:t>
            </w:r>
            <w:proofErr w:type="spellEnd"/>
            <w:r w:rsidRPr="00D96505">
              <w:rPr>
                <w:rFonts w:ascii="Times New Roman" w:hAnsi="Times New Roman" w:cs="Times New Roman"/>
                <w:sz w:val="28"/>
                <w:szCs w:val="28"/>
              </w:rPr>
              <w:t xml:space="preserve"> </w:t>
            </w:r>
            <w:proofErr w:type="spellStart"/>
            <w:r w:rsidRPr="00D96505">
              <w:rPr>
                <w:rFonts w:ascii="Times New Roman" w:hAnsi="Times New Roman" w:cs="Times New Roman"/>
                <w:sz w:val="28"/>
                <w:szCs w:val="28"/>
              </w:rPr>
              <w:t>виховання</w:t>
            </w:r>
            <w:proofErr w:type="spellEnd"/>
            <w:r w:rsidRPr="00D96505">
              <w:rPr>
                <w:rFonts w:ascii="Times New Roman" w:hAnsi="Times New Roman" w:cs="Times New Roman"/>
                <w:sz w:val="28"/>
                <w:szCs w:val="28"/>
              </w:rPr>
              <w:t xml:space="preserve"> для </w:t>
            </w:r>
            <w:proofErr w:type="spellStart"/>
            <w:r w:rsidRPr="00D96505">
              <w:rPr>
                <w:rFonts w:ascii="Times New Roman" w:hAnsi="Times New Roman" w:cs="Times New Roman"/>
                <w:sz w:val="28"/>
                <w:szCs w:val="28"/>
              </w:rPr>
              <w:t>початкових</w:t>
            </w:r>
            <w:proofErr w:type="spellEnd"/>
            <w:r w:rsidRPr="00D96505">
              <w:rPr>
                <w:rFonts w:ascii="Times New Roman" w:hAnsi="Times New Roman" w:cs="Times New Roman"/>
                <w:sz w:val="28"/>
                <w:szCs w:val="28"/>
              </w:rPr>
              <w:t xml:space="preserve"> </w:t>
            </w:r>
            <w:proofErr w:type="spellStart"/>
            <w:r w:rsidRPr="00D96505">
              <w:rPr>
                <w:rFonts w:ascii="Times New Roman" w:hAnsi="Times New Roman" w:cs="Times New Roman"/>
                <w:sz w:val="28"/>
                <w:szCs w:val="28"/>
              </w:rPr>
              <w:t>шкіл</w:t>
            </w:r>
            <w:proofErr w:type="spellEnd"/>
            <w:r w:rsidRPr="00D96505">
              <w:rPr>
                <w:rFonts w:ascii="Times New Roman" w:hAnsi="Times New Roman" w:cs="Times New Roman"/>
                <w:sz w:val="28"/>
                <w:szCs w:val="28"/>
              </w:rPr>
              <w:t xml:space="preserve"> </w:t>
            </w:r>
            <w:proofErr w:type="spellStart"/>
            <w:r w:rsidRPr="00D96505">
              <w:rPr>
                <w:rFonts w:ascii="Times New Roman" w:hAnsi="Times New Roman" w:cs="Times New Roman"/>
                <w:sz w:val="28"/>
                <w:szCs w:val="28"/>
              </w:rPr>
              <w:t>Вікторії</w:t>
            </w:r>
            <w:proofErr w:type="spellEnd"/>
          </w:p>
        </w:tc>
        <w:tc>
          <w:tcPr>
            <w:tcW w:w="3115" w:type="dxa"/>
          </w:tcPr>
          <w:p w14:paraId="5D2B7928" w14:textId="26050D16" w:rsidR="0005753F" w:rsidRDefault="00602BB7" w:rsidP="005A181B">
            <w:pPr>
              <w:rPr>
                <w:rFonts w:ascii="Times New Roman" w:hAnsi="Times New Roman" w:cs="Times New Roman"/>
                <w:sz w:val="28"/>
                <w:szCs w:val="28"/>
                <w:lang w:val="uk-UA"/>
              </w:rPr>
            </w:pPr>
            <w:r w:rsidRPr="00602BB7">
              <w:rPr>
                <w:rFonts w:ascii="Times New Roman" w:hAnsi="Times New Roman" w:cs="Times New Roman"/>
                <w:sz w:val="28"/>
                <w:szCs w:val="28"/>
              </w:rPr>
              <w:t xml:space="preserve">Департамент </w:t>
            </w:r>
            <w:proofErr w:type="spellStart"/>
            <w:r w:rsidRPr="00602BB7">
              <w:rPr>
                <w:rFonts w:ascii="Times New Roman" w:hAnsi="Times New Roman" w:cs="Times New Roman"/>
                <w:sz w:val="28"/>
                <w:szCs w:val="28"/>
              </w:rPr>
              <w:t>освіти</w:t>
            </w:r>
            <w:proofErr w:type="spellEnd"/>
            <w:r w:rsidRPr="00602BB7">
              <w:rPr>
                <w:rFonts w:ascii="Times New Roman" w:hAnsi="Times New Roman" w:cs="Times New Roman"/>
                <w:sz w:val="28"/>
                <w:szCs w:val="28"/>
              </w:rPr>
              <w:t xml:space="preserve"> і </w:t>
            </w:r>
            <w:proofErr w:type="spellStart"/>
            <w:r w:rsidRPr="00602BB7">
              <w:rPr>
                <w:rFonts w:ascii="Times New Roman" w:hAnsi="Times New Roman" w:cs="Times New Roman"/>
                <w:sz w:val="28"/>
                <w:szCs w:val="28"/>
              </w:rPr>
              <w:t>підготовки</w:t>
            </w:r>
            <w:proofErr w:type="spellEnd"/>
            <w:r w:rsidRPr="00602BB7">
              <w:rPr>
                <w:rFonts w:ascii="Times New Roman" w:hAnsi="Times New Roman" w:cs="Times New Roman"/>
                <w:sz w:val="28"/>
                <w:szCs w:val="28"/>
              </w:rPr>
              <w:t xml:space="preserve"> </w:t>
            </w:r>
            <w:proofErr w:type="spellStart"/>
            <w:r w:rsidRPr="00602BB7">
              <w:rPr>
                <w:rFonts w:ascii="Times New Roman" w:hAnsi="Times New Roman" w:cs="Times New Roman"/>
                <w:sz w:val="28"/>
                <w:szCs w:val="28"/>
              </w:rPr>
              <w:t>кадрів</w:t>
            </w:r>
            <w:proofErr w:type="spellEnd"/>
            <w:r w:rsidRPr="00602BB7">
              <w:rPr>
                <w:rFonts w:ascii="Times New Roman" w:hAnsi="Times New Roman" w:cs="Times New Roman"/>
                <w:sz w:val="28"/>
                <w:szCs w:val="28"/>
              </w:rPr>
              <w:t xml:space="preserve"> штату </w:t>
            </w:r>
            <w:proofErr w:type="spellStart"/>
            <w:r w:rsidRPr="00602BB7">
              <w:rPr>
                <w:rFonts w:ascii="Times New Roman" w:hAnsi="Times New Roman" w:cs="Times New Roman"/>
                <w:sz w:val="28"/>
                <w:szCs w:val="28"/>
              </w:rPr>
              <w:t>Вікторія</w:t>
            </w:r>
            <w:proofErr w:type="spellEnd"/>
            <w:r w:rsidRPr="00602BB7">
              <w:rPr>
                <w:rFonts w:ascii="Times New Roman" w:hAnsi="Times New Roman" w:cs="Times New Roman"/>
                <w:sz w:val="28"/>
                <w:szCs w:val="28"/>
              </w:rPr>
              <w:t xml:space="preserve"> (DET)</w:t>
            </w:r>
          </w:p>
        </w:tc>
        <w:tc>
          <w:tcPr>
            <w:tcW w:w="3115" w:type="dxa"/>
          </w:tcPr>
          <w:p w14:paraId="67D3CC2B" w14:textId="62536868" w:rsidR="0005753F" w:rsidRDefault="00794F36" w:rsidP="005A181B">
            <w:pPr>
              <w:rPr>
                <w:rFonts w:ascii="Times New Roman" w:hAnsi="Times New Roman" w:cs="Times New Roman"/>
                <w:sz w:val="28"/>
                <w:szCs w:val="28"/>
                <w:lang w:val="uk-UA"/>
              </w:rPr>
            </w:pPr>
            <w:r w:rsidRPr="00794F36">
              <w:rPr>
                <w:rFonts w:ascii="Times New Roman" w:hAnsi="Times New Roman" w:cs="Times New Roman"/>
                <w:sz w:val="28"/>
                <w:szCs w:val="28"/>
              </w:rPr>
              <w:t>Початкова школа</w:t>
            </w:r>
          </w:p>
        </w:tc>
      </w:tr>
      <w:tr w:rsidR="0005753F" w14:paraId="3670AB74" w14:textId="77777777" w:rsidTr="0005753F">
        <w:tc>
          <w:tcPr>
            <w:tcW w:w="3115" w:type="dxa"/>
          </w:tcPr>
          <w:p w14:paraId="6A3A5136" w14:textId="6195A6BB" w:rsidR="0005753F" w:rsidRDefault="000F16B8" w:rsidP="005A181B">
            <w:pPr>
              <w:rPr>
                <w:rFonts w:ascii="Times New Roman" w:hAnsi="Times New Roman" w:cs="Times New Roman"/>
                <w:sz w:val="28"/>
                <w:szCs w:val="28"/>
                <w:lang w:val="uk-UA"/>
              </w:rPr>
            </w:pPr>
            <w:proofErr w:type="spellStart"/>
            <w:r w:rsidRPr="000F16B8">
              <w:rPr>
                <w:rFonts w:ascii="Times New Roman" w:hAnsi="Times New Roman" w:cs="Times New Roman"/>
                <w:sz w:val="28"/>
                <w:szCs w:val="28"/>
              </w:rPr>
              <w:t>Поглиблене</w:t>
            </w:r>
            <w:proofErr w:type="spellEnd"/>
            <w:r w:rsidRPr="000F16B8">
              <w:rPr>
                <w:rFonts w:ascii="Times New Roman" w:hAnsi="Times New Roman" w:cs="Times New Roman"/>
                <w:sz w:val="28"/>
                <w:szCs w:val="28"/>
              </w:rPr>
              <w:t xml:space="preserve"> </w:t>
            </w:r>
            <w:proofErr w:type="spellStart"/>
            <w:r w:rsidRPr="000F16B8">
              <w:rPr>
                <w:rFonts w:ascii="Times New Roman" w:hAnsi="Times New Roman" w:cs="Times New Roman"/>
                <w:sz w:val="28"/>
                <w:szCs w:val="28"/>
              </w:rPr>
              <w:t>ознайомлення</w:t>
            </w:r>
            <w:proofErr w:type="spellEnd"/>
            <w:r w:rsidRPr="000F16B8">
              <w:rPr>
                <w:rFonts w:ascii="Times New Roman" w:hAnsi="Times New Roman" w:cs="Times New Roman"/>
                <w:sz w:val="28"/>
                <w:szCs w:val="28"/>
              </w:rPr>
              <w:t xml:space="preserve">: </w:t>
            </w:r>
            <w:proofErr w:type="spellStart"/>
            <w:r w:rsidRPr="000F16B8">
              <w:rPr>
                <w:rFonts w:ascii="Times New Roman" w:hAnsi="Times New Roman" w:cs="Times New Roman"/>
                <w:sz w:val="28"/>
                <w:szCs w:val="28"/>
              </w:rPr>
              <w:t>Сексуальне</w:t>
            </w:r>
            <w:proofErr w:type="spellEnd"/>
            <w:r w:rsidRPr="000F16B8">
              <w:rPr>
                <w:rFonts w:ascii="Times New Roman" w:hAnsi="Times New Roman" w:cs="Times New Roman"/>
                <w:sz w:val="28"/>
                <w:szCs w:val="28"/>
              </w:rPr>
              <w:t xml:space="preserve"> </w:t>
            </w:r>
            <w:proofErr w:type="spellStart"/>
            <w:r w:rsidRPr="000F16B8">
              <w:rPr>
                <w:rFonts w:ascii="Times New Roman" w:hAnsi="Times New Roman" w:cs="Times New Roman"/>
                <w:sz w:val="28"/>
                <w:szCs w:val="28"/>
              </w:rPr>
              <w:t>виховання</w:t>
            </w:r>
            <w:proofErr w:type="spellEnd"/>
            <w:r w:rsidRPr="000F16B8">
              <w:rPr>
                <w:rFonts w:ascii="Times New Roman" w:hAnsi="Times New Roman" w:cs="Times New Roman"/>
                <w:sz w:val="28"/>
                <w:szCs w:val="28"/>
              </w:rPr>
              <w:t xml:space="preserve"> для </w:t>
            </w:r>
            <w:proofErr w:type="spellStart"/>
            <w:r w:rsidRPr="000F16B8">
              <w:rPr>
                <w:rFonts w:ascii="Times New Roman" w:hAnsi="Times New Roman" w:cs="Times New Roman"/>
                <w:sz w:val="28"/>
                <w:szCs w:val="28"/>
              </w:rPr>
              <w:t>середніх</w:t>
            </w:r>
            <w:proofErr w:type="spellEnd"/>
            <w:r w:rsidRPr="000F16B8">
              <w:rPr>
                <w:rFonts w:ascii="Times New Roman" w:hAnsi="Times New Roman" w:cs="Times New Roman"/>
                <w:sz w:val="28"/>
                <w:szCs w:val="28"/>
              </w:rPr>
              <w:t xml:space="preserve"> </w:t>
            </w:r>
            <w:proofErr w:type="spellStart"/>
            <w:r w:rsidRPr="000F16B8">
              <w:rPr>
                <w:rFonts w:ascii="Times New Roman" w:hAnsi="Times New Roman" w:cs="Times New Roman"/>
                <w:sz w:val="28"/>
                <w:szCs w:val="28"/>
              </w:rPr>
              <w:t>шкіл</w:t>
            </w:r>
            <w:proofErr w:type="spellEnd"/>
            <w:r w:rsidRPr="000F16B8">
              <w:rPr>
                <w:rFonts w:ascii="Times New Roman" w:hAnsi="Times New Roman" w:cs="Times New Roman"/>
                <w:sz w:val="28"/>
                <w:szCs w:val="28"/>
              </w:rPr>
              <w:t xml:space="preserve"> </w:t>
            </w:r>
            <w:proofErr w:type="spellStart"/>
            <w:r w:rsidRPr="000F16B8">
              <w:rPr>
                <w:rFonts w:ascii="Times New Roman" w:hAnsi="Times New Roman" w:cs="Times New Roman"/>
                <w:sz w:val="28"/>
                <w:szCs w:val="28"/>
              </w:rPr>
              <w:t>Вікторії</w:t>
            </w:r>
            <w:proofErr w:type="spellEnd"/>
          </w:p>
        </w:tc>
        <w:tc>
          <w:tcPr>
            <w:tcW w:w="3115" w:type="dxa"/>
          </w:tcPr>
          <w:p w14:paraId="5A4A7336" w14:textId="7BE34FB0" w:rsidR="0005753F" w:rsidRDefault="000F16B8" w:rsidP="005A181B">
            <w:pPr>
              <w:rPr>
                <w:rFonts w:ascii="Times New Roman" w:hAnsi="Times New Roman" w:cs="Times New Roman"/>
                <w:sz w:val="28"/>
                <w:szCs w:val="28"/>
                <w:lang w:val="uk-UA"/>
              </w:rPr>
            </w:pPr>
            <w:r w:rsidRPr="000F16B8">
              <w:rPr>
                <w:rFonts w:ascii="Times New Roman" w:hAnsi="Times New Roman" w:cs="Times New Roman"/>
                <w:sz w:val="28"/>
                <w:szCs w:val="28"/>
              </w:rPr>
              <w:t xml:space="preserve">Департамент </w:t>
            </w:r>
            <w:proofErr w:type="spellStart"/>
            <w:r w:rsidRPr="000F16B8">
              <w:rPr>
                <w:rFonts w:ascii="Times New Roman" w:hAnsi="Times New Roman" w:cs="Times New Roman"/>
                <w:sz w:val="28"/>
                <w:szCs w:val="28"/>
              </w:rPr>
              <w:t>освіти</w:t>
            </w:r>
            <w:proofErr w:type="spellEnd"/>
            <w:r w:rsidRPr="000F16B8">
              <w:rPr>
                <w:rFonts w:ascii="Times New Roman" w:hAnsi="Times New Roman" w:cs="Times New Roman"/>
                <w:sz w:val="28"/>
                <w:szCs w:val="28"/>
              </w:rPr>
              <w:t xml:space="preserve"> і </w:t>
            </w:r>
            <w:proofErr w:type="spellStart"/>
            <w:r w:rsidRPr="000F16B8">
              <w:rPr>
                <w:rFonts w:ascii="Times New Roman" w:hAnsi="Times New Roman" w:cs="Times New Roman"/>
                <w:sz w:val="28"/>
                <w:szCs w:val="28"/>
              </w:rPr>
              <w:t>підготовки</w:t>
            </w:r>
            <w:proofErr w:type="spellEnd"/>
            <w:r w:rsidRPr="000F16B8">
              <w:rPr>
                <w:rFonts w:ascii="Times New Roman" w:hAnsi="Times New Roman" w:cs="Times New Roman"/>
                <w:sz w:val="28"/>
                <w:szCs w:val="28"/>
              </w:rPr>
              <w:t xml:space="preserve"> </w:t>
            </w:r>
            <w:proofErr w:type="spellStart"/>
            <w:r w:rsidRPr="000F16B8">
              <w:rPr>
                <w:rFonts w:ascii="Times New Roman" w:hAnsi="Times New Roman" w:cs="Times New Roman"/>
                <w:sz w:val="28"/>
                <w:szCs w:val="28"/>
              </w:rPr>
              <w:t>кадрів</w:t>
            </w:r>
            <w:proofErr w:type="spellEnd"/>
            <w:r w:rsidRPr="000F16B8">
              <w:rPr>
                <w:rFonts w:ascii="Times New Roman" w:hAnsi="Times New Roman" w:cs="Times New Roman"/>
                <w:sz w:val="28"/>
                <w:szCs w:val="28"/>
              </w:rPr>
              <w:t xml:space="preserve"> штату </w:t>
            </w:r>
            <w:proofErr w:type="spellStart"/>
            <w:r w:rsidRPr="000F16B8">
              <w:rPr>
                <w:rFonts w:ascii="Times New Roman" w:hAnsi="Times New Roman" w:cs="Times New Roman"/>
                <w:sz w:val="28"/>
                <w:szCs w:val="28"/>
              </w:rPr>
              <w:t>Вікторія</w:t>
            </w:r>
            <w:proofErr w:type="spellEnd"/>
            <w:r w:rsidRPr="000F16B8">
              <w:rPr>
                <w:rFonts w:ascii="Times New Roman" w:hAnsi="Times New Roman" w:cs="Times New Roman"/>
                <w:sz w:val="28"/>
                <w:szCs w:val="28"/>
              </w:rPr>
              <w:t xml:space="preserve"> (DET)</w:t>
            </w:r>
          </w:p>
        </w:tc>
        <w:tc>
          <w:tcPr>
            <w:tcW w:w="3115" w:type="dxa"/>
          </w:tcPr>
          <w:p w14:paraId="7532BC59" w14:textId="0D927C30" w:rsidR="0005753F" w:rsidRDefault="00DF37D9" w:rsidP="005A181B">
            <w:pPr>
              <w:rPr>
                <w:rFonts w:ascii="Times New Roman" w:hAnsi="Times New Roman" w:cs="Times New Roman"/>
                <w:sz w:val="28"/>
                <w:szCs w:val="28"/>
                <w:lang w:val="uk-UA"/>
              </w:rPr>
            </w:pPr>
            <w:proofErr w:type="spellStart"/>
            <w:r w:rsidRPr="00DF37D9">
              <w:rPr>
                <w:rFonts w:ascii="Times New Roman" w:hAnsi="Times New Roman" w:cs="Times New Roman"/>
                <w:sz w:val="28"/>
                <w:szCs w:val="28"/>
              </w:rPr>
              <w:t>Середня</w:t>
            </w:r>
            <w:proofErr w:type="spellEnd"/>
            <w:r w:rsidRPr="00DF37D9">
              <w:rPr>
                <w:rFonts w:ascii="Times New Roman" w:hAnsi="Times New Roman" w:cs="Times New Roman"/>
                <w:sz w:val="28"/>
                <w:szCs w:val="28"/>
              </w:rPr>
              <w:t xml:space="preserve"> школа</w:t>
            </w:r>
          </w:p>
        </w:tc>
      </w:tr>
      <w:tr w:rsidR="0005753F" w14:paraId="6CAADCEF" w14:textId="77777777" w:rsidTr="0005753F">
        <w:tc>
          <w:tcPr>
            <w:tcW w:w="3115" w:type="dxa"/>
          </w:tcPr>
          <w:p w14:paraId="1B6E4434" w14:textId="4F12BF27" w:rsidR="0005753F" w:rsidRDefault="00DF37D9" w:rsidP="005A181B">
            <w:pPr>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Практичний </w:t>
            </w:r>
            <w:proofErr w:type="spellStart"/>
            <w:r w:rsidRPr="00DF37D9">
              <w:rPr>
                <w:rFonts w:ascii="Times New Roman" w:hAnsi="Times New Roman" w:cs="Times New Roman"/>
                <w:sz w:val="28"/>
                <w:szCs w:val="28"/>
              </w:rPr>
              <w:t>посібник</w:t>
            </w:r>
            <w:proofErr w:type="spellEnd"/>
            <w:r w:rsidRPr="00DF37D9">
              <w:rPr>
                <w:rFonts w:ascii="Times New Roman" w:hAnsi="Times New Roman" w:cs="Times New Roman"/>
                <w:sz w:val="28"/>
                <w:szCs w:val="28"/>
              </w:rPr>
              <w:t xml:space="preserve"> з </w:t>
            </w:r>
            <w:proofErr w:type="spellStart"/>
            <w:r w:rsidRPr="00DF37D9">
              <w:rPr>
                <w:rFonts w:ascii="Times New Roman" w:hAnsi="Times New Roman" w:cs="Times New Roman"/>
                <w:sz w:val="28"/>
                <w:szCs w:val="28"/>
              </w:rPr>
              <w:t>любові</w:t>
            </w:r>
            <w:proofErr w:type="spellEnd"/>
            <w:r w:rsidRPr="00DF37D9">
              <w:rPr>
                <w:rFonts w:ascii="Times New Roman" w:hAnsi="Times New Roman" w:cs="Times New Roman"/>
                <w:sz w:val="28"/>
                <w:szCs w:val="28"/>
              </w:rPr>
              <w:t xml:space="preserve">, сексу та </w:t>
            </w:r>
            <w:proofErr w:type="spellStart"/>
            <w:r w:rsidRPr="00DF37D9">
              <w:rPr>
                <w:rFonts w:ascii="Times New Roman" w:hAnsi="Times New Roman" w:cs="Times New Roman"/>
                <w:sz w:val="28"/>
                <w:szCs w:val="28"/>
              </w:rPr>
              <w:t>стосунків</w:t>
            </w:r>
            <w:proofErr w:type="spellEnd"/>
            <w:r w:rsidRPr="00DF37D9">
              <w:rPr>
                <w:rFonts w:ascii="Times New Roman" w:hAnsi="Times New Roman" w:cs="Times New Roman"/>
                <w:sz w:val="28"/>
                <w:szCs w:val="28"/>
              </w:rPr>
              <w:t xml:space="preserve"> </w:t>
            </w:r>
            <w:r w:rsidR="0005753F" w:rsidRPr="0005753F">
              <w:rPr>
                <w:rFonts w:ascii="Times New Roman" w:hAnsi="Times New Roman" w:cs="Times New Roman"/>
                <w:sz w:val="28"/>
                <w:szCs w:val="28"/>
              </w:rPr>
              <w:t>*</w:t>
            </w:r>
            <w:proofErr w:type="spellStart"/>
            <w:r w:rsidRPr="00DF37D9">
              <w:rPr>
                <w:rFonts w:ascii="Times New Roman" w:hAnsi="Times New Roman" w:cs="Times New Roman"/>
                <w:sz w:val="28"/>
                <w:szCs w:val="28"/>
              </w:rPr>
              <w:t>Містить</w:t>
            </w:r>
            <w:proofErr w:type="spellEnd"/>
            <w:r w:rsidRPr="00DF37D9">
              <w:rPr>
                <w:rFonts w:ascii="Times New Roman" w:hAnsi="Times New Roman" w:cs="Times New Roman"/>
                <w:sz w:val="28"/>
                <w:szCs w:val="28"/>
              </w:rPr>
              <w:t xml:space="preserve"> </w:t>
            </w:r>
            <w:proofErr w:type="spellStart"/>
            <w:r w:rsidRPr="00DF37D9">
              <w:rPr>
                <w:rFonts w:ascii="Times New Roman" w:hAnsi="Times New Roman" w:cs="Times New Roman"/>
                <w:sz w:val="28"/>
                <w:szCs w:val="28"/>
              </w:rPr>
              <w:t>відео</w:t>
            </w:r>
            <w:proofErr w:type="spellEnd"/>
            <w:r w:rsidRPr="00DF37D9">
              <w:rPr>
                <w:rFonts w:ascii="Times New Roman" w:hAnsi="Times New Roman" w:cs="Times New Roman"/>
                <w:sz w:val="28"/>
                <w:szCs w:val="28"/>
              </w:rPr>
              <w:t xml:space="preserve"> та план уроку про </w:t>
            </w:r>
            <w:proofErr w:type="spellStart"/>
            <w:r w:rsidRPr="00DF37D9">
              <w:rPr>
                <w:rFonts w:ascii="Times New Roman" w:hAnsi="Times New Roman" w:cs="Times New Roman"/>
                <w:sz w:val="28"/>
                <w:szCs w:val="28"/>
              </w:rPr>
              <w:t>порнографію</w:t>
            </w:r>
            <w:proofErr w:type="spellEnd"/>
            <w:r w:rsidRPr="00DF37D9">
              <w:rPr>
                <w:rFonts w:ascii="Times New Roman" w:hAnsi="Times New Roman" w:cs="Times New Roman"/>
                <w:sz w:val="28"/>
                <w:szCs w:val="28"/>
              </w:rPr>
              <w:t xml:space="preserve"> — «Порно: </w:t>
            </w:r>
            <w:proofErr w:type="spellStart"/>
            <w:r w:rsidRPr="00DF37D9">
              <w:rPr>
                <w:rFonts w:ascii="Times New Roman" w:hAnsi="Times New Roman" w:cs="Times New Roman"/>
                <w:sz w:val="28"/>
                <w:szCs w:val="28"/>
              </w:rPr>
              <w:t>Що</w:t>
            </w:r>
            <w:proofErr w:type="spellEnd"/>
            <w:r w:rsidRPr="00DF37D9">
              <w:rPr>
                <w:rFonts w:ascii="Times New Roman" w:hAnsi="Times New Roman" w:cs="Times New Roman"/>
                <w:sz w:val="28"/>
                <w:szCs w:val="28"/>
              </w:rPr>
              <w:t xml:space="preserve"> </w:t>
            </w:r>
            <w:proofErr w:type="spellStart"/>
            <w:r w:rsidRPr="00DF37D9">
              <w:rPr>
                <w:rFonts w:ascii="Times New Roman" w:hAnsi="Times New Roman" w:cs="Times New Roman"/>
                <w:sz w:val="28"/>
                <w:szCs w:val="28"/>
              </w:rPr>
              <w:t>слід</w:t>
            </w:r>
            <w:proofErr w:type="spellEnd"/>
            <w:r w:rsidRPr="00DF37D9">
              <w:rPr>
                <w:rFonts w:ascii="Times New Roman" w:hAnsi="Times New Roman" w:cs="Times New Roman"/>
                <w:sz w:val="28"/>
                <w:szCs w:val="28"/>
              </w:rPr>
              <w:t xml:space="preserve"> знати» — для </w:t>
            </w:r>
            <w:proofErr w:type="spellStart"/>
            <w:r w:rsidRPr="00DF37D9">
              <w:rPr>
                <w:rFonts w:ascii="Times New Roman" w:hAnsi="Times New Roman" w:cs="Times New Roman"/>
                <w:sz w:val="28"/>
                <w:szCs w:val="28"/>
              </w:rPr>
              <w:t>учнів</w:t>
            </w:r>
            <w:proofErr w:type="spellEnd"/>
            <w:r w:rsidRPr="00DF37D9">
              <w:rPr>
                <w:rFonts w:ascii="Times New Roman" w:hAnsi="Times New Roman" w:cs="Times New Roman"/>
                <w:sz w:val="28"/>
                <w:szCs w:val="28"/>
              </w:rPr>
              <w:t xml:space="preserve"> 8 </w:t>
            </w:r>
            <w:proofErr w:type="spellStart"/>
            <w:r w:rsidRPr="00DF37D9">
              <w:rPr>
                <w:rFonts w:ascii="Times New Roman" w:hAnsi="Times New Roman" w:cs="Times New Roman"/>
                <w:sz w:val="28"/>
                <w:szCs w:val="28"/>
              </w:rPr>
              <w:t>класу</w:t>
            </w:r>
            <w:proofErr w:type="spellEnd"/>
            <w:r w:rsidRPr="00DF37D9">
              <w:rPr>
                <w:rFonts w:ascii="Times New Roman" w:hAnsi="Times New Roman" w:cs="Times New Roman"/>
                <w:sz w:val="28"/>
                <w:szCs w:val="28"/>
              </w:rPr>
              <w:t xml:space="preserve"> та старше</w:t>
            </w:r>
          </w:p>
        </w:tc>
        <w:tc>
          <w:tcPr>
            <w:tcW w:w="3115" w:type="dxa"/>
          </w:tcPr>
          <w:p w14:paraId="703B482B" w14:textId="659F71E0" w:rsidR="0005753F" w:rsidRDefault="00DF37D9" w:rsidP="005A181B">
            <w:pPr>
              <w:rPr>
                <w:rFonts w:ascii="Times New Roman" w:hAnsi="Times New Roman" w:cs="Times New Roman"/>
                <w:sz w:val="28"/>
                <w:szCs w:val="28"/>
                <w:lang w:val="uk-UA"/>
              </w:rPr>
            </w:pPr>
            <w:proofErr w:type="spellStart"/>
            <w:r w:rsidRPr="00DF37D9">
              <w:rPr>
                <w:rFonts w:ascii="Times New Roman" w:hAnsi="Times New Roman" w:cs="Times New Roman"/>
                <w:sz w:val="28"/>
                <w:szCs w:val="28"/>
              </w:rPr>
              <w:t>Австралійський</w:t>
            </w:r>
            <w:proofErr w:type="spellEnd"/>
            <w:r w:rsidRPr="00DF37D9">
              <w:rPr>
                <w:rFonts w:ascii="Times New Roman" w:hAnsi="Times New Roman" w:cs="Times New Roman"/>
                <w:sz w:val="28"/>
                <w:szCs w:val="28"/>
              </w:rPr>
              <w:t xml:space="preserve"> </w:t>
            </w:r>
            <w:proofErr w:type="spellStart"/>
            <w:r w:rsidRPr="00DF37D9">
              <w:rPr>
                <w:rFonts w:ascii="Times New Roman" w:hAnsi="Times New Roman" w:cs="Times New Roman"/>
                <w:sz w:val="28"/>
                <w:szCs w:val="28"/>
              </w:rPr>
              <w:t>дослідницький</w:t>
            </w:r>
            <w:proofErr w:type="spellEnd"/>
            <w:r w:rsidRPr="00DF37D9">
              <w:rPr>
                <w:rFonts w:ascii="Times New Roman" w:hAnsi="Times New Roman" w:cs="Times New Roman"/>
                <w:sz w:val="28"/>
                <w:szCs w:val="28"/>
              </w:rPr>
              <w:t xml:space="preserve"> центр сексуального </w:t>
            </w:r>
            <w:proofErr w:type="spellStart"/>
            <w:r w:rsidRPr="00DF37D9">
              <w:rPr>
                <w:rFonts w:ascii="Times New Roman" w:hAnsi="Times New Roman" w:cs="Times New Roman"/>
                <w:sz w:val="28"/>
                <w:szCs w:val="28"/>
              </w:rPr>
              <w:t>здоров’я</w:t>
            </w:r>
            <w:proofErr w:type="spellEnd"/>
            <w:r w:rsidRPr="00DF37D9">
              <w:rPr>
                <w:rFonts w:ascii="Times New Roman" w:hAnsi="Times New Roman" w:cs="Times New Roman"/>
                <w:sz w:val="28"/>
                <w:szCs w:val="28"/>
              </w:rPr>
              <w:t xml:space="preserve"> та </w:t>
            </w:r>
            <w:proofErr w:type="spellStart"/>
            <w:r w:rsidRPr="00DF37D9">
              <w:rPr>
                <w:rFonts w:ascii="Times New Roman" w:hAnsi="Times New Roman" w:cs="Times New Roman"/>
                <w:sz w:val="28"/>
                <w:szCs w:val="28"/>
              </w:rPr>
              <w:t>суспільства</w:t>
            </w:r>
            <w:proofErr w:type="spellEnd"/>
            <w:r w:rsidRPr="00DF37D9">
              <w:rPr>
                <w:rFonts w:ascii="Times New Roman" w:hAnsi="Times New Roman" w:cs="Times New Roman"/>
                <w:sz w:val="28"/>
                <w:szCs w:val="28"/>
              </w:rPr>
              <w:t xml:space="preserve">, </w:t>
            </w:r>
            <w:proofErr w:type="spellStart"/>
            <w:r w:rsidRPr="00DF37D9">
              <w:rPr>
                <w:rFonts w:ascii="Times New Roman" w:hAnsi="Times New Roman" w:cs="Times New Roman"/>
                <w:sz w:val="28"/>
                <w:szCs w:val="28"/>
              </w:rPr>
              <w:t>університет</w:t>
            </w:r>
            <w:proofErr w:type="spellEnd"/>
            <w:r w:rsidRPr="00DF37D9">
              <w:rPr>
                <w:rFonts w:ascii="Times New Roman" w:hAnsi="Times New Roman" w:cs="Times New Roman"/>
                <w:sz w:val="28"/>
                <w:szCs w:val="28"/>
              </w:rPr>
              <w:t xml:space="preserve"> Ла </w:t>
            </w:r>
            <w:proofErr w:type="spellStart"/>
            <w:r w:rsidRPr="00DF37D9">
              <w:rPr>
                <w:rFonts w:ascii="Times New Roman" w:hAnsi="Times New Roman" w:cs="Times New Roman"/>
                <w:sz w:val="28"/>
                <w:szCs w:val="28"/>
              </w:rPr>
              <w:t>Троб</w:t>
            </w:r>
            <w:proofErr w:type="spellEnd"/>
            <w:r w:rsidRPr="00DF37D9">
              <w:rPr>
                <w:rFonts w:ascii="Times New Roman" w:hAnsi="Times New Roman" w:cs="Times New Roman"/>
                <w:sz w:val="28"/>
                <w:szCs w:val="28"/>
              </w:rPr>
              <w:t xml:space="preserve"> (</w:t>
            </w:r>
            <w:proofErr w:type="spellStart"/>
            <w:r w:rsidRPr="00DF37D9">
              <w:rPr>
                <w:rFonts w:ascii="Times New Roman" w:hAnsi="Times New Roman" w:cs="Times New Roman"/>
                <w:sz w:val="28"/>
                <w:szCs w:val="28"/>
              </w:rPr>
              <w:t>Вікторія</w:t>
            </w:r>
            <w:proofErr w:type="spellEnd"/>
            <w:r w:rsidRPr="00DF37D9">
              <w:rPr>
                <w:rFonts w:ascii="Times New Roman" w:hAnsi="Times New Roman" w:cs="Times New Roman"/>
                <w:sz w:val="28"/>
                <w:szCs w:val="28"/>
              </w:rPr>
              <w:t>)</w:t>
            </w:r>
          </w:p>
        </w:tc>
        <w:tc>
          <w:tcPr>
            <w:tcW w:w="3115" w:type="dxa"/>
          </w:tcPr>
          <w:p w14:paraId="2D4C8C30" w14:textId="66EEEEA7" w:rsidR="0005753F" w:rsidRDefault="00DF37D9" w:rsidP="005A181B">
            <w:pPr>
              <w:rPr>
                <w:rFonts w:ascii="Times New Roman" w:hAnsi="Times New Roman" w:cs="Times New Roman"/>
                <w:sz w:val="28"/>
                <w:szCs w:val="28"/>
                <w:lang w:val="uk-UA"/>
              </w:rPr>
            </w:pPr>
            <w:proofErr w:type="spellStart"/>
            <w:r w:rsidRPr="00DF37D9">
              <w:rPr>
                <w:rFonts w:ascii="Times New Roman" w:hAnsi="Times New Roman" w:cs="Times New Roman"/>
                <w:sz w:val="28"/>
                <w:szCs w:val="28"/>
              </w:rPr>
              <w:t>Середня</w:t>
            </w:r>
            <w:proofErr w:type="spellEnd"/>
            <w:r w:rsidRPr="00DF37D9">
              <w:rPr>
                <w:rFonts w:ascii="Times New Roman" w:hAnsi="Times New Roman" w:cs="Times New Roman"/>
                <w:sz w:val="28"/>
                <w:szCs w:val="28"/>
              </w:rPr>
              <w:t xml:space="preserve"> школа</w:t>
            </w:r>
          </w:p>
        </w:tc>
      </w:tr>
      <w:tr w:rsidR="0005753F" w14:paraId="3C97779D" w14:textId="77777777" w:rsidTr="0005753F">
        <w:tc>
          <w:tcPr>
            <w:tcW w:w="3115" w:type="dxa"/>
          </w:tcPr>
          <w:p w14:paraId="71EAB24F" w14:textId="21046374" w:rsidR="0005753F" w:rsidRDefault="00DF37D9" w:rsidP="005A181B">
            <w:pPr>
              <w:rPr>
                <w:rFonts w:ascii="Times New Roman" w:hAnsi="Times New Roman" w:cs="Times New Roman"/>
                <w:sz w:val="28"/>
                <w:szCs w:val="28"/>
                <w:lang w:val="uk-UA"/>
              </w:rPr>
            </w:pPr>
            <w:proofErr w:type="spellStart"/>
            <w:r w:rsidRPr="00DF37D9">
              <w:rPr>
                <w:rFonts w:ascii="Times New Roman" w:hAnsi="Times New Roman" w:cs="Times New Roman"/>
                <w:sz w:val="28"/>
                <w:szCs w:val="28"/>
              </w:rPr>
              <w:t>Формування</w:t>
            </w:r>
            <w:proofErr w:type="spellEnd"/>
            <w:r w:rsidRPr="00DF37D9">
              <w:rPr>
                <w:rFonts w:ascii="Times New Roman" w:hAnsi="Times New Roman" w:cs="Times New Roman"/>
                <w:sz w:val="28"/>
                <w:szCs w:val="28"/>
              </w:rPr>
              <w:t xml:space="preserve"> </w:t>
            </w:r>
            <w:r>
              <w:rPr>
                <w:rFonts w:ascii="Times New Roman" w:hAnsi="Times New Roman" w:cs="Times New Roman"/>
                <w:sz w:val="28"/>
                <w:szCs w:val="28"/>
                <w:lang w:val="uk-UA"/>
              </w:rPr>
              <w:t>шанобливих</w:t>
            </w:r>
            <w:r w:rsidRPr="00DF37D9">
              <w:rPr>
                <w:rFonts w:ascii="Times New Roman" w:hAnsi="Times New Roman" w:cs="Times New Roman"/>
                <w:sz w:val="28"/>
                <w:szCs w:val="28"/>
              </w:rPr>
              <w:t xml:space="preserve"> </w:t>
            </w:r>
            <w:proofErr w:type="spellStart"/>
            <w:r w:rsidRPr="00DF37D9">
              <w:rPr>
                <w:rFonts w:ascii="Times New Roman" w:hAnsi="Times New Roman" w:cs="Times New Roman"/>
                <w:sz w:val="28"/>
                <w:szCs w:val="28"/>
              </w:rPr>
              <w:t>стосунків</w:t>
            </w:r>
            <w:proofErr w:type="spellEnd"/>
            <w:r w:rsidRPr="00DF37D9">
              <w:rPr>
                <w:rFonts w:ascii="Times New Roman" w:hAnsi="Times New Roman" w:cs="Times New Roman"/>
                <w:sz w:val="28"/>
                <w:szCs w:val="28"/>
              </w:rPr>
              <w:t xml:space="preserve">: </w:t>
            </w:r>
            <w:proofErr w:type="spellStart"/>
            <w:r w:rsidRPr="00DF37D9">
              <w:rPr>
                <w:rFonts w:ascii="Times New Roman" w:hAnsi="Times New Roman" w:cs="Times New Roman"/>
                <w:sz w:val="28"/>
                <w:szCs w:val="28"/>
              </w:rPr>
              <w:t>Протидія</w:t>
            </w:r>
            <w:proofErr w:type="spellEnd"/>
            <w:r w:rsidRPr="00DF37D9">
              <w:rPr>
                <w:rFonts w:ascii="Times New Roman" w:hAnsi="Times New Roman" w:cs="Times New Roman"/>
                <w:sz w:val="28"/>
                <w:szCs w:val="28"/>
              </w:rPr>
              <w:t xml:space="preserve"> гендерно </w:t>
            </w:r>
            <w:proofErr w:type="spellStart"/>
            <w:r w:rsidRPr="00DF37D9">
              <w:rPr>
                <w:rFonts w:ascii="Times New Roman" w:hAnsi="Times New Roman" w:cs="Times New Roman"/>
                <w:sz w:val="28"/>
                <w:szCs w:val="28"/>
              </w:rPr>
              <w:t>обумовленому</w:t>
            </w:r>
            <w:proofErr w:type="spellEnd"/>
            <w:r w:rsidRPr="00DF37D9">
              <w:rPr>
                <w:rFonts w:ascii="Times New Roman" w:hAnsi="Times New Roman" w:cs="Times New Roman"/>
                <w:sz w:val="28"/>
                <w:szCs w:val="28"/>
              </w:rPr>
              <w:t xml:space="preserve"> </w:t>
            </w:r>
            <w:proofErr w:type="spellStart"/>
            <w:r w:rsidRPr="00DF37D9">
              <w:rPr>
                <w:rFonts w:ascii="Times New Roman" w:hAnsi="Times New Roman" w:cs="Times New Roman"/>
                <w:sz w:val="28"/>
                <w:szCs w:val="28"/>
              </w:rPr>
              <w:t>насильству</w:t>
            </w:r>
            <w:proofErr w:type="spellEnd"/>
          </w:p>
        </w:tc>
        <w:tc>
          <w:tcPr>
            <w:tcW w:w="3115" w:type="dxa"/>
          </w:tcPr>
          <w:p w14:paraId="53C779B5" w14:textId="5316B7B7" w:rsidR="0005753F" w:rsidRDefault="00DF37D9" w:rsidP="005A181B">
            <w:pPr>
              <w:rPr>
                <w:rFonts w:ascii="Times New Roman" w:hAnsi="Times New Roman" w:cs="Times New Roman"/>
                <w:sz w:val="28"/>
                <w:szCs w:val="28"/>
                <w:lang w:val="uk-UA"/>
              </w:rPr>
            </w:pPr>
            <w:r w:rsidRPr="00DF37D9">
              <w:rPr>
                <w:rFonts w:ascii="Times New Roman" w:hAnsi="Times New Roman" w:cs="Times New Roman"/>
                <w:sz w:val="28"/>
                <w:szCs w:val="28"/>
              </w:rPr>
              <w:t xml:space="preserve">Департамент </w:t>
            </w:r>
            <w:proofErr w:type="spellStart"/>
            <w:r w:rsidRPr="00DF37D9">
              <w:rPr>
                <w:rFonts w:ascii="Times New Roman" w:hAnsi="Times New Roman" w:cs="Times New Roman"/>
                <w:sz w:val="28"/>
                <w:szCs w:val="28"/>
              </w:rPr>
              <w:t>освіти</w:t>
            </w:r>
            <w:proofErr w:type="spellEnd"/>
            <w:r w:rsidRPr="00DF37D9">
              <w:rPr>
                <w:rFonts w:ascii="Times New Roman" w:hAnsi="Times New Roman" w:cs="Times New Roman"/>
                <w:sz w:val="28"/>
                <w:szCs w:val="28"/>
              </w:rPr>
              <w:t xml:space="preserve"> і </w:t>
            </w:r>
            <w:proofErr w:type="spellStart"/>
            <w:r w:rsidRPr="00DF37D9">
              <w:rPr>
                <w:rFonts w:ascii="Times New Roman" w:hAnsi="Times New Roman" w:cs="Times New Roman"/>
                <w:sz w:val="28"/>
                <w:szCs w:val="28"/>
              </w:rPr>
              <w:t>підготовки</w:t>
            </w:r>
            <w:proofErr w:type="spellEnd"/>
            <w:r w:rsidRPr="00DF37D9">
              <w:rPr>
                <w:rFonts w:ascii="Times New Roman" w:hAnsi="Times New Roman" w:cs="Times New Roman"/>
                <w:sz w:val="28"/>
                <w:szCs w:val="28"/>
              </w:rPr>
              <w:t xml:space="preserve"> </w:t>
            </w:r>
            <w:proofErr w:type="spellStart"/>
            <w:r w:rsidRPr="00DF37D9">
              <w:rPr>
                <w:rFonts w:ascii="Times New Roman" w:hAnsi="Times New Roman" w:cs="Times New Roman"/>
                <w:sz w:val="28"/>
                <w:szCs w:val="28"/>
              </w:rPr>
              <w:t>кадрів</w:t>
            </w:r>
            <w:proofErr w:type="spellEnd"/>
            <w:r w:rsidRPr="00DF37D9">
              <w:rPr>
                <w:rFonts w:ascii="Times New Roman" w:hAnsi="Times New Roman" w:cs="Times New Roman"/>
                <w:sz w:val="28"/>
                <w:szCs w:val="28"/>
              </w:rPr>
              <w:t xml:space="preserve"> штату </w:t>
            </w:r>
            <w:proofErr w:type="spellStart"/>
            <w:r w:rsidRPr="00DF37D9">
              <w:rPr>
                <w:rFonts w:ascii="Times New Roman" w:hAnsi="Times New Roman" w:cs="Times New Roman"/>
                <w:sz w:val="28"/>
                <w:szCs w:val="28"/>
              </w:rPr>
              <w:t>Вікторія</w:t>
            </w:r>
            <w:proofErr w:type="spellEnd"/>
            <w:r w:rsidRPr="00DF37D9">
              <w:rPr>
                <w:rFonts w:ascii="Times New Roman" w:hAnsi="Times New Roman" w:cs="Times New Roman"/>
                <w:sz w:val="28"/>
                <w:szCs w:val="28"/>
              </w:rPr>
              <w:t xml:space="preserve"> (DET)</w:t>
            </w:r>
          </w:p>
        </w:tc>
        <w:tc>
          <w:tcPr>
            <w:tcW w:w="3115" w:type="dxa"/>
          </w:tcPr>
          <w:p w14:paraId="2694FC15" w14:textId="7315403B" w:rsidR="0005753F" w:rsidRDefault="00DF37D9" w:rsidP="005A181B">
            <w:pPr>
              <w:rPr>
                <w:rFonts w:ascii="Times New Roman" w:hAnsi="Times New Roman" w:cs="Times New Roman"/>
                <w:sz w:val="28"/>
                <w:szCs w:val="28"/>
                <w:lang w:val="uk-UA"/>
              </w:rPr>
            </w:pPr>
            <w:proofErr w:type="spellStart"/>
            <w:r w:rsidRPr="00DF37D9">
              <w:rPr>
                <w:rFonts w:ascii="Times New Roman" w:hAnsi="Times New Roman" w:cs="Times New Roman"/>
                <w:sz w:val="28"/>
                <w:szCs w:val="28"/>
              </w:rPr>
              <w:t>Середня</w:t>
            </w:r>
            <w:proofErr w:type="spellEnd"/>
            <w:r w:rsidRPr="00DF37D9">
              <w:rPr>
                <w:rFonts w:ascii="Times New Roman" w:hAnsi="Times New Roman" w:cs="Times New Roman"/>
                <w:sz w:val="28"/>
                <w:szCs w:val="28"/>
              </w:rPr>
              <w:t xml:space="preserve"> школа</w:t>
            </w:r>
          </w:p>
        </w:tc>
      </w:tr>
      <w:tr w:rsidR="0005753F" w14:paraId="1FAB82E3" w14:textId="77777777" w:rsidTr="0005753F">
        <w:tc>
          <w:tcPr>
            <w:tcW w:w="3115" w:type="dxa"/>
          </w:tcPr>
          <w:p w14:paraId="19D48E8A" w14:textId="0FC9F91C" w:rsidR="0005753F" w:rsidRDefault="00D462D8" w:rsidP="005A181B">
            <w:pPr>
              <w:rPr>
                <w:rFonts w:ascii="Times New Roman" w:hAnsi="Times New Roman" w:cs="Times New Roman"/>
                <w:sz w:val="28"/>
                <w:szCs w:val="28"/>
                <w:lang w:val="uk-UA"/>
              </w:rPr>
            </w:pPr>
            <w:r w:rsidRPr="00D462D8">
              <w:rPr>
                <w:rFonts w:ascii="Times New Roman" w:hAnsi="Times New Roman" w:cs="Times New Roman"/>
                <w:sz w:val="28"/>
                <w:szCs w:val="28"/>
              </w:rPr>
              <w:t xml:space="preserve">На </w:t>
            </w:r>
            <w:r>
              <w:rPr>
                <w:rFonts w:ascii="Times New Roman" w:hAnsi="Times New Roman" w:cs="Times New Roman"/>
                <w:sz w:val="28"/>
                <w:szCs w:val="28"/>
                <w:lang w:val="uk-UA"/>
              </w:rPr>
              <w:t>картинці</w:t>
            </w:r>
            <w:r w:rsidRPr="00D462D8">
              <w:rPr>
                <w:rFonts w:ascii="Times New Roman" w:hAnsi="Times New Roman" w:cs="Times New Roman"/>
                <w:sz w:val="28"/>
                <w:szCs w:val="28"/>
              </w:rPr>
              <w:t xml:space="preserve">: </w:t>
            </w:r>
            <w:proofErr w:type="spellStart"/>
            <w:r w:rsidRPr="00D462D8">
              <w:rPr>
                <w:rFonts w:ascii="Times New Roman" w:hAnsi="Times New Roman" w:cs="Times New Roman"/>
                <w:sz w:val="28"/>
                <w:szCs w:val="28"/>
              </w:rPr>
              <w:t>Підтримка</w:t>
            </w:r>
            <w:proofErr w:type="spellEnd"/>
            <w:r w:rsidRPr="00D462D8">
              <w:rPr>
                <w:rFonts w:ascii="Times New Roman" w:hAnsi="Times New Roman" w:cs="Times New Roman"/>
                <w:sz w:val="28"/>
                <w:szCs w:val="28"/>
              </w:rPr>
              <w:t xml:space="preserve"> </w:t>
            </w:r>
            <w:proofErr w:type="spellStart"/>
            <w:r w:rsidRPr="00D462D8">
              <w:rPr>
                <w:rFonts w:ascii="Times New Roman" w:hAnsi="Times New Roman" w:cs="Times New Roman"/>
                <w:sz w:val="28"/>
                <w:szCs w:val="28"/>
              </w:rPr>
              <w:t>молодих</w:t>
            </w:r>
            <w:proofErr w:type="spellEnd"/>
            <w:r w:rsidRPr="00D462D8">
              <w:rPr>
                <w:rFonts w:ascii="Times New Roman" w:hAnsi="Times New Roman" w:cs="Times New Roman"/>
                <w:sz w:val="28"/>
                <w:szCs w:val="28"/>
              </w:rPr>
              <w:t xml:space="preserve"> людей в </w:t>
            </w:r>
            <w:proofErr w:type="spellStart"/>
            <w:r w:rsidRPr="00D462D8">
              <w:rPr>
                <w:rFonts w:ascii="Times New Roman" w:hAnsi="Times New Roman" w:cs="Times New Roman"/>
                <w:sz w:val="28"/>
                <w:szCs w:val="28"/>
              </w:rPr>
              <w:t>епоху</w:t>
            </w:r>
            <w:proofErr w:type="spellEnd"/>
            <w:r w:rsidRPr="00D462D8">
              <w:rPr>
                <w:rFonts w:ascii="Times New Roman" w:hAnsi="Times New Roman" w:cs="Times New Roman"/>
                <w:sz w:val="28"/>
                <w:szCs w:val="28"/>
              </w:rPr>
              <w:t xml:space="preserve"> </w:t>
            </w:r>
            <w:proofErr w:type="spellStart"/>
            <w:r w:rsidRPr="00D462D8">
              <w:rPr>
                <w:rFonts w:ascii="Times New Roman" w:hAnsi="Times New Roman" w:cs="Times New Roman"/>
                <w:sz w:val="28"/>
                <w:szCs w:val="28"/>
              </w:rPr>
              <w:t>явних</w:t>
            </w:r>
            <w:proofErr w:type="spellEnd"/>
            <w:r w:rsidRPr="00D462D8">
              <w:rPr>
                <w:rFonts w:ascii="Times New Roman" w:hAnsi="Times New Roman" w:cs="Times New Roman"/>
                <w:sz w:val="28"/>
                <w:szCs w:val="28"/>
              </w:rPr>
              <w:t xml:space="preserve"> </w:t>
            </w:r>
            <w:proofErr w:type="spellStart"/>
            <w:r w:rsidRPr="00D462D8">
              <w:rPr>
                <w:rFonts w:ascii="Times New Roman" w:hAnsi="Times New Roman" w:cs="Times New Roman"/>
                <w:sz w:val="28"/>
                <w:szCs w:val="28"/>
              </w:rPr>
              <w:t>сексуальних</w:t>
            </w:r>
            <w:proofErr w:type="spellEnd"/>
            <w:r w:rsidRPr="00D462D8">
              <w:rPr>
                <w:rFonts w:ascii="Times New Roman" w:hAnsi="Times New Roman" w:cs="Times New Roman"/>
                <w:sz w:val="28"/>
                <w:szCs w:val="28"/>
              </w:rPr>
              <w:t xml:space="preserve"> </w:t>
            </w:r>
            <w:proofErr w:type="spellStart"/>
            <w:r w:rsidRPr="00D462D8">
              <w:rPr>
                <w:rFonts w:ascii="Times New Roman" w:hAnsi="Times New Roman" w:cs="Times New Roman"/>
                <w:sz w:val="28"/>
                <w:szCs w:val="28"/>
              </w:rPr>
              <w:t>образів</w:t>
            </w:r>
            <w:proofErr w:type="spellEnd"/>
            <w:r w:rsidRPr="00D462D8">
              <w:rPr>
                <w:rFonts w:ascii="Times New Roman" w:hAnsi="Times New Roman" w:cs="Times New Roman"/>
                <w:sz w:val="28"/>
                <w:szCs w:val="28"/>
              </w:rPr>
              <w:t xml:space="preserve"> </w:t>
            </w:r>
            <w:r w:rsidR="0005753F" w:rsidRPr="0005753F">
              <w:rPr>
                <w:rFonts w:ascii="Times New Roman" w:hAnsi="Times New Roman" w:cs="Times New Roman"/>
                <w:sz w:val="28"/>
                <w:szCs w:val="28"/>
              </w:rPr>
              <w:t xml:space="preserve">* </w:t>
            </w:r>
            <w:proofErr w:type="spellStart"/>
            <w:r w:rsidRPr="00D462D8">
              <w:rPr>
                <w:rFonts w:ascii="Times New Roman" w:hAnsi="Times New Roman" w:cs="Times New Roman"/>
                <w:sz w:val="28"/>
                <w:szCs w:val="28"/>
              </w:rPr>
              <w:t>Містить</w:t>
            </w:r>
            <w:proofErr w:type="spellEnd"/>
            <w:r w:rsidRPr="00D462D8">
              <w:rPr>
                <w:rFonts w:ascii="Times New Roman" w:hAnsi="Times New Roman" w:cs="Times New Roman"/>
                <w:sz w:val="28"/>
                <w:szCs w:val="28"/>
              </w:rPr>
              <w:t xml:space="preserve"> </w:t>
            </w:r>
            <w:proofErr w:type="spellStart"/>
            <w:r w:rsidRPr="00D462D8">
              <w:rPr>
                <w:rFonts w:ascii="Times New Roman" w:hAnsi="Times New Roman" w:cs="Times New Roman"/>
                <w:sz w:val="28"/>
                <w:szCs w:val="28"/>
              </w:rPr>
              <w:t>матеріали</w:t>
            </w:r>
            <w:proofErr w:type="spellEnd"/>
            <w:r w:rsidRPr="00D462D8">
              <w:rPr>
                <w:rFonts w:ascii="Times New Roman" w:hAnsi="Times New Roman" w:cs="Times New Roman"/>
                <w:sz w:val="28"/>
                <w:szCs w:val="28"/>
              </w:rPr>
              <w:t xml:space="preserve"> для </w:t>
            </w:r>
            <w:proofErr w:type="spellStart"/>
            <w:r w:rsidRPr="00D462D8">
              <w:rPr>
                <w:rFonts w:ascii="Times New Roman" w:hAnsi="Times New Roman" w:cs="Times New Roman"/>
                <w:sz w:val="28"/>
                <w:szCs w:val="28"/>
              </w:rPr>
              <w:t>підтримки</w:t>
            </w:r>
            <w:proofErr w:type="spellEnd"/>
            <w:r w:rsidRPr="00D462D8">
              <w:rPr>
                <w:rFonts w:ascii="Times New Roman" w:hAnsi="Times New Roman" w:cs="Times New Roman"/>
                <w:sz w:val="28"/>
                <w:szCs w:val="28"/>
              </w:rPr>
              <w:t xml:space="preserve"> </w:t>
            </w:r>
            <w:proofErr w:type="spellStart"/>
            <w:r w:rsidRPr="00D462D8">
              <w:rPr>
                <w:rFonts w:ascii="Times New Roman" w:hAnsi="Times New Roman" w:cs="Times New Roman"/>
                <w:sz w:val="28"/>
                <w:szCs w:val="28"/>
              </w:rPr>
              <w:t>шкільного</w:t>
            </w:r>
            <w:proofErr w:type="spellEnd"/>
            <w:r w:rsidRPr="00D462D8">
              <w:rPr>
                <w:rFonts w:ascii="Times New Roman" w:hAnsi="Times New Roman" w:cs="Times New Roman"/>
                <w:sz w:val="28"/>
                <w:szCs w:val="28"/>
              </w:rPr>
              <w:t xml:space="preserve"> </w:t>
            </w:r>
            <w:proofErr w:type="spellStart"/>
            <w:r w:rsidRPr="00D462D8">
              <w:rPr>
                <w:rFonts w:ascii="Times New Roman" w:hAnsi="Times New Roman" w:cs="Times New Roman"/>
                <w:sz w:val="28"/>
                <w:szCs w:val="28"/>
              </w:rPr>
              <w:t>підходу</w:t>
            </w:r>
            <w:proofErr w:type="spellEnd"/>
            <w:r w:rsidRPr="00D462D8">
              <w:rPr>
                <w:rFonts w:ascii="Times New Roman" w:hAnsi="Times New Roman" w:cs="Times New Roman"/>
                <w:sz w:val="28"/>
                <w:szCs w:val="28"/>
              </w:rPr>
              <w:t xml:space="preserve"> до </w:t>
            </w:r>
            <w:proofErr w:type="spellStart"/>
            <w:r w:rsidRPr="00D462D8">
              <w:rPr>
                <w:rFonts w:ascii="Times New Roman" w:hAnsi="Times New Roman" w:cs="Times New Roman"/>
                <w:sz w:val="28"/>
                <w:szCs w:val="28"/>
              </w:rPr>
              <w:t>впливу</w:t>
            </w:r>
            <w:proofErr w:type="spellEnd"/>
            <w:r w:rsidRPr="00D462D8">
              <w:rPr>
                <w:rFonts w:ascii="Times New Roman" w:hAnsi="Times New Roman" w:cs="Times New Roman"/>
                <w:sz w:val="28"/>
                <w:szCs w:val="28"/>
              </w:rPr>
              <w:t xml:space="preserve"> </w:t>
            </w:r>
            <w:proofErr w:type="spellStart"/>
            <w:r w:rsidRPr="00D462D8">
              <w:rPr>
                <w:rFonts w:ascii="Times New Roman" w:hAnsi="Times New Roman" w:cs="Times New Roman"/>
                <w:sz w:val="28"/>
                <w:szCs w:val="28"/>
              </w:rPr>
              <w:t>порнографії</w:t>
            </w:r>
            <w:proofErr w:type="spellEnd"/>
          </w:p>
        </w:tc>
        <w:tc>
          <w:tcPr>
            <w:tcW w:w="3115" w:type="dxa"/>
          </w:tcPr>
          <w:p w14:paraId="0A6D0912" w14:textId="2441DA0A" w:rsidR="0005753F" w:rsidRDefault="004F50A7" w:rsidP="005A181B">
            <w:pPr>
              <w:rPr>
                <w:rFonts w:ascii="Times New Roman" w:hAnsi="Times New Roman" w:cs="Times New Roman"/>
                <w:sz w:val="28"/>
                <w:szCs w:val="28"/>
                <w:lang w:val="uk-UA"/>
              </w:rPr>
            </w:pPr>
            <w:proofErr w:type="spellStart"/>
            <w:r w:rsidRPr="004F50A7">
              <w:rPr>
                <w:rFonts w:ascii="Times New Roman" w:hAnsi="Times New Roman" w:cs="Times New Roman"/>
                <w:sz w:val="28"/>
                <w:szCs w:val="28"/>
              </w:rPr>
              <w:t>Кребб</w:t>
            </w:r>
            <w:proofErr w:type="spellEnd"/>
            <w:r w:rsidRPr="004F50A7">
              <w:rPr>
                <w:rFonts w:ascii="Times New Roman" w:hAnsi="Times New Roman" w:cs="Times New Roman"/>
                <w:sz w:val="28"/>
                <w:szCs w:val="28"/>
              </w:rPr>
              <w:t xml:space="preserve">, М./ </w:t>
            </w:r>
            <w:proofErr w:type="spellStart"/>
            <w:r w:rsidRPr="004F50A7">
              <w:rPr>
                <w:rFonts w:ascii="Times New Roman" w:hAnsi="Times New Roman" w:cs="Times New Roman"/>
                <w:sz w:val="28"/>
                <w:szCs w:val="28"/>
              </w:rPr>
              <w:t>Проєкт</w:t>
            </w:r>
            <w:proofErr w:type="spellEnd"/>
            <w:r w:rsidRPr="004F50A7">
              <w:rPr>
                <w:rFonts w:ascii="Times New Roman" w:hAnsi="Times New Roman" w:cs="Times New Roman"/>
                <w:sz w:val="28"/>
                <w:szCs w:val="28"/>
              </w:rPr>
              <w:t xml:space="preserve"> </w:t>
            </w:r>
            <w:proofErr w:type="spellStart"/>
            <w:r w:rsidRPr="004F50A7">
              <w:rPr>
                <w:rFonts w:ascii="Times New Roman" w:hAnsi="Times New Roman" w:cs="Times New Roman"/>
                <w:sz w:val="28"/>
                <w:szCs w:val="28"/>
              </w:rPr>
              <w:t>Reality</w:t>
            </w:r>
            <w:proofErr w:type="spellEnd"/>
            <w:r w:rsidRPr="004F50A7">
              <w:rPr>
                <w:rFonts w:ascii="Times New Roman" w:hAnsi="Times New Roman" w:cs="Times New Roman"/>
                <w:sz w:val="28"/>
                <w:szCs w:val="28"/>
              </w:rPr>
              <w:t xml:space="preserve"> &amp; </w:t>
            </w:r>
            <w:proofErr w:type="spellStart"/>
            <w:r w:rsidRPr="004F50A7">
              <w:rPr>
                <w:rFonts w:ascii="Times New Roman" w:hAnsi="Times New Roman" w:cs="Times New Roman"/>
                <w:sz w:val="28"/>
                <w:szCs w:val="28"/>
              </w:rPr>
              <w:t>Risk</w:t>
            </w:r>
            <w:proofErr w:type="spellEnd"/>
          </w:p>
        </w:tc>
        <w:tc>
          <w:tcPr>
            <w:tcW w:w="3115" w:type="dxa"/>
          </w:tcPr>
          <w:p w14:paraId="1401AF37" w14:textId="5521638E" w:rsidR="0005753F" w:rsidRDefault="004F50A7" w:rsidP="005A181B">
            <w:pPr>
              <w:rPr>
                <w:rFonts w:ascii="Times New Roman" w:hAnsi="Times New Roman" w:cs="Times New Roman"/>
                <w:sz w:val="28"/>
                <w:szCs w:val="28"/>
                <w:lang w:val="uk-UA"/>
              </w:rPr>
            </w:pPr>
            <w:proofErr w:type="spellStart"/>
            <w:r w:rsidRPr="004F50A7">
              <w:rPr>
                <w:rFonts w:ascii="Times New Roman" w:hAnsi="Times New Roman" w:cs="Times New Roman"/>
                <w:sz w:val="28"/>
                <w:szCs w:val="28"/>
              </w:rPr>
              <w:t>Середні</w:t>
            </w:r>
            <w:proofErr w:type="spellEnd"/>
            <w:r w:rsidRPr="004F50A7">
              <w:rPr>
                <w:rFonts w:ascii="Times New Roman" w:hAnsi="Times New Roman" w:cs="Times New Roman"/>
                <w:sz w:val="28"/>
                <w:szCs w:val="28"/>
              </w:rPr>
              <w:t xml:space="preserve"> </w:t>
            </w:r>
            <w:proofErr w:type="spellStart"/>
            <w:r w:rsidRPr="004F50A7">
              <w:rPr>
                <w:rFonts w:ascii="Times New Roman" w:hAnsi="Times New Roman" w:cs="Times New Roman"/>
                <w:sz w:val="28"/>
                <w:szCs w:val="28"/>
              </w:rPr>
              <w:t>школи</w:t>
            </w:r>
            <w:proofErr w:type="spellEnd"/>
            <w:r w:rsidRPr="004F50A7">
              <w:rPr>
                <w:rFonts w:ascii="Times New Roman" w:hAnsi="Times New Roman" w:cs="Times New Roman"/>
                <w:sz w:val="28"/>
                <w:szCs w:val="28"/>
              </w:rPr>
              <w:t xml:space="preserve">; </w:t>
            </w:r>
            <w:proofErr w:type="spellStart"/>
            <w:r w:rsidRPr="004F50A7">
              <w:rPr>
                <w:rFonts w:ascii="Times New Roman" w:hAnsi="Times New Roman" w:cs="Times New Roman"/>
                <w:sz w:val="28"/>
                <w:szCs w:val="28"/>
              </w:rPr>
              <w:t>громадські</w:t>
            </w:r>
            <w:proofErr w:type="spellEnd"/>
            <w:r w:rsidRPr="004F50A7">
              <w:rPr>
                <w:rFonts w:ascii="Times New Roman" w:hAnsi="Times New Roman" w:cs="Times New Roman"/>
                <w:sz w:val="28"/>
                <w:szCs w:val="28"/>
              </w:rPr>
              <w:t xml:space="preserve"> </w:t>
            </w:r>
            <w:proofErr w:type="spellStart"/>
            <w:r w:rsidRPr="004F50A7">
              <w:rPr>
                <w:rFonts w:ascii="Times New Roman" w:hAnsi="Times New Roman" w:cs="Times New Roman"/>
                <w:sz w:val="28"/>
                <w:szCs w:val="28"/>
              </w:rPr>
              <w:t>організації</w:t>
            </w:r>
            <w:proofErr w:type="spellEnd"/>
          </w:p>
        </w:tc>
      </w:tr>
      <w:tr w:rsidR="0005753F" w14:paraId="3394DA78" w14:textId="77777777" w:rsidTr="0005753F">
        <w:tc>
          <w:tcPr>
            <w:tcW w:w="3115" w:type="dxa"/>
          </w:tcPr>
          <w:p w14:paraId="11C8F0E5" w14:textId="36843AEC" w:rsidR="0005753F" w:rsidRPr="00BC38DC" w:rsidRDefault="00BC38DC" w:rsidP="005A181B">
            <w:pPr>
              <w:rPr>
                <w:rFonts w:ascii="Times New Roman" w:hAnsi="Times New Roman" w:cs="Times New Roman"/>
                <w:sz w:val="28"/>
                <w:szCs w:val="28"/>
                <w:lang w:val="uk-UA"/>
              </w:rPr>
            </w:pPr>
            <w:r w:rsidRPr="00BC38DC">
              <w:rPr>
                <w:rFonts w:ascii="Times New Roman" w:hAnsi="Times New Roman" w:cs="Times New Roman"/>
                <w:sz w:val="28"/>
                <w:szCs w:val="28"/>
              </w:rPr>
              <w:t xml:space="preserve">Час </w:t>
            </w:r>
            <w:proofErr w:type="spellStart"/>
            <w:r w:rsidRPr="00BC38DC">
              <w:rPr>
                <w:rFonts w:ascii="Times New Roman" w:hAnsi="Times New Roman" w:cs="Times New Roman"/>
                <w:sz w:val="28"/>
                <w:szCs w:val="28"/>
              </w:rPr>
              <w:t>поговорити</w:t>
            </w:r>
            <w:proofErr w:type="spellEnd"/>
            <w:r w:rsidR="00825E1C" w:rsidRPr="00825E1C">
              <w:rPr>
                <w:rFonts w:ascii="Times New Roman" w:hAnsi="Times New Roman" w:cs="Times New Roman"/>
                <w:sz w:val="28"/>
                <w:szCs w:val="28"/>
              </w:rPr>
              <w:t xml:space="preserve">, </w:t>
            </w:r>
            <w:proofErr w:type="spellStart"/>
            <w:r>
              <w:rPr>
                <w:rFonts w:ascii="Times New Roman" w:hAnsi="Times New Roman" w:cs="Times New Roman"/>
                <w:sz w:val="28"/>
                <w:szCs w:val="28"/>
                <w:lang w:val="uk-UA"/>
              </w:rPr>
              <w:t>вебсайт</w:t>
            </w:r>
            <w:proofErr w:type="spellEnd"/>
          </w:p>
        </w:tc>
        <w:tc>
          <w:tcPr>
            <w:tcW w:w="3115" w:type="dxa"/>
          </w:tcPr>
          <w:p w14:paraId="64CE3E08" w14:textId="6530A981" w:rsidR="0005753F" w:rsidRDefault="00BC38DC" w:rsidP="005A181B">
            <w:pPr>
              <w:rPr>
                <w:rFonts w:ascii="Times New Roman" w:hAnsi="Times New Roman" w:cs="Times New Roman"/>
                <w:sz w:val="28"/>
                <w:szCs w:val="28"/>
                <w:lang w:val="uk-UA"/>
              </w:rPr>
            </w:pPr>
            <w:proofErr w:type="spellStart"/>
            <w:r w:rsidRPr="00BC38DC">
              <w:rPr>
                <w:rFonts w:ascii="Times New Roman" w:hAnsi="Times New Roman" w:cs="Times New Roman"/>
                <w:sz w:val="28"/>
                <w:szCs w:val="28"/>
              </w:rPr>
              <w:t>Кребб</w:t>
            </w:r>
            <w:proofErr w:type="spellEnd"/>
            <w:r w:rsidRPr="00BC38DC">
              <w:rPr>
                <w:rFonts w:ascii="Times New Roman" w:hAnsi="Times New Roman" w:cs="Times New Roman"/>
                <w:sz w:val="28"/>
                <w:szCs w:val="28"/>
              </w:rPr>
              <w:t xml:space="preserve">, М. та </w:t>
            </w:r>
            <w:proofErr w:type="spellStart"/>
            <w:r w:rsidRPr="00BC38DC">
              <w:rPr>
                <w:rFonts w:ascii="Times New Roman" w:hAnsi="Times New Roman" w:cs="Times New Roman"/>
                <w:sz w:val="28"/>
                <w:szCs w:val="28"/>
              </w:rPr>
              <w:t>Корлетт</w:t>
            </w:r>
            <w:proofErr w:type="spellEnd"/>
            <w:r w:rsidRPr="00BC38DC">
              <w:rPr>
                <w:rFonts w:ascii="Times New Roman" w:hAnsi="Times New Roman" w:cs="Times New Roman"/>
                <w:sz w:val="28"/>
                <w:szCs w:val="28"/>
              </w:rPr>
              <w:t xml:space="preserve">, Д./ </w:t>
            </w:r>
            <w:proofErr w:type="spellStart"/>
            <w:r w:rsidRPr="00BC38DC">
              <w:rPr>
                <w:rFonts w:ascii="Times New Roman" w:hAnsi="Times New Roman" w:cs="Times New Roman"/>
                <w:sz w:val="28"/>
                <w:szCs w:val="28"/>
              </w:rPr>
              <w:t>Проєкт</w:t>
            </w:r>
            <w:proofErr w:type="spellEnd"/>
            <w:r w:rsidRPr="00BC38DC">
              <w:rPr>
                <w:rFonts w:ascii="Times New Roman" w:hAnsi="Times New Roman" w:cs="Times New Roman"/>
                <w:sz w:val="28"/>
                <w:szCs w:val="28"/>
              </w:rPr>
              <w:t xml:space="preserve"> </w:t>
            </w:r>
            <w:proofErr w:type="spellStart"/>
            <w:r w:rsidRPr="00BC38DC">
              <w:rPr>
                <w:rFonts w:ascii="Times New Roman" w:hAnsi="Times New Roman" w:cs="Times New Roman"/>
                <w:sz w:val="28"/>
                <w:szCs w:val="28"/>
              </w:rPr>
              <w:t>Reality</w:t>
            </w:r>
            <w:proofErr w:type="spellEnd"/>
            <w:r w:rsidRPr="00BC38DC">
              <w:rPr>
                <w:rFonts w:ascii="Times New Roman" w:hAnsi="Times New Roman" w:cs="Times New Roman"/>
                <w:sz w:val="28"/>
                <w:szCs w:val="28"/>
              </w:rPr>
              <w:t xml:space="preserve"> &amp; </w:t>
            </w:r>
            <w:proofErr w:type="spellStart"/>
            <w:r w:rsidRPr="00BC38DC">
              <w:rPr>
                <w:rFonts w:ascii="Times New Roman" w:hAnsi="Times New Roman" w:cs="Times New Roman"/>
                <w:sz w:val="28"/>
                <w:szCs w:val="28"/>
              </w:rPr>
              <w:t>Risk</w:t>
            </w:r>
            <w:proofErr w:type="spellEnd"/>
          </w:p>
        </w:tc>
        <w:tc>
          <w:tcPr>
            <w:tcW w:w="3115" w:type="dxa"/>
          </w:tcPr>
          <w:p w14:paraId="572EA5A0" w14:textId="35CAA9DF" w:rsidR="0005753F" w:rsidRDefault="006826A4" w:rsidP="005A181B">
            <w:pPr>
              <w:rPr>
                <w:rFonts w:ascii="Times New Roman" w:hAnsi="Times New Roman" w:cs="Times New Roman"/>
                <w:sz w:val="28"/>
                <w:szCs w:val="28"/>
                <w:lang w:val="uk-UA"/>
              </w:rPr>
            </w:pPr>
            <w:r w:rsidRPr="006826A4">
              <w:rPr>
                <w:rFonts w:ascii="Times New Roman" w:hAnsi="Times New Roman" w:cs="Times New Roman"/>
                <w:sz w:val="28"/>
                <w:szCs w:val="28"/>
              </w:rPr>
              <w:t xml:space="preserve">Молодь; батьки; </w:t>
            </w:r>
            <w:proofErr w:type="spellStart"/>
            <w:r w:rsidRPr="006826A4">
              <w:rPr>
                <w:rFonts w:ascii="Times New Roman" w:hAnsi="Times New Roman" w:cs="Times New Roman"/>
                <w:sz w:val="28"/>
                <w:szCs w:val="28"/>
              </w:rPr>
              <w:t>школи</w:t>
            </w:r>
            <w:proofErr w:type="spellEnd"/>
            <w:r w:rsidRPr="006826A4">
              <w:rPr>
                <w:rFonts w:ascii="Times New Roman" w:hAnsi="Times New Roman" w:cs="Times New Roman"/>
                <w:sz w:val="28"/>
                <w:szCs w:val="28"/>
              </w:rPr>
              <w:t xml:space="preserve">; </w:t>
            </w:r>
            <w:proofErr w:type="spellStart"/>
            <w:r w:rsidRPr="006826A4">
              <w:rPr>
                <w:rFonts w:ascii="Times New Roman" w:hAnsi="Times New Roman" w:cs="Times New Roman"/>
                <w:sz w:val="28"/>
                <w:szCs w:val="28"/>
              </w:rPr>
              <w:t>громадські</w:t>
            </w:r>
            <w:proofErr w:type="spellEnd"/>
            <w:r w:rsidRPr="006826A4">
              <w:rPr>
                <w:rFonts w:ascii="Times New Roman" w:hAnsi="Times New Roman" w:cs="Times New Roman"/>
                <w:sz w:val="28"/>
                <w:szCs w:val="28"/>
              </w:rPr>
              <w:t xml:space="preserve"> </w:t>
            </w:r>
            <w:proofErr w:type="spellStart"/>
            <w:r w:rsidRPr="006826A4">
              <w:rPr>
                <w:rFonts w:ascii="Times New Roman" w:hAnsi="Times New Roman" w:cs="Times New Roman"/>
                <w:sz w:val="28"/>
                <w:szCs w:val="28"/>
              </w:rPr>
              <w:t>організації</w:t>
            </w:r>
            <w:proofErr w:type="spellEnd"/>
          </w:p>
        </w:tc>
      </w:tr>
      <w:tr w:rsidR="0005753F" w14:paraId="12187A5B" w14:textId="77777777" w:rsidTr="0005753F">
        <w:tc>
          <w:tcPr>
            <w:tcW w:w="3115" w:type="dxa"/>
          </w:tcPr>
          <w:p w14:paraId="6AB58103" w14:textId="6191D571" w:rsidR="0005753F" w:rsidRPr="00C01681" w:rsidRDefault="00C01681" w:rsidP="005A181B">
            <w:pPr>
              <w:rPr>
                <w:rFonts w:ascii="Times New Roman" w:hAnsi="Times New Roman" w:cs="Times New Roman"/>
                <w:sz w:val="28"/>
                <w:szCs w:val="28"/>
                <w:lang w:val="uk-UA"/>
              </w:rPr>
            </w:pPr>
            <w:proofErr w:type="spellStart"/>
            <w:r w:rsidRPr="00C01681">
              <w:rPr>
                <w:rFonts w:ascii="Times New Roman" w:hAnsi="Times New Roman" w:cs="Times New Roman"/>
                <w:sz w:val="28"/>
                <w:szCs w:val="28"/>
              </w:rPr>
              <w:t>Любов</w:t>
            </w:r>
            <w:proofErr w:type="spellEnd"/>
            <w:r w:rsidRPr="00C01681">
              <w:rPr>
                <w:rFonts w:ascii="Times New Roman" w:hAnsi="Times New Roman" w:cs="Times New Roman"/>
                <w:sz w:val="28"/>
                <w:szCs w:val="28"/>
              </w:rPr>
              <w:t xml:space="preserve"> і секс у добу </w:t>
            </w:r>
            <w:proofErr w:type="spellStart"/>
            <w:r w:rsidRPr="00C01681">
              <w:rPr>
                <w:rFonts w:ascii="Times New Roman" w:hAnsi="Times New Roman" w:cs="Times New Roman"/>
                <w:sz w:val="28"/>
                <w:szCs w:val="28"/>
              </w:rPr>
              <w:t>порнографії</w:t>
            </w:r>
            <w:proofErr w:type="spellEnd"/>
            <w:r>
              <w:rPr>
                <w:rFonts w:ascii="Times New Roman" w:hAnsi="Times New Roman" w:cs="Times New Roman"/>
                <w:sz w:val="28"/>
                <w:szCs w:val="28"/>
                <w:lang w:val="uk-UA"/>
              </w:rPr>
              <w:t xml:space="preserve"> -</w:t>
            </w:r>
            <w:r w:rsidRPr="00C01681">
              <w:t xml:space="preserve"> </w:t>
            </w:r>
            <w:proofErr w:type="spellStart"/>
            <w:r w:rsidRPr="00C01681">
              <w:rPr>
                <w:rFonts w:ascii="Times New Roman" w:hAnsi="Times New Roman" w:cs="Times New Roman"/>
                <w:sz w:val="28"/>
                <w:szCs w:val="28"/>
              </w:rPr>
              <w:t>телевізійний</w:t>
            </w:r>
            <w:proofErr w:type="spellEnd"/>
            <w:r w:rsidRPr="00C01681">
              <w:rPr>
                <w:rFonts w:ascii="Times New Roman" w:hAnsi="Times New Roman" w:cs="Times New Roman"/>
                <w:sz w:val="28"/>
                <w:szCs w:val="28"/>
              </w:rPr>
              <w:t xml:space="preserve"> </w:t>
            </w:r>
            <w:proofErr w:type="spellStart"/>
            <w:r w:rsidRPr="00C01681">
              <w:rPr>
                <w:rFonts w:ascii="Times New Roman" w:hAnsi="Times New Roman" w:cs="Times New Roman"/>
                <w:sz w:val="28"/>
                <w:szCs w:val="28"/>
              </w:rPr>
              <w:t>документальний</w:t>
            </w:r>
            <w:proofErr w:type="spellEnd"/>
            <w:r w:rsidRPr="00C01681">
              <w:rPr>
                <w:rFonts w:ascii="Times New Roman" w:hAnsi="Times New Roman" w:cs="Times New Roman"/>
                <w:sz w:val="28"/>
                <w:szCs w:val="28"/>
              </w:rPr>
              <w:t xml:space="preserve"> </w:t>
            </w:r>
            <w:proofErr w:type="spellStart"/>
            <w:r w:rsidRPr="00C01681">
              <w:rPr>
                <w:rFonts w:ascii="Times New Roman" w:hAnsi="Times New Roman" w:cs="Times New Roman"/>
                <w:sz w:val="28"/>
                <w:szCs w:val="28"/>
              </w:rPr>
              <w:t>фільм</w:t>
            </w:r>
            <w:proofErr w:type="spellEnd"/>
          </w:p>
        </w:tc>
        <w:tc>
          <w:tcPr>
            <w:tcW w:w="3115" w:type="dxa"/>
          </w:tcPr>
          <w:p w14:paraId="5023310C" w14:textId="1453B8D7" w:rsidR="0005753F" w:rsidRDefault="00C01681" w:rsidP="005A181B">
            <w:pPr>
              <w:rPr>
                <w:rFonts w:ascii="Times New Roman" w:hAnsi="Times New Roman" w:cs="Times New Roman"/>
                <w:sz w:val="28"/>
                <w:szCs w:val="28"/>
                <w:lang w:val="uk-UA"/>
              </w:rPr>
            </w:pPr>
            <w:proofErr w:type="spellStart"/>
            <w:r w:rsidRPr="00C01681">
              <w:rPr>
                <w:rFonts w:ascii="Times New Roman" w:hAnsi="Times New Roman" w:cs="Times New Roman"/>
                <w:sz w:val="28"/>
                <w:szCs w:val="28"/>
              </w:rPr>
              <w:t>Корлетт</w:t>
            </w:r>
            <w:proofErr w:type="spellEnd"/>
            <w:r w:rsidRPr="00C01681">
              <w:rPr>
                <w:rFonts w:ascii="Times New Roman" w:hAnsi="Times New Roman" w:cs="Times New Roman"/>
                <w:sz w:val="28"/>
                <w:szCs w:val="28"/>
              </w:rPr>
              <w:t xml:space="preserve">, Д. та </w:t>
            </w:r>
            <w:proofErr w:type="spellStart"/>
            <w:r w:rsidRPr="00C01681">
              <w:rPr>
                <w:rFonts w:ascii="Times New Roman" w:hAnsi="Times New Roman" w:cs="Times New Roman"/>
                <w:sz w:val="28"/>
                <w:szCs w:val="28"/>
              </w:rPr>
              <w:t>Кребб</w:t>
            </w:r>
            <w:proofErr w:type="spellEnd"/>
            <w:r w:rsidRPr="00C01681">
              <w:rPr>
                <w:rFonts w:ascii="Times New Roman" w:hAnsi="Times New Roman" w:cs="Times New Roman"/>
                <w:sz w:val="28"/>
                <w:szCs w:val="28"/>
              </w:rPr>
              <w:t xml:space="preserve">, М./ </w:t>
            </w:r>
            <w:proofErr w:type="spellStart"/>
            <w:r w:rsidRPr="00C01681">
              <w:rPr>
                <w:rFonts w:ascii="Times New Roman" w:hAnsi="Times New Roman" w:cs="Times New Roman"/>
                <w:sz w:val="28"/>
                <w:szCs w:val="28"/>
              </w:rPr>
              <w:t>Проєкт</w:t>
            </w:r>
            <w:proofErr w:type="spellEnd"/>
            <w:r w:rsidRPr="00C01681">
              <w:rPr>
                <w:rFonts w:ascii="Times New Roman" w:hAnsi="Times New Roman" w:cs="Times New Roman"/>
                <w:sz w:val="28"/>
                <w:szCs w:val="28"/>
              </w:rPr>
              <w:t xml:space="preserve"> </w:t>
            </w:r>
            <w:proofErr w:type="spellStart"/>
            <w:r w:rsidRPr="00C01681">
              <w:rPr>
                <w:rFonts w:ascii="Times New Roman" w:hAnsi="Times New Roman" w:cs="Times New Roman"/>
                <w:sz w:val="28"/>
                <w:szCs w:val="28"/>
              </w:rPr>
              <w:t>Reality</w:t>
            </w:r>
            <w:proofErr w:type="spellEnd"/>
            <w:r w:rsidRPr="00C01681">
              <w:rPr>
                <w:rFonts w:ascii="Times New Roman" w:hAnsi="Times New Roman" w:cs="Times New Roman"/>
                <w:sz w:val="28"/>
                <w:szCs w:val="28"/>
              </w:rPr>
              <w:t xml:space="preserve"> &amp; </w:t>
            </w:r>
            <w:proofErr w:type="spellStart"/>
            <w:r w:rsidRPr="00C01681">
              <w:rPr>
                <w:rFonts w:ascii="Times New Roman" w:hAnsi="Times New Roman" w:cs="Times New Roman"/>
                <w:sz w:val="28"/>
                <w:szCs w:val="28"/>
              </w:rPr>
              <w:t>Risk</w:t>
            </w:r>
            <w:proofErr w:type="spellEnd"/>
          </w:p>
        </w:tc>
        <w:tc>
          <w:tcPr>
            <w:tcW w:w="3115" w:type="dxa"/>
          </w:tcPr>
          <w:p w14:paraId="711D74D8" w14:textId="4FF08FED" w:rsidR="0005753F" w:rsidRDefault="00C01681" w:rsidP="005A181B">
            <w:pPr>
              <w:rPr>
                <w:rFonts w:ascii="Times New Roman" w:hAnsi="Times New Roman" w:cs="Times New Roman"/>
                <w:sz w:val="28"/>
                <w:szCs w:val="28"/>
                <w:lang w:val="uk-UA"/>
              </w:rPr>
            </w:pPr>
            <w:proofErr w:type="spellStart"/>
            <w:r w:rsidRPr="00C01681">
              <w:rPr>
                <w:rFonts w:ascii="Times New Roman" w:hAnsi="Times New Roman" w:cs="Times New Roman"/>
                <w:sz w:val="28"/>
                <w:szCs w:val="28"/>
              </w:rPr>
              <w:t>Загальна</w:t>
            </w:r>
            <w:proofErr w:type="spellEnd"/>
            <w:r w:rsidRPr="00C01681">
              <w:rPr>
                <w:rFonts w:ascii="Times New Roman" w:hAnsi="Times New Roman" w:cs="Times New Roman"/>
                <w:sz w:val="28"/>
                <w:szCs w:val="28"/>
              </w:rPr>
              <w:t xml:space="preserve"> </w:t>
            </w:r>
            <w:proofErr w:type="spellStart"/>
            <w:r w:rsidRPr="00C01681">
              <w:rPr>
                <w:rFonts w:ascii="Times New Roman" w:hAnsi="Times New Roman" w:cs="Times New Roman"/>
                <w:sz w:val="28"/>
                <w:szCs w:val="28"/>
              </w:rPr>
              <w:t>телевізійна</w:t>
            </w:r>
            <w:proofErr w:type="spellEnd"/>
            <w:r w:rsidRPr="00C01681">
              <w:rPr>
                <w:rFonts w:ascii="Times New Roman" w:hAnsi="Times New Roman" w:cs="Times New Roman"/>
                <w:sz w:val="28"/>
                <w:szCs w:val="28"/>
              </w:rPr>
              <w:t xml:space="preserve"> </w:t>
            </w:r>
            <w:proofErr w:type="spellStart"/>
            <w:r w:rsidRPr="00C01681">
              <w:rPr>
                <w:rFonts w:ascii="Times New Roman" w:hAnsi="Times New Roman" w:cs="Times New Roman"/>
                <w:sz w:val="28"/>
                <w:szCs w:val="28"/>
              </w:rPr>
              <w:t>аудиторія</w:t>
            </w:r>
            <w:proofErr w:type="spellEnd"/>
            <w:r w:rsidRPr="00C01681">
              <w:rPr>
                <w:rFonts w:ascii="Times New Roman" w:hAnsi="Times New Roman" w:cs="Times New Roman"/>
                <w:sz w:val="28"/>
                <w:szCs w:val="28"/>
              </w:rPr>
              <w:t>; рейтинг MA15+</w:t>
            </w:r>
          </w:p>
        </w:tc>
      </w:tr>
      <w:tr w:rsidR="0005753F" w14:paraId="6DD9D0C7" w14:textId="77777777" w:rsidTr="0005753F">
        <w:tc>
          <w:tcPr>
            <w:tcW w:w="3115" w:type="dxa"/>
          </w:tcPr>
          <w:p w14:paraId="1F24C092" w14:textId="0847E119" w:rsidR="0005753F" w:rsidRPr="00DD48C2" w:rsidRDefault="00DD48C2" w:rsidP="005A181B">
            <w:pPr>
              <w:rPr>
                <w:rFonts w:ascii="Times New Roman" w:hAnsi="Times New Roman" w:cs="Times New Roman"/>
                <w:sz w:val="28"/>
                <w:szCs w:val="28"/>
                <w:lang w:val="uk-UA"/>
              </w:rPr>
            </w:pPr>
            <w:r w:rsidRPr="00DD48C2">
              <w:rPr>
                <w:rFonts w:ascii="Times New Roman" w:hAnsi="Times New Roman" w:cs="Times New Roman"/>
                <w:sz w:val="28"/>
                <w:szCs w:val="28"/>
              </w:rPr>
              <w:t xml:space="preserve">Фактор </w:t>
            </w:r>
            <w:proofErr w:type="spellStart"/>
            <w:r w:rsidRPr="00DD48C2">
              <w:rPr>
                <w:rFonts w:ascii="Times New Roman" w:hAnsi="Times New Roman" w:cs="Times New Roman"/>
                <w:sz w:val="28"/>
                <w:szCs w:val="28"/>
              </w:rPr>
              <w:t>порнографії</w:t>
            </w:r>
            <w:proofErr w:type="spellEnd"/>
            <w:r>
              <w:rPr>
                <w:rFonts w:ascii="Times New Roman" w:hAnsi="Times New Roman" w:cs="Times New Roman"/>
                <w:sz w:val="28"/>
                <w:szCs w:val="28"/>
                <w:lang w:val="uk-UA"/>
              </w:rPr>
              <w:t xml:space="preserve"> - </w:t>
            </w:r>
            <w:proofErr w:type="spellStart"/>
            <w:r w:rsidRPr="00DD48C2">
              <w:rPr>
                <w:rFonts w:ascii="Times New Roman" w:hAnsi="Times New Roman" w:cs="Times New Roman"/>
                <w:sz w:val="28"/>
                <w:szCs w:val="28"/>
              </w:rPr>
              <w:t>телевізійний</w:t>
            </w:r>
            <w:proofErr w:type="spellEnd"/>
            <w:r w:rsidRPr="00DD48C2">
              <w:rPr>
                <w:rFonts w:ascii="Times New Roman" w:hAnsi="Times New Roman" w:cs="Times New Roman"/>
                <w:sz w:val="28"/>
                <w:szCs w:val="28"/>
              </w:rPr>
              <w:t xml:space="preserve"> </w:t>
            </w:r>
            <w:proofErr w:type="spellStart"/>
            <w:r w:rsidRPr="00DD48C2">
              <w:rPr>
                <w:rFonts w:ascii="Times New Roman" w:hAnsi="Times New Roman" w:cs="Times New Roman"/>
                <w:sz w:val="28"/>
                <w:szCs w:val="28"/>
              </w:rPr>
              <w:t>документальний</w:t>
            </w:r>
            <w:proofErr w:type="spellEnd"/>
            <w:r w:rsidRPr="00DD48C2">
              <w:rPr>
                <w:rFonts w:ascii="Times New Roman" w:hAnsi="Times New Roman" w:cs="Times New Roman"/>
                <w:sz w:val="28"/>
                <w:szCs w:val="28"/>
              </w:rPr>
              <w:t xml:space="preserve"> </w:t>
            </w:r>
            <w:proofErr w:type="spellStart"/>
            <w:r w:rsidRPr="00DD48C2">
              <w:rPr>
                <w:rFonts w:ascii="Times New Roman" w:hAnsi="Times New Roman" w:cs="Times New Roman"/>
                <w:sz w:val="28"/>
                <w:szCs w:val="28"/>
              </w:rPr>
              <w:t>фільм</w:t>
            </w:r>
            <w:proofErr w:type="spellEnd"/>
          </w:p>
        </w:tc>
        <w:tc>
          <w:tcPr>
            <w:tcW w:w="3115" w:type="dxa"/>
          </w:tcPr>
          <w:p w14:paraId="5FFC727C" w14:textId="31DCD25E" w:rsidR="0005753F" w:rsidRDefault="00DD48C2" w:rsidP="005A181B">
            <w:pPr>
              <w:rPr>
                <w:rFonts w:ascii="Times New Roman" w:hAnsi="Times New Roman" w:cs="Times New Roman"/>
                <w:sz w:val="28"/>
                <w:szCs w:val="28"/>
                <w:lang w:val="uk-UA"/>
              </w:rPr>
            </w:pPr>
            <w:proofErr w:type="spellStart"/>
            <w:r w:rsidRPr="00DD48C2">
              <w:rPr>
                <w:rFonts w:ascii="Times New Roman" w:hAnsi="Times New Roman" w:cs="Times New Roman"/>
                <w:sz w:val="28"/>
                <w:szCs w:val="28"/>
              </w:rPr>
              <w:t>Кребб</w:t>
            </w:r>
            <w:proofErr w:type="spellEnd"/>
            <w:r w:rsidRPr="00DD48C2">
              <w:rPr>
                <w:rFonts w:ascii="Times New Roman" w:hAnsi="Times New Roman" w:cs="Times New Roman"/>
                <w:sz w:val="28"/>
                <w:szCs w:val="28"/>
              </w:rPr>
              <w:t xml:space="preserve">, М. та </w:t>
            </w:r>
            <w:proofErr w:type="spellStart"/>
            <w:r w:rsidRPr="00DD48C2">
              <w:rPr>
                <w:rFonts w:ascii="Times New Roman" w:hAnsi="Times New Roman" w:cs="Times New Roman"/>
                <w:sz w:val="28"/>
                <w:szCs w:val="28"/>
              </w:rPr>
              <w:t>Корлетт</w:t>
            </w:r>
            <w:proofErr w:type="spellEnd"/>
            <w:r w:rsidRPr="00DD48C2">
              <w:rPr>
                <w:rFonts w:ascii="Times New Roman" w:hAnsi="Times New Roman" w:cs="Times New Roman"/>
                <w:sz w:val="28"/>
                <w:szCs w:val="28"/>
              </w:rPr>
              <w:t xml:space="preserve">, Д./ </w:t>
            </w:r>
            <w:proofErr w:type="spellStart"/>
            <w:r w:rsidRPr="00DD48C2">
              <w:rPr>
                <w:rFonts w:ascii="Times New Roman" w:hAnsi="Times New Roman" w:cs="Times New Roman"/>
                <w:sz w:val="28"/>
                <w:szCs w:val="28"/>
              </w:rPr>
              <w:t>Проєкт</w:t>
            </w:r>
            <w:proofErr w:type="spellEnd"/>
            <w:r w:rsidRPr="00DD48C2">
              <w:rPr>
                <w:rFonts w:ascii="Times New Roman" w:hAnsi="Times New Roman" w:cs="Times New Roman"/>
                <w:sz w:val="28"/>
                <w:szCs w:val="28"/>
              </w:rPr>
              <w:t xml:space="preserve"> </w:t>
            </w:r>
            <w:proofErr w:type="spellStart"/>
            <w:r w:rsidRPr="00DD48C2">
              <w:rPr>
                <w:rFonts w:ascii="Times New Roman" w:hAnsi="Times New Roman" w:cs="Times New Roman"/>
                <w:sz w:val="28"/>
                <w:szCs w:val="28"/>
              </w:rPr>
              <w:t>Reality</w:t>
            </w:r>
            <w:proofErr w:type="spellEnd"/>
            <w:r w:rsidRPr="00DD48C2">
              <w:rPr>
                <w:rFonts w:ascii="Times New Roman" w:hAnsi="Times New Roman" w:cs="Times New Roman"/>
                <w:sz w:val="28"/>
                <w:szCs w:val="28"/>
              </w:rPr>
              <w:t xml:space="preserve"> &amp; </w:t>
            </w:r>
            <w:proofErr w:type="spellStart"/>
            <w:r w:rsidRPr="00DD48C2">
              <w:rPr>
                <w:rFonts w:ascii="Times New Roman" w:hAnsi="Times New Roman" w:cs="Times New Roman"/>
                <w:sz w:val="28"/>
                <w:szCs w:val="28"/>
              </w:rPr>
              <w:t>Risk</w:t>
            </w:r>
            <w:proofErr w:type="spellEnd"/>
          </w:p>
        </w:tc>
        <w:tc>
          <w:tcPr>
            <w:tcW w:w="3115" w:type="dxa"/>
          </w:tcPr>
          <w:p w14:paraId="72C0E9E4" w14:textId="4AF03418" w:rsidR="0005753F" w:rsidRDefault="00DD48C2" w:rsidP="005A181B">
            <w:pPr>
              <w:rPr>
                <w:rFonts w:ascii="Times New Roman" w:hAnsi="Times New Roman" w:cs="Times New Roman"/>
                <w:sz w:val="28"/>
                <w:szCs w:val="28"/>
                <w:lang w:val="uk-UA"/>
              </w:rPr>
            </w:pPr>
            <w:r w:rsidRPr="00DD48C2">
              <w:rPr>
                <w:rFonts w:ascii="Times New Roman" w:hAnsi="Times New Roman" w:cs="Times New Roman"/>
                <w:sz w:val="28"/>
                <w:szCs w:val="28"/>
              </w:rPr>
              <w:t xml:space="preserve">Батьки, </w:t>
            </w:r>
            <w:proofErr w:type="spellStart"/>
            <w:r w:rsidRPr="00DD48C2">
              <w:rPr>
                <w:rFonts w:ascii="Times New Roman" w:hAnsi="Times New Roman" w:cs="Times New Roman"/>
                <w:sz w:val="28"/>
                <w:szCs w:val="28"/>
              </w:rPr>
              <w:t>вчителі</w:t>
            </w:r>
            <w:proofErr w:type="spellEnd"/>
            <w:r w:rsidRPr="00DD48C2">
              <w:rPr>
                <w:rFonts w:ascii="Times New Roman" w:hAnsi="Times New Roman" w:cs="Times New Roman"/>
                <w:sz w:val="28"/>
                <w:szCs w:val="28"/>
              </w:rPr>
              <w:t xml:space="preserve">, </w:t>
            </w:r>
            <w:proofErr w:type="spellStart"/>
            <w:r w:rsidRPr="00DD48C2">
              <w:rPr>
                <w:rFonts w:ascii="Times New Roman" w:hAnsi="Times New Roman" w:cs="Times New Roman"/>
                <w:sz w:val="28"/>
                <w:szCs w:val="28"/>
              </w:rPr>
              <w:t>молодіжні</w:t>
            </w:r>
            <w:proofErr w:type="spellEnd"/>
            <w:r w:rsidRPr="00DD48C2">
              <w:rPr>
                <w:rFonts w:ascii="Times New Roman" w:hAnsi="Times New Roman" w:cs="Times New Roman"/>
                <w:sz w:val="28"/>
                <w:szCs w:val="28"/>
              </w:rPr>
              <w:t xml:space="preserve"> </w:t>
            </w:r>
            <w:proofErr w:type="spellStart"/>
            <w:r w:rsidRPr="00DD48C2">
              <w:rPr>
                <w:rFonts w:ascii="Times New Roman" w:hAnsi="Times New Roman" w:cs="Times New Roman"/>
                <w:sz w:val="28"/>
                <w:szCs w:val="28"/>
              </w:rPr>
              <w:t>працівники</w:t>
            </w:r>
            <w:proofErr w:type="spellEnd"/>
            <w:r w:rsidRPr="00DD48C2">
              <w:rPr>
                <w:rFonts w:ascii="Times New Roman" w:hAnsi="Times New Roman" w:cs="Times New Roman"/>
                <w:sz w:val="28"/>
                <w:szCs w:val="28"/>
              </w:rPr>
              <w:t xml:space="preserve"> </w:t>
            </w:r>
            <w:proofErr w:type="spellStart"/>
            <w:r w:rsidRPr="00DD48C2">
              <w:rPr>
                <w:rFonts w:ascii="Times New Roman" w:hAnsi="Times New Roman" w:cs="Times New Roman"/>
                <w:sz w:val="28"/>
                <w:szCs w:val="28"/>
              </w:rPr>
              <w:t>тощо</w:t>
            </w:r>
            <w:proofErr w:type="spellEnd"/>
            <w:r w:rsidRPr="00DD48C2">
              <w:rPr>
                <w:rFonts w:ascii="Times New Roman" w:hAnsi="Times New Roman" w:cs="Times New Roman"/>
                <w:sz w:val="28"/>
                <w:szCs w:val="28"/>
              </w:rPr>
              <w:t>; рейтинг MA15+</w:t>
            </w:r>
          </w:p>
        </w:tc>
      </w:tr>
      <w:tr w:rsidR="0005753F" w14:paraId="5F2F53C2" w14:textId="77777777" w:rsidTr="0005753F">
        <w:tc>
          <w:tcPr>
            <w:tcW w:w="3115" w:type="dxa"/>
          </w:tcPr>
          <w:p w14:paraId="2C6E1A1C" w14:textId="4076E724" w:rsidR="0005753F" w:rsidRDefault="00DD48C2" w:rsidP="005A181B">
            <w:pPr>
              <w:rPr>
                <w:rFonts w:ascii="Times New Roman" w:hAnsi="Times New Roman" w:cs="Times New Roman"/>
                <w:sz w:val="28"/>
                <w:szCs w:val="28"/>
                <w:lang w:val="uk-UA"/>
              </w:rPr>
            </w:pPr>
            <w:proofErr w:type="spellStart"/>
            <w:r w:rsidRPr="00DD48C2">
              <w:rPr>
                <w:rFonts w:ascii="Times New Roman" w:hAnsi="Times New Roman" w:cs="Times New Roman"/>
                <w:sz w:val="28"/>
                <w:szCs w:val="28"/>
              </w:rPr>
              <w:t>Спротив</w:t>
            </w:r>
            <w:proofErr w:type="spellEnd"/>
            <w:r w:rsidRPr="00DD48C2">
              <w:rPr>
                <w:rFonts w:ascii="Times New Roman" w:hAnsi="Times New Roman" w:cs="Times New Roman"/>
                <w:sz w:val="28"/>
                <w:szCs w:val="28"/>
              </w:rPr>
              <w:t xml:space="preserve">: </w:t>
            </w:r>
            <w:proofErr w:type="spellStart"/>
            <w:r w:rsidRPr="00DD48C2">
              <w:rPr>
                <w:rFonts w:ascii="Times New Roman" w:hAnsi="Times New Roman" w:cs="Times New Roman"/>
                <w:sz w:val="28"/>
                <w:szCs w:val="28"/>
              </w:rPr>
              <w:t>Подолання</w:t>
            </w:r>
            <w:proofErr w:type="spellEnd"/>
            <w:r w:rsidRPr="00DD48C2">
              <w:rPr>
                <w:rFonts w:ascii="Times New Roman" w:hAnsi="Times New Roman" w:cs="Times New Roman"/>
                <w:sz w:val="28"/>
                <w:szCs w:val="28"/>
              </w:rPr>
              <w:t xml:space="preserve"> </w:t>
            </w:r>
            <w:proofErr w:type="spellStart"/>
            <w:r w:rsidRPr="00DD48C2">
              <w:rPr>
                <w:rFonts w:ascii="Times New Roman" w:hAnsi="Times New Roman" w:cs="Times New Roman"/>
                <w:sz w:val="28"/>
                <w:szCs w:val="28"/>
              </w:rPr>
              <w:t>повсякденного</w:t>
            </w:r>
            <w:proofErr w:type="spellEnd"/>
            <w:r w:rsidRPr="00DD48C2">
              <w:rPr>
                <w:rFonts w:ascii="Times New Roman" w:hAnsi="Times New Roman" w:cs="Times New Roman"/>
                <w:sz w:val="28"/>
                <w:szCs w:val="28"/>
              </w:rPr>
              <w:t xml:space="preserve"> сексизму в </w:t>
            </w:r>
            <w:proofErr w:type="spellStart"/>
            <w:r w:rsidRPr="00DD48C2">
              <w:rPr>
                <w:rFonts w:ascii="Times New Roman" w:hAnsi="Times New Roman" w:cs="Times New Roman"/>
                <w:sz w:val="28"/>
                <w:szCs w:val="28"/>
              </w:rPr>
              <w:t>австралійських</w:t>
            </w:r>
            <w:proofErr w:type="spellEnd"/>
            <w:r w:rsidRPr="00DD48C2">
              <w:rPr>
                <w:rFonts w:ascii="Times New Roman" w:hAnsi="Times New Roman" w:cs="Times New Roman"/>
                <w:sz w:val="28"/>
                <w:szCs w:val="28"/>
              </w:rPr>
              <w:t xml:space="preserve"> школах</w:t>
            </w:r>
          </w:p>
        </w:tc>
        <w:tc>
          <w:tcPr>
            <w:tcW w:w="3115" w:type="dxa"/>
          </w:tcPr>
          <w:p w14:paraId="16EC5C12" w14:textId="77DF6F8C" w:rsidR="0005753F" w:rsidRDefault="00C26D9E" w:rsidP="005A181B">
            <w:pPr>
              <w:rPr>
                <w:rFonts w:ascii="Times New Roman" w:hAnsi="Times New Roman" w:cs="Times New Roman"/>
                <w:sz w:val="28"/>
                <w:szCs w:val="28"/>
                <w:lang w:val="uk-UA"/>
              </w:rPr>
            </w:pPr>
            <w:proofErr w:type="spellStart"/>
            <w:r w:rsidRPr="00C26D9E">
              <w:rPr>
                <w:rFonts w:ascii="Times New Roman" w:hAnsi="Times New Roman" w:cs="Times New Roman"/>
                <w:sz w:val="28"/>
                <w:szCs w:val="28"/>
              </w:rPr>
              <w:t>О’Кіфф</w:t>
            </w:r>
            <w:proofErr w:type="spellEnd"/>
            <w:r w:rsidRPr="00C26D9E">
              <w:rPr>
                <w:rFonts w:ascii="Times New Roman" w:hAnsi="Times New Roman" w:cs="Times New Roman"/>
                <w:sz w:val="28"/>
                <w:szCs w:val="28"/>
              </w:rPr>
              <w:t xml:space="preserve">, Б. та </w:t>
            </w:r>
            <w:proofErr w:type="spellStart"/>
            <w:r w:rsidRPr="00C26D9E">
              <w:rPr>
                <w:rFonts w:ascii="Times New Roman" w:hAnsi="Times New Roman" w:cs="Times New Roman"/>
                <w:sz w:val="28"/>
                <w:szCs w:val="28"/>
              </w:rPr>
              <w:t>Феміністичний</w:t>
            </w:r>
            <w:proofErr w:type="spellEnd"/>
            <w:r w:rsidRPr="00C26D9E">
              <w:rPr>
                <w:rFonts w:ascii="Times New Roman" w:hAnsi="Times New Roman" w:cs="Times New Roman"/>
                <w:sz w:val="28"/>
                <w:szCs w:val="28"/>
              </w:rPr>
              <w:t xml:space="preserve"> </w:t>
            </w:r>
            <w:proofErr w:type="spellStart"/>
            <w:r w:rsidRPr="00C26D9E">
              <w:rPr>
                <w:rFonts w:ascii="Times New Roman" w:hAnsi="Times New Roman" w:cs="Times New Roman"/>
                <w:sz w:val="28"/>
                <w:szCs w:val="28"/>
              </w:rPr>
              <w:t>колектив</w:t>
            </w:r>
            <w:proofErr w:type="spellEnd"/>
            <w:r w:rsidRPr="00C26D9E">
              <w:rPr>
                <w:rFonts w:ascii="Times New Roman" w:hAnsi="Times New Roman" w:cs="Times New Roman"/>
                <w:sz w:val="28"/>
                <w:szCs w:val="28"/>
              </w:rPr>
              <w:t xml:space="preserve"> </w:t>
            </w:r>
            <w:proofErr w:type="spellStart"/>
            <w:r w:rsidRPr="00C26D9E">
              <w:rPr>
                <w:rFonts w:ascii="Times New Roman" w:hAnsi="Times New Roman" w:cs="Times New Roman"/>
                <w:sz w:val="28"/>
                <w:szCs w:val="28"/>
              </w:rPr>
              <w:t>старшої</w:t>
            </w:r>
            <w:proofErr w:type="spellEnd"/>
            <w:r w:rsidRPr="00C26D9E">
              <w:rPr>
                <w:rFonts w:ascii="Times New Roman" w:hAnsi="Times New Roman" w:cs="Times New Roman"/>
                <w:sz w:val="28"/>
                <w:szCs w:val="28"/>
              </w:rPr>
              <w:t xml:space="preserve"> </w:t>
            </w:r>
            <w:proofErr w:type="spellStart"/>
            <w:r w:rsidRPr="00C26D9E">
              <w:rPr>
                <w:rFonts w:ascii="Times New Roman" w:hAnsi="Times New Roman" w:cs="Times New Roman"/>
                <w:sz w:val="28"/>
                <w:szCs w:val="28"/>
              </w:rPr>
              <w:t>школи</w:t>
            </w:r>
            <w:proofErr w:type="spellEnd"/>
            <w:r w:rsidRPr="00C26D9E">
              <w:rPr>
                <w:rFonts w:ascii="Times New Roman" w:hAnsi="Times New Roman" w:cs="Times New Roman"/>
                <w:sz w:val="28"/>
                <w:szCs w:val="28"/>
              </w:rPr>
              <w:t xml:space="preserve"> </w:t>
            </w:r>
            <w:proofErr w:type="spellStart"/>
            <w:r w:rsidRPr="00C26D9E">
              <w:rPr>
                <w:rFonts w:ascii="Times New Roman" w:hAnsi="Times New Roman" w:cs="Times New Roman"/>
                <w:sz w:val="28"/>
                <w:szCs w:val="28"/>
              </w:rPr>
              <w:t>Фіцрой</w:t>
            </w:r>
            <w:proofErr w:type="spellEnd"/>
          </w:p>
        </w:tc>
        <w:tc>
          <w:tcPr>
            <w:tcW w:w="3115" w:type="dxa"/>
          </w:tcPr>
          <w:p w14:paraId="0494E55A" w14:textId="58C7E7EF" w:rsidR="0005753F" w:rsidRDefault="00C26D9E" w:rsidP="005A181B">
            <w:pPr>
              <w:rPr>
                <w:rFonts w:ascii="Times New Roman" w:hAnsi="Times New Roman" w:cs="Times New Roman"/>
                <w:sz w:val="28"/>
                <w:szCs w:val="28"/>
                <w:lang w:val="uk-UA"/>
              </w:rPr>
            </w:pPr>
            <w:proofErr w:type="spellStart"/>
            <w:r w:rsidRPr="00C26D9E">
              <w:rPr>
                <w:rFonts w:ascii="Times New Roman" w:hAnsi="Times New Roman" w:cs="Times New Roman"/>
                <w:sz w:val="28"/>
                <w:szCs w:val="28"/>
              </w:rPr>
              <w:t>Середні</w:t>
            </w:r>
            <w:proofErr w:type="spellEnd"/>
            <w:r w:rsidRPr="00C26D9E">
              <w:rPr>
                <w:rFonts w:ascii="Times New Roman" w:hAnsi="Times New Roman" w:cs="Times New Roman"/>
                <w:sz w:val="28"/>
                <w:szCs w:val="28"/>
              </w:rPr>
              <w:t xml:space="preserve"> </w:t>
            </w:r>
            <w:proofErr w:type="spellStart"/>
            <w:r w:rsidRPr="00C26D9E">
              <w:rPr>
                <w:rFonts w:ascii="Times New Roman" w:hAnsi="Times New Roman" w:cs="Times New Roman"/>
                <w:sz w:val="28"/>
                <w:szCs w:val="28"/>
              </w:rPr>
              <w:t>школи</w:t>
            </w:r>
            <w:proofErr w:type="spellEnd"/>
          </w:p>
        </w:tc>
      </w:tr>
      <w:tr w:rsidR="0005753F" w14:paraId="2EFF6B99" w14:textId="77777777" w:rsidTr="0005753F">
        <w:tc>
          <w:tcPr>
            <w:tcW w:w="3115" w:type="dxa"/>
          </w:tcPr>
          <w:p w14:paraId="48B9F040" w14:textId="370C0804" w:rsidR="0005753F" w:rsidRDefault="00C26D9E" w:rsidP="005A181B">
            <w:pPr>
              <w:rPr>
                <w:rFonts w:ascii="Times New Roman" w:hAnsi="Times New Roman" w:cs="Times New Roman"/>
                <w:sz w:val="28"/>
                <w:szCs w:val="28"/>
                <w:lang w:val="uk-UA"/>
              </w:rPr>
            </w:pPr>
            <w:proofErr w:type="spellStart"/>
            <w:r w:rsidRPr="00C26D9E">
              <w:rPr>
                <w:rFonts w:ascii="Times New Roman" w:hAnsi="Times New Roman" w:cs="Times New Roman"/>
                <w:sz w:val="28"/>
                <w:szCs w:val="28"/>
              </w:rPr>
              <w:t>Боротьба</w:t>
            </w:r>
            <w:proofErr w:type="spellEnd"/>
            <w:r w:rsidRPr="00C26D9E">
              <w:rPr>
                <w:rFonts w:ascii="Times New Roman" w:hAnsi="Times New Roman" w:cs="Times New Roman"/>
                <w:sz w:val="28"/>
                <w:szCs w:val="28"/>
              </w:rPr>
              <w:t xml:space="preserve"> з </w:t>
            </w:r>
            <w:proofErr w:type="spellStart"/>
            <w:r w:rsidRPr="00C26D9E">
              <w:rPr>
                <w:rFonts w:ascii="Times New Roman" w:hAnsi="Times New Roman" w:cs="Times New Roman"/>
                <w:sz w:val="28"/>
                <w:szCs w:val="28"/>
              </w:rPr>
              <w:t>сексуальними</w:t>
            </w:r>
            <w:proofErr w:type="spellEnd"/>
            <w:r w:rsidRPr="00C26D9E">
              <w:rPr>
                <w:rFonts w:ascii="Times New Roman" w:hAnsi="Times New Roman" w:cs="Times New Roman"/>
                <w:sz w:val="28"/>
                <w:szCs w:val="28"/>
              </w:rPr>
              <w:t xml:space="preserve"> </w:t>
            </w:r>
            <w:proofErr w:type="spellStart"/>
            <w:r w:rsidRPr="00C26D9E">
              <w:rPr>
                <w:rFonts w:ascii="Times New Roman" w:hAnsi="Times New Roman" w:cs="Times New Roman"/>
                <w:sz w:val="28"/>
                <w:szCs w:val="28"/>
              </w:rPr>
              <w:t>домаганнями</w:t>
            </w:r>
            <w:proofErr w:type="spellEnd"/>
          </w:p>
        </w:tc>
        <w:tc>
          <w:tcPr>
            <w:tcW w:w="3115" w:type="dxa"/>
          </w:tcPr>
          <w:p w14:paraId="2042B3D3" w14:textId="7074B083" w:rsidR="0005753F" w:rsidRPr="00467D84" w:rsidRDefault="00C26D9E" w:rsidP="005A181B">
            <w:pPr>
              <w:rPr>
                <w:rFonts w:ascii="Times New Roman" w:hAnsi="Times New Roman" w:cs="Times New Roman"/>
                <w:sz w:val="28"/>
                <w:szCs w:val="28"/>
                <w:lang w:val="en-US"/>
              </w:rPr>
            </w:pPr>
            <w:proofErr w:type="spellStart"/>
            <w:r w:rsidRPr="00C26D9E">
              <w:rPr>
                <w:rFonts w:ascii="Times New Roman" w:hAnsi="Times New Roman" w:cs="Times New Roman"/>
                <w:sz w:val="28"/>
                <w:szCs w:val="28"/>
              </w:rPr>
              <w:t>Австралійська</w:t>
            </w:r>
            <w:proofErr w:type="spellEnd"/>
            <w:r w:rsidRPr="00C26D9E">
              <w:rPr>
                <w:rFonts w:ascii="Times New Roman" w:hAnsi="Times New Roman" w:cs="Times New Roman"/>
                <w:sz w:val="28"/>
                <w:szCs w:val="28"/>
              </w:rPr>
              <w:t xml:space="preserve"> </w:t>
            </w:r>
            <w:proofErr w:type="spellStart"/>
            <w:r w:rsidRPr="00C26D9E">
              <w:rPr>
                <w:rFonts w:ascii="Times New Roman" w:hAnsi="Times New Roman" w:cs="Times New Roman"/>
                <w:sz w:val="28"/>
                <w:szCs w:val="28"/>
              </w:rPr>
              <w:t>комісія</w:t>
            </w:r>
            <w:proofErr w:type="spellEnd"/>
            <w:r w:rsidRPr="00C26D9E">
              <w:rPr>
                <w:rFonts w:ascii="Times New Roman" w:hAnsi="Times New Roman" w:cs="Times New Roman"/>
                <w:sz w:val="28"/>
                <w:szCs w:val="28"/>
              </w:rPr>
              <w:t xml:space="preserve"> з прав </w:t>
            </w:r>
            <w:proofErr w:type="spellStart"/>
            <w:r w:rsidRPr="00C26D9E">
              <w:rPr>
                <w:rFonts w:ascii="Times New Roman" w:hAnsi="Times New Roman" w:cs="Times New Roman"/>
                <w:sz w:val="28"/>
                <w:szCs w:val="28"/>
              </w:rPr>
              <w:t>людини</w:t>
            </w:r>
            <w:proofErr w:type="spellEnd"/>
          </w:p>
        </w:tc>
        <w:tc>
          <w:tcPr>
            <w:tcW w:w="3115" w:type="dxa"/>
          </w:tcPr>
          <w:p w14:paraId="39F960B2" w14:textId="25BF39E7" w:rsidR="0005753F" w:rsidRDefault="00C26D9E" w:rsidP="005A181B">
            <w:pPr>
              <w:rPr>
                <w:rFonts w:ascii="Times New Roman" w:hAnsi="Times New Roman" w:cs="Times New Roman"/>
                <w:sz w:val="28"/>
                <w:szCs w:val="28"/>
                <w:lang w:val="uk-UA"/>
              </w:rPr>
            </w:pPr>
            <w:r w:rsidRPr="00C26D9E">
              <w:rPr>
                <w:rFonts w:ascii="Times New Roman" w:hAnsi="Times New Roman" w:cs="Times New Roman"/>
                <w:sz w:val="28"/>
                <w:szCs w:val="28"/>
              </w:rPr>
              <w:t xml:space="preserve">9–10 </w:t>
            </w:r>
            <w:proofErr w:type="spellStart"/>
            <w:r w:rsidRPr="00C26D9E">
              <w:rPr>
                <w:rFonts w:ascii="Times New Roman" w:hAnsi="Times New Roman" w:cs="Times New Roman"/>
                <w:sz w:val="28"/>
                <w:szCs w:val="28"/>
              </w:rPr>
              <w:t>класи</w:t>
            </w:r>
            <w:proofErr w:type="spellEnd"/>
          </w:p>
        </w:tc>
      </w:tr>
    </w:tbl>
    <w:p w14:paraId="18941E9E" w14:textId="5F3137C8" w:rsidR="00EB1E3C" w:rsidRDefault="00EB1E3C" w:rsidP="005A181B">
      <w:pPr>
        <w:rPr>
          <w:rFonts w:ascii="Times New Roman" w:hAnsi="Times New Roman" w:cs="Times New Roman"/>
          <w:sz w:val="28"/>
          <w:szCs w:val="28"/>
          <w:lang w:val="en-US"/>
        </w:rPr>
      </w:pPr>
    </w:p>
    <w:p w14:paraId="7E35D476" w14:textId="7224A6C7" w:rsidR="00542E5B" w:rsidRDefault="00542E5B" w:rsidP="005A181B">
      <w:pPr>
        <w:rPr>
          <w:rFonts w:ascii="Times New Roman" w:hAnsi="Times New Roman" w:cs="Times New Roman"/>
          <w:sz w:val="28"/>
          <w:szCs w:val="28"/>
          <w:lang w:val="en-US"/>
        </w:rPr>
      </w:pPr>
    </w:p>
    <w:p w14:paraId="031F2080" w14:textId="5C2E79E2" w:rsidR="00542E5B" w:rsidRDefault="00542E5B" w:rsidP="005A181B">
      <w:pPr>
        <w:rPr>
          <w:rFonts w:ascii="Times New Roman" w:hAnsi="Times New Roman" w:cs="Times New Roman"/>
          <w:sz w:val="28"/>
          <w:szCs w:val="28"/>
          <w:lang w:val="en-US"/>
        </w:rPr>
      </w:pPr>
    </w:p>
    <w:p w14:paraId="7E06B375" w14:textId="621F96F9" w:rsidR="00542E5B" w:rsidRDefault="00542E5B" w:rsidP="005A181B">
      <w:pPr>
        <w:rPr>
          <w:rFonts w:ascii="Times New Roman" w:hAnsi="Times New Roman" w:cs="Times New Roman"/>
          <w:sz w:val="28"/>
          <w:szCs w:val="28"/>
          <w:lang w:val="en-US"/>
        </w:rPr>
      </w:pPr>
    </w:p>
    <w:p w14:paraId="1729D5F5" w14:textId="437A50FB" w:rsidR="00542E5B" w:rsidRDefault="00542E5B" w:rsidP="005A181B">
      <w:pPr>
        <w:rPr>
          <w:rFonts w:ascii="Times New Roman" w:hAnsi="Times New Roman" w:cs="Times New Roman"/>
          <w:sz w:val="28"/>
          <w:szCs w:val="28"/>
        </w:rPr>
      </w:pPr>
      <w:proofErr w:type="spellStart"/>
      <w:r w:rsidRPr="00542E5B">
        <w:rPr>
          <w:rFonts w:ascii="Times New Roman" w:hAnsi="Times New Roman" w:cs="Times New Roman"/>
          <w:sz w:val="28"/>
          <w:szCs w:val="28"/>
        </w:rPr>
        <w:lastRenderedPageBreak/>
        <w:t>Національна</w:t>
      </w:r>
      <w:proofErr w:type="spellEnd"/>
      <w:r w:rsidRPr="00542E5B">
        <w:rPr>
          <w:rFonts w:ascii="Times New Roman" w:hAnsi="Times New Roman" w:cs="Times New Roman"/>
          <w:sz w:val="28"/>
          <w:szCs w:val="28"/>
        </w:rPr>
        <w:t xml:space="preserve"> </w:t>
      </w:r>
      <w:proofErr w:type="spellStart"/>
      <w:r w:rsidRPr="00542E5B">
        <w:rPr>
          <w:rFonts w:ascii="Times New Roman" w:hAnsi="Times New Roman" w:cs="Times New Roman"/>
          <w:sz w:val="28"/>
          <w:szCs w:val="28"/>
        </w:rPr>
        <w:t>шкільна</w:t>
      </w:r>
      <w:proofErr w:type="spellEnd"/>
      <w:r w:rsidRPr="00542E5B">
        <w:rPr>
          <w:rFonts w:ascii="Times New Roman" w:hAnsi="Times New Roman" w:cs="Times New Roman"/>
          <w:sz w:val="28"/>
          <w:szCs w:val="28"/>
        </w:rPr>
        <w:t xml:space="preserve"> </w:t>
      </w:r>
      <w:proofErr w:type="spellStart"/>
      <w:r w:rsidRPr="00542E5B">
        <w:rPr>
          <w:rFonts w:ascii="Times New Roman" w:hAnsi="Times New Roman" w:cs="Times New Roman"/>
          <w:sz w:val="28"/>
          <w:szCs w:val="28"/>
        </w:rPr>
        <w:t>програма</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lang w:val="uk-UA"/>
        </w:rPr>
        <w:t xml:space="preserve">починає надавати дітям фундаментальні знання стосовно їхнього тіла, особистих кордонів та стосунків </w:t>
      </w:r>
      <w:proofErr w:type="spellStart"/>
      <w:r w:rsidRPr="00542E5B">
        <w:rPr>
          <w:rFonts w:ascii="Times New Roman" w:hAnsi="Times New Roman" w:cs="Times New Roman"/>
          <w:sz w:val="28"/>
          <w:szCs w:val="28"/>
        </w:rPr>
        <w:t>ще</w:t>
      </w:r>
      <w:proofErr w:type="spellEnd"/>
      <w:r w:rsidRPr="00542E5B">
        <w:rPr>
          <w:rFonts w:ascii="Times New Roman" w:hAnsi="Times New Roman" w:cs="Times New Roman"/>
          <w:sz w:val="28"/>
          <w:szCs w:val="28"/>
        </w:rPr>
        <w:t xml:space="preserve"> до 1 і 2 </w:t>
      </w:r>
      <w:proofErr w:type="spellStart"/>
      <w:r w:rsidRPr="00542E5B">
        <w:rPr>
          <w:rFonts w:ascii="Times New Roman" w:hAnsi="Times New Roman" w:cs="Times New Roman"/>
          <w:sz w:val="28"/>
          <w:szCs w:val="28"/>
        </w:rPr>
        <w:t>класів</w:t>
      </w:r>
      <w:proofErr w:type="spellEnd"/>
      <w:r w:rsidRPr="00542E5B">
        <w:rPr>
          <w:rFonts w:ascii="Times New Roman" w:hAnsi="Times New Roman" w:cs="Times New Roman"/>
          <w:sz w:val="28"/>
          <w:szCs w:val="28"/>
        </w:rPr>
        <w:t xml:space="preserve"> (</w:t>
      </w:r>
      <w:proofErr w:type="spellStart"/>
      <w:r w:rsidRPr="00542E5B">
        <w:rPr>
          <w:rFonts w:ascii="Times New Roman" w:hAnsi="Times New Roman" w:cs="Times New Roman"/>
          <w:sz w:val="28"/>
          <w:szCs w:val="28"/>
        </w:rPr>
        <w:t>тобто</w:t>
      </w:r>
      <w:proofErr w:type="spellEnd"/>
      <w:r w:rsidRPr="00542E5B">
        <w:rPr>
          <w:rFonts w:ascii="Times New Roman" w:hAnsi="Times New Roman" w:cs="Times New Roman"/>
          <w:sz w:val="28"/>
          <w:szCs w:val="28"/>
        </w:rPr>
        <w:t xml:space="preserve"> у </w:t>
      </w:r>
      <w:proofErr w:type="spellStart"/>
      <w:r w:rsidRPr="00542E5B">
        <w:rPr>
          <w:rFonts w:ascii="Times New Roman" w:hAnsi="Times New Roman" w:cs="Times New Roman"/>
          <w:sz w:val="28"/>
          <w:szCs w:val="28"/>
        </w:rPr>
        <w:t>віці</w:t>
      </w:r>
      <w:proofErr w:type="spellEnd"/>
      <w:r w:rsidRPr="00542E5B">
        <w:rPr>
          <w:rFonts w:ascii="Times New Roman" w:hAnsi="Times New Roman" w:cs="Times New Roman"/>
          <w:sz w:val="28"/>
          <w:szCs w:val="28"/>
        </w:rPr>
        <w:t xml:space="preserve"> 6–7 </w:t>
      </w:r>
      <w:proofErr w:type="spellStart"/>
      <w:r w:rsidRPr="00542E5B">
        <w:rPr>
          <w:rFonts w:ascii="Times New Roman" w:hAnsi="Times New Roman" w:cs="Times New Roman"/>
          <w:sz w:val="28"/>
          <w:szCs w:val="28"/>
        </w:rPr>
        <w:t>років</w:t>
      </w:r>
      <w:proofErr w:type="spellEnd"/>
      <w:r w:rsidRPr="00542E5B">
        <w:rPr>
          <w:rFonts w:ascii="Times New Roman" w:hAnsi="Times New Roman" w:cs="Times New Roman"/>
          <w:sz w:val="28"/>
          <w:szCs w:val="28"/>
        </w:rPr>
        <w:t>).</w:t>
      </w:r>
      <w:r w:rsidR="00D33E80">
        <w:rPr>
          <w:rFonts w:ascii="Times New Roman" w:hAnsi="Times New Roman" w:cs="Times New Roman"/>
          <w:sz w:val="28"/>
          <w:szCs w:val="28"/>
          <w:lang w:val="uk-UA"/>
        </w:rPr>
        <w:t xml:space="preserve"> Національна програма надає</w:t>
      </w:r>
      <w:r w:rsidRPr="00542E5B">
        <w:rPr>
          <w:rFonts w:ascii="Times New Roman" w:hAnsi="Times New Roman" w:cs="Times New Roman"/>
          <w:sz w:val="28"/>
          <w:szCs w:val="28"/>
        </w:rPr>
        <w:t xml:space="preserve"> </w:t>
      </w:r>
      <w:r w:rsidR="00D33E80" w:rsidRPr="00D33E80">
        <w:rPr>
          <w:rFonts w:ascii="Times New Roman" w:hAnsi="Times New Roman" w:cs="Times New Roman"/>
          <w:sz w:val="28"/>
          <w:szCs w:val="28"/>
        </w:rPr>
        <w:t xml:space="preserve">школам </w:t>
      </w:r>
      <w:proofErr w:type="spellStart"/>
      <w:r w:rsidR="00D33E80" w:rsidRPr="00D33E80">
        <w:rPr>
          <w:rFonts w:ascii="Times New Roman" w:hAnsi="Times New Roman" w:cs="Times New Roman"/>
          <w:sz w:val="28"/>
          <w:szCs w:val="28"/>
        </w:rPr>
        <w:t>навчальні</w:t>
      </w:r>
      <w:proofErr w:type="spellEnd"/>
      <w:r w:rsidR="00D33E80" w:rsidRPr="00D33E80">
        <w:rPr>
          <w:rFonts w:ascii="Times New Roman" w:hAnsi="Times New Roman" w:cs="Times New Roman"/>
          <w:sz w:val="28"/>
          <w:szCs w:val="28"/>
        </w:rPr>
        <w:t xml:space="preserve"> </w:t>
      </w:r>
      <w:proofErr w:type="spellStart"/>
      <w:r w:rsidR="00D33E80" w:rsidRPr="00D33E80">
        <w:rPr>
          <w:rFonts w:ascii="Times New Roman" w:hAnsi="Times New Roman" w:cs="Times New Roman"/>
          <w:sz w:val="28"/>
          <w:szCs w:val="28"/>
        </w:rPr>
        <w:t>матеріали</w:t>
      </w:r>
      <w:proofErr w:type="spellEnd"/>
      <w:r w:rsidR="00D33E80" w:rsidRPr="00D33E80">
        <w:rPr>
          <w:rFonts w:ascii="Times New Roman" w:hAnsi="Times New Roman" w:cs="Times New Roman"/>
          <w:sz w:val="28"/>
          <w:szCs w:val="28"/>
        </w:rPr>
        <w:t xml:space="preserve">, </w:t>
      </w:r>
      <w:proofErr w:type="spellStart"/>
      <w:r w:rsidR="00D33E80" w:rsidRPr="00D33E80">
        <w:rPr>
          <w:rFonts w:ascii="Times New Roman" w:hAnsi="Times New Roman" w:cs="Times New Roman"/>
          <w:sz w:val="28"/>
          <w:szCs w:val="28"/>
        </w:rPr>
        <w:t>що</w:t>
      </w:r>
      <w:proofErr w:type="spellEnd"/>
      <w:r w:rsidR="00D33E80" w:rsidRPr="00D33E80">
        <w:rPr>
          <w:rFonts w:ascii="Times New Roman" w:hAnsi="Times New Roman" w:cs="Times New Roman"/>
          <w:sz w:val="28"/>
          <w:szCs w:val="28"/>
        </w:rPr>
        <w:t xml:space="preserve"> </w:t>
      </w:r>
      <w:proofErr w:type="spellStart"/>
      <w:r w:rsidR="00D33E80" w:rsidRPr="00D33E80">
        <w:rPr>
          <w:rFonts w:ascii="Times New Roman" w:hAnsi="Times New Roman" w:cs="Times New Roman"/>
          <w:sz w:val="28"/>
          <w:szCs w:val="28"/>
        </w:rPr>
        <w:t>охоплюють</w:t>
      </w:r>
      <w:proofErr w:type="spellEnd"/>
      <w:r w:rsidR="00D33E80" w:rsidRPr="00D33E80">
        <w:rPr>
          <w:rFonts w:ascii="Times New Roman" w:hAnsi="Times New Roman" w:cs="Times New Roman"/>
          <w:sz w:val="28"/>
          <w:szCs w:val="28"/>
        </w:rPr>
        <w:t xml:space="preserve"> широкий спектр тем, </w:t>
      </w:r>
      <w:proofErr w:type="spellStart"/>
      <w:r w:rsidR="00D33E80" w:rsidRPr="00D33E80">
        <w:rPr>
          <w:rFonts w:ascii="Times New Roman" w:hAnsi="Times New Roman" w:cs="Times New Roman"/>
          <w:sz w:val="28"/>
          <w:szCs w:val="28"/>
        </w:rPr>
        <w:t>пов’язаних</w:t>
      </w:r>
      <w:proofErr w:type="spellEnd"/>
      <w:r w:rsidR="00D33E80" w:rsidRPr="00D33E80">
        <w:rPr>
          <w:rFonts w:ascii="Times New Roman" w:hAnsi="Times New Roman" w:cs="Times New Roman"/>
          <w:sz w:val="28"/>
          <w:szCs w:val="28"/>
        </w:rPr>
        <w:t xml:space="preserve"> </w:t>
      </w:r>
      <w:proofErr w:type="spellStart"/>
      <w:r w:rsidR="00D33E80" w:rsidRPr="00D33E80">
        <w:rPr>
          <w:rFonts w:ascii="Times New Roman" w:hAnsi="Times New Roman" w:cs="Times New Roman"/>
          <w:sz w:val="28"/>
          <w:szCs w:val="28"/>
        </w:rPr>
        <w:t>із</w:t>
      </w:r>
      <w:proofErr w:type="spellEnd"/>
      <w:r w:rsidR="00D33E80" w:rsidRPr="00D33E80">
        <w:rPr>
          <w:rFonts w:ascii="Times New Roman" w:hAnsi="Times New Roman" w:cs="Times New Roman"/>
          <w:sz w:val="28"/>
          <w:szCs w:val="28"/>
        </w:rPr>
        <w:t xml:space="preserve"> </w:t>
      </w:r>
      <w:proofErr w:type="spellStart"/>
      <w:r w:rsidR="00D33E80" w:rsidRPr="00D33E80">
        <w:rPr>
          <w:rFonts w:ascii="Times New Roman" w:hAnsi="Times New Roman" w:cs="Times New Roman"/>
          <w:sz w:val="28"/>
          <w:szCs w:val="28"/>
        </w:rPr>
        <w:t>сексуальним</w:t>
      </w:r>
      <w:proofErr w:type="spellEnd"/>
      <w:r w:rsidR="00D33E80" w:rsidRPr="00D33E80">
        <w:rPr>
          <w:rFonts w:ascii="Times New Roman" w:hAnsi="Times New Roman" w:cs="Times New Roman"/>
          <w:sz w:val="28"/>
          <w:szCs w:val="28"/>
        </w:rPr>
        <w:t xml:space="preserve"> </w:t>
      </w:r>
      <w:proofErr w:type="spellStart"/>
      <w:r w:rsidR="00D33E80" w:rsidRPr="00D33E80">
        <w:rPr>
          <w:rFonts w:ascii="Times New Roman" w:hAnsi="Times New Roman" w:cs="Times New Roman"/>
          <w:sz w:val="28"/>
          <w:szCs w:val="28"/>
        </w:rPr>
        <w:t>здоров’ям</w:t>
      </w:r>
      <w:proofErr w:type="spellEnd"/>
      <w:r w:rsidR="00D33E80" w:rsidRPr="00D33E80">
        <w:rPr>
          <w:rFonts w:ascii="Times New Roman" w:hAnsi="Times New Roman" w:cs="Times New Roman"/>
          <w:sz w:val="28"/>
          <w:szCs w:val="28"/>
        </w:rPr>
        <w:t xml:space="preserve">, </w:t>
      </w:r>
      <w:proofErr w:type="spellStart"/>
      <w:r w:rsidR="00D33E80" w:rsidRPr="00D33E80">
        <w:rPr>
          <w:rFonts w:ascii="Times New Roman" w:hAnsi="Times New Roman" w:cs="Times New Roman"/>
          <w:sz w:val="28"/>
          <w:szCs w:val="28"/>
        </w:rPr>
        <w:t>розвитком</w:t>
      </w:r>
      <w:proofErr w:type="spellEnd"/>
      <w:r w:rsidR="00D33E80" w:rsidRPr="00D33E80">
        <w:rPr>
          <w:rFonts w:ascii="Times New Roman" w:hAnsi="Times New Roman" w:cs="Times New Roman"/>
          <w:sz w:val="28"/>
          <w:szCs w:val="28"/>
        </w:rPr>
        <w:t xml:space="preserve"> </w:t>
      </w:r>
      <w:proofErr w:type="spellStart"/>
      <w:r w:rsidR="00D33E80" w:rsidRPr="00D33E80">
        <w:rPr>
          <w:rFonts w:ascii="Times New Roman" w:hAnsi="Times New Roman" w:cs="Times New Roman"/>
          <w:sz w:val="28"/>
          <w:szCs w:val="28"/>
        </w:rPr>
        <w:t>тіла</w:t>
      </w:r>
      <w:proofErr w:type="spellEnd"/>
      <w:r w:rsidR="00D33E80" w:rsidRPr="00D33E80">
        <w:rPr>
          <w:rFonts w:ascii="Times New Roman" w:hAnsi="Times New Roman" w:cs="Times New Roman"/>
          <w:sz w:val="28"/>
          <w:szCs w:val="28"/>
        </w:rPr>
        <w:t xml:space="preserve">, </w:t>
      </w:r>
      <w:proofErr w:type="spellStart"/>
      <w:r w:rsidR="00D33E80" w:rsidRPr="00D33E80">
        <w:rPr>
          <w:rFonts w:ascii="Times New Roman" w:hAnsi="Times New Roman" w:cs="Times New Roman"/>
          <w:sz w:val="28"/>
          <w:szCs w:val="28"/>
        </w:rPr>
        <w:t>повагою</w:t>
      </w:r>
      <w:proofErr w:type="spellEnd"/>
      <w:r w:rsidR="00D33E80" w:rsidRPr="00D33E80">
        <w:rPr>
          <w:rFonts w:ascii="Times New Roman" w:hAnsi="Times New Roman" w:cs="Times New Roman"/>
          <w:sz w:val="28"/>
          <w:szCs w:val="28"/>
        </w:rPr>
        <w:t xml:space="preserve">, </w:t>
      </w:r>
      <w:proofErr w:type="spellStart"/>
      <w:r w:rsidR="00D33E80" w:rsidRPr="00D33E80">
        <w:rPr>
          <w:rFonts w:ascii="Times New Roman" w:hAnsi="Times New Roman" w:cs="Times New Roman"/>
          <w:sz w:val="28"/>
          <w:szCs w:val="28"/>
        </w:rPr>
        <w:t>безпекою</w:t>
      </w:r>
      <w:proofErr w:type="spellEnd"/>
      <w:r w:rsidR="00D33E80" w:rsidRPr="00D33E80">
        <w:rPr>
          <w:rFonts w:ascii="Times New Roman" w:hAnsi="Times New Roman" w:cs="Times New Roman"/>
          <w:sz w:val="28"/>
          <w:szCs w:val="28"/>
        </w:rPr>
        <w:t xml:space="preserve"> та </w:t>
      </w:r>
      <w:proofErr w:type="spellStart"/>
      <w:r w:rsidR="00D33E80" w:rsidRPr="00D33E80">
        <w:rPr>
          <w:rFonts w:ascii="Times New Roman" w:hAnsi="Times New Roman" w:cs="Times New Roman"/>
          <w:sz w:val="28"/>
          <w:szCs w:val="28"/>
        </w:rPr>
        <w:t>ідентичністю</w:t>
      </w:r>
      <w:proofErr w:type="spellEnd"/>
      <w:r w:rsidR="00D33E80" w:rsidRPr="00D33E80">
        <w:rPr>
          <w:rFonts w:ascii="Times New Roman" w:hAnsi="Times New Roman" w:cs="Times New Roman"/>
          <w:sz w:val="28"/>
          <w:szCs w:val="28"/>
        </w:rPr>
        <w:t xml:space="preserve"> (</w:t>
      </w:r>
      <w:proofErr w:type="spellStart"/>
      <w:r w:rsidR="00D33E80" w:rsidRPr="00D33E80">
        <w:rPr>
          <w:rFonts w:ascii="Times New Roman" w:hAnsi="Times New Roman" w:cs="Times New Roman"/>
          <w:sz w:val="28"/>
          <w:szCs w:val="28"/>
        </w:rPr>
        <w:t>Австралійська</w:t>
      </w:r>
      <w:proofErr w:type="spellEnd"/>
      <w:r w:rsidR="00D33E80" w:rsidRPr="00D33E80">
        <w:rPr>
          <w:rFonts w:ascii="Times New Roman" w:hAnsi="Times New Roman" w:cs="Times New Roman"/>
          <w:sz w:val="28"/>
          <w:szCs w:val="28"/>
        </w:rPr>
        <w:t xml:space="preserve"> служба </w:t>
      </w:r>
      <w:proofErr w:type="spellStart"/>
      <w:r w:rsidR="00D33E80" w:rsidRPr="00D33E80">
        <w:rPr>
          <w:rFonts w:ascii="Times New Roman" w:hAnsi="Times New Roman" w:cs="Times New Roman"/>
          <w:sz w:val="28"/>
          <w:szCs w:val="28"/>
        </w:rPr>
        <w:t>оцінювання</w:t>
      </w:r>
      <w:proofErr w:type="spellEnd"/>
      <w:r w:rsidR="00D33E80" w:rsidRPr="00D33E80">
        <w:rPr>
          <w:rFonts w:ascii="Times New Roman" w:hAnsi="Times New Roman" w:cs="Times New Roman"/>
          <w:sz w:val="28"/>
          <w:szCs w:val="28"/>
        </w:rPr>
        <w:t xml:space="preserve"> та </w:t>
      </w:r>
      <w:proofErr w:type="spellStart"/>
      <w:r w:rsidR="00D33E80" w:rsidRPr="00D33E80">
        <w:rPr>
          <w:rFonts w:ascii="Times New Roman" w:hAnsi="Times New Roman" w:cs="Times New Roman"/>
          <w:sz w:val="28"/>
          <w:szCs w:val="28"/>
        </w:rPr>
        <w:t>звітності</w:t>
      </w:r>
      <w:proofErr w:type="spellEnd"/>
      <w:r w:rsidR="00D33E80" w:rsidRPr="00D33E80">
        <w:rPr>
          <w:rFonts w:ascii="Times New Roman" w:hAnsi="Times New Roman" w:cs="Times New Roman"/>
          <w:sz w:val="28"/>
          <w:szCs w:val="28"/>
        </w:rPr>
        <w:t xml:space="preserve"> в </w:t>
      </w:r>
      <w:proofErr w:type="spellStart"/>
      <w:r w:rsidR="00D33E80" w:rsidRPr="00D33E80">
        <w:rPr>
          <w:rFonts w:ascii="Times New Roman" w:hAnsi="Times New Roman" w:cs="Times New Roman"/>
          <w:sz w:val="28"/>
          <w:szCs w:val="28"/>
        </w:rPr>
        <w:t>освіті</w:t>
      </w:r>
      <w:proofErr w:type="spellEnd"/>
      <w:r w:rsidR="00D33E80" w:rsidRPr="00D33E80">
        <w:rPr>
          <w:rFonts w:ascii="Times New Roman" w:hAnsi="Times New Roman" w:cs="Times New Roman"/>
          <w:sz w:val="28"/>
          <w:szCs w:val="28"/>
        </w:rPr>
        <w:t>, 2016).</w:t>
      </w:r>
      <w:r w:rsidRPr="00542E5B">
        <w:rPr>
          <w:rFonts w:ascii="Times New Roman" w:hAnsi="Times New Roman" w:cs="Times New Roman"/>
          <w:sz w:val="28"/>
          <w:szCs w:val="28"/>
        </w:rPr>
        <w:t xml:space="preserve"> </w:t>
      </w:r>
      <w:r w:rsidR="00E6746E" w:rsidRPr="00E6746E">
        <w:rPr>
          <w:rFonts w:ascii="Times New Roman" w:hAnsi="Times New Roman" w:cs="Times New Roman"/>
          <w:sz w:val="28"/>
          <w:szCs w:val="28"/>
        </w:rPr>
        <w:t xml:space="preserve">На </w:t>
      </w:r>
      <w:proofErr w:type="spellStart"/>
      <w:r w:rsidR="00E6746E" w:rsidRPr="00E6746E">
        <w:rPr>
          <w:rFonts w:ascii="Times New Roman" w:hAnsi="Times New Roman" w:cs="Times New Roman"/>
          <w:sz w:val="28"/>
          <w:szCs w:val="28"/>
        </w:rPr>
        <w:t>рівні</w:t>
      </w:r>
      <w:proofErr w:type="spellEnd"/>
      <w:r w:rsidR="00E6746E" w:rsidRPr="00E6746E">
        <w:rPr>
          <w:rFonts w:ascii="Times New Roman" w:hAnsi="Times New Roman" w:cs="Times New Roman"/>
          <w:sz w:val="28"/>
          <w:szCs w:val="28"/>
        </w:rPr>
        <w:t xml:space="preserve"> </w:t>
      </w:r>
      <w:proofErr w:type="spellStart"/>
      <w:r w:rsidR="00E6746E" w:rsidRPr="00E6746E">
        <w:rPr>
          <w:rFonts w:ascii="Times New Roman" w:hAnsi="Times New Roman" w:cs="Times New Roman"/>
          <w:sz w:val="28"/>
          <w:szCs w:val="28"/>
        </w:rPr>
        <w:t>середньої</w:t>
      </w:r>
      <w:proofErr w:type="spellEnd"/>
      <w:r w:rsidR="00E6746E" w:rsidRPr="00E6746E">
        <w:rPr>
          <w:rFonts w:ascii="Times New Roman" w:hAnsi="Times New Roman" w:cs="Times New Roman"/>
          <w:sz w:val="28"/>
          <w:szCs w:val="28"/>
        </w:rPr>
        <w:t xml:space="preserve"> </w:t>
      </w:r>
      <w:proofErr w:type="spellStart"/>
      <w:r w:rsidR="00E6746E" w:rsidRPr="00E6746E">
        <w:rPr>
          <w:rFonts w:ascii="Times New Roman" w:hAnsi="Times New Roman" w:cs="Times New Roman"/>
          <w:sz w:val="28"/>
          <w:szCs w:val="28"/>
        </w:rPr>
        <w:t>школи</w:t>
      </w:r>
      <w:proofErr w:type="spellEnd"/>
      <w:r w:rsidR="00E6746E" w:rsidRPr="00E6746E">
        <w:rPr>
          <w:rFonts w:ascii="Times New Roman" w:hAnsi="Times New Roman" w:cs="Times New Roman"/>
          <w:sz w:val="28"/>
          <w:szCs w:val="28"/>
        </w:rPr>
        <w:t xml:space="preserve"> </w:t>
      </w:r>
      <w:proofErr w:type="spellStart"/>
      <w:r w:rsidR="00E6746E" w:rsidRPr="00E6746E">
        <w:rPr>
          <w:rFonts w:ascii="Times New Roman" w:hAnsi="Times New Roman" w:cs="Times New Roman"/>
          <w:sz w:val="28"/>
          <w:szCs w:val="28"/>
        </w:rPr>
        <w:t>ця</w:t>
      </w:r>
      <w:proofErr w:type="spellEnd"/>
      <w:r w:rsidR="00E6746E" w:rsidRPr="00E6746E">
        <w:rPr>
          <w:rFonts w:ascii="Times New Roman" w:hAnsi="Times New Roman" w:cs="Times New Roman"/>
          <w:sz w:val="28"/>
          <w:szCs w:val="28"/>
        </w:rPr>
        <w:t xml:space="preserve"> </w:t>
      </w:r>
      <w:proofErr w:type="spellStart"/>
      <w:r w:rsidR="00E6746E" w:rsidRPr="00E6746E">
        <w:rPr>
          <w:rFonts w:ascii="Times New Roman" w:hAnsi="Times New Roman" w:cs="Times New Roman"/>
          <w:sz w:val="28"/>
          <w:szCs w:val="28"/>
        </w:rPr>
        <w:t>освіта</w:t>
      </w:r>
      <w:proofErr w:type="spellEnd"/>
      <w:r w:rsidR="00E6746E" w:rsidRPr="00E6746E">
        <w:rPr>
          <w:rFonts w:ascii="Times New Roman" w:hAnsi="Times New Roman" w:cs="Times New Roman"/>
          <w:sz w:val="28"/>
          <w:szCs w:val="28"/>
        </w:rPr>
        <w:t xml:space="preserve"> </w:t>
      </w:r>
      <w:proofErr w:type="spellStart"/>
      <w:r w:rsidR="00E6746E" w:rsidRPr="00E6746E">
        <w:rPr>
          <w:rFonts w:ascii="Times New Roman" w:hAnsi="Times New Roman" w:cs="Times New Roman"/>
          <w:sz w:val="28"/>
          <w:szCs w:val="28"/>
        </w:rPr>
        <w:t>розширюється</w:t>
      </w:r>
      <w:proofErr w:type="spellEnd"/>
      <w:r w:rsidR="00E6746E" w:rsidRPr="00E6746E">
        <w:rPr>
          <w:rFonts w:ascii="Times New Roman" w:hAnsi="Times New Roman" w:cs="Times New Roman"/>
          <w:sz w:val="28"/>
          <w:szCs w:val="28"/>
        </w:rPr>
        <w:t xml:space="preserve"> і </w:t>
      </w:r>
      <w:proofErr w:type="spellStart"/>
      <w:r w:rsidR="00E6746E" w:rsidRPr="00E6746E">
        <w:rPr>
          <w:rFonts w:ascii="Times New Roman" w:hAnsi="Times New Roman" w:cs="Times New Roman"/>
          <w:sz w:val="28"/>
          <w:szCs w:val="28"/>
        </w:rPr>
        <w:t>включає</w:t>
      </w:r>
      <w:proofErr w:type="spellEnd"/>
      <w:r w:rsidR="00E6746E" w:rsidRPr="00E6746E">
        <w:rPr>
          <w:rFonts w:ascii="Times New Roman" w:hAnsi="Times New Roman" w:cs="Times New Roman"/>
          <w:sz w:val="28"/>
          <w:szCs w:val="28"/>
        </w:rPr>
        <w:t xml:space="preserve"> </w:t>
      </w:r>
      <w:proofErr w:type="spellStart"/>
      <w:r w:rsidR="00E6746E" w:rsidRPr="00E6746E">
        <w:rPr>
          <w:rFonts w:ascii="Times New Roman" w:hAnsi="Times New Roman" w:cs="Times New Roman"/>
          <w:sz w:val="28"/>
          <w:szCs w:val="28"/>
        </w:rPr>
        <w:t>питання</w:t>
      </w:r>
      <w:proofErr w:type="spellEnd"/>
      <w:r w:rsidR="00E6746E" w:rsidRPr="00E6746E">
        <w:rPr>
          <w:rFonts w:ascii="Times New Roman" w:hAnsi="Times New Roman" w:cs="Times New Roman"/>
          <w:sz w:val="28"/>
          <w:szCs w:val="28"/>
        </w:rPr>
        <w:t xml:space="preserve"> </w:t>
      </w:r>
      <w:proofErr w:type="spellStart"/>
      <w:r w:rsidR="00E6746E" w:rsidRPr="00E6746E">
        <w:rPr>
          <w:rFonts w:ascii="Times New Roman" w:hAnsi="Times New Roman" w:cs="Times New Roman"/>
          <w:sz w:val="28"/>
          <w:szCs w:val="28"/>
        </w:rPr>
        <w:t>сексуальних</w:t>
      </w:r>
      <w:proofErr w:type="spellEnd"/>
      <w:r w:rsidR="00E6746E" w:rsidRPr="00E6746E">
        <w:rPr>
          <w:rFonts w:ascii="Times New Roman" w:hAnsi="Times New Roman" w:cs="Times New Roman"/>
          <w:sz w:val="28"/>
          <w:szCs w:val="28"/>
        </w:rPr>
        <w:t xml:space="preserve"> </w:t>
      </w:r>
      <w:proofErr w:type="spellStart"/>
      <w:r w:rsidR="00E6746E" w:rsidRPr="00E6746E">
        <w:rPr>
          <w:rFonts w:ascii="Times New Roman" w:hAnsi="Times New Roman" w:cs="Times New Roman"/>
          <w:sz w:val="28"/>
          <w:szCs w:val="28"/>
        </w:rPr>
        <w:t>стосунків</w:t>
      </w:r>
      <w:proofErr w:type="spellEnd"/>
      <w:r w:rsidR="00E6746E" w:rsidRPr="00E6746E">
        <w:rPr>
          <w:rFonts w:ascii="Times New Roman" w:hAnsi="Times New Roman" w:cs="Times New Roman"/>
          <w:sz w:val="28"/>
          <w:szCs w:val="28"/>
        </w:rPr>
        <w:t xml:space="preserve">, а </w:t>
      </w:r>
      <w:proofErr w:type="spellStart"/>
      <w:r w:rsidR="00E6746E" w:rsidRPr="00E6746E">
        <w:rPr>
          <w:rFonts w:ascii="Times New Roman" w:hAnsi="Times New Roman" w:cs="Times New Roman"/>
          <w:sz w:val="28"/>
          <w:szCs w:val="28"/>
        </w:rPr>
        <w:t>також</w:t>
      </w:r>
      <w:proofErr w:type="spellEnd"/>
      <w:r w:rsidR="00E6746E" w:rsidRPr="00E6746E">
        <w:rPr>
          <w:rFonts w:ascii="Times New Roman" w:hAnsi="Times New Roman" w:cs="Times New Roman"/>
          <w:sz w:val="28"/>
          <w:szCs w:val="28"/>
        </w:rPr>
        <w:t xml:space="preserve"> </w:t>
      </w:r>
      <w:proofErr w:type="spellStart"/>
      <w:r w:rsidR="00E6746E" w:rsidRPr="00E6746E">
        <w:rPr>
          <w:rFonts w:ascii="Times New Roman" w:hAnsi="Times New Roman" w:cs="Times New Roman"/>
          <w:sz w:val="28"/>
          <w:szCs w:val="28"/>
        </w:rPr>
        <w:t>заохочує</w:t>
      </w:r>
      <w:proofErr w:type="spellEnd"/>
      <w:r w:rsidR="00E6746E" w:rsidRPr="00E6746E">
        <w:rPr>
          <w:rFonts w:ascii="Times New Roman" w:hAnsi="Times New Roman" w:cs="Times New Roman"/>
          <w:sz w:val="28"/>
          <w:szCs w:val="28"/>
        </w:rPr>
        <w:t xml:space="preserve"> </w:t>
      </w:r>
      <w:proofErr w:type="spellStart"/>
      <w:r w:rsidR="00E6746E" w:rsidRPr="00E6746E">
        <w:rPr>
          <w:rFonts w:ascii="Times New Roman" w:hAnsi="Times New Roman" w:cs="Times New Roman"/>
          <w:sz w:val="28"/>
          <w:szCs w:val="28"/>
        </w:rPr>
        <w:t>учнів</w:t>
      </w:r>
      <w:proofErr w:type="spellEnd"/>
      <w:r w:rsidR="00E6746E" w:rsidRPr="00E6746E">
        <w:rPr>
          <w:rFonts w:ascii="Times New Roman" w:hAnsi="Times New Roman" w:cs="Times New Roman"/>
          <w:sz w:val="28"/>
          <w:szCs w:val="28"/>
        </w:rPr>
        <w:t xml:space="preserve"> до </w:t>
      </w:r>
      <w:proofErr w:type="spellStart"/>
      <w:r w:rsidR="00E6746E" w:rsidRPr="00E6746E">
        <w:rPr>
          <w:rFonts w:ascii="Times New Roman" w:hAnsi="Times New Roman" w:cs="Times New Roman"/>
          <w:sz w:val="28"/>
          <w:szCs w:val="28"/>
        </w:rPr>
        <w:t>роздумів</w:t>
      </w:r>
      <w:proofErr w:type="spellEnd"/>
      <w:r w:rsidR="00E6746E" w:rsidRPr="00E6746E">
        <w:rPr>
          <w:rFonts w:ascii="Times New Roman" w:hAnsi="Times New Roman" w:cs="Times New Roman"/>
          <w:sz w:val="28"/>
          <w:szCs w:val="28"/>
        </w:rPr>
        <w:t xml:space="preserve"> про </w:t>
      </w:r>
      <w:proofErr w:type="spellStart"/>
      <w:r w:rsidR="00E6746E" w:rsidRPr="00E6746E">
        <w:rPr>
          <w:rFonts w:ascii="Times New Roman" w:hAnsi="Times New Roman" w:cs="Times New Roman"/>
          <w:sz w:val="28"/>
          <w:szCs w:val="28"/>
        </w:rPr>
        <w:t>їхній</w:t>
      </w:r>
      <w:proofErr w:type="spellEnd"/>
      <w:r w:rsidR="00E6746E" w:rsidRPr="00E6746E">
        <w:rPr>
          <w:rFonts w:ascii="Times New Roman" w:hAnsi="Times New Roman" w:cs="Times New Roman"/>
          <w:sz w:val="28"/>
          <w:szCs w:val="28"/>
        </w:rPr>
        <w:t xml:space="preserve"> </w:t>
      </w:r>
      <w:proofErr w:type="spellStart"/>
      <w:r w:rsidR="00E6746E" w:rsidRPr="00E6746E">
        <w:rPr>
          <w:rFonts w:ascii="Times New Roman" w:hAnsi="Times New Roman" w:cs="Times New Roman"/>
          <w:sz w:val="28"/>
          <w:szCs w:val="28"/>
        </w:rPr>
        <w:t>досвід</w:t>
      </w:r>
      <w:proofErr w:type="spellEnd"/>
      <w:r w:rsidR="00E6746E" w:rsidRPr="00E6746E">
        <w:rPr>
          <w:rFonts w:ascii="Times New Roman" w:hAnsi="Times New Roman" w:cs="Times New Roman"/>
          <w:sz w:val="28"/>
          <w:szCs w:val="28"/>
        </w:rPr>
        <w:t xml:space="preserve"> </w:t>
      </w:r>
      <w:proofErr w:type="spellStart"/>
      <w:r w:rsidR="00E6746E" w:rsidRPr="00E6746E">
        <w:rPr>
          <w:rFonts w:ascii="Times New Roman" w:hAnsi="Times New Roman" w:cs="Times New Roman"/>
          <w:sz w:val="28"/>
          <w:szCs w:val="28"/>
        </w:rPr>
        <w:t>спілкування</w:t>
      </w:r>
      <w:proofErr w:type="spellEnd"/>
      <w:r w:rsidR="00E6746E" w:rsidRPr="00E6746E">
        <w:rPr>
          <w:rFonts w:ascii="Times New Roman" w:hAnsi="Times New Roman" w:cs="Times New Roman"/>
          <w:sz w:val="28"/>
          <w:szCs w:val="28"/>
        </w:rPr>
        <w:t xml:space="preserve"> з </w:t>
      </w:r>
      <w:proofErr w:type="spellStart"/>
      <w:r w:rsidR="00E6746E" w:rsidRPr="00E6746E">
        <w:rPr>
          <w:rFonts w:ascii="Times New Roman" w:hAnsi="Times New Roman" w:cs="Times New Roman"/>
          <w:sz w:val="28"/>
          <w:szCs w:val="28"/>
        </w:rPr>
        <w:t>медіа</w:t>
      </w:r>
      <w:proofErr w:type="spellEnd"/>
      <w:r w:rsidR="00E6746E" w:rsidRPr="00E6746E">
        <w:rPr>
          <w:rFonts w:ascii="Times New Roman" w:hAnsi="Times New Roman" w:cs="Times New Roman"/>
          <w:sz w:val="28"/>
          <w:szCs w:val="28"/>
        </w:rPr>
        <w:t xml:space="preserve"> та </w:t>
      </w:r>
      <w:proofErr w:type="spellStart"/>
      <w:r w:rsidR="00E6746E" w:rsidRPr="00E6746E">
        <w:rPr>
          <w:rFonts w:ascii="Times New Roman" w:hAnsi="Times New Roman" w:cs="Times New Roman"/>
          <w:sz w:val="28"/>
          <w:szCs w:val="28"/>
        </w:rPr>
        <w:t>їхній</w:t>
      </w:r>
      <w:proofErr w:type="spellEnd"/>
      <w:r w:rsidR="00E6746E" w:rsidRPr="00E6746E">
        <w:rPr>
          <w:rFonts w:ascii="Times New Roman" w:hAnsi="Times New Roman" w:cs="Times New Roman"/>
          <w:sz w:val="28"/>
          <w:szCs w:val="28"/>
        </w:rPr>
        <w:t xml:space="preserve"> </w:t>
      </w:r>
      <w:proofErr w:type="spellStart"/>
      <w:r w:rsidR="00E6746E" w:rsidRPr="00E6746E">
        <w:rPr>
          <w:rFonts w:ascii="Times New Roman" w:hAnsi="Times New Roman" w:cs="Times New Roman"/>
          <w:sz w:val="28"/>
          <w:szCs w:val="28"/>
        </w:rPr>
        <w:t>вплив</w:t>
      </w:r>
      <w:proofErr w:type="spellEnd"/>
      <w:r w:rsidR="00E6746E" w:rsidRPr="00E6746E">
        <w:rPr>
          <w:rFonts w:ascii="Times New Roman" w:hAnsi="Times New Roman" w:cs="Times New Roman"/>
          <w:sz w:val="28"/>
          <w:szCs w:val="28"/>
        </w:rPr>
        <w:t xml:space="preserve"> на </w:t>
      </w:r>
      <w:proofErr w:type="spellStart"/>
      <w:r w:rsidR="00E6746E" w:rsidRPr="00E6746E">
        <w:rPr>
          <w:rFonts w:ascii="Times New Roman" w:hAnsi="Times New Roman" w:cs="Times New Roman"/>
          <w:sz w:val="28"/>
          <w:szCs w:val="28"/>
        </w:rPr>
        <w:t>особисті</w:t>
      </w:r>
      <w:proofErr w:type="spellEnd"/>
      <w:r w:rsidR="00E6746E" w:rsidRPr="00E6746E">
        <w:rPr>
          <w:rFonts w:ascii="Times New Roman" w:hAnsi="Times New Roman" w:cs="Times New Roman"/>
          <w:sz w:val="28"/>
          <w:szCs w:val="28"/>
        </w:rPr>
        <w:t xml:space="preserve"> погляди, </w:t>
      </w:r>
      <w:proofErr w:type="spellStart"/>
      <w:r w:rsidR="00E6746E" w:rsidRPr="00E6746E">
        <w:rPr>
          <w:rFonts w:ascii="Times New Roman" w:hAnsi="Times New Roman" w:cs="Times New Roman"/>
          <w:sz w:val="28"/>
          <w:szCs w:val="28"/>
        </w:rPr>
        <w:t>переконання</w:t>
      </w:r>
      <w:proofErr w:type="spellEnd"/>
      <w:r w:rsidR="00E6746E" w:rsidRPr="00E6746E">
        <w:rPr>
          <w:rFonts w:ascii="Times New Roman" w:hAnsi="Times New Roman" w:cs="Times New Roman"/>
          <w:sz w:val="28"/>
          <w:szCs w:val="28"/>
        </w:rPr>
        <w:t xml:space="preserve">, </w:t>
      </w:r>
      <w:proofErr w:type="spellStart"/>
      <w:r w:rsidR="00E6746E" w:rsidRPr="00E6746E">
        <w:rPr>
          <w:rFonts w:ascii="Times New Roman" w:hAnsi="Times New Roman" w:cs="Times New Roman"/>
          <w:sz w:val="28"/>
          <w:szCs w:val="28"/>
        </w:rPr>
        <w:t>рішення</w:t>
      </w:r>
      <w:proofErr w:type="spellEnd"/>
      <w:r w:rsidR="00E6746E" w:rsidRPr="00E6746E">
        <w:rPr>
          <w:rFonts w:ascii="Times New Roman" w:hAnsi="Times New Roman" w:cs="Times New Roman"/>
          <w:sz w:val="28"/>
          <w:szCs w:val="28"/>
        </w:rPr>
        <w:t xml:space="preserve"> і </w:t>
      </w:r>
      <w:proofErr w:type="spellStart"/>
      <w:r w:rsidR="00E6746E" w:rsidRPr="00E6746E">
        <w:rPr>
          <w:rFonts w:ascii="Times New Roman" w:hAnsi="Times New Roman" w:cs="Times New Roman"/>
          <w:sz w:val="28"/>
          <w:szCs w:val="28"/>
        </w:rPr>
        <w:t>поведінку</w:t>
      </w:r>
      <w:proofErr w:type="spellEnd"/>
      <w:r w:rsidR="00E6746E" w:rsidRPr="00E6746E">
        <w:rPr>
          <w:rFonts w:ascii="Times New Roman" w:hAnsi="Times New Roman" w:cs="Times New Roman"/>
          <w:sz w:val="28"/>
          <w:szCs w:val="28"/>
        </w:rPr>
        <w:t xml:space="preserve"> (</w:t>
      </w:r>
      <w:proofErr w:type="spellStart"/>
      <w:r w:rsidR="00E6746E" w:rsidRPr="00E6746E">
        <w:rPr>
          <w:rFonts w:ascii="Times New Roman" w:hAnsi="Times New Roman" w:cs="Times New Roman"/>
          <w:sz w:val="28"/>
          <w:szCs w:val="28"/>
        </w:rPr>
        <w:t>Australian</w:t>
      </w:r>
      <w:proofErr w:type="spellEnd"/>
      <w:r w:rsidR="00E6746E" w:rsidRPr="00E6746E">
        <w:rPr>
          <w:rFonts w:ascii="Times New Roman" w:hAnsi="Times New Roman" w:cs="Times New Roman"/>
          <w:sz w:val="28"/>
          <w:szCs w:val="28"/>
        </w:rPr>
        <w:t xml:space="preserve"> </w:t>
      </w:r>
      <w:proofErr w:type="spellStart"/>
      <w:r w:rsidR="00E6746E" w:rsidRPr="00E6746E">
        <w:rPr>
          <w:rFonts w:ascii="Times New Roman" w:hAnsi="Times New Roman" w:cs="Times New Roman"/>
          <w:sz w:val="28"/>
          <w:szCs w:val="28"/>
        </w:rPr>
        <w:t>Curriculum</w:t>
      </w:r>
      <w:proofErr w:type="spellEnd"/>
      <w:r w:rsidR="00E6746E" w:rsidRPr="00E6746E">
        <w:rPr>
          <w:rFonts w:ascii="Times New Roman" w:hAnsi="Times New Roman" w:cs="Times New Roman"/>
          <w:sz w:val="28"/>
          <w:szCs w:val="28"/>
        </w:rPr>
        <w:t xml:space="preserve"> </w:t>
      </w:r>
      <w:proofErr w:type="spellStart"/>
      <w:r w:rsidR="00E6746E" w:rsidRPr="00E6746E">
        <w:rPr>
          <w:rFonts w:ascii="Times New Roman" w:hAnsi="Times New Roman" w:cs="Times New Roman"/>
          <w:sz w:val="28"/>
          <w:szCs w:val="28"/>
        </w:rPr>
        <w:t>Assessment</w:t>
      </w:r>
      <w:proofErr w:type="spellEnd"/>
      <w:r w:rsidR="00E6746E" w:rsidRPr="00E6746E">
        <w:rPr>
          <w:rFonts w:ascii="Times New Roman" w:hAnsi="Times New Roman" w:cs="Times New Roman"/>
          <w:sz w:val="28"/>
          <w:szCs w:val="28"/>
        </w:rPr>
        <w:t xml:space="preserve"> &amp; </w:t>
      </w:r>
      <w:proofErr w:type="spellStart"/>
      <w:r w:rsidR="00E6746E" w:rsidRPr="00E6746E">
        <w:rPr>
          <w:rFonts w:ascii="Times New Roman" w:hAnsi="Times New Roman" w:cs="Times New Roman"/>
          <w:sz w:val="28"/>
          <w:szCs w:val="28"/>
        </w:rPr>
        <w:t>Reporting</w:t>
      </w:r>
      <w:proofErr w:type="spellEnd"/>
      <w:r w:rsidR="00E6746E" w:rsidRPr="00E6746E">
        <w:rPr>
          <w:rFonts w:ascii="Times New Roman" w:hAnsi="Times New Roman" w:cs="Times New Roman"/>
          <w:sz w:val="28"/>
          <w:szCs w:val="28"/>
        </w:rPr>
        <w:t xml:space="preserve"> </w:t>
      </w:r>
      <w:proofErr w:type="spellStart"/>
      <w:r w:rsidR="00E6746E" w:rsidRPr="00E6746E">
        <w:rPr>
          <w:rFonts w:ascii="Times New Roman" w:hAnsi="Times New Roman" w:cs="Times New Roman"/>
          <w:sz w:val="28"/>
          <w:szCs w:val="28"/>
        </w:rPr>
        <w:t>Authority</w:t>
      </w:r>
      <w:proofErr w:type="spellEnd"/>
      <w:r w:rsidR="00E6746E" w:rsidRPr="00E6746E">
        <w:rPr>
          <w:rFonts w:ascii="Times New Roman" w:hAnsi="Times New Roman" w:cs="Times New Roman"/>
          <w:sz w:val="28"/>
          <w:szCs w:val="28"/>
        </w:rPr>
        <w:t xml:space="preserve">, 2016). </w:t>
      </w:r>
      <w:proofErr w:type="spellStart"/>
      <w:r w:rsidR="00E6746E" w:rsidRPr="00E6746E">
        <w:rPr>
          <w:rFonts w:ascii="Times New Roman" w:hAnsi="Times New Roman" w:cs="Times New Roman"/>
          <w:sz w:val="28"/>
          <w:szCs w:val="28"/>
        </w:rPr>
        <w:t>Найновішими</w:t>
      </w:r>
      <w:proofErr w:type="spellEnd"/>
      <w:r w:rsidR="00E6746E" w:rsidRPr="00E6746E">
        <w:rPr>
          <w:rFonts w:ascii="Times New Roman" w:hAnsi="Times New Roman" w:cs="Times New Roman"/>
          <w:sz w:val="28"/>
          <w:szCs w:val="28"/>
        </w:rPr>
        <w:t xml:space="preserve"> ресурсами є </w:t>
      </w:r>
      <w:proofErr w:type="spellStart"/>
      <w:r w:rsidR="00E6746E" w:rsidRPr="00E6746E">
        <w:rPr>
          <w:rFonts w:ascii="Times New Roman" w:hAnsi="Times New Roman" w:cs="Times New Roman"/>
          <w:sz w:val="28"/>
          <w:szCs w:val="28"/>
        </w:rPr>
        <w:t>матеріали</w:t>
      </w:r>
      <w:proofErr w:type="spellEnd"/>
      <w:r w:rsidR="00E6746E" w:rsidRPr="00E6746E">
        <w:rPr>
          <w:rFonts w:ascii="Times New Roman" w:hAnsi="Times New Roman" w:cs="Times New Roman"/>
          <w:sz w:val="28"/>
          <w:szCs w:val="28"/>
        </w:rPr>
        <w:t xml:space="preserve"> «</w:t>
      </w:r>
      <w:proofErr w:type="spellStart"/>
      <w:r w:rsidR="00E6746E" w:rsidRPr="00E6746E">
        <w:rPr>
          <w:rFonts w:ascii="Times New Roman" w:hAnsi="Times New Roman" w:cs="Times New Roman"/>
          <w:sz w:val="28"/>
          <w:szCs w:val="28"/>
        </w:rPr>
        <w:t>Стійкість</w:t>
      </w:r>
      <w:proofErr w:type="spellEnd"/>
      <w:r w:rsidR="00E6746E" w:rsidRPr="00E6746E">
        <w:rPr>
          <w:rFonts w:ascii="Times New Roman" w:hAnsi="Times New Roman" w:cs="Times New Roman"/>
          <w:sz w:val="28"/>
          <w:szCs w:val="28"/>
        </w:rPr>
        <w:t xml:space="preserve">, права та </w:t>
      </w:r>
      <w:proofErr w:type="spellStart"/>
      <w:r w:rsidR="00E6746E" w:rsidRPr="00E6746E">
        <w:rPr>
          <w:rFonts w:ascii="Times New Roman" w:hAnsi="Times New Roman" w:cs="Times New Roman"/>
          <w:sz w:val="28"/>
          <w:szCs w:val="28"/>
        </w:rPr>
        <w:t>шанобливі</w:t>
      </w:r>
      <w:proofErr w:type="spellEnd"/>
      <w:r w:rsidR="00E6746E" w:rsidRPr="00E6746E">
        <w:rPr>
          <w:rFonts w:ascii="Times New Roman" w:hAnsi="Times New Roman" w:cs="Times New Roman"/>
          <w:sz w:val="28"/>
          <w:szCs w:val="28"/>
        </w:rPr>
        <w:t xml:space="preserve"> </w:t>
      </w:r>
      <w:proofErr w:type="spellStart"/>
      <w:r w:rsidR="00E6746E" w:rsidRPr="00E6746E">
        <w:rPr>
          <w:rFonts w:ascii="Times New Roman" w:hAnsi="Times New Roman" w:cs="Times New Roman"/>
          <w:sz w:val="28"/>
          <w:szCs w:val="28"/>
        </w:rPr>
        <w:t>стосунки</w:t>
      </w:r>
      <w:proofErr w:type="spellEnd"/>
      <w:r w:rsidR="00E6746E" w:rsidRPr="00E6746E">
        <w:rPr>
          <w:rFonts w:ascii="Times New Roman" w:hAnsi="Times New Roman" w:cs="Times New Roman"/>
          <w:sz w:val="28"/>
          <w:szCs w:val="28"/>
        </w:rPr>
        <w:t xml:space="preserve">» для </w:t>
      </w:r>
      <w:proofErr w:type="spellStart"/>
      <w:r w:rsidR="00E6746E" w:rsidRPr="00E6746E">
        <w:rPr>
          <w:rFonts w:ascii="Times New Roman" w:hAnsi="Times New Roman" w:cs="Times New Roman"/>
          <w:sz w:val="28"/>
          <w:szCs w:val="28"/>
        </w:rPr>
        <w:t>шкіл</w:t>
      </w:r>
      <w:proofErr w:type="spellEnd"/>
      <w:r w:rsidR="00E6746E" w:rsidRPr="00E6746E">
        <w:rPr>
          <w:rFonts w:ascii="Times New Roman" w:hAnsi="Times New Roman" w:cs="Times New Roman"/>
          <w:sz w:val="28"/>
          <w:szCs w:val="28"/>
        </w:rPr>
        <w:t xml:space="preserve"> штату </w:t>
      </w:r>
      <w:proofErr w:type="spellStart"/>
      <w:r w:rsidR="00E6746E" w:rsidRPr="00E6746E">
        <w:rPr>
          <w:rFonts w:ascii="Times New Roman" w:hAnsi="Times New Roman" w:cs="Times New Roman"/>
          <w:sz w:val="28"/>
          <w:szCs w:val="28"/>
        </w:rPr>
        <w:t>Вікторія</w:t>
      </w:r>
      <w:proofErr w:type="spellEnd"/>
      <w:r w:rsidR="00E6746E" w:rsidRPr="00E6746E">
        <w:rPr>
          <w:rFonts w:ascii="Times New Roman" w:hAnsi="Times New Roman" w:cs="Times New Roman"/>
          <w:sz w:val="28"/>
          <w:szCs w:val="28"/>
        </w:rPr>
        <w:t xml:space="preserve">. </w:t>
      </w:r>
      <w:proofErr w:type="spellStart"/>
      <w:r w:rsidR="00E6746E" w:rsidRPr="00E6746E">
        <w:rPr>
          <w:rFonts w:ascii="Times New Roman" w:hAnsi="Times New Roman" w:cs="Times New Roman"/>
          <w:sz w:val="28"/>
          <w:szCs w:val="28"/>
        </w:rPr>
        <w:t>Цей</w:t>
      </w:r>
      <w:proofErr w:type="spellEnd"/>
      <w:r w:rsidR="00E6746E" w:rsidRPr="00E6746E">
        <w:rPr>
          <w:rFonts w:ascii="Times New Roman" w:hAnsi="Times New Roman" w:cs="Times New Roman"/>
          <w:sz w:val="28"/>
          <w:szCs w:val="28"/>
        </w:rPr>
        <w:t xml:space="preserve"> ресурс </w:t>
      </w:r>
      <w:proofErr w:type="spellStart"/>
      <w:r w:rsidR="00E6746E" w:rsidRPr="00E6746E">
        <w:rPr>
          <w:rFonts w:ascii="Times New Roman" w:hAnsi="Times New Roman" w:cs="Times New Roman"/>
          <w:sz w:val="28"/>
          <w:szCs w:val="28"/>
        </w:rPr>
        <w:t>забезпечує</w:t>
      </w:r>
      <w:proofErr w:type="spellEnd"/>
      <w:r w:rsidR="00E6746E" w:rsidRPr="00E6746E">
        <w:rPr>
          <w:rFonts w:ascii="Times New Roman" w:hAnsi="Times New Roman" w:cs="Times New Roman"/>
          <w:sz w:val="28"/>
          <w:szCs w:val="28"/>
        </w:rPr>
        <w:t xml:space="preserve"> </w:t>
      </w:r>
      <w:proofErr w:type="spellStart"/>
      <w:r w:rsidR="00E6746E" w:rsidRPr="00E6746E">
        <w:rPr>
          <w:rFonts w:ascii="Times New Roman" w:hAnsi="Times New Roman" w:cs="Times New Roman"/>
          <w:sz w:val="28"/>
          <w:szCs w:val="28"/>
        </w:rPr>
        <w:t>соціальну</w:t>
      </w:r>
      <w:proofErr w:type="spellEnd"/>
      <w:r w:rsidR="00E6746E" w:rsidRPr="00E6746E">
        <w:rPr>
          <w:rFonts w:ascii="Times New Roman" w:hAnsi="Times New Roman" w:cs="Times New Roman"/>
          <w:sz w:val="28"/>
          <w:szCs w:val="28"/>
        </w:rPr>
        <w:t xml:space="preserve">, </w:t>
      </w:r>
      <w:proofErr w:type="spellStart"/>
      <w:r w:rsidR="00E6746E" w:rsidRPr="00E6746E">
        <w:rPr>
          <w:rFonts w:ascii="Times New Roman" w:hAnsi="Times New Roman" w:cs="Times New Roman"/>
          <w:sz w:val="28"/>
          <w:szCs w:val="28"/>
        </w:rPr>
        <w:t>емоційну</w:t>
      </w:r>
      <w:proofErr w:type="spellEnd"/>
      <w:r w:rsidR="00E6746E" w:rsidRPr="00E6746E">
        <w:rPr>
          <w:rFonts w:ascii="Times New Roman" w:hAnsi="Times New Roman" w:cs="Times New Roman"/>
          <w:sz w:val="28"/>
          <w:szCs w:val="28"/>
        </w:rPr>
        <w:t xml:space="preserve"> та </w:t>
      </w:r>
      <w:proofErr w:type="spellStart"/>
      <w:r w:rsidR="00E6746E" w:rsidRPr="00E6746E">
        <w:rPr>
          <w:rFonts w:ascii="Times New Roman" w:hAnsi="Times New Roman" w:cs="Times New Roman"/>
          <w:sz w:val="28"/>
          <w:szCs w:val="28"/>
        </w:rPr>
        <w:t>сексуальну</w:t>
      </w:r>
      <w:proofErr w:type="spellEnd"/>
      <w:r w:rsidR="00E6746E" w:rsidRPr="00E6746E">
        <w:rPr>
          <w:rFonts w:ascii="Times New Roman" w:hAnsi="Times New Roman" w:cs="Times New Roman"/>
          <w:sz w:val="28"/>
          <w:szCs w:val="28"/>
        </w:rPr>
        <w:t xml:space="preserve"> </w:t>
      </w:r>
      <w:proofErr w:type="spellStart"/>
      <w:r w:rsidR="00E6746E" w:rsidRPr="00E6746E">
        <w:rPr>
          <w:rFonts w:ascii="Times New Roman" w:hAnsi="Times New Roman" w:cs="Times New Roman"/>
          <w:sz w:val="28"/>
          <w:szCs w:val="28"/>
        </w:rPr>
        <w:t>освіту</w:t>
      </w:r>
      <w:proofErr w:type="spellEnd"/>
      <w:r w:rsidR="00E6746E" w:rsidRPr="00E6746E">
        <w:rPr>
          <w:rFonts w:ascii="Times New Roman" w:hAnsi="Times New Roman" w:cs="Times New Roman"/>
          <w:sz w:val="28"/>
          <w:szCs w:val="28"/>
        </w:rPr>
        <w:t xml:space="preserve"> для </w:t>
      </w:r>
      <w:proofErr w:type="spellStart"/>
      <w:r w:rsidR="00E6746E" w:rsidRPr="00E6746E">
        <w:rPr>
          <w:rFonts w:ascii="Times New Roman" w:hAnsi="Times New Roman" w:cs="Times New Roman"/>
          <w:sz w:val="28"/>
          <w:szCs w:val="28"/>
        </w:rPr>
        <w:t>дітей</w:t>
      </w:r>
      <w:proofErr w:type="spellEnd"/>
      <w:r w:rsidR="00E6746E" w:rsidRPr="00E6746E">
        <w:rPr>
          <w:rFonts w:ascii="Times New Roman" w:hAnsi="Times New Roman" w:cs="Times New Roman"/>
          <w:sz w:val="28"/>
          <w:szCs w:val="28"/>
        </w:rPr>
        <w:t xml:space="preserve"> та </w:t>
      </w:r>
      <w:proofErr w:type="spellStart"/>
      <w:r w:rsidR="00E6746E" w:rsidRPr="00E6746E">
        <w:rPr>
          <w:rFonts w:ascii="Times New Roman" w:hAnsi="Times New Roman" w:cs="Times New Roman"/>
          <w:sz w:val="28"/>
          <w:szCs w:val="28"/>
        </w:rPr>
        <w:t>молоді</w:t>
      </w:r>
      <w:proofErr w:type="spellEnd"/>
      <w:r w:rsidR="00E6746E" w:rsidRPr="00E6746E">
        <w:rPr>
          <w:rFonts w:ascii="Times New Roman" w:hAnsi="Times New Roman" w:cs="Times New Roman"/>
          <w:sz w:val="28"/>
          <w:szCs w:val="28"/>
        </w:rPr>
        <w:t xml:space="preserve"> </w:t>
      </w:r>
      <w:proofErr w:type="spellStart"/>
      <w:r w:rsidR="00E6746E" w:rsidRPr="00E6746E">
        <w:rPr>
          <w:rFonts w:ascii="Times New Roman" w:hAnsi="Times New Roman" w:cs="Times New Roman"/>
          <w:sz w:val="28"/>
          <w:szCs w:val="28"/>
        </w:rPr>
        <w:t>від</w:t>
      </w:r>
      <w:proofErr w:type="spellEnd"/>
      <w:r w:rsidR="00E6746E" w:rsidRPr="00E6746E">
        <w:rPr>
          <w:rFonts w:ascii="Times New Roman" w:hAnsi="Times New Roman" w:cs="Times New Roman"/>
          <w:sz w:val="28"/>
          <w:szCs w:val="28"/>
        </w:rPr>
        <w:t xml:space="preserve"> </w:t>
      </w:r>
      <w:proofErr w:type="spellStart"/>
      <w:r w:rsidR="00E6746E" w:rsidRPr="00E6746E">
        <w:rPr>
          <w:rFonts w:ascii="Times New Roman" w:hAnsi="Times New Roman" w:cs="Times New Roman"/>
          <w:sz w:val="28"/>
          <w:szCs w:val="28"/>
        </w:rPr>
        <w:t>початкової</w:t>
      </w:r>
      <w:proofErr w:type="spellEnd"/>
      <w:r w:rsidR="00E6746E" w:rsidRPr="00E6746E">
        <w:rPr>
          <w:rFonts w:ascii="Times New Roman" w:hAnsi="Times New Roman" w:cs="Times New Roman"/>
          <w:sz w:val="28"/>
          <w:szCs w:val="28"/>
        </w:rPr>
        <w:t xml:space="preserve"> </w:t>
      </w:r>
      <w:proofErr w:type="spellStart"/>
      <w:r w:rsidR="00E6746E" w:rsidRPr="00E6746E">
        <w:rPr>
          <w:rFonts w:ascii="Times New Roman" w:hAnsi="Times New Roman" w:cs="Times New Roman"/>
          <w:sz w:val="28"/>
          <w:szCs w:val="28"/>
        </w:rPr>
        <w:t>школи</w:t>
      </w:r>
      <w:proofErr w:type="spellEnd"/>
      <w:r w:rsidR="00E6746E" w:rsidRPr="00E6746E">
        <w:rPr>
          <w:rFonts w:ascii="Times New Roman" w:hAnsi="Times New Roman" w:cs="Times New Roman"/>
          <w:sz w:val="28"/>
          <w:szCs w:val="28"/>
        </w:rPr>
        <w:t xml:space="preserve"> до 12 </w:t>
      </w:r>
      <w:proofErr w:type="spellStart"/>
      <w:r w:rsidR="00E6746E" w:rsidRPr="00E6746E">
        <w:rPr>
          <w:rFonts w:ascii="Times New Roman" w:hAnsi="Times New Roman" w:cs="Times New Roman"/>
          <w:sz w:val="28"/>
          <w:szCs w:val="28"/>
        </w:rPr>
        <w:t>класу</w:t>
      </w:r>
      <w:proofErr w:type="spellEnd"/>
      <w:r w:rsidR="00E6746E" w:rsidRPr="00E6746E">
        <w:rPr>
          <w:rFonts w:ascii="Times New Roman" w:hAnsi="Times New Roman" w:cs="Times New Roman"/>
          <w:sz w:val="28"/>
          <w:szCs w:val="28"/>
        </w:rPr>
        <w:t xml:space="preserve">, </w:t>
      </w:r>
      <w:proofErr w:type="spellStart"/>
      <w:r w:rsidR="00E6746E" w:rsidRPr="00E6746E">
        <w:rPr>
          <w:rFonts w:ascii="Times New Roman" w:hAnsi="Times New Roman" w:cs="Times New Roman"/>
          <w:sz w:val="28"/>
          <w:szCs w:val="28"/>
        </w:rPr>
        <w:t>охоплюючи</w:t>
      </w:r>
      <w:proofErr w:type="spellEnd"/>
      <w:r w:rsidR="00E6746E" w:rsidRPr="00E6746E">
        <w:rPr>
          <w:rFonts w:ascii="Times New Roman" w:hAnsi="Times New Roman" w:cs="Times New Roman"/>
          <w:sz w:val="28"/>
          <w:szCs w:val="28"/>
        </w:rPr>
        <w:t xml:space="preserve"> </w:t>
      </w:r>
      <w:proofErr w:type="spellStart"/>
      <w:r w:rsidR="00E6746E" w:rsidRPr="00E6746E">
        <w:rPr>
          <w:rFonts w:ascii="Times New Roman" w:hAnsi="Times New Roman" w:cs="Times New Roman"/>
          <w:sz w:val="28"/>
          <w:szCs w:val="28"/>
        </w:rPr>
        <w:t>наступні</w:t>
      </w:r>
      <w:proofErr w:type="spellEnd"/>
      <w:r w:rsidR="00E6746E" w:rsidRPr="00E6746E">
        <w:rPr>
          <w:rFonts w:ascii="Times New Roman" w:hAnsi="Times New Roman" w:cs="Times New Roman"/>
          <w:sz w:val="28"/>
          <w:szCs w:val="28"/>
        </w:rPr>
        <w:t xml:space="preserve"> </w:t>
      </w:r>
      <w:proofErr w:type="spellStart"/>
      <w:r w:rsidR="00E6746E" w:rsidRPr="00E6746E">
        <w:rPr>
          <w:rFonts w:ascii="Times New Roman" w:hAnsi="Times New Roman" w:cs="Times New Roman"/>
          <w:sz w:val="28"/>
          <w:szCs w:val="28"/>
        </w:rPr>
        <w:t>вісім</w:t>
      </w:r>
      <w:proofErr w:type="spellEnd"/>
      <w:r w:rsidR="00E6746E" w:rsidRPr="00E6746E">
        <w:rPr>
          <w:rFonts w:ascii="Times New Roman" w:hAnsi="Times New Roman" w:cs="Times New Roman"/>
          <w:sz w:val="28"/>
          <w:szCs w:val="28"/>
        </w:rPr>
        <w:t xml:space="preserve"> тем у </w:t>
      </w:r>
      <w:proofErr w:type="spellStart"/>
      <w:r w:rsidR="00E6746E" w:rsidRPr="00E6746E">
        <w:rPr>
          <w:rFonts w:ascii="Times New Roman" w:hAnsi="Times New Roman" w:cs="Times New Roman"/>
          <w:sz w:val="28"/>
          <w:szCs w:val="28"/>
        </w:rPr>
        <w:t>відповідній</w:t>
      </w:r>
      <w:proofErr w:type="spellEnd"/>
      <w:r w:rsidR="00E6746E" w:rsidRPr="00E6746E">
        <w:rPr>
          <w:rFonts w:ascii="Times New Roman" w:hAnsi="Times New Roman" w:cs="Times New Roman"/>
          <w:sz w:val="28"/>
          <w:szCs w:val="28"/>
        </w:rPr>
        <w:t xml:space="preserve"> до </w:t>
      </w:r>
      <w:proofErr w:type="spellStart"/>
      <w:r w:rsidR="00E6746E" w:rsidRPr="00E6746E">
        <w:rPr>
          <w:rFonts w:ascii="Times New Roman" w:hAnsi="Times New Roman" w:cs="Times New Roman"/>
          <w:sz w:val="28"/>
          <w:szCs w:val="28"/>
        </w:rPr>
        <w:t>віку</w:t>
      </w:r>
      <w:proofErr w:type="spellEnd"/>
      <w:r w:rsidR="00E6746E" w:rsidRPr="00E6746E">
        <w:rPr>
          <w:rFonts w:ascii="Times New Roman" w:hAnsi="Times New Roman" w:cs="Times New Roman"/>
          <w:sz w:val="28"/>
          <w:szCs w:val="28"/>
        </w:rPr>
        <w:t xml:space="preserve"> </w:t>
      </w:r>
      <w:proofErr w:type="spellStart"/>
      <w:r w:rsidR="00E6746E" w:rsidRPr="00E6746E">
        <w:rPr>
          <w:rFonts w:ascii="Times New Roman" w:hAnsi="Times New Roman" w:cs="Times New Roman"/>
          <w:sz w:val="28"/>
          <w:szCs w:val="28"/>
        </w:rPr>
        <w:t>формі</w:t>
      </w:r>
      <w:proofErr w:type="spellEnd"/>
      <w:r w:rsidR="00E6746E" w:rsidRPr="00E6746E">
        <w:rPr>
          <w:rFonts w:ascii="Times New Roman" w:hAnsi="Times New Roman" w:cs="Times New Roman"/>
          <w:sz w:val="28"/>
          <w:szCs w:val="28"/>
        </w:rPr>
        <w:t xml:space="preserve">: </w:t>
      </w:r>
    </w:p>
    <w:p w14:paraId="468181DA" w14:textId="545F153A" w:rsidR="00FD11CE" w:rsidRPr="00FD11CE" w:rsidRDefault="00FD11CE" w:rsidP="0020191A">
      <w:pPr>
        <w:pStyle w:val="a7"/>
        <w:numPr>
          <w:ilvl w:val="0"/>
          <w:numId w:val="29"/>
        </w:numPr>
        <w:rPr>
          <w:rFonts w:ascii="Times New Roman" w:hAnsi="Times New Roman" w:cs="Times New Roman"/>
          <w:sz w:val="28"/>
          <w:szCs w:val="28"/>
          <w:lang w:val="en-US"/>
        </w:rPr>
      </w:pPr>
      <w:proofErr w:type="spellStart"/>
      <w:r w:rsidRPr="00FD11CE">
        <w:rPr>
          <w:rFonts w:ascii="Times New Roman" w:hAnsi="Times New Roman" w:cs="Times New Roman"/>
          <w:sz w:val="28"/>
          <w:szCs w:val="28"/>
        </w:rPr>
        <w:t>Емоційна</w:t>
      </w:r>
      <w:proofErr w:type="spellEnd"/>
      <w:r w:rsidRPr="00FD11CE">
        <w:rPr>
          <w:rFonts w:ascii="Times New Roman" w:hAnsi="Times New Roman" w:cs="Times New Roman"/>
          <w:sz w:val="28"/>
          <w:szCs w:val="28"/>
        </w:rPr>
        <w:t xml:space="preserve"> </w:t>
      </w:r>
      <w:proofErr w:type="spellStart"/>
      <w:r w:rsidRPr="00FD11CE">
        <w:rPr>
          <w:rFonts w:ascii="Times New Roman" w:hAnsi="Times New Roman" w:cs="Times New Roman"/>
          <w:sz w:val="28"/>
          <w:szCs w:val="28"/>
        </w:rPr>
        <w:t>грамотність</w:t>
      </w:r>
      <w:proofErr w:type="spellEnd"/>
    </w:p>
    <w:p w14:paraId="5EBE45E8" w14:textId="6AC86BD9" w:rsidR="00FD11CE" w:rsidRPr="00FD11CE" w:rsidRDefault="00FD11CE" w:rsidP="0020191A">
      <w:pPr>
        <w:pStyle w:val="a7"/>
        <w:numPr>
          <w:ilvl w:val="0"/>
          <w:numId w:val="29"/>
        </w:numPr>
        <w:rPr>
          <w:rFonts w:ascii="Times New Roman" w:hAnsi="Times New Roman" w:cs="Times New Roman"/>
          <w:sz w:val="28"/>
          <w:szCs w:val="28"/>
          <w:lang w:val="en-US"/>
        </w:rPr>
      </w:pPr>
      <w:r>
        <w:rPr>
          <w:rFonts w:ascii="Times New Roman" w:hAnsi="Times New Roman" w:cs="Times New Roman"/>
          <w:sz w:val="28"/>
          <w:szCs w:val="28"/>
          <w:lang w:val="uk-UA"/>
        </w:rPr>
        <w:t>Особисті сильні сторони</w:t>
      </w:r>
    </w:p>
    <w:p w14:paraId="25DE453E" w14:textId="252EC49F" w:rsidR="00FD11CE" w:rsidRPr="00FD11CE" w:rsidRDefault="00FD11CE" w:rsidP="0020191A">
      <w:pPr>
        <w:pStyle w:val="a7"/>
        <w:numPr>
          <w:ilvl w:val="0"/>
          <w:numId w:val="29"/>
        </w:numPr>
        <w:rPr>
          <w:rFonts w:ascii="Times New Roman" w:hAnsi="Times New Roman" w:cs="Times New Roman"/>
          <w:sz w:val="28"/>
          <w:szCs w:val="28"/>
          <w:lang w:val="en-US"/>
        </w:rPr>
      </w:pPr>
      <w:r>
        <w:rPr>
          <w:rFonts w:ascii="Times New Roman" w:hAnsi="Times New Roman" w:cs="Times New Roman"/>
          <w:sz w:val="28"/>
          <w:szCs w:val="28"/>
          <w:lang w:val="uk-UA"/>
        </w:rPr>
        <w:t>Позитивне подолання труднощів</w:t>
      </w:r>
    </w:p>
    <w:p w14:paraId="0E39C030" w14:textId="1A378EC5" w:rsidR="00FD11CE" w:rsidRPr="00E321F5" w:rsidRDefault="00E321F5" w:rsidP="0020191A">
      <w:pPr>
        <w:pStyle w:val="a7"/>
        <w:numPr>
          <w:ilvl w:val="0"/>
          <w:numId w:val="29"/>
        </w:numPr>
        <w:rPr>
          <w:rFonts w:ascii="Times New Roman" w:hAnsi="Times New Roman" w:cs="Times New Roman"/>
          <w:sz w:val="28"/>
          <w:szCs w:val="28"/>
          <w:lang w:val="en-US"/>
        </w:rPr>
      </w:pPr>
      <w:proofErr w:type="spellStart"/>
      <w:r w:rsidRPr="00E321F5">
        <w:rPr>
          <w:rFonts w:ascii="Times New Roman" w:hAnsi="Times New Roman" w:cs="Times New Roman"/>
          <w:sz w:val="28"/>
          <w:szCs w:val="28"/>
        </w:rPr>
        <w:t>Розв’язання</w:t>
      </w:r>
      <w:proofErr w:type="spellEnd"/>
      <w:r w:rsidRPr="00E321F5">
        <w:rPr>
          <w:rFonts w:ascii="Times New Roman" w:hAnsi="Times New Roman" w:cs="Times New Roman"/>
          <w:sz w:val="28"/>
          <w:szCs w:val="28"/>
        </w:rPr>
        <w:t xml:space="preserve"> проблем</w:t>
      </w:r>
    </w:p>
    <w:p w14:paraId="606CE48B" w14:textId="566E7BD0" w:rsidR="00E321F5" w:rsidRPr="00E321F5" w:rsidRDefault="00E321F5" w:rsidP="0020191A">
      <w:pPr>
        <w:pStyle w:val="a7"/>
        <w:numPr>
          <w:ilvl w:val="0"/>
          <w:numId w:val="29"/>
        </w:numPr>
        <w:rPr>
          <w:rFonts w:ascii="Times New Roman" w:hAnsi="Times New Roman" w:cs="Times New Roman"/>
          <w:sz w:val="28"/>
          <w:szCs w:val="28"/>
          <w:lang w:val="en-US"/>
        </w:rPr>
      </w:pPr>
      <w:r>
        <w:rPr>
          <w:rFonts w:ascii="Times New Roman" w:hAnsi="Times New Roman" w:cs="Times New Roman"/>
          <w:sz w:val="28"/>
          <w:szCs w:val="28"/>
          <w:lang w:val="uk-UA"/>
        </w:rPr>
        <w:t>Управління стресом</w:t>
      </w:r>
    </w:p>
    <w:p w14:paraId="6790AFFB" w14:textId="3DBC0CE2" w:rsidR="00E321F5" w:rsidRPr="00E321F5" w:rsidRDefault="00E321F5" w:rsidP="0020191A">
      <w:pPr>
        <w:pStyle w:val="a7"/>
        <w:numPr>
          <w:ilvl w:val="0"/>
          <w:numId w:val="29"/>
        </w:numPr>
        <w:rPr>
          <w:rFonts w:ascii="Times New Roman" w:hAnsi="Times New Roman" w:cs="Times New Roman"/>
          <w:sz w:val="28"/>
          <w:szCs w:val="28"/>
          <w:lang w:val="en-US"/>
        </w:rPr>
      </w:pPr>
      <w:r>
        <w:rPr>
          <w:rFonts w:ascii="Times New Roman" w:hAnsi="Times New Roman" w:cs="Times New Roman"/>
          <w:sz w:val="28"/>
          <w:szCs w:val="28"/>
          <w:lang w:val="uk-UA"/>
        </w:rPr>
        <w:t>Уміння звертатися по допомогу</w:t>
      </w:r>
    </w:p>
    <w:p w14:paraId="72471716" w14:textId="2B80E880" w:rsidR="00E321F5" w:rsidRPr="00E321F5" w:rsidRDefault="00E321F5" w:rsidP="0020191A">
      <w:pPr>
        <w:pStyle w:val="a7"/>
        <w:numPr>
          <w:ilvl w:val="0"/>
          <w:numId w:val="29"/>
        </w:numPr>
        <w:rPr>
          <w:rFonts w:ascii="Times New Roman" w:hAnsi="Times New Roman" w:cs="Times New Roman"/>
          <w:sz w:val="28"/>
          <w:szCs w:val="28"/>
          <w:lang w:val="en-US"/>
        </w:rPr>
      </w:pPr>
      <w:proofErr w:type="spellStart"/>
      <w:r>
        <w:rPr>
          <w:rFonts w:ascii="Times New Roman" w:hAnsi="Times New Roman" w:cs="Times New Roman"/>
          <w:sz w:val="28"/>
          <w:szCs w:val="28"/>
          <w:lang w:val="uk-UA"/>
        </w:rPr>
        <w:t>Гендер</w:t>
      </w:r>
      <w:proofErr w:type="spellEnd"/>
      <w:r>
        <w:rPr>
          <w:rFonts w:ascii="Times New Roman" w:hAnsi="Times New Roman" w:cs="Times New Roman"/>
          <w:sz w:val="28"/>
          <w:szCs w:val="28"/>
          <w:lang w:val="uk-UA"/>
        </w:rPr>
        <w:t xml:space="preserve"> та ідентичність</w:t>
      </w:r>
    </w:p>
    <w:p w14:paraId="0B642FE6" w14:textId="5ED73F3A" w:rsidR="00E321F5" w:rsidRPr="00FE047A" w:rsidRDefault="003A5E63" w:rsidP="0020191A">
      <w:pPr>
        <w:pStyle w:val="a7"/>
        <w:numPr>
          <w:ilvl w:val="0"/>
          <w:numId w:val="29"/>
        </w:numPr>
        <w:rPr>
          <w:rFonts w:ascii="Times New Roman" w:hAnsi="Times New Roman" w:cs="Times New Roman"/>
          <w:sz w:val="28"/>
          <w:szCs w:val="28"/>
          <w:lang w:val="en-US"/>
        </w:rPr>
      </w:pPr>
      <w:r>
        <w:rPr>
          <w:rFonts w:ascii="Times New Roman" w:hAnsi="Times New Roman" w:cs="Times New Roman"/>
          <w:sz w:val="28"/>
          <w:szCs w:val="28"/>
          <w:lang w:val="uk-UA"/>
        </w:rPr>
        <w:t>Позитивні гендерні стосунки</w:t>
      </w:r>
    </w:p>
    <w:p w14:paraId="6C4640AB" w14:textId="77777777" w:rsidR="00DC30A5" w:rsidRDefault="00DC30A5" w:rsidP="00FE047A">
      <w:pPr>
        <w:rPr>
          <w:rFonts w:ascii="Times New Roman" w:hAnsi="Times New Roman" w:cs="Times New Roman"/>
          <w:sz w:val="28"/>
          <w:szCs w:val="28"/>
          <w:lang w:val="uk-UA"/>
        </w:rPr>
      </w:pPr>
      <w:r>
        <w:rPr>
          <w:rFonts w:ascii="Times New Roman" w:hAnsi="Times New Roman" w:cs="Times New Roman"/>
          <w:sz w:val="28"/>
          <w:szCs w:val="28"/>
          <w:lang w:val="uk-UA"/>
        </w:rPr>
        <w:t>Фундаментальний рівень до 6</w:t>
      </w:r>
      <w:r w:rsidR="00FE047A" w:rsidRPr="00FE047A">
        <w:rPr>
          <w:rFonts w:ascii="Times New Roman" w:hAnsi="Times New Roman" w:cs="Times New Roman"/>
          <w:sz w:val="28"/>
          <w:szCs w:val="28"/>
          <w:lang w:val="en-US"/>
        </w:rPr>
        <w:t xml:space="preserve">: </w:t>
      </w:r>
      <w:r w:rsidRPr="00DC30A5">
        <w:rPr>
          <w:rFonts w:ascii="Times New Roman" w:hAnsi="Times New Roman" w:cs="Times New Roman"/>
          <w:sz w:val="28"/>
          <w:szCs w:val="28"/>
          <w:lang w:val="uk-UA"/>
        </w:rPr>
        <w:t xml:space="preserve">Проводиться навчання з питань </w:t>
      </w:r>
      <w:proofErr w:type="spellStart"/>
      <w:r w:rsidRPr="00DC30A5">
        <w:rPr>
          <w:rFonts w:ascii="Times New Roman" w:hAnsi="Times New Roman" w:cs="Times New Roman"/>
          <w:sz w:val="28"/>
          <w:szCs w:val="28"/>
          <w:lang w:val="uk-UA"/>
        </w:rPr>
        <w:t>гендеру</w:t>
      </w:r>
      <w:proofErr w:type="spellEnd"/>
      <w:r w:rsidRPr="00DC30A5">
        <w:rPr>
          <w:rFonts w:ascii="Times New Roman" w:hAnsi="Times New Roman" w:cs="Times New Roman"/>
          <w:sz w:val="28"/>
          <w:szCs w:val="28"/>
          <w:lang w:val="uk-UA"/>
        </w:rPr>
        <w:t>, соціальних та емоційних навичок. Однак, як і в інших навчальних програмах шкіл штату Вікторія, освіта щодо сексуальних стосунків (включаючи обговорення порнографії) починається лише з рівнів 7–8.</w:t>
      </w:r>
    </w:p>
    <w:p w14:paraId="12E333C2" w14:textId="1B2CA906" w:rsidR="00FE047A" w:rsidRPr="00FE047A" w:rsidRDefault="00DC30A5" w:rsidP="00FE047A">
      <w:pPr>
        <w:rPr>
          <w:rFonts w:ascii="Times New Roman" w:hAnsi="Times New Roman" w:cs="Times New Roman"/>
          <w:sz w:val="28"/>
          <w:szCs w:val="28"/>
          <w:lang w:val="en-US"/>
        </w:rPr>
      </w:pPr>
      <w:r>
        <w:rPr>
          <w:rFonts w:ascii="Times New Roman" w:hAnsi="Times New Roman" w:cs="Times New Roman"/>
          <w:sz w:val="28"/>
          <w:szCs w:val="28"/>
          <w:lang w:val="uk-UA"/>
        </w:rPr>
        <w:t>Рівні</w:t>
      </w:r>
      <w:r w:rsidR="00FE047A" w:rsidRPr="00FE047A">
        <w:rPr>
          <w:rFonts w:ascii="Times New Roman" w:hAnsi="Times New Roman" w:cs="Times New Roman"/>
          <w:sz w:val="28"/>
          <w:szCs w:val="28"/>
          <w:lang w:val="en-US"/>
        </w:rPr>
        <w:t xml:space="preserve"> 7–8: </w:t>
      </w:r>
      <w:proofErr w:type="spellStart"/>
      <w:r w:rsidRPr="00DC30A5">
        <w:rPr>
          <w:rFonts w:ascii="Times New Roman" w:hAnsi="Times New Roman" w:cs="Times New Roman"/>
          <w:sz w:val="28"/>
          <w:szCs w:val="28"/>
          <w:lang w:val="en-US"/>
        </w:rPr>
        <w:t>Ресурс</w:t>
      </w:r>
      <w:proofErr w:type="spellEnd"/>
      <w:r w:rsidRPr="00DC30A5">
        <w:rPr>
          <w:rFonts w:ascii="Times New Roman" w:hAnsi="Times New Roman" w:cs="Times New Roman"/>
          <w:sz w:val="28"/>
          <w:szCs w:val="28"/>
          <w:lang w:val="en-US"/>
        </w:rPr>
        <w:t xml:space="preserve"> </w:t>
      </w:r>
      <w:proofErr w:type="spellStart"/>
      <w:r w:rsidRPr="00DC30A5">
        <w:rPr>
          <w:rFonts w:ascii="Times New Roman" w:hAnsi="Times New Roman" w:cs="Times New Roman"/>
          <w:sz w:val="28"/>
          <w:szCs w:val="28"/>
          <w:lang w:val="en-US"/>
        </w:rPr>
        <w:t>містить</w:t>
      </w:r>
      <w:proofErr w:type="spellEnd"/>
      <w:r w:rsidRPr="00DC30A5">
        <w:rPr>
          <w:rFonts w:ascii="Times New Roman" w:hAnsi="Times New Roman" w:cs="Times New Roman"/>
          <w:sz w:val="28"/>
          <w:szCs w:val="28"/>
          <w:lang w:val="en-US"/>
        </w:rPr>
        <w:t xml:space="preserve"> </w:t>
      </w:r>
      <w:proofErr w:type="spellStart"/>
      <w:r w:rsidRPr="00DC30A5">
        <w:rPr>
          <w:rFonts w:ascii="Times New Roman" w:hAnsi="Times New Roman" w:cs="Times New Roman"/>
          <w:sz w:val="28"/>
          <w:szCs w:val="28"/>
          <w:lang w:val="en-US"/>
        </w:rPr>
        <w:t>інформацію</w:t>
      </w:r>
      <w:proofErr w:type="spellEnd"/>
      <w:r w:rsidRPr="00DC30A5">
        <w:rPr>
          <w:rFonts w:ascii="Times New Roman" w:hAnsi="Times New Roman" w:cs="Times New Roman"/>
          <w:sz w:val="28"/>
          <w:szCs w:val="28"/>
          <w:lang w:val="en-US"/>
        </w:rPr>
        <w:t xml:space="preserve"> </w:t>
      </w:r>
      <w:proofErr w:type="spellStart"/>
      <w:r w:rsidRPr="00DC30A5">
        <w:rPr>
          <w:rFonts w:ascii="Times New Roman" w:hAnsi="Times New Roman" w:cs="Times New Roman"/>
          <w:sz w:val="28"/>
          <w:szCs w:val="28"/>
          <w:lang w:val="en-US"/>
        </w:rPr>
        <w:t>та</w:t>
      </w:r>
      <w:proofErr w:type="spellEnd"/>
      <w:r w:rsidRPr="00DC30A5">
        <w:rPr>
          <w:rFonts w:ascii="Times New Roman" w:hAnsi="Times New Roman" w:cs="Times New Roman"/>
          <w:sz w:val="28"/>
          <w:szCs w:val="28"/>
          <w:lang w:val="en-US"/>
        </w:rPr>
        <w:t xml:space="preserve"> </w:t>
      </w:r>
      <w:proofErr w:type="spellStart"/>
      <w:r w:rsidRPr="00DC30A5">
        <w:rPr>
          <w:rFonts w:ascii="Times New Roman" w:hAnsi="Times New Roman" w:cs="Times New Roman"/>
          <w:sz w:val="28"/>
          <w:szCs w:val="28"/>
          <w:lang w:val="en-US"/>
        </w:rPr>
        <w:t>завдання</w:t>
      </w:r>
      <w:proofErr w:type="spellEnd"/>
      <w:r w:rsidRPr="00DC30A5">
        <w:rPr>
          <w:rFonts w:ascii="Times New Roman" w:hAnsi="Times New Roman" w:cs="Times New Roman"/>
          <w:sz w:val="28"/>
          <w:szCs w:val="28"/>
          <w:lang w:val="en-US"/>
        </w:rPr>
        <w:t xml:space="preserve"> з </w:t>
      </w:r>
      <w:proofErr w:type="spellStart"/>
      <w:r w:rsidRPr="00DC30A5">
        <w:rPr>
          <w:rFonts w:ascii="Times New Roman" w:hAnsi="Times New Roman" w:cs="Times New Roman"/>
          <w:sz w:val="28"/>
          <w:szCs w:val="28"/>
          <w:lang w:val="en-US"/>
        </w:rPr>
        <w:t>тем</w:t>
      </w:r>
      <w:proofErr w:type="spellEnd"/>
      <w:r w:rsidRPr="00DC30A5">
        <w:rPr>
          <w:rFonts w:ascii="Times New Roman" w:hAnsi="Times New Roman" w:cs="Times New Roman"/>
          <w:sz w:val="28"/>
          <w:szCs w:val="28"/>
          <w:lang w:val="en-US"/>
        </w:rPr>
        <w:t xml:space="preserve"> </w:t>
      </w:r>
      <w:proofErr w:type="spellStart"/>
      <w:r w:rsidRPr="00DC30A5">
        <w:rPr>
          <w:rFonts w:ascii="Times New Roman" w:hAnsi="Times New Roman" w:cs="Times New Roman"/>
          <w:sz w:val="28"/>
          <w:szCs w:val="28"/>
          <w:lang w:val="en-US"/>
        </w:rPr>
        <w:t>гендеру</w:t>
      </w:r>
      <w:proofErr w:type="spellEnd"/>
      <w:r w:rsidRPr="00DC30A5">
        <w:rPr>
          <w:rFonts w:ascii="Times New Roman" w:hAnsi="Times New Roman" w:cs="Times New Roman"/>
          <w:sz w:val="28"/>
          <w:szCs w:val="28"/>
          <w:lang w:val="en-US"/>
        </w:rPr>
        <w:t xml:space="preserve">, </w:t>
      </w:r>
      <w:proofErr w:type="spellStart"/>
      <w:r w:rsidRPr="00DC30A5">
        <w:rPr>
          <w:rFonts w:ascii="Times New Roman" w:hAnsi="Times New Roman" w:cs="Times New Roman"/>
          <w:sz w:val="28"/>
          <w:szCs w:val="28"/>
          <w:lang w:val="en-US"/>
        </w:rPr>
        <w:t>гендерної</w:t>
      </w:r>
      <w:proofErr w:type="spellEnd"/>
      <w:r w:rsidRPr="00DC30A5">
        <w:rPr>
          <w:rFonts w:ascii="Times New Roman" w:hAnsi="Times New Roman" w:cs="Times New Roman"/>
          <w:sz w:val="28"/>
          <w:szCs w:val="28"/>
          <w:lang w:val="en-US"/>
        </w:rPr>
        <w:t xml:space="preserve"> </w:t>
      </w:r>
      <w:proofErr w:type="spellStart"/>
      <w:r w:rsidRPr="00DC30A5">
        <w:rPr>
          <w:rFonts w:ascii="Times New Roman" w:hAnsi="Times New Roman" w:cs="Times New Roman"/>
          <w:sz w:val="28"/>
          <w:szCs w:val="28"/>
          <w:lang w:val="en-US"/>
        </w:rPr>
        <w:t>ідентичності</w:t>
      </w:r>
      <w:proofErr w:type="spellEnd"/>
      <w:r w:rsidRPr="00DC30A5">
        <w:rPr>
          <w:rFonts w:ascii="Times New Roman" w:hAnsi="Times New Roman" w:cs="Times New Roman"/>
          <w:sz w:val="28"/>
          <w:szCs w:val="28"/>
          <w:lang w:val="en-US"/>
        </w:rPr>
        <w:t xml:space="preserve">, </w:t>
      </w:r>
      <w:proofErr w:type="spellStart"/>
      <w:r w:rsidRPr="00DC30A5">
        <w:rPr>
          <w:rFonts w:ascii="Times New Roman" w:hAnsi="Times New Roman" w:cs="Times New Roman"/>
          <w:sz w:val="28"/>
          <w:szCs w:val="28"/>
          <w:lang w:val="en-US"/>
        </w:rPr>
        <w:t>гендерно</w:t>
      </w:r>
      <w:proofErr w:type="spellEnd"/>
      <w:r w:rsidRPr="00DC30A5">
        <w:rPr>
          <w:rFonts w:ascii="Times New Roman" w:hAnsi="Times New Roman" w:cs="Times New Roman"/>
          <w:sz w:val="28"/>
          <w:szCs w:val="28"/>
          <w:lang w:val="en-US"/>
        </w:rPr>
        <w:t xml:space="preserve"> </w:t>
      </w:r>
      <w:proofErr w:type="spellStart"/>
      <w:r w:rsidRPr="00DC30A5">
        <w:rPr>
          <w:rFonts w:ascii="Times New Roman" w:hAnsi="Times New Roman" w:cs="Times New Roman"/>
          <w:sz w:val="28"/>
          <w:szCs w:val="28"/>
          <w:lang w:val="en-US"/>
        </w:rPr>
        <w:t>зумовленого</w:t>
      </w:r>
      <w:proofErr w:type="spellEnd"/>
      <w:r w:rsidRPr="00DC30A5">
        <w:rPr>
          <w:rFonts w:ascii="Times New Roman" w:hAnsi="Times New Roman" w:cs="Times New Roman"/>
          <w:sz w:val="28"/>
          <w:szCs w:val="28"/>
          <w:lang w:val="en-US"/>
        </w:rPr>
        <w:t xml:space="preserve"> </w:t>
      </w:r>
      <w:proofErr w:type="spellStart"/>
      <w:r w:rsidRPr="00DC30A5">
        <w:rPr>
          <w:rFonts w:ascii="Times New Roman" w:hAnsi="Times New Roman" w:cs="Times New Roman"/>
          <w:sz w:val="28"/>
          <w:szCs w:val="28"/>
          <w:lang w:val="en-US"/>
        </w:rPr>
        <w:t>насильства</w:t>
      </w:r>
      <w:proofErr w:type="spellEnd"/>
      <w:r w:rsidRPr="00DC30A5">
        <w:rPr>
          <w:rFonts w:ascii="Times New Roman" w:hAnsi="Times New Roman" w:cs="Times New Roman"/>
          <w:sz w:val="28"/>
          <w:szCs w:val="28"/>
          <w:lang w:val="en-US"/>
        </w:rPr>
        <w:t xml:space="preserve"> </w:t>
      </w:r>
      <w:proofErr w:type="spellStart"/>
      <w:r w:rsidRPr="00DC30A5">
        <w:rPr>
          <w:rFonts w:ascii="Times New Roman" w:hAnsi="Times New Roman" w:cs="Times New Roman"/>
          <w:sz w:val="28"/>
          <w:szCs w:val="28"/>
          <w:lang w:val="en-US"/>
        </w:rPr>
        <w:t>та</w:t>
      </w:r>
      <w:proofErr w:type="spellEnd"/>
      <w:r w:rsidRPr="00DC30A5">
        <w:rPr>
          <w:rFonts w:ascii="Times New Roman" w:hAnsi="Times New Roman" w:cs="Times New Roman"/>
          <w:sz w:val="28"/>
          <w:szCs w:val="28"/>
          <w:lang w:val="en-US"/>
        </w:rPr>
        <w:t xml:space="preserve"> </w:t>
      </w:r>
      <w:proofErr w:type="spellStart"/>
      <w:r w:rsidRPr="00DC30A5">
        <w:rPr>
          <w:rFonts w:ascii="Times New Roman" w:hAnsi="Times New Roman" w:cs="Times New Roman"/>
          <w:sz w:val="28"/>
          <w:szCs w:val="28"/>
          <w:lang w:val="en-US"/>
        </w:rPr>
        <w:t>використання</w:t>
      </w:r>
      <w:proofErr w:type="spellEnd"/>
      <w:r w:rsidRPr="00DC30A5">
        <w:rPr>
          <w:rFonts w:ascii="Times New Roman" w:hAnsi="Times New Roman" w:cs="Times New Roman"/>
          <w:sz w:val="28"/>
          <w:szCs w:val="28"/>
          <w:lang w:val="en-US"/>
        </w:rPr>
        <w:t xml:space="preserve"> </w:t>
      </w:r>
      <w:proofErr w:type="spellStart"/>
      <w:r w:rsidRPr="00DC30A5">
        <w:rPr>
          <w:rFonts w:ascii="Times New Roman" w:hAnsi="Times New Roman" w:cs="Times New Roman"/>
          <w:sz w:val="28"/>
          <w:szCs w:val="28"/>
          <w:lang w:val="en-US"/>
        </w:rPr>
        <w:t>технологій</w:t>
      </w:r>
      <w:proofErr w:type="spellEnd"/>
      <w:r w:rsidRPr="00DC30A5">
        <w:rPr>
          <w:rFonts w:ascii="Times New Roman" w:hAnsi="Times New Roman" w:cs="Times New Roman"/>
          <w:sz w:val="28"/>
          <w:szCs w:val="28"/>
          <w:lang w:val="en-US"/>
        </w:rPr>
        <w:t xml:space="preserve"> і </w:t>
      </w:r>
      <w:proofErr w:type="spellStart"/>
      <w:r w:rsidRPr="00DC30A5">
        <w:rPr>
          <w:rFonts w:ascii="Times New Roman" w:hAnsi="Times New Roman" w:cs="Times New Roman"/>
          <w:sz w:val="28"/>
          <w:szCs w:val="28"/>
          <w:lang w:val="en-US"/>
        </w:rPr>
        <w:t>медіаплатформ</w:t>
      </w:r>
      <w:proofErr w:type="spellEnd"/>
      <w:r w:rsidRPr="00DC30A5">
        <w:rPr>
          <w:rFonts w:ascii="Times New Roman" w:hAnsi="Times New Roman" w:cs="Times New Roman"/>
          <w:sz w:val="28"/>
          <w:szCs w:val="28"/>
          <w:lang w:val="en-US"/>
        </w:rPr>
        <w:t xml:space="preserve"> </w:t>
      </w:r>
      <w:proofErr w:type="spellStart"/>
      <w:r w:rsidRPr="00DC30A5">
        <w:rPr>
          <w:rFonts w:ascii="Times New Roman" w:hAnsi="Times New Roman" w:cs="Times New Roman"/>
          <w:sz w:val="28"/>
          <w:szCs w:val="28"/>
          <w:lang w:val="en-US"/>
        </w:rPr>
        <w:t>для</w:t>
      </w:r>
      <w:proofErr w:type="spellEnd"/>
      <w:r w:rsidRPr="00DC30A5">
        <w:rPr>
          <w:rFonts w:ascii="Times New Roman" w:hAnsi="Times New Roman" w:cs="Times New Roman"/>
          <w:sz w:val="28"/>
          <w:szCs w:val="28"/>
          <w:lang w:val="en-US"/>
        </w:rPr>
        <w:t xml:space="preserve"> </w:t>
      </w:r>
      <w:proofErr w:type="spellStart"/>
      <w:r w:rsidRPr="00DC30A5">
        <w:rPr>
          <w:rFonts w:ascii="Times New Roman" w:hAnsi="Times New Roman" w:cs="Times New Roman"/>
          <w:sz w:val="28"/>
          <w:szCs w:val="28"/>
          <w:lang w:val="en-US"/>
        </w:rPr>
        <w:t>просування</w:t>
      </w:r>
      <w:proofErr w:type="spellEnd"/>
      <w:r w:rsidRPr="00DC30A5">
        <w:rPr>
          <w:rFonts w:ascii="Times New Roman" w:hAnsi="Times New Roman" w:cs="Times New Roman"/>
          <w:sz w:val="28"/>
          <w:szCs w:val="28"/>
          <w:lang w:val="en-US"/>
        </w:rPr>
        <w:t xml:space="preserve"> </w:t>
      </w:r>
      <w:proofErr w:type="spellStart"/>
      <w:r w:rsidRPr="00DC30A5">
        <w:rPr>
          <w:rFonts w:ascii="Times New Roman" w:hAnsi="Times New Roman" w:cs="Times New Roman"/>
          <w:sz w:val="28"/>
          <w:szCs w:val="28"/>
          <w:lang w:val="en-US"/>
        </w:rPr>
        <w:t>гендерних</w:t>
      </w:r>
      <w:proofErr w:type="spellEnd"/>
      <w:r w:rsidRPr="00DC30A5">
        <w:rPr>
          <w:rFonts w:ascii="Times New Roman" w:hAnsi="Times New Roman" w:cs="Times New Roman"/>
          <w:sz w:val="28"/>
          <w:szCs w:val="28"/>
          <w:lang w:val="en-US"/>
        </w:rPr>
        <w:t xml:space="preserve"> </w:t>
      </w:r>
      <w:proofErr w:type="spellStart"/>
      <w:r w:rsidRPr="00DC30A5">
        <w:rPr>
          <w:rFonts w:ascii="Times New Roman" w:hAnsi="Times New Roman" w:cs="Times New Roman"/>
          <w:sz w:val="28"/>
          <w:szCs w:val="28"/>
          <w:lang w:val="en-US"/>
        </w:rPr>
        <w:t>ідеологій</w:t>
      </w:r>
      <w:proofErr w:type="spellEnd"/>
      <w:r w:rsidRPr="00DC30A5">
        <w:rPr>
          <w:rFonts w:ascii="Times New Roman" w:hAnsi="Times New Roman" w:cs="Times New Roman"/>
          <w:sz w:val="28"/>
          <w:szCs w:val="28"/>
          <w:lang w:val="en-US"/>
        </w:rPr>
        <w:t xml:space="preserve">. </w:t>
      </w:r>
      <w:proofErr w:type="spellStart"/>
      <w:r w:rsidRPr="00DC30A5">
        <w:rPr>
          <w:rFonts w:ascii="Times New Roman" w:hAnsi="Times New Roman" w:cs="Times New Roman"/>
          <w:sz w:val="28"/>
          <w:szCs w:val="28"/>
          <w:lang w:val="en-US"/>
        </w:rPr>
        <w:t>Метою</w:t>
      </w:r>
      <w:proofErr w:type="spellEnd"/>
      <w:r w:rsidRPr="00DC30A5">
        <w:rPr>
          <w:rFonts w:ascii="Times New Roman" w:hAnsi="Times New Roman" w:cs="Times New Roman"/>
          <w:sz w:val="28"/>
          <w:szCs w:val="28"/>
          <w:lang w:val="en-US"/>
        </w:rPr>
        <w:t xml:space="preserve"> є </w:t>
      </w:r>
      <w:proofErr w:type="spellStart"/>
      <w:r w:rsidRPr="00DC30A5">
        <w:rPr>
          <w:rFonts w:ascii="Times New Roman" w:hAnsi="Times New Roman" w:cs="Times New Roman"/>
          <w:sz w:val="28"/>
          <w:szCs w:val="28"/>
          <w:lang w:val="en-US"/>
        </w:rPr>
        <w:t>розвиток</w:t>
      </w:r>
      <w:proofErr w:type="spellEnd"/>
      <w:r w:rsidRPr="00DC30A5">
        <w:rPr>
          <w:rFonts w:ascii="Times New Roman" w:hAnsi="Times New Roman" w:cs="Times New Roman"/>
          <w:sz w:val="28"/>
          <w:szCs w:val="28"/>
          <w:lang w:val="en-US"/>
        </w:rPr>
        <w:t xml:space="preserve"> </w:t>
      </w:r>
      <w:proofErr w:type="spellStart"/>
      <w:r w:rsidRPr="00DC30A5">
        <w:rPr>
          <w:rFonts w:ascii="Times New Roman" w:hAnsi="Times New Roman" w:cs="Times New Roman"/>
          <w:sz w:val="28"/>
          <w:szCs w:val="28"/>
          <w:lang w:val="en-US"/>
        </w:rPr>
        <w:t>критичного</w:t>
      </w:r>
      <w:proofErr w:type="spellEnd"/>
      <w:r w:rsidRPr="00DC30A5">
        <w:rPr>
          <w:rFonts w:ascii="Times New Roman" w:hAnsi="Times New Roman" w:cs="Times New Roman"/>
          <w:sz w:val="28"/>
          <w:szCs w:val="28"/>
          <w:lang w:val="en-US"/>
        </w:rPr>
        <w:t xml:space="preserve"> </w:t>
      </w:r>
      <w:proofErr w:type="spellStart"/>
      <w:r w:rsidRPr="00DC30A5">
        <w:rPr>
          <w:rFonts w:ascii="Times New Roman" w:hAnsi="Times New Roman" w:cs="Times New Roman"/>
          <w:sz w:val="28"/>
          <w:szCs w:val="28"/>
          <w:lang w:val="en-US"/>
        </w:rPr>
        <w:t>мислення</w:t>
      </w:r>
      <w:proofErr w:type="spellEnd"/>
      <w:r w:rsidRPr="00DC30A5">
        <w:rPr>
          <w:rFonts w:ascii="Times New Roman" w:hAnsi="Times New Roman" w:cs="Times New Roman"/>
          <w:sz w:val="28"/>
          <w:szCs w:val="28"/>
          <w:lang w:val="en-US"/>
        </w:rPr>
        <w:t xml:space="preserve"> </w:t>
      </w:r>
      <w:proofErr w:type="spellStart"/>
      <w:r w:rsidRPr="00DC30A5">
        <w:rPr>
          <w:rFonts w:ascii="Times New Roman" w:hAnsi="Times New Roman" w:cs="Times New Roman"/>
          <w:sz w:val="28"/>
          <w:szCs w:val="28"/>
          <w:lang w:val="en-US"/>
        </w:rPr>
        <w:t>та</w:t>
      </w:r>
      <w:proofErr w:type="spellEnd"/>
      <w:r w:rsidRPr="00DC30A5">
        <w:rPr>
          <w:rFonts w:ascii="Times New Roman" w:hAnsi="Times New Roman" w:cs="Times New Roman"/>
          <w:sz w:val="28"/>
          <w:szCs w:val="28"/>
          <w:lang w:val="en-US"/>
        </w:rPr>
        <w:t xml:space="preserve"> </w:t>
      </w:r>
      <w:proofErr w:type="spellStart"/>
      <w:r w:rsidRPr="00DC30A5">
        <w:rPr>
          <w:rFonts w:ascii="Times New Roman" w:hAnsi="Times New Roman" w:cs="Times New Roman"/>
          <w:sz w:val="28"/>
          <w:szCs w:val="28"/>
          <w:lang w:val="en-US"/>
        </w:rPr>
        <w:t>сприяння</w:t>
      </w:r>
      <w:proofErr w:type="spellEnd"/>
      <w:r w:rsidRPr="00DC30A5">
        <w:rPr>
          <w:rFonts w:ascii="Times New Roman" w:hAnsi="Times New Roman" w:cs="Times New Roman"/>
          <w:sz w:val="28"/>
          <w:szCs w:val="28"/>
          <w:lang w:val="en-US"/>
        </w:rPr>
        <w:t xml:space="preserve"> </w:t>
      </w:r>
      <w:proofErr w:type="spellStart"/>
      <w:r w:rsidRPr="00DC30A5">
        <w:rPr>
          <w:rFonts w:ascii="Times New Roman" w:hAnsi="Times New Roman" w:cs="Times New Roman"/>
          <w:sz w:val="28"/>
          <w:szCs w:val="28"/>
          <w:lang w:val="en-US"/>
        </w:rPr>
        <w:t>формуванню</w:t>
      </w:r>
      <w:proofErr w:type="spellEnd"/>
      <w:r w:rsidRPr="00DC30A5">
        <w:rPr>
          <w:rFonts w:ascii="Times New Roman" w:hAnsi="Times New Roman" w:cs="Times New Roman"/>
          <w:sz w:val="28"/>
          <w:szCs w:val="28"/>
          <w:lang w:val="en-US"/>
        </w:rPr>
        <w:t xml:space="preserve"> </w:t>
      </w:r>
      <w:r>
        <w:rPr>
          <w:rFonts w:ascii="Times New Roman" w:hAnsi="Times New Roman" w:cs="Times New Roman"/>
          <w:sz w:val="28"/>
          <w:szCs w:val="28"/>
          <w:lang w:val="uk-UA"/>
        </w:rPr>
        <w:t>здорових</w:t>
      </w:r>
      <w:r w:rsidRPr="00DC30A5">
        <w:rPr>
          <w:rFonts w:ascii="Times New Roman" w:hAnsi="Times New Roman" w:cs="Times New Roman"/>
          <w:sz w:val="28"/>
          <w:szCs w:val="28"/>
          <w:lang w:val="en-US"/>
        </w:rPr>
        <w:t xml:space="preserve"> </w:t>
      </w:r>
      <w:proofErr w:type="spellStart"/>
      <w:r w:rsidRPr="00DC30A5">
        <w:rPr>
          <w:rFonts w:ascii="Times New Roman" w:hAnsi="Times New Roman" w:cs="Times New Roman"/>
          <w:sz w:val="28"/>
          <w:szCs w:val="28"/>
          <w:lang w:val="en-US"/>
        </w:rPr>
        <w:t>стосунків</w:t>
      </w:r>
      <w:proofErr w:type="spellEnd"/>
      <w:r w:rsidRPr="00DC30A5">
        <w:rPr>
          <w:rFonts w:ascii="Times New Roman" w:hAnsi="Times New Roman" w:cs="Times New Roman"/>
          <w:sz w:val="28"/>
          <w:szCs w:val="28"/>
          <w:lang w:val="en-US"/>
        </w:rPr>
        <w:t xml:space="preserve">. </w:t>
      </w:r>
      <w:proofErr w:type="spellStart"/>
      <w:r w:rsidRPr="00DC30A5">
        <w:rPr>
          <w:rFonts w:ascii="Times New Roman" w:hAnsi="Times New Roman" w:cs="Times New Roman"/>
          <w:sz w:val="28"/>
          <w:szCs w:val="28"/>
          <w:lang w:val="en-US"/>
        </w:rPr>
        <w:t>Теми</w:t>
      </w:r>
      <w:proofErr w:type="spellEnd"/>
      <w:r w:rsidRPr="00DC30A5">
        <w:rPr>
          <w:rFonts w:ascii="Times New Roman" w:hAnsi="Times New Roman" w:cs="Times New Roman"/>
          <w:sz w:val="28"/>
          <w:szCs w:val="28"/>
          <w:lang w:val="en-US"/>
        </w:rPr>
        <w:t xml:space="preserve"> </w:t>
      </w:r>
      <w:proofErr w:type="spellStart"/>
      <w:r w:rsidRPr="00DC30A5">
        <w:rPr>
          <w:rFonts w:ascii="Times New Roman" w:hAnsi="Times New Roman" w:cs="Times New Roman"/>
          <w:sz w:val="28"/>
          <w:szCs w:val="28"/>
          <w:lang w:val="en-US"/>
        </w:rPr>
        <w:t>включають</w:t>
      </w:r>
      <w:proofErr w:type="spellEnd"/>
      <w:r w:rsidRPr="00DC30A5">
        <w:rPr>
          <w:rFonts w:ascii="Times New Roman" w:hAnsi="Times New Roman" w:cs="Times New Roman"/>
          <w:sz w:val="28"/>
          <w:szCs w:val="28"/>
          <w:lang w:val="en-US"/>
        </w:rPr>
        <w:t>:</w:t>
      </w:r>
    </w:p>
    <w:p w14:paraId="62BF12F4" w14:textId="0A88C696" w:rsidR="00FE047A" w:rsidRPr="00FE047A" w:rsidRDefault="00247C83" w:rsidP="0020191A">
      <w:pPr>
        <w:pStyle w:val="a7"/>
        <w:numPr>
          <w:ilvl w:val="0"/>
          <w:numId w:val="30"/>
        </w:numPr>
        <w:rPr>
          <w:rFonts w:ascii="Times New Roman" w:hAnsi="Times New Roman" w:cs="Times New Roman"/>
          <w:sz w:val="28"/>
          <w:szCs w:val="28"/>
          <w:lang w:val="en-US"/>
        </w:rPr>
      </w:pPr>
      <w:proofErr w:type="spellStart"/>
      <w:r w:rsidRPr="00247C83">
        <w:rPr>
          <w:rFonts w:ascii="Times New Roman" w:hAnsi="Times New Roman" w:cs="Times New Roman"/>
          <w:sz w:val="28"/>
          <w:szCs w:val="28"/>
          <w:lang w:val="en-US"/>
        </w:rPr>
        <w:t>Вплив</w:t>
      </w:r>
      <w:proofErr w:type="spellEnd"/>
      <w:r w:rsidRPr="00247C83">
        <w:rPr>
          <w:rFonts w:ascii="Times New Roman" w:hAnsi="Times New Roman" w:cs="Times New Roman"/>
          <w:sz w:val="28"/>
          <w:szCs w:val="28"/>
          <w:lang w:val="en-US"/>
        </w:rPr>
        <w:t xml:space="preserve"> </w:t>
      </w:r>
      <w:proofErr w:type="spellStart"/>
      <w:r w:rsidRPr="00247C83">
        <w:rPr>
          <w:rFonts w:ascii="Times New Roman" w:hAnsi="Times New Roman" w:cs="Times New Roman"/>
          <w:sz w:val="28"/>
          <w:szCs w:val="28"/>
          <w:lang w:val="en-US"/>
        </w:rPr>
        <w:t>гендерних</w:t>
      </w:r>
      <w:proofErr w:type="spellEnd"/>
      <w:r w:rsidRPr="00247C83">
        <w:rPr>
          <w:rFonts w:ascii="Times New Roman" w:hAnsi="Times New Roman" w:cs="Times New Roman"/>
          <w:sz w:val="28"/>
          <w:szCs w:val="28"/>
          <w:lang w:val="en-US"/>
        </w:rPr>
        <w:t xml:space="preserve"> </w:t>
      </w:r>
      <w:proofErr w:type="spellStart"/>
      <w:r w:rsidRPr="00247C83">
        <w:rPr>
          <w:rFonts w:ascii="Times New Roman" w:hAnsi="Times New Roman" w:cs="Times New Roman"/>
          <w:sz w:val="28"/>
          <w:szCs w:val="28"/>
          <w:lang w:val="en-US"/>
        </w:rPr>
        <w:t>норм</w:t>
      </w:r>
      <w:proofErr w:type="spellEnd"/>
      <w:r w:rsidRPr="00247C83">
        <w:rPr>
          <w:rFonts w:ascii="Times New Roman" w:hAnsi="Times New Roman" w:cs="Times New Roman"/>
          <w:sz w:val="28"/>
          <w:szCs w:val="28"/>
          <w:lang w:val="en-US"/>
        </w:rPr>
        <w:t xml:space="preserve"> </w:t>
      </w:r>
      <w:proofErr w:type="spellStart"/>
      <w:r w:rsidRPr="00247C83">
        <w:rPr>
          <w:rFonts w:ascii="Times New Roman" w:hAnsi="Times New Roman" w:cs="Times New Roman"/>
          <w:sz w:val="28"/>
          <w:szCs w:val="28"/>
          <w:lang w:val="en-US"/>
        </w:rPr>
        <w:t>на</w:t>
      </w:r>
      <w:proofErr w:type="spellEnd"/>
      <w:r w:rsidRPr="00247C83">
        <w:rPr>
          <w:rFonts w:ascii="Times New Roman" w:hAnsi="Times New Roman" w:cs="Times New Roman"/>
          <w:sz w:val="28"/>
          <w:szCs w:val="28"/>
          <w:lang w:val="en-US"/>
        </w:rPr>
        <w:t xml:space="preserve"> </w:t>
      </w:r>
      <w:proofErr w:type="spellStart"/>
      <w:r w:rsidRPr="00247C83">
        <w:rPr>
          <w:rFonts w:ascii="Times New Roman" w:hAnsi="Times New Roman" w:cs="Times New Roman"/>
          <w:sz w:val="28"/>
          <w:szCs w:val="28"/>
          <w:lang w:val="en-US"/>
        </w:rPr>
        <w:t>здоров'я</w:t>
      </w:r>
      <w:proofErr w:type="spellEnd"/>
      <w:r w:rsidRPr="00247C83">
        <w:rPr>
          <w:rFonts w:ascii="Times New Roman" w:hAnsi="Times New Roman" w:cs="Times New Roman"/>
          <w:sz w:val="28"/>
          <w:szCs w:val="28"/>
          <w:lang w:val="en-US"/>
        </w:rPr>
        <w:t xml:space="preserve"> </w:t>
      </w:r>
      <w:proofErr w:type="spellStart"/>
      <w:r w:rsidRPr="00247C83">
        <w:rPr>
          <w:rFonts w:ascii="Times New Roman" w:hAnsi="Times New Roman" w:cs="Times New Roman"/>
          <w:sz w:val="28"/>
          <w:szCs w:val="28"/>
          <w:lang w:val="en-US"/>
        </w:rPr>
        <w:t>людей</w:t>
      </w:r>
      <w:proofErr w:type="spellEnd"/>
      <w:r w:rsidR="00FE047A" w:rsidRPr="00FE047A">
        <w:rPr>
          <w:rFonts w:ascii="Times New Roman" w:hAnsi="Times New Roman" w:cs="Times New Roman"/>
          <w:sz w:val="28"/>
          <w:szCs w:val="28"/>
          <w:lang w:val="en-US"/>
        </w:rPr>
        <w:t>;</w:t>
      </w:r>
    </w:p>
    <w:p w14:paraId="4C386C35" w14:textId="0C33B269" w:rsidR="00FE047A" w:rsidRPr="00FE047A" w:rsidRDefault="00247C83" w:rsidP="0020191A">
      <w:pPr>
        <w:pStyle w:val="a7"/>
        <w:numPr>
          <w:ilvl w:val="0"/>
          <w:numId w:val="30"/>
        </w:numPr>
        <w:rPr>
          <w:rFonts w:ascii="Times New Roman" w:hAnsi="Times New Roman" w:cs="Times New Roman"/>
          <w:sz w:val="28"/>
          <w:szCs w:val="28"/>
          <w:lang w:val="en-US"/>
        </w:rPr>
      </w:pPr>
      <w:r>
        <w:rPr>
          <w:rFonts w:ascii="Times New Roman" w:hAnsi="Times New Roman" w:cs="Times New Roman"/>
          <w:sz w:val="28"/>
          <w:szCs w:val="28"/>
          <w:lang w:val="uk-UA"/>
        </w:rPr>
        <w:t>Насильство за ознакою статі</w:t>
      </w:r>
      <w:r w:rsidR="00FE047A" w:rsidRPr="00FE047A">
        <w:rPr>
          <w:rFonts w:ascii="Times New Roman" w:hAnsi="Times New Roman" w:cs="Times New Roman"/>
          <w:sz w:val="28"/>
          <w:szCs w:val="28"/>
          <w:lang w:val="en-US"/>
        </w:rPr>
        <w:t>;</w:t>
      </w:r>
    </w:p>
    <w:p w14:paraId="652291F6" w14:textId="77777777" w:rsidR="000517E8" w:rsidRDefault="000517E8" w:rsidP="0020191A">
      <w:pPr>
        <w:pStyle w:val="a7"/>
        <w:numPr>
          <w:ilvl w:val="0"/>
          <w:numId w:val="30"/>
        </w:numPr>
        <w:rPr>
          <w:rFonts w:ascii="Times New Roman" w:hAnsi="Times New Roman" w:cs="Times New Roman"/>
          <w:sz w:val="28"/>
          <w:szCs w:val="28"/>
          <w:lang w:val="en-US"/>
        </w:rPr>
      </w:pPr>
      <w:proofErr w:type="spellStart"/>
      <w:r w:rsidRPr="000517E8">
        <w:rPr>
          <w:rFonts w:ascii="Times New Roman" w:hAnsi="Times New Roman" w:cs="Times New Roman"/>
          <w:sz w:val="28"/>
          <w:szCs w:val="28"/>
          <w:lang w:val="en-US"/>
        </w:rPr>
        <w:t>Порнографія</w:t>
      </w:r>
      <w:proofErr w:type="spellEnd"/>
      <w:r w:rsidRPr="000517E8">
        <w:rPr>
          <w:rFonts w:ascii="Times New Roman" w:hAnsi="Times New Roman" w:cs="Times New Roman"/>
          <w:sz w:val="28"/>
          <w:szCs w:val="28"/>
          <w:lang w:val="en-US"/>
        </w:rPr>
        <w:t xml:space="preserve">, з </w:t>
      </w:r>
      <w:proofErr w:type="spellStart"/>
      <w:r w:rsidRPr="000517E8">
        <w:rPr>
          <w:rFonts w:ascii="Times New Roman" w:hAnsi="Times New Roman" w:cs="Times New Roman"/>
          <w:sz w:val="28"/>
          <w:szCs w:val="28"/>
          <w:lang w:val="en-US"/>
        </w:rPr>
        <w:t>акцентом</w:t>
      </w:r>
      <w:proofErr w:type="spellEnd"/>
      <w:r w:rsidRPr="000517E8">
        <w:rPr>
          <w:rFonts w:ascii="Times New Roman" w:hAnsi="Times New Roman" w:cs="Times New Roman"/>
          <w:sz w:val="28"/>
          <w:szCs w:val="28"/>
          <w:lang w:val="en-US"/>
        </w:rPr>
        <w:t xml:space="preserve"> </w:t>
      </w:r>
      <w:proofErr w:type="spellStart"/>
      <w:r w:rsidRPr="000517E8">
        <w:rPr>
          <w:rFonts w:ascii="Times New Roman" w:hAnsi="Times New Roman" w:cs="Times New Roman"/>
          <w:sz w:val="28"/>
          <w:szCs w:val="28"/>
          <w:lang w:val="en-US"/>
        </w:rPr>
        <w:t>на</w:t>
      </w:r>
      <w:proofErr w:type="spellEnd"/>
      <w:r w:rsidRPr="000517E8">
        <w:rPr>
          <w:rFonts w:ascii="Times New Roman" w:hAnsi="Times New Roman" w:cs="Times New Roman"/>
          <w:sz w:val="28"/>
          <w:szCs w:val="28"/>
          <w:lang w:val="en-US"/>
        </w:rPr>
        <w:t xml:space="preserve"> </w:t>
      </w:r>
      <w:proofErr w:type="spellStart"/>
      <w:r w:rsidRPr="000517E8">
        <w:rPr>
          <w:rFonts w:ascii="Times New Roman" w:hAnsi="Times New Roman" w:cs="Times New Roman"/>
          <w:sz w:val="28"/>
          <w:szCs w:val="28"/>
          <w:lang w:val="en-US"/>
        </w:rPr>
        <w:t>критичному</w:t>
      </w:r>
      <w:proofErr w:type="spellEnd"/>
      <w:r w:rsidRPr="000517E8">
        <w:rPr>
          <w:rFonts w:ascii="Times New Roman" w:hAnsi="Times New Roman" w:cs="Times New Roman"/>
          <w:sz w:val="28"/>
          <w:szCs w:val="28"/>
          <w:lang w:val="en-US"/>
        </w:rPr>
        <w:t xml:space="preserve"> </w:t>
      </w:r>
      <w:proofErr w:type="spellStart"/>
      <w:r w:rsidRPr="000517E8">
        <w:rPr>
          <w:rFonts w:ascii="Times New Roman" w:hAnsi="Times New Roman" w:cs="Times New Roman"/>
          <w:sz w:val="28"/>
          <w:szCs w:val="28"/>
          <w:lang w:val="en-US"/>
        </w:rPr>
        <w:t>осмисленні</w:t>
      </w:r>
      <w:proofErr w:type="spellEnd"/>
      <w:r w:rsidRPr="000517E8">
        <w:rPr>
          <w:rFonts w:ascii="Times New Roman" w:hAnsi="Times New Roman" w:cs="Times New Roman"/>
          <w:sz w:val="28"/>
          <w:szCs w:val="28"/>
          <w:lang w:val="en-US"/>
        </w:rPr>
        <w:t xml:space="preserve"> </w:t>
      </w:r>
      <w:proofErr w:type="spellStart"/>
      <w:r w:rsidRPr="000517E8">
        <w:rPr>
          <w:rFonts w:ascii="Times New Roman" w:hAnsi="Times New Roman" w:cs="Times New Roman"/>
          <w:sz w:val="28"/>
          <w:szCs w:val="28"/>
          <w:lang w:val="en-US"/>
        </w:rPr>
        <w:t>гендеру</w:t>
      </w:r>
      <w:proofErr w:type="spellEnd"/>
      <w:r w:rsidRPr="000517E8">
        <w:rPr>
          <w:rFonts w:ascii="Times New Roman" w:hAnsi="Times New Roman" w:cs="Times New Roman"/>
          <w:sz w:val="28"/>
          <w:szCs w:val="28"/>
          <w:lang w:val="en-US"/>
        </w:rPr>
        <w:t xml:space="preserve"> </w:t>
      </w:r>
      <w:proofErr w:type="spellStart"/>
      <w:r w:rsidRPr="000517E8">
        <w:rPr>
          <w:rFonts w:ascii="Times New Roman" w:hAnsi="Times New Roman" w:cs="Times New Roman"/>
          <w:sz w:val="28"/>
          <w:szCs w:val="28"/>
          <w:lang w:val="en-US"/>
        </w:rPr>
        <w:t>та</w:t>
      </w:r>
      <w:proofErr w:type="spellEnd"/>
      <w:r w:rsidRPr="000517E8">
        <w:rPr>
          <w:rFonts w:ascii="Times New Roman" w:hAnsi="Times New Roman" w:cs="Times New Roman"/>
          <w:sz w:val="28"/>
          <w:szCs w:val="28"/>
          <w:lang w:val="en-US"/>
        </w:rPr>
        <w:t xml:space="preserve"> </w:t>
      </w:r>
      <w:proofErr w:type="spellStart"/>
      <w:r w:rsidRPr="000517E8">
        <w:rPr>
          <w:rFonts w:ascii="Times New Roman" w:hAnsi="Times New Roman" w:cs="Times New Roman"/>
          <w:sz w:val="28"/>
          <w:szCs w:val="28"/>
          <w:lang w:val="en-US"/>
        </w:rPr>
        <w:t>влади</w:t>
      </w:r>
      <w:proofErr w:type="spellEnd"/>
      <w:r w:rsidRPr="000517E8">
        <w:rPr>
          <w:rFonts w:ascii="Times New Roman" w:hAnsi="Times New Roman" w:cs="Times New Roman"/>
          <w:sz w:val="28"/>
          <w:szCs w:val="28"/>
          <w:lang w:val="en-US"/>
        </w:rPr>
        <w:t xml:space="preserve">; </w:t>
      </w:r>
      <w:proofErr w:type="spellStart"/>
      <w:r w:rsidRPr="000517E8">
        <w:rPr>
          <w:rFonts w:ascii="Times New Roman" w:hAnsi="Times New Roman" w:cs="Times New Roman"/>
          <w:sz w:val="28"/>
          <w:szCs w:val="28"/>
          <w:lang w:val="en-US"/>
        </w:rPr>
        <w:t>та</w:t>
      </w:r>
      <w:proofErr w:type="spellEnd"/>
    </w:p>
    <w:p w14:paraId="1B7E38C1" w14:textId="16414CF5" w:rsidR="00FE047A" w:rsidRPr="00FE047A" w:rsidRDefault="000517E8" w:rsidP="0020191A">
      <w:pPr>
        <w:pStyle w:val="a7"/>
        <w:numPr>
          <w:ilvl w:val="0"/>
          <w:numId w:val="30"/>
        </w:numPr>
        <w:rPr>
          <w:rFonts w:ascii="Times New Roman" w:hAnsi="Times New Roman" w:cs="Times New Roman"/>
          <w:sz w:val="28"/>
          <w:szCs w:val="28"/>
          <w:lang w:val="en-US"/>
        </w:rPr>
      </w:pPr>
      <w:proofErr w:type="spellStart"/>
      <w:r>
        <w:rPr>
          <w:rFonts w:ascii="Times New Roman" w:hAnsi="Times New Roman" w:cs="Times New Roman"/>
          <w:sz w:val="28"/>
          <w:szCs w:val="28"/>
          <w:lang w:val="uk-UA"/>
        </w:rPr>
        <w:t>Секстінг</w:t>
      </w:r>
      <w:proofErr w:type="spellEnd"/>
      <w:r w:rsidR="00FE047A" w:rsidRPr="00FE047A">
        <w:rPr>
          <w:rFonts w:ascii="Times New Roman" w:hAnsi="Times New Roman" w:cs="Times New Roman"/>
          <w:sz w:val="28"/>
          <w:szCs w:val="28"/>
          <w:lang w:val="en-US"/>
        </w:rPr>
        <w:t xml:space="preserve">, </w:t>
      </w:r>
      <w:r w:rsidRPr="000517E8">
        <w:rPr>
          <w:rFonts w:ascii="Times New Roman" w:hAnsi="Times New Roman" w:cs="Times New Roman"/>
          <w:sz w:val="28"/>
          <w:szCs w:val="28"/>
        </w:rPr>
        <w:t xml:space="preserve">з </w:t>
      </w:r>
      <w:proofErr w:type="spellStart"/>
      <w:r w:rsidRPr="000517E8">
        <w:rPr>
          <w:rFonts w:ascii="Times New Roman" w:hAnsi="Times New Roman" w:cs="Times New Roman"/>
          <w:sz w:val="28"/>
          <w:szCs w:val="28"/>
        </w:rPr>
        <w:t>наголосом</w:t>
      </w:r>
      <w:proofErr w:type="spellEnd"/>
      <w:r w:rsidRPr="000517E8">
        <w:rPr>
          <w:rFonts w:ascii="Times New Roman" w:hAnsi="Times New Roman" w:cs="Times New Roman"/>
          <w:sz w:val="28"/>
          <w:szCs w:val="28"/>
        </w:rPr>
        <w:t xml:space="preserve"> на </w:t>
      </w:r>
      <w:proofErr w:type="spellStart"/>
      <w:r w:rsidRPr="000517E8">
        <w:rPr>
          <w:rFonts w:ascii="Times New Roman" w:hAnsi="Times New Roman" w:cs="Times New Roman"/>
          <w:sz w:val="28"/>
          <w:szCs w:val="28"/>
        </w:rPr>
        <w:t>правові</w:t>
      </w:r>
      <w:proofErr w:type="spellEnd"/>
      <w:r w:rsidRPr="000517E8">
        <w:rPr>
          <w:rFonts w:ascii="Times New Roman" w:hAnsi="Times New Roman" w:cs="Times New Roman"/>
          <w:sz w:val="28"/>
          <w:szCs w:val="28"/>
        </w:rPr>
        <w:t xml:space="preserve"> </w:t>
      </w:r>
      <w:proofErr w:type="spellStart"/>
      <w:r w:rsidRPr="000517E8">
        <w:rPr>
          <w:rFonts w:ascii="Times New Roman" w:hAnsi="Times New Roman" w:cs="Times New Roman"/>
          <w:sz w:val="28"/>
          <w:szCs w:val="28"/>
        </w:rPr>
        <w:t>аспекти</w:t>
      </w:r>
      <w:proofErr w:type="spellEnd"/>
      <w:r w:rsidR="00FE047A" w:rsidRPr="00FE047A">
        <w:rPr>
          <w:rFonts w:ascii="Times New Roman" w:hAnsi="Times New Roman" w:cs="Times New Roman"/>
          <w:sz w:val="28"/>
          <w:szCs w:val="28"/>
          <w:lang w:val="en-US"/>
        </w:rPr>
        <w:t>.</w:t>
      </w:r>
    </w:p>
    <w:p w14:paraId="712E719C" w14:textId="2E8756B9" w:rsidR="00EE0537" w:rsidRDefault="00EE0537" w:rsidP="00FE047A">
      <w:pPr>
        <w:rPr>
          <w:rFonts w:ascii="Times New Roman" w:hAnsi="Times New Roman" w:cs="Times New Roman"/>
          <w:sz w:val="28"/>
          <w:szCs w:val="28"/>
        </w:rPr>
      </w:pPr>
      <w:r>
        <w:rPr>
          <w:rFonts w:ascii="Times New Roman" w:hAnsi="Times New Roman" w:cs="Times New Roman"/>
          <w:sz w:val="28"/>
          <w:szCs w:val="28"/>
          <w:lang w:val="uk-UA"/>
        </w:rPr>
        <w:t>Рівні</w:t>
      </w:r>
      <w:r w:rsidR="00FE047A" w:rsidRPr="00FE047A">
        <w:rPr>
          <w:rFonts w:ascii="Times New Roman" w:hAnsi="Times New Roman" w:cs="Times New Roman"/>
          <w:sz w:val="28"/>
          <w:szCs w:val="28"/>
          <w:lang w:val="en-US"/>
        </w:rPr>
        <w:t xml:space="preserve"> 9–10: </w:t>
      </w:r>
      <w:proofErr w:type="spellStart"/>
      <w:r w:rsidRPr="00EE0537">
        <w:rPr>
          <w:rFonts w:ascii="Times New Roman" w:hAnsi="Times New Roman" w:cs="Times New Roman"/>
          <w:sz w:val="28"/>
          <w:szCs w:val="28"/>
        </w:rPr>
        <w:t>Передбачено</w:t>
      </w:r>
      <w:proofErr w:type="spellEnd"/>
      <w:r w:rsidRPr="00EE0537">
        <w:rPr>
          <w:rFonts w:ascii="Times New Roman" w:hAnsi="Times New Roman" w:cs="Times New Roman"/>
          <w:sz w:val="28"/>
          <w:szCs w:val="28"/>
        </w:rPr>
        <w:t xml:space="preserve"> </w:t>
      </w:r>
      <w:proofErr w:type="spellStart"/>
      <w:r w:rsidRPr="00EE0537">
        <w:rPr>
          <w:rFonts w:ascii="Times New Roman" w:hAnsi="Times New Roman" w:cs="Times New Roman"/>
          <w:sz w:val="28"/>
          <w:szCs w:val="28"/>
        </w:rPr>
        <w:t>завдання</w:t>
      </w:r>
      <w:proofErr w:type="spellEnd"/>
      <w:r w:rsidRPr="00EE0537">
        <w:rPr>
          <w:rFonts w:ascii="Times New Roman" w:hAnsi="Times New Roman" w:cs="Times New Roman"/>
          <w:sz w:val="28"/>
          <w:szCs w:val="28"/>
        </w:rPr>
        <w:t xml:space="preserve"> для </w:t>
      </w:r>
      <w:proofErr w:type="spellStart"/>
      <w:r w:rsidRPr="00EE0537">
        <w:rPr>
          <w:rFonts w:ascii="Times New Roman" w:hAnsi="Times New Roman" w:cs="Times New Roman"/>
          <w:sz w:val="28"/>
          <w:szCs w:val="28"/>
        </w:rPr>
        <w:t>розвитку</w:t>
      </w:r>
      <w:proofErr w:type="spellEnd"/>
      <w:r w:rsidRPr="00EE0537">
        <w:rPr>
          <w:rFonts w:ascii="Times New Roman" w:hAnsi="Times New Roman" w:cs="Times New Roman"/>
          <w:sz w:val="28"/>
          <w:szCs w:val="28"/>
        </w:rPr>
        <w:t xml:space="preserve"> </w:t>
      </w:r>
      <w:proofErr w:type="spellStart"/>
      <w:r w:rsidRPr="00EE0537">
        <w:rPr>
          <w:rFonts w:ascii="Times New Roman" w:hAnsi="Times New Roman" w:cs="Times New Roman"/>
          <w:sz w:val="28"/>
          <w:szCs w:val="28"/>
        </w:rPr>
        <w:t>соціальних</w:t>
      </w:r>
      <w:proofErr w:type="spellEnd"/>
      <w:r w:rsidRPr="00EE0537">
        <w:rPr>
          <w:rFonts w:ascii="Times New Roman" w:hAnsi="Times New Roman" w:cs="Times New Roman"/>
          <w:sz w:val="28"/>
          <w:szCs w:val="28"/>
        </w:rPr>
        <w:t xml:space="preserve"> та </w:t>
      </w:r>
      <w:proofErr w:type="spellStart"/>
      <w:r w:rsidRPr="00EE0537">
        <w:rPr>
          <w:rFonts w:ascii="Times New Roman" w:hAnsi="Times New Roman" w:cs="Times New Roman"/>
          <w:sz w:val="28"/>
          <w:szCs w:val="28"/>
        </w:rPr>
        <w:t>емоційних</w:t>
      </w:r>
      <w:proofErr w:type="spellEnd"/>
      <w:r w:rsidRPr="00EE0537">
        <w:rPr>
          <w:rFonts w:ascii="Times New Roman" w:hAnsi="Times New Roman" w:cs="Times New Roman"/>
          <w:sz w:val="28"/>
          <w:szCs w:val="28"/>
        </w:rPr>
        <w:t xml:space="preserve"> </w:t>
      </w:r>
      <w:proofErr w:type="spellStart"/>
      <w:r w:rsidRPr="00EE0537">
        <w:rPr>
          <w:rFonts w:ascii="Times New Roman" w:hAnsi="Times New Roman" w:cs="Times New Roman"/>
          <w:sz w:val="28"/>
          <w:szCs w:val="28"/>
        </w:rPr>
        <w:t>навичок</w:t>
      </w:r>
      <w:proofErr w:type="spellEnd"/>
      <w:r w:rsidRPr="00EE0537">
        <w:rPr>
          <w:rFonts w:ascii="Times New Roman" w:hAnsi="Times New Roman" w:cs="Times New Roman"/>
          <w:sz w:val="28"/>
          <w:szCs w:val="28"/>
        </w:rPr>
        <w:t xml:space="preserve">, </w:t>
      </w:r>
      <w:proofErr w:type="spellStart"/>
      <w:r w:rsidRPr="00EE0537">
        <w:rPr>
          <w:rFonts w:ascii="Times New Roman" w:hAnsi="Times New Roman" w:cs="Times New Roman"/>
          <w:sz w:val="28"/>
          <w:szCs w:val="28"/>
        </w:rPr>
        <w:t>що</w:t>
      </w:r>
      <w:proofErr w:type="spellEnd"/>
      <w:r w:rsidRPr="00EE0537">
        <w:rPr>
          <w:rFonts w:ascii="Times New Roman" w:hAnsi="Times New Roman" w:cs="Times New Roman"/>
          <w:sz w:val="28"/>
          <w:szCs w:val="28"/>
        </w:rPr>
        <w:t xml:space="preserve"> </w:t>
      </w:r>
      <w:proofErr w:type="spellStart"/>
      <w:r w:rsidRPr="00EE0537">
        <w:rPr>
          <w:rFonts w:ascii="Times New Roman" w:hAnsi="Times New Roman" w:cs="Times New Roman"/>
          <w:sz w:val="28"/>
          <w:szCs w:val="28"/>
        </w:rPr>
        <w:t>слугують</w:t>
      </w:r>
      <w:proofErr w:type="spellEnd"/>
      <w:r w:rsidRPr="00EE0537">
        <w:rPr>
          <w:rFonts w:ascii="Times New Roman" w:hAnsi="Times New Roman" w:cs="Times New Roman"/>
          <w:sz w:val="28"/>
          <w:szCs w:val="28"/>
        </w:rPr>
        <w:t xml:space="preserve"> базою для </w:t>
      </w:r>
      <w:proofErr w:type="spellStart"/>
      <w:r w:rsidRPr="00EE0537">
        <w:rPr>
          <w:rFonts w:ascii="Times New Roman" w:hAnsi="Times New Roman" w:cs="Times New Roman"/>
          <w:sz w:val="28"/>
          <w:szCs w:val="28"/>
        </w:rPr>
        <w:t>освіти</w:t>
      </w:r>
      <w:proofErr w:type="spellEnd"/>
      <w:r w:rsidRPr="00EE0537">
        <w:rPr>
          <w:rFonts w:ascii="Times New Roman" w:hAnsi="Times New Roman" w:cs="Times New Roman"/>
          <w:sz w:val="28"/>
          <w:szCs w:val="28"/>
        </w:rPr>
        <w:t xml:space="preserve"> у </w:t>
      </w:r>
      <w:proofErr w:type="spellStart"/>
      <w:r w:rsidRPr="00EE0537">
        <w:rPr>
          <w:rFonts w:ascii="Times New Roman" w:hAnsi="Times New Roman" w:cs="Times New Roman"/>
          <w:sz w:val="28"/>
          <w:szCs w:val="28"/>
        </w:rPr>
        <w:t>сфері</w:t>
      </w:r>
      <w:proofErr w:type="spellEnd"/>
      <w:r w:rsidRPr="00EE0537">
        <w:rPr>
          <w:rFonts w:ascii="Times New Roman" w:hAnsi="Times New Roman" w:cs="Times New Roman"/>
          <w:sz w:val="28"/>
          <w:szCs w:val="28"/>
        </w:rPr>
        <w:t xml:space="preserve"> </w:t>
      </w:r>
      <w:proofErr w:type="spellStart"/>
      <w:r w:rsidRPr="00EE0537">
        <w:rPr>
          <w:rFonts w:ascii="Times New Roman" w:hAnsi="Times New Roman" w:cs="Times New Roman"/>
          <w:sz w:val="28"/>
          <w:szCs w:val="28"/>
        </w:rPr>
        <w:t>позитивних</w:t>
      </w:r>
      <w:proofErr w:type="spellEnd"/>
      <w:r w:rsidRPr="00EE0537">
        <w:rPr>
          <w:rFonts w:ascii="Times New Roman" w:hAnsi="Times New Roman" w:cs="Times New Roman"/>
          <w:sz w:val="28"/>
          <w:szCs w:val="28"/>
        </w:rPr>
        <w:t xml:space="preserve"> </w:t>
      </w:r>
      <w:proofErr w:type="spellStart"/>
      <w:r w:rsidRPr="00EE0537">
        <w:rPr>
          <w:rFonts w:ascii="Times New Roman" w:hAnsi="Times New Roman" w:cs="Times New Roman"/>
          <w:sz w:val="28"/>
          <w:szCs w:val="28"/>
        </w:rPr>
        <w:t>гендерних</w:t>
      </w:r>
      <w:proofErr w:type="spellEnd"/>
      <w:r w:rsidRPr="00EE0537">
        <w:rPr>
          <w:rFonts w:ascii="Times New Roman" w:hAnsi="Times New Roman" w:cs="Times New Roman"/>
          <w:sz w:val="28"/>
          <w:szCs w:val="28"/>
        </w:rPr>
        <w:t xml:space="preserve"> </w:t>
      </w:r>
      <w:proofErr w:type="spellStart"/>
      <w:r w:rsidRPr="00EE0537">
        <w:rPr>
          <w:rFonts w:ascii="Times New Roman" w:hAnsi="Times New Roman" w:cs="Times New Roman"/>
          <w:sz w:val="28"/>
          <w:szCs w:val="28"/>
        </w:rPr>
        <w:lastRenderedPageBreak/>
        <w:t>стосунків</w:t>
      </w:r>
      <w:proofErr w:type="spellEnd"/>
      <w:r w:rsidRPr="00EE0537">
        <w:rPr>
          <w:rFonts w:ascii="Times New Roman" w:hAnsi="Times New Roman" w:cs="Times New Roman"/>
          <w:sz w:val="28"/>
          <w:szCs w:val="28"/>
        </w:rPr>
        <w:t xml:space="preserve">. </w:t>
      </w:r>
      <w:proofErr w:type="spellStart"/>
      <w:r w:rsidRPr="00EE0537">
        <w:rPr>
          <w:rFonts w:ascii="Times New Roman" w:hAnsi="Times New Roman" w:cs="Times New Roman"/>
          <w:sz w:val="28"/>
          <w:szCs w:val="28"/>
        </w:rPr>
        <w:t>Це</w:t>
      </w:r>
      <w:proofErr w:type="spellEnd"/>
      <w:r w:rsidRPr="00EE0537">
        <w:rPr>
          <w:rFonts w:ascii="Times New Roman" w:hAnsi="Times New Roman" w:cs="Times New Roman"/>
          <w:sz w:val="28"/>
          <w:szCs w:val="28"/>
        </w:rPr>
        <w:t xml:space="preserve"> особливо актуально в рамках уже </w:t>
      </w:r>
      <w:proofErr w:type="spellStart"/>
      <w:r w:rsidRPr="00EE0537">
        <w:rPr>
          <w:rFonts w:ascii="Times New Roman" w:hAnsi="Times New Roman" w:cs="Times New Roman"/>
          <w:sz w:val="28"/>
          <w:szCs w:val="28"/>
        </w:rPr>
        <w:t>існуючих</w:t>
      </w:r>
      <w:proofErr w:type="spellEnd"/>
      <w:r w:rsidRPr="00EE0537">
        <w:rPr>
          <w:rFonts w:ascii="Times New Roman" w:hAnsi="Times New Roman" w:cs="Times New Roman"/>
          <w:sz w:val="28"/>
          <w:szCs w:val="28"/>
        </w:rPr>
        <w:t xml:space="preserve"> </w:t>
      </w:r>
      <w:proofErr w:type="spellStart"/>
      <w:r w:rsidRPr="00EE0537">
        <w:rPr>
          <w:rFonts w:ascii="Times New Roman" w:hAnsi="Times New Roman" w:cs="Times New Roman"/>
          <w:sz w:val="28"/>
          <w:szCs w:val="28"/>
        </w:rPr>
        <w:t>програм</w:t>
      </w:r>
      <w:proofErr w:type="spellEnd"/>
      <w:r w:rsidRPr="00EE0537">
        <w:rPr>
          <w:rFonts w:ascii="Times New Roman" w:hAnsi="Times New Roman" w:cs="Times New Roman"/>
          <w:sz w:val="28"/>
          <w:szCs w:val="28"/>
        </w:rPr>
        <w:t>, таких як «</w:t>
      </w:r>
      <w:proofErr w:type="spellStart"/>
      <w:r w:rsidRPr="00EE0537">
        <w:rPr>
          <w:rFonts w:ascii="Times New Roman" w:hAnsi="Times New Roman" w:cs="Times New Roman"/>
          <w:sz w:val="28"/>
          <w:szCs w:val="28"/>
        </w:rPr>
        <w:t>Формування</w:t>
      </w:r>
      <w:proofErr w:type="spellEnd"/>
      <w:r w:rsidRPr="00EE0537">
        <w:rPr>
          <w:rFonts w:ascii="Times New Roman" w:hAnsi="Times New Roman" w:cs="Times New Roman"/>
          <w:sz w:val="28"/>
          <w:szCs w:val="28"/>
        </w:rPr>
        <w:t xml:space="preserve"> </w:t>
      </w:r>
      <w:proofErr w:type="spellStart"/>
      <w:r w:rsidR="003A335E" w:rsidRPr="003A335E">
        <w:rPr>
          <w:rFonts w:ascii="Times New Roman" w:hAnsi="Times New Roman" w:cs="Times New Roman"/>
          <w:sz w:val="28"/>
          <w:szCs w:val="28"/>
        </w:rPr>
        <w:t>гармонійних</w:t>
      </w:r>
      <w:proofErr w:type="spellEnd"/>
      <w:r w:rsidR="003A335E" w:rsidRPr="003A335E">
        <w:rPr>
          <w:rFonts w:ascii="Times New Roman" w:hAnsi="Times New Roman" w:cs="Times New Roman"/>
          <w:sz w:val="28"/>
          <w:szCs w:val="28"/>
        </w:rPr>
        <w:t xml:space="preserve"> </w:t>
      </w:r>
      <w:proofErr w:type="spellStart"/>
      <w:r w:rsidR="003A335E" w:rsidRPr="003A335E">
        <w:rPr>
          <w:rFonts w:ascii="Times New Roman" w:hAnsi="Times New Roman" w:cs="Times New Roman"/>
          <w:sz w:val="28"/>
          <w:szCs w:val="28"/>
        </w:rPr>
        <w:t>міжособистісних</w:t>
      </w:r>
      <w:proofErr w:type="spellEnd"/>
      <w:r w:rsidR="003A335E">
        <w:rPr>
          <w:rFonts w:ascii="Times New Roman" w:hAnsi="Times New Roman" w:cs="Times New Roman"/>
          <w:sz w:val="28"/>
          <w:szCs w:val="28"/>
          <w:lang w:val="uk-UA"/>
        </w:rPr>
        <w:t xml:space="preserve"> стосунків</w:t>
      </w:r>
      <w:r w:rsidRPr="00EE0537">
        <w:rPr>
          <w:rFonts w:ascii="Times New Roman" w:hAnsi="Times New Roman" w:cs="Times New Roman"/>
          <w:sz w:val="28"/>
          <w:szCs w:val="28"/>
        </w:rPr>
        <w:t xml:space="preserve">: </w:t>
      </w:r>
      <w:proofErr w:type="spellStart"/>
      <w:r w:rsidRPr="00EE0537">
        <w:rPr>
          <w:rFonts w:ascii="Times New Roman" w:hAnsi="Times New Roman" w:cs="Times New Roman"/>
          <w:sz w:val="28"/>
          <w:szCs w:val="28"/>
        </w:rPr>
        <w:t>Протидія</w:t>
      </w:r>
      <w:proofErr w:type="spellEnd"/>
      <w:r w:rsidRPr="00EE0537">
        <w:rPr>
          <w:rFonts w:ascii="Times New Roman" w:hAnsi="Times New Roman" w:cs="Times New Roman"/>
          <w:sz w:val="28"/>
          <w:szCs w:val="28"/>
        </w:rPr>
        <w:t xml:space="preserve"> гендерно </w:t>
      </w:r>
      <w:proofErr w:type="spellStart"/>
      <w:r w:rsidRPr="00EE0537">
        <w:rPr>
          <w:rFonts w:ascii="Times New Roman" w:hAnsi="Times New Roman" w:cs="Times New Roman"/>
          <w:sz w:val="28"/>
          <w:szCs w:val="28"/>
        </w:rPr>
        <w:t>обумовленому</w:t>
      </w:r>
      <w:proofErr w:type="spellEnd"/>
      <w:r w:rsidRPr="00EE0537">
        <w:rPr>
          <w:rFonts w:ascii="Times New Roman" w:hAnsi="Times New Roman" w:cs="Times New Roman"/>
          <w:sz w:val="28"/>
          <w:szCs w:val="28"/>
        </w:rPr>
        <w:t xml:space="preserve"> </w:t>
      </w:r>
      <w:proofErr w:type="spellStart"/>
      <w:r w:rsidRPr="00EE0537">
        <w:rPr>
          <w:rFonts w:ascii="Times New Roman" w:hAnsi="Times New Roman" w:cs="Times New Roman"/>
          <w:sz w:val="28"/>
          <w:szCs w:val="28"/>
        </w:rPr>
        <w:t>насильству</w:t>
      </w:r>
      <w:proofErr w:type="spellEnd"/>
      <w:r w:rsidRPr="00EE0537">
        <w:rPr>
          <w:rFonts w:ascii="Times New Roman" w:hAnsi="Times New Roman" w:cs="Times New Roman"/>
          <w:b/>
          <w:bCs/>
          <w:sz w:val="28"/>
          <w:szCs w:val="28"/>
        </w:rPr>
        <w:t>»</w:t>
      </w:r>
      <w:r w:rsidRPr="00EE0537">
        <w:rPr>
          <w:rFonts w:ascii="Times New Roman" w:hAnsi="Times New Roman" w:cs="Times New Roman"/>
          <w:sz w:val="28"/>
          <w:szCs w:val="28"/>
        </w:rPr>
        <w:t xml:space="preserve"> (</w:t>
      </w:r>
      <w:proofErr w:type="spellStart"/>
      <w:r w:rsidRPr="00EE0537">
        <w:rPr>
          <w:rFonts w:ascii="Times New Roman" w:hAnsi="Times New Roman" w:cs="Times New Roman"/>
          <w:sz w:val="28"/>
          <w:szCs w:val="28"/>
        </w:rPr>
        <w:t>рівні</w:t>
      </w:r>
      <w:proofErr w:type="spellEnd"/>
      <w:r w:rsidRPr="00EE0537">
        <w:rPr>
          <w:rFonts w:ascii="Times New Roman" w:hAnsi="Times New Roman" w:cs="Times New Roman"/>
          <w:sz w:val="28"/>
          <w:szCs w:val="28"/>
        </w:rPr>
        <w:t xml:space="preserve"> 8, 9 і 10).</w:t>
      </w:r>
    </w:p>
    <w:p w14:paraId="032FB594" w14:textId="738CE285" w:rsidR="00FE047A" w:rsidRPr="009B41EA" w:rsidRDefault="009B41EA" w:rsidP="00FE047A">
      <w:pPr>
        <w:rPr>
          <w:rFonts w:ascii="Times New Roman" w:hAnsi="Times New Roman" w:cs="Times New Roman"/>
          <w:sz w:val="28"/>
          <w:szCs w:val="28"/>
          <w:lang w:val="uk-UA"/>
        </w:rPr>
      </w:pPr>
      <w:r>
        <w:rPr>
          <w:rFonts w:ascii="Times New Roman" w:hAnsi="Times New Roman" w:cs="Times New Roman"/>
          <w:sz w:val="28"/>
          <w:szCs w:val="28"/>
          <w:lang w:val="uk-UA"/>
        </w:rPr>
        <w:t>Рівні</w:t>
      </w:r>
      <w:r w:rsidR="00FE047A" w:rsidRPr="00FE047A">
        <w:rPr>
          <w:rFonts w:ascii="Times New Roman" w:hAnsi="Times New Roman" w:cs="Times New Roman"/>
          <w:sz w:val="28"/>
          <w:szCs w:val="28"/>
          <w:lang w:val="en-US"/>
        </w:rPr>
        <w:t xml:space="preserve"> 11–12: </w:t>
      </w:r>
      <w:proofErr w:type="spellStart"/>
      <w:r w:rsidRPr="009B41EA">
        <w:rPr>
          <w:rFonts w:ascii="Times New Roman" w:hAnsi="Times New Roman" w:cs="Times New Roman"/>
          <w:sz w:val="28"/>
          <w:szCs w:val="28"/>
          <w:lang w:val="en-US"/>
        </w:rPr>
        <w:t>Надається</w:t>
      </w:r>
      <w:proofErr w:type="spellEnd"/>
      <w:r w:rsidRPr="009B41EA">
        <w:rPr>
          <w:rFonts w:ascii="Times New Roman" w:hAnsi="Times New Roman" w:cs="Times New Roman"/>
          <w:sz w:val="28"/>
          <w:szCs w:val="28"/>
          <w:lang w:val="en-US"/>
        </w:rPr>
        <w:t xml:space="preserve"> </w:t>
      </w:r>
      <w:proofErr w:type="spellStart"/>
      <w:r w:rsidRPr="009B41EA">
        <w:rPr>
          <w:rFonts w:ascii="Times New Roman" w:hAnsi="Times New Roman" w:cs="Times New Roman"/>
          <w:sz w:val="28"/>
          <w:szCs w:val="28"/>
          <w:lang w:val="en-US"/>
        </w:rPr>
        <w:t>детальна</w:t>
      </w:r>
      <w:proofErr w:type="spellEnd"/>
      <w:r w:rsidRPr="009B41EA">
        <w:rPr>
          <w:rFonts w:ascii="Times New Roman" w:hAnsi="Times New Roman" w:cs="Times New Roman"/>
          <w:sz w:val="28"/>
          <w:szCs w:val="28"/>
          <w:lang w:val="en-US"/>
        </w:rPr>
        <w:t xml:space="preserve"> </w:t>
      </w:r>
      <w:proofErr w:type="spellStart"/>
      <w:r w:rsidRPr="009B41EA">
        <w:rPr>
          <w:rFonts w:ascii="Times New Roman" w:hAnsi="Times New Roman" w:cs="Times New Roman"/>
          <w:sz w:val="28"/>
          <w:szCs w:val="28"/>
          <w:lang w:val="en-US"/>
        </w:rPr>
        <w:t>інформація</w:t>
      </w:r>
      <w:proofErr w:type="spellEnd"/>
      <w:r w:rsidRPr="009B41EA">
        <w:rPr>
          <w:rFonts w:ascii="Times New Roman" w:hAnsi="Times New Roman" w:cs="Times New Roman"/>
          <w:sz w:val="28"/>
          <w:szCs w:val="28"/>
          <w:lang w:val="en-US"/>
        </w:rPr>
        <w:t xml:space="preserve"> </w:t>
      </w:r>
      <w:proofErr w:type="spellStart"/>
      <w:r w:rsidRPr="009B41EA">
        <w:rPr>
          <w:rFonts w:ascii="Times New Roman" w:hAnsi="Times New Roman" w:cs="Times New Roman"/>
          <w:sz w:val="28"/>
          <w:szCs w:val="28"/>
          <w:lang w:val="en-US"/>
        </w:rPr>
        <w:t>та</w:t>
      </w:r>
      <w:proofErr w:type="spellEnd"/>
      <w:r w:rsidRPr="009B41EA">
        <w:rPr>
          <w:rFonts w:ascii="Times New Roman" w:hAnsi="Times New Roman" w:cs="Times New Roman"/>
          <w:sz w:val="28"/>
          <w:szCs w:val="28"/>
          <w:lang w:val="en-US"/>
        </w:rPr>
        <w:t xml:space="preserve"> </w:t>
      </w:r>
      <w:proofErr w:type="spellStart"/>
      <w:r w:rsidRPr="009B41EA">
        <w:rPr>
          <w:rFonts w:ascii="Times New Roman" w:hAnsi="Times New Roman" w:cs="Times New Roman"/>
          <w:sz w:val="28"/>
          <w:szCs w:val="28"/>
          <w:lang w:val="en-US"/>
        </w:rPr>
        <w:t>завдання</w:t>
      </w:r>
      <w:proofErr w:type="spellEnd"/>
      <w:r w:rsidRPr="009B41EA">
        <w:rPr>
          <w:rFonts w:ascii="Times New Roman" w:hAnsi="Times New Roman" w:cs="Times New Roman"/>
          <w:sz w:val="28"/>
          <w:szCs w:val="28"/>
          <w:lang w:val="en-US"/>
        </w:rPr>
        <w:t xml:space="preserve"> з </w:t>
      </w:r>
      <w:proofErr w:type="spellStart"/>
      <w:r w:rsidRPr="009B41EA">
        <w:rPr>
          <w:rFonts w:ascii="Times New Roman" w:hAnsi="Times New Roman" w:cs="Times New Roman"/>
          <w:sz w:val="28"/>
          <w:szCs w:val="28"/>
          <w:lang w:val="en-US"/>
        </w:rPr>
        <w:t>тем</w:t>
      </w:r>
      <w:proofErr w:type="spellEnd"/>
      <w:r w:rsidRPr="009B41EA">
        <w:rPr>
          <w:rFonts w:ascii="Times New Roman" w:hAnsi="Times New Roman" w:cs="Times New Roman"/>
          <w:sz w:val="28"/>
          <w:szCs w:val="28"/>
          <w:lang w:val="en-US"/>
        </w:rPr>
        <w:t xml:space="preserve"> </w:t>
      </w:r>
      <w:proofErr w:type="spellStart"/>
      <w:r w:rsidRPr="009B41EA">
        <w:rPr>
          <w:rFonts w:ascii="Times New Roman" w:hAnsi="Times New Roman" w:cs="Times New Roman"/>
          <w:sz w:val="28"/>
          <w:szCs w:val="28"/>
          <w:lang w:val="en-US"/>
        </w:rPr>
        <w:t>гендер</w:t>
      </w:r>
      <w:proofErr w:type="spellEnd"/>
      <w:r w:rsidRPr="009B41EA">
        <w:rPr>
          <w:rFonts w:ascii="Times New Roman" w:hAnsi="Times New Roman" w:cs="Times New Roman"/>
          <w:sz w:val="28"/>
          <w:szCs w:val="28"/>
          <w:lang w:val="en-US"/>
        </w:rPr>
        <w:t xml:space="preserve"> </w:t>
      </w:r>
      <w:proofErr w:type="spellStart"/>
      <w:r w:rsidRPr="009B41EA">
        <w:rPr>
          <w:rFonts w:ascii="Times New Roman" w:hAnsi="Times New Roman" w:cs="Times New Roman"/>
          <w:sz w:val="28"/>
          <w:szCs w:val="28"/>
          <w:lang w:val="en-US"/>
        </w:rPr>
        <w:t>та</w:t>
      </w:r>
      <w:proofErr w:type="spellEnd"/>
      <w:r w:rsidRPr="009B41EA">
        <w:rPr>
          <w:rFonts w:ascii="Times New Roman" w:hAnsi="Times New Roman" w:cs="Times New Roman"/>
          <w:sz w:val="28"/>
          <w:szCs w:val="28"/>
          <w:lang w:val="en-US"/>
        </w:rPr>
        <w:t xml:space="preserve"> </w:t>
      </w:r>
      <w:proofErr w:type="spellStart"/>
      <w:r w:rsidRPr="009B41EA">
        <w:rPr>
          <w:rFonts w:ascii="Times New Roman" w:hAnsi="Times New Roman" w:cs="Times New Roman"/>
          <w:sz w:val="28"/>
          <w:szCs w:val="28"/>
          <w:lang w:val="en-US"/>
        </w:rPr>
        <w:t>ідентичність</w:t>
      </w:r>
      <w:proofErr w:type="spellEnd"/>
      <w:r w:rsidRPr="009B41EA">
        <w:rPr>
          <w:rFonts w:ascii="Times New Roman" w:hAnsi="Times New Roman" w:cs="Times New Roman"/>
          <w:sz w:val="28"/>
          <w:szCs w:val="28"/>
          <w:lang w:val="en-US"/>
        </w:rPr>
        <w:t xml:space="preserve"> і </w:t>
      </w:r>
      <w:r>
        <w:rPr>
          <w:rFonts w:ascii="Times New Roman" w:hAnsi="Times New Roman" w:cs="Times New Roman"/>
          <w:sz w:val="28"/>
          <w:szCs w:val="28"/>
          <w:lang w:val="uk-UA"/>
        </w:rPr>
        <w:t>здорові</w:t>
      </w:r>
      <w:r w:rsidRPr="009B41EA">
        <w:rPr>
          <w:rFonts w:ascii="Times New Roman" w:hAnsi="Times New Roman" w:cs="Times New Roman"/>
          <w:sz w:val="28"/>
          <w:szCs w:val="28"/>
          <w:lang w:val="en-US"/>
        </w:rPr>
        <w:t xml:space="preserve"> </w:t>
      </w:r>
      <w:proofErr w:type="spellStart"/>
      <w:r w:rsidRPr="009B41EA">
        <w:rPr>
          <w:rFonts w:ascii="Times New Roman" w:hAnsi="Times New Roman" w:cs="Times New Roman"/>
          <w:sz w:val="28"/>
          <w:szCs w:val="28"/>
          <w:lang w:val="en-US"/>
        </w:rPr>
        <w:t>стосунки</w:t>
      </w:r>
      <w:proofErr w:type="spellEnd"/>
      <w:r w:rsidRPr="009B41EA">
        <w:rPr>
          <w:rFonts w:ascii="Times New Roman" w:hAnsi="Times New Roman" w:cs="Times New Roman"/>
          <w:sz w:val="28"/>
          <w:szCs w:val="28"/>
          <w:lang w:val="en-US"/>
        </w:rPr>
        <w:t xml:space="preserve"> </w:t>
      </w:r>
      <w:proofErr w:type="spellStart"/>
      <w:r w:rsidRPr="009B41EA">
        <w:rPr>
          <w:rFonts w:ascii="Times New Roman" w:hAnsi="Times New Roman" w:cs="Times New Roman"/>
          <w:sz w:val="28"/>
          <w:szCs w:val="28"/>
          <w:lang w:val="en-US"/>
        </w:rPr>
        <w:t>між</w:t>
      </w:r>
      <w:proofErr w:type="spellEnd"/>
      <w:r w:rsidRPr="009B41EA">
        <w:rPr>
          <w:rFonts w:ascii="Times New Roman" w:hAnsi="Times New Roman" w:cs="Times New Roman"/>
          <w:sz w:val="28"/>
          <w:szCs w:val="28"/>
          <w:lang w:val="en-US"/>
        </w:rPr>
        <w:t xml:space="preserve"> </w:t>
      </w:r>
      <w:proofErr w:type="spellStart"/>
      <w:r w:rsidRPr="009B41EA">
        <w:rPr>
          <w:rFonts w:ascii="Times New Roman" w:hAnsi="Times New Roman" w:cs="Times New Roman"/>
          <w:sz w:val="28"/>
          <w:szCs w:val="28"/>
          <w:lang w:val="en-US"/>
        </w:rPr>
        <w:t>чоловіками</w:t>
      </w:r>
      <w:proofErr w:type="spellEnd"/>
      <w:r w:rsidRPr="009B41EA">
        <w:rPr>
          <w:rFonts w:ascii="Times New Roman" w:hAnsi="Times New Roman" w:cs="Times New Roman"/>
          <w:sz w:val="28"/>
          <w:szCs w:val="28"/>
          <w:lang w:val="en-US"/>
        </w:rPr>
        <w:t xml:space="preserve"> </w:t>
      </w:r>
      <w:proofErr w:type="spellStart"/>
      <w:r w:rsidRPr="009B41EA">
        <w:rPr>
          <w:rFonts w:ascii="Times New Roman" w:hAnsi="Times New Roman" w:cs="Times New Roman"/>
          <w:sz w:val="28"/>
          <w:szCs w:val="28"/>
          <w:lang w:val="en-US"/>
        </w:rPr>
        <w:t>та</w:t>
      </w:r>
      <w:proofErr w:type="spellEnd"/>
      <w:r w:rsidRPr="009B41EA">
        <w:rPr>
          <w:rFonts w:ascii="Times New Roman" w:hAnsi="Times New Roman" w:cs="Times New Roman"/>
          <w:sz w:val="28"/>
          <w:szCs w:val="28"/>
          <w:lang w:val="en-US"/>
        </w:rPr>
        <w:t xml:space="preserve"> </w:t>
      </w:r>
      <w:proofErr w:type="spellStart"/>
      <w:r w:rsidRPr="009B41EA">
        <w:rPr>
          <w:rFonts w:ascii="Times New Roman" w:hAnsi="Times New Roman" w:cs="Times New Roman"/>
          <w:sz w:val="28"/>
          <w:szCs w:val="28"/>
          <w:lang w:val="en-US"/>
        </w:rPr>
        <w:t>жінками</w:t>
      </w:r>
      <w:proofErr w:type="spellEnd"/>
    </w:p>
    <w:p w14:paraId="58559A5F" w14:textId="31BE1585" w:rsidR="00FE047A" w:rsidRPr="00FE047A" w:rsidRDefault="004E7DC2" w:rsidP="00FE047A">
      <w:pPr>
        <w:rPr>
          <w:rFonts w:ascii="Times New Roman" w:hAnsi="Times New Roman" w:cs="Times New Roman"/>
          <w:sz w:val="28"/>
          <w:szCs w:val="28"/>
          <w:lang w:val="en-US"/>
        </w:rPr>
      </w:pPr>
      <w:proofErr w:type="spellStart"/>
      <w:r w:rsidRPr="004E7DC2">
        <w:rPr>
          <w:rFonts w:ascii="Times New Roman" w:hAnsi="Times New Roman" w:cs="Times New Roman"/>
          <w:sz w:val="28"/>
          <w:szCs w:val="28"/>
        </w:rPr>
        <w:t>Підтеми</w:t>
      </w:r>
      <w:proofErr w:type="spellEnd"/>
      <w:r w:rsidRPr="004E7DC2">
        <w:rPr>
          <w:rFonts w:ascii="Times New Roman" w:hAnsi="Times New Roman" w:cs="Times New Roman"/>
          <w:sz w:val="28"/>
          <w:szCs w:val="28"/>
        </w:rPr>
        <w:t xml:space="preserve"> гендер та </w:t>
      </w:r>
      <w:proofErr w:type="spellStart"/>
      <w:r w:rsidRPr="004E7DC2">
        <w:rPr>
          <w:rFonts w:ascii="Times New Roman" w:hAnsi="Times New Roman" w:cs="Times New Roman"/>
          <w:sz w:val="28"/>
          <w:szCs w:val="28"/>
        </w:rPr>
        <w:t>ідентичність</w:t>
      </w:r>
      <w:proofErr w:type="spellEnd"/>
      <w:r>
        <w:rPr>
          <w:rFonts w:ascii="Times New Roman" w:hAnsi="Times New Roman" w:cs="Times New Roman"/>
          <w:sz w:val="28"/>
          <w:szCs w:val="28"/>
          <w:lang w:val="uk-UA"/>
        </w:rPr>
        <w:t xml:space="preserve"> включають</w:t>
      </w:r>
      <w:r w:rsidR="00FE047A" w:rsidRPr="00FE047A">
        <w:rPr>
          <w:rFonts w:ascii="Times New Roman" w:hAnsi="Times New Roman" w:cs="Times New Roman"/>
          <w:sz w:val="28"/>
          <w:szCs w:val="28"/>
          <w:lang w:val="en-US"/>
        </w:rPr>
        <w:t>:</w:t>
      </w:r>
    </w:p>
    <w:p w14:paraId="300D3BAD" w14:textId="77777777" w:rsidR="004723EA" w:rsidRDefault="004723EA" w:rsidP="0020191A">
      <w:pPr>
        <w:pStyle w:val="a7"/>
        <w:numPr>
          <w:ilvl w:val="0"/>
          <w:numId w:val="31"/>
        </w:numPr>
        <w:rPr>
          <w:rFonts w:ascii="Times New Roman" w:hAnsi="Times New Roman" w:cs="Times New Roman"/>
          <w:sz w:val="28"/>
          <w:szCs w:val="28"/>
          <w:lang w:val="en-US"/>
        </w:rPr>
      </w:pPr>
      <w:proofErr w:type="spellStart"/>
      <w:r w:rsidRPr="004723EA">
        <w:rPr>
          <w:rFonts w:ascii="Times New Roman" w:hAnsi="Times New Roman" w:cs="Times New Roman"/>
          <w:sz w:val="28"/>
          <w:szCs w:val="28"/>
        </w:rPr>
        <w:t>Дослідження</w:t>
      </w:r>
      <w:proofErr w:type="spellEnd"/>
      <w:r w:rsidRPr="004723EA">
        <w:rPr>
          <w:rFonts w:ascii="Times New Roman" w:hAnsi="Times New Roman" w:cs="Times New Roman"/>
          <w:sz w:val="28"/>
          <w:szCs w:val="28"/>
        </w:rPr>
        <w:t xml:space="preserve"> </w:t>
      </w:r>
      <w:proofErr w:type="spellStart"/>
      <w:r w:rsidRPr="004723EA">
        <w:rPr>
          <w:rFonts w:ascii="Times New Roman" w:hAnsi="Times New Roman" w:cs="Times New Roman"/>
          <w:sz w:val="28"/>
          <w:szCs w:val="28"/>
        </w:rPr>
        <w:t>гендерних</w:t>
      </w:r>
      <w:proofErr w:type="spellEnd"/>
      <w:r w:rsidRPr="004723EA">
        <w:rPr>
          <w:rFonts w:ascii="Times New Roman" w:hAnsi="Times New Roman" w:cs="Times New Roman"/>
          <w:sz w:val="28"/>
          <w:szCs w:val="28"/>
        </w:rPr>
        <w:t xml:space="preserve"> </w:t>
      </w:r>
      <w:proofErr w:type="spellStart"/>
      <w:r w:rsidRPr="004723EA">
        <w:rPr>
          <w:rFonts w:ascii="Times New Roman" w:hAnsi="Times New Roman" w:cs="Times New Roman"/>
          <w:sz w:val="28"/>
          <w:szCs w:val="28"/>
        </w:rPr>
        <w:t>стереотипів</w:t>
      </w:r>
      <w:proofErr w:type="spellEnd"/>
      <w:r w:rsidRPr="004723EA">
        <w:rPr>
          <w:rFonts w:ascii="Times New Roman" w:hAnsi="Times New Roman" w:cs="Times New Roman"/>
          <w:sz w:val="28"/>
          <w:szCs w:val="28"/>
        </w:rPr>
        <w:t>;</w:t>
      </w:r>
      <w:r w:rsidRPr="004723EA">
        <w:rPr>
          <w:rFonts w:ascii="Times New Roman" w:hAnsi="Times New Roman" w:cs="Times New Roman"/>
          <w:sz w:val="28"/>
          <w:szCs w:val="28"/>
          <w:lang w:val="en-US"/>
        </w:rPr>
        <w:t xml:space="preserve"> </w:t>
      </w:r>
    </w:p>
    <w:p w14:paraId="7AB3EFC7" w14:textId="77777777" w:rsidR="00C351E1" w:rsidRDefault="00C351E1" w:rsidP="0020191A">
      <w:pPr>
        <w:pStyle w:val="a7"/>
        <w:numPr>
          <w:ilvl w:val="0"/>
          <w:numId w:val="31"/>
        </w:numPr>
        <w:rPr>
          <w:rFonts w:ascii="Times New Roman" w:hAnsi="Times New Roman" w:cs="Times New Roman"/>
          <w:sz w:val="28"/>
          <w:szCs w:val="28"/>
          <w:lang w:val="en-US"/>
        </w:rPr>
      </w:pPr>
      <w:r w:rsidRPr="00C351E1">
        <w:rPr>
          <w:rFonts w:ascii="Times New Roman" w:hAnsi="Times New Roman" w:cs="Times New Roman"/>
          <w:sz w:val="28"/>
          <w:szCs w:val="28"/>
        </w:rPr>
        <w:t xml:space="preserve">Гендерна </w:t>
      </w:r>
      <w:proofErr w:type="spellStart"/>
      <w:r w:rsidRPr="00C351E1">
        <w:rPr>
          <w:rFonts w:ascii="Times New Roman" w:hAnsi="Times New Roman" w:cs="Times New Roman"/>
          <w:sz w:val="28"/>
          <w:szCs w:val="28"/>
        </w:rPr>
        <w:t>грамотність</w:t>
      </w:r>
      <w:proofErr w:type="spellEnd"/>
      <w:r w:rsidRPr="00C351E1">
        <w:rPr>
          <w:rFonts w:ascii="Times New Roman" w:hAnsi="Times New Roman" w:cs="Times New Roman"/>
          <w:sz w:val="28"/>
          <w:szCs w:val="28"/>
        </w:rPr>
        <w:t xml:space="preserve"> і </w:t>
      </w:r>
      <w:proofErr w:type="spellStart"/>
      <w:r w:rsidRPr="00C351E1">
        <w:rPr>
          <w:rFonts w:ascii="Times New Roman" w:hAnsi="Times New Roman" w:cs="Times New Roman"/>
          <w:sz w:val="28"/>
          <w:szCs w:val="28"/>
        </w:rPr>
        <w:t>гендерні</w:t>
      </w:r>
      <w:proofErr w:type="spellEnd"/>
      <w:r w:rsidRPr="00C351E1">
        <w:rPr>
          <w:rFonts w:ascii="Times New Roman" w:hAnsi="Times New Roman" w:cs="Times New Roman"/>
          <w:sz w:val="28"/>
          <w:szCs w:val="28"/>
        </w:rPr>
        <w:t xml:space="preserve"> </w:t>
      </w:r>
      <w:proofErr w:type="spellStart"/>
      <w:r w:rsidRPr="00C351E1">
        <w:rPr>
          <w:rFonts w:ascii="Times New Roman" w:hAnsi="Times New Roman" w:cs="Times New Roman"/>
          <w:sz w:val="28"/>
          <w:szCs w:val="28"/>
        </w:rPr>
        <w:t>норми</w:t>
      </w:r>
      <w:proofErr w:type="spellEnd"/>
      <w:r w:rsidRPr="00C351E1">
        <w:rPr>
          <w:rFonts w:ascii="Times New Roman" w:hAnsi="Times New Roman" w:cs="Times New Roman"/>
          <w:sz w:val="28"/>
          <w:szCs w:val="28"/>
        </w:rPr>
        <w:t>;</w:t>
      </w:r>
      <w:r w:rsidRPr="00C351E1">
        <w:rPr>
          <w:rFonts w:ascii="Times New Roman" w:hAnsi="Times New Roman" w:cs="Times New Roman"/>
          <w:sz w:val="28"/>
          <w:szCs w:val="28"/>
          <w:lang w:val="en-US"/>
        </w:rPr>
        <w:t xml:space="preserve"> </w:t>
      </w:r>
    </w:p>
    <w:p w14:paraId="39D9B147" w14:textId="77777777" w:rsidR="00C351E1" w:rsidRDefault="00C351E1" w:rsidP="0020191A">
      <w:pPr>
        <w:pStyle w:val="a7"/>
        <w:numPr>
          <w:ilvl w:val="0"/>
          <w:numId w:val="31"/>
        </w:numPr>
        <w:rPr>
          <w:rFonts w:ascii="Times New Roman" w:hAnsi="Times New Roman" w:cs="Times New Roman"/>
          <w:sz w:val="28"/>
          <w:szCs w:val="28"/>
          <w:lang w:val="en-US"/>
        </w:rPr>
      </w:pPr>
      <w:proofErr w:type="spellStart"/>
      <w:r w:rsidRPr="00C351E1">
        <w:rPr>
          <w:rFonts w:ascii="Times New Roman" w:hAnsi="Times New Roman" w:cs="Times New Roman"/>
          <w:sz w:val="28"/>
          <w:szCs w:val="28"/>
        </w:rPr>
        <w:t>Маскулінні</w:t>
      </w:r>
      <w:proofErr w:type="spellEnd"/>
      <w:r w:rsidRPr="00C351E1">
        <w:rPr>
          <w:rFonts w:ascii="Times New Roman" w:hAnsi="Times New Roman" w:cs="Times New Roman"/>
          <w:sz w:val="28"/>
          <w:szCs w:val="28"/>
        </w:rPr>
        <w:t xml:space="preserve"> та </w:t>
      </w:r>
      <w:proofErr w:type="spellStart"/>
      <w:r w:rsidRPr="00C351E1">
        <w:rPr>
          <w:rFonts w:ascii="Times New Roman" w:hAnsi="Times New Roman" w:cs="Times New Roman"/>
          <w:sz w:val="28"/>
          <w:szCs w:val="28"/>
        </w:rPr>
        <w:t>фемінні</w:t>
      </w:r>
      <w:proofErr w:type="spellEnd"/>
      <w:r w:rsidRPr="00C351E1">
        <w:rPr>
          <w:rFonts w:ascii="Times New Roman" w:hAnsi="Times New Roman" w:cs="Times New Roman"/>
          <w:sz w:val="28"/>
          <w:szCs w:val="28"/>
        </w:rPr>
        <w:t xml:space="preserve"> </w:t>
      </w:r>
      <w:proofErr w:type="spellStart"/>
      <w:r w:rsidRPr="00C351E1">
        <w:rPr>
          <w:rFonts w:ascii="Times New Roman" w:hAnsi="Times New Roman" w:cs="Times New Roman"/>
          <w:sz w:val="28"/>
          <w:szCs w:val="28"/>
        </w:rPr>
        <w:t>гендерні</w:t>
      </w:r>
      <w:proofErr w:type="spellEnd"/>
      <w:r w:rsidRPr="00C351E1">
        <w:rPr>
          <w:rFonts w:ascii="Times New Roman" w:hAnsi="Times New Roman" w:cs="Times New Roman"/>
          <w:sz w:val="28"/>
          <w:szCs w:val="28"/>
        </w:rPr>
        <w:t xml:space="preserve"> </w:t>
      </w:r>
      <w:proofErr w:type="spellStart"/>
      <w:r w:rsidRPr="00C351E1">
        <w:rPr>
          <w:rFonts w:ascii="Times New Roman" w:hAnsi="Times New Roman" w:cs="Times New Roman"/>
          <w:sz w:val="28"/>
          <w:szCs w:val="28"/>
        </w:rPr>
        <w:t>норми</w:t>
      </w:r>
      <w:proofErr w:type="spellEnd"/>
      <w:r w:rsidRPr="00C351E1">
        <w:rPr>
          <w:rFonts w:ascii="Times New Roman" w:hAnsi="Times New Roman" w:cs="Times New Roman"/>
          <w:sz w:val="28"/>
          <w:szCs w:val="28"/>
        </w:rPr>
        <w:t>;</w:t>
      </w:r>
      <w:r w:rsidRPr="00C351E1">
        <w:rPr>
          <w:rFonts w:ascii="Times New Roman" w:hAnsi="Times New Roman" w:cs="Times New Roman"/>
          <w:sz w:val="28"/>
          <w:szCs w:val="28"/>
          <w:lang w:val="en-US"/>
        </w:rPr>
        <w:t xml:space="preserve"> </w:t>
      </w:r>
    </w:p>
    <w:p w14:paraId="76E81447" w14:textId="77777777" w:rsidR="00C351E1" w:rsidRDefault="00C351E1" w:rsidP="0020191A">
      <w:pPr>
        <w:pStyle w:val="a7"/>
        <w:numPr>
          <w:ilvl w:val="0"/>
          <w:numId w:val="31"/>
        </w:numPr>
        <w:rPr>
          <w:rFonts w:ascii="Times New Roman" w:hAnsi="Times New Roman" w:cs="Times New Roman"/>
          <w:sz w:val="28"/>
          <w:szCs w:val="28"/>
          <w:lang w:val="en-US"/>
        </w:rPr>
      </w:pPr>
      <w:proofErr w:type="spellStart"/>
      <w:r w:rsidRPr="00C351E1">
        <w:rPr>
          <w:rFonts w:ascii="Times New Roman" w:hAnsi="Times New Roman" w:cs="Times New Roman"/>
          <w:sz w:val="28"/>
          <w:szCs w:val="28"/>
        </w:rPr>
        <w:t>Привілейованість</w:t>
      </w:r>
      <w:proofErr w:type="spellEnd"/>
      <w:r w:rsidRPr="00C351E1">
        <w:rPr>
          <w:rFonts w:ascii="Times New Roman" w:hAnsi="Times New Roman" w:cs="Times New Roman"/>
          <w:sz w:val="28"/>
          <w:szCs w:val="28"/>
        </w:rPr>
        <w:t xml:space="preserve"> і гендер;</w:t>
      </w:r>
      <w:r w:rsidRPr="00C351E1">
        <w:rPr>
          <w:rFonts w:ascii="Times New Roman" w:hAnsi="Times New Roman" w:cs="Times New Roman"/>
          <w:sz w:val="28"/>
          <w:szCs w:val="28"/>
          <w:lang w:val="en-US"/>
        </w:rPr>
        <w:t xml:space="preserve"> </w:t>
      </w:r>
    </w:p>
    <w:p w14:paraId="4E852D38" w14:textId="03DEC2A2" w:rsidR="00FE047A" w:rsidRPr="00FE047A" w:rsidRDefault="005C01D9" w:rsidP="0020191A">
      <w:pPr>
        <w:pStyle w:val="a7"/>
        <w:numPr>
          <w:ilvl w:val="0"/>
          <w:numId w:val="31"/>
        </w:numPr>
        <w:rPr>
          <w:rFonts w:ascii="Times New Roman" w:hAnsi="Times New Roman" w:cs="Times New Roman"/>
          <w:sz w:val="28"/>
          <w:szCs w:val="28"/>
          <w:lang w:val="en-US"/>
        </w:rPr>
      </w:pPr>
      <w:r>
        <w:rPr>
          <w:rFonts w:ascii="Times New Roman" w:hAnsi="Times New Roman" w:cs="Times New Roman"/>
          <w:sz w:val="28"/>
          <w:szCs w:val="28"/>
          <w:lang w:val="uk-UA"/>
        </w:rPr>
        <w:t>Гендерна рівність</w:t>
      </w:r>
      <w:r w:rsidR="00FE047A" w:rsidRPr="00FE047A">
        <w:rPr>
          <w:rFonts w:ascii="Times New Roman" w:hAnsi="Times New Roman" w:cs="Times New Roman"/>
          <w:sz w:val="28"/>
          <w:szCs w:val="28"/>
          <w:lang w:val="en-US"/>
        </w:rPr>
        <w:t>.</w:t>
      </w:r>
    </w:p>
    <w:p w14:paraId="66248A4B" w14:textId="5AAA309E" w:rsidR="00FE047A" w:rsidRPr="00FE047A" w:rsidRDefault="00013918" w:rsidP="00FE047A">
      <w:pPr>
        <w:rPr>
          <w:rFonts w:ascii="Times New Roman" w:hAnsi="Times New Roman" w:cs="Times New Roman"/>
          <w:sz w:val="28"/>
          <w:szCs w:val="28"/>
          <w:lang w:val="en-US"/>
        </w:rPr>
      </w:pPr>
      <w:r>
        <w:rPr>
          <w:rFonts w:ascii="Times New Roman" w:hAnsi="Times New Roman" w:cs="Times New Roman"/>
          <w:sz w:val="28"/>
          <w:szCs w:val="28"/>
          <w:lang w:val="uk-UA"/>
        </w:rPr>
        <w:t>Підтеми</w:t>
      </w:r>
      <w:r w:rsidR="00FE047A" w:rsidRPr="00FE047A">
        <w:rPr>
          <w:rFonts w:ascii="Times New Roman" w:hAnsi="Times New Roman" w:cs="Times New Roman"/>
          <w:sz w:val="28"/>
          <w:szCs w:val="28"/>
          <w:lang w:val="en-US"/>
        </w:rPr>
        <w:t xml:space="preserve"> </w:t>
      </w:r>
      <w:r>
        <w:rPr>
          <w:rFonts w:ascii="Times New Roman" w:hAnsi="Times New Roman" w:cs="Times New Roman"/>
          <w:sz w:val="28"/>
          <w:szCs w:val="28"/>
          <w:lang w:val="uk-UA"/>
        </w:rPr>
        <w:t xml:space="preserve">здорових </w:t>
      </w:r>
      <w:proofErr w:type="spellStart"/>
      <w:r>
        <w:rPr>
          <w:rFonts w:ascii="Times New Roman" w:hAnsi="Times New Roman" w:cs="Times New Roman"/>
          <w:sz w:val="28"/>
          <w:szCs w:val="28"/>
          <w:lang w:val="uk-UA"/>
        </w:rPr>
        <w:t>міжстатевих</w:t>
      </w:r>
      <w:proofErr w:type="spellEnd"/>
      <w:r>
        <w:rPr>
          <w:rFonts w:ascii="Times New Roman" w:hAnsi="Times New Roman" w:cs="Times New Roman"/>
          <w:sz w:val="28"/>
          <w:szCs w:val="28"/>
          <w:lang w:val="uk-UA"/>
        </w:rPr>
        <w:t xml:space="preserve"> стосунків </w:t>
      </w:r>
      <w:r w:rsidR="00FE047A" w:rsidRPr="00FE047A">
        <w:rPr>
          <w:rFonts w:ascii="Times New Roman" w:hAnsi="Times New Roman" w:cs="Times New Roman"/>
          <w:sz w:val="28"/>
          <w:szCs w:val="28"/>
          <w:lang w:val="en-US"/>
        </w:rPr>
        <w:t xml:space="preserve"> </w:t>
      </w:r>
      <w:r>
        <w:rPr>
          <w:rFonts w:ascii="Times New Roman" w:hAnsi="Times New Roman" w:cs="Times New Roman"/>
          <w:sz w:val="28"/>
          <w:szCs w:val="28"/>
          <w:lang w:val="uk-UA"/>
        </w:rPr>
        <w:t>включають</w:t>
      </w:r>
      <w:r w:rsidR="00FE047A" w:rsidRPr="00FE047A">
        <w:rPr>
          <w:rFonts w:ascii="Times New Roman" w:hAnsi="Times New Roman" w:cs="Times New Roman"/>
          <w:sz w:val="28"/>
          <w:szCs w:val="28"/>
          <w:lang w:val="en-US"/>
        </w:rPr>
        <w:t>:</w:t>
      </w:r>
    </w:p>
    <w:p w14:paraId="22DA4DFE" w14:textId="3FA6F827" w:rsidR="00FE047A" w:rsidRPr="00FE047A" w:rsidRDefault="00013918" w:rsidP="0020191A">
      <w:pPr>
        <w:pStyle w:val="a7"/>
        <w:numPr>
          <w:ilvl w:val="0"/>
          <w:numId w:val="32"/>
        </w:numPr>
        <w:rPr>
          <w:rFonts w:ascii="Times New Roman" w:hAnsi="Times New Roman" w:cs="Times New Roman"/>
          <w:sz w:val="28"/>
          <w:szCs w:val="28"/>
          <w:lang w:val="en-US"/>
        </w:rPr>
      </w:pPr>
      <w:proofErr w:type="spellStart"/>
      <w:r w:rsidRPr="00013918">
        <w:rPr>
          <w:rFonts w:ascii="Times New Roman" w:hAnsi="Times New Roman" w:cs="Times New Roman"/>
          <w:sz w:val="28"/>
          <w:szCs w:val="28"/>
        </w:rPr>
        <w:t>Що</w:t>
      </w:r>
      <w:proofErr w:type="spellEnd"/>
      <w:r w:rsidRPr="00013918">
        <w:rPr>
          <w:rFonts w:ascii="Times New Roman" w:hAnsi="Times New Roman" w:cs="Times New Roman"/>
          <w:sz w:val="28"/>
          <w:szCs w:val="28"/>
        </w:rPr>
        <w:t xml:space="preserve"> </w:t>
      </w:r>
      <w:proofErr w:type="spellStart"/>
      <w:r w:rsidRPr="00013918">
        <w:rPr>
          <w:rFonts w:ascii="Times New Roman" w:hAnsi="Times New Roman" w:cs="Times New Roman"/>
          <w:sz w:val="28"/>
          <w:szCs w:val="28"/>
        </w:rPr>
        <w:t>таке</w:t>
      </w:r>
      <w:proofErr w:type="spellEnd"/>
      <w:r w:rsidRPr="00013918">
        <w:rPr>
          <w:rFonts w:ascii="Times New Roman" w:hAnsi="Times New Roman" w:cs="Times New Roman"/>
          <w:sz w:val="28"/>
          <w:szCs w:val="28"/>
        </w:rPr>
        <w:t xml:space="preserve"> гендерно </w:t>
      </w:r>
      <w:proofErr w:type="spellStart"/>
      <w:r w:rsidRPr="00013918">
        <w:rPr>
          <w:rFonts w:ascii="Times New Roman" w:hAnsi="Times New Roman" w:cs="Times New Roman"/>
          <w:sz w:val="28"/>
          <w:szCs w:val="28"/>
        </w:rPr>
        <w:t>зумовлене</w:t>
      </w:r>
      <w:proofErr w:type="spellEnd"/>
      <w:r w:rsidRPr="00013918">
        <w:rPr>
          <w:rFonts w:ascii="Times New Roman" w:hAnsi="Times New Roman" w:cs="Times New Roman"/>
          <w:sz w:val="28"/>
          <w:szCs w:val="28"/>
        </w:rPr>
        <w:t xml:space="preserve"> </w:t>
      </w:r>
      <w:proofErr w:type="spellStart"/>
      <w:proofErr w:type="gramStart"/>
      <w:r w:rsidRPr="00013918">
        <w:rPr>
          <w:rFonts w:ascii="Times New Roman" w:hAnsi="Times New Roman" w:cs="Times New Roman"/>
          <w:sz w:val="28"/>
          <w:szCs w:val="28"/>
        </w:rPr>
        <w:t>насильство</w:t>
      </w:r>
      <w:proofErr w:type="spellEnd"/>
      <w:r w:rsidR="00FE047A" w:rsidRPr="00FE047A">
        <w:rPr>
          <w:rFonts w:ascii="Times New Roman" w:hAnsi="Times New Roman" w:cs="Times New Roman"/>
          <w:sz w:val="28"/>
          <w:szCs w:val="28"/>
          <w:lang w:val="en-US"/>
        </w:rPr>
        <w:t>?;</w:t>
      </w:r>
      <w:proofErr w:type="gramEnd"/>
    </w:p>
    <w:p w14:paraId="2BEECE95" w14:textId="5D4D531D" w:rsidR="00FE047A" w:rsidRPr="00FE047A" w:rsidRDefault="00764630" w:rsidP="0020191A">
      <w:pPr>
        <w:pStyle w:val="a7"/>
        <w:numPr>
          <w:ilvl w:val="0"/>
          <w:numId w:val="32"/>
        </w:numPr>
        <w:rPr>
          <w:rFonts w:ascii="Times New Roman" w:hAnsi="Times New Roman" w:cs="Times New Roman"/>
          <w:sz w:val="28"/>
          <w:szCs w:val="28"/>
          <w:lang w:val="en-US"/>
        </w:rPr>
      </w:pPr>
      <w:r>
        <w:rPr>
          <w:rFonts w:ascii="Times New Roman" w:hAnsi="Times New Roman" w:cs="Times New Roman"/>
          <w:sz w:val="28"/>
          <w:szCs w:val="28"/>
          <w:lang w:val="uk-UA"/>
        </w:rPr>
        <w:t>Ставлення та позиція стосовно насильства за ознакою статі</w:t>
      </w:r>
      <w:r w:rsidR="00FE047A" w:rsidRPr="00FE047A">
        <w:rPr>
          <w:rFonts w:ascii="Times New Roman" w:hAnsi="Times New Roman" w:cs="Times New Roman"/>
          <w:sz w:val="28"/>
          <w:szCs w:val="28"/>
          <w:lang w:val="en-US"/>
        </w:rPr>
        <w:t>;</w:t>
      </w:r>
    </w:p>
    <w:p w14:paraId="41CE3CE2" w14:textId="14B3DC1A" w:rsidR="00356F80" w:rsidRDefault="00356F80" w:rsidP="0020191A">
      <w:pPr>
        <w:pStyle w:val="a7"/>
        <w:numPr>
          <w:ilvl w:val="0"/>
          <w:numId w:val="32"/>
        </w:numPr>
        <w:rPr>
          <w:rFonts w:ascii="Times New Roman" w:hAnsi="Times New Roman" w:cs="Times New Roman"/>
          <w:sz w:val="28"/>
          <w:szCs w:val="28"/>
          <w:lang w:val="en-US"/>
        </w:rPr>
      </w:pPr>
      <w:proofErr w:type="spellStart"/>
      <w:r w:rsidRPr="00356F80">
        <w:rPr>
          <w:rFonts w:ascii="Times New Roman" w:hAnsi="Times New Roman" w:cs="Times New Roman"/>
          <w:sz w:val="28"/>
          <w:szCs w:val="28"/>
        </w:rPr>
        <w:t>Встановлення</w:t>
      </w:r>
      <w:proofErr w:type="spellEnd"/>
      <w:r w:rsidRPr="00356F80">
        <w:rPr>
          <w:rFonts w:ascii="Times New Roman" w:hAnsi="Times New Roman" w:cs="Times New Roman"/>
          <w:sz w:val="28"/>
          <w:szCs w:val="28"/>
        </w:rPr>
        <w:t xml:space="preserve"> </w:t>
      </w:r>
      <w:r>
        <w:rPr>
          <w:rFonts w:ascii="Times New Roman" w:hAnsi="Times New Roman" w:cs="Times New Roman"/>
          <w:sz w:val="28"/>
          <w:szCs w:val="28"/>
          <w:lang w:val="uk-UA"/>
        </w:rPr>
        <w:t>меж</w:t>
      </w:r>
      <w:r w:rsidRPr="00356F80">
        <w:rPr>
          <w:rFonts w:ascii="Times New Roman" w:hAnsi="Times New Roman" w:cs="Times New Roman"/>
          <w:sz w:val="28"/>
          <w:szCs w:val="28"/>
        </w:rPr>
        <w:t xml:space="preserve"> і </w:t>
      </w:r>
      <w:r>
        <w:rPr>
          <w:rFonts w:ascii="Times New Roman" w:hAnsi="Times New Roman" w:cs="Times New Roman"/>
          <w:sz w:val="28"/>
          <w:szCs w:val="28"/>
          <w:lang w:val="uk-UA"/>
        </w:rPr>
        <w:t>кордонів</w:t>
      </w:r>
      <w:r w:rsidRPr="00356F80">
        <w:rPr>
          <w:rFonts w:ascii="Times New Roman" w:hAnsi="Times New Roman" w:cs="Times New Roman"/>
          <w:sz w:val="28"/>
          <w:szCs w:val="28"/>
        </w:rPr>
        <w:t xml:space="preserve"> у </w:t>
      </w:r>
      <w:proofErr w:type="spellStart"/>
      <w:r w:rsidRPr="00356F80">
        <w:rPr>
          <w:rFonts w:ascii="Times New Roman" w:hAnsi="Times New Roman" w:cs="Times New Roman"/>
          <w:sz w:val="28"/>
          <w:szCs w:val="28"/>
        </w:rPr>
        <w:t>стосунках</w:t>
      </w:r>
      <w:proofErr w:type="spellEnd"/>
      <w:r w:rsidRPr="00356F80">
        <w:rPr>
          <w:rFonts w:ascii="Times New Roman" w:hAnsi="Times New Roman" w:cs="Times New Roman"/>
          <w:sz w:val="28"/>
          <w:szCs w:val="28"/>
        </w:rPr>
        <w:t>;</w:t>
      </w:r>
      <w:r w:rsidRPr="00356F80">
        <w:rPr>
          <w:rFonts w:ascii="Times New Roman" w:hAnsi="Times New Roman" w:cs="Times New Roman"/>
          <w:sz w:val="28"/>
          <w:szCs w:val="28"/>
          <w:lang w:val="en-US"/>
        </w:rPr>
        <w:t xml:space="preserve"> </w:t>
      </w:r>
    </w:p>
    <w:p w14:paraId="2E56F19A" w14:textId="24FCC194" w:rsidR="00FE047A" w:rsidRPr="00FE047A" w:rsidRDefault="00B30037" w:rsidP="0020191A">
      <w:pPr>
        <w:pStyle w:val="a7"/>
        <w:numPr>
          <w:ilvl w:val="0"/>
          <w:numId w:val="32"/>
        </w:numPr>
        <w:rPr>
          <w:rFonts w:ascii="Times New Roman" w:hAnsi="Times New Roman" w:cs="Times New Roman"/>
          <w:sz w:val="28"/>
          <w:szCs w:val="28"/>
          <w:lang w:val="en-US"/>
        </w:rPr>
      </w:pPr>
      <w:r>
        <w:rPr>
          <w:rFonts w:ascii="Times New Roman" w:hAnsi="Times New Roman" w:cs="Times New Roman"/>
          <w:sz w:val="28"/>
          <w:szCs w:val="28"/>
          <w:lang w:val="uk-UA"/>
        </w:rPr>
        <w:t>П</w:t>
      </w:r>
      <w:proofErr w:type="spellStart"/>
      <w:r w:rsidRPr="00B30037">
        <w:rPr>
          <w:rFonts w:ascii="Times New Roman" w:hAnsi="Times New Roman" w:cs="Times New Roman"/>
          <w:sz w:val="28"/>
          <w:szCs w:val="28"/>
        </w:rPr>
        <w:t>орнографія</w:t>
      </w:r>
      <w:proofErr w:type="spellEnd"/>
      <w:r w:rsidRPr="00B30037">
        <w:rPr>
          <w:rFonts w:ascii="Times New Roman" w:hAnsi="Times New Roman" w:cs="Times New Roman"/>
          <w:sz w:val="28"/>
          <w:szCs w:val="28"/>
        </w:rPr>
        <w:t xml:space="preserve">, гендер і </w:t>
      </w:r>
      <w:proofErr w:type="spellStart"/>
      <w:r w:rsidRPr="00B30037">
        <w:rPr>
          <w:rFonts w:ascii="Times New Roman" w:hAnsi="Times New Roman" w:cs="Times New Roman"/>
          <w:sz w:val="28"/>
          <w:szCs w:val="28"/>
        </w:rPr>
        <w:t>інтимні</w:t>
      </w:r>
      <w:proofErr w:type="spellEnd"/>
      <w:r w:rsidRPr="00B30037">
        <w:rPr>
          <w:rFonts w:ascii="Times New Roman" w:hAnsi="Times New Roman" w:cs="Times New Roman"/>
          <w:sz w:val="28"/>
          <w:szCs w:val="28"/>
        </w:rPr>
        <w:t xml:space="preserve"> </w:t>
      </w:r>
      <w:proofErr w:type="spellStart"/>
      <w:r w:rsidRPr="00B30037">
        <w:rPr>
          <w:rFonts w:ascii="Times New Roman" w:hAnsi="Times New Roman" w:cs="Times New Roman"/>
          <w:sz w:val="28"/>
          <w:szCs w:val="28"/>
        </w:rPr>
        <w:t>стосунки</w:t>
      </w:r>
      <w:proofErr w:type="spellEnd"/>
    </w:p>
    <w:p w14:paraId="6C8A1BC1" w14:textId="2F3367AA" w:rsidR="00FE047A" w:rsidRPr="00FE047A" w:rsidRDefault="00917B0B" w:rsidP="00FE047A">
      <w:pPr>
        <w:rPr>
          <w:rFonts w:ascii="Times New Roman" w:hAnsi="Times New Roman" w:cs="Times New Roman"/>
          <w:sz w:val="28"/>
          <w:szCs w:val="28"/>
          <w:lang w:val="en-US"/>
        </w:rPr>
      </w:pPr>
      <w:proofErr w:type="spellStart"/>
      <w:r w:rsidRPr="00917B0B">
        <w:rPr>
          <w:rFonts w:ascii="Times New Roman" w:hAnsi="Times New Roman" w:cs="Times New Roman"/>
          <w:sz w:val="28"/>
          <w:szCs w:val="28"/>
          <w:lang w:val="en-US"/>
        </w:rPr>
        <w:t>Останній</w:t>
      </w:r>
      <w:proofErr w:type="spellEnd"/>
      <w:r w:rsidRPr="00917B0B">
        <w:rPr>
          <w:rFonts w:ascii="Times New Roman" w:hAnsi="Times New Roman" w:cs="Times New Roman"/>
          <w:sz w:val="28"/>
          <w:szCs w:val="28"/>
          <w:lang w:val="en-US"/>
        </w:rPr>
        <w:t xml:space="preserve"> </w:t>
      </w:r>
      <w:proofErr w:type="spellStart"/>
      <w:r w:rsidRPr="00917B0B">
        <w:rPr>
          <w:rFonts w:ascii="Times New Roman" w:hAnsi="Times New Roman" w:cs="Times New Roman"/>
          <w:sz w:val="28"/>
          <w:szCs w:val="28"/>
          <w:lang w:val="en-US"/>
        </w:rPr>
        <w:t>підрозділ</w:t>
      </w:r>
      <w:proofErr w:type="spellEnd"/>
      <w:r w:rsidRPr="00917B0B">
        <w:rPr>
          <w:rFonts w:ascii="Times New Roman" w:hAnsi="Times New Roman" w:cs="Times New Roman"/>
          <w:sz w:val="28"/>
          <w:szCs w:val="28"/>
          <w:lang w:val="en-US"/>
        </w:rPr>
        <w:t xml:space="preserve"> </w:t>
      </w:r>
      <w:proofErr w:type="spellStart"/>
      <w:r w:rsidRPr="00917B0B">
        <w:rPr>
          <w:rFonts w:ascii="Times New Roman" w:hAnsi="Times New Roman" w:cs="Times New Roman"/>
          <w:sz w:val="28"/>
          <w:szCs w:val="28"/>
          <w:lang w:val="en-US"/>
        </w:rPr>
        <w:t>визначає</w:t>
      </w:r>
      <w:proofErr w:type="spellEnd"/>
      <w:r w:rsidRPr="00917B0B">
        <w:rPr>
          <w:rFonts w:ascii="Times New Roman" w:hAnsi="Times New Roman" w:cs="Times New Roman"/>
          <w:sz w:val="28"/>
          <w:szCs w:val="28"/>
          <w:lang w:val="en-US"/>
        </w:rPr>
        <w:t xml:space="preserve"> </w:t>
      </w:r>
      <w:proofErr w:type="spellStart"/>
      <w:r w:rsidRPr="00917B0B">
        <w:rPr>
          <w:rFonts w:ascii="Times New Roman" w:hAnsi="Times New Roman" w:cs="Times New Roman"/>
          <w:sz w:val="28"/>
          <w:szCs w:val="28"/>
          <w:lang w:val="en-US"/>
        </w:rPr>
        <w:t>порнографію</w:t>
      </w:r>
      <w:proofErr w:type="spellEnd"/>
      <w:r w:rsidRPr="00917B0B">
        <w:rPr>
          <w:rFonts w:ascii="Times New Roman" w:hAnsi="Times New Roman" w:cs="Times New Roman"/>
          <w:sz w:val="28"/>
          <w:szCs w:val="28"/>
          <w:lang w:val="en-US"/>
        </w:rPr>
        <w:t xml:space="preserve"> </w:t>
      </w:r>
      <w:proofErr w:type="spellStart"/>
      <w:r w:rsidRPr="00917B0B">
        <w:rPr>
          <w:rFonts w:ascii="Times New Roman" w:hAnsi="Times New Roman" w:cs="Times New Roman"/>
          <w:sz w:val="28"/>
          <w:szCs w:val="28"/>
          <w:lang w:val="en-US"/>
        </w:rPr>
        <w:t>як</w:t>
      </w:r>
      <w:proofErr w:type="spellEnd"/>
      <w:r w:rsidRPr="00917B0B">
        <w:rPr>
          <w:rFonts w:ascii="Times New Roman" w:hAnsi="Times New Roman" w:cs="Times New Roman"/>
          <w:sz w:val="28"/>
          <w:szCs w:val="28"/>
          <w:lang w:val="en-US"/>
        </w:rPr>
        <w:t xml:space="preserve"> «</w:t>
      </w:r>
      <w:proofErr w:type="spellStart"/>
      <w:r w:rsidRPr="00917B0B">
        <w:rPr>
          <w:rFonts w:ascii="Times New Roman" w:hAnsi="Times New Roman" w:cs="Times New Roman"/>
          <w:sz w:val="28"/>
          <w:szCs w:val="28"/>
          <w:lang w:val="en-US"/>
        </w:rPr>
        <w:t>засіб</w:t>
      </w:r>
      <w:proofErr w:type="spellEnd"/>
      <w:r w:rsidRPr="00917B0B">
        <w:rPr>
          <w:rFonts w:ascii="Times New Roman" w:hAnsi="Times New Roman" w:cs="Times New Roman"/>
          <w:sz w:val="28"/>
          <w:szCs w:val="28"/>
          <w:lang w:val="en-US"/>
        </w:rPr>
        <w:t xml:space="preserve"> </w:t>
      </w:r>
      <w:proofErr w:type="spellStart"/>
      <w:r w:rsidRPr="00917B0B">
        <w:rPr>
          <w:rFonts w:ascii="Times New Roman" w:hAnsi="Times New Roman" w:cs="Times New Roman"/>
          <w:sz w:val="28"/>
          <w:szCs w:val="28"/>
          <w:lang w:val="en-US"/>
        </w:rPr>
        <w:t>комунікації</w:t>
      </w:r>
      <w:proofErr w:type="spellEnd"/>
      <w:r w:rsidRPr="00917B0B">
        <w:rPr>
          <w:rFonts w:ascii="Times New Roman" w:hAnsi="Times New Roman" w:cs="Times New Roman"/>
          <w:sz w:val="28"/>
          <w:szCs w:val="28"/>
          <w:lang w:val="en-US"/>
        </w:rPr>
        <w:t xml:space="preserve"> </w:t>
      </w:r>
      <w:proofErr w:type="spellStart"/>
      <w:r w:rsidRPr="00917B0B">
        <w:rPr>
          <w:rFonts w:ascii="Times New Roman" w:hAnsi="Times New Roman" w:cs="Times New Roman"/>
          <w:sz w:val="28"/>
          <w:szCs w:val="28"/>
          <w:lang w:val="en-US"/>
        </w:rPr>
        <w:t>та</w:t>
      </w:r>
      <w:proofErr w:type="spellEnd"/>
      <w:r w:rsidRPr="00917B0B">
        <w:rPr>
          <w:rFonts w:ascii="Times New Roman" w:hAnsi="Times New Roman" w:cs="Times New Roman"/>
          <w:sz w:val="28"/>
          <w:szCs w:val="28"/>
          <w:lang w:val="en-US"/>
        </w:rPr>
        <w:t xml:space="preserve"> </w:t>
      </w:r>
      <w:proofErr w:type="spellStart"/>
      <w:r w:rsidRPr="00917B0B">
        <w:rPr>
          <w:rFonts w:ascii="Times New Roman" w:hAnsi="Times New Roman" w:cs="Times New Roman"/>
          <w:sz w:val="28"/>
          <w:szCs w:val="28"/>
          <w:lang w:val="en-US"/>
        </w:rPr>
        <w:t>формування</w:t>
      </w:r>
      <w:proofErr w:type="spellEnd"/>
      <w:r w:rsidRPr="00917B0B">
        <w:rPr>
          <w:rFonts w:ascii="Times New Roman" w:hAnsi="Times New Roman" w:cs="Times New Roman"/>
          <w:sz w:val="28"/>
          <w:szCs w:val="28"/>
          <w:lang w:val="en-US"/>
        </w:rPr>
        <w:t xml:space="preserve"> </w:t>
      </w:r>
      <w:proofErr w:type="spellStart"/>
      <w:r w:rsidRPr="00917B0B">
        <w:rPr>
          <w:rFonts w:ascii="Times New Roman" w:hAnsi="Times New Roman" w:cs="Times New Roman"/>
          <w:sz w:val="28"/>
          <w:szCs w:val="28"/>
          <w:lang w:val="en-US"/>
        </w:rPr>
        <w:t>норм</w:t>
      </w:r>
      <w:proofErr w:type="spellEnd"/>
      <w:r w:rsidRPr="00917B0B">
        <w:rPr>
          <w:rFonts w:ascii="Times New Roman" w:hAnsi="Times New Roman" w:cs="Times New Roman"/>
          <w:sz w:val="28"/>
          <w:szCs w:val="28"/>
          <w:lang w:val="en-US"/>
        </w:rPr>
        <w:t xml:space="preserve"> у </w:t>
      </w:r>
      <w:proofErr w:type="spellStart"/>
      <w:r w:rsidRPr="00917B0B">
        <w:rPr>
          <w:rFonts w:ascii="Times New Roman" w:hAnsi="Times New Roman" w:cs="Times New Roman"/>
          <w:sz w:val="28"/>
          <w:szCs w:val="28"/>
          <w:lang w:val="en-US"/>
        </w:rPr>
        <w:t>гендерних</w:t>
      </w:r>
      <w:proofErr w:type="spellEnd"/>
      <w:r w:rsidRPr="00917B0B">
        <w:rPr>
          <w:rFonts w:ascii="Times New Roman" w:hAnsi="Times New Roman" w:cs="Times New Roman"/>
          <w:sz w:val="28"/>
          <w:szCs w:val="28"/>
          <w:lang w:val="en-US"/>
        </w:rPr>
        <w:t xml:space="preserve"> </w:t>
      </w:r>
      <w:proofErr w:type="spellStart"/>
      <w:r w:rsidRPr="00917B0B">
        <w:rPr>
          <w:rFonts w:ascii="Times New Roman" w:hAnsi="Times New Roman" w:cs="Times New Roman"/>
          <w:sz w:val="28"/>
          <w:szCs w:val="28"/>
          <w:lang w:val="en-US"/>
        </w:rPr>
        <w:t>стосунках</w:t>
      </w:r>
      <w:proofErr w:type="spellEnd"/>
      <w:r w:rsidRPr="00917B0B">
        <w:rPr>
          <w:rFonts w:ascii="Times New Roman" w:hAnsi="Times New Roman" w:cs="Times New Roman"/>
          <w:sz w:val="28"/>
          <w:szCs w:val="28"/>
          <w:lang w:val="en-US"/>
        </w:rPr>
        <w:t xml:space="preserve">, </w:t>
      </w:r>
      <w:proofErr w:type="spellStart"/>
      <w:r w:rsidRPr="00917B0B">
        <w:rPr>
          <w:rFonts w:ascii="Times New Roman" w:hAnsi="Times New Roman" w:cs="Times New Roman"/>
          <w:sz w:val="28"/>
          <w:szCs w:val="28"/>
          <w:lang w:val="en-US"/>
        </w:rPr>
        <w:t>особливо</w:t>
      </w:r>
      <w:proofErr w:type="spellEnd"/>
      <w:r w:rsidRPr="00917B0B">
        <w:rPr>
          <w:rFonts w:ascii="Times New Roman" w:hAnsi="Times New Roman" w:cs="Times New Roman"/>
          <w:sz w:val="28"/>
          <w:szCs w:val="28"/>
          <w:lang w:val="en-US"/>
        </w:rPr>
        <w:t xml:space="preserve"> </w:t>
      </w:r>
      <w:proofErr w:type="spellStart"/>
      <w:r w:rsidRPr="00917B0B">
        <w:rPr>
          <w:rFonts w:ascii="Times New Roman" w:hAnsi="Times New Roman" w:cs="Times New Roman"/>
          <w:sz w:val="28"/>
          <w:szCs w:val="28"/>
          <w:lang w:val="en-US"/>
        </w:rPr>
        <w:t>коли</w:t>
      </w:r>
      <w:proofErr w:type="spellEnd"/>
      <w:r w:rsidRPr="00917B0B">
        <w:rPr>
          <w:rFonts w:ascii="Times New Roman" w:hAnsi="Times New Roman" w:cs="Times New Roman"/>
          <w:sz w:val="28"/>
          <w:szCs w:val="28"/>
          <w:lang w:val="en-US"/>
        </w:rPr>
        <w:t xml:space="preserve"> </w:t>
      </w:r>
      <w:proofErr w:type="spellStart"/>
      <w:r w:rsidRPr="00917B0B">
        <w:rPr>
          <w:rFonts w:ascii="Times New Roman" w:hAnsi="Times New Roman" w:cs="Times New Roman"/>
          <w:sz w:val="28"/>
          <w:szCs w:val="28"/>
          <w:lang w:val="en-US"/>
        </w:rPr>
        <w:t>така</w:t>
      </w:r>
      <w:proofErr w:type="spellEnd"/>
      <w:r w:rsidRPr="00917B0B">
        <w:rPr>
          <w:rFonts w:ascii="Times New Roman" w:hAnsi="Times New Roman" w:cs="Times New Roman"/>
          <w:sz w:val="28"/>
          <w:szCs w:val="28"/>
          <w:lang w:val="en-US"/>
        </w:rPr>
        <w:t xml:space="preserve"> </w:t>
      </w:r>
      <w:proofErr w:type="spellStart"/>
      <w:r w:rsidRPr="00917B0B">
        <w:rPr>
          <w:rFonts w:ascii="Times New Roman" w:hAnsi="Times New Roman" w:cs="Times New Roman"/>
          <w:sz w:val="28"/>
          <w:szCs w:val="28"/>
          <w:lang w:val="en-US"/>
        </w:rPr>
        <w:t>порнографія</w:t>
      </w:r>
      <w:proofErr w:type="spellEnd"/>
      <w:r w:rsidRPr="00917B0B">
        <w:rPr>
          <w:rFonts w:ascii="Times New Roman" w:hAnsi="Times New Roman" w:cs="Times New Roman"/>
          <w:sz w:val="28"/>
          <w:szCs w:val="28"/>
          <w:lang w:val="en-US"/>
        </w:rPr>
        <w:t xml:space="preserve"> </w:t>
      </w:r>
      <w:proofErr w:type="spellStart"/>
      <w:r w:rsidRPr="00917B0B">
        <w:rPr>
          <w:rFonts w:ascii="Times New Roman" w:hAnsi="Times New Roman" w:cs="Times New Roman"/>
          <w:sz w:val="28"/>
          <w:szCs w:val="28"/>
          <w:lang w:val="en-US"/>
        </w:rPr>
        <w:t>також</w:t>
      </w:r>
      <w:proofErr w:type="spellEnd"/>
      <w:r w:rsidRPr="00917B0B">
        <w:rPr>
          <w:rFonts w:ascii="Times New Roman" w:hAnsi="Times New Roman" w:cs="Times New Roman"/>
          <w:sz w:val="28"/>
          <w:szCs w:val="28"/>
          <w:lang w:val="en-US"/>
        </w:rPr>
        <w:t xml:space="preserve"> </w:t>
      </w:r>
      <w:proofErr w:type="spellStart"/>
      <w:r w:rsidRPr="00917B0B">
        <w:rPr>
          <w:rFonts w:ascii="Times New Roman" w:hAnsi="Times New Roman" w:cs="Times New Roman"/>
          <w:sz w:val="28"/>
          <w:szCs w:val="28"/>
          <w:lang w:val="en-US"/>
        </w:rPr>
        <w:t>містить</w:t>
      </w:r>
      <w:proofErr w:type="spellEnd"/>
      <w:r w:rsidRPr="00917B0B">
        <w:rPr>
          <w:rFonts w:ascii="Times New Roman" w:hAnsi="Times New Roman" w:cs="Times New Roman"/>
          <w:sz w:val="28"/>
          <w:szCs w:val="28"/>
          <w:lang w:val="en-US"/>
        </w:rPr>
        <w:t xml:space="preserve"> </w:t>
      </w:r>
      <w:proofErr w:type="spellStart"/>
      <w:r w:rsidRPr="00917B0B">
        <w:rPr>
          <w:rFonts w:ascii="Times New Roman" w:hAnsi="Times New Roman" w:cs="Times New Roman"/>
          <w:sz w:val="28"/>
          <w:szCs w:val="28"/>
          <w:lang w:val="en-US"/>
        </w:rPr>
        <w:t>акти</w:t>
      </w:r>
      <w:proofErr w:type="spellEnd"/>
      <w:r w:rsidRPr="00917B0B">
        <w:rPr>
          <w:rFonts w:ascii="Times New Roman" w:hAnsi="Times New Roman" w:cs="Times New Roman"/>
          <w:sz w:val="28"/>
          <w:szCs w:val="28"/>
          <w:lang w:val="en-US"/>
        </w:rPr>
        <w:t xml:space="preserve"> </w:t>
      </w:r>
      <w:proofErr w:type="spellStart"/>
      <w:r w:rsidRPr="00917B0B">
        <w:rPr>
          <w:rFonts w:ascii="Times New Roman" w:hAnsi="Times New Roman" w:cs="Times New Roman"/>
          <w:sz w:val="28"/>
          <w:szCs w:val="28"/>
          <w:lang w:val="en-US"/>
        </w:rPr>
        <w:t>насильства</w:t>
      </w:r>
      <w:proofErr w:type="spellEnd"/>
      <w:r w:rsidRPr="00917B0B">
        <w:rPr>
          <w:rFonts w:ascii="Times New Roman" w:hAnsi="Times New Roman" w:cs="Times New Roman"/>
          <w:sz w:val="28"/>
          <w:szCs w:val="28"/>
          <w:lang w:val="en-US"/>
        </w:rPr>
        <w:t xml:space="preserve"> </w:t>
      </w:r>
      <w:proofErr w:type="spellStart"/>
      <w:r w:rsidRPr="00917B0B">
        <w:rPr>
          <w:rFonts w:ascii="Times New Roman" w:hAnsi="Times New Roman" w:cs="Times New Roman"/>
          <w:sz w:val="28"/>
          <w:szCs w:val="28"/>
          <w:lang w:val="en-US"/>
        </w:rPr>
        <w:t>щодо</w:t>
      </w:r>
      <w:proofErr w:type="spellEnd"/>
      <w:r w:rsidRPr="00917B0B">
        <w:rPr>
          <w:rFonts w:ascii="Times New Roman" w:hAnsi="Times New Roman" w:cs="Times New Roman"/>
          <w:sz w:val="28"/>
          <w:szCs w:val="28"/>
          <w:lang w:val="en-US"/>
        </w:rPr>
        <w:t xml:space="preserve"> </w:t>
      </w:r>
      <w:proofErr w:type="spellStart"/>
      <w:r w:rsidRPr="00917B0B">
        <w:rPr>
          <w:rFonts w:ascii="Times New Roman" w:hAnsi="Times New Roman" w:cs="Times New Roman"/>
          <w:sz w:val="28"/>
          <w:szCs w:val="28"/>
          <w:lang w:val="en-US"/>
        </w:rPr>
        <w:t>жінок</w:t>
      </w:r>
      <w:proofErr w:type="spellEnd"/>
      <w:r w:rsidRPr="00917B0B">
        <w:rPr>
          <w:rFonts w:ascii="Times New Roman" w:hAnsi="Times New Roman" w:cs="Times New Roman"/>
          <w:sz w:val="28"/>
          <w:szCs w:val="28"/>
          <w:lang w:val="en-US"/>
        </w:rPr>
        <w:t xml:space="preserve">» (Department of Education and Training, 2016, с. 105). </w:t>
      </w:r>
      <w:proofErr w:type="spellStart"/>
      <w:r w:rsidR="009B2D78" w:rsidRPr="009B2D78">
        <w:rPr>
          <w:rFonts w:ascii="Times New Roman" w:hAnsi="Times New Roman" w:cs="Times New Roman"/>
          <w:sz w:val="28"/>
          <w:szCs w:val="28"/>
        </w:rPr>
        <w:t>Викладачам</w:t>
      </w:r>
      <w:proofErr w:type="spellEnd"/>
      <w:r w:rsidR="009B2D78" w:rsidRPr="009B2D78">
        <w:rPr>
          <w:rFonts w:ascii="Times New Roman" w:hAnsi="Times New Roman" w:cs="Times New Roman"/>
          <w:sz w:val="28"/>
          <w:szCs w:val="28"/>
        </w:rPr>
        <w:t xml:space="preserve"> </w:t>
      </w:r>
      <w:proofErr w:type="spellStart"/>
      <w:r w:rsidR="009B2D78" w:rsidRPr="009B2D78">
        <w:rPr>
          <w:rFonts w:ascii="Times New Roman" w:hAnsi="Times New Roman" w:cs="Times New Roman"/>
          <w:sz w:val="28"/>
          <w:szCs w:val="28"/>
        </w:rPr>
        <w:t>пропонується</w:t>
      </w:r>
      <w:proofErr w:type="spellEnd"/>
      <w:r w:rsidR="009B2D78" w:rsidRPr="009B2D78">
        <w:rPr>
          <w:rFonts w:ascii="Times New Roman" w:hAnsi="Times New Roman" w:cs="Times New Roman"/>
          <w:sz w:val="28"/>
          <w:szCs w:val="28"/>
        </w:rPr>
        <w:t xml:space="preserve"> </w:t>
      </w:r>
      <w:proofErr w:type="spellStart"/>
      <w:r w:rsidR="009B2D78" w:rsidRPr="009B2D78">
        <w:rPr>
          <w:rFonts w:ascii="Times New Roman" w:hAnsi="Times New Roman" w:cs="Times New Roman"/>
          <w:sz w:val="28"/>
          <w:szCs w:val="28"/>
        </w:rPr>
        <w:t>обговорити</w:t>
      </w:r>
      <w:proofErr w:type="spellEnd"/>
      <w:r w:rsidR="009B2D78" w:rsidRPr="009B2D78">
        <w:rPr>
          <w:rFonts w:ascii="Times New Roman" w:hAnsi="Times New Roman" w:cs="Times New Roman"/>
          <w:sz w:val="28"/>
          <w:szCs w:val="28"/>
        </w:rPr>
        <w:t xml:space="preserve"> з </w:t>
      </w:r>
      <w:proofErr w:type="spellStart"/>
      <w:r w:rsidR="009B2D78" w:rsidRPr="009B2D78">
        <w:rPr>
          <w:rFonts w:ascii="Times New Roman" w:hAnsi="Times New Roman" w:cs="Times New Roman"/>
          <w:sz w:val="28"/>
          <w:szCs w:val="28"/>
        </w:rPr>
        <w:t>учнями</w:t>
      </w:r>
      <w:proofErr w:type="spellEnd"/>
      <w:r w:rsidR="009B2D78" w:rsidRPr="009B2D78">
        <w:rPr>
          <w:rFonts w:ascii="Times New Roman" w:hAnsi="Times New Roman" w:cs="Times New Roman"/>
          <w:sz w:val="28"/>
          <w:szCs w:val="28"/>
        </w:rPr>
        <w:t xml:space="preserve"> в </w:t>
      </w:r>
      <w:proofErr w:type="spellStart"/>
      <w:r w:rsidR="009B2D78" w:rsidRPr="009B2D78">
        <w:rPr>
          <w:rFonts w:ascii="Times New Roman" w:hAnsi="Times New Roman" w:cs="Times New Roman"/>
          <w:sz w:val="28"/>
          <w:szCs w:val="28"/>
        </w:rPr>
        <w:t>групах</w:t>
      </w:r>
      <w:proofErr w:type="spellEnd"/>
      <w:r w:rsidR="009B2D78" w:rsidRPr="009B2D78">
        <w:rPr>
          <w:rFonts w:ascii="Times New Roman" w:hAnsi="Times New Roman" w:cs="Times New Roman"/>
          <w:sz w:val="28"/>
          <w:szCs w:val="28"/>
        </w:rPr>
        <w:t xml:space="preserve"> </w:t>
      </w:r>
      <w:proofErr w:type="spellStart"/>
      <w:r w:rsidR="009B2D78" w:rsidRPr="009B2D78">
        <w:rPr>
          <w:rFonts w:ascii="Times New Roman" w:hAnsi="Times New Roman" w:cs="Times New Roman"/>
          <w:sz w:val="28"/>
          <w:szCs w:val="28"/>
        </w:rPr>
        <w:t>такі</w:t>
      </w:r>
      <w:proofErr w:type="spellEnd"/>
      <w:r w:rsidR="009B2D78" w:rsidRPr="009B2D78">
        <w:rPr>
          <w:rFonts w:ascii="Times New Roman" w:hAnsi="Times New Roman" w:cs="Times New Roman"/>
          <w:sz w:val="28"/>
          <w:szCs w:val="28"/>
        </w:rPr>
        <w:t xml:space="preserve"> </w:t>
      </w:r>
      <w:proofErr w:type="spellStart"/>
      <w:r w:rsidR="009B2D78" w:rsidRPr="009B2D78">
        <w:rPr>
          <w:rFonts w:ascii="Times New Roman" w:hAnsi="Times New Roman" w:cs="Times New Roman"/>
          <w:sz w:val="28"/>
          <w:szCs w:val="28"/>
        </w:rPr>
        <w:t>питання</w:t>
      </w:r>
      <w:proofErr w:type="spellEnd"/>
      <w:r w:rsidR="009B2D78" w:rsidRPr="009B2D78">
        <w:rPr>
          <w:rFonts w:ascii="Times New Roman" w:hAnsi="Times New Roman" w:cs="Times New Roman"/>
          <w:sz w:val="28"/>
          <w:szCs w:val="28"/>
        </w:rPr>
        <w:t>:</w:t>
      </w:r>
      <w:r w:rsidR="009B2D78" w:rsidRPr="009B2D78">
        <w:rPr>
          <w:rFonts w:ascii="Times New Roman" w:hAnsi="Times New Roman" w:cs="Times New Roman"/>
          <w:sz w:val="28"/>
          <w:szCs w:val="28"/>
          <w:lang w:val="en-US"/>
        </w:rPr>
        <w:t xml:space="preserve"> </w:t>
      </w:r>
    </w:p>
    <w:p w14:paraId="0957ACDC" w14:textId="79D09A88" w:rsidR="00FE047A" w:rsidRPr="00FE047A" w:rsidRDefault="00FE047A" w:rsidP="0020191A">
      <w:pPr>
        <w:pStyle w:val="a7"/>
        <w:numPr>
          <w:ilvl w:val="0"/>
          <w:numId w:val="33"/>
        </w:numPr>
        <w:rPr>
          <w:rFonts w:ascii="Times New Roman" w:hAnsi="Times New Roman" w:cs="Times New Roman"/>
          <w:sz w:val="28"/>
          <w:szCs w:val="28"/>
          <w:lang w:val="en-US"/>
        </w:rPr>
      </w:pPr>
      <w:r w:rsidRPr="00FE047A">
        <w:rPr>
          <w:rFonts w:ascii="Times New Roman" w:hAnsi="Times New Roman" w:cs="Times New Roman"/>
          <w:sz w:val="28"/>
          <w:szCs w:val="28"/>
          <w:lang w:val="en-US"/>
        </w:rPr>
        <w:t>“</w:t>
      </w:r>
      <w:proofErr w:type="spellStart"/>
      <w:r w:rsidR="000E634F" w:rsidRPr="000E634F">
        <w:rPr>
          <w:rFonts w:ascii="Times New Roman" w:hAnsi="Times New Roman" w:cs="Times New Roman"/>
          <w:sz w:val="28"/>
          <w:szCs w:val="28"/>
          <w:lang w:val="en-US"/>
        </w:rPr>
        <w:t>підвищена</w:t>
      </w:r>
      <w:proofErr w:type="spellEnd"/>
      <w:r w:rsidR="000E634F" w:rsidRPr="000E634F">
        <w:rPr>
          <w:rFonts w:ascii="Times New Roman" w:hAnsi="Times New Roman" w:cs="Times New Roman"/>
          <w:sz w:val="28"/>
          <w:szCs w:val="28"/>
          <w:lang w:val="en-US"/>
        </w:rPr>
        <w:t xml:space="preserve"> </w:t>
      </w:r>
      <w:proofErr w:type="spellStart"/>
      <w:r w:rsidR="000E634F" w:rsidRPr="000E634F">
        <w:rPr>
          <w:rFonts w:ascii="Times New Roman" w:hAnsi="Times New Roman" w:cs="Times New Roman"/>
          <w:sz w:val="28"/>
          <w:szCs w:val="28"/>
          <w:lang w:val="en-US"/>
        </w:rPr>
        <w:t>агресія</w:t>
      </w:r>
      <w:proofErr w:type="spellEnd"/>
      <w:r w:rsidR="000E634F" w:rsidRPr="000E634F">
        <w:rPr>
          <w:rFonts w:ascii="Times New Roman" w:hAnsi="Times New Roman" w:cs="Times New Roman"/>
          <w:sz w:val="28"/>
          <w:szCs w:val="28"/>
          <w:lang w:val="en-US"/>
        </w:rPr>
        <w:t xml:space="preserve"> з </w:t>
      </w:r>
      <w:proofErr w:type="spellStart"/>
      <w:r w:rsidR="000E634F" w:rsidRPr="000E634F">
        <w:rPr>
          <w:rFonts w:ascii="Times New Roman" w:hAnsi="Times New Roman" w:cs="Times New Roman"/>
          <w:sz w:val="28"/>
          <w:szCs w:val="28"/>
          <w:lang w:val="en-US"/>
        </w:rPr>
        <w:t>боку</w:t>
      </w:r>
      <w:proofErr w:type="spellEnd"/>
      <w:r w:rsidR="000E634F" w:rsidRPr="000E634F">
        <w:rPr>
          <w:rFonts w:ascii="Times New Roman" w:hAnsi="Times New Roman" w:cs="Times New Roman"/>
          <w:sz w:val="28"/>
          <w:szCs w:val="28"/>
          <w:lang w:val="en-US"/>
        </w:rPr>
        <w:t xml:space="preserve"> </w:t>
      </w:r>
      <w:proofErr w:type="spellStart"/>
      <w:r w:rsidR="000E634F" w:rsidRPr="000E634F">
        <w:rPr>
          <w:rFonts w:ascii="Times New Roman" w:hAnsi="Times New Roman" w:cs="Times New Roman"/>
          <w:sz w:val="28"/>
          <w:szCs w:val="28"/>
          <w:lang w:val="en-US"/>
        </w:rPr>
        <w:t>чоловіка</w:t>
      </w:r>
      <w:proofErr w:type="spellEnd"/>
      <w:r w:rsidR="000E634F" w:rsidRPr="000E634F">
        <w:rPr>
          <w:rFonts w:ascii="Times New Roman" w:hAnsi="Times New Roman" w:cs="Times New Roman"/>
          <w:sz w:val="28"/>
          <w:szCs w:val="28"/>
          <w:lang w:val="en-US"/>
        </w:rPr>
        <w:t xml:space="preserve"> </w:t>
      </w:r>
      <w:proofErr w:type="spellStart"/>
      <w:r w:rsidR="000E634F" w:rsidRPr="000E634F">
        <w:rPr>
          <w:rFonts w:ascii="Times New Roman" w:hAnsi="Times New Roman" w:cs="Times New Roman"/>
          <w:sz w:val="28"/>
          <w:szCs w:val="28"/>
          <w:lang w:val="en-US"/>
        </w:rPr>
        <w:t>та</w:t>
      </w:r>
      <w:proofErr w:type="spellEnd"/>
      <w:r w:rsidR="000E634F" w:rsidRPr="000E634F">
        <w:rPr>
          <w:rFonts w:ascii="Times New Roman" w:hAnsi="Times New Roman" w:cs="Times New Roman"/>
          <w:sz w:val="28"/>
          <w:szCs w:val="28"/>
          <w:lang w:val="en-US"/>
        </w:rPr>
        <w:t xml:space="preserve"> </w:t>
      </w:r>
      <w:proofErr w:type="spellStart"/>
      <w:r w:rsidR="000E634F" w:rsidRPr="000E634F">
        <w:rPr>
          <w:rFonts w:ascii="Times New Roman" w:hAnsi="Times New Roman" w:cs="Times New Roman"/>
          <w:sz w:val="28"/>
          <w:szCs w:val="28"/>
          <w:lang w:val="en-US"/>
        </w:rPr>
        <w:t>екстремальні</w:t>
      </w:r>
      <w:proofErr w:type="spellEnd"/>
      <w:r w:rsidR="000E634F" w:rsidRPr="000E634F">
        <w:rPr>
          <w:rFonts w:ascii="Times New Roman" w:hAnsi="Times New Roman" w:cs="Times New Roman"/>
          <w:sz w:val="28"/>
          <w:szCs w:val="28"/>
          <w:lang w:val="en-US"/>
        </w:rPr>
        <w:t xml:space="preserve"> </w:t>
      </w:r>
      <w:proofErr w:type="spellStart"/>
      <w:r w:rsidR="000E634F" w:rsidRPr="000E634F">
        <w:rPr>
          <w:rFonts w:ascii="Times New Roman" w:hAnsi="Times New Roman" w:cs="Times New Roman"/>
          <w:sz w:val="28"/>
          <w:szCs w:val="28"/>
          <w:lang w:val="en-US"/>
        </w:rPr>
        <w:t>дії</w:t>
      </w:r>
      <w:proofErr w:type="spellEnd"/>
      <w:r w:rsidR="000E634F" w:rsidRPr="000E634F">
        <w:rPr>
          <w:rFonts w:ascii="Times New Roman" w:hAnsi="Times New Roman" w:cs="Times New Roman"/>
          <w:sz w:val="28"/>
          <w:szCs w:val="28"/>
          <w:lang w:val="en-US"/>
        </w:rPr>
        <w:t xml:space="preserve">, </w:t>
      </w:r>
      <w:proofErr w:type="spellStart"/>
      <w:r w:rsidR="000E634F" w:rsidRPr="000E634F">
        <w:rPr>
          <w:rFonts w:ascii="Times New Roman" w:hAnsi="Times New Roman" w:cs="Times New Roman"/>
          <w:sz w:val="28"/>
          <w:szCs w:val="28"/>
          <w:lang w:val="en-US"/>
        </w:rPr>
        <w:t>що</w:t>
      </w:r>
      <w:proofErr w:type="spellEnd"/>
      <w:r w:rsidR="000E634F" w:rsidRPr="000E634F">
        <w:rPr>
          <w:rFonts w:ascii="Times New Roman" w:hAnsi="Times New Roman" w:cs="Times New Roman"/>
          <w:sz w:val="28"/>
          <w:szCs w:val="28"/>
          <w:lang w:val="en-US"/>
        </w:rPr>
        <w:t xml:space="preserve"> </w:t>
      </w:r>
      <w:proofErr w:type="spellStart"/>
      <w:r w:rsidR="000E634F" w:rsidRPr="000E634F">
        <w:rPr>
          <w:rFonts w:ascii="Times New Roman" w:hAnsi="Times New Roman" w:cs="Times New Roman"/>
          <w:sz w:val="28"/>
          <w:szCs w:val="28"/>
          <w:lang w:val="en-US"/>
        </w:rPr>
        <w:t>спричиняють</w:t>
      </w:r>
      <w:proofErr w:type="spellEnd"/>
      <w:r w:rsidR="000E634F" w:rsidRPr="000E634F">
        <w:rPr>
          <w:rFonts w:ascii="Times New Roman" w:hAnsi="Times New Roman" w:cs="Times New Roman"/>
          <w:sz w:val="28"/>
          <w:szCs w:val="28"/>
          <w:lang w:val="en-US"/>
        </w:rPr>
        <w:t xml:space="preserve"> </w:t>
      </w:r>
      <w:proofErr w:type="spellStart"/>
      <w:r w:rsidR="000E634F" w:rsidRPr="000E634F">
        <w:rPr>
          <w:rFonts w:ascii="Times New Roman" w:hAnsi="Times New Roman" w:cs="Times New Roman"/>
          <w:sz w:val="28"/>
          <w:szCs w:val="28"/>
          <w:lang w:val="en-US"/>
        </w:rPr>
        <w:t>дискомфорт</w:t>
      </w:r>
      <w:proofErr w:type="spellEnd"/>
      <w:r w:rsidR="000E634F" w:rsidRPr="000E634F">
        <w:rPr>
          <w:rFonts w:ascii="Times New Roman" w:hAnsi="Times New Roman" w:cs="Times New Roman"/>
          <w:sz w:val="28"/>
          <w:szCs w:val="28"/>
          <w:lang w:val="en-US"/>
        </w:rPr>
        <w:t xml:space="preserve"> </w:t>
      </w:r>
      <w:proofErr w:type="spellStart"/>
      <w:r w:rsidR="000E634F" w:rsidRPr="000E634F">
        <w:rPr>
          <w:rFonts w:ascii="Times New Roman" w:hAnsi="Times New Roman" w:cs="Times New Roman"/>
          <w:sz w:val="28"/>
          <w:szCs w:val="28"/>
          <w:lang w:val="en-US"/>
        </w:rPr>
        <w:t>жінкам-партнеркам</w:t>
      </w:r>
      <w:proofErr w:type="spellEnd"/>
      <w:r w:rsidRPr="00FE047A">
        <w:rPr>
          <w:rFonts w:ascii="Times New Roman" w:hAnsi="Times New Roman" w:cs="Times New Roman"/>
          <w:sz w:val="28"/>
          <w:szCs w:val="28"/>
          <w:lang w:val="en-US"/>
        </w:rPr>
        <w:t>;</w:t>
      </w:r>
    </w:p>
    <w:p w14:paraId="038F1D36" w14:textId="337E4D79" w:rsidR="00FE047A" w:rsidRPr="00FE047A" w:rsidRDefault="000E634F" w:rsidP="0020191A">
      <w:pPr>
        <w:pStyle w:val="a7"/>
        <w:numPr>
          <w:ilvl w:val="0"/>
          <w:numId w:val="33"/>
        </w:numPr>
        <w:rPr>
          <w:rFonts w:ascii="Times New Roman" w:hAnsi="Times New Roman" w:cs="Times New Roman"/>
          <w:sz w:val="28"/>
          <w:szCs w:val="28"/>
          <w:lang w:val="en-US"/>
        </w:rPr>
      </w:pPr>
      <w:proofErr w:type="spellStart"/>
      <w:r w:rsidRPr="000E634F">
        <w:rPr>
          <w:rFonts w:ascii="Times New Roman" w:hAnsi="Times New Roman" w:cs="Times New Roman"/>
          <w:sz w:val="28"/>
          <w:szCs w:val="28"/>
        </w:rPr>
        <w:t>Очікування</w:t>
      </w:r>
      <w:proofErr w:type="spellEnd"/>
      <w:r w:rsidRPr="000E634F">
        <w:rPr>
          <w:rFonts w:ascii="Times New Roman" w:hAnsi="Times New Roman" w:cs="Times New Roman"/>
          <w:sz w:val="28"/>
          <w:szCs w:val="28"/>
        </w:rPr>
        <w:t xml:space="preserve">, </w:t>
      </w:r>
      <w:proofErr w:type="spellStart"/>
      <w:r w:rsidRPr="000E634F">
        <w:rPr>
          <w:rFonts w:ascii="Times New Roman" w:hAnsi="Times New Roman" w:cs="Times New Roman"/>
          <w:sz w:val="28"/>
          <w:szCs w:val="28"/>
        </w:rPr>
        <w:t>що</w:t>
      </w:r>
      <w:proofErr w:type="spellEnd"/>
      <w:r w:rsidRPr="000E634F">
        <w:rPr>
          <w:rFonts w:ascii="Times New Roman" w:hAnsi="Times New Roman" w:cs="Times New Roman"/>
          <w:sz w:val="28"/>
          <w:szCs w:val="28"/>
        </w:rPr>
        <w:t xml:space="preserve"> </w:t>
      </w:r>
      <w:proofErr w:type="spellStart"/>
      <w:r w:rsidRPr="000E634F">
        <w:rPr>
          <w:rFonts w:ascii="Times New Roman" w:hAnsi="Times New Roman" w:cs="Times New Roman"/>
          <w:sz w:val="28"/>
          <w:szCs w:val="28"/>
        </w:rPr>
        <w:t>жінки</w:t>
      </w:r>
      <w:proofErr w:type="spellEnd"/>
      <w:r w:rsidRPr="000E634F">
        <w:rPr>
          <w:rFonts w:ascii="Times New Roman" w:hAnsi="Times New Roman" w:cs="Times New Roman"/>
          <w:sz w:val="28"/>
          <w:szCs w:val="28"/>
        </w:rPr>
        <w:t xml:space="preserve"> </w:t>
      </w:r>
      <w:proofErr w:type="spellStart"/>
      <w:r w:rsidRPr="000E634F">
        <w:rPr>
          <w:rFonts w:ascii="Times New Roman" w:hAnsi="Times New Roman" w:cs="Times New Roman"/>
          <w:sz w:val="28"/>
          <w:szCs w:val="28"/>
        </w:rPr>
        <w:t>мають</w:t>
      </w:r>
      <w:proofErr w:type="spellEnd"/>
      <w:r w:rsidRPr="000E634F">
        <w:rPr>
          <w:rFonts w:ascii="Times New Roman" w:hAnsi="Times New Roman" w:cs="Times New Roman"/>
          <w:sz w:val="28"/>
          <w:szCs w:val="28"/>
        </w:rPr>
        <w:t xml:space="preserve"> </w:t>
      </w:r>
      <w:proofErr w:type="spellStart"/>
      <w:r w:rsidRPr="000E634F">
        <w:rPr>
          <w:rFonts w:ascii="Times New Roman" w:hAnsi="Times New Roman" w:cs="Times New Roman"/>
          <w:sz w:val="28"/>
          <w:szCs w:val="28"/>
        </w:rPr>
        <w:t>демонструвати</w:t>
      </w:r>
      <w:proofErr w:type="spellEnd"/>
      <w:r w:rsidRPr="000E634F">
        <w:rPr>
          <w:rFonts w:ascii="Times New Roman" w:hAnsi="Times New Roman" w:cs="Times New Roman"/>
          <w:sz w:val="28"/>
          <w:szCs w:val="28"/>
        </w:rPr>
        <w:t xml:space="preserve"> </w:t>
      </w:r>
      <w:proofErr w:type="spellStart"/>
      <w:r w:rsidRPr="000E634F">
        <w:rPr>
          <w:rFonts w:ascii="Times New Roman" w:hAnsi="Times New Roman" w:cs="Times New Roman"/>
          <w:sz w:val="28"/>
          <w:szCs w:val="28"/>
        </w:rPr>
        <w:t>задоволення</w:t>
      </w:r>
      <w:proofErr w:type="spellEnd"/>
      <w:r w:rsidRPr="000E634F">
        <w:rPr>
          <w:rFonts w:ascii="Times New Roman" w:hAnsi="Times New Roman" w:cs="Times New Roman"/>
          <w:sz w:val="28"/>
          <w:szCs w:val="28"/>
        </w:rPr>
        <w:t xml:space="preserve"> </w:t>
      </w:r>
      <w:proofErr w:type="spellStart"/>
      <w:r w:rsidRPr="000E634F">
        <w:rPr>
          <w:rFonts w:ascii="Times New Roman" w:hAnsi="Times New Roman" w:cs="Times New Roman"/>
          <w:sz w:val="28"/>
          <w:szCs w:val="28"/>
        </w:rPr>
        <w:t>від</w:t>
      </w:r>
      <w:proofErr w:type="spellEnd"/>
      <w:r w:rsidRPr="000E634F">
        <w:rPr>
          <w:rFonts w:ascii="Times New Roman" w:hAnsi="Times New Roman" w:cs="Times New Roman"/>
          <w:sz w:val="28"/>
          <w:szCs w:val="28"/>
        </w:rPr>
        <w:t xml:space="preserve"> таких </w:t>
      </w:r>
      <w:proofErr w:type="spellStart"/>
      <w:r w:rsidRPr="000E634F">
        <w:rPr>
          <w:rFonts w:ascii="Times New Roman" w:hAnsi="Times New Roman" w:cs="Times New Roman"/>
          <w:sz w:val="28"/>
          <w:szCs w:val="28"/>
        </w:rPr>
        <w:t>дій</w:t>
      </w:r>
      <w:proofErr w:type="spellEnd"/>
      <w:r w:rsidR="00FE047A" w:rsidRPr="00FE047A">
        <w:rPr>
          <w:rFonts w:ascii="Times New Roman" w:hAnsi="Times New Roman" w:cs="Times New Roman"/>
          <w:sz w:val="28"/>
          <w:szCs w:val="28"/>
          <w:lang w:val="en-US"/>
        </w:rPr>
        <w:t>;</w:t>
      </w:r>
    </w:p>
    <w:p w14:paraId="0C2850AB" w14:textId="77777777" w:rsidR="000E634F" w:rsidRDefault="000E634F" w:rsidP="0020191A">
      <w:pPr>
        <w:pStyle w:val="a7"/>
        <w:numPr>
          <w:ilvl w:val="0"/>
          <w:numId w:val="33"/>
        </w:numPr>
        <w:rPr>
          <w:rFonts w:ascii="Times New Roman" w:hAnsi="Times New Roman" w:cs="Times New Roman"/>
          <w:sz w:val="28"/>
          <w:szCs w:val="28"/>
          <w:lang w:val="en-US"/>
        </w:rPr>
      </w:pPr>
      <w:proofErr w:type="spellStart"/>
      <w:r w:rsidRPr="000E634F">
        <w:rPr>
          <w:rFonts w:ascii="Times New Roman" w:hAnsi="Times New Roman" w:cs="Times New Roman"/>
          <w:sz w:val="28"/>
          <w:szCs w:val="28"/>
        </w:rPr>
        <w:t>Очікування</w:t>
      </w:r>
      <w:proofErr w:type="spellEnd"/>
      <w:r w:rsidRPr="000E634F">
        <w:rPr>
          <w:rFonts w:ascii="Times New Roman" w:hAnsi="Times New Roman" w:cs="Times New Roman"/>
          <w:sz w:val="28"/>
          <w:szCs w:val="28"/>
        </w:rPr>
        <w:t xml:space="preserve">, </w:t>
      </w:r>
      <w:proofErr w:type="spellStart"/>
      <w:r w:rsidRPr="000E634F">
        <w:rPr>
          <w:rFonts w:ascii="Times New Roman" w:hAnsi="Times New Roman" w:cs="Times New Roman"/>
          <w:sz w:val="28"/>
          <w:szCs w:val="28"/>
        </w:rPr>
        <w:t>що</w:t>
      </w:r>
      <w:proofErr w:type="spellEnd"/>
      <w:r w:rsidRPr="000E634F">
        <w:rPr>
          <w:rFonts w:ascii="Times New Roman" w:hAnsi="Times New Roman" w:cs="Times New Roman"/>
          <w:sz w:val="28"/>
          <w:szCs w:val="28"/>
        </w:rPr>
        <w:t xml:space="preserve"> </w:t>
      </w:r>
      <w:proofErr w:type="spellStart"/>
      <w:r w:rsidRPr="000E634F">
        <w:rPr>
          <w:rFonts w:ascii="Times New Roman" w:hAnsi="Times New Roman" w:cs="Times New Roman"/>
          <w:sz w:val="28"/>
          <w:szCs w:val="28"/>
        </w:rPr>
        <w:t>жінки</w:t>
      </w:r>
      <w:proofErr w:type="spellEnd"/>
      <w:r w:rsidRPr="000E634F">
        <w:rPr>
          <w:rFonts w:ascii="Times New Roman" w:hAnsi="Times New Roman" w:cs="Times New Roman"/>
          <w:sz w:val="28"/>
          <w:szCs w:val="28"/>
        </w:rPr>
        <w:t xml:space="preserve"> </w:t>
      </w:r>
      <w:proofErr w:type="spellStart"/>
      <w:r w:rsidRPr="000E634F">
        <w:rPr>
          <w:rFonts w:ascii="Times New Roman" w:hAnsi="Times New Roman" w:cs="Times New Roman"/>
          <w:sz w:val="28"/>
          <w:szCs w:val="28"/>
        </w:rPr>
        <w:t>повинні</w:t>
      </w:r>
      <w:proofErr w:type="spellEnd"/>
      <w:r w:rsidRPr="000E634F">
        <w:rPr>
          <w:rFonts w:ascii="Times New Roman" w:hAnsi="Times New Roman" w:cs="Times New Roman"/>
          <w:sz w:val="28"/>
          <w:szCs w:val="28"/>
        </w:rPr>
        <w:t xml:space="preserve"> </w:t>
      </w:r>
      <w:proofErr w:type="spellStart"/>
      <w:r w:rsidRPr="000E634F">
        <w:rPr>
          <w:rFonts w:ascii="Times New Roman" w:hAnsi="Times New Roman" w:cs="Times New Roman"/>
          <w:sz w:val="28"/>
          <w:szCs w:val="28"/>
        </w:rPr>
        <w:t>задовольняти</w:t>
      </w:r>
      <w:proofErr w:type="spellEnd"/>
      <w:r w:rsidRPr="000E634F">
        <w:rPr>
          <w:rFonts w:ascii="Times New Roman" w:hAnsi="Times New Roman" w:cs="Times New Roman"/>
          <w:sz w:val="28"/>
          <w:szCs w:val="28"/>
        </w:rPr>
        <w:t xml:space="preserve"> </w:t>
      </w:r>
      <w:proofErr w:type="spellStart"/>
      <w:r w:rsidRPr="000E634F">
        <w:rPr>
          <w:rFonts w:ascii="Times New Roman" w:hAnsi="Times New Roman" w:cs="Times New Roman"/>
          <w:sz w:val="28"/>
          <w:szCs w:val="28"/>
        </w:rPr>
        <w:t>чоловіків</w:t>
      </w:r>
      <w:proofErr w:type="spellEnd"/>
      <w:r w:rsidRPr="000E634F">
        <w:rPr>
          <w:rFonts w:ascii="Times New Roman" w:hAnsi="Times New Roman" w:cs="Times New Roman"/>
          <w:sz w:val="28"/>
          <w:szCs w:val="28"/>
        </w:rPr>
        <w:t>;</w:t>
      </w:r>
      <w:r w:rsidRPr="000E634F">
        <w:rPr>
          <w:rFonts w:ascii="Times New Roman" w:hAnsi="Times New Roman" w:cs="Times New Roman"/>
          <w:sz w:val="28"/>
          <w:szCs w:val="28"/>
          <w:lang w:val="en-US"/>
        </w:rPr>
        <w:t xml:space="preserve"> </w:t>
      </w:r>
    </w:p>
    <w:p w14:paraId="1F0288D5" w14:textId="39DBB743" w:rsidR="00FE047A" w:rsidRPr="00FE047A" w:rsidRDefault="000E634F" w:rsidP="0020191A">
      <w:pPr>
        <w:pStyle w:val="a7"/>
        <w:numPr>
          <w:ilvl w:val="0"/>
          <w:numId w:val="33"/>
        </w:numPr>
        <w:rPr>
          <w:rFonts w:ascii="Times New Roman" w:hAnsi="Times New Roman" w:cs="Times New Roman"/>
          <w:sz w:val="28"/>
          <w:szCs w:val="28"/>
          <w:lang w:val="en-US"/>
        </w:rPr>
      </w:pPr>
      <w:r>
        <w:rPr>
          <w:rFonts w:ascii="Times New Roman" w:hAnsi="Times New Roman" w:cs="Times New Roman"/>
          <w:sz w:val="28"/>
          <w:szCs w:val="28"/>
          <w:lang w:val="uk-UA"/>
        </w:rPr>
        <w:t xml:space="preserve">Примусовий перегляд </w:t>
      </w:r>
      <w:proofErr w:type="spellStart"/>
      <w:r w:rsidRPr="000E634F">
        <w:rPr>
          <w:rFonts w:ascii="Times New Roman" w:hAnsi="Times New Roman" w:cs="Times New Roman"/>
          <w:sz w:val="28"/>
          <w:szCs w:val="28"/>
        </w:rPr>
        <w:t>порнографії</w:t>
      </w:r>
      <w:proofErr w:type="spellEnd"/>
      <w:r w:rsidRPr="000E634F">
        <w:rPr>
          <w:rFonts w:ascii="Times New Roman" w:hAnsi="Times New Roman" w:cs="Times New Roman"/>
          <w:sz w:val="28"/>
          <w:szCs w:val="28"/>
        </w:rPr>
        <w:t xml:space="preserve"> через </w:t>
      </w:r>
      <w:r>
        <w:rPr>
          <w:rFonts w:ascii="Times New Roman" w:hAnsi="Times New Roman" w:cs="Times New Roman"/>
          <w:sz w:val="28"/>
          <w:szCs w:val="28"/>
          <w:lang w:val="uk-UA"/>
        </w:rPr>
        <w:t>переписку</w:t>
      </w:r>
      <w:r w:rsidRPr="000E634F">
        <w:rPr>
          <w:rFonts w:ascii="Times New Roman" w:hAnsi="Times New Roman" w:cs="Times New Roman"/>
          <w:sz w:val="28"/>
          <w:szCs w:val="28"/>
        </w:rPr>
        <w:t xml:space="preserve"> </w:t>
      </w:r>
      <w:proofErr w:type="spellStart"/>
      <w:r w:rsidRPr="000E634F">
        <w:rPr>
          <w:rFonts w:ascii="Times New Roman" w:hAnsi="Times New Roman" w:cs="Times New Roman"/>
          <w:sz w:val="28"/>
          <w:szCs w:val="28"/>
        </w:rPr>
        <w:t>або</w:t>
      </w:r>
      <w:proofErr w:type="spellEnd"/>
      <w:r w:rsidRPr="000E634F">
        <w:rPr>
          <w:rFonts w:ascii="Times New Roman" w:hAnsi="Times New Roman" w:cs="Times New Roman"/>
          <w:sz w:val="28"/>
          <w:szCs w:val="28"/>
        </w:rPr>
        <w:t xml:space="preserve"> </w:t>
      </w:r>
      <w:proofErr w:type="spellStart"/>
      <w:r w:rsidRPr="000E634F">
        <w:rPr>
          <w:rFonts w:ascii="Times New Roman" w:hAnsi="Times New Roman" w:cs="Times New Roman"/>
          <w:sz w:val="28"/>
          <w:szCs w:val="28"/>
        </w:rPr>
        <w:t>соціальні</w:t>
      </w:r>
      <w:proofErr w:type="spellEnd"/>
      <w:r w:rsidRPr="000E634F">
        <w:rPr>
          <w:rFonts w:ascii="Times New Roman" w:hAnsi="Times New Roman" w:cs="Times New Roman"/>
          <w:sz w:val="28"/>
          <w:szCs w:val="28"/>
        </w:rPr>
        <w:t xml:space="preserve"> </w:t>
      </w:r>
      <w:proofErr w:type="spellStart"/>
      <w:r w:rsidRPr="000E634F">
        <w:rPr>
          <w:rFonts w:ascii="Times New Roman" w:hAnsi="Times New Roman" w:cs="Times New Roman"/>
          <w:sz w:val="28"/>
          <w:szCs w:val="28"/>
        </w:rPr>
        <w:t>мережі</w:t>
      </w:r>
      <w:proofErr w:type="spellEnd"/>
      <w:r w:rsidRPr="000E634F">
        <w:rPr>
          <w:rFonts w:ascii="Times New Roman" w:hAnsi="Times New Roman" w:cs="Times New Roman"/>
          <w:sz w:val="28"/>
          <w:szCs w:val="28"/>
        </w:rPr>
        <w:t>;</w:t>
      </w:r>
    </w:p>
    <w:p w14:paraId="670AA1BA" w14:textId="77777777" w:rsidR="001C7475" w:rsidRDefault="001C7475" w:rsidP="0020191A">
      <w:pPr>
        <w:pStyle w:val="a7"/>
        <w:numPr>
          <w:ilvl w:val="0"/>
          <w:numId w:val="33"/>
        </w:numPr>
        <w:rPr>
          <w:rFonts w:ascii="Times New Roman" w:hAnsi="Times New Roman" w:cs="Times New Roman"/>
          <w:sz w:val="28"/>
          <w:szCs w:val="28"/>
          <w:lang w:val="en-US"/>
        </w:rPr>
      </w:pPr>
      <w:proofErr w:type="spellStart"/>
      <w:r w:rsidRPr="001C7475">
        <w:rPr>
          <w:rFonts w:ascii="Times New Roman" w:hAnsi="Times New Roman" w:cs="Times New Roman"/>
          <w:sz w:val="28"/>
          <w:szCs w:val="28"/>
        </w:rPr>
        <w:t>Вплив</w:t>
      </w:r>
      <w:proofErr w:type="spellEnd"/>
      <w:r w:rsidRPr="001C7475">
        <w:rPr>
          <w:rFonts w:ascii="Times New Roman" w:hAnsi="Times New Roman" w:cs="Times New Roman"/>
          <w:sz w:val="28"/>
          <w:szCs w:val="28"/>
        </w:rPr>
        <w:t xml:space="preserve"> </w:t>
      </w:r>
      <w:proofErr w:type="spellStart"/>
      <w:r w:rsidRPr="001C7475">
        <w:rPr>
          <w:rFonts w:ascii="Times New Roman" w:hAnsi="Times New Roman" w:cs="Times New Roman"/>
          <w:sz w:val="28"/>
          <w:szCs w:val="28"/>
        </w:rPr>
        <w:t>порнографії</w:t>
      </w:r>
      <w:proofErr w:type="spellEnd"/>
      <w:r w:rsidRPr="001C7475">
        <w:rPr>
          <w:rFonts w:ascii="Times New Roman" w:hAnsi="Times New Roman" w:cs="Times New Roman"/>
          <w:sz w:val="28"/>
          <w:szCs w:val="28"/>
        </w:rPr>
        <w:t xml:space="preserve"> на </w:t>
      </w:r>
      <w:proofErr w:type="spellStart"/>
      <w:r w:rsidRPr="001C7475">
        <w:rPr>
          <w:rFonts w:ascii="Times New Roman" w:hAnsi="Times New Roman" w:cs="Times New Roman"/>
          <w:sz w:val="28"/>
          <w:szCs w:val="28"/>
        </w:rPr>
        <w:t>уявлення</w:t>
      </w:r>
      <w:proofErr w:type="spellEnd"/>
      <w:r w:rsidRPr="001C7475">
        <w:rPr>
          <w:rFonts w:ascii="Times New Roman" w:hAnsi="Times New Roman" w:cs="Times New Roman"/>
          <w:sz w:val="28"/>
          <w:szCs w:val="28"/>
        </w:rPr>
        <w:t xml:space="preserve"> </w:t>
      </w:r>
      <w:proofErr w:type="spellStart"/>
      <w:r w:rsidRPr="001C7475">
        <w:rPr>
          <w:rFonts w:ascii="Times New Roman" w:hAnsi="Times New Roman" w:cs="Times New Roman"/>
          <w:sz w:val="28"/>
          <w:szCs w:val="28"/>
        </w:rPr>
        <w:t>чоловіків</w:t>
      </w:r>
      <w:proofErr w:type="spellEnd"/>
      <w:r w:rsidRPr="001C7475">
        <w:rPr>
          <w:rFonts w:ascii="Times New Roman" w:hAnsi="Times New Roman" w:cs="Times New Roman"/>
          <w:sz w:val="28"/>
          <w:szCs w:val="28"/>
        </w:rPr>
        <w:t xml:space="preserve"> про те, </w:t>
      </w:r>
      <w:proofErr w:type="spellStart"/>
      <w:r w:rsidRPr="001C7475">
        <w:rPr>
          <w:rFonts w:ascii="Times New Roman" w:hAnsi="Times New Roman" w:cs="Times New Roman"/>
          <w:sz w:val="28"/>
          <w:szCs w:val="28"/>
        </w:rPr>
        <w:t>що</w:t>
      </w:r>
      <w:proofErr w:type="spellEnd"/>
      <w:r w:rsidRPr="001C7475">
        <w:rPr>
          <w:rFonts w:ascii="Times New Roman" w:hAnsi="Times New Roman" w:cs="Times New Roman"/>
          <w:sz w:val="28"/>
          <w:szCs w:val="28"/>
        </w:rPr>
        <w:t xml:space="preserve"> </w:t>
      </w:r>
      <w:proofErr w:type="spellStart"/>
      <w:r w:rsidRPr="001C7475">
        <w:rPr>
          <w:rFonts w:ascii="Times New Roman" w:hAnsi="Times New Roman" w:cs="Times New Roman"/>
          <w:sz w:val="28"/>
          <w:szCs w:val="28"/>
        </w:rPr>
        <w:t>має</w:t>
      </w:r>
      <w:proofErr w:type="spellEnd"/>
      <w:r w:rsidRPr="001C7475">
        <w:rPr>
          <w:rFonts w:ascii="Times New Roman" w:hAnsi="Times New Roman" w:cs="Times New Roman"/>
          <w:sz w:val="28"/>
          <w:szCs w:val="28"/>
        </w:rPr>
        <w:t xml:space="preserve"> </w:t>
      </w:r>
      <w:proofErr w:type="spellStart"/>
      <w:r w:rsidRPr="001C7475">
        <w:rPr>
          <w:rFonts w:ascii="Times New Roman" w:hAnsi="Times New Roman" w:cs="Times New Roman"/>
          <w:sz w:val="28"/>
          <w:szCs w:val="28"/>
        </w:rPr>
        <w:t>відбуватися</w:t>
      </w:r>
      <w:proofErr w:type="spellEnd"/>
      <w:r w:rsidRPr="001C7475">
        <w:rPr>
          <w:rFonts w:ascii="Times New Roman" w:hAnsi="Times New Roman" w:cs="Times New Roman"/>
          <w:sz w:val="28"/>
          <w:szCs w:val="28"/>
        </w:rPr>
        <w:t xml:space="preserve"> у </w:t>
      </w:r>
      <w:proofErr w:type="spellStart"/>
      <w:r w:rsidRPr="001C7475">
        <w:rPr>
          <w:rFonts w:ascii="Times New Roman" w:hAnsi="Times New Roman" w:cs="Times New Roman"/>
          <w:sz w:val="28"/>
          <w:szCs w:val="28"/>
        </w:rPr>
        <w:t>стосунках</w:t>
      </w:r>
      <w:proofErr w:type="spellEnd"/>
      <w:r w:rsidRPr="001C7475">
        <w:rPr>
          <w:rFonts w:ascii="Times New Roman" w:hAnsi="Times New Roman" w:cs="Times New Roman"/>
          <w:sz w:val="28"/>
          <w:szCs w:val="28"/>
        </w:rPr>
        <w:t>;</w:t>
      </w:r>
      <w:r w:rsidRPr="001C7475">
        <w:rPr>
          <w:rFonts w:ascii="Times New Roman" w:hAnsi="Times New Roman" w:cs="Times New Roman"/>
          <w:sz w:val="28"/>
          <w:szCs w:val="28"/>
          <w:lang w:val="en-US"/>
        </w:rPr>
        <w:t xml:space="preserve"> </w:t>
      </w:r>
    </w:p>
    <w:p w14:paraId="4BCC9FCD" w14:textId="77777777" w:rsidR="00CA7D8C" w:rsidRDefault="00CA7D8C" w:rsidP="0020191A">
      <w:pPr>
        <w:pStyle w:val="a7"/>
        <w:numPr>
          <w:ilvl w:val="0"/>
          <w:numId w:val="33"/>
        </w:numPr>
        <w:rPr>
          <w:rFonts w:ascii="Times New Roman" w:hAnsi="Times New Roman" w:cs="Times New Roman"/>
          <w:sz w:val="28"/>
          <w:szCs w:val="28"/>
          <w:lang w:val="en-US"/>
        </w:rPr>
      </w:pPr>
      <w:proofErr w:type="spellStart"/>
      <w:r w:rsidRPr="00CA7D8C">
        <w:rPr>
          <w:rFonts w:ascii="Times New Roman" w:hAnsi="Times New Roman" w:cs="Times New Roman"/>
          <w:sz w:val="28"/>
          <w:szCs w:val="28"/>
        </w:rPr>
        <w:t>Віра</w:t>
      </w:r>
      <w:proofErr w:type="spellEnd"/>
      <w:r w:rsidRPr="00CA7D8C">
        <w:rPr>
          <w:rFonts w:ascii="Times New Roman" w:hAnsi="Times New Roman" w:cs="Times New Roman"/>
          <w:sz w:val="28"/>
          <w:szCs w:val="28"/>
        </w:rPr>
        <w:t xml:space="preserve"> в те, </w:t>
      </w:r>
      <w:proofErr w:type="spellStart"/>
      <w:r w:rsidRPr="00CA7D8C">
        <w:rPr>
          <w:rFonts w:ascii="Times New Roman" w:hAnsi="Times New Roman" w:cs="Times New Roman"/>
          <w:sz w:val="28"/>
          <w:szCs w:val="28"/>
        </w:rPr>
        <w:t>що</w:t>
      </w:r>
      <w:proofErr w:type="spellEnd"/>
      <w:r w:rsidRPr="00CA7D8C">
        <w:rPr>
          <w:rFonts w:ascii="Times New Roman" w:hAnsi="Times New Roman" w:cs="Times New Roman"/>
          <w:sz w:val="28"/>
          <w:szCs w:val="28"/>
        </w:rPr>
        <w:t xml:space="preserve"> </w:t>
      </w:r>
      <w:proofErr w:type="spellStart"/>
      <w:r w:rsidRPr="00CA7D8C">
        <w:rPr>
          <w:rFonts w:ascii="Times New Roman" w:hAnsi="Times New Roman" w:cs="Times New Roman"/>
          <w:sz w:val="28"/>
          <w:szCs w:val="28"/>
        </w:rPr>
        <w:t>порнографія</w:t>
      </w:r>
      <w:proofErr w:type="spellEnd"/>
      <w:r w:rsidRPr="00CA7D8C">
        <w:rPr>
          <w:rFonts w:ascii="Times New Roman" w:hAnsi="Times New Roman" w:cs="Times New Roman"/>
          <w:sz w:val="28"/>
          <w:szCs w:val="28"/>
        </w:rPr>
        <w:t xml:space="preserve"> </w:t>
      </w:r>
      <w:proofErr w:type="spellStart"/>
      <w:r w:rsidRPr="00CA7D8C">
        <w:rPr>
          <w:rFonts w:ascii="Times New Roman" w:hAnsi="Times New Roman" w:cs="Times New Roman"/>
          <w:sz w:val="28"/>
          <w:szCs w:val="28"/>
        </w:rPr>
        <w:t>відображає</w:t>
      </w:r>
      <w:proofErr w:type="spellEnd"/>
      <w:r w:rsidRPr="00CA7D8C">
        <w:rPr>
          <w:rFonts w:ascii="Times New Roman" w:hAnsi="Times New Roman" w:cs="Times New Roman"/>
          <w:sz w:val="28"/>
          <w:szCs w:val="28"/>
        </w:rPr>
        <w:t xml:space="preserve"> </w:t>
      </w:r>
      <w:proofErr w:type="spellStart"/>
      <w:r w:rsidRPr="00CA7D8C">
        <w:rPr>
          <w:rFonts w:ascii="Times New Roman" w:hAnsi="Times New Roman" w:cs="Times New Roman"/>
          <w:sz w:val="28"/>
          <w:szCs w:val="28"/>
        </w:rPr>
        <w:t>реальні</w:t>
      </w:r>
      <w:proofErr w:type="spellEnd"/>
      <w:r w:rsidRPr="00CA7D8C">
        <w:rPr>
          <w:rFonts w:ascii="Times New Roman" w:hAnsi="Times New Roman" w:cs="Times New Roman"/>
          <w:sz w:val="28"/>
          <w:szCs w:val="28"/>
        </w:rPr>
        <w:t xml:space="preserve"> </w:t>
      </w:r>
      <w:proofErr w:type="spellStart"/>
      <w:r w:rsidRPr="00CA7D8C">
        <w:rPr>
          <w:rFonts w:ascii="Times New Roman" w:hAnsi="Times New Roman" w:cs="Times New Roman"/>
          <w:sz w:val="28"/>
          <w:szCs w:val="28"/>
        </w:rPr>
        <w:t>сексуальні</w:t>
      </w:r>
      <w:proofErr w:type="spellEnd"/>
      <w:r w:rsidRPr="00CA7D8C">
        <w:rPr>
          <w:rFonts w:ascii="Times New Roman" w:hAnsi="Times New Roman" w:cs="Times New Roman"/>
          <w:sz w:val="28"/>
          <w:szCs w:val="28"/>
        </w:rPr>
        <w:t xml:space="preserve"> </w:t>
      </w:r>
      <w:proofErr w:type="spellStart"/>
      <w:r w:rsidRPr="00CA7D8C">
        <w:rPr>
          <w:rFonts w:ascii="Times New Roman" w:hAnsi="Times New Roman" w:cs="Times New Roman"/>
          <w:sz w:val="28"/>
          <w:szCs w:val="28"/>
        </w:rPr>
        <w:t>ситуації</w:t>
      </w:r>
      <w:proofErr w:type="spellEnd"/>
      <w:r w:rsidRPr="00CA7D8C">
        <w:rPr>
          <w:rFonts w:ascii="Times New Roman" w:hAnsi="Times New Roman" w:cs="Times New Roman"/>
          <w:sz w:val="28"/>
          <w:szCs w:val="28"/>
        </w:rPr>
        <w:t>;</w:t>
      </w:r>
      <w:r w:rsidRPr="00CA7D8C">
        <w:rPr>
          <w:rFonts w:ascii="Times New Roman" w:hAnsi="Times New Roman" w:cs="Times New Roman"/>
          <w:sz w:val="28"/>
          <w:szCs w:val="28"/>
          <w:lang w:val="en-US"/>
        </w:rPr>
        <w:t xml:space="preserve"> </w:t>
      </w:r>
    </w:p>
    <w:p w14:paraId="268D3784" w14:textId="331E1D71" w:rsidR="00CA7D8C" w:rsidRDefault="00CA7D8C" w:rsidP="0020191A">
      <w:pPr>
        <w:pStyle w:val="a7"/>
        <w:numPr>
          <w:ilvl w:val="0"/>
          <w:numId w:val="33"/>
        </w:numPr>
        <w:rPr>
          <w:rFonts w:ascii="Times New Roman" w:hAnsi="Times New Roman" w:cs="Times New Roman"/>
          <w:sz w:val="28"/>
          <w:szCs w:val="28"/>
          <w:lang w:val="en-US"/>
        </w:rPr>
      </w:pPr>
      <w:proofErr w:type="spellStart"/>
      <w:r w:rsidRPr="00CA7D8C">
        <w:rPr>
          <w:rFonts w:ascii="Times New Roman" w:hAnsi="Times New Roman" w:cs="Times New Roman"/>
          <w:sz w:val="28"/>
          <w:szCs w:val="28"/>
        </w:rPr>
        <w:t>Емоційні</w:t>
      </w:r>
      <w:proofErr w:type="spellEnd"/>
      <w:r w:rsidRPr="00CA7D8C">
        <w:rPr>
          <w:rFonts w:ascii="Times New Roman" w:hAnsi="Times New Roman" w:cs="Times New Roman"/>
          <w:sz w:val="28"/>
          <w:szCs w:val="28"/>
        </w:rPr>
        <w:t xml:space="preserve"> </w:t>
      </w:r>
      <w:proofErr w:type="spellStart"/>
      <w:r w:rsidRPr="00CA7D8C">
        <w:rPr>
          <w:rFonts w:ascii="Times New Roman" w:hAnsi="Times New Roman" w:cs="Times New Roman"/>
          <w:sz w:val="28"/>
          <w:szCs w:val="28"/>
        </w:rPr>
        <w:t>маніпуляції</w:t>
      </w:r>
      <w:proofErr w:type="spellEnd"/>
      <w:r w:rsidRPr="00CA7D8C">
        <w:rPr>
          <w:rFonts w:ascii="Times New Roman" w:hAnsi="Times New Roman" w:cs="Times New Roman"/>
          <w:sz w:val="28"/>
          <w:szCs w:val="28"/>
        </w:rPr>
        <w:t xml:space="preserve"> для </w:t>
      </w:r>
      <w:proofErr w:type="spellStart"/>
      <w:r w:rsidRPr="00CA7D8C">
        <w:rPr>
          <w:rFonts w:ascii="Times New Roman" w:hAnsi="Times New Roman" w:cs="Times New Roman"/>
          <w:sz w:val="28"/>
          <w:szCs w:val="28"/>
        </w:rPr>
        <w:t>досягнення</w:t>
      </w:r>
      <w:proofErr w:type="spellEnd"/>
      <w:r w:rsidRPr="00CA7D8C">
        <w:rPr>
          <w:rFonts w:ascii="Times New Roman" w:hAnsi="Times New Roman" w:cs="Times New Roman"/>
          <w:sz w:val="28"/>
          <w:szCs w:val="28"/>
        </w:rPr>
        <w:t xml:space="preserve"> </w:t>
      </w:r>
      <w:r>
        <w:rPr>
          <w:rFonts w:ascii="Times New Roman" w:hAnsi="Times New Roman" w:cs="Times New Roman"/>
          <w:sz w:val="28"/>
          <w:szCs w:val="28"/>
          <w:lang w:val="uk-UA"/>
        </w:rPr>
        <w:t>покори</w:t>
      </w:r>
      <w:r w:rsidRPr="00CA7D8C">
        <w:rPr>
          <w:rFonts w:ascii="Times New Roman" w:hAnsi="Times New Roman" w:cs="Times New Roman"/>
          <w:sz w:val="28"/>
          <w:szCs w:val="28"/>
        </w:rPr>
        <w:t>;</w:t>
      </w:r>
      <w:r w:rsidRPr="00CA7D8C">
        <w:rPr>
          <w:rFonts w:ascii="Times New Roman" w:hAnsi="Times New Roman" w:cs="Times New Roman"/>
          <w:sz w:val="28"/>
          <w:szCs w:val="28"/>
          <w:lang w:val="en-US"/>
        </w:rPr>
        <w:t xml:space="preserve"> </w:t>
      </w:r>
    </w:p>
    <w:p w14:paraId="2085CD52" w14:textId="77777777" w:rsidR="00CA7D8C" w:rsidRDefault="00CA7D8C" w:rsidP="0020191A">
      <w:pPr>
        <w:pStyle w:val="a7"/>
        <w:numPr>
          <w:ilvl w:val="0"/>
          <w:numId w:val="33"/>
        </w:numPr>
        <w:rPr>
          <w:rFonts w:ascii="Times New Roman" w:hAnsi="Times New Roman" w:cs="Times New Roman"/>
          <w:sz w:val="28"/>
          <w:szCs w:val="28"/>
          <w:lang w:val="en-US"/>
        </w:rPr>
      </w:pPr>
      <w:proofErr w:type="spellStart"/>
      <w:r w:rsidRPr="00CA7D8C">
        <w:rPr>
          <w:rFonts w:ascii="Times New Roman" w:hAnsi="Times New Roman" w:cs="Times New Roman"/>
          <w:sz w:val="28"/>
          <w:szCs w:val="28"/>
        </w:rPr>
        <w:t>Відсутність</w:t>
      </w:r>
      <w:proofErr w:type="spellEnd"/>
      <w:r w:rsidRPr="00CA7D8C">
        <w:rPr>
          <w:rFonts w:ascii="Times New Roman" w:hAnsi="Times New Roman" w:cs="Times New Roman"/>
          <w:sz w:val="28"/>
          <w:szCs w:val="28"/>
        </w:rPr>
        <w:t xml:space="preserve"> </w:t>
      </w:r>
      <w:proofErr w:type="spellStart"/>
      <w:r w:rsidRPr="00CA7D8C">
        <w:rPr>
          <w:rFonts w:ascii="Times New Roman" w:hAnsi="Times New Roman" w:cs="Times New Roman"/>
          <w:sz w:val="28"/>
          <w:szCs w:val="28"/>
        </w:rPr>
        <w:t>обговорення</w:t>
      </w:r>
      <w:proofErr w:type="spellEnd"/>
      <w:r w:rsidRPr="00CA7D8C">
        <w:rPr>
          <w:rFonts w:ascii="Times New Roman" w:hAnsi="Times New Roman" w:cs="Times New Roman"/>
          <w:sz w:val="28"/>
          <w:szCs w:val="28"/>
        </w:rPr>
        <w:t xml:space="preserve"> та </w:t>
      </w:r>
      <w:proofErr w:type="spellStart"/>
      <w:r w:rsidRPr="00CA7D8C">
        <w:rPr>
          <w:rFonts w:ascii="Times New Roman" w:hAnsi="Times New Roman" w:cs="Times New Roman"/>
          <w:sz w:val="28"/>
          <w:szCs w:val="28"/>
        </w:rPr>
        <w:t>освітніх</w:t>
      </w:r>
      <w:proofErr w:type="spellEnd"/>
      <w:r w:rsidRPr="00CA7D8C">
        <w:rPr>
          <w:rFonts w:ascii="Times New Roman" w:hAnsi="Times New Roman" w:cs="Times New Roman"/>
          <w:sz w:val="28"/>
          <w:szCs w:val="28"/>
        </w:rPr>
        <w:t xml:space="preserve"> </w:t>
      </w:r>
      <w:proofErr w:type="spellStart"/>
      <w:r w:rsidRPr="00CA7D8C">
        <w:rPr>
          <w:rFonts w:ascii="Times New Roman" w:hAnsi="Times New Roman" w:cs="Times New Roman"/>
          <w:sz w:val="28"/>
          <w:szCs w:val="28"/>
        </w:rPr>
        <w:t>варіантів</w:t>
      </w:r>
      <w:proofErr w:type="spellEnd"/>
      <w:r w:rsidRPr="00CA7D8C">
        <w:rPr>
          <w:rFonts w:ascii="Times New Roman" w:hAnsi="Times New Roman" w:cs="Times New Roman"/>
          <w:sz w:val="28"/>
          <w:szCs w:val="28"/>
        </w:rPr>
        <w:t xml:space="preserve"> для </w:t>
      </w:r>
      <w:proofErr w:type="spellStart"/>
      <w:r w:rsidRPr="00CA7D8C">
        <w:rPr>
          <w:rFonts w:ascii="Times New Roman" w:hAnsi="Times New Roman" w:cs="Times New Roman"/>
          <w:sz w:val="28"/>
          <w:szCs w:val="28"/>
        </w:rPr>
        <w:t>молоді</w:t>
      </w:r>
      <w:proofErr w:type="spellEnd"/>
      <w:r w:rsidRPr="00CA7D8C">
        <w:rPr>
          <w:rFonts w:ascii="Times New Roman" w:hAnsi="Times New Roman" w:cs="Times New Roman"/>
          <w:sz w:val="28"/>
          <w:szCs w:val="28"/>
        </w:rPr>
        <w:t>;</w:t>
      </w:r>
      <w:r w:rsidRPr="00CA7D8C">
        <w:rPr>
          <w:rFonts w:ascii="Times New Roman" w:hAnsi="Times New Roman" w:cs="Times New Roman"/>
          <w:sz w:val="28"/>
          <w:szCs w:val="28"/>
          <w:lang w:val="en-US"/>
        </w:rPr>
        <w:t xml:space="preserve"> </w:t>
      </w:r>
    </w:p>
    <w:p w14:paraId="2FDED32C" w14:textId="77777777" w:rsidR="00CA7D8C" w:rsidRDefault="00CA7D8C" w:rsidP="0020191A">
      <w:pPr>
        <w:pStyle w:val="a7"/>
        <w:numPr>
          <w:ilvl w:val="0"/>
          <w:numId w:val="33"/>
        </w:numPr>
        <w:rPr>
          <w:rFonts w:ascii="Times New Roman" w:hAnsi="Times New Roman" w:cs="Times New Roman"/>
          <w:sz w:val="28"/>
          <w:szCs w:val="28"/>
          <w:lang w:val="en-US"/>
        </w:rPr>
      </w:pPr>
      <w:proofErr w:type="spellStart"/>
      <w:r w:rsidRPr="00CA7D8C">
        <w:rPr>
          <w:rFonts w:ascii="Times New Roman" w:hAnsi="Times New Roman" w:cs="Times New Roman"/>
          <w:sz w:val="28"/>
          <w:szCs w:val="28"/>
        </w:rPr>
        <w:t>Нормалізація</w:t>
      </w:r>
      <w:proofErr w:type="spellEnd"/>
      <w:r w:rsidRPr="00CA7D8C">
        <w:rPr>
          <w:rFonts w:ascii="Times New Roman" w:hAnsi="Times New Roman" w:cs="Times New Roman"/>
          <w:sz w:val="28"/>
          <w:szCs w:val="28"/>
        </w:rPr>
        <w:t xml:space="preserve"> </w:t>
      </w:r>
      <w:proofErr w:type="spellStart"/>
      <w:r w:rsidRPr="00CA7D8C">
        <w:rPr>
          <w:rFonts w:ascii="Times New Roman" w:hAnsi="Times New Roman" w:cs="Times New Roman"/>
          <w:sz w:val="28"/>
          <w:szCs w:val="28"/>
        </w:rPr>
        <w:t>порнографічних</w:t>
      </w:r>
      <w:proofErr w:type="spellEnd"/>
      <w:r w:rsidRPr="00CA7D8C">
        <w:rPr>
          <w:rFonts w:ascii="Times New Roman" w:hAnsi="Times New Roman" w:cs="Times New Roman"/>
          <w:sz w:val="28"/>
          <w:szCs w:val="28"/>
        </w:rPr>
        <w:t xml:space="preserve"> </w:t>
      </w:r>
      <w:proofErr w:type="spellStart"/>
      <w:r w:rsidRPr="00CA7D8C">
        <w:rPr>
          <w:rFonts w:ascii="Times New Roman" w:hAnsi="Times New Roman" w:cs="Times New Roman"/>
          <w:sz w:val="28"/>
          <w:szCs w:val="28"/>
        </w:rPr>
        <w:t>дій</w:t>
      </w:r>
      <w:proofErr w:type="spellEnd"/>
      <w:r w:rsidRPr="00CA7D8C">
        <w:rPr>
          <w:rFonts w:ascii="Times New Roman" w:hAnsi="Times New Roman" w:cs="Times New Roman"/>
          <w:sz w:val="28"/>
          <w:szCs w:val="28"/>
        </w:rPr>
        <w:t>;</w:t>
      </w:r>
      <w:r w:rsidRPr="00CA7D8C">
        <w:rPr>
          <w:rFonts w:ascii="Times New Roman" w:hAnsi="Times New Roman" w:cs="Times New Roman"/>
          <w:sz w:val="28"/>
          <w:szCs w:val="28"/>
          <w:lang w:val="en-US"/>
        </w:rPr>
        <w:t xml:space="preserve"> </w:t>
      </w:r>
    </w:p>
    <w:p w14:paraId="43354C51" w14:textId="77777777" w:rsidR="009F1F53" w:rsidRDefault="009F1F53" w:rsidP="0020191A">
      <w:pPr>
        <w:pStyle w:val="a7"/>
        <w:numPr>
          <w:ilvl w:val="0"/>
          <w:numId w:val="33"/>
        </w:numPr>
        <w:rPr>
          <w:rFonts w:ascii="Times New Roman" w:hAnsi="Times New Roman" w:cs="Times New Roman"/>
          <w:sz w:val="28"/>
          <w:szCs w:val="28"/>
          <w:lang w:val="en-US"/>
        </w:rPr>
      </w:pPr>
      <w:proofErr w:type="spellStart"/>
      <w:r w:rsidRPr="009F1F53">
        <w:rPr>
          <w:rFonts w:ascii="Times New Roman" w:hAnsi="Times New Roman" w:cs="Times New Roman"/>
          <w:sz w:val="28"/>
          <w:szCs w:val="28"/>
        </w:rPr>
        <w:t>Невірне</w:t>
      </w:r>
      <w:proofErr w:type="spellEnd"/>
      <w:r w:rsidRPr="009F1F53">
        <w:rPr>
          <w:rFonts w:ascii="Times New Roman" w:hAnsi="Times New Roman" w:cs="Times New Roman"/>
          <w:sz w:val="28"/>
          <w:szCs w:val="28"/>
        </w:rPr>
        <w:t xml:space="preserve"> </w:t>
      </w:r>
      <w:proofErr w:type="spellStart"/>
      <w:r w:rsidRPr="009F1F53">
        <w:rPr>
          <w:rFonts w:ascii="Times New Roman" w:hAnsi="Times New Roman" w:cs="Times New Roman"/>
          <w:sz w:val="28"/>
          <w:szCs w:val="28"/>
        </w:rPr>
        <w:t>уявлення</w:t>
      </w:r>
      <w:proofErr w:type="spellEnd"/>
      <w:r w:rsidRPr="009F1F53">
        <w:rPr>
          <w:rFonts w:ascii="Times New Roman" w:hAnsi="Times New Roman" w:cs="Times New Roman"/>
          <w:sz w:val="28"/>
          <w:szCs w:val="28"/>
        </w:rPr>
        <w:t xml:space="preserve"> про те, </w:t>
      </w:r>
      <w:proofErr w:type="spellStart"/>
      <w:r w:rsidRPr="009F1F53">
        <w:rPr>
          <w:rFonts w:ascii="Times New Roman" w:hAnsi="Times New Roman" w:cs="Times New Roman"/>
          <w:sz w:val="28"/>
          <w:szCs w:val="28"/>
        </w:rPr>
        <w:t>що</w:t>
      </w:r>
      <w:proofErr w:type="spellEnd"/>
      <w:r w:rsidRPr="009F1F53">
        <w:rPr>
          <w:rFonts w:ascii="Times New Roman" w:hAnsi="Times New Roman" w:cs="Times New Roman"/>
          <w:sz w:val="28"/>
          <w:szCs w:val="28"/>
        </w:rPr>
        <w:t xml:space="preserve"> приносить </w:t>
      </w:r>
      <w:proofErr w:type="spellStart"/>
      <w:r w:rsidRPr="009F1F53">
        <w:rPr>
          <w:rFonts w:ascii="Times New Roman" w:hAnsi="Times New Roman" w:cs="Times New Roman"/>
          <w:sz w:val="28"/>
          <w:szCs w:val="28"/>
        </w:rPr>
        <w:t>задоволення</w:t>
      </w:r>
      <w:proofErr w:type="spellEnd"/>
      <w:r w:rsidRPr="009F1F53">
        <w:rPr>
          <w:rFonts w:ascii="Times New Roman" w:hAnsi="Times New Roman" w:cs="Times New Roman"/>
          <w:sz w:val="28"/>
          <w:szCs w:val="28"/>
        </w:rPr>
        <w:t>;</w:t>
      </w:r>
      <w:r w:rsidRPr="009F1F53">
        <w:rPr>
          <w:rFonts w:ascii="Times New Roman" w:hAnsi="Times New Roman" w:cs="Times New Roman"/>
          <w:sz w:val="28"/>
          <w:szCs w:val="28"/>
          <w:lang w:val="en-US"/>
        </w:rPr>
        <w:t xml:space="preserve"> </w:t>
      </w:r>
    </w:p>
    <w:p w14:paraId="7C910595" w14:textId="77777777" w:rsidR="009F1F53" w:rsidRDefault="009F1F53" w:rsidP="0020191A">
      <w:pPr>
        <w:pStyle w:val="a7"/>
        <w:numPr>
          <w:ilvl w:val="0"/>
          <w:numId w:val="33"/>
        </w:numPr>
        <w:rPr>
          <w:rFonts w:ascii="Times New Roman" w:hAnsi="Times New Roman" w:cs="Times New Roman"/>
          <w:sz w:val="28"/>
          <w:szCs w:val="28"/>
          <w:lang w:val="en-US"/>
        </w:rPr>
      </w:pPr>
      <w:r w:rsidRPr="009F1F53">
        <w:rPr>
          <w:rFonts w:ascii="Times New Roman" w:hAnsi="Times New Roman" w:cs="Times New Roman"/>
          <w:sz w:val="28"/>
          <w:szCs w:val="28"/>
        </w:rPr>
        <w:t xml:space="preserve">Доступ до </w:t>
      </w:r>
      <w:proofErr w:type="spellStart"/>
      <w:r w:rsidRPr="009F1F53">
        <w:rPr>
          <w:rFonts w:ascii="Times New Roman" w:hAnsi="Times New Roman" w:cs="Times New Roman"/>
          <w:sz w:val="28"/>
          <w:szCs w:val="28"/>
        </w:rPr>
        <w:t>порнографії</w:t>
      </w:r>
      <w:proofErr w:type="spellEnd"/>
      <w:r w:rsidRPr="009F1F53">
        <w:rPr>
          <w:rFonts w:ascii="Times New Roman" w:hAnsi="Times New Roman" w:cs="Times New Roman"/>
          <w:sz w:val="28"/>
          <w:szCs w:val="28"/>
        </w:rPr>
        <w:t xml:space="preserve"> </w:t>
      </w:r>
      <w:proofErr w:type="spellStart"/>
      <w:r w:rsidRPr="009F1F53">
        <w:rPr>
          <w:rFonts w:ascii="Times New Roman" w:hAnsi="Times New Roman" w:cs="Times New Roman"/>
          <w:sz w:val="28"/>
          <w:szCs w:val="28"/>
        </w:rPr>
        <w:t>раніше</w:t>
      </w:r>
      <w:proofErr w:type="spellEnd"/>
      <w:r w:rsidRPr="009F1F53">
        <w:rPr>
          <w:rFonts w:ascii="Times New Roman" w:hAnsi="Times New Roman" w:cs="Times New Roman"/>
          <w:sz w:val="28"/>
          <w:szCs w:val="28"/>
        </w:rPr>
        <w:t xml:space="preserve">, </w:t>
      </w:r>
      <w:proofErr w:type="spellStart"/>
      <w:r w:rsidRPr="009F1F53">
        <w:rPr>
          <w:rFonts w:ascii="Times New Roman" w:hAnsi="Times New Roman" w:cs="Times New Roman"/>
          <w:sz w:val="28"/>
          <w:szCs w:val="28"/>
        </w:rPr>
        <w:t>ніж</w:t>
      </w:r>
      <w:proofErr w:type="spellEnd"/>
      <w:r w:rsidRPr="009F1F53">
        <w:rPr>
          <w:rFonts w:ascii="Times New Roman" w:hAnsi="Times New Roman" w:cs="Times New Roman"/>
          <w:sz w:val="28"/>
          <w:szCs w:val="28"/>
        </w:rPr>
        <w:t xml:space="preserve"> до </w:t>
      </w:r>
      <w:proofErr w:type="spellStart"/>
      <w:r w:rsidRPr="009F1F53">
        <w:rPr>
          <w:rFonts w:ascii="Times New Roman" w:hAnsi="Times New Roman" w:cs="Times New Roman"/>
          <w:sz w:val="28"/>
          <w:szCs w:val="28"/>
        </w:rPr>
        <w:t>якісної</w:t>
      </w:r>
      <w:proofErr w:type="spellEnd"/>
      <w:r w:rsidRPr="009F1F53">
        <w:rPr>
          <w:rFonts w:ascii="Times New Roman" w:hAnsi="Times New Roman" w:cs="Times New Roman"/>
          <w:sz w:val="28"/>
          <w:szCs w:val="28"/>
        </w:rPr>
        <w:t xml:space="preserve"> </w:t>
      </w:r>
      <w:proofErr w:type="spellStart"/>
      <w:r w:rsidRPr="009F1F53">
        <w:rPr>
          <w:rFonts w:ascii="Times New Roman" w:hAnsi="Times New Roman" w:cs="Times New Roman"/>
          <w:sz w:val="28"/>
          <w:szCs w:val="28"/>
        </w:rPr>
        <w:t>сексуальної</w:t>
      </w:r>
      <w:proofErr w:type="spellEnd"/>
      <w:r w:rsidRPr="009F1F53">
        <w:rPr>
          <w:rFonts w:ascii="Times New Roman" w:hAnsi="Times New Roman" w:cs="Times New Roman"/>
          <w:sz w:val="28"/>
          <w:szCs w:val="28"/>
        </w:rPr>
        <w:t xml:space="preserve"> </w:t>
      </w:r>
      <w:proofErr w:type="spellStart"/>
      <w:r w:rsidRPr="009F1F53">
        <w:rPr>
          <w:rFonts w:ascii="Times New Roman" w:hAnsi="Times New Roman" w:cs="Times New Roman"/>
          <w:sz w:val="28"/>
          <w:szCs w:val="28"/>
        </w:rPr>
        <w:t>освіти</w:t>
      </w:r>
      <w:proofErr w:type="spellEnd"/>
      <w:r w:rsidRPr="009F1F53">
        <w:rPr>
          <w:rFonts w:ascii="Times New Roman" w:hAnsi="Times New Roman" w:cs="Times New Roman"/>
          <w:sz w:val="28"/>
          <w:szCs w:val="28"/>
        </w:rPr>
        <w:t>;</w:t>
      </w:r>
      <w:r w:rsidRPr="009F1F53">
        <w:rPr>
          <w:rFonts w:ascii="Times New Roman" w:hAnsi="Times New Roman" w:cs="Times New Roman"/>
          <w:sz w:val="28"/>
          <w:szCs w:val="28"/>
          <w:lang w:val="en-US"/>
        </w:rPr>
        <w:t xml:space="preserve"> </w:t>
      </w:r>
    </w:p>
    <w:p w14:paraId="45617F93" w14:textId="77777777" w:rsidR="009F1F53" w:rsidRDefault="009F1F53" w:rsidP="0020191A">
      <w:pPr>
        <w:pStyle w:val="a7"/>
        <w:numPr>
          <w:ilvl w:val="0"/>
          <w:numId w:val="33"/>
        </w:numPr>
        <w:rPr>
          <w:rFonts w:ascii="Times New Roman" w:hAnsi="Times New Roman" w:cs="Times New Roman"/>
          <w:sz w:val="28"/>
          <w:szCs w:val="28"/>
          <w:lang w:val="en-US"/>
        </w:rPr>
      </w:pPr>
      <w:proofErr w:type="spellStart"/>
      <w:r w:rsidRPr="009F1F53">
        <w:rPr>
          <w:rFonts w:ascii="Times New Roman" w:hAnsi="Times New Roman" w:cs="Times New Roman"/>
          <w:sz w:val="28"/>
          <w:szCs w:val="28"/>
        </w:rPr>
        <w:t>Потенційний</w:t>
      </w:r>
      <w:proofErr w:type="spellEnd"/>
      <w:r w:rsidRPr="009F1F53">
        <w:rPr>
          <w:rFonts w:ascii="Times New Roman" w:hAnsi="Times New Roman" w:cs="Times New Roman"/>
          <w:sz w:val="28"/>
          <w:szCs w:val="28"/>
        </w:rPr>
        <w:t xml:space="preserve"> </w:t>
      </w:r>
      <w:proofErr w:type="spellStart"/>
      <w:r w:rsidRPr="009F1F53">
        <w:rPr>
          <w:rFonts w:ascii="Times New Roman" w:hAnsi="Times New Roman" w:cs="Times New Roman"/>
          <w:sz w:val="28"/>
          <w:szCs w:val="28"/>
        </w:rPr>
        <w:t>вплив</w:t>
      </w:r>
      <w:proofErr w:type="spellEnd"/>
      <w:r w:rsidRPr="009F1F53">
        <w:rPr>
          <w:rFonts w:ascii="Times New Roman" w:hAnsi="Times New Roman" w:cs="Times New Roman"/>
          <w:sz w:val="28"/>
          <w:szCs w:val="28"/>
        </w:rPr>
        <w:t xml:space="preserve"> на </w:t>
      </w:r>
      <w:proofErr w:type="spellStart"/>
      <w:r w:rsidRPr="009F1F53">
        <w:rPr>
          <w:rFonts w:ascii="Times New Roman" w:hAnsi="Times New Roman" w:cs="Times New Roman"/>
          <w:sz w:val="28"/>
          <w:szCs w:val="28"/>
        </w:rPr>
        <w:t>молодших</w:t>
      </w:r>
      <w:proofErr w:type="spellEnd"/>
      <w:r w:rsidRPr="009F1F53">
        <w:rPr>
          <w:rFonts w:ascii="Times New Roman" w:hAnsi="Times New Roman" w:cs="Times New Roman"/>
          <w:sz w:val="28"/>
          <w:szCs w:val="28"/>
        </w:rPr>
        <w:t xml:space="preserve"> </w:t>
      </w:r>
      <w:proofErr w:type="spellStart"/>
      <w:r w:rsidRPr="009F1F53">
        <w:rPr>
          <w:rFonts w:ascii="Times New Roman" w:hAnsi="Times New Roman" w:cs="Times New Roman"/>
          <w:sz w:val="28"/>
          <w:szCs w:val="28"/>
        </w:rPr>
        <w:t>дітей</w:t>
      </w:r>
      <w:proofErr w:type="spellEnd"/>
      <w:r w:rsidRPr="009F1F53">
        <w:rPr>
          <w:rFonts w:ascii="Times New Roman" w:hAnsi="Times New Roman" w:cs="Times New Roman"/>
          <w:sz w:val="28"/>
          <w:szCs w:val="28"/>
        </w:rPr>
        <w:t>;</w:t>
      </w:r>
      <w:r w:rsidRPr="009F1F53">
        <w:rPr>
          <w:rFonts w:ascii="Times New Roman" w:hAnsi="Times New Roman" w:cs="Times New Roman"/>
          <w:sz w:val="28"/>
          <w:szCs w:val="28"/>
          <w:lang w:val="en-US"/>
        </w:rPr>
        <w:t xml:space="preserve"> </w:t>
      </w:r>
    </w:p>
    <w:p w14:paraId="02A17568" w14:textId="3378FC9C" w:rsidR="00FE047A" w:rsidRDefault="009F1F53" w:rsidP="0020191A">
      <w:pPr>
        <w:pStyle w:val="a7"/>
        <w:numPr>
          <w:ilvl w:val="0"/>
          <w:numId w:val="33"/>
        </w:numPr>
        <w:rPr>
          <w:rFonts w:ascii="Times New Roman" w:hAnsi="Times New Roman" w:cs="Times New Roman"/>
          <w:sz w:val="28"/>
          <w:szCs w:val="28"/>
          <w:lang w:val="en-US"/>
        </w:rPr>
      </w:pPr>
      <w:proofErr w:type="spellStart"/>
      <w:r w:rsidRPr="009F1F53">
        <w:rPr>
          <w:rFonts w:ascii="Times New Roman" w:hAnsi="Times New Roman" w:cs="Times New Roman"/>
          <w:sz w:val="28"/>
          <w:szCs w:val="28"/>
        </w:rPr>
        <w:lastRenderedPageBreak/>
        <w:t>Переважне</w:t>
      </w:r>
      <w:proofErr w:type="spellEnd"/>
      <w:r w:rsidRPr="009F1F53">
        <w:rPr>
          <w:rFonts w:ascii="Times New Roman" w:hAnsi="Times New Roman" w:cs="Times New Roman"/>
          <w:sz w:val="28"/>
          <w:szCs w:val="28"/>
        </w:rPr>
        <w:t xml:space="preserve"> </w:t>
      </w:r>
      <w:proofErr w:type="spellStart"/>
      <w:r w:rsidRPr="009F1F53">
        <w:rPr>
          <w:rFonts w:ascii="Times New Roman" w:hAnsi="Times New Roman" w:cs="Times New Roman"/>
          <w:sz w:val="28"/>
          <w:szCs w:val="28"/>
        </w:rPr>
        <w:t>використання</w:t>
      </w:r>
      <w:proofErr w:type="spellEnd"/>
      <w:r w:rsidRPr="009F1F53">
        <w:rPr>
          <w:rFonts w:ascii="Times New Roman" w:hAnsi="Times New Roman" w:cs="Times New Roman"/>
          <w:sz w:val="28"/>
          <w:szCs w:val="28"/>
        </w:rPr>
        <w:t xml:space="preserve"> </w:t>
      </w:r>
      <w:proofErr w:type="spellStart"/>
      <w:r w:rsidRPr="009F1F53">
        <w:rPr>
          <w:rFonts w:ascii="Times New Roman" w:hAnsi="Times New Roman" w:cs="Times New Roman"/>
          <w:sz w:val="28"/>
          <w:szCs w:val="28"/>
        </w:rPr>
        <w:t>порнографії</w:t>
      </w:r>
      <w:proofErr w:type="spellEnd"/>
      <w:r w:rsidRPr="009F1F53">
        <w:rPr>
          <w:rFonts w:ascii="Times New Roman" w:hAnsi="Times New Roman" w:cs="Times New Roman"/>
          <w:sz w:val="28"/>
          <w:szCs w:val="28"/>
        </w:rPr>
        <w:t xml:space="preserve"> </w:t>
      </w:r>
      <w:proofErr w:type="spellStart"/>
      <w:r w:rsidRPr="009F1F53">
        <w:rPr>
          <w:rFonts w:ascii="Times New Roman" w:hAnsi="Times New Roman" w:cs="Times New Roman"/>
          <w:sz w:val="28"/>
          <w:szCs w:val="28"/>
        </w:rPr>
        <w:t>хлопцями</w:t>
      </w:r>
      <w:proofErr w:type="spellEnd"/>
      <w:r w:rsidRPr="009F1F53">
        <w:rPr>
          <w:rFonts w:ascii="Times New Roman" w:hAnsi="Times New Roman" w:cs="Times New Roman"/>
          <w:sz w:val="28"/>
          <w:szCs w:val="28"/>
        </w:rPr>
        <w:t xml:space="preserve"> та </w:t>
      </w:r>
      <w:proofErr w:type="spellStart"/>
      <w:r w:rsidRPr="009F1F53">
        <w:rPr>
          <w:rFonts w:ascii="Times New Roman" w:hAnsi="Times New Roman" w:cs="Times New Roman"/>
          <w:sz w:val="28"/>
          <w:szCs w:val="28"/>
        </w:rPr>
        <w:t>чоловіками</w:t>
      </w:r>
      <w:proofErr w:type="spellEnd"/>
      <w:r w:rsidRPr="009F1F53">
        <w:rPr>
          <w:rFonts w:ascii="Times New Roman" w:hAnsi="Times New Roman" w:cs="Times New Roman"/>
          <w:sz w:val="28"/>
          <w:szCs w:val="28"/>
        </w:rPr>
        <w:t>.</w:t>
      </w:r>
      <w:r w:rsidR="00FE047A" w:rsidRPr="00FE047A">
        <w:rPr>
          <w:rFonts w:ascii="Times New Roman" w:hAnsi="Times New Roman" w:cs="Times New Roman"/>
          <w:sz w:val="28"/>
          <w:szCs w:val="28"/>
          <w:lang w:val="en-US"/>
        </w:rPr>
        <w:t xml:space="preserve"> (2016, p. 105)</w:t>
      </w:r>
    </w:p>
    <w:p w14:paraId="437FC3D0" w14:textId="507F0D86" w:rsidR="009F1F53" w:rsidRDefault="005B1677" w:rsidP="009F1F53">
      <w:pPr>
        <w:ind w:left="428"/>
        <w:rPr>
          <w:rFonts w:ascii="Times New Roman" w:hAnsi="Times New Roman" w:cs="Times New Roman"/>
          <w:sz w:val="28"/>
          <w:szCs w:val="28"/>
          <w:lang w:val="en-US"/>
        </w:rPr>
      </w:pPr>
      <w:proofErr w:type="spellStart"/>
      <w:r w:rsidRPr="005B1677">
        <w:rPr>
          <w:rFonts w:ascii="Times New Roman" w:hAnsi="Times New Roman" w:cs="Times New Roman"/>
          <w:sz w:val="28"/>
          <w:szCs w:val="28"/>
          <w:lang w:val="en-US"/>
        </w:rPr>
        <w:t>Цифрова</w:t>
      </w:r>
      <w:proofErr w:type="spellEnd"/>
      <w:r w:rsidRPr="005B1677">
        <w:rPr>
          <w:rFonts w:ascii="Times New Roman" w:hAnsi="Times New Roman" w:cs="Times New Roman"/>
          <w:sz w:val="28"/>
          <w:szCs w:val="28"/>
          <w:lang w:val="en-US"/>
        </w:rPr>
        <w:t xml:space="preserve"> </w:t>
      </w:r>
      <w:proofErr w:type="spellStart"/>
      <w:r w:rsidRPr="005B1677">
        <w:rPr>
          <w:rFonts w:ascii="Times New Roman" w:hAnsi="Times New Roman" w:cs="Times New Roman"/>
          <w:sz w:val="28"/>
          <w:szCs w:val="28"/>
          <w:lang w:val="en-US"/>
        </w:rPr>
        <w:t>та</w:t>
      </w:r>
      <w:proofErr w:type="spellEnd"/>
      <w:r w:rsidRPr="005B1677">
        <w:rPr>
          <w:rFonts w:ascii="Times New Roman" w:hAnsi="Times New Roman" w:cs="Times New Roman"/>
          <w:sz w:val="28"/>
          <w:szCs w:val="28"/>
          <w:lang w:val="en-US"/>
        </w:rPr>
        <w:t xml:space="preserve"> </w:t>
      </w:r>
      <w:proofErr w:type="spellStart"/>
      <w:r w:rsidRPr="005B1677">
        <w:rPr>
          <w:rFonts w:ascii="Times New Roman" w:hAnsi="Times New Roman" w:cs="Times New Roman"/>
          <w:sz w:val="28"/>
          <w:szCs w:val="28"/>
          <w:lang w:val="en-US"/>
        </w:rPr>
        <w:t>сексуальна</w:t>
      </w:r>
      <w:proofErr w:type="spellEnd"/>
      <w:r w:rsidRPr="005B1677">
        <w:rPr>
          <w:rFonts w:ascii="Times New Roman" w:hAnsi="Times New Roman" w:cs="Times New Roman"/>
          <w:sz w:val="28"/>
          <w:szCs w:val="28"/>
          <w:lang w:val="en-US"/>
        </w:rPr>
        <w:t xml:space="preserve"> </w:t>
      </w:r>
      <w:proofErr w:type="spellStart"/>
      <w:r w:rsidRPr="005B1677">
        <w:rPr>
          <w:rFonts w:ascii="Times New Roman" w:hAnsi="Times New Roman" w:cs="Times New Roman"/>
          <w:sz w:val="28"/>
          <w:szCs w:val="28"/>
          <w:lang w:val="en-US"/>
        </w:rPr>
        <w:t>грамотність</w:t>
      </w:r>
      <w:proofErr w:type="spellEnd"/>
    </w:p>
    <w:p w14:paraId="3536B4C8" w14:textId="514FAE4D" w:rsidR="00262F93" w:rsidRDefault="00262F93" w:rsidP="009F1F53">
      <w:pPr>
        <w:ind w:left="428"/>
        <w:rPr>
          <w:rFonts w:ascii="Times New Roman" w:hAnsi="Times New Roman" w:cs="Times New Roman"/>
          <w:sz w:val="28"/>
          <w:szCs w:val="28"/>
          <w:lang w:val="uk-UA"/>
        </w:rPr>
      </w:pPr>
      <w:proofErr w:type="spellStart"/>
      <w:r w:rsidRPr="00262F93">
        <w:rPr>
          <w:rFonts w:ascii="Times New Roman" w:hAnsi="Times New Roman" w:cs="Times New Roman"/>
          <w:sz w:val="28"/>
          <w:szCs w:val="28"/>
          <w:lang w:val="en-US"/>
        </w:rPr>
        <w:t>Цифрова</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грамотність</w:t>
      </w:r>
      <w:proofErr w:type="spellEnd"/>
      <w:r w:rsidRPr="00262F93">
        <w:rPr>
          <w:rFonts w:ascii="Times New Roman" w:hAnsi="Times New Roman" w:cs="Times New Roman"/>
          <w:sz w:val="28"/>
          <w:szCs w:val="28"/>
          <w:lang w:val="en-US"/>
        </w:rPr>
        <w:t xml:space="preserve"> і </w:t>
      </w:r>
      <w:proofErr w:type="spellStart"/>
      <w:r w:rsidRPr="00262F93">
        <w:rPr>
          <w:rFonts w:ascii="Times New Roman" w:hAnsi="Times New Roman" w:cs="Times New Roman"/>
          <w:sz w:val="28"/>
          <w:szCs w:val="28"/>
          <w:lang w:val="en-US"/>
        </w:rPr>
        <w:t>вплив</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відвертого</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онлайн-контенту</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можуть</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призвести</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до</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того</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що</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діти</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розвиватимуть</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сексуальну</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грамотність</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інакше</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ніж</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попередні</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покоління</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особливо</w:t>
      </w:r>
      <w:proofErr w:type="spellEnd"/>
      <w:r w:rsidRPr="00262F93">
        <w:rPr>
          <w:rFonts w:ascii="Times New Roman" w:hAnsi="Times New Roman" w:cs="Times New Roman"/>
          <w:sz w:val="28"/>
          <w:szCs w:val="28"/>
          <w:lang w:val="en-US"/>
        </w:rPr>
        <w:t xml:space="preserve"> у </w:t>
      </w:r>
      <w:proofErr w:type="spellStart"/>
      <w:r w:rsidRPr="00262F93">
        <w:rPr>
          <w:rFonts w:ascii="Times New Roman" w:hAnsi="Times New Roman" w:cs="Times New Roman"/>
          <w:sz w:val="28"/>
          <w:szCs w:val="28"/>
          <w:lang w:val="en-US"/>
        </w:rPr>
        <w:t>відповідь</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на</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порнографію</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як</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сучасну</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сексуальну</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освіту</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для</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дітей</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та</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молоді</w:t>
      </w:r>
      <w:proofErr w:type="spellEnd"/>
      <w:r w:rsidRPr="00262F93">
        <w:rPr>
          <w:rFonts w:ascii="Times New Roman" w:hAnsi="Times New Roman" w:cs="Times New Roman"/>
          <w:sz w:val="28"/>
          <w:szCs w:val="28"/>
          <w:lang w:val="en-US"/>
        </w:rPr>
        <w:t xml:space="preserve"> (Crabbe, 2016; </w:t>
      </w:r>
      <w:proofErr w:type="spellStart"/>
      <w:r w:rsidRPr="00262F93">
        <w:rPr>
          <w:rFonts w:ascii="Times New Roman" w:hAnsi="Times New Roman" w:cs="Times New Roman"/>
          <w:sz w:val="28"/>
          <w:szCs w:val="28"/>
          <w:lang w:val="en-US"/>
        </w:rPr>
        <w:t>Fileborn</w:t>
      </w:r>
      <w:proofErr w:type="spellEnd"/>
      <w:r w:rsidRPr="00262F93">
        <w:rPr>
          <w:rFonts w:ascii="Times New Roman" w:hAnsi="Times New Roman" w:cs="Times New Roman"/>
          <w:sz w:val="28"/>
          <w:szCs w:val="28"/>
          <w:lang w:val="en-US"/>
        </w:rPr>
        <w:t xml:space="preserve">, 2016; Flood, 2016). </w:t>
      </w:r>
      <w:proofErr w:type="spellStart"/>
      <w:r w:rsidRPr="00262F93">
        <w:rPr>
          <w:rFonts w:ascii="Times New Roman" w:hAnsi="Times New Roman" w:cs="Times New Roman"/>
          <w:sz w:val="28"/>
          <w:szCs w:val="28"/>
          <w:lang w:val="en-US"/>
        </w:rPr>
        <w:t>Для</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контекстуалізації</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ролі</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батьків</w:t>
      </w:r>
      <w:proofErr w:type="spellEnd"/>
      <w:r w:rsidRPr="00262F93">
        <w:rPr>
          <w:rFonts w:ascii="Times New Roman" w:hAnsi="Times New Roman" w:cs="Times New Roman"/>
          <w:sz w:val="28"/>
          <w:szCs w:val="28"/>
          <w:lang w:val="en-US"/>
        </w:rPr>
        <w:t>/</w:t>
      </w:r>
      <w:proofErr w:type="spellStart"/>
      <w:r w:rsidRPr="00262F93">
        <w:rPr>
          <w:rFonts w:ascii="Times New Roman" w:hAnsi="Times New Roman" w:cs="Times New Roman"/>
          <w:sz w:val="28"/>
          <w:szCs w:val="28"/>
          <w:lang w:val="en-US"/>
        </w:rPr>
        <w:t>опікунів</w:t>
      </w:r>
      <w:proofErr w:type="spellEnd"/>
      <w:r w:rsidRPr="00262F93">
        <w:rPr>
          <w:rFonts w:ascii="Times New Roman" w:hAnsi="Times New Roman" w:cs="Times New Roman"/>
          <w:sz w:val="28"/>
          <w:szCs w:val="28"/>
          <w:lang w:val="en-US"/>
        </w:rPr>
        <w:t xml:space="preserve"> і </w:t>
      </w:r>
      <w:proofErr w:type="spellStart"/>
      <w:r w:rsidRPr="00262F93">
        <w:rPr>
          <w:rFonts w:ascii="Times New Roman" w:hAnsi="Times New Roman" w:cs="Times New Roman"/>
          <w:sz w:val="28"/>
          <w:szCs w:val="28"/>
          <w:lang w:val="en-US"/>
        </w:rPr>
        <w:t>вчителів</w:t>
      </w:r>
      <w:proofErr w:type="spellEnd"/>
      <w:r w:rsidRPr="00262F93">
        <w:rPr>
          <w:rFonts w:ascii="Times New Roman" w:hAnsi="Times New Roman" w:cs="Times New Roman"/>
          <w:sz w:val="28"/>
          <w:szCs w:val="28"/>
          <w:lang w:val="en-US"/>
        </w:rPr>
        <w:t xml:space="preserve"> у </w:t>
      </w:r>
      <w:proofErr w:type="spellStart"/>
      <w:r w:rsidRPr="00262F93">
        <w:rPr>
          <w:rFonts w:ascii="Times New Roman" w:hAnsi="Times New Roman" w:cs="Times New Roman"/>
          <w:sz w:val="28"/>
          <w:szCs w:val="28"/>
          <w:lang w:val="en-US"/>
        </w:rPr>
        <w:t>цифровій</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та</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сексуальній</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грамотності</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дітей</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та</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молоді</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ми</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спираємося</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на</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два</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ключові</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звіти</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Звіт</w:t>
      </w:r>
      <w:proofErr w:type="spellEnd"/>
      <w:r w:rsidRPr="00262F93">
        <w:rPr>
          <w:rFonts w:ascii="Times New Roman" w:hAnsi="Times New Roman" w:cs="Times New Roman"/>
          <w:sz w:val="28"/>
          <w:szCs w:val="28"/>
          <w:lang w:val="en-US"/>
        </w:rPr>
        <w:t xml:space="preserve"> High-Wire Act (2011) </w:t>
      </w:r>
      <w:proofErr w:type="spellStart"/>
      <w:r w:rsidRPr="00262F93">
        <w:rPr>
          <w:rFonts w:ascii="Times New Roman" w:hAnsi="Times New Roman" w:cs="Times New Roman"/>
          <w:sz w:val="28"/>
          <w:szCs w:val="28"/>
          <w:lang w:val="en-US"/>
        </w:rPr>
        <w:t>та</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посібник</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Розмовляй</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скоріше</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говори</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частіше</w:t>
      </w:r>
      <w:proofErr w:type="spellEnd"/>
      <w:r w:rsidRPr="00262F93">
        <w:rPr>
          <w:rFonts w:ascii="Times New Roman" w:hAnsi="Times New Roman" w:cs="Times New Roman"/>
          <w:sz w:val="28"/>
          <w:szCs w:val="28"/>
          <w:lang w:val="en-US"/>
        </w:rPr>
        <w:t xml:space="preserve">» (2012). </w:t>
      </w:r>
      <w:proofErr w:type="spellStart"/>
      <w:r w:rsidRPr="00262F93">
        <w:rPr>
          <w:rFonts w:ascii="Times New Roman" w:hAnsi="Times New Roman" w:cs="Times New Roman"/>
          <w:sz w:val="28"/>
          <w:szCs w:val="28"/>
          <w:lang w:val="en-US"/>
        </w:rPr>
        <w:t>Посібник</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Розмовляйте</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частіше</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зокрема</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пропонує</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поради</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батькам</w:t>
      </w:r>
      <w:proofErr w:type="spellEnd"/>
      <w:r w:rsidRPr="00262F93">
        <w:rPr>
          <w:rFonts w:ascii="Times New Roman" w:hAnsi="Times New Roman" w:cs="Times New Roman"/>
          <w:sz w:val="28"/>
          <w:szCs w:val="28"/>
          <w:lang w:val="en-US"/>
        </w:rPr>
        <w:t>/</w:t>
      </w:r>
      <w:proofErr w:type="spellStart"/>
      <w:r w:rsidRPr="00262F93">
        <w:rPr>
          <w:rFonts w:ascii="Times New Roman" w:hAnsi="Times New Roman" w:cs="Times New Roman"/>
          <w:sz w:val="28"/>
          <w:szCs w:val="28"/>
          <w:lang w:val="en-US"/>
        </w:rPr>
        <w:t>вихователям</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які</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не</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знають</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як</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розмовляти</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зі</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своїми</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дітьми</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про</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секс</w:t>
      </w:r>
      <w:proofErr w:type="spellEnd"/>
      <w:r w:rsidRPr="00262F93">
        <w:rPr>
          <w:rFonts w:ascii="Times New Roman" w:hAnsi="Times New Roman" w:cs="Times New Roman"/>
          <w:sz w:val="28"/>
          <w:szCs w:val="28"/>
          <w:lang w:val="en-US"/>
        </w:rPr>
        <w:t xml:space="preserve">. У </w:t>
      </w:r>
      <w:proofErr w:type="spellStart"/>
      <w:r w:rsidRPr="00262F93">
        <w:rPr>
          <w:rFonts w:ascii="Times New Roman" w:hAnsi="Times New Roman" w:cs="Times New Roman"/>
          <w:sz w:val="28"/>
          <w:szCs w:val="28"/>
          <w:lang w:val="en-US"/>
        </w:rPr>
        <w:t>ньому</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звертається</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увага</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на</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той</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факт</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що</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хоча</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батьки</w:t>
      </w:r>
      <w:proofErr w:type="spellEnd"/>
      <w:r w:rsidRPr="00262F93">
        <w:rPr>
          <w:rFonts w:ascii="Times New Roman" w:hAnsi="Times New Roman" w:cs="Times New Roman"/>
          <w:sz w:val="28"/>
          <w:szCs w:val="28"/>
          <w:lang w:val="en-US"/>
        </w:rPr>
        <w:t>/</w:t>
      </w:r>
      <w:proofErr w:type="spellStart"/>
      <w:r w:rsidRPr="00262F93">
        <w:rPr>
          <w:rFonts w:ascii="Times New Roman" w:hAnsi="Times New Roman" w:cs="Times New Roman"/>
          <w:sz w:val="28"/>
          <w:szCs w:val="28"/>
          <w:lang w:val="en-US"/>
        </w:rPr>
        <w:t>піклувальники</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можуть</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не</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піднімати</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такі</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теми</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діти</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вже</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почали</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засвоювати</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деякі</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важливі</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повідомлення</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які</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закладуть</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основу</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їхнього</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сексуального</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розвитку</w:t>
      </w:r>
      <w:proofErr w:type="spellEnd"/>
      <w:r w:rsidRPr="00262F93">
        <w:rPr>
          <w:rFonts w:ascii="Times New Roman" w:hAnsi="Times New Roman" w:cs="Times New Roman"/>
          <w:sz w:val="28"/>
          <w:szCs w:val="28"/>
          <w:lang w:val="en-US"/>
        </w:rPr>
        <w:t xml:space="preserve">» з </w:t>
      </w:r>
      <w:proofErr w:type="spellStart"/>
      <w:r w:rsidRPr="00262F93">
        <w:rPr>
          <w:rFonts w:ascii="Times New Roman" w:hAnsi="Times New Roman" w:cs="Times New Roman"/>
          <w:sz w:val="28"/>
          <w:szCs w:val="28"/>
          <w:lang w:val="en-US"/>
        </w:rPr>
        <w:t>інших</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середовищ</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окрім</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сімейного</w:t>
      </w:r>
      <w:proofErr w:type="spellEnd"/>
      <w:r w:rsidRPr="00262F93">
        <w:rPr>
          <w:rFonts w:ascii="Times New Roman" w:hAnsi="Times New Roman" w:cs="Times New Roman"/>
          <w:sz w:val="28"/>
          <w:szCs w:val="28"/>
          <w:lang w:val="en-US"/>
        </w:rPr>
        <w:t xml:space="preserve"> </w:t>
      </w:r>
      <w:proofErr w:type="spellStart"/>
      <w:r w:rsidRPr="00262F93">
        <w:rPr>
          <w:rFonts w:ascii="Times New Roman" w:hAnsi="Times New Roman" w:cs="Times New Roman"/>
          <w:sz w:val="28"/>
          <w:szCs w:val="28"/>
          <w:lang w:val="en-US"/>
        </w:rPr>
        <w:t>оточення</w:t>
      </w:r>
      <w:proofErr w:type="spellEnd"/>
      <w:r w:rsidRPr="00262F93">
        <w:rPr>
          <w:rFonts w:ascii="Times New Roman" w:hAnsi="Times New Roman" w:cs="Times New Roman"/>
          <w:sz w:val="28"/>
          <w:szCs w:val="28"/>
          <w:lang w:val="en-US"/>
        </w:rPr>
        <w:t xml:space="preserve"> (Walsh, 2012, с. 6). </w:t>
      </w:r>
      <w:proofErr w:type="spellStart"/>
      <w:r w:rsidR="00683DC4" w:rsidRPr="00683DC4">
        <w:rPr>
          <w:rFonts w:ascii="Times New Roman" w:hAnsi="Times New Roman" w:cs="Times New Roman"/>
          <w:sz w:val="28"/>
          <w:szCs w:val="28"/>
        </w:rPr>
        <w:t>Це</w:t>
      </w:r>
      <w:proofErr w:type="spellEnd"/>
      <w:r w:rsidR="00683DC4" w:rsidRPr="00683DC4">
        <w:rPr>
          <w:rFonts w:ascii="Times New Roman" w:hAnsi="Times New Roman" w:cs="Times New Roman"/>
          <w:sz w:val="28"/>
          <w:szCs w:val="28"/>
        </w:rPr>
        <w:t xml:space="preserve"> </w:t>
      </w:r>
      <w:proofErr w:type="spellStart"/>
      <w:r w:rsidR="00683DC4" w:rsidRPr="00683DC4">
        <w:rPr>
          <w:rFonts w:ascii="Times New Roman" w:hAnsi="Times New Roman" w:cs="Times New Roman"/>
          <w:sz w:val="28"/>
          <w:szCs w:val="28"/>
        </w:rPr>
        <w:t>свідчить</w:t>
      </w:r>
      <w:proofErr w:type="spellEnd"/>
      <w:r w:rsidR="00683DC4" w:rsidRPr="00683DC4">
        <w:rPr>
          <w:rFonts w:ascii="Times New Roman" w:hAnsi="Times New Roman" w:cs="Times New Roman"/>
          <w:sz w:val="28"/>
          <w:szCs w:val="28"/>
        </w:rPr>
        <w:t xml:space="preserve"> про те, </w:t>
      </w:r>
      <w:proofErr w:type="spellStart"/>
      <w:r w:rsidR="00683DC4" w:rsidRPr="00683DC4">
        <w:rPr>
          <w:rFonts w:ascii="Times New Roman" w:hAnsi="Times New Roman" w:cs="Times New Roman"/>
          <w:sz w:val="28"/>
          <w:szCs w:val="28"/>
        </w:rPr>
        <w:t>що</w:t>
      </w:r>
      <w:proofErr w:type="spellEnd"/>
      <w:r w:rsidR="00683DC4" w:rsidRPr="00683DC4">
        <w:rPr>
          <w:rFonts w:ascii="Times New Roman" w:hAnsi="Times New Roman" w:cs="Times New Roman"/>
          <w:sz w:val="28"/>
          <w:szCs w:val="28"/>
        </w:rPr>
        <w:t xml:space="preserve"> </w:t>
      </w:r>
      <w:proofErr w:type="spellStart"/>
      <w:r w:rsidR="00683DC4" w:rsidRPr="00683DC4">
        <w:rPr>
          <w:rFonts w:ascii="Times New Roman" w:hAnsi="Times New Roman" w:cs="Times New Roman"/>
          <w:sz w:val="28"/>
          <w:szCs w:val="28"/>
        </w:rPr>
        <w:t>існують</w:t>
      </w:r>
      <w:proofErr w:type="spellEnd"/>
      <w:r w:rsidR="00683DC4" w:rsidRPr="00683DC4">
        <w:rPr>
          <w:rFonts w:ascii="Times New Roman" w:hAnsi="Times New Roman" w:cs="Times New Roman"/>
          <w:sz w:val="28"/>
          <w:szCs w:val="28"/>
        </w:rPr>
        <w:t xml:space="preserve"> </w:t>
      </w:r>
      <w:proofErr w:type="spellStart"/>
      <w:r w:rsidR="00683DC4" w:rsidRPr="00683DC4">
        <w:rPr>
          <w:rFonts w:ascii="Times New Roman" w:hAnsi="Times New Roman" w:cs="Times New Roman"/>
          <w:sz w:val="28"/>
          <w:szCs w:val="28"/>
        </w:rPr>
        <w:t>чотири</w:t>
      </w:r>
      <w:proofErr w:type="spellEnd"/>
      <w:r w:rsidR="00683DC4" w:rsidRPr="00683DC4">
        <w:rPr>
          <w:rFonts w:ascii="Times New Roman" w:hAnsi="Times New Roman" w:cs="Times New Roman"/>
          <w:sz w:val="28"/>
          <w:szCs w:val="28"/>
        </w:rPr>
        <w:t xml:space="preserve"> </w:t>
      </w:r>
      <w:proofErr w:type="spellStart"/>
      <w:r w:rsidR="00683DC4" w:rsidRPr="00683DC4">
        <w:rPr>
          <w:rFonts w:ascii="Times New Roman" w:hAnsi="Times New Roman" w:cs="Times New Roman"/>
          <w:sz w:val="28"/>
          <w:szCs w:val="28"/>
        </w:rPr>
        <w:t>ключові</w:t>
      </w:r>
      <w:proofErr w:type="spellEnd"/>
      <w:r w:rsidR="00683DC4" w:rsidRPr="00683DC4">
        <w:rPr>
          <w:rFonts w:ascii="Times New Roman" w:hAnsi="Times New Roman" w:cs="Times New Roman"/>
          <w:sz w:val="28"/>
          <w:szCs w:val="28"/>
        </w:rPr>
        <w:t xml:space="preserve"> </w:t>
      </w:r>
      <w:proofErr w:type="spellStart"/>
      <w:r w:rsidR="00683DC4" w:rsidRPr="00683DC4">
        <w:rPr>
          <w:rFonts w:ascii="Times New Roman" w:hAnsi="Times New Roman" w:cs="Times New Roman"/>
          <w:sz w:val="28"/>
          <w:szCs w:val="28"/>
        </w:rPr>
        <w:t>середовища</w:t>
      </w:r>
      <w:proofErr w:type="spellEnd"/>
      <w:r w:rsidR="00683DC4" w:rsidRPr="00683DC4">
        <w:rPr>
          <w:rFonts w:ascii="Times New Roman" w:hAnsi="Times New Roman" w:cs="Times New Roman"/>
          <w:sz w:val="28"/>
          <w:szCs w:val="28"/>
        </w:rPr>
        <w:t xml:space="preserve">, в </w:t>
      </w:r>
      <w:proofErr w:type="spellStart"/>
      <w:r w:rsidR="00683DC4" w:rsidRPr="00683DC4">
        <w:rPr>
          <w:rFonts w:ascii="Times New Roman" w:hAnsi="Times New Roman" w:cs="Times New Roman"/>
          <w:sz w:val="28"/>
          <w:szCs w:val="28"/>
        </w:rPr>
        <w:t>яких</w:t>
      </w:r>
      <w:proofErr w:type="spellEnd"/>
      <w:r w:rsidR="00683DC4" w:rsidRPr="00683DC4">
        <w:rPr>
          <w:rFonts w:ascii="Times New Roman" w:hAnsi="Times New Roman" w:cs="Times New Roman"/>
          <w:sz w:val="28"/>
          <w:szCs w:val="28"/>
        </w:rPr>
        <w:t xml:space="preserve"> </w:t>
      </w:r>
      <w:proofErr w:type="spellStart"/>
      <w:r w:rsidR="00683DC4" w:rsidRPr="00683DC4">
        <w:rPr>
          <w:rFonts w:ascii="Times New Roman" w:hAnsi="Times New Roman" w:cs="Times New Roman"/>
          <w:sz w:val="28"/>
          <w:szCs w:val="28"/>
        </w:rPr>
        <w:t>діти</w:t>
      </w:r>
      <w:proofErr w:type="spellEnd"/>
      <w:r w:rsidR="00683DC4" w:rsidRPr="00683DC4">
        <w:rPr>
          <w:rFonts w:ascii="Times New Roman" w:hAnsi="Times New Roman" w:cs="Times New Roman"/>
          <w:sz w:val="28"/>
          <w:szCs w:val="28"/>
        </w:rPr>
        <w:t xml:space="preserve"> та молодь </w:t>
      </w:r>
      <w:proofErr w:type="spellStart"/>
      <w:r w:rsidR="00683DC4" w:rsidRPr="00683DC4">
        <w:rPr>
          <w:rFonts w:ascii="Times New Roman" w:hAnsi="Times New Roman" w:cs="Times New Roman"/>
          <w:sz w:val="28"/>
          <w:szCs w:val="28"/>
        </w:rPr>
        <w:t>формують</w:t>
      </w:r>
      <w:proofErr w:type="spellEnd"/>
      <w:r w:rsidR="00683DC4" w:rsidRPr="00683DC4">
        <w:rPr>
          <w:rFonts w:ascii="Times New Roman" w:hAnsi="Times New Roman" w:cs="Times New Roman"/>
          <w:sz w:val="28"/>
          <w:szCs w:val="28"/>
        </w:rPr>
        <w:t xml:space="preserve"> </w:t>
      </w:r>
      <w:proofErr w:type="spellStart"/>
      <w:r w:rsidR="00683DC4" w:rsidRPr="00683DC4">
        <w:rPr>
          <w:rFonts w:ascii="Times New Roman" w:hAnsi="Times New Roman" w:cs="Times New Roman"/>
          <w:sz w:val="28"/>
          <w:szCs w:val="28"/>
        </w:rPr>
        <w:t>початкові</w:t>
      </w:r>
      <w:proofErr w:type="spellEnd"/>
      <w:r w:rsidR="00683DC4" w:rsidRPr="00683DC4">
        <w:rPr>
          <w:rFonts w:ascii="Times New Roman" w:hAnsi="Times New Roman" w:cs="Times New Roman"/>
          <w:sz w:val="28"/>
          <w:szCs w:val="28"/>
        </w:rPr>
        <w:t xml:space="preserve"> </w:t>
      </w:r>
      <w:proofErr w:type="spellStart"/>
      <w:r w:rsidR="00683DC4" w:rsidRPr="00683DC4">
        <w:rPr>
          <w:rFonts w:ascii="Times New Roman" w:hAnsi="Times New Roman" w:cs="Times New Roman"/>
          <w:sz w:val="28"/>
          <w:szCs w:val="28"/>
        </w:rPr>
        <w:t>уявлення</w:t>
      </w:r>
      <w:proofErr w:type="spellEnd"/>
      <w:r w:rsidR="00683DC4" w:rsidRPr="00683DC4">
        <w:rPr>
          <w:rFonts w:ascii="Times New Roman" w:hAnsi="Times New Roman" w:cs="Times New Roman"/>
          <w:sz w:val="28"/>
          <w:szCs w:val="28"/>
        </w:rPr>
        <w:t xml:space="preserve"> про </w:t>
      </w:r>
      <w:proofErr w:type="spellStart"/>
      <w:r w:rsidR="00683DC4" w:rsidRPr="00683DC4">
        <w:rPr>
          <w:rFonts w:ascii="Times New Roman" w:hAnsi="Times New Roman" w:cs="Times New Roman"/>
          <w:sz w:val="28"/>
          <w:szCs w:val="28"/>
        </w:rPr>
        <w:t>тіло</w:t>
      </w:r>
      <w:proofErr w:type="spellEnd"/>
      <w:r w:rsidR="00683DC4" w:rsidRPr="00683DC4">
        <w:rPr>
          <w:rFonts w:ascii="Times New Roman" w:hAnsi="Times New Roman" w:cs="Times New Roman"/>
          <w:sz w:val="28"/>
          <w:szCs w:val="28"/>
        </w:rPr>
        <w:t xml:space="preserve">, </w:t>
      </w:r>
      <w:proofErr w:type="spellStart"/>
      <w:r w:rsidR="00683DC4" w:rsidRPr="00683DC4">
        <w:rPr>
          <w:rFonts w:ascii="Times New Roman" w:hAnsi="Times New Roman" w:cs="Times New Roman"/>
          <w:sz w:val="28"/>
          <w:szCs w:val="28"/>
        </w:rPr>
        <w:t>стосунки</w:t>
      </w:r>
      <w:proofErr w:type="spellEnd"/>
      <w:r w:rsidR="00683DC4" w:rsidRPr="00683DC4">
        <w:rPr>
          <w:rFonts w:ascii="Times New Roman" w:hAnsi="Times New Roman" w:cs="Times New Roman"/>
          <w:sz w:val="28"/>
          <w:szCs w:val="28"/>
        </w:rPr>
        <w:t xml:space="preserve">, </w:t>
      </w:r>
      <w:proofErr w:type="spellStart"/>
      <w:r w:rsidR="00683DC4" w:rsidRPr="00683DC4">
        <w:rPr>
          <w:rFonts w:ascii="Times New Roman" w:hAnsi="Times New Roman" w:cs="Times New Roman"/>
          <w:sz w:val="28"/>
          <w:szCs w:val="28"/>
        </w:rPr>
        <w:t>сексуальність</w:t>
      </w:r>
      <w:proofErr w:type="spellEnd"/>
      <w:r w:rsidR="00683DC4" w:rsidRPr="00683DC4">
        <w:rPr>
          <w:rFonts w:ascii="Times New Roman" w:hAnsi="Times New Roman" w:cs="Times New Roman"/>
          <w:sz w:val="28"/>
          <w:szCs w:val="28"/>
        </w:rPr>
        <w:t xml:space="preserve"> і гендер</w:t>
      </w:r>
      <w:r w:rsidR="00E10608">
        <w:rPr>
          <w:rFonts w:ascii="Times New Roman" w:hAnsi="Times New Roman" w:cs="Times New Roman"/>
          <w:sz w:val="28"/>
          <w:szCs w:val="28"/>
          <w:lang w:val="uk-UA"/>
        </w:rPr>
        <w:t>:</w:t>
      </w:r>
    </w:p>
    <w:p w14:paraId="78DE941D" w14:textId="328527BA" w:rsidR="00E10608" w:rsidRDefault="00E10608" w:rsidP="0020191A">
      <w:pPr>
        <w:pStyle w:val="a7"/>
        <w:numPr>
          <w:ilvl w:val="0"/>
          <w:numId w:val="34"/>
        </w:numPr>
        <w:rPr>
          <w:rFonts w:ascii="Times New Roman" w:hAnsi="Times New Roman" w:cs="Times New Roman"/>
          <w:sz w:val="28"/>
          <w:szCs w:val="28"/>
          <w:lang w:val="uk-UA"/>
        </w:rPr>
      </w:pPr>
      <w:r>
        <w:rPr>
          <w:rFonts w:ascii="Times New Roman" w:hAnsi="Times New Roman" w:cs="Times New Roman"/>
          <w:sz w:val="28"/>
          <w:szCs w:val="28"/>
          <w:lang w:val="uk-UA"/>
        </w:rPr>
        <w:t>Дім</w:t>
      </w:r>
    </w:p>
    <w:p w14:paraId="50083407" w14:textId="2C0A4C56" w:rsidR="00E10608" w:rsidRDefault="00DE29BA" w:rsidP="0020191A">
      <w:pPr>
        <w:pStyle w:val="a7"/>
        <w:numPr>
          <w:ilvl w:val="0"/>
          <w:numId w:val="34"/>
        </w:numPr>
        <w:rPr>
          <w:rFonts w:ascii="Times New Roman" w:hAnsi="Times New Roman" w:cs="Times New Roman"/>
          <w:sz w:val="28"/>
          <w:szCs w:val="28"/>
          <w:lang w:val="uk-UA"/>
        </w:rPr>
      </w:pPr>
      <w:r>
        <w:rPr>
          <w:rFonts w:ascii="Times New Roman" w:hAnsi="Times New Roman" w:cs="Times New Roman"/>
          <w:sz w:val="28"/>
          <w:szCs w:val="28"/>
          <w:lang w:val="uk-UA"/>
        </w:rPr>
        <w:t>Шкільне життя</w:t>
      </w:r>
    </w:p>
    <w:p w14:paraId="221F4AEC" w14:textId="6C06AAA1" w:rsidR="00DE29BA" w:rsidRDefault="00AD5CE0" w:rsidP="0020191A">
      <w:pPr>
        <w:pStyle w:val="a7"/>
        <w:numPr>
          <w:ilvl w:val="0"/>
          <w:numId w:val="34"/>
        </w:numPr>
        <w:rPr>
          <w:rFonts w:ascii="Times New Roman" w:hAnsi="Times New Roman" w:cs="Times New Roman"/>
          <w:sz w:val="28"/>
          <w:szCs w:val="28"/>
          <w:lang w:val="uk-UA"/>
        </w:rPr>
      </w:pPr>
      <w:r>
        <w:rPr>
          <w:rFonts w:ascii="Times New Roman" w:hAnsi="Times New Roman" w:cs="Times New Roman"/>
          <w:sz w:val="28"/>
          <w:szCs w:val="28"/>
          <w:lang w:val="uk-UA"/>
        </w:rPr>
        <w:t>Т</w:t>
      </w:r>
      <w:r w:rsidRPr="00AD5CE0">
        <w:rPr>
          <w:rFonts w:ascii="Times New Roman" w:hAnsi="Times New Roman" w:cs="Times New Roman"/>
          <w:sz w:val="28"/>
          <w:szCs w:val="28"/>
          <w:lang w:val="uk-UA"/>
        </w:rPr>
        <w:t>ривалість екранного часу; та</w:t>
      </w:r>
    </w:p>
    <w:p w14:paraId="56CCC4A5" w14:textId="2D7362F7" w:rsidR="00AD5CE0" w:rsidRDefault="00AD5CE0" w:rsidP="0020191A">
      <w:pPr>
        <w:pStyle w:val="a7"/>
        <w:numPr>
          <w:ilvl w:val="0"/>
          <w:numId w:val="34"/>
        </w:numPr>
        <w:rPr>
          <w:rFonts w:ascii="Times New Roman" w:hAnsi="Times New Roman" w:cs="Times New Roman"/>
          <w:sz w:val="28"/>
          <w:szCs w:val="28"/>
          <w:lang w:val="uk-UA"/>
        </w:rPr>
      </w:pPr>
      <w:r>
        <w:rPr>
          <w:rFonts w:ascii="Times New Roman" w:hAnsi="Times New Roman" w:cs="Times New Roman"/>
          <w:sz w:val="28"/>
          <w:szCs w:val="28"/>
          <w:lang w:val="uk-UA"/>
        </w:rPr>
        <w:t>Стосунки в інтернеті</w:t>
      </w:r>
    </w:p>
    <w:p w14:paraId="3EA86AD5" w14:textId="2D83B9B8" w:rsidR="00AD5CE0" w:rsidRDefault="001F35E1" w:rsidP="00AD5CE0">
      <w:pPr>
        <w:rPr>
          <w:rFonts w:ascii="Times New Roman" w:hAnsi="Times New Roman" w:cs="Times New Roman"/>
          <w:sz w:val="28"/>
          <w:szCs w:val="28"/>
          <w:lang w:val="uk-UA"/>
        </w:rPr>
      </w:pPr>
      <w:r w:rsidRPr="001F35E1">
        <w:rPr>
          <w:rFonts w:ascii="Times New Roman" w:hAnsi="Times New Roman" w:cs="Times New Roman"/>
          <w:sz w:val="28"/>
          <w:szCs w:val="28"/>
          <w:lang w:val="uk-UA"/>
        </w:rPr>
        <w:t>«</w:t>
      </w:r>
      <w:proofErr w:type="spellStart"/>
      <w:r w:rsidRPr="001F35E1">
        <w:rPr>
          <w:rFonts w:ascii="Times New Roman" w:hAnsi="Times New Roman" w:cs="Times New Roman"/>
          <w:sz w:val="28"/>
          <w:szCs w:val="28"/>
          <w:lang w:val="uk-UA"/>
        </w:rPr>
        <w:t>Talk</w:t>
      </w:r>
      <w:proofErr w:type="spellEnd"/>
      <w:r w:rsidRPr="001F35E1">
        <w:rPr>
          <w:rFonts w:ascii="Times New Roman" w:hAnsi="Times New Roman" w:cs="Times New Roman"/>
          <w:sz w:val="28"/>
          <w:szCs w:val="28"/>
          <w:lang w:val="uk-UA"/>
        </w:rPr>
        <w:t xml:space="preserve"> </w:t>
      </w:r>
      <w:proofErr w:type="spellStart"/>
      <w:r w:rsidRPr="001F35E1">
        <w:rPr>
          <w:rFonts w:ascii="Times New Roman" w:hAnsi="Times New Roman" w:cs="Times New Roman"/>
          <w:sz w:val="28"/>
          <w:szCs w:val="28"/>
          <w:lang w:val="uk-UA"/>
        </w:rPr>
        <w:t>Soon</w:t>
      </w:r>
      <w:proofErr w:type="spellEnd"/>
      <w:r w:rsidRPr="001F35E1">
        <w:rPr>
          <w:rFonts w:ascii="Times New Roman" w:hAnsi="Times New Roman" w:cs="Times New Roman"/>
          <w:sz w:val="28"/>
          <w:szCs w:val="28"/>
          <w:lang w:val="uk-UA"/>
        </w:rPr>
        <w:t xml:space="preserve"> </w:t>
      </w:r>
      <w:proofErr w:type="spellStart"/>
      <w:r w:rsidRPr="001F35E1">
        <w:rPr>
          <w:rFonts w:ascii="Times New Roman" w:hAnsi="Times New Roman" w:cs="Times New Roman"/>
          <w:sz w:val="28"/>
          <w:szCs w:val="28"/>
          <w:lang w:val="uk-UA"/>
        </w:rPr>
        <w:t>Talk</w:t>
      </w:r>
      <w:proofErr w:type="spellEnd"/>
      <w:r w:rsidRPr="001F35E1">
        <w:rPr>
          <w:rFonts w:ascii="Times New Roman" w:hAnsi="Times New Roman" w:cs="Times New Roman"/>
          <w:sz w:val="28"/>
          <w:szCs w:val="28"/>
          <w:lang w:val="uk-UA"/>
        </w:rPr>
        <w:t xml:space="preserve"> </w:t>
      </w:r>
      <w:proofErr w:type="spellStart"/>
      <w:r w:rsidRPr="001F35E1">
        <w:rPr>
          <w:rFonts w:ascii="Times New Roman" w:hAnsi="Times New Roman" w:cs="Times New Roman"/>
          <w:sz w:val="28"/>
          <w:szCs w:val="28"/>
          <w:lang w:val="uk-UA"/>
        </w:rPr>
        <w:t>Often</w:t>
      </w:r>
      <w:proofErr w:type="spellEnd"/>
      <w:r w:rsidRPr="001F35E1">
        <w:rPr>
          <w:rFonts w:ascii="Times New Roman" w:hAnsi="Times New Roman" w:cs="Times New Roman"/>
          <w:sz w:val="28"/>
          <w:szCs w:val="28"/>
          <w:lang w:val="uk-UA"/>
        </w:rPr>
        <w:t>» (Говори раніше, говори частіше) заохочує до відкритого спілкування між дітьми та батьками — подібно до онлайн-ресурсу «</w:t>
      </w:r>
      <w:proofErr w:type="spellStart"/>
      <w:r w:rsidRPr="001F35E1">
        <w:rPr>
          <w:rFonts w:ascii="Times New Roman" w:hAnsi="Times New Roman" w:cs="Times New Roman"/>
          <w:sz w:val="28"/>
          <w:szCs w:val="28"/>
          <w:lang w:val="uk-UA"/>
        </w:rPr>
        <w:t>It’s</w:t>
      </w:r>
      <w:proofErr w:type="spellEnd"/>
      <w:r w:rsidRPr="001F35E1">
        <w:rPr>
          <w:rFonts w:ascii="Times New Roman" w:hAnsi="Times New Roman" w:cs="Times New Roman"/>
          <w:sz w:val="28"/>
          <w:szCs w:val="28"/>
          <w:lang w:val="uk-UA"/>
        </w:rPr>
        <w:t xml:space="preserve"> </w:t>
      </w:r>
      <w:proofErr w:type="spellStart"/>
      <w:r w:rsidRPr="001F35E1">
        <w:rPr>
          <w:rFonts w:ascii="Times New Roman" w:hAnsi="Times New Roman" w:cs="Times New Roman"/>
          <w:sz w:val="28"/>
          <w:szCs w:val="28"/>
          <w:lang w:val="uk-UA"/>
        </w:rPr>
        <w:t>Time</w:t>
      </w:r>
      <w:proofErr w:type="spellEnd"/>
      <w:r w:rsidRPr="001F35E1">
        <w:rPr>
          <w:rFonts w:ascii="Times New Roman" w:hAnsi="Times New Roman" w:cs="Times New Roman"/>
          <w:sz w:val="28"/>
          <w:szCs w:val="28"/>
          <w:lang w:val="uk-UA"/>
        </w:rPr>
        <w:t xml:space="preserve"> </w:t>
      </w:r>
      <w:proofErr w:type="spellStart"/>
      <w:r w:rsidRPr="001F35E1">
        <w:rPr>
          <w:rFonts w:ascii="Times New Roman" w:hAnsi="Times New Roman" w:cs="Times New Roman"/>
          <w:sz w:val="28"/>
          <w:szCs w:val="28"/>
          <w:lang w:val="uk-UA"/>
        </w:rPr>
        <w:t>We</w:t>
      </w:r>
      <w:proofErr w:type="spellEnd"/>
      <w:r w:rsidRPr="001F35E1">
        <w:rPr>
          <w:rFonts w:ascii="Times New Roman" w:hAnsi="Times New Roman" w:cs="Times New Roman"/>
          <w:sz w:val="28"/>
          <w:szCs w:val="28"/>
          <w:lang w:val="uk-UA"/>
        </w:rPr>
        <w:t xml:space="preserve"> </w:t>
      </w:r>
      <w:proofErr w:type="spellStart"/>
      <w:r w:rsidRPr="001F35E1">
        <w:rPr>
          <w:rFonts w:ascii="Times New Roman" w:hAnsi="Times New Roman" w:cs="Times New Roman"/>
          <w:sz w:val="28"/>
          <w:szCs w:val="28"/>
          <w:lang w:val="uk-UA"/>
        </w:rPr>
        <w:t>Talked</w:t>
      </w:r>
      <w:proofErr w:type="spellEnd"/>
      <w:r w:rsidRPr="001F35E1">
        <w:rPr>
          <w:rFonts w:ascii="Times New Roman" w:hAnsi="Times New Roman" w:cs="Times New Roman"/>
          <w:sz w:val="28"/>
          <w:szCs w:val="28"/>
          <w:lang w:val="uk-UA"/>
        </w:rPr>
        <w:t>» (Час поговорити), у якому зазначено: «Молоді люди стверджують, що</w:t>
      </w:r>
      <w:r w:rsidR="00FE12BD">
        <w:rPr>
          <w:rFonts w:ascii="Times New Roman" w:hAnsi="Times New Roman" w:cs="Times New Roman"/>
          <w:sz w:val="28"/>
          <w:szCs w:val="28"/>
          <w:lang w:val="uk-UA"/>
        </w:rPr>
        <w:t xml:space="preserve"> саме до батьків вони можуть звертатися щодо питань на сексуальну тематику, адже </w:t>
      </w:r>
      <w:r w:rsidRPr="001F35E1">
        <w:rPr>
          <w:rFonts w:ascii="Times New Roman" w:hAnsi="Times New Roman" w:cs="Times New Roman"/>
          <w:sz w:val="28"/>
          <w:szCs w:val="28"/>
          <w:lang w:val="uk-UA"/>
        </w:rPr>
        <w:t xml:space="preserve"> батьки, </w:t>
      </w:r>
      <w:r>
        <w:rPr>
          <w:rFonts w:ascii="Times New Roman" w:hAnsi="Times New Roman" w:cs="Times New Roman"/>
          <w:sz w:val="28"/>
          <w:szCs w:val="28"/>
          <w:lang w:val="uk-UA"/>
        </w:rPr>
        <w:t>а саме</w:t>
      </w:r>
      <w:r w:rsidRPr="001F35E1">
        <w:rPr>
          <w:rFonts w:ascii="Times New Roman" w:hAnsi="Times New Roman" w:cs="Times New Roman"/>
          <w:sz w:val="28"/>
          <w:szCs w:val="28"/>
          <w:lang w:val="uk-UA"/>
        </w:rPr>
        <w:t xml:space="preserve"> матері, є для них найнадійнішим джерелом інформації» (</w:t>
      </w:r>
      <w:proofErr w:type="spellStart"/>
      <w:r w:rsidRPr="001F35E1">
        <w:rPr>
          <w:rFonts w:ascii="Times New Roman" w:hAnsi="Times New Roman" w:cs="Times New Roman"/>
          <w:sz w:val="28"/>
          <w:szCs w:val="28"/>
          <w:lang w:val="uk-UA"/>
        </w:rPr>
        <w:t>Reality</w:t>
      </w:r>
      <w:proofErr w:type="spellEnd"/>
      <w:r w:rsidRPr="001F35E1">
        <w:rPr>
          <w:rFonts w:ascii="Times New Roman" w:hAnsi="Times New Roman" w:cs="Times New Roman"/>
          <w:sz w:val="28"/>
          <w:szCs w:val="28"/>
          <w:lang w:val="uk-UA"/>
        </w:rPr>
        <w:t xml:space="preserve"> &amp; </w:t>
      </w:r>
      <w:proofErr w:type="spellStart"/>
      <w:r w:rsidRPr="001F35E1">
        <w:rPr>
          <w:rFonts w:ascii="Times New Roman" w:hAnsi="Times New Roman" w:cs="Times New Roman"/>
          <w:sz w:val="28"/>
          <w:szCs w:val="28"/>
          <w:lang w:val="uk-UA"/>
        </w:rPr>
        <w:t>Risk</w:t>
      </w:r>
      <w:proofErr w:type="spellEnd"/>
      <w:r w:rsidRPr="001F35E1">
        <w:rPr>
          <w:rFonts w:ascii="Times New Roman" w:hAnsi="Times New Roman" w:cs="Times New Roman"/>
          <w:sz w:val="28"/>
          <w:szCs w:val="28"/>
          <w:lang w:val="uk-UA"/>
        </w:rPr>
        <w:t xml:space="preserve"> Project, 2016). Так само школи вважаються ключовим середовищем, яке відіграє важливу роль у тому, щоб допомогти дітям та молоді осмислити свій контакт із онлайн-порнографією </w:t>
      </w:r>
      <w:r w:rsidR="00FE12BD">
        <w:rPr>
          <w:rFonts w:ascii="Times New Roman" w:hAnsi="Times New Roman" w:cs="Times New Roman"/>
          <w:sz w:val="28"/>
          <w:szCs w:val="28"/>
          <w:lang w:val="uk-UA"/>
        </w:rPr>
        <w:t>адекватним</w:t>
      </w:r>
      <w:r w:rsidRPr="001F35E1">
        <w:rPr>
          <w:rFonts w:ascii="Times New Roman" w:hAnsi="Times New Roman" w:cs="Times New Roman"/>
          <w:sz w:val="28"/>
          <w:szCs w:val="28"/>
          <w:lang w:val="uk-UA"/>
        </w:rPr>
        <w:t xml:space="preserve"> і безпечним способом.</w:t>
      </w:r>
    </w:p>
    <w:p w14:paraId="31788EF4" w14:textId="700E81C2" w:rsidR="002124B0" w:rsidRDefault="002124B0" w:rsidP="00AD5CE0">
      <w:pPr>
        <w:rPr>
          <w:rFonts w:ascii="Times New Roman" w:hAnsi="Times New Roman" w:cs="Times New Roman"/>
          <w:sz w:val="28"/>
          <w:szCs w:val="28"/>
          <w:lang w:val="uk-UA"/>
        </w:rPr>
      </w:pPr>
      <w:r w:rsidRPr="002124B0">
        <w:rPr>
          <w:rFonts w:ascii="Times New Roman" w:hAnsi="Times New Roman" w:cs="Times New Roman"/>
          <w:sz w:val="28"/>
          <w:szCs w:val="28"/>
          <w:lang w:val="uk-UA"/>
        </w:rPr>
        <w:t>У звіті «</w:t>
      </w:r>
      <w:proofErr w:type="spellStart"/>
      <w:r w:rsidRPr="002124B0">
        <w:rPr>
          <w:rFonts w:ascii="Times New Roman" w:hAnsi="Times New Roman" w:cs="Times New Roman"/>
          <w:sz w:val="28"/>
          <w:szCs w:val="28"/>
          <w:lang w:val="uk-UA"/>
        </w:rPr>
        <w:t>The</w:t>
      </w:r>
      <w:proofErr w:type="spellEnd"/>
      <w:r w:rsidRPr="002124B0">
        <w:rPr>
          <w:rFonts w:ascii="Times New Roman" w:hAnsi="Times New Roman" w:cs="Times New Roman"/>
          <w:sz w:val="28"/>
          <w:szCs w:val="28"/>
          <w:lang w:val="uk-UA"/>
        </w:rPr>
        <w:t xml:space="preserve"> </w:t>
      </w:r>
      <w:proofErr w:type="spellStart"/>
      <w:r w:rsidRPr="002124B0">
        <w:rPr>
          <w:rFonts w:ascii="Times New Roman" w:hAnsi="Times New Roman" w:cs="Times New Roman"/>
          <w:sz w:val="28"/>
          <w:szCs w:val="28"/>
          <w:lang w:val="uk-UA"/>
        </w:rPr>
        <w:t>High-Wire</w:t>
      </w:r>
      <w:proofErr w:type="spellEnd"/>
      <w:r w:rsidRPr="002124B0">
        <w:rPr>
          <w:rFonts w:ascii="Times New Roman" w:hAnsi="Times New Roman" w:cs="Times New Roman"/>
          <w:sz w:val="28"/>
          <w:szCs w:val="28"/>
          <w:lang w:val="uk-UA"/>
        </w:rPr>
        <w:t xml:space="preserve"> </w:t>
      </w:r>
      <w:proofErr w:type="spellStart"/>
      <w:r w:rsidRPr="002124B0">
        <w:rPr>
          <w:rFonts w:ascii="Times New Roman" w:hAnsi="Times New Roman" w:cs="Times New Roman"/>
          <w:sz w:val="28"/>
          <w:szCs w:val="28"/>
          <w:lang w:val="uk-UA"/>
        </w:rPr>
        <w:t>Act</w:t>
      </w:r>
      <w:proofErr w:type="spellEnd"/>
      <w:r w:rsidRPr="002124B0">
        <w:rPr>
          <w:rFonts w:ascii="Times New Roman" w:hAnsi="Times New Roman" w:cs="Times New Roman"/>
          <w:sz w:val="28"/>
          <w:szCs w:val="28"/>
          <w:lang w:val="uk-UA"/>
        </w:rPr>
        <w:t xml:space="preserve">» наголошується: «Школи мають найкраще </w:t>
      </w:r>
      <w:r>
        <w:rPr>
          <w:rFonts w:ascii="Times New Roman" w:hAnsi="Times New Roman" w:cs="Times New Roman"/>
          <w:sz w:val="28"/>
          <w:szCs w:val="28"/>
          <w:lang w:val="uk-UA"/>
        </w:rPr>
        <w:t>місце</w:t>
      </w:r>
      <w:r w:rsidRPr="002124B0">
        <w:rPr>
          <w:rFonts w:ascii="Times New Roman" w:hAnsi="Times New Roman" w:cs="Times New Roman"/>
          <w:sz w:val="28"/>
          <w:szCs w:val="28"/>
          <w:lang w:val="uk-UA"/>
        </w:rPr>
        <w:t xml:space="preserve"> для підтримки учнів у забезпеченні їхньої цифрової безпеки. Підвищення обізнаності молоді до або під час запровадження комп’ютерів у навчальну програму може стати профілактичним кроком — це дозволить краще підготувати молодь до ризиків, з якими вона ймовірно зіткнеться онлайн» (</w:t>
      </w:r>
      <w:proofErr w:type="spellStart"/>
      <w:r w:rsidRPr="002124B0">
        <w:rPr>
          <w:rFonts w:ascii="Times New Roman" w:hAnsi="Times New Roman" w:cs="Times New Roman"/>
          <w:sz w:val="28"/>
          <w:szCs w:val="28"/>
          <w:lang w:val="uk-UA"/>
        </w:rPr>
        <w:t>Cyber-Safety</w:t>
      </w:r>
      <w:proofErr w:type="spellEnd"/>
      <w:r w:rsidRPr="002124B0">
        <w:rPr>
          <w:rFonts w:ascii="Times New Roman" w:hAnsi="Times New Roman" w:cs="Times New Roman"/>
          <w:sz w:val="28"/>
          <w:szCs w:val="28"/>
          <w:lang w:val="uk-UA"/>
        </w:rPr>
        <w:t xml:space="preserve">, Спільний парламентський комітет з питань </w:t>
      </w:r>
      <w:proofErr w:type="spellStart"/>
      <w:r w:rsidRPr="002124B0">
        <w:rPr>
          <w:rFonts w:ascii="Times New Roman" w:hAnsi="Times New Roman" w:cs="Times New Roman"/>
          <w:sz w:val="28"/>
          <w:szCs w:val="28"/>
          <w:lang w:val="uk-UA"/>
        </w:rPr>
        <w:t>кібербезпеки</w:t>
      </w:r>
      <w:proofErr w:type="spellEnd"/>
      <w:r w:rsidRPr="002124B0">
        <w:rPr>
          <w:rFonts w:ascii="Times New Roman" w:hAnsi="Times New Roman" w:cs="Times New Roman"/>
          <w:sz w:val="28"/>
          <w:szCs w:val="28"/>
          <w:lang w:val="uk-UA"/>
        </w:rPr>
        <w:t xml:space="preserve">, 2011, </w:t>
      </w:r>
      <w:proofErr w:type="spellStart"/>
      <w:r w:rsidRPr="002124B0">
        <w:rPr>
          <w:rFonts w:ascii="Times New Roman" w:hAnsi="Times New Roman" w:cs="Times New Roman"/>
          <w:sz w:val="28"/>
          <w:szCs w:val="28"/>
          <w:lang w:val="uk-UA"/>
        </w:rPr>
        <w:t>сс</w:t>
      </w:r>
      <w:proofErr w:type="spellEnd"/>
      <w:r w:rsidRPr="002124B0">
        <w:rPr>
          <w:rFonts w:ascii="Times New Roman" w:hAnsi="Times New Roman" w:cs="Times New Roman"/>
          <w:sz w:val="28"/>
          <w:szCs w:val="28"/>
          <w:lang w:val="uk-UA"/>
        </w:rPr>
        <w:t>. 40–41).</w:t>
      </w:r>
    </w:p>
    <w:p w14:paraId="7794D2E7" w14:textId="0A6B24C7" w:rsidR="006E79BF" w:rsidRDefault="008014B2" w:rsidP="00AD5CE0">
      <w:pPr>
        <w:rPr>
          <w:rFonts w:ascii="Times New Roman" w:hAnsi="Times New Roman" w:cs="Times New Roman"/>
          <w:sz w:val="28"/>
          <w:szCs w:val="28"/>
          <w:lang w:val="uk-UA"/>
        </w:rPr>
      </w:pPr>
      <w:r>
        <w:rPr>
          <w:rFonts w:ascii="Times New Roman" w:hAnsi="Times New Roman" w:cs="Times New Roman"/>
          <w:sz w:val="28"/>
          <w:szCs w:val="28"/>
          <w:lang w:val="uk-UA"/>
        </w:rPr>
        <w:lastRenderedPageBreak/>
        <w:t>Критичне мислення</w:t>
      </w:r>
    </w:p>
    <w:p w14:paraId="4B6EA156" w14:textId="6E303F2D" w:rsidR="008014B2" w:rsidRDefault="008014B2" w:rsidP="00AD5CE0">
      <w:pPr>
        <w:rPr>
          <w:rFonts w:ascii="Times New Roman" w:hAnsi="Times New Roman" w:cs="Times New Roman"/>
          <w:sz w:val="28"/>
          <w:szCs w:val="28"/>
          <w:lang w:val="uk-UA"/>
        </w:rPr>
      </w:pPr>
    </w:p>
    <w:p w14:paraId="4BF48082" w14:textId="07C19FD9" w:rsidR="008014B2" w:rsidRDefault="008014B2" w:rsidP="00A8544C">
      <w:pPr>
        <w:rPr>
          <w:rFonts w:ascii="Times New Roman" w:hAnsi="Times New Roman" w:cs="Times New Roman"/>
          <w:sz w:val="28"/>
          <w:szCs w:val="28"/>
          <w:lang w:val="uk-UA"/>
        </w:rPr>
      </w:pPr>
      <w:proofErr w:type="spellStart"/>
      <w:r w:rsidRPr="008014B2">
        <w:rPr>
          <w:rFonts w:ascii="Times New Roman" w:hAnsi="Times New Roman" w:cs="Times New Roman"/>
          <w:sz w:val="28"/>
          <w:szCs w:val="28"/>
          <w:lang w:val="uk-UA"/>
        </w:rPr>
        <w:t>Проєкт</w:t>
      </w:r>
      <w:proofErr w:type="spellEnd"/>
      <w:r w:rsidRPr="008014B2">
        <w:rPr>
          <w:rFonts w:ascii="Times New Roman" w:hAnsi="Times New Roman" w:cs="Times New Roman"/>
          <w:sz w:val="28"/>
          <w:szCs w:val="28"/>
          <w:lang w:val="uk-UA"/>
        </w:rPr>
        <w:t xml:space="preserve"> «</w:t>
      </w:r>
      <w:proofErr w:type="spellStart"/>
      <w:r w:rsidRPr="008014B2">
        <w:rPr>
          <w:rFonts w:ascii="Times New Roman" w:hAnsi="Times New Roman" w:cs="Times New Roman"/>
          <w:sz w:val="28"/>
          <w:szCs w:val="28"/>
          <w:lang w:val="uk-UA"/>
        </w:rPr>
        <w:t>It’s</w:t>
      </w:r>
      <w:proofErr w:type="spellEnd"/>
      <w:r w:rsidRPr="008014B2">
        <w:rPr>
          <w:rFonts w:ascii="Times New Roman" w:hAnsi="Times New Roman" w:cs="Times New Roman"/>
          <w:sz w:val="28"/>
          <w:szCs w:val="28"/>
          <w:lang w:val="uk-UA"/>
        </w:rPr>
        <w:t xml:space="preserve"> </w:t>
      </w:r>
      <w:proofErr w:type="spellStart"/>
      <w:r w:rsidRPr="008014B2">
        <w:rPr>
          <w:rFonts w:ascii="Times New Roman" w:hAnsi="Times New Roman" w:cs="Times New Roman"/>
          <w:sz w:val="28"/>
          <w:szCs w:val="28"/>
          <w:lang w:val="uk-UA"/>
        </w:rPr>
        <w:t>Time</w:t>
      </w:r>
      <w:proofErr w:type="spellEnd"/>
      <w:r w:rsidRPr="008014B2">
        <w:rPr>
          <w:rFonts w:ascii="Times New Roman" w:hAnsi="Times New Roman" w:cs="Times New Roman"/>
          <w:sz w:val="28"/>
          <w:szCs w:val="28"/>
          <w:lang w:val="uk-UA"/>
        </w:rPr>
        <w:t xml:space="preserve"> </w:t>
      </w:r>
      <w:proofErr w:type="spellStart"/>
      <w:r w:rsidRPr="008014B2">
        <w:rPr>
          <w:rFonts w:ascii="Times New Roman" w:hAnsi="Times New Roman" w:cs="Times New Roman"/>
          <w:sz w:val="28"/>
          <w:szCs w:val="28"/>
          <w:lang w:val="uk-UA"/>
        </w:rPr>
        <w:t>We</w:t>
      </w:r>
      <w:proofErr w:type="spellEnd"/>
      <w:r w:rsidRPr="008014B2">
        <w:rPr>
          <w:rFonts w:ascii="Times New Roman" w:hAnsi="Times New Roman" w:cs="Times New Roman"/>
          <w:sz w:val="28"/>
          <w:szCs w:val="28"/>
          <w:lang w:val="uk-UA"/>
        </w:rPr>
        <w:t xml:space="preserve"> </w:t>
      </w:r>
      <w:proofErr w:type="spellStart"/>
      <w:r w:rsidRPr="008014B2">
        <w:rPr>
          <w:rFonts w:ascii="Times New Roman" w:hAnsi="Times New Roman" w:cs="Times New Roman"/>
          <w:sz w:val="28"/>
          <w:szCs w:val="28"/>
          <w:lang w:val="uk-UA"/>
        </w:rPr>
        <w:t>Talked</w:t>
      </w:r>
      <w:proofErr w:type="spellEnd"/>
      <w:r w:rsidRPr="008014B2">
        <w:rPr>
          <w:rFonts w:ascii="Times New Roman" w:hAnsi="Times New Roman" w:cs="Times New Roman"/>
          <w:sz w:val="28"/>
          <w:szCs w:val="28"/>
          <w:lang w:val="uk-UA"/>
        </w:rPr>
        <w:t>» (Час поговорити) прямо закликає молодь ставити запитання щодо порнографії. У ньому йдеться: «Перегляд порно може здаватися чимось звичним. Але</w:t>
      </w:r>
      <w:r>
        <w:rPr>
          <w:rFonts w:ascii="Times New Roman" w:hAnsi="Times New Roman" w:cs="Times New Roman"/>
          <w:sz w:val="28"/>
          <w:szCs w:val="28"/>
          <w:lang w:val="uk-UA"/>
        </w:rPr>
        <w:t xml:space="preserve"> про</w:t>
      </w:r>
      <w:r w:rsidRPr="008014B2">
        <w:rPr>
          <w:rFonts w:ascii="Times New Roman" w:hAnsi="Times New Roman" w:cs="Times New Roman"/>
          <w:sz w:val="28"/>
          <w:szCs w:val="28"/>
          <w:lang w:val="uk-UA"/>
        </w:rPr>
        <w:t xml:space="preserve"> що саме воно говорить? Хто його створює і навіщо? І що все це означає для тебе?» (</w:t>
      </w:r>
      <w:proofErr w:type="spellStart"/>
      <w:r w:rsidRPr="008014B2">
        <w:rPr>
          <w:rFonts w:ascii="Times New Roman" w:hAnsi="Times New Roman" w:cs="Times New Roman"/>
          <w:sz w:val="28"/>
          <w:szCs w:val="28"/>
          <w:lang w:val="uk-UA"/>
        </w:rPr>
        <w:t>Reality</w:t>
      </w:r>
      <w:proofErr w:type="spellEnd"/>
      <w:r w:rsidRPr="008014B2">
        <w:rPr>
          <w:rFonts w:ascii="Times New Roman" w:hAnsi="Times New Roman" w:cs="Times New Roman"/>
          <w:sz w:val="28"/>
          <w:szCs w:val="28"/>
          <w:lang w:val="uk-UA"/>
        </w:rPr>
        <w:t xml:space="preserve"> &amp; </w:t>
      </w:r>
      <w:proofErr w:type="spellStart"/>
      <w:r w:rsidRPr="008014B2">
        <w:rPr>
          <w:rFonts w:ascii="Times New Roman" w:hAnsi="Times New Roman" w:cs="Times New Roman"/>
          <w:sz w:val="28"/>
          <w:szCs w:val="28"/>
          <w:lang w:val="uk-UA"/>
        </w:rPr>
        <w:t>Risk</w:t>
      </w:r>
      <w:proofErr w:type="spellEnd"/>
      <w:r w:rsidRPr="008014B2">
        <w:rPr>
          <w:rFonts w:ascii="Times New Roman" w:hAnsi="Times New Roman" w:cs="Times New Roman"/>
          <w:sz w:val="28"/>
          <w:szCs w:val="28"/>
          <w:lang w:val="uk-UA"/>
        </w:rPr>
        <w:t xml:space="preserve"> Project, 2016). </w:t>
      </w:r>
      <w:r w:rsidR="00A8544C" w:rsidRPr="00A8544C">
        <w:rPr>
          <w:rFonts w:ascii="Times New Roman" w:hAnsi="Times New Roman" w:cs="Times New Roman"/>
          <w:sz w:val="28"/>
          <w:szCs w:val="28"/>
          <w:lang w:val="uk-UA"/>
        </w:rPr>
        <w:t>Постановка таких запитань спонукає глядачів замислитися над повідомленнями, що містяться в онлайн-порнографії, і сприяє дискусії, поважаючи свободу вибору молодих людей, які беруть у ній участь</w:t>
      </w:r>
      <w:r w:rsidRPr="008014B2">
        <w:rPr>
          <w:rFonts w:ascii="Times New Roman" w:hAnsi="Times New Roman" w:cs="Times New Roman"/>
          <w:sz w:val="28"/>
          <w:szCs w:val="28"/>
          <w:lang w:val="uk-UA"/>
        </w:rPr>
        <w:t xml:space="preserve">. </w:t>
      </w:r>
      <w:r w:rsidR="00A8544C" w:rsidRPr="00A8544C">
        <w:rPr>
          <w:rFonts w:ascii="Times New Roman" w:hAnsi="Times New Roman" w:cs="Times New Roman"/>
          <w:sz w:val="28"/>
          <w:szCs w:val="28"/>
          <w:lang w:val="uk-UA"/>
        </w:rPr>
        <w:t>Це становить важливу противагу уявленню про молодих людей як про пасивних учасників споживання порнографії в Інтернеті.</w:t>
      </w:r>
    </w:p>
    <w:p w14:paraId="2A1E0460" w14:textId="0ED236C1" w:rsidR="00A8544C" w:rsidRDefault="00A8544C" w:rsidP="00A8544C">
      <w:pPr>
        <w:rPr>
          <w:rFonts w:ascii="Times New Roman" w:hAnsi="Times New Roman" w:cs="Times New Roman"/>
          <w:sz w:val="28"/>
          <w:szCs w:val="28"/>
          <w:lang w:val="uk-UA"/>
        </w:rPr>
      </w:pPr>
      <w:r w:rsidRPr="00A8544C">
        <w:rPr>
          <w:rFonts w:ascii="Times New Roman" w:hAnsi="Times New Roman" w:cs="Times New Roman"/>
          <w:sz w:val="28"/>
          <w:szCs w:val="28"/>
          <w:lang w:val="uk-UA"/>
        </w:rPr>
        <w:t>Забезпечення дітей і підлітків інструментами для критичного аналізу медіа є ключем до розуміння відмінностей між онлайн-порнографією та реальними сексуальними стосунками. «</w:t>
      </w:r>
      <w:proofErr w:type="spellStart"/>
      <w:r w:rsidRPr="00A8544C">
        <w:rPr>
          <w:rFonts w:ascii="Times New Roman" w:hAnsi="Times New Roman" w:cs="Times New Roman"/>
          <w:sz w:val="28"/>
          <w:szCs w:val="28"/>
          <w:lang w:val="uk-UA"/>
        </w:rPr>
        <w:t>It’s</w:t>
      </w:r>
      <w:proofErr w:type="spellEnd"/>
      <w:r w:rsidRPr="00A8544C">
        <w:rPr>
          <w:rFonts w:ascii="Times New Roman" w:hAnsi="Times New Roman" w:cs="Times New Roman"/>
          <w:sz w:val="28"/>
          <w:szCs w:val="28"/>
          <w:lang w:val="uk-UA"/>
        </w:rPr>
        <w:t xml:space="preserve"> </w:t>
      </w:r>
      <w:proofErr w:type="spellStart"/>
      <w:r w:rsidRPr="00A8544C">
        <w:rPr>
          <w:rFonts w:ascii="Times New Roman" w:hAnsi="Times New Roman" w:cs="Times New Roman"/>
          <w:sz w:val="28"/>
          <w:szCs w:val="28"/>
          <w:lang w:val="uk-UA"/>
        </w:rPr>
        <w:t>Time</w:t>
      </w:r>
      <w:proofErr w:type="spellEnd"/>
      <w:r w:rsidRPr="00A8544C">
        <w:rPr>
          <w:rFonts w:ascii="Times New Roman" w:hAnsi="Times New Roman" w:cs="Times New Roman"/>
          <w:sz w:val="28"/>
          <w:szCs w:val="28"/>
          <w:lang w:val="uk-UA"/>
        </w:rPr>
        <w:t xml:space="preserve"> </w:t>
      </w:r>
      <w:proofErr w:type="spellStart"/>
      <w:r w:rsidRPr="00A8544C">
        <w:rPr>
          <w:rFonts w:ascii="Times New Roman" w:hAnsi="Times New Roman" w:cs="Times New Roman"/>
          <w:sz w:val="28"/>
          <w:szCs w:val="28"/>
          <w:lang w:val="uk-UA"/>
        </w:rPr>
        <w:t>We</w:t>
      </w:r>
      <w:proofErr w:type="spellEnd"/>
      <w:r w:rsidRPr="00A8544C">
        <w:rPr>
          <w:rFonts w:ascii="Times New Roman" w:hAnsi="Times New Roman" w:cs="Times New Roman"/>
          <w:sz w:val="28"/>
          <w:szCs w:val="28"/>
          <w:lang w:val="uk-UA"/>
        </w:rPr>
        <w:t xml:space="preserve"> </w:t>
      </w:r>
      <w:proofErr w:type="spellStart"/>
      <w:r w:rsidRPr="00A8544C">
        <w:rPr>
          <w:rFonts w:ascii="Times New Roman" w:hAnsi="Times New Roman" w:cs="Times New Roman"/>
          <w:sz w:val="28"/>
          <w:szCs w:val="28"/>
          <w:lang w:val="uk-UA"/>
        </w:rPr>
        <w:t>Talked</w:t>
      </w:r>
      <w:proofErr w:type="spellEnd"/>
      <w:r w:rsidRPr="00A8544C">
        <w:rPr>
          <w:rFonts w:ascii="Times New Roman" w:hAnsi="Times New Roman" w:cs="Times New Roman"/>
          <w:sz w:val="28"/>
          <w:szCs w:val="28"/>
          <w:lang w:val="uk-UA"/>
        </w:rPr>
        <w:t xml:space="preserve">» надає рекомендації з цього приводу: Ми маємо навчити молодь “читати” зображення та формувати таку систему мислення, яка дозволить їм розуміти й аналізувати побачене. Вони мають усвідомлювати, що медіа часто створюється з метою просування певних ідеалів як бажаних і необхідних, але водночас несе цілу низку інших послань — наприклад, щодо влади, </w:t>
      </w:r>
      <w:proofErr w:type="spellStart"/>
      <w:r w:rsidRPr="00A8544C">
        <w:rPr>
          <w:rFonts w:ascii="Times New Roman" w:hAnsi="Times New Roman" w:cs="Times New Roman"/>
          <w:sz w:val="28"/>
          <w:szCs w:val="28"/>
          <w:lang w:val="uk-UA"/>
        </w:rPr>
        <w:t>гендеру</w:t>
      </w:r>
      <w:proofErr w:type="spellEnd"/>
      <w:r w:rsidRPr="00A8544C">
        <w:rPr>
          <w:rFonts w:ascii="Times New Roman" w:hAnsi="Times New Roman" w:cs="Times New Roman"/>
          <w:sz w:val="28"/>
          <w:szCs w:val="28"/>
          <w:lang w:val="uk-UA"/>
        </w:rPr>
        <w:t>, соціального статусу та культури. (</w:t>
      </w:r>
      <w:proofErr w:type="spellStart"/>
      <w:r w:rsidRPr="00A8544C">
        <w:rPr>
          <w:rFonts w:ascii="Times New Roman" w:hAnsi="Times New Roman" w:cs="Times New Roman"/>
          <w:sz w:val="28"/>
          <w:szCs w:val="28"/>
          <w:lang w:val="uk-UA"/>
        </w:rPr>
        <w:t>Reality</w:t>
      </w:r>
      <w:proofErr w:type="spellEnd"/>
      <w:r w:rsidRPr="00A8544C">
        <w:rPr>
          <w:rFonts w:ascii="Times New Roman" w:hAnsi="Times New Roman" w:cs="Times New Roman"/>
          <w:sz w:val="28"/>
          <w:szCs w:val="28"/>
          <w:lang w:val="uk-UA"/>
        </w:rPr>
        <w:t xml:space="preserve"> &amp; </w:t>
      </w:r>
      <w:proofErr w:type="spellStart"/>
      <w:r w:rsidRPr="00A8544C">
        <w:rPr>
          <w:rFonts w:ascii="Times New Roman" w:hAnsi="Times New Roman" w:cs="Times New Roman"/>
          <w:sz w:val="28"/>
          <w:szCs w:val="28"/>
          <w:lang w:val="uk-UA"/>
        </w:rPr>
        <w:t>Risk</w:t>
      </w:r>
      <w:proofErr w:type="spellEnd"/>
      <w:r w:rsidRPr="00A8544C">
        <w:rPr>
          <w:rFonts w:ascii="Times New Roman" w:hAnsi="Times New Roman" w:cs="Times New Roman"/>
          <w:sz w:val="28"/>
          <w:szCs w:val="28"/>
          <w:lang w:val="uk-UA"/>
        </w:rPr>
        <w:t xml:space="preserve"> Project, 2016)</w:t>
      </w:r>
    </w:p>
    <w:p w14:paraId="318B36C6" w14:textId="44C1074C" w:rsidR="00F775B1" w:rsidRDefault="00F775B1" w:rsidP="00A8544C">
      <w:pPr>
        <w:rPr>
          <w:rFonts w:ascii="Times New Roman" w:hAnsi="Times New Roman" w:cs="Times New Roman"/>
          <w:sz w:val="28"/>
          <w:szCs w:val="28"/>
          <w:lang w:val="uk-UA"/>
        </w:rPr>
      </w:pPr>
    </w:p>
    <w:p w14:paraId="3C41BF62" w14:textId="53818DDD" w:rsidR="00F775B1" w:rsidRDefault="00F775B1" w:rsidP="00A8544C">
      <w:pPr>
        <w:rPr>
          <w:rFonts w:ascii="Times New Roman" w:hAnsi="Times New Roman" w:cs="Times New Roman"/>
          <w:sz w:val="28"/>
          <w:szCs w:val="28"/>
          <w:lang w:val="uk-UA"/>
        </w:rPr>
      </w:pPr>
      <w:r w:rsidRPr="00F775B1">
        <w:rPr>
          <w:rFonts w:ascii="Times New Roman" w:hAnsi="Times New Roman" w:cs="Times New Roman"/>
          <w:sz w:val="28"/>
          <w:szCs w:val="28"/>
          <w:lang w:val="uk-UA"/>
        </w:rPr>
        <w:t>Ресурсне забезпечення батьків/вихователів</w:t>
      </w:r>
    </w:p>
    <w:p w14:paraId="2C2C382B" w14:textId="5ADB368F" w:rsidR="003454A0" w:rsidRDefault="003454A0" w:rsidP="00A8544C">
      <w:pPr>
        <w:rPr>
          <w:rFonts w:ascii="Times New Roman" w:hAnsi="Times New Roman" w:cs="Times New Roman"/>
          <w:sz w:val="28"/>
          <w:szCs w:val="28"/>
          <w:lang w:val="uk-UA"/>
        </w:rPr>
      </w:pPr>
      <w:r w:rsidRPr="003454A0">
        <w:rPr>
          <w:rFonts w:ascii="Times New Roman" w:hAnsi="Times New Roman" w:cs="Times New Roman"/>
          <w:sz w:val="28"/>
          <w:szCs w:val="28"/>
          <w:lang w:val="uk-UA"/>
        </w:rPr>
        <w:t xml:space="preserve">Батьків і опікунів заохочують здобувати знання про Інтернет та соціальні мережі, аби краще орієнтуватися в сучасних онлайн-загрозах і можливостях, з якими стикаються їхні діти (Office </w:t>
      </w:r>
      <w:proofErr w:type="spellStart"/>
      <w:r w:rsidRPr="003454A0">
        <w:rPr>
          <w:rFonts w:ascii="Times New Roman" w:hAnsi="Times New Roman" w:cs="Times New Roman"/>
          <w:sz w:val="28"/>
          <w:szCs w:val="28"/>
          <w:lang w:val="uk-UA"/>
        </w:rPr>
        <w:t>of</w:t>
      </w:r>
      <w:proofErr w:type="spellEnd"/>
      <w:r w:rsidRPr="003454A0">
        <w:rPr>
          <w:rFonts w:ascii="Times New Roman" w:hAnsi="Times New Roman" w:cs="Times New Roman"/>
          <w:sz w:val="28"/>
          <w:szCs w:val="28"/>
          <w:lang w:val="uk-UA"/>
        </w:rPr>
        <w:t xml:space="preserve"> </w:t>
      </w:r>
      <w:proofErr w:type="spellStart"/>
      <w:r w:rsidRPr="003454A0">
        <w:rPr>
          <w:rFonts w:ascii="Times New Roman" w:hAnsi="Times New Roman" w:cs="Times New Roman"/>
          <w:sz w:val="28"/>
          <w:szCs w:val="28"/>
          <w:lang w:val="uk-UA"/>
        </w:rPr>
        <w:t>the</w:t>
      </w:r>
      <w:proofErr w:type="spellEnd"/>
      <w:r w:rsidRPr="003454A0">
        <w:rPr>
          <w:rFonts w:ascii="Times New Roman" w:hAnsi="Times New Roman" w:cs="Times New Roman"/>
          <w:sz w:val="28"/>
          <w:szCs w:val="28"/>
          <w:lang w:val="uk-UA"/>
        </w:rPr>
        <w:t xml:space="preserve"> e-</w:t>
      </w:r>
      <w:proofErr w:type="spellStart"/>
      <w:r w:rsidRPr="003454A0">
        <w:rPr>
          <w:rFonts w:ascii="Times New Roman" w:hAnsi="Times New Roman" w:cs="Times New Roman"/>
          <w:sz w:val="28"/>
          <w:szCs w:val="28"/>
          <w:lang w:val="uk-UA"/>
        </w:rPr>
        <w:t>Safety</w:t>
      </w:r>
      <w:proofErr w:type="spellEnd"/>
      <w:r w:rsidRPr="003454A0">
        <w:rPr>
          <w:rFonts w:ascii="Times New Roman" w:hAnsi="Times New Roman" w:cs="Times New Roman"/>
          <w:sz w:val="28"/>
          <w:szCs w:val="28"/>
          <w:lang w:val="uk-UA"/>
        </w:rPr>
        <w:t xml:space="preserve"> </w:t>
      </w:r>
      <w:proofErr w:type="spellStart"/>
      <w:r w:rsidRPr="003454A0">
        <w:rPr>
          <w:rFonts w:ascii="Times New Roman" w:hAnsi="Times New Roman" w:cs="Times New Roman"/>
          <w:sz w:val="28"/>
          <w:szCs w:val="28"/>
          <w:lang w:val="uk-UA"/>
        </w:rPr>
        <w:t>Commissioner</w:t>
      </w:r>
      <w:proofErr w:type="spellEnd"/>
      <w:r w:rsidRPr="003454A0">
        <w:rPr>
          <w:rFonts w:ascii="Times New Roman" w:hAnsi="Times New Roman" w:cs="Times New Roman"/>
          <w:sz w:val="28"/>
          <w:szCs w:val="28"/>
          <w:lang w:val="uk-UA"/>
        </w:rPr>
        <w:t xml:space="preserve">, 2016; </w:t>
      </w:r>
      <w:proofErr w:type="spellStart"/>
      <w:r w:rsidRPr="003454A0">
        <w:rPr>
          <w:rFonts w:ascii="Times New Roman" w:hAnsi="Times New Roman" w:cs="Times New Roman"/>
          <w:sz w:val="28"/>
          <w:szCs w:val="28"/>
          <w:lang w:val="uk-UA"/>
        </w:rPr>
        <w:t>Think</w:t>
      </w:r>
      <w:proofErr w:type="spellEnd"/>
      <w:r w:rsidRPr="003454A0">
        <w:rPr>
          <w:rFonts w:ascii="Times New Roman" w:hAnsi="Times New Roman" w:cs="Times New Roman"/>
          <w:sz w:val="28"/>
          <w:szCs w:val="28"/>
          <w:lang w:val="uk-UA"/>
        </w:rPr>
        <w:t xml:space="preserve"> U </w:t>
      </w:r>
      <w:proofErr w:type="spellStart"/>
      <w:r w:rsidRPr="003454A0">
        <w:rPr>
          <w:rFonts w:ascii="Times New Roman" w:hAnsi="Times New Roman" w:cs="Times New Roman"/>
          <w:sz w:val="28"/>
          <w:szCs w:val="28"/>
          <w:lang w:val="uk-UA"/>
        </w:rPr>
        <w:t>Know</w:t>
      </w:r>
      <w:proofErr w:type="spellEnd"/>
      <w:r w:rsidRPr="003454A0">
        <w:rPr>
          <w:rFonts w:ascii="Times New Roman" w:hAnsi="Times New Roman" w:cs="Times New Roman"/>
          <w:sz w:val="28"/>
          <w:szCs w:val="28"/>
          <w:lang w:val="uk-UA"/>
        </w:rPr>
        <w:t xml:space="preserve">, 2016). Інформовані батьки/опікуни, які активно залучені в цифрове життя своїх дітей, менш схильні відчувати страх перед онлайн-ризиками (Office </w:t>
      </w:r>
      <w:proofErr w:type="spellStart"/>
      <w:r w:rsidRPr="003454A0">
        <w:rPr>
          <w:rFonts w:ascii="Times New Roman" w:hAnsi="Times New Roman" w:cs="Times New Roman"/>
          <w:sz w:val="28"/>
          <w:szCs w:val="28"/>
          <w:lang w:val="uk-UA"/>
        </w:rPr>
        <w:t>of</w:t>
      </w:r>
      <w:proofErr w:type="spellEnd"/>
      <w:r w:rsidRPr="003454A0">
        <w:rPr>
          <w:rFonts w:ascii="Times New Roman" w:hAnsi="Times New Roman" w:cs="Times New Roman"/>
          <w:sz w:val="28"/>
          <w:szCs w:val="28"/>
          <w:lang w:val="uk-UA"/>
        </w:rPr>
        <w:t xml:space="preserve"> </w:t>
      </w:r>
      <w:proofErr w:type="spellStart"/>
      <w:r w:rsidRPr="003454A0">
        <w:rPr>
          <w:rFonts w:ascii="Times New Roman" w:hAnsi="Times New Roman" w:cs="Times New Roman"/>
          <w:sz w:val="28"/>
          <w:szCs w:val="28"/>
          <w:lang w:val="uk-UA"/>
        </w:rPr>
        <w:t>the</w:t>
      </w:r>
      <w:proofErr w:type="spellEnd"/>
      <w:r w:rsidRPr="003454A0">
        <w:rPr>
          <w:rFonts w:ascii="Times New Roman" w:hAnsi="Times New Roman" w:cs="Times New Roman"/>
          <w:sz w:val="28"/>
          <w:szCs w:val="28"/>
          <w:lang w:val="uk-UA"/>
        </w:rPr>
        <w:t xml:space="preserve"> e-</w:t>
      </w:r>
      <w:proofErr w:type="spellStart"/>
      <w:r w:rsidRPr="003454A0">
        <w:rPr>
          <w:rFonts w:ascii="Times New Roman" w:hAnsi="Times New Roman" w:cs="Times New Roman"/>
          <w:sz w:val="28"/>
          <w:szCs w:val="28"/>
          <w:lang w:val="uk-UA"/>
        </w:rPr>
        <w:t>Safety</w:t>
      </w:r>
      <w:proofErr w:type="spellEnd"/>
      <w:r w:rsidRPr="003454A0">
        <w:rPr>
          <w:rFonts w:ascii="Times New Roman" w:hAnsi="Times New Roman" w:cs="Times New Roman"/>
          <w:sz w:val="28"/>
          <w:szCs w:val="28"/>
          <w:lang w:val="uk-UA"/>
        </w:rPr>
        <w:t xml:space="preserve"> </w:t>
      </w:r>
      <w:proofErr w:type="spellStart"/>
      <w:r w:rsidRPr="003454A0">
        <w:rPr>
          <w:rFonts w:ascii="Times New Roman" w:hAnsi="Times New Roman" w:cs="Times New Roman"/>
          <w:sz w:val="28"/>
          <w:szCs w:val="28"/>
          <w:lang w:val="uk-UA"/>
        </w:rPr>
        <w:t>Commissioner</w:t>
      </w:r>
      <w:proofErr w:type="spellEnd"/>
      <w:r w:rsidRPr="003454A0">
        <w:rPr>
          <w:rFonts w:ascii="Times New Roman" w:hAnsi="Times New Roman" w:cs="Times New Roman"/>
          <w:sz w:val="28"/>
          <w:szCs w:val="28"/>
          <w:lang w:val="uk-UA"/>
        </w:rPr>
        <w:t xml:space="preserve">, 2016). У ресурсі </w:t>
      </w:r>
      <w:proofErr w:type="spellStart"/>
      <w:r w:rsidRPr="003454A0">
        <w:rPr>
          <w:rFonts w:ascii="Times New Roman" w:hAnsi="Times New Roman" w:cs="Times New Roman"/>
          <w:sz w:val="28"/>
          <w:szCs w:val="28"/>
          <w:lang w:val="uk-UA"/>
        </w:rPr>
        <w:t>Think</w:t>
      </w:r>
      <w:proofErr w:type="spellEnd"/>
      <w:r w:rsidRPr="003454A0">
        <w:rPr>
          <w:rFonts w:ascii="Times New Roman" w:hAnsi="Times New Roman" w:cs="Times New Roman"/>
          <w:sz w:val="28"/>
          <w:szCs w:val="28"/>
          <w:lang w:val="uk-UA"/>
        </w:rPr>
        <w:t xml:space="preserve"> U </w:t>
      </w:r>
      <w:proofErr w:type="spellStart"/>
      <w:r w:rsidRPr="003454A0">
        <w:rPr>
          <w:rFonts w:ascii="Times New Roman" w:hAnsi="Times New Roman" w:cs="Times New Roman"/>
          <w:sz w:val="28"/>
          <w:szCs w:val="28"/>
          <w:lang w:val="uk-UA"/>
        </w:rPr>
        <w:t>Know</w:t>
      </w:r>
      <w:proofErr w:type="spellEnd"/>
      <w:r w:rsidRPr="003454A0">
        <w:rPr>
          <w:rFonts w:ascii="Times New Roman" w:hAnsi="Times New Roman" w:cs="Times New Roman"/>
          <w:sz w:val="28"/>
          <w:szCs w:val="28"/>
          <w:lang w:val="uk-UA"/>
        </w:rPr>
        <w:t xml:space="preserve"> (2016) зазначено: «Розуміння того, як молодь користується Інтернетом і що їй подобається робити онлайн, допоможе вам розпізнати підозрілу або неприйнятну поведінку. Це також полегшить спілкування з дитиною про її онлайн-активність, якщо вона відчує, що ви розумієте цифрове середовище». Офіс Уповноваженого з питань </w:t>
      </w:r>
      <w:r>
        <w:rPr>
          <w:rFonts w:ascii="Times New Roman" w:hAnsi="Times New Roman" w:cs="Times New Roman"/>
          <w:sz w:val="28"/>
          <w:szCs w:val="28"/>
          <w:lang w:val="uk-UA"/>
        </w:rPr>
        <w:t xml:space="preserve">е-безпеки </w:t>
      </w:r>
      <w:r w:rsidRPr="003454A0">
        <w:rPr>
          <w:rFonts w:ascii="Times New Roman" w:hAnsi="Times New Roman" w:cs="Times New Roman"/>
          <w:sz w:val="28"/>
          <w:szCs w:val="28"/>
          <w:lang w:val="uk-UA"/>
        </w:rPr>
        <w:t>надає практичні</w:t>
      </w:r>
      <w:r>
        <w:rPr>
          <w:rFonts w:ascii="Times New Roman" w:hAnsi="Times New Roman" w:cs="Times New Roman"/>
          <w:sz w:val="28"/>
          <w:szCs w:val="28"/>
          <w:lang w:val="uk-UA"/>
        </w:rPr>
        <w:t xml:space="preserve"> та</w:t>
      </w:r>
      <w:r w:rsidRPr="003454A0">
        <w:rPr>
          <w:rFonts w:ascii="Times New Roman" w:hAnsi="Times New Roman" w:cs="Times New Roman"/>
          <w:sz w:val="28"/>
          <w:szCs w:val="28"/>
          <w:lang w:val="uk-UA"/>
        </w:rPr>
        <w:t xml:space="preserve"> технічні поради для батьків і опікунів, які ті можуть </w:t>
      </w:r>
      <w:r>
        <w:rPr>
          <w:rFonts w:ascii="Times New Roman" w:hAnsi="Times New Roman" w:cs="Times New Roman"/>
          <w:sz w:val="28"/>
          <w:szCs w:val="28"/>
          <w:lang w:val="uk-UA"/>
        </w:rPr>
        <w:t>надати</w:t>
      </w:r>
      <w:r w:rsidRPr="003454A0">
        <w:rPr>
          <w:rFonts w:ascii="Times New Roman" w:hAnsi="Times New Roman" w:cs="Times New Roman"/>
          <w:sz w:val="28"/>
          <w:szCs w:val="28"/>
          <w:lang w:val="uk-UA"/>
        </w:rPr>
        <w:t xml:space="preserve"> своїм дітям, наприклад:</w:t>
      </w:r>
    </w:p>
    <w:p w14:paraId="26C903E9" w14:textId="3CE79B9C" w:rsidR="00F30CF9" w:rsidRPr="00F30CF9" w:rsidRDefault="00F30CF9" w:rsidP="0020191A">
      <w:pPr>
        <w:pStyle w:val="a7"/>
        <w:numPr>
          <w:ilvl w:val="0"/>
          <w:numId w:val="35"/>
        </w:numPr>
        <w:rPr>
          <w:rFonts w:ascii="Times New Roman" w:hAnsi="Times New Roman" w:cs="Times New Roman"/>
          <w:sz w:val="28"/>
          <w:szCs w:val="28"/>
          <w:lang w:val="uk-UA"/>
        </w:rPr>
      </w:pPr>
      <w:proofErr w:type="spellStart"/>
      <w:r w:rsidRPr="00F30CF9">
        <w:rPr>
          <w:rFonts w:ascii="Times New Roman" w:hAnsi="Times New Roman" w:cs="Times New Roman"/>
          <w:sz w:val="28"/>
          <w:szCs w:val="28"/>
        </w:rPr>
        <w:t>Навча</w:t>
      </w:r>
      <w:proofErr w:type="spellEnd"/>
      <w:r>
        <w:rPr>
          <w:rFonts w:ascii="Times New Roman" w:hAnsi="Times New Roman" w:cs="Times New Roman"/>
          <w:sz w:val="28"/>
          <w:szCs w:val="28"/>
          <w:lang w:val="uk-UA"/>
        </w:rPr>
        <w:t>ти</w:t>
      </w:r>
      <w:r w:rsidRPr="00F30CF9">
        <w:rPr>
          <w:rFonts w:ascii="Times New Roman" w:hAnsi="Times New Roman" w:cs="Times New Roman"/>
          <w:sz w:val="28"/>
          <w:szCs w:val="28"/>
        </w:rPr>
        <w:t xml:space="preserve"> </w:t>
      </w:r>
      <w:proofErr w:type="spellStart"/>
      <w:r w:rsidRPr="00F30CF9">
        <w:rPr>
          <w:rFonts w:ascii="Times New Roman" w:hAnsi="Times New Roman" w:cs="Times New Roman"/>
          <w:sz w:val="28"/>
          <w:szCs w:val="28"/>
        </w:rPr>
        <w:t>дітей</w:t>
      </w:r>
      <w:proofErr w:type="spellEnd"/>
      <w:r w:rsidRPr="00F30CF9">
        <w:rPr>
          <w:rFonts w:ascii="Times New Roman" w:hAnsi="Times New Roman" w:cs="Times New Roman"/>
          <w:sz w:val="28"/>
          <w:szCs w:val="28"/>
        </w:rPr>
        <w:t xml:space="preserve"> </w:t>
      </w:r>
      <w:proofErr w:type="spellStart"/>
      <w:r w:rsidRPr="00F30CF9">
        <w:rPr>
          <w:rFonts w:ascii="Times New Roman" w:hAnsi="Times New Roman" w:cs="Times New Roman"/>
          <w:sz w:val="28"/>
          <w:szCs w:val="28"/>
        </w:rPr>
        <w:t>негайно</w:t>
      </w:r>
      <w:proofErr w:type="spellEnd"/>
      <w:r w:rsidRPr="00F30CF9">
        <w:rPr>
          <w:rFonts w:ascii="Times New Roman" w:hAnsi="Times New Roman" w:cs="Times New Roman"/>
          <w:sz w:val="28"/>
          <w:szCs w:val="28"/>
        </w:rPr>
        <w:t xml:space="preserve"> </w:t>
      </w:r>
      <w:proofErr w:type="spellStart"/>
      <w:r w:rsidRPr="00F30CF9">
        <w:rPr>
          <w:rFonts w:ascii="Times New Roman" w:hAnsi="Times New Roman" w:cs="Times New Roman"/>
          <w:sz w:val="28"/>
          <w:szCs w:val="28"/>
        </w:rPr>
        <w:t>закривати</w:t>
      </w:r>
      <w:proofErr w:type="spellEnd"/>
      <w:r w:rsidRPr="00F30CF9">
        <w:rPr>
          <w:rFonts w:ascii="Times New Roman" w:hAnsi="Times New Roman" w:cs="Times New Roman"/>
          <w:sz w:val="28"/>
          <w:szCs w:val="28"/>
        </w:rPr>
        <w:t xml:space="preserve"> </w:t>
      </w:r>
      <w:proofErr w:type="spellStart"/>
      <w:r w:rsidRPr="00F30CF9">
        <w:rPr>
          <w:rFonts w:ascii="Times New Roman" w:hAnsi="Times New Roman" w:cs="Times New Roman"/>
          <w:sz w:val="28"/>
          <w:szCs w:val="28"/>
        </w:rPr>
        <w:t>сторінку</w:t>
      </w:r>
      <w:proofErr w:type="spellEnd"/>
      <w:r w:rsidRPr="00F30CF9">
        <w:rPr>
          <w:rFonts w:ascii="Times New Roman" w:hAnsi="Times New Roman" w:cs="Times New Roman"/>
          <w:sz w:val="28"/>
          <w:szCs w:val="28"/>
        </w:rPr>
        <w:t xml:space="preserve"> </w:t>
      </w:r>
      <w:proofErr w:type="spellStart"/>
      <w:r w:rsidRPr="00F30CF9">
        <w:rPr>
          <w:rFonts w:ascii="Times New Roman" w:hAnsi="Times New Roman" w:cs="Times New Roman"/>
          <w:sz w:val="28"/>
          <w:szCs w:val="28"/>
        </w:rPr>
        <w:t>або</w:t>
      </w:r>
      <w:proofErr w:type="spellEnd"/>
      <w:r w:rsidRPr="00F30CF9">
        <w:rPr>
          <w:rFonts w:ascii="Times New Roman" w:hAnsi="Times New Roman" w:cs="Times New Roman"/>
          <w:sz w:val="28"/>
          <w:szCs w:val="28"/>
        </w:rPr>
        <w:t xml:space="preserve"> </w:t>
      </w:r>
      <w:proofErr w:type="spellStart"/>
      <w:r w:rsidRPr="00F30CF9">
        <w:rPr>
          <w:rFonts w:ascii="Times New Roman" w:hAnsi="Times New Roman" w:cs="Times New Roman"/>
          <w:sz w:val="28"/>
          <w:szCs w:val="28"/>
        </w:rPr>
        <w:t>згорнут</w:t>
      </w:r>
      <w:r>
        <w:rPr>
          <w:rFonts w:ascii="Times New Roman" w:hAnsi="Times New Roman" w:cs="Times New Roman"/>
          <w:sz w:val="28"/>
          <w:szCs w:val="28"/>
          <w:lang w:val="uk-UA"/>
        </w:rPr>
        <w:t>ати</w:t>
      </w:r>
      <w:proofErr w:type="spellEnd"/>
      <w:r w:rsidRPr="00F30CF9">
        <w:rPr>
          <w:rFonts w:ascii="Times New Roman" w:hAnsi="Times New Roman" w:cs="Times New Roman"/>
          <w:sz w:val="28"/>
          <w:szCs w:val="28"/>
        </w:rPr>
        <w:t xml:space="preserve"> </w:t>
      </w:r>
      <w:proofErr w:type="spellStart"/>
      <w:r w:rsidRPr="00F30CF9">
        <w:rPr>
          <w:rFonts w:ascii="Times New Roman" w:hAnsi="Times New Roman" w:cs="Times New Roman"/>
          <w:sz w:val="28"/>
          <w:szCs w:val="28"/>
        </w:rPr>
        <w:t>вікно</w:t>
      </w:r>
      <w:proofErr w:type="spellEnd"/>
      <w:r w:rsidRPr="00F30CF9">
        <w:rPr>
          <w:rFonts w:ascii="Times New Roman" w:hAnsi="Times New Roman" w:cs="Times New Roman"/>
          <w:sz w:val="28"/>
          <w:szCs w:val="28"/>
        </w:rPr>
        <w:t xml:space="preserve">, </w:t>
      </w:r>
      <w:proofErr w:type="spellStart"/>
      <w:r w:rsidRPr="00F30CF9">
        <w:rPr>
          <w:rFonts w:ascii="Times New Roman" w:hAnsi="Times New Roman" w:cs="Times New Roman"/>
          <w:sz w:val="28"/>
          <w:szCs w:val="28"/>
        </w:rPr>
        <w:t>якщо</w:t>
      </w:r>
      <w:proofErr w:type="spellEnd"/>
      <w:r w:rsidRPr="00F30CF9">
        <w:rPr>
          <w:rFonts w:ascii="Times New Roman" w:hAnsi="Times New Roman" w:cs="Times New Roman"/>
          <w:sz w:val="28"/>
          <w:szCs w:val="28"/>
        </w:rPr>
        <w:t xml:space="preserve"> </w:t>
      </w:r>
      <w:proofErr w:type="spellStart"/>
      <w:r w:rsidRPr="00F30CF9">
        <w:rPr>
          <w:rFonts w:ascii="Times New Roman" w:hAnsi="Times New Roman" w:cs="Times New Roman"/>
          <w:sz w:val="28"/>
          <w:szCs w:val="28"/>
        </w:rPr>
        <w:t>побачений</w:t>
      </w:r>
      <w:proofErr w:type="spellEnd"/>
      <w:r w:rsidRPr="00F30CF9">
        <w:rPr>
          <w:rFonts w:ascii="Times New Roman" w:hAnsi="Times New Roman" w:cs="Times New Roman"/>
          <w:sz w:val="28"/>
          <w:szCs w:val="28"/>
        </w:rPr>
        <w:t xml:space="preserve"> контент </w:t>
      </w:r>
      <w:proofErr w:type="spellStart"/>
      <w:r w:rsidRPr="00F30CF9">
        <w:rPr>
          <w:rFonts w:ascii="Times New Roman" w:hAnsi="Times New Roman" w:cs="Times New Roman"/>
          <w:sz w:val="28"/>
          <w:szCs w:val="28"/>
        </w:rPr>
        <w:t>їх</w:t>
      </w:r>
      <w:proofErr w:type="spellEnd"/>
      <w:r w:rsidRPr="00F30CF9">
        <w:rPr>
          <w:rFonts w:ascii="Times New Roman" w:hAnsi="Times New Roman" w:cs="Times New Roman"/>
          <w:sz w:val="28"/>
          <w:szCs w:val="28"/>
        </w:rPr>
        <w:t xml:space="preserve"> </w:t>
      </w:r>
      <w:r>
        <w:rPr>
          <w:rFonts w:ascii="Times New Roman" w:hAnsi="Times New Roman" w:cs="Times New Roman"/>
          <w:sz w:val="28"/>
          <w:szCs w:val="28"/>
          <w:lang w:val="uk-UA"/>
        </w:rPr>
        <w:t>бентежить</w:t>
      </w:r>
      <w:r w:rsidRPr="00F30CF9">
        <w:rPr>
          <w:rFonts w:ascii="Times New Roman" w:hAnsi="Times New Roman" w:cs="Times New Roman"/>
          <w:sz w:val="28"/>
          <w:szCs w:val="28"/>
        </w:rPr>
        <w:t xml:space="preserve"> (</w:t>
      </w:r>
      <w:proofErr w:type="spellStart"/>
      <w:r w:rsidRPr="00F30CF9">
        <w:rPr>
          <w:rFonts w:ascii="Times New Roman" w:hAnsi="Times New Roman" w:cs="Times New Roman"/>
          <w:sz w:val="28"/>
          <w:szCs w:val="28"/>
        </w:rPr>
        <w:t>якщо</w:t>
      </w:r>
      <w:proofErr w:type="spellEnd"/>
      <w:r w:rsidRPr="00F30CF9">
        <w:rPr>
          <w:rFonts w:ascii="Times New Roman" w:hAnsi="Times New Roman" w:cs="Times New Roman"/>
          <w:sz w:val="28"/>
          <w:szCs w:val="28"/>
        </w:rPr>
        <w:t xml:space="preserve"> сайт не </w:t>
      </w:r>
      <w:proofErr w:type="spellStart"/>
      <w:r w:rsidRPr="00F30CF9">
        <w:rPr>
          <w:rFonts w:ascii="Times New Roman" w:hAnsi="Times New Roman" w:cs="Times New Roman"/>
          <w:sz w:val="28"/>
          <w:szCs w:val="28"/>
        </w:rPr>
        <w:t>дає</w:t>
      </w:r>
      <w:proofErr w:type="spellEnd"/>
      <w:r w:rsidRPr="00F30CF9">
        <w:rPr>
          <w:rFonts w:ascii="Times New Roman" w:hAnsi="Times New Roman" w:cs="Times New Roman"/>
          <w:sz w:val="28"/>
          <w:szCs w:val="28"/>
        </w:rPr>
        <w:t xml:space="preserve"> </w:t>
      </w:r>
      <w:proofErr w:type="spellStart"/>
      <w:r w:rsidRPr="00F30CF9">
        <w:rPr>
          <w:rFonts w:ascii="Times New Roman" w:hAnsi="Times New Roman" w:cs="Times New Roman"/>
          <w:sz w:val="28"/>
          <w:szCs w:val="28"/>
        </w:rPr>
        <w:t>можливості</w:t>
      </w:r>
      <w:proofErr w:type="spellEnd"/>
      <w:r w:rsidRPr="00F30CF9">
        <w:rPr>
          <w:rFonts w:ascii="Times New Roman" w:hAnsi="Times New Roman" w:cs="Times New Roman"/>
          <w:sz w:val="28"/>
          <w:szCs w:val="28"/>
        </w:rPr>
        <w:t xml:space="preserve"> </w:t>
      </w:r>
      <w:proofErr w:type="spellStart"/>
      <w:r w:rsidRPr="00F30CF9">
        <w:rPr>
          <w:rFonts w:ascii="Times New Roman" w:hAnsi="Times New Roman" w:cs="Times New Roman"/>
          <w:sz w:val="28"/>
          <w:szCs w:val="28"/>
        </w:rPr>
        <w:t>вийти</w:t>
      </w:r>
      <w:proofErr w:type="spellEnd"/>
      <w:r w:rsidRPr="00F30CF9">
        <w:rPr>
          <w:rFonts w:ascii="Times New Roman" w:hAnsi="Times New Roman" w:cs="Times New Roman"/>
          <w:sz w:val="28"/>
          <w:szCs w:val="28"/>
        </w:rPr>
        <w:t xml:space="preserve"> — </w:t>
      </w:r>
      <w:proofErr w:type="spellStart"/>
      <w:r w:rsidRPr="00F30CF9">
        <w:rPr>
          <w:rFonts w:ascii="Times New Roman" w:hAnsi="Times New Roman" w:cs="Times New Roman"/>
          <w:sz w:val="28"/>
          <w:szCs w:val="28"/>
        </w:rPr>
        <w:t>натиснути</w:t>
      </w:r>
      <w:proofErr w:type="spellEnd"/>
      <w:r w:rsidRPr="00F30CF9">
        <w:rPr>
          <w:rFonts w:ascii="Times New Roman" w:hAnsi="Times New Roman" w:cs="Times New Roman"/>
          <w:sz w:val="28"/>
          <w:szCs w:val="28"/>
        </w:rPr>
        <w:t xml:space="preserve"> </w:t>
      </w:r>
      <w:proofErr w:type="spellStart"/>
      <w:r w:rsidRPr="00F30CF9">
        <w:rPr>
          <w:rFonts w:ascii="Times New Roman" w:hAnsi="Times New Roman" w:cs="Times New Roman"/>
          <w:sz w:val="28"/>
          <w:szCs w:val="28"/>
        </w:rPr>
        <w:t>Ctrl+Alt+Delete</w:t>
      </w:r>
      <w:proofErr w:type="spellEnd"/>
      <w:r w:rsidRPr="00F30CF9">
        <w:rPr>
          <w:rFonts w:ascii="Times New Roman" w:hAnsi="Times New Roman" w:cs="Times New Roman"/>
          <w:sz w:val="28"/>
          <w:szCs w:val="28"/>
        </w:rPr>
        <w:t>).</w:t>
      </w:r>
    </w:p>
    <w:p w14:paraId="1C4984CB" w14:textId="6C87C616" w:rsidR="00F30CF9" w:rsidRPr="00274BAA" w:rsidRDefault="00F30CF9" w:rsidP="0020191A">
      <w:pPr>
        <w:pStyle w:val="a7"/>
        <w:numPr>
          <w:ilvl w:val="0"/>
          <w:numId w:val="35"/>
        </w:numPr>
        <w:rPr>
          <w:rFonts w:ascii="Times New Roman" w:hAnsi="Times New Roman" w:cs="Times New Roman"/>
          <w:sz w:val="28"/>
          <w:szCs w:val="28"/>
          <w:lang w:val="uk-UA"/>
        </w:rPr>
      </w:pPr>
      <w:proofErr w:type="spellStart"/>
      <w:r w:rsidRPr="00F30CF9">
        <w:rPr>
          <w:rFonts w:ascii="Times New Roman" w:hAnsi="Times New Roman" w:cs="Times New Roman"/>
          <w:sz w:val="28"/>
          <w:szCs w:val="28"/>
        </w:rPr>
        <w:lastRenderedPageBreak/>
        <w:t>Поясн</w:t>
      </w:r>
      <w:r>
        <w:rPr>
          <w:rFonts w:ascii="Times New Roman" w:hAnsi="Times New Roman" w:cs="Times New Roman"/>
          <w:sz w:val="28"/>
          <w:szCs w:val="28"/>
          <w:lang w:val="uk-UA"/>
        </w:rPr>
        <w:t>ювати</w:t>
      </w:r>
      <w:proofErr w:type="spellEnd"/>
      <w:r w:rsidRPr="00F30CF9">
        <w:rPr>
          <w:rFonts w:ascii="Times New Roman" w:hAnsi="Times New Roman" w:cs="Times New Roman"/>
          <w:sz w:val="28"/>
          <w:szCs w:val="28"/>
        </w:rPr>
        <w:t xml:space="preserve"> </w:t>
      </w:r>
      <w:proofErr w:type="spellStart"/>
      <w:r w:rsidRPr="00F30CF9">
        <w:rPr>
          <w:rFonts w:ascii="Times New Roman" w:hAnsi="Times New Roman" w:cs="Times New Roman"/>
          <w:sz w:val="28"/>
          <w:szCs w:val="28"/>
        </w:rPr>
        <w:t>дітям</w:t>
      </w:r>
      <w:proofErr w:type="spellEnd"/>
      <w:r w:rsidRPr="00F30CF9">
        <w:rPr>
          <w:rFonts w:ascii="Times New Roman" w:hAnsi="Times New Roman" w:cs="Times New Roman"/>
          <w:sz w:val="28"/>
          <w:szCs w:val="28"/>
        </w:rPr>
        <w:t xml:space="preserve">, </w:t>
      </w:r>
      <w:proofErr w:type="spellStart"/>
      <w:r w:rsidRPr="00F30CF9">
        <w:rPr>
          <w:rFonts w:ascii="Times New Roman" w:hAnsi="Times New Roman" w:cs="Times New Roman"/>
          <w:sz w:val="28"/>
          <w:szCs w:val="28"/>
        </w:rPr>
        <w:t>що</w:t>
      </w:r>
      <w:proofErr w:type="spellEnd"/>
      <w:r w:rsidRPr="00F30CF9">
        <w:rPr>
          <w:rFonts w:ascii="Times New Roman" w:hAnsi="Times New Roman" w:cs="Times New Roman"/>
          <w:sz w:val="28"/>
          <w:szCs w:val="28"/>
        </w:rPr>
        <w:t xml:space="preserve"> не </w:t>
      </w:r>
      <w:proofErr w:type="spellStart"/>
      <w:r w:rsidRPr="00F30CF9">
        <w:rPr>
          <w:rFonts w:ascii="Times New Roman" w:hAnsi="Times New Roman" w:cs="Times New Roman"/>
          <w:sz w:val="28"/>
          <w:szCs w:val="28"/>
        </w:rPr>
        <w:t>можна</w:t>
      </w:r>
      <w:proofErr w:type="spellEnd"/>
      <w:r w:rsidRPr="00F30CF9">
        <w:rPr>
          <w:rFonts w:ascii="Times New Roman" w:hAnsi="Times New Roman" w:cs="Times New Roman"/>
          <w:sz w:val="28"/>
          <w:szCs w:val="28"/>
        </w:rPr>
        <w:t xml:space="preserve"> </w:t>
      </w:r>
      <w:proofErr w:type="spellStart"/>
      <w:r w:rsidRPr="00F30CF9">
        <w:rPr>
          <w:rFonts w:ascii="Times New Roman" w:hAnsi="Times New Roman" w:cs="Times New Roman"/>
          <w:sz w:val="28"/>
          <w:szCs w:val="28"/>
        </w:rPr>
        <w:t>відкривати</w:t>
      </w:r>
      <w:proofErr w:type="spellEnd"/>
      <w:r w:rsidRPr="00F30CF9">
        <w:rPr>
          <w:rFonts w:ascii="Times New Roman" w:hAnsi="Times New Roman" w:cs="Times New Roman"/>
          <w:sz w:val="28"/>
          <w:szCs w:val="28"/>
        </w:rPr>
        <w:t xml:space="preserve"> спам-</w:t>
      </w:r>
      <w:proofErr w:type="spellStart"/>
      <w:r w:rsidRPr="00F30CF9">
        <w:rPr>
          <w:rFonts w:ascii="Times New Roman" w:hAnsi="Times New Roman" w:cs="Times New Roman"/>
          <w:sz w:val="28"/>
          <w:szCs w:val="28"/>
        </w:rPr>
        <w:t>листи</w:t>
      </w:r>
      <w:proofErr w:type="spellEnd"/>
      <w:r w:rsidRPr="00F30CF9">
        <w:rPr>
          <w:rFonts w:ascii="Times New Roman" w:hAnsi="Times New Roman" w:cs="Times New Roman"/>
          <w:sz w:val="28"/>
          <w:szCs w:val="28"/>
        </w:rPr>
        <w:t xml:space="preserve">, </w:t>
      </w:r>
      <w:proofErr w:type="spellStart"/>
      <w:r w:rsidRPr="00F30CF9">
        <w:rPr>
          <w:rFonts w:ascii="Times New Roman" w:hAnsi="Times New Roman" w:cs="Times New Roman"/>
          <w:sz w:val="28"/>
          <w:szCs w:val="28"/>
        </w:rPr>
        <w:t>натискати</w:t>
      </w:r>
      <w:proofErr w:type="spellEnd"/>
      <w:r w:rsidRPr="00F30CF9">
        <w:rPr>
          <w:rFonts w:ascii="Times New Roman" w:hAnsi="Times New Roman" w:cs="Times New Roman"/>
          <w:sz w:val="28"/>
          <w:szCs w:val="28"/>
        </w:rPr>
        <w:t xml:space="preserve"> на </w:t>
      </w:r>
      <w:proofErr w:type="spellStart"/>
      <w:r w:rsidRPr="00F30CF9">
        <w:rPr>
          <w:rFonts w:ascii="Times New Roman" w:hAnsi="Times New Roman" w:cs="Times New Roman"/>
          <w:sz w:val="28"/>
          <w:szCs w:val="28"/>
        </w:rPr>
        <w:t>спливаючі</w:t>
      </w:r>
      <w:proofErr w:type="spellEnd"/>
      <w:r w:rsidRPr="00F30CF9">
        <w:rPr>
          <w:rFonts w:ascii="Times New Roman" w:hAnsi="Times New Roman" w:cs="Times New Roman"/>
          <w:sz w:val="28"/>
          <w:szCs w:val="28"/>
        </w:rPr>
        <w:t xml:space="preserve"> </w:t>
      </w:r>
      <w:proofErr w:type="spellStart"/>
      <w:r w:rsidRPr="00F30CF9">
        <w:rPr>
          <w:rFonts w:ascii="Times New Roman" w:hAnsi="Times New Roman" w:cs="Times New Roman"/>
          <w:sz w:val="28"/>
          <w:szCs w:val="28"/>
        </w:rPr>
        <w:t>вікна</w:t>
      </w:r>
      <w:proofErr w:type="spellEnd"/>
      <w:r w:rsidRPr="00F30CF9">
        <w:rPr>
          <w:rFonts w:ascii="Times New Roman" w:hAnsi="Times New Roman" w:cs="Times New Roman"/>
          <w:sz w:val="28"/>
          <w:szCs w:val="28"/>
        </w:rPr>
        <w:t xml:space="preserve">, </w:t>
      </w:r>
      <w:proofErr w:type="spellStart"/>
      <w:r w:rsidRPr="00F30CF9">
        <w:rPr>
          <w:rFonts w:ascii="Times New Roman" w:hAnsi="Times New Roman" w:cs="Times New Roman"/>
          <w:sz w:val="28"/>
          <w:szCs w:val="28"/>
        </w:rPr>
        <w:t>пропозиції</w:t>
      </w:r>
      <w:proofErr w:type="spellEnd"/>
      <w:r w:rsidRPr="00F30CF9">
        <w:rPr>
          <w:rFonts w:ascii="Times New Roman" w:hAnsi="Times New Roman" w:cs="Times New Roman"/>
          <w:sz w:val="28"/>
          <w:szCs w:val="28"/>
        </w:rPr>
        <w:t xml:space="preserve"> </w:t>
      </w:r>
      <w:proofErr w:type="spellStart"/>
      <w:r w:rsidRPr="00F30CF9">
        <w:rPr>
          <w:rFonts w:ascii="Times New Roman" w:hAnsi="Times New Roman" w:cs="Times New Roman"/>
          <w:sz w:val="28"/>
          <w:szCs w:val="28"/>
        </w:rPr>
        <w:t>виграшу</w:t>
      </w:r>
      <w:proofErr w:type="spellEnd"/>
      <w:r w:rsidRPr="00F30CF9">
        <w:rPr>
          <w:rFonts w:ascii="Times New Roman" w:hAnsi="Times New Roman" w:cs="Times New Roman"/>
          <w:sz w:val="28"/>
          <w:szCs w:val="28"/>
        </w:rPr>
        <w:t xml:space="preserve"> </w:t>
      </w:r>
      <w:proofErr w:type="spellStart"/>
      <w:r w:rsidRPr="00F30CF9">
        <w:rPr>
          <w:rFonts w:ascii="Times New Roman" w:hAnsi="Times New Roman" w:cs="Times New Roman"/>
          <w:sz w:val="28"/>
          <w:szCs w:val="28"/>
        </w:rPr>
        <w:t>чи</w:t>
      </w:r>
      <w:proofErr w:type="spellEnd"/>
      <w:r w:rsidRPr="00F30CF9">
        <w:rPr>
          <w:rFonts w:ascii="Times New Roman" w:hAnsi="Times New Roman" w:cs="Times New Roman"/>
          <w:sz w:val="28"/>
          <w:szCs w:val="28"/>
        </w:rPr>
        <w:t xml:space="preserve"> </w:t>
      </w:r>
      <w:proofErr w:type="spellStart"/>
      <w:r w:rsidRPr="00F30CF9">
        <w:rPr>
          <w:rFonts w:ascii="Times New Roman" w:hAnsi="Times New Roman" w:cs="Times New Roman"/>
          <w:sz w:val="28"/>
          <w:szCs w:val="28"/>
        </w:rPr>
        <w:t>незнайомі</w:t>
      </w:r>
      <w:proofErr w:type="spellEnd"/>
      <w:r w:rsidRPr="00F30CF9">
        <w:rPr>
          <w:rFonts w:ascii="Times New Roman" w:hAnsi="Times New Roman" w:cs="Times New Roman"/>
          <w:sz w:val="28"/>
          <w:szCs w:val="28"/>
        </w:rPr>
        <w:t xml:space="preserve"> </w:t>
      </w:r>
      <w:proofErr w:type="spellStart"/>
      <w:r w:rsidRPr="00F30CF9">
        <w:rPr>
          <w:rFonts w:ascii="Times New Roman" w:hAnsi="Times New Roman" w:cs="Times New Roman"/>
          <w:sz w:val="28"/>
          <w:szCs w:val="28"/>
        </w:rPr>
        <w:t>гіперпосилання</w:t>
      </w:r>
      <w:proofErr w:type="spellEnd"/>
      <w:r w:rsidRPr="00F30CF9">
        <w:rPr>
          <w:rFonts w:ascii="Times New Roman" w:hAnsi="Times New Roman" w:cs="Times New Roman"/>
          <w:sz w:val="28"/>
          <w:szCs w:val="28"/>
        </w:rPr>
        <w:t xml:space="preserve"> на вебсайтах.</w:t>
      </w:r>
    </w:p>
    <w:p w14:paraId="2FC72DD5" w14:textId="551CA0A4" w:rsidR="00274BAA" w:rsidRDefault="00274BAA" w:rsidP="0020191A">
      <w:pPr>
        <w:pStyle w:val="a7"/>
        <w:numPr>
          <w:ilvl w:val="0"/>
          <w:numId w:val="35"/>
        </w:numPr>
        <w:rPr>
          <w:rFonts w:ascii="Times New Roman" w:hAnsi="Times New Roman" w:cs="Times New Roman"/>
          <w:sz w:val="28"/>
          <w:szCs w:val="28"/>
          <w:lang w:val="uk-UA"/>
        </w:rPr>
      </w:pPr>
      <w:r w:rsidRPr="00274BAA">
        <w:rPr>
          <w:rFonts w:ascii="Times New Roman" w:hAnsi="Times New Roman" w:cs="Times New Roman"/>
          <w:sz w:val="28"/>
          <w:szCs w:val="28"/>
          <w:lang w:val="uk-UA"/>
        </w:rPr>
        <w:t>Рекоменду</w:t>
      </w:r>
      <w:r>
        <w:rPr>
          <w:rFonts w:ascii="Times New Roman" w:hAnsi="Times New Roman" w:cs="Times New Roman"/>
          <w:sz w:val="28"/>
          <w:szCs w:val="28"/>
          <w:lang w:val="uk-UA"/>
        </w:rPr>
        <w:t>вати</w:t>
      </w:r>
      <w:r w:rsidRPr="00274BAA">
        <w:rPr>
          <w:rFonts w:ascii="Times New Roman" w:hAnsi="Times New Roman" w:cs="Times New Roman"/>
          <w:sz w:val="28"/>
          <w:szCs w:val="28"/>
          <w:lang w:val="uk-UA"/>
        </w:rPr>
        <w:t xml:space="preserve"> дітям повідомляти про образливий контент адміністрації сайту (наприклад, використовуючи кнопки «поскаржитися» або «позначити» біля відповідного матеріалу). (Office </w:t>
      </w:r>
      <w:proofErr w:type="spellStart"/>
      <w:r w:rsidRPr="00274BAA">
        <w:rPr>
          <w:rFonts w:ascii="Times New Roman" w:hAnsi="Times New Roman" w:cs="Times New Roman"/>
          <w:sz w:val="28"/>
          <w:szCs w:val="28"/>
          <w:lang w:val="uk-UA"/>
        </w:rPr>
        <w:t>of</w:t>
      </w:r>
      <w:proofErr w:type="spellEnd"/>
      <w:r w:rsidRPr="00274BAA">
        <w:rPr>
          <w:rFonts w:ascii="Times New Roman" w:hAnsi="Times New Roman" w:cs="Times New Roman"/>
          <w:sz w:val="28"/>
          <w:szCs w:val="28"/>
          <w:lang w:val="uk-UA"/>
        </w:rPr>
        <w:t xml:space="preserve"> </w:t>
      </w:r>
      <w:proofErr w:type="spellStart"/>
      <w:r w:rsidRPr="00274BAA">
        <w:rPr>
          <w:rFonts w:ascii="Times New Roman" w:hAnsi="Times New Roman" w:cs="Times New Roman"/>
          <w:sz w:val="28"/>
          <w:szCs w:val="28"/>
          <w:lang w:val="uk-UA"/>
        </w:rPr>
        <w:t>the</w:t>
      </w:r>
      <w:proofErr w:type="spellEnd"/>
      <w:r w:rsidRPr="00274BAA">
        <w:rPr>
          <w:rFonts w:ascii="Times New Roman" w:hAnsi="Times New Roman" w:cs="Times New Roman"/>
          <w:sz w:val="28"/>
          <w:szCs w:val="28"/>
          <w:lang w:val="uk-UA"/>
        </w:rPr>
        <w:t xml:space="preserve"> e-</w:t>
      </w:r>
      <w:proofErr w:type="spellStart"/>
      <w:r w:rsidRPr="00274BAA">
        <w:rPr>
          <w:rFonts w:ascii="Times New Roman" w:hAnsi="Times New Roman" w:cs="Times New Roman"/>
          <w:sz w:val="28"/>
          <w:szCs w:val="28"/>
          <w:lang w:val="uk-UA"/>
        </w:rPr>
        <w:t>Safety</w:t>
      </w:r>
      <w:proofErr w:type="spellEnd"/>
      <w:r w:rsidRPr="00274BAA">
        <w:rPr>
          <w:rFonts w:ascii="Times New Roman" w:hAnsi="Times New Roman" w:cs="Times New Roman"/>
          <w:sz w:val="28"/>
          <w:szCs w:val="28"/>
          <w:lang w:val="uk-UA"/>
        </w:rPr>
        <w:t xml:space="preserve"> </w:t>
      </w:r>
      <w:proofErr w:type="spellStart"/>
      <w:r w:rsidRPr="00274BAA">
        <w:rPr>
          <w:rFonts w:ascii="Times New Roman" w:hAnsi="Times New Roman" w:cs="Times New Roman"/>
          <w:sz w:val="28"/>
          <w:szCs w:val="28"/>
          <w:lang w:val="uk-UA"/>
        </w:rPr>
        <w:t>Commissioner</w:t>
      </w:r>
      <w:proofErr w:type="spellEnd"/>
      <w:r w:rsidRPr="00274BAA">
        <w:rPr>
          <w:rFonts w:ascii="Times New Roman" w:hAnsi="Times New Roman" w:cs="Times New Roman"/>
          <w:sz w:val="28"/>
          <w:szCs w:val="28"/>
          <w:lang w:val="uk-UA"/>
        </w:rPr>
        <w:t>, 2016)</w:t>
      </w:r>
    </w:p>
    <w:p w14:paraId="464B97FB" w14:textId="35FD8A14" w:rsidR="00274BAA" w:rsidRDefault="005A7703" w:rsidP="00274BAA">
      <w:pPr>
        <w:rPr>
          <w:rFonts w:ascii="Times New Roman" w:hAnsi="Times New Roman" w:cs="Times New Roman"/>
          <w:sz w:val="28"/>
          <w:szCs w:val="28"/>
          <w:lang w:val="uk-UA"/>
        </w:rPr>
      </w:pPr>
      <w:r w:rsidRPr="005A7703">
        <w:rPr>
          <w:rFonts w:ascii="Times New Roman" w:hAnsi="Times New Roman" w:cs="Times New Roman"/>
          <w:sz w:val="28"/>
          <w:szCs w:val="28"/>
          <w:lang w:val="uk-UA"/>
        </w:rPr>
        <w:t xml:space="preserve">Інші поради батькам/опікунам, як правило, поділяються на дві категорії: мінімізація шкоди, медіація та комунікація. Поєднання цих двох стратегій є ефективною стратегією для забезпечення мінімального рівня впливу онлайн-порнографії, а також для допомоги дітям та молоді зрозуміти свій досвід (Office </w:t>
      </w:r>
      <w:proofErr w:type="spellStart"/>
      <w:r w:rsidRPr="005A7703">
        <w:rPr>
          <w:rFonts w:ascii="Times New Roman" w:hAnsi="Times New Roman" w:cs="Times New Roman"/>
          <w:sz w:val="28"/>
          <w:szCs w:val="28"/>
          <w:lang w:val="uk-UA"/>
        </w:rPr>
        <w:t>of</w:t>
      </w:r>
      <w:proofErr w:type="spellEnd"/>
      <w:r w:rsidRPr="005A7703">
        <w:rPr>
          <w:rFonts w:ascii="Times New Roman" w:hAnsi="Times New Roman" w:cs="Times New Roman"/>
          <w:sz w:val="28"/>
          <w:szCs w:val="28"/>
          <w:lang w:val="uk-UA"/>
        </w:rPr>
        <w:t xml:space="preserve"> </w:t>
      </w:r>
      <w:proofErr w:type="spellStart"/>
      <w:r w:rsidRPr="005A7703">
        <w:rPr>
          <w:rFonts w:ascii="Times New Roman" w:hAnsi="Times New Roman" w:cs="Times New Roman"/>
          <w:sz w:val="28"/>
          <w:szCs w:val="28"/>
          <w:lang w:val="uk-UA"/>
        </w:rPr>
        <w:t>the</w:t>
      </w:r>
      <w:proofErr w:type="spellEnd"/>
      <w:r w:rsidRPr="005A7703">
        <w:rPr>
          <w:rFonts w:ascii="Times New Roman" w:hAnsi="Times New Roman" w:cs="Times New Roman"/>
          <w:sz w:val="28"/>
          <w:szCs w:val="28"/>
          <w:lang w:val="uk-UA"/>
        </w:rPr>
        <w:t xml:space="preserve"> e-</w:t>
      </w:r>
      <w:proofErr w:type="spellStart"/>
      <w:r w:rsidRPr="005A7703">
        <w:rPr>
          <w:rFonts w:ascii="Times New Roman" w:hAnsi="Times New Roman" w:cs="Times New Roman"/>
          <w:sz w:val="28"/>
          <w:szCs w:val="28"/>
          <w:lang w:val="uk-UA"/>
        </w:rPr>
        <w:t>Safety</w:t>
      </w:r>
      <w:proofErr w:type="spellEnd"/>
      <w:r w:rsidRPr="005A7703">
        <w:rPr>
          <w:rFonts w:ascii="Times New Roman" w:hAnsi="Times New Roman" w:cs="Times New Roman"/>
          <w:sz w:val="28"/>
          <w:szCs w:val="28"/>
          <w:lang w:val="uk-UA"/>
        </w:rPr>
        <w:t xml:space="preserve"> </w:t>
      </w:r>
      <w:proofErr w:type="spellStart"/>
      <w:r w:rsidRPr="005A7703">
        <w:rPr>
          <w:rFonts w:ascii="Times New Roman" w:hAnsi="Times New Roman" w:cs="Times New Roman"/>
          <w:sz w:val="28"/>
          <w:szCs w:val="28"/>
          <w:lang w:val="uk-UA"/>
        </w:rPr>
        <w:t>Commissioner</w:t>
      </w:r>
      <w:proofErr w:type="spellEnd"/>
      <w:r w:rsidRPr="005A7703">
        <w:rPr>
          <w:rFonts w:ascii="Times New Roman" w:hAnsi="Times New Roman" w:cs="Times New Roman"/>
          <w:sz w:val="28"/>
          <w:szCs w:val="28"/>
          <w:lang w:val="uk-UA"/>
        </w:rPr>
        <w:t xml:space="preserve">, 2016; </w:t>
      </w:r>
      <w:proofErr w:type="spellStart"/>
      <w:r w:rsidRPr="005A7703">
        <w:rPr>
          <w:rFonts w:ascii="Times New Roman" w:hAnsi="Times New Roman" w:cs="Times New Roman"/>
          <w:sz w:val="28"/>
          <w:szCs w:val="28"/>
          <w:lang w:val="uk-UA"/>
        </w:rPr>
        <w:t>Reality</w:t>
      </w:r>
      <w:proofErr w:type="spellEnd"/>
      <w:r w:rsidRPr="005A7703">
        <w:rPr>
          <w:rFonts w:ascii="Times New Roman" w:hAnsi="Times New Roman" w:cs="Times New Roman"/>
          <w:sz w:val="28"/>
          <w:szCs w:val="28"/>
          <w:lang w:val="uk-UA"/>
        </w:rPr>
        <w:t xml:space="preserve"> &amp; </w:t>
      </w:r>
      <w:proofErr w:type="spellStart"/>
      <w:r w:rsidRPr="005A7703">
        <w:rPr>
          <w:rFonts w:ascii="Times New Roman" w:hAnsi="Times New Roman" w:cs="Times New Roman"/>
          <w:sz w:val="28"/>
          <w:szCs w:val="28"/>
          <w:lang w:val="uk-UA"/>
        </w:rPr>
        <w:t>Risk</w:t>
      </w:r>
      <w:proofErr w:type="spellEnd"/>
      <w:r w:rsidRPr="005A7703">
        <w:rPr>
          <w:rFonts w:ascii="Times New Roman" w:hAnsi="Times New Roman" w:cs="Times New Roman"/>
          <w:sz w:val="28"/>
          <w:szCs w:val="28"/>
          <w:lang w:val="uk-UA"/>
        </w:rPr>
        <w:t xml:space="preserve"> Project, 2016; </w:t>
      </w:r>
      <w:proofErr w:type="spellStart"/>
      <w:r w:rsidRPr="005A7703">
        <w:rPr>
          <w:rFonts w:ascii="Times New Roman" w:hAnsi="Times New Roman" w:cs="Times New Roman"/>
          <w:sz w:val="28"/>
          <w:szCs w:val="28"/>
          <w:lang w:val="uk-UA"/>
        </w:rPr>
        <w:t>Think</w:t>
      </w:r>
      <w:proofErr w:type="spellEnd"/>
      <w:r w:rsidRPr="005A7703">
        <w:rPr>
          <w:rFonts w:ascii="Times New Roman" w:hAnsi="Times New Roman" w:cs="Times New Roman"/>
          <w:sz w:val="28"/>
          <w:szCs w:val="28"/>
          <w:lang w:val="uk-UA"/>
        </w:rPr>
        <w:t xml:space="preserve"> U </w:t>
      </w:r>
      <w:proofErr w:type="spellStart"/>
      <w:r w:rsidRPr="005A7703">
        <w:rPr>
          <w:rFonts w:ascii="Times New Roman" w:hAnsi="Times New Roman" w:cs="Times New Roman"/>
          <w:sz w:val="28"/>
          <w:szCs w:val="28"/>
          <w:lang w:val="uk-UA"/>
        </w:rPr>
        <w:t>Know</w:t>
      </w:r>
      <w:proofErr w:type="spellEnd"/>
      <w:r w:rsidRPr="005A7703">
        <w:rPr>
          <w:rFonts w:ascii="Times New Roman" w:hAnsi="Times New Roman" w:cs="Times New Roman"/>
          <w:sz w:val="28"/>
          <w:szCs w:val="28"/>
          <w:lang w:val="uk-UA"/>
        </w:rPr>
        <w:t xml:space="preserve">, 2016). Посередництво включає такі стратегії, як встановлення програмного забезпечення-фільтра для зменшення ймовірності наразитися на </w:t>
      </w:r>
      <w:proofErr w:type="spellStart"/>
      <w:r w:rsidRPr="005A7703">
        <w:rPr>
          <w:rFonts w:ascii="Times New Roman" w:hAnsi="Times New Roman" w:cs="Times New Roman"/>
          <w:sz w:val="28"/>
          <w:szCs w:val="28"/>
          <w:lang w:val="uk-UA"/>
        </w:rPr>
        <w:t>пікатний</w:t>
      </w:r>
      <w:proofErr w:type="spellEnd"/>
      <w:r w:rsidRPr="005A7703">
        <w:rPr>
          <w:rFonts w:ascii="Times New Roman" w:hAnsi="Times New Roman" w:cs="Times New Roman"/>
          <w:sz w:val="28"/>
          <w:szCs w:val="28"/>
          <w:lang w:val="uk-UA"/>
        </w:rPr>
        <w:t xml:space="preserve"> контент (Office </w:t>
      </w:r>
      <w:proofErr w:type="spellStart"/>
      <w:r w:rsidRPr="005A7703">
        <w:rPr>
          <w:rFonts w:ascii="Times New Roman" w:hAnsi="Times New Roman" w:cs="Times New Roman"/>
          <w:sz w:val="28"/>
          <w:szCs w:val="28"/>
          <w:lang w:val="uk-UA"/>
        </w:rPr>
        <w:t>of</w:t>
      </w:r>
      <w:proofErr w:type="spellEnd"/>
      <w:r w:rsidRPr="005A7703">
        <w:rPr>
          <w:rFonts w:ascii="Times New Roman" w:hAnsi="Times New Roman" w:cs="Times New Roman"/>
          <w:sz w:val="28"/>
          <w:szCs w:val="28"/>
          <w:lang w:val="uk-UA"/>
        </w:rPr>
        <w:t xml:space="preserve"> </w:t>
      </w:r>
      <w:proofErr w:type="spellStart"/>
      <w:r w:rsidRPr="005A7703">
        <w:rPr>
          <w:rFonts w:ascii="Times New Roman" w:hAnsi="Times New Roman" w:cs="Times New Roman"/>
          <w:sz w:val="28"/>
          <w:szCs w:val="28"/>
          <w:lang w:val="uk-UA"/>
        </w:rPr>
        <w:t>the</w:t>
      </w:r>
      <w:proofErr w:type="spellEnd"/>
      <w:r w:rsidRPr="005A7703">
        <w:rPr>
          <w:rFonts w:ascii="Times New Roman" w:hAnsi="Times New Roman" w:cs="Times New Roman"/>
          <w:sz w:val="28"/>
          <w:szCs w:val="28"/>
          <w:lang w:val="uk-UA"/>
        </w:rPr>
        <w:t xml:space="preserve"> e-</w:t>
      </w:r>
      <w:proofErr w:type="spellStart"/>
      <w:r w:rsidRPr="005A7703">
        <w:rPr>
          <w:rFonts w:ascii="Times New Roman" w:hAnsi="Times New Roman" w:cs="Times New Roman"/>
          <w:sz w:val="28"/>
          <w:szCs w:val="28"/>
          <w:lang w:val="uk-UA"/>
        </w:rPr>
        <w:t>Safety</w:t>
      </w:r>
      <w:proofErr w:type="spellEnd"/>
      <w:r w:rsidRPr="005A7703">
        <w:rPr>
          <w:rFonts w:ascii="Times New Roman" w:hAnsi="Times New Roman" w:cs="Times New Roman"/>
          <w:sz w:val="28"/>
          <w:szCs w:val="28"/>
          <w:lang w:val="uk-UA"/>
        </w:rPr>
        <w:t xml:space="preserve"> </w:t>
      </w:r>
      <w:proofErr w:type="spellStart"/>
      <w:r w:rsidRPr="005A7703">
        <w:rPr>
          <w:rFonts w:ascii="Times New Roman" w:hAnsi="Times New Roman" w:cs="Times New Roman"/>
          <w:sz w:val="28"/>
          <w:szCs w:val="28"/>
          <w:lang w:val="uk-UA"/>
        </w:rPr>
        <w:t>Commissioner</w:t>
      </w:r>
      <w:proofErr w:type="spellEnd"/>
      <w:r w:rsidRPr="005A7703">
        <w:rPr>
          <w:rFonts w:ascii="Times New Roman" w:hAnsi="Times New Roman" w:cs="Times New Roman"/>
          <w:sz w:val="28"/>
          <w:szCs w:val="28"/>
          <w:lang w:val="uk-UA"/>
        </w:rPr>
        <w:t xml:space="preserve">, 2016; </w:t>
      </w:r>
      <w:proofErr w:type="spellStart"/>
      <w:r w:rsidRPr="005A7703">
        <w:rPr>
          <w:rFonts w:ascii="Times New Roman" w:hAnsi="Times New Roman" w:cs="Times New Roman"/>
          <w:sz w:val="28"/>
          <w:szCs w:val="28"/>
          <w:lang w:val="uk-UA"/>
        </w:rPr>
        <w:t>Think</w:t>
      </w:r>
      <w:proofErr w:type="spellEnd"/>
      <w:r w:rsidRPr="005A7703">
        <w:rPr>
          <w:rFonts w:ascii="Times New Roman" w:hAnsi="Times New Roman" w:cs="Times New Roman"/>
          <w:sz w:val="28"/>
          <w:szCs w:val="28"/>
          <w:lang w:val="uk-UA"/>
        </w:rPr>
        <w:t xml:space="preserve"> U </w:t>
      </w:r>
      <w:proofErr w:type="spellStart"/>
      <w:r w:rsidRPr="005A7703">
        <w:rPr>
          <w:rFonts w:ascii="Times New Roman" w:hAnsi="Times New Roman" w:cs="Times New Roman"/>
          <w:sz w:val="28"/>
          <w:szCs w:val="28"/>
          <w:lang w:val="uk-UA"/>
        </w:rPr>
        <w:t>Know</w:t>
      </w:r>
      <w:proofErr w:type="spellEnd"/>
      <w:r w:rsidRPr="005A7703">
        <w:rPr>
          <w:rFonts w:ascii="Times New Roman" w:hAnsi="Times New Roman" w:cs="Times New Roman"/>
          <w:sz w:val="28"/>
          <w:szCs w:val="28"/>
          <w:lang w:val="uk-UA"/>
        </w:rPr>
        <w:t xml:space="preserve">, 2016). Інструменти для підтримки комунікації включають посібники для батьків/вихователів, як обговорювати онлайн-порнографію зі своїми дітьми, а також схеми для заохочення критичної рефлексії у дітей (Office </w:t>
      </w:r>
      <w:proofErr w:type="spellStart"/>
      <w:r w:rsidRPr="005A7703">
        <w:rPr>
          <w:rFonts w:ascii="Times New Roman" w:hAnsi="Times New Roman" w:cs="Times New Roman"/>
          <w:sz w:val="28"/>
          <w:szCs w:val="28"/>
          <w:lang w:val="uk-UA"/>
        </w:rPr>
        <w:t>of</w:t>
      </w:r>
      <w:proofErr w:type="spellEnd"/>
      <w:r w:rsidRPr="005A7703">
        <w:rPr>
          <w:rFonts w:ascii="Times New Roman" w:hAnsi="Times New Roman" w:cs="Times New Roman"/>
          <w:sz w:val="28"/>
          <w:szCs w:val="28"/>
          <w:lang w:val="uk-UA"/>
        </w:rPr>
        <w:t xml:space="preserve"> </w:t>
      </w:r>
      <w:proofErr w:type="spellStart"/>
      <w:r w:rsidRPr="005A7703">
        <w:rPr>
          <w:rFonts w:ascii="Times New Roman" w:hAnsi="Times New Roman" w:cs="Times New Roman"/>
          <w:sz w:val="28"/>
          <w:szCs w:val="28"/>
          <w:lang w:val="uk-UA"/>
        </w:rPr>
        <w:t>the</w:t>
      </w:r>
      <w:proofErr w:type="spellEnd"/>
      <w:r w:rsidRPr="005A7703">
        <w:rPr>
          <w:rFonts w:ascii="Times New Roman" w:hAnsi="Times New Roman" w:cs="Times New Roman"/>
          <w:sz w:val="28"/>
          <w:szCs w:val="28"/>
          <w:lang w:val="uk-UA"/>
        </w:rPr>
        <w:t xml:space="preserve"> e-</w:t>
      </w:r>
      <w:proofErr w:type="spellStart"/>
      <w:r w:rsidRPr="005A7703">
        <w:rPr>
          <w:rFonts w:ascii="Times New Roman" w:hAnsi="Times New Roman" w:cs="Times New Roman"/>
          <w:sz w:val="28"/>
          <w:szCs w:val="28"/>
          <w:lang w:val="uk-UA"/>
        </w:rPr>
        <w:t>Safety</w:t>
      </w:r>
      <w:proofErr w:type="spellEnd"/>
      <w:r w:rsidRPr="005A7703">
        <w:rPr>
          <w:rFonts w:ascii="Times New Roman" w:hAnsi="Times New Roman" w:cs="Times New Roman"/>
          <w:sz w:val="28"/>
          <w:szCs w:val="28"/>
          <w:lang w:val="uk-UA"/>
        </w:rPr>
        <w:t xml:space="preserve"> </w:t>
      </w:r>
      <w:proofErr w:type="spellStart"/>
      <w:r w:rsidRPr="005A7703">
        <w:rPr>
          <w:rFonts w:ascii="Times New Roman" w:hAnsi="Times New Roman" w:cs="Times New Roman"/>
          <w:sz w:val="28"/>
          <w:szCs w:val="28"/>
          <w:lang w:val="uk-UA"/>
        </w:rPr>
        <w:t>Commissioner</w:t>
      </w:r>
      <w:proofErr w:type="spellEnd"/>
      <w:r w:rsidRPr="005A7703">
        <w:rPr>
          <w:rFonts w:ascii="Times New Roman" w:hAnsi="Times New Roman" w:cs="Times New Roman"/>
          <w:sz w:val="28"/>
          <w:szCs w:val="28"/>
          <w:lang w:val="uk-UA"/>
        </w:rPr>
        <w:t xml:space="preserve">, 2016; </w:t>
      </w:r>
      <w:proofErr w:type="spellStart"/>
      <w:r w:rsidRPr="005A7703">
        <w:rPr>
          <w:rFonts w:ascii="Times New Roman" w:hAnsi="Times New Roman" w:cs="Times New Roman"/>
          <w:sz w:val="28"/>
          <w:szCs w:val="28"/>
          <w:lang w:val="uk-UA"/>
        </w:rPr>
        <w:t>Reality</w:t>
      </w:r>
      <w:proofErr w:type="spellEnd"/>
      <w:r w:rsidRPr="005A7703">
        <w:rPr>
          <w:rFonts w:ascii="Times New Roman" w:hAnsi="Times New Roman" w:cs="Times New Roman"/>
          <w:sz w:val="28"/>
          <w:szCs w:val="28"/>
          <w:lang w:val="uk-UA"/>
        </w:rPr>
        <w:t xml:space="preserve"> &amp; </w:t>
      </w:r>
      <w:proofErr w:type="spellStart"/>
      <w:r w:rsidRPr="005A7703">
        <w:rPr>
          <w:rFonts w:ascii="Times New Roman" w:hAnsi="Times New Roman" w:cs="Times New Roman"/>
          <w:sz w:val="28"/>
          <w:szCs w:val="28"/>
          <w:lang w:val="uk-UA"/>
        </w:rPr>
        <w:t>Risk</w:t>
      </w:r>
      <w:proofErr w:type="spellEnd"/>
      <w:r w:rsidRPr="005A7703">
        <w:rPr>
          <w:rFonts w:ascii="Times New Roman" w:hAnsi="Times New Roman" w:cs="Times New Roman"/>
          <w:sz w:val="28"/>
          <w:szCs w:val="28"/>
          <w:lang w:val="uk-UA"/>
        </w:rPr>
        <w:t xml:space="preserve"> Project, 2016; </w:t>
      </w:r>
      <w:proofErr w:type="spellStart"/>
      <w:r w:rsidRPr="005A7703">
        <w:rPr>
          <w:rFonts w:ascii="Times New Roman" w:hAnsi="Times New Roman" w:cs="Times New Roman"/>
          <w:sz w:val="28"/>
          <w:szCs w:val="28"/>
          <w:lang w:val="uk-UA"/>
        </w:rPr>
        <w:t>Think</w:t>
      </w:r>
      <w:proofErr w:type="spellEnd"/>
      <w:r w:rsidRPr="005A7703">
        <w:rPr>
          <w:rFonts w:ascii="Times New Roman" w:hAnsi="Times New Roman" w:cs="Times New Roman"/>
          <w:sz w:val="28"/>
          <w:szCs w:val="28"/>
          <w:lang w:val="uk-UA"/>
        </w:rPr>
        <w:t xml:space="preserve"> U </w:t>
      </w:r>
      <w:proofErr w:type="spellStart"/>
      <w:r w:rsidRPr="005A7703">
        <w:rPr>
          <w:rFonts w:ascii="Times New Roman" w:hAnsi="Times New Roman" w:cs="Times New Roman"/>
          <w:sz w:val="28"/>
          <w:szCs w:val="28"/>
          <w:lang w:val="uk-UA"/>
        </w:rPr>
        <w:t>Know</w:t>
      </w:r>
      <w:proofErr w:type="spellEnd"/>
      <w:r w:rsidRPr="005A7703">
        <w:rPr>
          <w:rFonts w:ascii="Times New Roman" w:hAnsi="Times New Roman" w:cs="Times New Roman"/>
          <w:sz w:val="28"/>
          <w:szCs w:val="28"/>
          <w:lang w:val="uk-UA"/>
        </w:rPr>
        <w:t>, 2016). Така комунікація також зміцнює довірчі відносини між батьками/опікунами та дітьми, що було описано як захисний фактор здоров'я та благополуччя дітей (</w:t>
      </w:r>
      <w:proofErr w:type="spellStart"/>
      <w:r w:rsidRPr="005A7703">
        <w:rPr>
          <w:rFonts w:ascii="Times New Roman" w:hAnsi="Times New Roman" w:cs="Times New Roman"/>
          <w:sz w:val="28"/>
          <w:szCs w:val="28"/>
          <w:lang w:val="uk-UA"/>
        </w:rPr>
        <w:t>Katz</w:t>
      </w:r>
      <w:proofErr w:type="spellEnd"/>
      <w:r w:rsidRPr="005A7703">
        <w:rPr>
          <w:rFonts w:ascii="Times New Roman" w:hAnsi="Times New Roman" w:cs="Times New Roman"/>
          <w:sz w:val="28"/>
          <w:szCs w:val="28"/>
          <w:lang w:val="uk-UA"/>
        </w:rPr>
        <w:t xml:space="preserve">, </w:t>
      </w:r>
      <w:proofErr w:type="spellStart"/>
      <w:r w:rsidRPr="005A7703">
        <w:rPr>
          <w:rFonts w:ascii="Times New Roman" w:hAnsi="Times New Roman" w:cs="Times New Roman"/>
          <w:sz w:val="28"/>
          <w:szCs w:val="28"/>
          <w:lang w:val="uk-UA"/>
        </w:rPr>
        <w:t>Lee</w:t>
      </w:r>
      <w:proofErr w:type="spellEnd"/>
      <w:r w:rsidRPr="005A7703">
        <w:rPr>
          <w:rFonts w:ascii="Times New Roman" w:hAnsi="Times New Roman" w:cs="Times New Roman"/>
          <w:sz w:val="28"/>
          <w:szCs w:val="28"/>
          <w:lang w:val="uk-UA"/>
        </w:rPr>
        <w:t xml:space="preserve"> &amp; </w:t>
      </w:r>
      <w:proofErr w:type="spellStart"/>
      <w:r w:rsidRPr="005A7703">
        <w:rPr>
          <w:rFonts w:ascii="Times New Roman" w:hAnsi="Times New Roman" w:cs="Times New Roman"/>
          <w:sz w:val="28"/>
          <w:szCs w:val="28"/>
          <w:lang w:val="uk-UA"/>
        </w:rPr>
        <w:t>Byrne</w:t>
      </w:r>
      <w:proofErr w:type="spellEnd"/>
      <w:r w:rsidRPr="005A7703">
        <w:rPr>
          <w:rFonts w:ascii="Times New Roman" w:hAnsi="Times New Roman" w:cs="Times New Roman"/>
          <w:sz w:val="28"/>
          <w:szCs w:val="28"/>
          <w:lang w:val="uk-UA"/>
        </w:rPr>
        <w:t xml:space="preserve">, 2015). Крім того, довірливі стосунки між батьками/опікунами та дітьми є ключовим фактором для сприяння виявленню негативного досвіду в Інтернеті, якщо такий трапляється (Office </w:t>
      </w:r>
      <w:proofErr w:type="spellStart"/>
      <w:r w:rsidRPr="005A7703">
        <w:rPr>
          <w:rFonts w:ascii="Times New Roman" w:hAnsi="Times New Roman" w:cs="Times New Roman"/>
          <w:sz w:val="28"/>
          <w:szCs w:val="28"/>
          <w:lang w:val="uk-UA"/>
        </w:rPr>
        <w:t>of</w:t>
      </w:r>
      <w:proofErr w:type="spellEnd"/>
      <w:r w:rsidRPr="005A7703">
        <w:rPr>
          <w:rFonts w:ascii="Times New Roman" w:hAnsi="Times New Roman" w:cs="Times New Roman"/>
          <w:sz w:val="28"/>
          <w:szCs w:val="28"/>
          <w:lang w:val="uk-UA"/>
        </w:rPr>
        <w:t xml:space="preserve"> </w:t>
      </w:r>
      <w:proofErr w:type="spellStart"/>
      <w:r w:rsidRPr="005A7703">
        <w:rPr>
          <w:rFonts w:ascii="Times New Roman" w:hAnsi="Times New Roman" w:cs="Times New Roman"/>
          <w:sz w:val="28"/>
          <w:szCs w:val="28"/>
          <w:lang w:val="uk-UA"/>
        </w:rPr>
        <w:t>the</w:t>
      </w:r>
      <w:proofErr w:type="spellEnd"/>
      <w:r w:rsidRPr="005A7703">
        <w:rPr>
          <w:rFonts w:ascii="Times New Roman" w:hAnsi="Times New Roman" w:cs="Times New Roman"/>
          <w:sz w:val="28"/>
          <w:szCs w:val="28"/>
          <w:lang w:val="uk-UA"/>
        </w:rPr>
        <w:t xml:space="preserve"> e-</w:t>
      </w:r>
      <w:proofErr w:type="spellStart"/>
      <w:r w:rsidRPr="005A7703">
        <w:rPr>
          <w:rFonts w:ascii="Times New Roman" w:hAnsi="Times New Roman" w:cs="Times New Roman"/>
          <w:sz w:val="28"/>
          <w:szCs w:val="28"/>
          <w:lang w:val="uk-UA"/>
        </w:rPr>
        <w:t>Safety</w:t>
      </w:r>
      <w:proofErr w:type="spellEnd"/>
      <w:r w:rsidRPr="005A7703">
        <w:rPr>
          <w:rFonts w:ascii="Times New Roman" w:hAnsi="Times New Roman" w:cs="Times New Roman"/>
          <w:sz w:val="28"/>
          <w:szCs w:val="28"/>
          <w:lang w:val="uk-UA"/>
        </w:rPr>
        <w:t xml:space="preserve"> </w:t>
      </w:r>
      <w:proofErr w:type="spellStart"/>
      <w:r w:rsidRPr="005A7703">
        <w:rPr>
          <w:rFonts w:ascii="Times New Roman" w:hAnsi="Times New Roman" w:cs="Times New Roman"/>
          <w:sz w:val="28"/>
          <w:szCs w:val="28"/>
          <w:lang w:val="uk-UA"/>
        </w:rPr>
        <w:t>Commissioner</w:t>
      </w:r>
      <w:proofErr w:type="spellEnd"/>
      <w:r w:rsidRPr="005A7703">
        <w:rPr>
          <w:rFonts w:ascii="Times New Roman" w:hAnsi="Times New Roman" w:cs="Times New Roman"/>
          <w:sz w:val="28"/>
          <w:szCs w:val="28"/>
          <w:lang w:val="uk-UA"/>
        </w:rPr>
        <w:t>, 2016).</w:t>
      </w:r>
    </w:p>
    <w:p w14:paraId="5AA701D9" w14:textId="53FEC0D7" w:rsidR="005A7703" w:rsidRDefault="005A7703" w:rsidP="00274BAA">
      <w:pPr>
        <w:rPr>
          <w:rFonts w:ascii="Times New Roman" w:hAnsi="Times New Roman" w:cs="Times New Roman"/>
          <w:sz w:val="28"/>
          <w:szCs w:val="28"/>
          <w:lang w:val="uk-UA"/>
        </w:rPr>
      </w:pPr>
    </w:p>
    <w:p w14:paraId="6F38DE3B" w14:textId="206D9FF6" w:rsidR="005A7703" w:rsidRDefault="005A7703" w:rsidP="00274BAA">
      <w:pPr>
        <w:rPr>
          <w:rFonts w:ascii="Times New Roman" w:hAnsi="Times New Roman" w:cs="Times New Roman"/>
          <w:sz w:val="28"/>
          <w:szCs w:val="28"/>
          <w:lang w:val="uk-UA"/>
        </w:rPr>
      </w:pPr>
      <w:r>
        <w:rPr>
          <w:rFonts w:ascii="Times New Roman" w:hAnsi="Times New Roman" w:cs="Times New Roman"/>
          <w:sz w:val="28"/>
          <w:szCs w:val="28"/>
          <w:lang w:val="uk-UA"/>
        </w:rPr>
        <w:t>Медіація</w:t>
      </w:r>
    </w:p>
    <w:p w14:paraId="289E5A70" w14:textId="7FD8A2E5" w:rsidR="005A7703" w:rsidRDefault="00DD706A" w:rsidP="00274BAA">
      <w:pPr>
        <w:rPr>
          <w:rFonts w:ascii="Times New Roman" w:hAnsi="Times New Roman" w:cs="Times New Roman"/>
          <w:sz w:val="28"/>
          <w:szCs w:val="28"/>
          <w:lang w:val="uk-UA"/>
        </w:rPr>
      </w:pPr>
      <w:r w:rsidRPr="00DD706A">
        <w:rPr>
          <w:rFonts w:ascii="Times New Roman" w:hAnsi="Times New Roman" w:cs="Times New Roman"/>
          <w:sz w:val="28"/>
          <w:szCs w:val="28"/>
          <w:lang w:val="uk-UA"/>
        </w:rPr>
        <w:t xml:space="preserve">Офіс комісара з питань електронної безпеки застерігає батьків і опікунів, зазначаючи: «Ви можете навчити дитину стратегіям реагування на образливий контент, але залишайтеся пильними — особливо якщо ваша дитина схильна до </w:t>
      </w:r>
      <w:r>
        <w:rPr>
          <w:rFonts w:ascii="Times New Roman" w:hAnsi="Times New Roman" w:cs="Times New Roman"/>
          <w:sz w:val="28"/>
          <w:szCs w:val="28"/>
          <w:lang w:val="uk-UA"/>
        </w:rPr>
        <w:t>ризику</w:t>
      </w:r>
      <w:r w:rsidRPr="00DD706A">
        <w:rPr>
          <w:rFonts w:ascii="Times New Roman" w:hAnsi="Times New Roman" w:cs="Times New Roman"/>
          <w:sz w:val="28"/>
          <w:szCs w:val="28"/>
          <w:lang w:val="uk-UA"/>
        </w:rPr>
        <w:t xml:space="preserve"> або є </w:t>
      </w:r>
      <w:proofErr w:type="spellStart"/>
      <w:r w:rsidRPr="00DD706A">
        <w:rPr>
          <w:rFonts w:ascii="Times New Roman" w:hAnsi="Times New Roman" w:cs="Times New Roman"/>
          <w:sz w:val="28"/>
          <w:szCs w:val="28"/>
          <w:lang w:val="uk-UA"/>
        </w:rPr>
        <w:t>емоційно</w:t>
      </w:r>
      <w:proofErr w:type="spellEnd"/>
      <w:r w:rsidRPr="00DD706A">
        <w:rPr>
          <w:rFonts w:ascii="Times New Roman" w:hAnsi="Times New Roman" w:cs="Times New Roman"/>
          <w:sz w:val="28"/>
          <w:szCs w:val="28"/>
          <w:lang w:val="uk-UA"/>
        </w:rPr>
        <w:t xml:space="preserve"> чи психологічно вразливою» (Office </w:t>
      </w:r>
      <w:proofErr w:type="spellStart"/>
      <w:r w:rsidRPr="00DD706A">
        <w:rPr>
          <w:rFonts w:ascii="Times New Roman" w:hAnsi="Times New Roman" w:cs="Times New Roman"/>
          <w:sz w:val="28"/>
          <w:szCs w:val="28"/>
          <w:lang w:val="uk-UA"/>
        </w:rPr>
        <w:t>of</w:t>
      </w:r>
      <w:proofErr w:type="spellEnd"/>
      <w:r w:rsidRPr="00DD706A">
        <w:rPr>
          <w:rFonts w:ascii="Times New Roman" w:hAnsi="Times New Roman" w:cs="Times New Roman"/>
          <w:sz w:val="28"/>
          <w:szCs w:val="28"/>
          <w:lang w:val="uk-UA"/>
        </w:rPr>
        <w:t xml:space="preserve"> </w:t>
      </w:r>
      <w:proofErr w:type="spellStart"/>
      <w:r w:rsidRPr="00DD706A">
        <w:rPr>
          <w:rFonts w:ascii="Times New Roman" w:hAnsi="Times New Roman" w:cs="Times New Roman"/>
          <w:sz w:val="28"/>
          <w:szCs w:val="28"/>
          <w:lang w:val="uk-UA"/>
        </w:rPr>
        <w:t>the</w:t>
      </w:r>
      <w:proofErr w:type="spellEnd"/>
      <w:r w:rsidRPr="00DD706A">
        <w:rPr>
          <w:rFonts w:ascii="Times New Roman" w:hAnsi="Times New Roman" w:cs="Times New Roman"/>
          <w:sz w:val="28"/>
          <w:szCs w:val="28"/>
          <w:lang w:val="uk-UA"/>
        </w:rPr>
        <w:t xml:space="preserve"> e-</w:t>
      </w:r>
      <w:proofErr w:type="spellStart"/>
      <w:r w:rsidRPr="00DD706A">
        <w:rPr>
          <w:rFonts w:ascii="Times New Roman" w:hAnsi="Times New Roman" w:cs="Times New Roman"/>
          <w:sz w:val="28"/>
          <w:szCs w:val="28"/>
          <w:lang w:val="uk-UA"/>
        </w:rPr>
        <w:t>Safety</w:t>
      </w:r>
      <w:proofErr w:type="spellEnd"/>
      <w:r w:rsidRPr="00DD706A">
        <w:rPr>
          <w:rFonts w:ascii="Times New Roman" w:hAnsi="Times New Roman" w:cs="Times New Roman"/>
          <w:sz w:val="28"/>
          <w:szCs w:val="28"/>
          <w:lang w:val="uk-UA"/>
        </w:rPr>
        <w:t xml:space="preserve"> </w:t>
      </w:r>
      <w:proofErr w:type="spellStart"/>
      <w:r w:rsidRPr="00DD706A">
        <w:rPr>
          <w:rFonts w:ascii="Times New Roman" w:hAnsi="Times New Roman" w:cs="Times New Roman"/>
          <w:sz w:val="28"/>
          <w:szCs w:val="28"/>
          <w:lang w:val="uk-UA"/>
        </w:rPr>
        <w:t>Commissioner</w:t>
      </w:r>
      <w:proofErr w:type="spellEnd"/>
      <w:r w:rsidRPr="00DD706A">
        <w:rPr>
          <w:rFonts w:ascii="Times New Roman" w:hAnsi="Times New Roman" w:cs="Times New Roman"/>
          <w:sz w:val="28"/>
          <w:szCs w:val="28"/>
          <w:lang w:val="uk-UA"/>
        </w:rPr>
        <w:t>, 2016). Батьківський контроль є важливою складовою стратегії мінімізації шкоди, зокрема у контексті ризиків, пов’язаних із переглядом онлайн-порнографії (</w:t>
      </w:r>
      <w:proofErr w:type="spellStart"/>
      <w:r w:rsidRPr="00DD706A">
        <w:rPr>
          <w:rFonts w:ascii="Times New Roman" w:hAnsi="Times New Roman" w:cs="Times New Roman"/>
          <w:sz w:val="28"/>
          <w:szCs w:val="28"/>
          <w:lang w:val="uk-UA"/>
        </w:rPr>
        <w:t>Childnet</w:t>
      </w:r>
      <w:proofErr w:type="spellEnd"/>
      <w:r w:rsidRPr="00DD706A">
        <w:rPr>
          <w:rFonts w:ascii="Times New Roman" w:hAnsi="Times New Roman" w:cs="Times New Roman"/>
          <w:sz w:val="28"/>
          <w:szCs w:val="28"/>
          <w:lang w:val="uk-UA"/>
        </w:rPr>
        <w:t xml:space="preserve"> </w:t>
      </w:r>
      <w:proofErr w:type="spellStart"/>
      <w:r w:rsidRPr="00DD706A">
        <w:rPr>
          <w:rFonts w:ascii="Times New Roman" w:hAnsi="Times New Roman" w:cs="Times New Roman"/>
          <w:sz w:val="28"/>
          <w:szCs w:val="28"/>
          <w:lang w:val="uk-UA"/>
        </w:rPr>
        <w:t>Int</w:t>
      </w:r>
      <w:proofErr w:type="spellEnd"/>
      <w:r w:rsidRPr="00DD706A">
        <w:rPr>
          <w:rFonts w:ascii="Times New Roman" w:hAnsi="Times New Roman" w:cs="Times New Roman"/>
          <w:sz w:val="28"/>
          <w:szCs w:val="28"/>
          <w:lang w:val="uk-UA"/>
        </w:rPr>
        <w:t>., 2016). Нижче наведено основні методи медіації, які використовують батьки та опікуни для запобігання ризикам і забезпечення вікової відповідності онлайн-активності дітей</w:t>
      </w:r>
      <w:r>
        <w:rPr>
          <w:rFonts w:ascii="Times New Roman" w:hAnsi="Times New Roman" w:cs="Times New Roman"/>
          <w:sz w:val="28"/>
          <w:szCs w:val="28"/>
          <w:lang w:val="uk-UA"/>
        </w:rPr>
        <w:t>.</w:t>
      </w:r>
    </w:p>
    <w:p w14:paraId="34EE27F3" w14:textId="1BA44A36" w:rsidR="003A1E1A" w:rsidRDefault="003A1E1A" w:rsidP="00274BAA">
      <w:pPr>
        <w:rPr>
          <w:rFonts w:ascii="Times New Roman" w:hAnsi="Times New Roman" w:cs="Times New Roman"/>
          <w:sz w:val="28"/>
          <w:szCs w:val="28"/>
          <w:lang w:val="uk-UA"/>
        </w:rPr>
      </w:pPr>
      <w:r>
        <w:rPr>
          <w:rFonts w:ascii="Times New Roman" w:hAnsi="Times New Roman" w:cs="Times New Roman"/>
          <w:sz w:val="28"/>
          <w:szCs w:val="28"/>
          <w:lang w:val="uk-UA"/>
        </w:rPr>
        <w:t>Фільтрування</w:t>
      </w:r>
    </w:p>
    <w:p w14:paraId="08BFBAA9" w14:textId="514A44EB" w:rsidR="003A1E1A" w:rsidRDefault="0094187D" w:rsidP="00274BAA">
      <w:pPr>
        <w:rPr>
          <w:rFonts w:ascii="Times New Roman" w:hAnsi="Times New Roman" w:cs="Times New Roman"/>
          <w:sz w:val="28"/>
          <w:szCs w:val="28"/>
          <w:lang w:val="uk-UA"/>
        </w:rPr>
      </w:pPr>
      <w:r w:rsidRPr="0094187D">
        <w:rPr>
          <w:rFonts w:ascii="Times New Roman" w:hAnsi="Times New Roman" w:cs="Times New Roman"/>
          <w:sz w:val="28"/>
          <w:szCs w:val="28"/>
          <w:lang w:val="uk-UA"/>
        </w:rPr>
        <w:lastRenderedPageBreak/>
        <w:t xml:space="preserve">Батькам/опікунам рекомендується використовувати програмне забезпечення для контролю доступу дітей до Інтернету (Office </w:t>
      </w:r>
      <w:proofErr w:type="spellStart"/>
      <w:r w:rsidRPr="0094187D">
        <w:rPr>
          <w:rFonts w:ascii="Times New Roman" w:hAnsi="Times New Roman" w:cs="Times New Roman"/>
          <w:sz w:val="28"/>
          <w:szCs w:val="28"/>
          <w:lang w:val="uk-UA"/>
        </w:rPr>
        <w:t>of</w:t>
      </w:r>
      <w:proofErr w:type="spellEnd"/>
      <w:r w:rsidRPr="0094187D">
        <w:rPr>
          <w:rFonts w:ascii="Times New Roman" w:hAnsi="Times New Roman" w:cs="Times New Roman"/>
          <w:sz w:val="28"/>
          <w:szCs w:val="28"/>
          <w:lang w:val="uk-UA"/>
        </w:rPr>
        <w:t xml:space="preserve"> </w:t>
      </w:r>
      <w:proofErr w:type="spellStart"/>
      <w:r w:rsidRPr="0094187D">
        <w:rPr>
          <w:rFonts w:ascii="Times New Roman" w:hAnsi="Times New Roman" w:cs="Times New Roman"/>
          <w:sz w:val="28"/>
          <w:szCs w:val="28"/>
          <w:lang w:val="uk-UA"/>
        </w:rPr>
        <w:t>the</w:t>
      </w:r>
      <w:proofErr w:type="spellEnd"/>
      <w:r w:rsidRPr="0094187D">
        <w:rPr>
          <w:rFonts w:ascii="Times New Roman" w:hAnsi="Times New Roman" w:cs="Times New Roman"/>
          <w:sz w:val="28"/>
          <w:szCs w:val="28"/>
          <w:lang w:val="uk-UA"/>
        </w:rPr>
        <w:t xml:space="preserve"> e-</w:t>
      </w:r>
      <w:proofErr w:type="spellStart"/>
      <w:r w:rsidRPr="0094187D">
        <w:rPr>
          <w:rFonts w:ascii="Times New Roman" w:hAnsi="Times New Roman" w:cs="Times New Roman"/>
          <w:sz w:val="28"/>
          <w:szCs w:val="28"/>
          <w:lang w:val="uk-UA"/>
        </w:rPr>
        <w:t>Safety</w:t>
      </w:r>
      <w:proofErr w:type="spellEnd"/>
      <w:r w:rsidRPr="0094187D">
        <w:rPr>
          <w:rFonts w:ascii="Times New Roman" w:hAnsi="Times New Roman" w:cs="Times New Roman"/>
          <w:sz w:val="28"/>
          <w:szCs w:val="28"/>
          <w:lang w:val="uk-UA"/>
        </w:rPr>
        <w:t xml:space="preserve"> </w:t>
      </w:r>
      <w:proofErr w:type="spellStart"/>
      <w:r w:rsidRPr="0094187D">
        <w:rPr>
          <w:rFonts w:ascii="Times New Roman" w:hAnsi="Times New Roman" w:cs="Times New Roman"/>
          <w:sz w:val="28"/>
          <w:szCs w:val="28"/>
          <w:lang w:val="uk-UA"/>
        </w:rPr>
        <w:t>Commissioner</w:t>
      </w:r>
      <w:proofErr w:type="spellEnd"/>
      <w:r w:rsidRPr="0094187D">
        <w:rPr>
          <w:rFonts w:ascii="Times New Roman" w:hAnsi="Times New Roman" w:cs="Times New Roman"/>
          <w:sz w:val="28"/>
          <w:szCs w:val="28"/>
          <w:lang w:val="uk-UA"/>
        </w:rPr>
        <w:t xml:space="preserve">, 2016; </w:t>
      </w:r>
      <w:proofErr w:type="spellStart"/>
      <w:r w:rsidRPr="0094187D">
        <w:rPr>
          <w:rFonts w:ascii="Times New Roman" w:hAnsi="Times New Roman" w:cs="Times New Roman"/>
          <w:sz w:val="28"/>
          <w:szCs w:val="28"/>
          <w:lang w:val="uk-UA"/>
        </w:rPr>
        <w:t>Think</w:t>
      </w:r>
      <w:proofErr w:type="spellEnd"/>
      <w:r w:rsidRPr="0094187D">
        <w:rPr>
          <w:rFonts w:ascii="Times New Roman" w:hAnsi="Times New Roman" w:cs="Times New Roman"/>
          <w:sz w:val="28"/>
          <w:szCs w:val="28"/>
          <w:lang w:val="uk-UA"/>
        </w:rPr>
        <w:t xml:space="preserve"> U </w:t>
      </w:r>
      <w:proofErr w:type="spellStart"/>
      <w:r w:rsidRPr="0094187D">
        <w:rPr>
          <w:rFonts w:ascii="Times New Roman" w:hAnsi="Times New Roman" w:cs="Times New Roman"/>
          <w:sz w:val="28"/>
          <w:szCs w:val="28"/>
          <w:lang w:val="uk-UA"/>
        </w:rPr>
        <w:t>Know</w:t>
      </w:r>
      <w:proofErr w:type="spellEnd"/>
      <w:r w:rsidRPr="0094187D">
        <w:rPr>
          <w:rFonts w:ascii="Times New Roman" w:hAnsi="Times New Roman" w:cs="Times New Roman"/>
          <w:sz w:val="28"/>
          <w:szCs w:val="28"/>
          <w:lang w:val="uk-UA"/>
        </w:rPr>
        <w:t xml:space="preserve">, 2016). Фільтрація доступна як через інтернет-провайдерів, так і через окремі веб-сайти, і може бути налаштована відповідно до віку користувача. Наприклад, такі веб-сайти, як </w:t>
      </w:r>
      <w:proofErr w:type="spellStart"/>
      <w:r w:rsidRPr="0094187D">
        <w:rPr>
          <w:rFonts w:ascii="Times New Roman" w:hAnsi="Times New Roman" w:cs="Times New Roman"/>
          <w:sz w:val="28"/>
          <w:szCs w:val="28"/>
          <w:lang w:val="uk-UA"/>
        </w:rPr>
        <w:t>Google</w:t>
      </w:r>
      <w:proofErr w:type="spellEnd"/>
      <w:r w:rsidRPr="0094187D">
        <w:rPr>
          <w:rFonts w:ascii="Times New Roman" w:hAnsi="Times New Roman" w:cs="Times New Roman"/>
          <w:sz w:val="28"/>
          <w:szCs w:val="28"/>
          <w:lang w:val="uk-UA"/>
        </w:rPr>
        <w:t xml:space="preserve"> і </w:t>
      </w:r>
      <w:proofErr w:type="spellStart"/>
      <w:r w:rsidRPr="0094187D">
        <w:rPr>
          <w:rFonts w:ascii="Times New Roman" w:hAnsi="Times New Roman" w:cs="Times New Roman"/>
          <w:sz w:val="28"/>
          <w:szCs w:val="28"/>
          <w:lang w:val="uk-UA"/>
        </w:rPr>
        <w:t>YouTube</w:t>
      </w:r>
      <w:proofErr w:type="spellEnd"/>
      <w:r w:rsidRPr="0094187D">
        <w:rPr>
          <w:rFonts w:ascii="Times New Roman" w:hAnsi="Times New Roman" w:cs="Times New Roman"/>
          <w:sz w:val="28"/>
          <w:szCs w:val="28"/>
          <w:lang w:val="uk-UA"/>
        </w:rPr>
        <w:t>, надають дорослим можливість вмикати фільтри, щоб регулювати вміст, який можна шукати</w:t>
      </w:r>
      <w:r w:rsidR="00F07531">
        <w:rPr>
          <w:rFonts w:ascii="Times New Roman" w:hAnsi="Times New Roman" w:cs="Times New Roman"/>
          <w:sz w:val="28"/>
          <w:szCs w:val="28"/>
          <w:lang w:val="uk-UA"/>
        </w:rPr>
        <w:t>.</w:t>
      </w:r>
    </w:p>
    <w:p w14:paraId="2942C73C" w14:textId="1D1E4941" w:rsidR="00F07531" w:rsidRDefault="00F07531" w:rsidP="00274BAA">
      <w:pPr>
        <w:rPr>
          <w:rFonts w:ascii="Times New Roman" w:hAnsi="Times New Roman" w:cs="Times New Roman"/>
          <w:sz w:val="28"/>
          <w:szCs w:val="28"/>
          <w:lang w:val="uk-UA"/>
        </w:rPr>
      </w:pPr>
      <w:r w:rsidRPr="00F07531">
        <w:rPr>
          <w:rFonts w:ascii="Times New Roman" w:hAnsi="Times New Roman" w:cs="Times New Roman"/>
          <w:sz w:val="28"/>
          <w:szCs w:val="28"/>
          <w:lang w:val="uk-UA"/>
        </w:rPr>
        <w:t>Фільтрація добре працює як на домашніх комп'ютерах, так і на комп'ютерах, що належать дітям та молоді. Однак зміна характеру доступу дітей та молоді до Інтернету з ноутбуків або стаціонарних комп'ютерів на смартфони робить фільтрацію онлайн-контенту набагато складнішою (</w:t>
      </w:r>
      <w:proofErr w:type="spellStart"/>
      <w:r w:rsidRPr="00F07531">
        <w:rPr>
          <w:rFonts w:ascii="Times New Roman" w:hAnsi="Times New Roman" w:cs="Times New Roman"/>
          <w:sz w:val="28"/>
          <w:szCs w:val="28"/>
          <w:lang w:val="uk-UA"/>
        </w:rPr>
        <w:t>Ofcom</w:t>
      </w:r>
      <w:proofErr w:type="spellEnd"/>
      <w:r w:rsidRPr="00F07531">
        <w:rPr>
          <w:rFonts w:ascii="Times New Roman" w:hAnsi="Times New Roman" w:cs="Times New Roman"/>
          <w:sz w:val="28"/>
          <w:szCs w:val="28"/>
          <w:lang w:val="uk-UA"/>
        </w:rPr>
        <w:t xml:space="preserve">, 2015). Ресурс </w:t>
      </w:r>
      <w:proofErr w:type="spellStart"/>
      <w:r w:rsidRPr="00F07531">
        <w:rPr>
          <w:rFonts w:ascii="Times New Roman" w:hAnsi="Times New Roman" w:cs="Times New Roman"/>
          <w:sz w:val="28"/>
          <w:szCs w:val="28"/>
          <w:lang w:val="uk-UA"/>
        </w:rPr>
        <w:t>Think</w:t>
      </w:r>
      <w:proofErr w:type="spellEnd"/>
      <w:r w:rsidRPr="00F07531">
        <w:rPr>
          <w:rFonts w:ascii="Times New Roman" w:hAnsi="Times New Roman" w:cs="Times New Roman"/>
          <w:sz w:val="28"/>
          <w:szCs w:val="28"/>
          <w:lang w:val="uk-UA"/>
        </w:rPr>
        <w:t xml:space="preserve"> U </w:t>
      </w:r>
      <w:proofErr w:type="spellStart"/>
      <w:r w:rsidRPr="00F07531">
        <w:rPr>
          <w:rFonts w:ascii="Times New Roman" w:hAnsi="Times New Roman" w:cs="Times New Roman"/>
          <w:sz w:val="28"/>
          <w:szCs w:val="28"/>
          <w:lang w:val="uk-UA"/>
        </w:rPr>
        <w:t>Know</w:t>
      </w:r>
      <w:proofErr w:type="spellEnd"/>
      <w:r w:rsidRPr="00F07531">
        <w:rPr>
          <w:rFonts w:ascii="Times New Roman" w:hAnsi="Times New Roman" w:cs="Times New Roman"/>
          <w:sz w:val="28"/>
          <w:szCs w:val="28"/>
          <w:lang w:val="uk-UA"/>
        </w:rPr>
        <w:t xml:space="preserve"> (2016) пропонує посилання на інформацію щодо засобів батьківського контролю, стверджуючи, що вони можуть «дозволити вам обмежити доступ до контенту» на смартфонах і планшетних комп'ютерах. Крім того, </w:t>
      </w:r>
      <w:proofErr w:type="spellStart"/>
      <w:r w:rsidRPr="00F07531">
        <w:rPr>
          <w:rFonts w:ascii="Times New Roman" w:hAnsi="Times New Roman" w:cs="Times New Roman"/>
          <w:sz w:val="28"/>
          <w:szCs w:val="28"/>
          <w:lang w:val="uk-UA"/>
        </w:rPr>
        <w:t>Think</w:t>
      </w:r>
      <w:proofErr w:type="spellEnd"/>
      <w:r w:rsidRPr="00F07531">
        <w:rPr>
          <w:rFonts w:ascii="Times New Roman" w:hAnsi="Times New Roman" w:cs="Times New Roman"/>
          <w:sz w:val="28"/>
          <w:szCs w:val="28"/>
          <w:lang w:val="uk-UA"/>
        </w:rPr>
        <w:t xml:space="preserve"> U </w:t>
      </w:r>
      <w:proofErr w:type="spellStart"/>
      <w:r w:rsidRPr="00F07531">
        <w:rPr>
          <w:rFonts w:ascii="Times New Roman" w:hAnsi="Times New Roman" w:cs="Times New Roman"/>
          <w:sz w:val="28"/>
          <w:szCs w:val="28"/>
          <w:lang w:val="uk-UA"/>
        </w:rPr>
        <w:t>Know</w:t>
      </w:r>
      <w:proofErr w:type="spellEnd"/>
      <w:r w:rsidRPr="00F07531">
        <w:rPr>
          <w:rFonts w:ascii="Times New Roman" w:hAnsi="Times New Roman" w:cs="Times New Roman"/>
          <w:sz w:val="28"/>
          <w:szCs w:val="28"/>
          <w:lang w:val="uk-UA"/>
        </w:rPr>
        <w:t xml:space="preserve"> стверджує, що обмеження доступу до Інтернету «гарантує, що ваші діти матимуть доступ лише до матеріалів, які відповідають їхньому віку», оскільки діти потребують дозволу батьків для доступу до невідомих веб-сайтів.</w:t>
      </w:r>
    </w:p>
    <w:p w14:paraId="2DED0F44" w14:textId="60A9AE43" w:rsidR="00827AE3" w:rsidRDefault="00827AE3" w:rsidP="00274BAA">
      <w:pPr>
        <w:rPr>
          <w:rFonts w:ascii="Times New Roman" w:hAnsi="Times New Roman" w:cs="Times New Roman"/>
          <w:sz w:val="28"/>
          <w:szCs w:val="28"/>
          <w:lang w:val="uk-UA"/>
        </w:rPr>
      </w:pPr>
      <w:r>
        <w:rPr>
          <w:rFonts w:ascii="Times New Roman" w:hAnsi="Times New Roman" w:cs="Times New Roman"/>
          <w:sz w:val="28"/>
          <w:szCs w:val="28"/>
          <w:lang w:val="uk-UA"/>
        </w:rPr>
        <w:t>Налаштування правил</w:t>
      </w:r>
    </w:p>
    <w:p w14:paraId="688F1C93" w14:textId="557118F4" w:rsidR="00827AE3" w:rsidRDefault="009822D3" w:rsidP="00274BAA">
      <w:pPr>
        <w:rPr>
          <w:rFonts w:ascii="Times New Roman" w:hAnsi="Times New Roman" w:cs="Times New Roman"/>
          <w:sz w:val="28"/>
          <w:szCs w:val="28"/>
        </w:rPr>
      </w:pPr>
      <w:r>
        <w:rPr>
          <w:rFonts w:ascii="Times New Roman" w:hAnsi="Times New Roman" w:cs="Times New Roman"/>
          <w:sz w:val="28"/>
          <w:szCs w:val="28"/>
          <w:lang w:val="uk-UA"/>
        </w:rPr>
        <w:t>Більшість ресурсів заохочують встановлення правил. І школам, і батькам/опікунам рекомендують підписувати разом з дітьми</w:t>
      </w:r>
      <w:r>
        <w:rPr>
          <w:rFonts w:ascii="Times New Roman" w:hAnsi="Times New Roman" w:cs="Times New Roman"/>
          <w:sz w:val="28"/>
          <w:szCs w:val="28"/>
          <w:lang w:val="en-US"/>
        </w:rPr>
        <w:t xml:space="preserve"> </w:t>
      </w:r>
      <w:r>
        <w:rPr>
          <w:rFonts w:ascii="Times New Roman" w:hAnsi="Times New Roman" w:cs="Times New Roman"/>
          <w:sz w:val="28"/>
          <w:szCs w:val="28"/>
          <w:lang w:val="uk-UA"/>
        </w:rPr>
        <w:t xml:space="preserve">та молоддю контракти, </w:t>
      </w:r>
      <w:r w:rsidRPr="009822D3">
        <w:rPr>
          <w:rFonts w:ascii="Times New Roman" w:hAnsi="Times New Roman" w:cs="Times New Roman"/>
          <w:sz w:val="28"/>
          <w:szCs w:val="28"/>
          <w:lang w:val="uk-UA"/>
        </w:rPr>
        <w:t>у яких чітко прописуються умови безпечного та відповідального користування Інтернетом.</w:t>
      </w:r>
      <w:r>
        <w:rPr>
          <w:rFonts w:ascii="Times New Roman" w:hAnsi="Times New Roman" w:cs="Times New Roman"/>
          <w:sz w:val="28"/>
          <w:szCs w:val="28"/>
          <w:lang w:val="uk-UA"/>
        </w:rPr>
        <w:t xml:space="preserve"> </w:t>
      </w:r>
      <w:r w:rsidRPr="009822D3">
        <w:rPr>
          <w:rFonts w:ascii="Times New Roman" w:hAnsi="Times New Roman" w:cs="Times New Roman"/>
          <w:sz w:val="28"/>
          <w:szCs w:val="28"/>
        </w:rPr>
        <w:t>(</w:t>
      </w:r>
      <w:proofErr w:type="spellStart"/>
      <w:r w:rsidRPr="009822D3">
        <w:rPr>
          <w:rFonts w:ascii="Times New Roman" w:hAnsi="Times New Roman" w:cs="Times New Roman"/>
          <w:sz w:val="28"/>
          <w:szCs w:val="28"/>
        </w:rPr>
        <w:t>Think</w:t>
      </w:r>
      <w:proofErr w:type="spellEnd"/>
      <w:r w:rsidRPr="009822D3">
        <w:rPr>
          <w:rFonts w:ascii="Times New Roman" w:hAnsi="Times New Roman" w:cs="Times New Roman"/>
          <w:sz w:val="28"/>
          <w:szCs w:val="28"/>
        </w:rPr>
        <w:t xml:space="preserve"> U </w:t>
      </w:r>
      <w:proofErr w:type="spellStart"/>
      <w:r w:rsidRPr="009822D3">
        <w:rPr>
          <w:rFonts w:ascii="Times New Roman" w:hAnsi="Times New Roman" w:cs="Times New Roman"/>
          <w:sz w:val="28"/>
          <w:szCs w:val="28"/>
        </w:rPr>
        <w:t>Know</w:t>
      </w:r>
      <w:proofErr w:type="spellEnd"/>
      <w:r w:rsidRPr="009822D3">
        <w:rPr>
          <w:rFonts w:ascii="Times New Roman" w:hAnsi="Times New Roman" w:cs="Times New Roman"/>
          <w:sz w:val="28"/>
          <w:szCs w:val="28"/>
        </w:rPr>
        <w:t xml:space="preserve">, 2016). У </w:t>
      </w:r>
      <w:proofErr w:type="spellStart"/>
      <w:r w:rsidRPr="009822D3">
        <w:rPr>
          <w:rFonts w:ascii="Times New Roman" w:hAnsi="Times New Roman" w:cs="Times New Roman"/>
          <w:sz w:val="28"/>
          <w:szCs w:val="28"/>
        </w:rPr>
        <w:t>ресурсі</w:t>
      </w:r>
      <w:proofErr w:type="spellEnd"/>
      <w:r w:rsidRPr="009822D3">
        <w:rPr>
          <w:rFonts w:ascii="Times New Roman" w:hAnsi="Times New Roman" w:cs="Times New Roman"/>
          <w:sz w:val="28"/>
          <w:szCs w:val="28"/>
        </w:rPr>
        <w:t xml:space="preserve"> </w:t>
      </w:r>
      <w:proofErr w:type="spellStart"/>
      <w:r w:rsidRPr="009822D3">
        <w:rPr>
          <w:rFonts w:ascii="Times New Roman" w:hAnsi="Times New Roman" w:cs="Times New Roman"/>
          <w:sz w:val="28"/>
          <w:szCs w:val="28"/>
        </w:rPr>
        <w:t>Think</w:t>
      </w:r>
      <w:proofErr w:type="spellEnd"/>
      <w:r w:rsidRPr="009822D3">
        <w:rPr>
          <w:rFonts w:ascii="Times New Roman" w:hAnsi="Times New Roman" w:cs="Times New Roman"/>
          <w:sz w:val="28"/>
          <w:szCs w:val="28"/>
        </w:rPr>
        <w:t xml:space="preserve"> U </w:t>
      </w:r>
      <w:proofErr w:type="spellStart"/>
      <w:r w:rsidRPr="009822D3">
        <w:rPr>
          <w:rFonts w:ascii="Times New Roman" w:hAnsi="Times New Roman" w:cs="Times New Roman"/>
          <w:sz w:val="28"/>
          <w:szCs w:val="28"/>
        </w:rPr>
        <w:t>Know</w:t>
      </w:r>
      <w:proofErr w:type="spellEnd"/>
      <w:r w:rsidRPr="009822D3">
        <w:rPr>
          <w:rFonts w:ascii="Times New Roman" w:hAnsi="Times New Roman" w:cs="Times New Roman"/>
          <w:sz w:val="28"/>
          <w:szCs w:val="28"/>
        </w:rPr>
        <w:t xml:space="preserve"> (2016) батькам </w:t>
      </w:r>
      <w:proofErr w:type="spellStart"/>
      <w:r w:rsidRPr="009822D3">
        <w:rPr>
          <w:rFonts w:ascii="Times New Roman" w:hAnsi="Times New Roman" w:cs="Times New Roman"/>
          <w:sz w:val="28"/>
          <w:szCs w:val="28"/>
        </w:rPr>
        <w:t>пропонують</w:t>
      </w:r>
      <w:proofErr w:type="spellEnd"/>
      <w:r w:rsidRPr="009822D3">
        <w:rPr>
          <w:rFonts w:ascii="Times New Roman" w:hAnsi="Times New Roman" w:cs="Times New Roman"/>
          <w:sz w:val="28"/>
          <w:szCs w:val="28"/>
        </w:rPr>
        <w:t xml:space="preserve"> </w:t>
      </w:r>
      <w:proofErr w:type="spellStart"/>
      <w:r w:rsidRPr="009822D3">
        <w:rPr>
          <w:rFonts w:ascii="Times New Roman" w:hAnsi="Times New Roman" w:cs="Times New Roman"/>
          <w:sz w:val="28"/>
          <w:szCs w:val="28"/>
        </w:rPr>
        <w:t>завантажити</w:t>
      </w:r>
      <w:proofErr w:type="spellEnd"/>
      <w:r w:rsidRPr="009822D3">
        <w:rPr>
          <w:rFonts w:ascii="Times New Roman" w:hAnsi="Times New Roman" w:cs="Times New Roman"/>
          <w:sz w:val="28"/>
          <w:szCs w:val="28"/>
        </w:rPr>
        <w:t xml:space="preserve"> «</w:t>
      </w:r>
      <w:proofErr w:type="spellStart"/>
      <w:r w:rsidRPr="009822D3">
        <w:rPr>
          <w:rFonts w:ascii="Times New Roman" w:hAnsi="Times New Roman" w:cs="Times New Roman"/>
          <w:sz w:val="28"/>
          <w:szCs w:val="28"/>
        </w:rPr>
        <w:t>Сімейний</w:t>
      </w:r>
      <w:proofErr w:type="spellEnd"/>
      <w:r w:rsidRPr="009822D3">
        <w:rPr>
          <w:rFonts w:ascii="Times New Roman" w:hAnsi="Times New Roman" w:cs="Times New Roman"/>
          <w:sz w:val="28"/>
          <w:szCs w:val="28"/>
        </w:rPr>
        <w:t xml:space="preserve"> </w:t>
      </w:r>
      <w:proofErr w:type="spellStart"/>
      <w:r w:rsidRPr="009822D3">
        <w:rPr>
          <w:rFonts w:ascii="Times New Roman" w:hAnsi="Times New Roman" w:cs="Times New Roman"/>
          <w:sz w:val="28"/>
          <w:szCs w:val="28"/>
        </w:rPr>
        <w:t>договір</w:t>
      </w:r>
      <w:proofErr w:type="spellEnd"/>
      <w:r w:rsidRPr="009822D3">
        <w:rPr>
          <w:rFonts w:ascii="Times New Roman" w:hAnsi="Times New Roman" w:cs="Times New Roman"/>
          <w:sz w:val="28"/>
          <w:szCs w:val="28"/>
        </w:rPr>
        <w:t xml:space="preserve"> про </w:t>
      </w:r>
      <w:proofErr w:type="spellStart"/>
      <w:r w:rsidRPr="009822D3">
        <w:rPr>
          <w:rFonts w:ascii="Times New Roman" w:hAnsi="Times New Roman" w:cs="Times New Roman"/>
          <w:sz w:val="28"/>
          <w:szCs w:val="28"/>
        </w:rPr>
        <w:t>безпеку</w:t>
      </w:r>
      <w:proofErr w:type="spellEnd"/>
      <w:r w:rsidRPr="009822D3">
        <w:rPr>
          <w:rFonts w:ascii="Times New Roman" w:hAnsi="Times New Roman" w:cs="Times New Roman"/>
          <w:sz w:val="28"/>
          <w:szCs w:val="28"/>
        </w:rPr>
        <w:t xml:space="preserve"> в </w:t>
      </w:r>
      <w:proofErr w:type="spellStart"/>
      <w:r w:rsidRPr="009822D3">
        <w:rPr>
          <w:rFonts w:ascii="Times New Roman" w:hAnsi="Times New Roman" w:cs="Times New Roman"/>
          <w:sz w:val="28"/>
          <w:szCs w:val="28"/>
        </w:rPr>
        <w:t>Інтернеті</w:t>
      </w:r>
      <w:proofErr w:type="spellEnd"/>
      <w:r w:rsidRPr="009822D3">
        <w:rPr>
          <w:rFonts w:ascii="Times New Roman" w:hAnsi="Times New Roman" w:cs="Times New Roman"/>
          <w:sz w:val="28"/>
          <w:szCs w:val="28"/>
        </w:rPr>
        <w:t xml:space="preserve">», у </w:t>
      </w:r>
      <w:proofErr w:type="spellStart"/>
      <w:r w:rsidRPr="009822D3">
        <w:rPr>
          <w:rFonts w:ascii="Times New Roman" w:hAnsi="Times New Roman" w:cs="Times New Roman"/>
          <w:sz w:val="28"/>
          <w:szCs w:val="28"/>
        </w:rPr>
        <w:t>якому</w:t>
      </w:r>
      <w:proofErr w:type="spellEnd"/>
      <w:r w:rsidRPr="009822D3">
        <w:rPr>
          <w:rFonts w:ascii="Times New Roman" w:hAnsi="Times New Roman" w:cs="Times New Roman"/>
          <w:sz w:val="28"/>
          <w:szCs w:val="28"/>
        </w:rPr>
        <w:t xml:space="preserve"> </w:t>
      </w:r>
      <w:proofErr w:type="spellStart"/>
      <w:r w:rsidRPr="009822D3">
        <w:rPr>
          <w:rFonts w:ascii="Times New Roman" w:hAnsi="Times New Roman" w:cs="Times New Roman"/>
          <w:sz w:val="28"/>
          <w:szCs w:val="28"/>
        </w:rPr>
        <w:t>зазначено</w:t>
      </w:r>
      <w:proofErr w:type="spellEnd"/>
      <w:r w:rsidRPr="009822D3">
        <w:rPr>
          <w:rFonts w:ascii="Times New Roman" w:hAnsi="Times New Roman" w:cs="Times New Roman"/>
          <w:sz w:val="28"/>
          <w:szCs w:val="28"/>
        </w:rPr>
        <w:t>:</w:t>
      </w:r>
    </w:p>
    <w:p w14:paraId="6ED73CB4" w14:textId="6869C93A" w:rsidR="008A581B" w:rsidRDefault="008A581B" w:rsidP="00274BAA">
      <w:pPr>
        <w:rPr>
          <w:rFonts w:ascii="Times New Roman" w:hAnsi="Times New Roman" w:cs="Times New Roman"/>
          <w:sz w:val="28"/>
          <w:szCs w:val="28"/>
          <w:lang w:val="uk-UA"/>
        </w:rPr>
      </w:pPr>
      <w:r w:rsidRPr="008A581B">
        <w:rPr>
          <w:rFonts w:ascii="Times New Roman" w:hAnsi="Times New Roman" w:cs="Times New Roman"/>
          <w:sz w:val="28"/>
          <w:szCs w:val="28"/>
          <w:lang w:val="uk-UA"/>
        </w:rPr>
        <w:t xml:space="preserve">Варто пам’ятати, що багато поведінкових ситуацій та проблем, з якими ми стикаємося в Інтернеті, не відрізняються від тих, що виникають у «реальному» житті. Тому наші очікування щодо поведінки мають однаково діяти як </w:t>
      </w:r>
      <w:proofErr w:type="spellStart"/>
      <w:r w:rsidRPr="008A581B">
        <w:rPr>
          <w:rFonts w:ascii="Times New Roman" w:hAnsi="Times New Roman" w:cs="Times New Roman"/>
          <w:sz w:val="28"/>
          <w:szCs w:val="28"/>
          <w:lang w:val="uk-UA"/>
        </w:rPr>
        <w:t>офлайн</w:t>
      </w:r>
      <w:proofErr w:type="spellEnd"/>
      <w:r w:rsidRPr="008A581B">
        <w:rPr>
          <w:rFonts w:ascii="Times New Roman" w:hAnsi="Times New Roman" w:cs="Times New Roman"/>
          <w:sz w:val="28"/>
          <w:szCs w:val="28"/>
          <w:lang w:val="uk-UA"/>
        </w:rPr>
        <w:t xml:space="preserve">, так і онлайн. </w:t>
      </w:r>
      <w:r>
        <w:rPr>
          <w:rFonts w:ascii="Times New Roman" w:hAnsi="Times New Roman" w:cs="Times New Roman"/>
          <w:sz w:val="28"/>
          <w:szCs w:val="28"/>
          <w:lang w:val="uk-UA"/>
        </w:rPr>
        <w:t>Чудова ідея</w:t>
      </w:r>
      <w:r w:rsidRPr="008A581B">
        <w:rPr>
          <w:rFonts w:ascii="Times New Roman" w:hAnsi="Times New Roman" w:cs="Times New Roman"/>
          <w:sz w:val="28"/>
          <w:szCs w:val="28"/>
          <w:lang w:val="uk-UA"/>
        </w:rPr>
        <w:t xml:space="preserve"> поговорити з дитиною про сімейні цінності та про те, як ці цінності стосуються її поведінки в Інтернеті. Один із способів підтримати таку розмову — разом створити «Сімейний договір про безпеку в Інтернеті», щоб усі члени родини розуміли, чого від них очікують під час онлайн-спілкування.</w:t>
      </w:r>
    </w:p>
    <w:p w14:paraId="3D59A0B2" w14:textId="58C1B032" w:rsidR="00B2012A" w:rsidRDefault="00C63CA5" w:rsidP="00274BAA">
      <w:pPr>
        <w:rPr>
          <w:rFonts w:ascii="Times New Roman" w:hAnsi="Times New Roman" w:cs="Times New Roman"/>
          <w:sz w:val="28"/>
          <w:szCs w:val="28"/>
          <w:lang w:val="uk-UA"/>
        </w:rPr>
      </w:pPr>
      <w:r w:rsidRPr="00C63CA5">
        <w:rPr>
          <w:rFonts w:ascii="Times New Roman" w:hAnsi="Times New Roman" w:cs="Times New Roman"/>
          <w:sz w:val="28"/>
          <w:szCs w:val="28"/>
          <w:lang w:val="uk-UA"/>
        </w:rPr>
        <w:t xml:space="preserve">Інші правила включають публічне використання Інтернету протягом певного часу, як зазначено на веб-сайті «Пора поговорити»: "Молоді люди отримують доступ до порнографії здебільшого через технології, тому обмеження впливу вимагатиме обмеження та управління їхнім доступом до технологій. Наприклад, тримаючи пристрої подалі від спалень та інших приміщень і </w:t>
      </w:r>
      <w:r w:rsidRPr="00C63CA5">
        <w:rPr>
          <w:rFonts w:ascii="Times New Roman" w:hAnsi="Times New Roman" w:cs="Times New Roman"/>
          <w:sz w:val="28"/>
          <w:szCs w:val="28"/>
          <w:lang w:val="uk-UA"/>
        </w:rPr>
        <w:lastRenderedPageBreak/>
        <w:t>встановлюючи часові обмеження на їх використання« (Проект »Реальність і ризик", 2016).</w:t>
      </w:r>
    </w:p>
    <w:p w14:paraId="199148D4" w14:textId="66F852D2" w:rsidR="00860DC1" w:rsidRDefault="00860DC1" w:rsidP="00274BAA">
      <w:pPr>
        <w:rPr>
          <w:rFonts w:ascii="Times New Roman" w:hAnsi="Times New Roman" w:cs="Times New Roman"/>
          <w:sz w:val="28"/>
          <w:szCs w:val="28"/>
          <w:lang w:val="uk-UA"/>
        </w:rPr>
      </w:pPr>
      <w:r w:rsidRPr="00860DC1">
        <w:rPr>
          <w:rFonts w:ascii="Times New Roman" w:hAnsi="Times New Roman" w:cs="Times New Roman"/>
          <w:sz w:val="28"/>
          <w:szCs w:val="28"/>
          <w:lang w:val="uk-UA"/>
        </w:rPr>
        <w:t>Участь у соціальних мережах</w:t>
      </w:r>
    </w:p>
    <w:p w14:paraId="5F8E329B" w14:textId="36E16A17" w:rsidR="00860DC1" w:rsidRDefault="00860DC1" w:rsidP="00274BAA">
      <w:pPr>
        <w:rPr>
          <w:rFonts w:ascii="Times New Roman" w:hAnsi="Times New Roman" w:cs="Times New Roman"/>
          <w:sz w:val="28"/>
          <w:szCs w:val="28"/>
          <w:lang w:val="uk-UA"/>
        </w:rPr>
      </w:pPr>
      <w:proofErr w:type="spellStart"/>
      <w:r w:rsidRPr="00860DC1">
        <w:rPr>
          <w:rFonts w:ascii="Times New Roman" w:hAnsi="Times New Roman" w:cs="Times New Roman"/>
          <w:sz w:val="28"/>
          <w:szCs w:val="28"/>
        </w:rPr>
        <w:t>Офіс</w:t>
      </w:r>
      <w:proofErr w:type="spellEnd"/>
      <w:r w:rsidRPr="00860DC1">
        <w:rPr>
          <w:rFonts w:ascii="Times New Roman" w:hAnsi="Times New Roman" w:cs="Times New Roman"/>
          <w:sz w:val="28"/>
          <w:szCs w:val="28"/>
        </w:rPr>
        <w:t xml:space="preserve"> </w:t>
      </w:r>
      <w:proofErr w:type="spellStart"/>
      <w:r w:rsidRPr="00860DC1">
        <w:rPr>
          <w:rFonts w:ascii="Times New Roman" w:hAnsi="Times New Roman" w:cs="Times New Roman"/>
          <w:sz w:val="28"/>
          <w:szCs w:val="28"/>
        </w:rPr>
        <w:t>комісара</w:t>
      </w:r>
      <w:proofErr w:type="spellEnd"/>
      <w:r w:rsidRPr="00860DC1">
        <w:rPr>
          <w:rFonts w:ascii="Times New Roman" w:hAnsi="Times New Roman" w:cs="Times New Roman"/>
          <w:sz w:val="28"/>
          <w:szCs w:val="28"/>
        </w:rPr>
        <w:t xml:space="preserve"> з </w:t>
      </w:r>
      <w:proofErr w:type="spellStart"/>
      <w:r w:rsidRPr="00860DC1">
        <w:rPr>
          <w:rFonts w:ascii="Times New Roman" w:hAnsi="Times New Roman" w:cs="Times New Roman"/>
          <w:sz w:val="28"/>
          <w:szCs w:val="28"/>
        </w:rPr>
        <w:t>питань</w:t>
      </w:r>
      <w:proofErr w:type="spellEnd"/>
      <w:r w:rsidRPr="00860DC1">
        <w:rPr>
          <w:rFonts w:ascii="Times New Roman" w:hAnsi="Times New Roman" w:cs="Times New Roman"/>
          <w:sz w:val="28"/>
          <w:szCs w:val="28"/>
        </w:rPr>
        <w:t xml:space="preserve"> </w:t>
      </w:r>
      <w:proofErr w:type="spellStart"/>
      <w:r w:rsidRPr="00860DC1">
        <w:rPr>
          <w:rFonts w:ascii="Times New Roman" w:hAnsi="Times New Roman" w:cs="Times New Roman"/>
          <w:sz w:val="28"/>
          <w:szCs w:val="28"/>
        </w:rPr>
        <w:t>електронної</w:t>
      </w:r>
      <w:proofErr w:type="spellEnd"/>
      <w:r w:rsidRPr="00860DC1">
        <w:rPr>
          <w:rFonts w:ascii="Times New Roman" w:hAnsi="Times New Roman" w:cs="Times New Roman"/>
          <w:sz w:val="28"/>
          <w:szCs w:val="28"/>
        </w:rPr>
        <w:t xml:space="preserve"> </w:t>
      </w:r>
      <w:proofErr w:type="spellStart"/>
      <w:r w:rsidRPr="00860DC1">
        <w:rPr>
          <w:rFonts w:ascii="Times New Roman" w:hAnsi="Times New Roman" w:cs="Times New Roman"/>
          <w:sz w:val="28"/>
          <w:szCs w:val="28"/>
        </w:rPr>
        <w:t>безпеки</w:t>
      </w:r>
      <w:proofErr w:type="spellEnd"/>
      <w:r w:rsidRPr="00860DC1">
        <w:rPr>
          <w:rFonts w:ascii="Times New Roman" w:hAnsi="Times New Roman" w:cs="Times New Roman"/>
          <w:sz w:val="28"/>
          <w:szCs w:val="28"/>
        </w:rPr>
        <w:t xml:space="preserve"> та </w:t>
      </w:r>
      <w:proofErr w:type="spellStart"/>
      <w:r w:rsidRPr="00860DC1">
        <w:rPr>
          <w:rFonts w:ascii="Times New Roman" w:hAnsi="Times New Roman" w:cs="Times New Roman"/>
          <w:sz w:val="28"/>
          <w:szCs w:val="28"/>
        </w:rPr>
        <w:t>Think</w:t>
      </w:r>
      <w:proofErr w:type="spellEnd"/>
      <w:r w:rsidRPr="00860DC1">
        <w:rPr>
          <w:rFonts w:ascii="Times New Roman" w:hAnsi="Times New Roman" w:cs="Times New Roman"/>
          <w:sz w:val="28"/>
          <w:szCs w:val="28"/>
        </w:rPr>
        <w:t xml:space="preserve"> U </w:t>
      </w:r>
      <w:proofErr w:type="spellStart"/>
      <w:r w:rsidRPr="00860DC1">
        <w:rPr>
          <w:rFonts w:ascii="Times New Roman" w:hAnsi="Times New Roman" w:cs="Times New Roman"/>
          <w:sz w:val="28"/>
          <w:szCs w:val="28"/>
        </w:rPr>
        <w:t>Know</w:t>
      </w:r>
      <w:proofErr w:type="spellEnd"/>
      <w:r w:rsidRPr="00860DC1">
        <w:rPr>
          <w:rFonts w:ascii="Times New Roman" w:hAnsi="Times New Roman" w:cs="Times New Roman"/>
          <w:sz w:val="28"/>
          <w:szCs w:val="28"/>
        </w:rPr>
        <w:t xml:space="preserve"> </w:t>
      </w:r>
      <w:proofErr w:type="spellStart"/>
      <w:r w:rsidRPr="00860DC1">
        <w:rPr>
          <w:rFonts w:ascii="Times New Roman" w:hAnsi="Times New Roman" w:cs="Times New Roman"/>
          <w:sz w:val="28"/>
          <w:szCs w:val="28"/>
        </w:rPr>
        <w:t>підкреслюють</w:t>
      </w:r>
      <w:proofErr w:type="spellEnd"/>
      <w:r w:rsidRPr="00860DC1">
        <w:rPr>
          <w:rFonts w:ascii="Times New Roman" w:hAnsi="Times New Roman" w:cs="Times New Roman"/>
          <w:sz w:val="28"/>
          <w:szCs w:val="28"/>
        </w:rPr>
        <w:t xml:space="preserve"> </w:t>
      </w:r>
      <w:proofErr w:type="spellStart"/>
      <w:r w:rsidRPr="00860DC1">
        <w:rPr>
          <w:rFonts w:ascii="Times New Roman" w:hAnsi="Times New Roman" w:cs="Times New Roman"/>
          <w:sz w:val="28"/>
          <w:szCs w:val="28"/>
        </w:rPr>
        <w:t>переваги</w:t>
      </w:r>
      <w:proofErr w:type="spellEnd"/>
      <w:r w:rsidRPr="00860DC1">
        <w:rPr>
          <w:rFonts w:ascii="Times New Roman" w:hAnsi="Times New Roman" w:cs="Times New Roman"/>
          <w:sz w:val="28"/>
          <w:szCs w:val="28"/>
        </w:rPr>
        <w:t xml:space="preserve"> </w:t>
      </w:r>
      <w:proofErr w:type="spellStart"/>
      <w:r w:rsidRPr="00860DC1">
        <w:rPr>
          <w:rFonts w:ascii="Times New Roman" w:hAnsi="Times New Roman" w:cs="Times New Roman"/>
          <w:sz w:val="28"/>
          <w:szCs w:val="28"/>
        </w:rPr>
        <w:t>соціальних</w:t>
      </w:r>
      <w:proofErr w:type="spellEnd"/>
      <w:r w:rsidRPr="00860DC1">
        <w:rPr>
          <w:rFonts w:ascii="Times New Roman" w:hAnsi="Times New Roman" w:cs="Times New Roman"/>
          <w:sz w:val="28"/>
          <w:szCs w:val="28"/>
        </w:rPr>
        <w:t xml:space="preserve"> мереж і </w:t>
      </w:r>
      <w:proofErr w:type="spellStart"/>
      <w:r w:rsidRPr="00860DC1">
        <w:rPr>
          <w:rFonts w:ascii="Times New Roman" w:hAnsi="Times New Roman" w:cs="Times New Roman"/>
          <w:sz w:val="28"/>
          <w:szCs w:val="28"/>
        </w:rPr>
        <w:t>надають</w:t>
      </w:r>
      <w:proofErr w:type="spellEnd"/>
      <w:r w:rsidRPr="00860DC1">
        <w:rPr>
          <w:rFonts w:ascii="Times New Roman" w:hAnsi="Times New Roman" w:cs="Times New Roman"/>
          <w:sz w:val="28"/>
          <w:szCs w:val="28"/>
        </w:rPr>
        <w:t xml:space="preserve"> батькам/</w:t>
      </w:r>
      <w:proofErr w:type="spellStart"/>
      <w:r w:rsidRPr="00860DC1">
        <w:rPr>
          <w:rFonts w:ascii="Times New Roman" w:hAnsi="Times New Roman" w:cs="Times New Roman"/>
          <w:sz w:val="28"/>
          <w:szCs w:val="28"/>
        </w:rPr>
        <w:t>опікунам</w:t>
      </w:r>
      <w:proofErr w:type="spellEnd"/>
      <w:r w:rsidRPr="00860DC1">
        <w:rPr>
          <w:rFonts w:ascii="Times New Roman" w:hAnsi="Times New Roman" w:cs="Times New Roman"/>
          <w:sz w:val="28"/>
          <w:szCs w:val="28"/>
        </w:rPr>
        <w:t xml:space="preserve"> </w:t>
      </w:r>
      <w:proofErr w:type="spellStart"/>
      <w:r w:rsidRPr="00860DC1">
        <w:rPr>
          <w:rFonts w:ascii="Times New Roman" w:hAnsi="Times New Roman" w:cs="Times New Roman"/>
          <w:sz w:val="28"/>
          <w:szCs w:val="28"/>
        </w:rPr>
        <w:t>рекомендації</w:t>
      </w:r>
      <w:proofErr w:type="spellEnd"/>
      <w:r w:rsidRPr="00860DC1">
        <w:rPr>
          <w:rFonts w:ascii="Times New Roman" w:hAnsi="Times New Roman" w:cs="Times New Roman"/>
          <w:sz w:val="28"/>
          <w:szCs w:val="28"/>
        </w:rPr>
        <w:t xml:space="preserve"> </w:t>
      </w:r>
      <w:proofErr w:type="spellStart"/>
      <w:r w:rsidRPr="00860DC1">
        <w:rPr>
          <w:rFonts w:ascii="Times New Roman" w:hAnsi="Times New Roman" w:cs="Times New Roman"/>
          <w:sz w:val="28"/>
          <w:szCs w:val="28"/>
        </w:rPr>
        <w:t>щодо</w:t>
      </w:r>
      <w:proofErr w:type="spellEnd"/>
      <w:r w:rsidRPr="00860DC1">
        <w:rPr>
          <w:rFonts w:ascii="Times New Roman" w:hAnsi="Times New Roman" w:cs="Times New Roman"/>
          <w:sz w:val="28"/>
          <w:szCs w:val="28"/>
        </w:rPr>
        <w:t xml:space="preserve"> того, як вони </w:t>
      </w:r>
      <w:proofErr w:type="spellStart"/>
      <w:r w:rsidRPr="00860DC1">
        <w:rPr>
          <w:rFonts w:ascii="Times New Roman" w:hAnsi="Times New Roman" w:cs="Times New Roman"/>
          <w:sz w:val="28"/>
          <w:szCs w:val="28"/>
        </w:rPr>
        <w:t>можуть</w:t>
      </w:r>
      <w:proofErr w:type="spellEnd"/>
      <w:r w:rsidRPr="00860DC1">
        <w:rPr>
          <w:rFonts w:ascii="Times New Roman" w:hAnsi="Times New Roman" w:cs="Times New Roman"/>
          <w:sz w:val="28"/>
          <w:szCs w:val="28"/>
        </w:rPr>
        <w:t xml:space="preserve"> </w:t>
      </w:r>
      <w:proofErr w:type="spellStart"/>
      <w:r w:rsidRPr="00860DC1">
        <w:rPr>
          <w:rFonts w:ascii="Times New Roman" w:hAnsi="Times New Roman" w:cs="Times New Roman"/>
          <w:sz w:val="28"/>
          <w:szCs w:val="28"/>
        </w:rPr>
        <w:t>підтрим</w:t>
      </w:r>
      <w:r w:rsidR="00962DC2">
        <w:rPr>
          <w:rFonts w:ascii="Times New Roman" w:hAnsi="Times New Roman" w:cs="Times New Roman"/>
          <w:sz w:val="28"/>
          <w:szCs w:val="28"/>
          <w:lang w:val="uk-UA"/>
        </w:rPr>
        <w:t>ув</w:t>
      </w:r>
      <w:r w:rsidRPr="00860DC1">
        <w:rPr>
          <w:rFonts w:ascii="Times New Roman" w:hAnsi="Times New Roman" w:cs="Times New Roman"/>
          <w:sz w:val="28"/>
          <w:szCs w:val="28"/>
        </w:rPr>
        <w:t>ати</w:t>
      </w:r>
      <w:proofErr w:type="spellEnd"/>
      <w:r w:rsidRPr="00860DC1">
        <w:rPr>
          <w:rFonts w:ascii="Times New Roman" w:hAnsi="Times New Roman" w:cs="Times New Roman"/>
          <w:sz w:val="28"/>
          <w:szCs w:val="28"/>
        </w:rPr>
        <w:t xml:space="preserve"> </w:t>
      </w:r>
      <w:proofErr w:type="spellStart"/>
      <w:r w:rsidRPr="00860DC1">
        <w:rPr>
          <w:rFonts w:ascii="Times New Roman" w:hAnsi="Times New Roman" w:cs="Times New Roman"/>
          <w:sz w:val="28"/>
          <w:szCs w:val="28"/>
        </w:rPr>
        <w:t>своїх</w:t>
      </w:r>
      <w:proofErr w:type="spellEnd"/>
      <w:r w:rsidRPr="00860DC1">
        <w:rPr>
          <w:rFonts w:ascii="Times New Roman" w:hAnsi="Times New Roman" w:cs="Times New Roman"/>
          <w:sz w:val="28"/>
          <w:szCs w:val="28"/>
        </w:rPr>
        <w:t xml:space="preserve"> </w:t>
      </w:r>
      <w:proofErr w:type="spellStart"/>
      <w:r w:rsidRPr="00860DC1">
        <w:rPr>
          <w:rFonts w:ascii="Times New Roman" w:hAnsi="Times New Roman" w:cs="Times New Roman"/>
          <w:sz w:val="28"/>
          <w:szCs w:val="28"/>
        </w:rPr>
        <w:t>дітей</w:t>
      </w:r>
      <w:proofErr w:type="spellEnd"/>
      <w:r w:rsidRPr="00860DC1">
        <w:rPr>
          <w:rFonts w:ascii="Times New Roman" w:hAnsi="Times New Roman" w:cs="Times New Roman"/>
          <w:sz w:val="28"/>
          <w:szCs w:val="28"/>
        </w:rPr>
        <w:t xml:space="preserve"> у </w:t>
      </w:r>
      <w:proofErr w:type="spellStart"/>
      <w:r w:rsidRPr="00860DC1">
        <w:rPr>
          <w:rFonts w:ascii="Times New Roman" w:hAnsi="Times New Roman" w:cs="Times New Roman"/>
          <w:sz w:val="28"/>
          <w:szCs w:val="28"/>
        </w:rPr>
        <w:t>безпечному</w:t>
      </w:r>
      <w:proofErr w:type="spellEnd"/>
      <w:r w:rsidRPr="00860DC1">
        <w:rPr>
          <w:rFonts w:ascii="Times New Roman" w:hAnsi="Times New Roman" w:cs="Times New Roman"/>
          <w:sz w:val="28"/>
          <w:szCs w:val="28"/>
        </w:rPr>
        <w:t xml:space="preserve"> та здоровому </w:t>
      </w:r>
      <w:proofErr w:type="spellStart"/>
      <w:r w:rsidRPr="00860DC1">
        <w:rPr>
          <w:rFonts w:ascii="Times New Roman" w:hAnsi="Times New Roman" w:cs="Times New Roman"/>
          <w:sz w:val="28"/>
          <w:szCs w:val="28"/>
        </w:rPr>
        <w:t>користуванні</w:t>
      </w:r>
      <w:proofErr w:type="spellEnd"/>
      <w:r w:rsidRPr="00860DC1">
        <w:rPr>
          <w:rFonts w:ascii="Times New Roman" w:hAnsi="Times New Roman" w:cs="Times New Roman"/>
          <w:sz w:val="28"/>
          <w:szCs w:val="28"/>
        </w:rPr>
        <w:t xml:space="preserve"> </w:t>
      </w:r>
      <w:proofErr w:type="spellStart"/>
      <w:r w:rsidRPr="00860DC1">
        <w:rPr>
          <w:rFonts w:ascii="Times New Roman" w:hAnsi="Times New Roman" w:cs="Times New Roman"/>
          <w:sz w:val="28"/>
          <w:szCs w:val="28"/>
        </w:rPr>
        <w:t>соцмережами</w:t>
      </w:r>
      <w:proofErr w:type="spellEnd"/>
      <w:r w:rsidRPr="00860DC1">
        <w:rPr>
          <w:rFonts w:ascii="Times New Roman" w:hAnsi="Times New Roman" w:cs="Times New Roman"/>
          <w:sz w:val="28"/>
          <w:szCs w:val="28"/>
        </w:rPr>
        <w:t>.</w:t>
      </w:r>
      <w:r>
        <w:rPr>
          <w:rFonts w:ascii="Times New Roman" w:hAnsi="Times New Roman" w:cs="Times New Roman"/>
          <w:sz w:val="28"/>
          <w:szCs w:val="28"/>
          <w:lang w:val="uk-UA"/>
        </w:rPr>
        <w:t xml:space="preserve"> Наприклад:</w:t>
      </w:r>
    </w:p>
    <w:p w14:paraId="07EFF320" w14:textId="4FD14481" w:rsidR="00860DC1" w:rsidRPr="00B34E9E" w:rsidRDefault="00B34E9E" w:rsidP="0020191A">
      <w:pPr>
        <w:pStyle w:val="a7"/>
        <w:numPr>
          <w:ilvl w:val="0"/>
          <w:numId w:val="36"/>
        </w:numPr>
        <w:rPr>
          <w:rFonts w:ascii="Times New Roman" w:hAnsi="Times New Roman" w:cs="Times New Roman"/>
          <w:sz w:val="28"/>
          <w:szCs w:val="28"/>
          <w:lang w:val="uk-UA"/>
        </w:rPr>
      </w:pPr>
      <w:r w:rsidRPr="00B34E9E">
        <w:rPr>
          <w:rFonts w:ascii="Times New Roman" w:hAnsi="Times New Roman" w:cs="Times New Roman"/>
          <w:sz w:val="28"/>
          <w:szCs w:val="28"/>
          <w:lang w:val="uk-UA"/>
        </w:rPr>
        <w:t>Брати</w:t>
      </w:r>
      <w:r w:rsidRPr="00B34E9E">
        <w:rPr>
          <w:rFonts w:ascii="Times New Roman" w:hAnsi="Times New Roman" w:cs="Times New Roman"/>
          <w:sz w:val="28"/>
          <w:szCs w:val="28"/>
        </w:rPr>
        <w:t xml:space="preserve"> </w:t>
      </w:r>
      <w:proofErr w:type="spellStart"/>
      <w:r w:rsidRPr="00B34E9E">
        <w:rPr>
          <w:rFonts w:ascii="Times New Roman" w:hAnsi="Times New Roman" w:cs="Times New Roman"/>
          <w:sz w:val="28"/>
          <w:szCs w:val="28"/>
        </w:rPr>
        <w:t>активну</w:t>
      </w:r>
      <w:proofErr w:type="spellEnd"/>
      <w:r w:rsidRPr="00B34E9E">
        <w:rPr>
          <w:rFonts w:ascii="Times New Roman" w:hAnsi="Times New Roman" w:cs="Times New Roman"/>
          <w:sz w:val="28"/>
          <w:szCs w:val="28"/>
        </w:rPr>
        <w:t xml:space="preserve"> участь у </w:t>
      </w:r>
      <w:proofErr w:type="spellStart"/>
      <w:r w:rsidRPr="00B34E9E">
        <w:rPr>
          <w:rFonts w:ascii="Times New Roman" w:hAnsi="Times New Roman" w:cs="Times New Roman"/>
          <w:sz w:val="28"/>
          <w:szCs w:val="28"/>
        </w:rPr>
        <w:t>житті</w:t>
      </w:r>
      <w:proofErr w:type="spellEnd"/>
      <w:r w:rsidRPr="00B34E9E">
        <w:rPr>
          <w:rFonts w:ascii="Times New Roman" w:hAnsi="Times New Roman" w:cs="Times New Roman"/>
          <w:sz w:val="28"/>
          <w:szCs w:val="28"/>
        </w:rPr>
        <w:t xml:space="preserve"> </w:t>
      </w:r>
      <w:proofErr w:type="spellStart"/>
      <w:r w:rsidRPr="00B34E9E">
        <w:rPr>
          <w:rFonts w:ascii="Times New Roman" w:hAnsi="Times New Roman" w:cs="Times New Roman"/>
          <w:sz w:val="28"/>
          <w:szCs w:val="28"/>
        </w:rPr>
        <w:t>дитини</w:t>
      </w:r>
      <w:proofErr w:type="spellEnd"/>
      <w:r w:rsidRPr="00B34E9E">
        <w:rPr>
          <w:rFonts w:ascii="Times New Roman" w:hAnsi="Times New Roman" w:cs="Times New Roman"/>
          <w:sz w:val="28"/>
          <w:szCs w:val="28"/>
        </w:rPr>
        <w:t xml:space="preserve"> та </w:t>
      </w:r>
      <w:proofErr w:type="spellStart"/>
      <w:r w:rsidRPr="00B34E9E">
        <w:rPr>
          <w:rFonts w:ascii="Times New Roman" w:hAnsi="Times New Roman" w:cs="Times New Roman"/>
          <w:sz w:val="28"/>
          <w:szCs w:val="28"/>
        </w:rPr>
        <w:t>підтриму</w:t>
      </w:r>
      <w:proofErr w:type="spellEnd"/>
      <w:r>
        <w:rPr>
          <w:rFonts w:ascii="Times New Roman" w:hAnsi="Times New Roman" w:cs="Times New Roman"/>
          <w:sz w:val="28"/>
          <w:szCs w:val="28"/>
          <w:lang w:val="uk-UA"/>
        </w:rPr>
        <w:t>вати</w:t>
      </w:r>
      <w:r w:rsidRPr="00B34E9E">
        <w:rPr>
          <w:rFonts w:ascii="Times New Roman" w:hAnsi="Times New Roman" w:cs="Times New Roman"/>
          <w:sz w:val="28"/>
          <w:szCs w:val="28"/>
        </w:rPr>
        <w:t xml:space="preserve"> </w:t>
      </w:r>
      <w:proofErr w:type="spellStart"/>
      <w:r w:rsidRPr="00B34E9E">
        <w:rPr>
          <w:rFonts w:ascii="Times New Roman" w:hAnsi="Times New Roman" w:cs="Times New Roman"/>
          <w:sz w:val="28"/>
          <w:szCs w:val="28"/>
        </w:rPr>
        <w:t>її</w:t>
      </w:r>
      <w:proofErr w:type="spellEnd"/>
      <w:r w:rsidRPr="00B34E9E">
        <w:rPr>
          <w:rFonts w:ascii="Times New Roman" w:hAnsi="Times New Roman" w:cs="Times New Roman"/>
          <w:sz w:val="28"/>
          <w:szCs w:val="28"/>
        </w:rPr>
        <w:t xml:space="preserve"> у </w:t>
      </w:r>
      <w:proofErr w:type="spellStart"/>
      <w:r w:rsidRPr="00B34E9E">
        <w:rPr>
          <w:rFonts w:ascii="Times New Roman" w:hAnsi="Times New Roman" w:cs="Times New Roman"/>
          <w:sz w:val="28"/>
          <w:szCs w:val="28"/>
        </w:rPr>
        <w:t>встановленні</w:t>
      </w:r>
      <w:proofErr w:type="spellEnd"/>
      <w:r>
        <w:rPr>
          <w:rFonts w:ascii="Times New Roman" w:hAnsi="Times New Roman" w:cs="Times New Roman"/>
          <w:sz w:val="28"/>
          <w:szCs w:val="28"/>
          <w:lang w:val="uk-UA"/>
        </w:rPr>
        <w:t xml:space="preserve"> соціальних</w:t>
      </w:r>
      <w:r w:rsidRPr="00B34E9E">
        <w:rPr>
          <w:rFonts w:ascii="Times New Roman" w:hAnsi="Times New Roman" w:cs="Times New Roman"/>
          <w:sz w:val="28"/>
          <w:szCs w:val="28"/>
        </w:rPr>
        <w:t xml:space="preserve"> </w:t>
      </w:r>
      <w:proofErr w:type="spellStart"/>
      <w:r w:rsidRPr="00B34E9E">
        <w:rPr>
          <w:rFonts w:ascii="Times New Roman" w:hAnsi="Times New Roman" w:cs="Times New Roman"/>
          <w:sz w:val="28"/>
          <w:szCs w:val="28"/>
        </w:rPr>
        <w:t>зв’язків</w:t>
      </w:r>
      <w:proofErr w:type="spellEnd"/>
      <w:r w:rsidRPr="00B34E9E">
        <w:rPr>
          <w:rFonts w:ascii="Times New Roman" w:hAnsi="Times New Roman" w:cs="Times New Roman"/>
          <w:sz w:val="28"/>
          <w:szCs w:val="28"/>
        </w:rPr>
        <w:t xml:space="preserve"> як в </w:t>
      </w:r>
      <w:proofErr w:type="spellStart"/>
      <w:r w:rsidRPr="00B34E9E">
        <w:rPr>
          <w:rFonts w:ascii="Times New Roman" w:hAnsi="Times New Roman" w:cs="Times New Roman"/>
          <w:sz w:val="28"/>
          <w:szCs w:val="28"/>
        </w:rPr>
        <w:t>Інтернеті</w:t>
      </w:r>
      <w:proofErr w:type="spellEnd"/>
      <w:r w:rsidRPr="00B34E9E">
        <w:rPr>
          <w:rFonts w:ascii="Times New Roman" w:hAnsi="Times New Roman" w:cs="Times New Roman"/>
          <w:sz w:val="28"/>
          <w:szCs w:val="28"/>
        </w:rPr>
        <w:t xml:space="preserve">, так і в реальному </w:t>
      </w:r>
      <w:proofErr w:type="spellStart"/>
      <w:r w:rsidRPr="00B34E9E">
        <w:rPr>
          <w:rFonts w:ascii="Times New Roman" w:hAnsi="Times New Roman" w:cs="Times New Roman"/>
          <w:sz w:val="28"/>
          <w:szCs w:val="28"/>
        </w:rPr>
        <w:t>житті</w:t>
      </w:r>
      <w:proofErr w:type="spellEnd"/>
      <w:r w:rsidRPr="00B34E9E">
        <w:rPr>
          <w:rFonts w:ascii="Times New Roman" w:hAnsi="Times New Roman" w:cs="Times New Roman"/>
          <w:sz w:val="28"/>
          <w:szCs w:val="28"/>
        </w:rPr>
        <w:t>.</w:t>
      </w:r>
    </w:p>
    <w:p w14:paraId="2A3DFAE8" w14:textId="00AFB685" w:rsidR="00B34E9E" w:rsidRDefault="00962DC2" w:rsidP="0020191A">
      <w:pPr>
        <w:pStyle w:val="a7"/>
        <w:numPr>
          <w:ilvl w:val="0"/>
          <w:numId w:val="36"/>
        </w:numPr>
        <w:rPr>
          <w:rFonts w:ascii="Times New Roman" w:hAnsi="Times New Roman" w:cs="Times New Roman"/>
          <w:sz w:val="28"/>
          <w:szCs w:val="28"/>
          <w:lang w:val="uk-UA"/>
        </w:rPr>
      </w:pPr>
      <w:r w:rsidRPr="00962DC2">
        <w:rPr>
          <w:rFonts w:ascii="Times New Roman" w:hAnsi="Times New Roman" w:cs="Times New Roman"/>
          <w:sz w:val="28"/>
          <w:szCs w:val="28"/>
          <w:lang w:val="uk-UA"/>
        </w:rPr>
        <w:t>Перевіря</w:t>
      </w:r>
      <w:r>
        <w:rPr>
          <w:rFonts w:ascii="Times New Roman" w:hAnsi="Times New Roman" w:cs="Times New Roman"/>
          <w:sz w:val="28"/>
          <w:szCs w:val="28"/>
          <w:lang w:val="uk-UA"/>
        </w:rPr>
        <w:t>ти</w:t>
      </w:r>
      <w:r w:rsidRPr="00962DC2">
        <w:rPr>
          <w:rFonts w:ascii="Times New Roman" w:hAnsi="Times New Roman" w:cs="Times New Roman"/>
          <w:sz w:val="28"/>
          <w:szCs w:val="28"/>
          <w:lang w:val="uk-UA"/>
        </w:rPr>
        <w:t xml:space="preserve"> умови користування та вікові обмеження на сайтах соціальних мереж.</w:t>
      </w:r>
    </w:p>
    <w:p w14:paraId="6FF9CEB3" w14:textId="3E9E65C1" w:rsidR="00962DC2" w:rsidRDefault="00962DC2" w:rsidP="0020191A">
      <w:pPr>
        <w:pStyle w:val="a7"/>
        <w:numPr>
          <w:ilvl w:val="0"/>
          <w:numId w:val="36"/>
        </w:numPr>
        <w:rPr>
          <w:rFonts w:ascii="Times New Roman" w:hAnsi="Times New Roman" w:cs="Times New Roman"/>
          <w:sz w:val="28"/>
          <w:szCs w:val="28"/>
          <w:lang w:val="uk-UA"/>
        </w:rPr>
      </w:pPr>
      <w:r w:rsidRPr="00962DC2">
        <w:rPr>
          <w:rFonts w:ascii="Times New Roman" w:hAnsi="Times New Roman" w:cs="Times New Roman"/>
          <w:sz w:val="28"/>
          <w:szCs w:val="28"/>
          <w:lang w:val="uk-UA"/>
        </w:rPr>
        <w:t>Встановлю</w:t>
      </w:r>
      <w:r>
        <w:rPr>
          <w:rFonts w:ascii="Times New Roman" w:hAnsi="Times New Roman" w:cs="Times New Roman"/>
          <w:sz w:val="28"/>
          <w:szCs w:val="28"/>
          <w:lang w:val="uk-UA"/>
        </w:rPr>
        <w:t>вати</w:t>
      </w:r>
      <w:r w:rsidRPr="00962DC2">
        <w:rPr>
          <w:rFonts w:ascii="Times New Roman" w:hAnsi="Times New Roman" w:cs="Times New Roman"/>
          <w:sz w:val="28"/>
          <w:szCs w:val="28"/>
          <w:lang w:val="uk-UA"/>
        </w:rPr>
        <w:t xml:space="preserve"> правила, наприклад, щоб дитина повідомляла вас перед тим, як приєднатися до нової соцмережі або перед публікацією особистих фотографій чи інформації.</w:t>
      </w:r>
    </w:p>
    <w:p w14:paraId="5DB263B2" w14:textId="0A349346" w:rsidR="0085327E" w:rsidRDefault="00A4044B" w:rsidP="0020191A">
      <w:pPr>
        <w:pStyle w:val="a7"/>
        <w:numPr>
          <w:ilvl w:val="0"/>
          <w:numId w:val="36"/>
        </w:numPr>
        <w:rPr>
          <w:rFonts w:ascii="Times New Roman" w:hAnsi="Times New Roman" w:cs="Times New Roman"/>
          <w:sz w:val="28"/>
          <w:szCs w:val="28"/>
          <w:lang w:val="uk-UA"/>
        </w:rPr>
      </w:pPr>
      <w:r w:rsidRPr="00A4044B">
        <w:rPr>
          <w:rFonts w:ascii="Times New Roman" w:hAnsi="Times New Roman" w:cs="Times New Roman"/>
          <w:sz w:val="28"/>
          <w:szCs w:val="28"/>
          <w:lang w:val="uk-UA"/>
        </w:rPr>
        <w:t>Допомо</w:t>
      </w:r>
      <w:r>
        <w:rPr>
          <w:rFonts w:ascii="Times New Roman" w:hAnsi="Times New Roman" w:cs="Times New Roman"/>
          <w:sz w:val="28"/>
          <w:szCs w:val="28"/>
          <w:lang w:val="uk-UA"/>
        </w:rPr>
        <w:t>гти</w:t>
      </w:r>
      <w:r w:rsidRPr="00A4044B">
        <w:rPr>
          <w:rFonts w:ascii="Times New Roman" w:hAnsi="Times New Roman" w:cs="Times New Roman"/>
          <w:sz w:val="28"/>
          <w:szCs w:val="28"/>
          <w:lang w:val="uk-UA"/>
        </w:rPr>
        <w:t xml:space="preserve"> дитині створити онлайн-псевдонім, який не</w:t>
      </w:r>
      <w:r>
        <w:rPr>
          <w:rFonts w:ascii="Times New Roman" w:hAnsi="Times New Roman" w:cs="Times New Roman"/>
          <w:sz w:val="28"/>
          <w:szCs w:val="28"/>
          <w:lang w:val="uk-UA"/>
        </w:rPr>
        <w:t xml:space="preserve"> буде</w:t>
      </w:r>
      <w:r w:rsidRPr="00A4044B">
        <w:rPr>
          <w:rFonts w:ascii="Times New Roman" w:hAnsi="Times New Roman" w:cs="Times New Roman"/>
          <w:sz w:val="28"/>
          <w:szCs w:val="28"/>
          <w:lang w:val="uk-UA"/>
        </w:rPr>
        <w:t xml:space="preserve"> розкрива</w:t>
      </w:r>
      <w:r>
        <w:rPr>
          <w:rFonts w:ascii="Times New Roman" w:hAnsi="Times New Roman" w:cs="Times New Roman"/>
          <w:sz w:val="28"/>
          <w:szCs w:val="28"/>
          <w:lang w:val="uk-UA"/>
        </w:rPr>
        <w:t>ти</w:t>
      </w:r>
      <w:r w:rsidRPr="00A4044B">
        <w:rPr>
          <w:rFonts w:ascii="Times New Roman" w:hAnsi="Times New Roman" w:cs="Times New Roman"/>
          <w:sz w:val="28"/>
          <w:szCs w:val="28"/>
          <w:lang w:val="uk-UA"/>
        </w:rPr>
        <w:t xml:space="preserve"> її стать, вік або місцезнаходження.</w:t>
      </w:r>
    </w:p>
    <w:p w14:paraId="1E029AFB" w14:textId="47F35ECB" w:rsidR="00A4044B" w:rsidRDefault="00BC01C6" w:rsidP="0020191A">
      <w:pPr>
        <w:pStyle w:val="a7"/>
        <w:numPr>
          <w:ilvl w:val="0"/>
          <w:numId w:val="36"/>
        </w:numPr>
        <w:rPr>
          <w:rFonts w:ascii="Times New Roman" w:hAnsi="Times New Roman" w:cs="Times New Roman"/>
          <w:sz w:val="28"/>
          <w:szCs w:val="28"/>
          <w:lang w:val="uk-UA"/>
        </w:rPr>
      </w:pPr>
      <w:r w:rsidRPr="00BC01C6">
        <w:rPr>
          <w:rFonts w:ascii="Times New Roman" w:hAnsi="Times New Roman" w:cs="Times New Roman"/>
          <w:sz w:val="28"/>
          <w:szCs w:val="28"/>
          <w:lang w:val="uk-UA"/>
        </w:rPr>
        <w:t>Забезпе</w:t>
      </w:r>
      <w:r>
        <w:rPr>
          <w:rFonts w:ascii="Times New Roman" w:hAnsi="Times New Roman" w:cs="Times New Roman"/>
          <w:sz w:val="28"/>
          <w:szCs w:val="28"/>
          <w:lang w:val="uk-UA"/>
        </w:rPr>
        <w:t>чити</w:t>
      </w:r>
      <w:r w:rsidRPr="00BC01C6">
        <w:rPr>
          <w:rFonts w:ascii="Times New Roman" w:hAnsi="Times New Roman" w:cs="Times New Roman"/>
          <w:sz w:val="28"/>
          <w:szCs w:val="28"/>
          <w:lang w:val="uk-UA"/>
        </w:rPr>
        <w:t xml:space="preserve"> найвищий рівень конфіденційності в налаштуваннях профілю дитини в соціальних мережах. (Office </w:t>
      </w:r>
      <w:proofErr w:type="spellStart"/>
      <w:r w:rsidRPr="00BC01C6">
        <w:rPr>
          <w:rFonts w:ascii="Times New Roman" w:hAnsi="Times New Roman" w:cs="Times New Roman"/>
          <w:sz w:val="28"/>
          <w:szCs w:val="28"/>
          <w:lang w:val="uk-UA"/>
        </w:rPr>
        <w:t>of</w:t>
      </w:r>
      <w:proofErr w:type="spellEnd"/>
      <w:r w:rsidRPr="00BC01C6">
        <w:rPr>
          <w:rFonts w:ascii="Times New Roman" w:hAnsi="Times New Roman" w:cs="Times New Roman"/>
          <w:sz w:val="28"/>
          <w:szCs w:val="28"/>
          <w:lang w:val="uk-UA"/>
        </w:rPr>
        <w:t xml:space="preserve"> </w:t>
      </w:r>
      <w:proofErr w:type="spellStart"/>
      <w:r w:rsidRPr="00BC01C6">
        <w:rPr>
          <w:rFonts w:ascii="Times New Roman" w:hAnsi="Times New Roman" w:cs="Times New Roman"/>
          <w:sz w:val="28"/>
          <w:szCs w:val="28"/>
          <w:lang w:val="uk-UA"/>
        </w:rPr>
        <w:t>the</w:t>
      </w:r>
      <w:proofErr w:type="spellEnd"/>
      <w:r w:rsidRPr="00BC01C6">
        <w:rPr>
          <w:rFonts w:ascii="Times New Roman" w:hAnsi="Times New Roman" w:cs="Times New Roman"/>
          <w:sz w:val="28"/>
          <w:szCs w:val="28"/>
          <w:lang w:val="uk-UA"/>
        </w:rPr>
        <w:t xml:space="preserve"> e-</w:t>
      </w:r>
      <w:proofErr w:type="spellStart"/>
      <w:r w:rsidRPr="00BC01C6">
        <w:rPr>
          <w:rFonts w:ascii="Times New Roman" w:hAnsi="Times New Roman" w:cs="Times New Roman"/>
          <w:sz w:val="28"/>
          <w:szCs w:val="28"/>
          <w:lang w:val="uk-UA"/>
        </w:rPr>
        <w:t>Safety</w:t>
      </w:r>
      <w:proofErr w:type="spellEnd"/>
      <w:r w:rsidRPr="00BC01C6">
        <w:rPr>
          <w:rFonts w:ascii="Times New Roman" w:hAnsi="Times New Roman" w:cs="Times New Roman"/>
          <w:sz w:val="28"/>
          <w:szCs w:val="28"/>
          <w:lang w:val="uk-UA"/>
        </w:rPr>
        <w:t xml:space="preserve"> </w:t>
      </w:r>
      <w:proofErr w:type="spellStart"/>
      <w:r w:rsidRPr="00BC01C6">
        <w:rPr>
          <w:rFonts w:ascii="Times New Roman" w:hAnsi="Times New Roman" w:cs="Times New Roman"/>
          <w:sz w:val="28"/>
          <w:szCs w:val="28"/>
          <w:lang w:val="uk-UA"/>
        </w:rPr>
        <w:t>Commissioner</w:t>
      </w:r>
      <w:proofErr w:type="spellEnd"/>
      <w:r w:rsidRPr="00BC01C6">
        <w:rPr>
          <w:rFonts w:ascii="Times New Roman" w:hAnsi="Times New Roman" w:cs="Times New Roman"/>
          <w:sz w:val="28"/>
          <w:szCs w:val="28"/>
          <w:lang w:val="uk-UA"/>
        </w:rPr>
        <w:t>, 2016)</w:t>
      </w:r>
    </w:p>
    <w:p w14:paraId="5E885B06" w14:textId="2B0C17F3" w:rsidR="00490D7E" w:rsidRDefault="00490D7E" w:rsidP="00490D7E">
      <w:pPr>
        <w:rPr>
          <w:rFonts w:ascii="Times New Roman" w:hAnsi="Times New Roman" w:cs="Times New Roman"/>
          <w:sz w:val="28"/>
          <w:szCs w:val="28"/>
          <w:lang w:val="uk-UA"/>
        </w:rPr>
      </w:pPr>
      <w:r w:rsidRPr="00490D7E">
        <w:rPr>
          <w:rFonts w:ascii="Times New Roman" w:hAnsi="Times New Roman" w:cs="Times New Roman"/>
          <w:sz w:val="28"/>
          <w:szCs w:val="28"/>
          <w:lang w:val="uk-UA"/>
        </w:rPr>
        <w:t xml:space="preserve">Крім того, батькам і опікунам рекомендують створити власні облікові записи в соціальних мережах. Це допоможе їм залишатися залученими до онлайн-активності своїх дітей, а також краще зрозуміти питання цифрової безпеки в соцмережах. </w:t>
      </w:r>
      <w:proofErr w:type="spellStart"/>
      <w:r w:rsidRPr="00490D7E">
        <w:rPr>
          <w:rFonts w:ascii="Times New Roman" w:hAnsi="Times New Roman" w:cs="Times New Roman"/>
          <w:sz w:val="28"/>
          <w:szCs w:val="28"/>
          <w:lang w:val="uk-UA"/>
        </w:rPr>
        <w:t>Think</w:t>
      </w:r>
      <w:proofErr w:type="spellEnd"/>
      <w:r w:rsidRPr="00490D7E">
        <w:rPr>
          <w:rFonts w:ascii="Times New Roman" w:hAnsi="Times New Roman" w:cs="Times New Roman"/>
          <w:sz w:val="28"/>
          <w:szCs w:val="28"/>
          <w:lang w:val="uk-UA"/>
        </w:rPr>
        <w:t xml:space="preserve"> U </w:t>
      </w:r>
      <w:proofErr w:type="spellStart"/>
      <w:r w:rsidRPr="00490D7E">
        <w:rPr>
          <w:rFonts w:ascii="Times New Roman" w:hAnsi="Times New Roman" w:cs="Times New Roman"/>
          <w:sz w:val="28"/>
          <w:szCs w:val="28"/>
          <w:lang w:val="uk-UA"/>
        </w:rPr>
        <w:t>Know</w:t>
      </w:r>
      <w:proofErr w:type="spellEnd"/>
      <w:r w:rsidRPr="00490D7E">
        <w:rPr>
          <w:rFonts w:ascii="Times New Roman" w:hAnsi="Times New Roman" w:cs="Times New Roman"/>
          <w:sz w:val="28"/>
          <w:szCs w:val="28"/>
          <w:lang w:val="uk-UA"/>
        </w:rPr>
        <w:t xml:space="preserve"> також пропонує інформаційні листівки для батьків, присвячені популярним соціальним платформам, таким як </w:t>
      </w:r>
      <w:proofErr w:type="spellStart"/>
      <w:r w:rsidRPr="00490D7E">
        <w:rPr>
          <w:rFonts w:ascii="Times New Roman" w:hAnsi="Times New Roman" w:cs="Times New Roman"/>
          <w:sz w:val="28"/>
          <w:szCs w:val="28"/>
          <w:lang w:val="uk-UA"/>
        </w:rPr>
        <w:t>Snapchat</w:t>
      </w:r>
      <w:proofErr w:type="spellEnd"/>
      <w:r w:rsidRPr="00490D7E">
        <w:rPr>
          <w:rFonts w:ascii="Times New Roman" w:hAnsi="Times New Roman" w:cs="Times New Roman"/>
          <w:sz w:val="28"/>
          <w:szCs w:val="28"/>
          <w:lang w:val="uk-UA"/>
        </w:rPr>
        <w:t xml:space="preserve">, </w:t>
      </w:r>
      <w:proofErr w:type="spellStart"/>
      <w:r w:rsidRPr="00490D7E">
        <w:rPr>
          <w:rFonts w:ascii="Times New Roman" w:hAnsi="Times New Roman" w:cs="Times New Roman"/>
          <w:sz w:val="28"/>
          <w:szCs w:val="28"/>
          <w:lang w:val="uk-UA"/>
        </w:rPr>
        <w:t>Instagram</w:t>
      </w:r>
      <w:proofErr w:type="spellEnd"/>
      <w:r w:rsidRPr="00490D7E">
        <w:rPr>
          <w:rFonts w:ascii="Times New Roman" w:hAnsi="Times New Roman" w:cs="Times New Roman"/>
          <w:sz w:val="28"/>
          <w:szCs w:val="28"/>
          <w:lang w:val="uk-UA"/>
        </w:rPr>
        <w:t xml:space="preserve">, </w:t>
      </w:r>
      <w:proofErr w:type="spellStart"/>
      <w:r w:rsidRPr="00490D7E">
        <w:rPr>
          <w:rFonts w:ascii="Times New Roman" w:hAnsi="Times New Roman" w:cs="Times New Roman"/>
          <w:sz w:val="28"/>
          <w:szCs w:val="28"/>
          <w:lang w:val="uk-UA"/>
        </w:rPr>
        <w:t>Twitter</w:t>
      </w:r>
      <w:proofErr w:type="spellEnd"/>
      <w:r w:rsidRPr="00490D7E">
        <w:rPr>
          <w:rFonts w:ascii="Times New Roman" w:hAnsi="Times New Roman" w:cs="Times New Roman"/>
          <w:sz w:val="28"/>
          <w:szCs w:val="28"/>
          <w:lang w:val="uk-UA"/>
        </w:rPr>
        <w:t xml:space="preserve">, </w:t>
      </w:r>
      <w:proofErr w:type="spellStart"/>
      <w:r w:rsidRPr="00490D7E">
        <w:rPr>
          <w:rFonts w:ascii="Times New Roman" w:hAnsi="Times New Roman" w:cs="Times New Roman"/>
          <w:sz w:val="28"/>
          <w:szCs w:val="28"/>
          <w:lang w:val="uk-UA"/>
        </w:rPr>
        <w:t>YouTube</w:t>
      </w:r>
      <w:proofErr w:type="spellEnd"/>
      <w:r w:rsidRPr="00490D7E">
        <w:rPr>
          <w:rFonts w:ascii="Times New Roman" w:hAnsi="Times New Roman" w:cs="Times New Roman"/>
          <w:sz w:val="28"/>
          <w:szCs w:val="28"/>
          <w:lang w:val="uk-UA"/>
        </w:rPr>
        <w:t xml:space="preserve">, </w:t>
      </w:r>
      <w:proofErr w:type="spellStart"/>
      <w:r w:rsidRPr="00490D7E">
        <w:rPr>
          <w:rFonts w:ascii="Times New Roman" w:hAnsi="Times New Roman" w:cs="Times New Roman"/>
          <w:sz w:val="28"/>
          <w:szCs w:val="28"/>
          <w:lang w:val="uk-UA"/>
        </w:rPr>
        <w:t>Tinder</w:t>
      </w:r>
      <w:proofErr w:type="spellEnd"/>
      <w:r w:rsidRPr="00490D7E">
        <w:rPr>
          <w:rFonts w:ascii="Times New Roman" w:hAnsi="Times New Roman" w:cs="Times New Roman"/>
          <w:sz w:val="28"/>
          <w:szCs w:val="28"/>
          <w:lang w:val="uk-UA"/>
        </w:rPr>
        <w:t xml:space="preserve"> та </w:t>
      </w:r>
      <w:proofErr w:type="spellStart"/>
      <w:r w:rsidRPr="00490D7E">
        <w:rPr>
          <w:rFonts w:ascii="Times New Roman" w:hAnsi="Times New Roman" w:cs="Times New Roman"/>
          <w:sz w:val="28"/>
          <w:szCs w:val="28"/>
          <w:lang w:val="uk-UA"/>
        </w:rPr>
        <w:t>Facebook</w:t>
      </w:r>
      <w:proofErr w:type="spellEnd"/>
      <w:r w:rsidRPr="00490D7E">
        <w:rPr>
          <w:rFonts w:ascii="Times New Roman" w:hAnsi="Times New Roman" w:cs="Times New Roman"/>
          <w:sz w:val="28"/>
          <w:szCs w:val="28"/>
          <w:lang w:val="uk-UA"/>
        </w:rPr>
        <w:t>.</w:t>
      </w:r>
    </w:p>
    <w:p w14:paraId="09FF9C1F" w14:textId="5C134960" w:rsidR="001C4CCD" w:rsidRDefault="001C4CCD" w:rsidP="00490D7E">
      <w:pPr>
        <w:rPr>
          <w:rFonts w:ascii="Times New Roman" w:hAnsi="Times New Roman" w:cs="Times New Roman"/>
          <w:sz w:val="28"/>
          <w:szCs w:val="28"/>
          <w:lang w:val="uk-UA"/>
        </w:rPr>
      </w:pPr>
      <w:r>
        <w:rPr>
          <w:rFonts w:ascii="Times New Roman" w:hAnsi="Times New Roman" w:cs="Times New Roman"/>
          <w:sz w:val="28"/>
          <w:szCs w:val="28"/>
          <w:lang w:val="uk-UA"/>
        </w:rPr>
        <w:t>Комунікація</w:t>
      </w:r>
    </w:p>
    <w:p w14:paraId="6AF2DC9C" w14:textId="5EC2896F" w:rsidR="001C4CCD" w:rsidRDefault="00FB64E6" w:rsidP="00490D7E">
      <w:pPr>
        <w:rPr>
          <w:rFonts w:ascii="Times New Roman" w:hAnsi="Times New Roman" w:cs="Times New Roman"/>
          <w:sz w:val="28"/>
          <w:szCs w:val="28"/>
          <w:lang w:val="uk-UA"/>
        </w:rPr>
      </w:pPr>
      <w:r w:rsidRPr="00FB64E6">
        <w:rPr>
          <w:rFonts w:ascii="Times New Roman" w:hAnsi="Times New Roman" w:cs="Times New Roman"/>
          <w:sz w:val="28"/>
          <w:szCs w:val="28"/>
          <w:lang w:val="uk-UA"/>
        </w:rPr>
        <w:t>Розуміння та усвідомлення батьками/опікунами проблеми онлайн-порнографії відіграє ключову роль у тому, як вони спілкуються зі своїми дітьми про можливу шкоду</w:t>
      </w:r>
      <w:r>
        <w:rPr>
          <w:rFonts w:ascii="Times New Roman" w:hAnsi="Times New Roman" w:cs="Times New Roman"/>
          <w:sz w:val="28"/>
          <w:szCs w:val="28"/>
          <w:lang w:val="uk-UA"/>
        </w:rPr>
        <w:t xml:space="preserve"> порнографії</w:t>
      </w:r>
      <w:r w:rsidRPr="00FB64E6">
        <w:rPr>
          <w:rFonts w:ascii="Times New Roman" w:hAnsi="Times New Roman" w:cs="Times New Roman"/>
          <w:sz w:val="28"/>
          <w:szCs w:val="28"/>
          <w:lang w:val="uk-UA"/>
        </w:rPr>
        <w:t xml:space="preserve">. </w:t>
      </w:r>
      <w:proofErr w:type="spellStart"/>
      <w:r w:rsidRPr="00FB64E6">
        <w:rPr>
          <w:rFonts w:ascii="Times New Roman" w:hAnsi="Times New Roman" w:cs="Times New Roman"/>
          <w:sz w:val="28"/>
          <w:szCs w:val="28"/>
          <w:lang w:val="uk-UA"/>
        </w:rPr>
        <w:t>Вебсайт</w:t>
      </w:r>
      <w:proofErr w:type="spellEnd"/>
      <w:r w:rsidRPr="00FB64E6">
        <w:rPr>
          <w:rFonts w:ascii="Times New Roman" w:hAnsi="Times New Roman" w:cs="Times New Roman"/>
          <w:sz w:val="28"/>
          <w:szCs w:val="28"/>
          <w:lang w:val="uk-UA"/>
        </w:rPr>
        <w:t xml:space="preserve"> '</w:t>
      </w:r>
      <w:proofErr w:type="spellStart"/>
      <w:r w:rsidRPr="00FB64E6">
        <w:rPr>
          <w:rFonts w:ascii="Times New Roman" w:hAnsi="Times New Roman" w:cs="Times New Roman"/>
          <w:sz w:val="28"/>
          <w:szCs w:val="28"/>
          <w:lang w:val="uk-UA"/>
        </w:rPr>
        <w:t>It's</w:t>
      </w:r>
      <w:proofErr w:type="spellEnd"/>
      <w:r w:rsidRPr="00FB64E6">
        <w:rPr>
          <w:rFonts w:ascii="Times New Roman" w:hAnsi="Times New Roman" w:cs="Times New Roman"/>
          <w:sz w:val="28"/>
          <w:szCs w:val="28"/>
          <w:lang w:val="uk-UA"/>
        </w:rPr>
        <w:t xml:space="preserve"> </w:t>
      </w:r>
      <w:proofErr w:type="spellStart"/>
      <w:r w:rsidRPr="00FB64E6">
        <w:rPr>
          <w:rFonts w:ascii="Times New Roman" w:hAnsi="Times New Roman" w:cs="Times New Roman"/>
          <w:sz w:val="28"/>
          <w:szCs w:val="28"/>
          <w:lang w:val="uk-UA"/>
        </w:rPr>
        <w:t>Time</w:t>
      </w:r>
      <w:proofErr w:type="spellEnd"/>
      <w:r w:rsidRPr="00FB64E6">
        <w:rPr>
          <w:rFonts w:ascii="Times New Roman" w:hAnsi="Times New Roman" w:cs="Times New Roman"/>
          <w:sz w:val="28"/>
          <w:szCs w:val="28"/>
          <w:lang w:val="uk-UA"/>
        </w:rPr>
        <w:t xml:space="preserve"> </w:t>
      </w:r>
      <w:proofErr w:type="spellStart"/>
      <w:r w:rsidRPr="00FB64E6">
        <w:rPr>
          <w:rFonts w:ascii="Times New Roman" w:hAnsi="Times New Roman" w:cs="Times New Roman"/>
          <w:sz w:val="28"/>
          <w:szCs w:val="28"/>
          <w:lang w:val="uk-UA"/>
        </w:rPr>
        <w:t>We</w:t>
      </w:r>
      <w:proofErr w:type="spellEnd"/>
      <w:r w:rsidRPr="00FB64E6">
        <w:rPr>
          <w:rFonts w:ascii="Times New Roman" w:hAnsi="Times New Roman" w:cs="Times New Roman"/>
          <w:sz w:val="28"/>
          <w:szCs w:val="28"/>
          <w:lang w:val="uk-UA"/>
        </w:rPr>
        <w:t xml:space="preserve"> </w:t>
      </w:r>
      <w:proofErr w:type="spellStart"/>
      <w:r w:rsidRPr="00FB64E6">
        <w:rPr>
          <w:rFonts w:ascii="Times New Roman" w:hAnsi="Times New Roman" w:cs="Times New Roman"/>
          <w:sz w:val="28"/>
          <w:szCs w:val="28"/>
          <w:lang w:val="uk-UA"/>
        </w:rPr>
        <w:t>Talked</w:t>
      </w:r>
      <w:proofErr w:type="spellEnd"/>
      <w:r w:rsidRPr="00FB64E6">
        <w:rPr>
          <w:rFonts w:ascii="Times New Roman" w:hAnsi="Times New Roman" w:cs="Times New Roman"/>
          <w:sz w:val="28"/>
          <w:szCs w:val="28"/>
          <w:lang w:val="uk-UA"/>
        </w:rPr>
        <w:t>' містить інформацію, поради та практичні інструменти — від досліджень про поширеність онлайн-порнографії до рекомендацій щодо початку відповідних обговорень. Важливо, що цей ресурс наголошує на ключовій ролі батьків/опікунів у спілкуванні про нову реальність онлайн-порнографії та сприянні здоровому розвитку дітей і молоді (</w:t>
      </w:r>
      <w:proofErr w:type="spellStart"/>
      <w:r w:rsidRPr="00FB64E6">
        <w:rPr>
          <w:rFonts w:ascii="Times New Roman" w:hAnsi="Times New Roman" w:cs="Times New Roman"/>
          <w:sz w:val="28"/>
          <w:szCs w:val="28"/>
          <w:lang w:val="uk-UA"/>
        </w:rPr>
        <w:t>Reality</w:t>
      </w:r>
      <w:proofErr w:type="spellEnd"/>
      <w:r w:rsidRPr="00FB64E6">
        <w:rPr>
          <w:rFonts w:ascii="Times New Roman" w:hAnsi="Times New Roman" w:cs="Times New Roman"/>
          <w:sz w:val="28"/>
          <w:szCs w:val="28"/>
          <w:lang w:val="uk-UA"/>
        </w:rPr>
        <w:t xml:space="preserve"> &amp; </w:t>
      </w:r>
      <w:proofErr w:type="spellStart"/>
      <w:r w:rsidRPr="00FB64E6">
        <w:rPr>
          <w:rFonts w:ascii="Times New Roman" w:hAnsi="Times New Roman" w:cs="Times New Roman"/>
          <w:sz w:val="28"/>
          <w:szCs w:val="28"/>
          <w:lang w:val="uk-UA"/>
        </w:rPr>
        <w:t>Risk</w:t>
      </w:r>
      <w:proofErr w:type="spellEnd"/>
      <w:r w:rsidRPr="00FB64E6">
        <w:rPr>
          <w:rFonts w:ascii="Times New Roman" w:hAnsi="Times New Roman" w:cs="Times New Roman"/>
          <w:sz w:val="28"/>
          <w:szCs w:val="28"/>
          <w:lang w:val="uk-UA"/>
        </w:rPr>
        <w:t xml:space="preserve"> Project, 2016). </w:t>
      </w:r>
      <w:proofErr w:type="spellStart"/>
      <w:r w:rsidRPr="00FB64E6">
        <w:rPr>
          <w:rFonts w:ascii="Times New Roman" w:hAnsi="Times New Roman" w:cs="Times New Roman"/>
          <w:sz w:val="28"/>
          <w:szCs w:val="28"/>
          <w:lang w:val="uk-UA"/>
        </w:rPr>
        <w:t>Вебсайт</w:t>
      </w:r>
      <w:proofErr w:type="spellEnd"/>
      <w:r w:rsidRPr="00FB64E6">
        <w:rPr>
          <w:rFonts w:ascii="Times New Roman" w:hAnsi="Times New Roman" w:cs="Times New Roman"/>
          <w:sz w:val="28"/>
          <w:szCs w:val="28"/>
          <w:lang w:val="uk-UA"/>
        </w:rPr>
        <w:t xml:space="preserve"> '</w:t>
      </w:r>
      <w:proofErr w:type="spellStart"/>
      <w:r w:rsidRPr="00FB64E6">
        <w:rPr>
          <w:rFonts w:ascii="Times New Roman" w:hAnsi="Times New Roman" w:cs="Times New Roman"/>
          <w:sz w:val="28"/>
          <w:szCs w:val="28"/>
          <w:lang w:val="uk-UA"/>
        </w:rPr>
        <w:t>It's</w:t>
      </w:r>
      <w:proofErr w:type="spellEnd"/>
      <w:r w:rsidRPr="00FB64E6">
        <w:rPr>
          <w:rFonts w:ascii="Times New Roman" w:hAnsi="Times New Roman" w:cs="Times New Roman"/>
          <w:sz w:val="28"/>
          <w:szCs w:val="28"/>
          <w:lang w:val="uk-UA"/>
        </w:rPr>
        <w:t xml:space="preserve"> </w:t>
      </w:r>
      <w:proofErr w:type="spellStart"/>
      <w:r w:rsidRPr="00FB64E6">
        <w:rPr>
          <w:rFonts w:ascii="Times New Roman" w:hAnsi="Times New Roman" w:cs="Times New Roman"/>
          <w:sz w:val="28"/>
          <w:szCs w:val="28"/>
          <w:lang w:val="uk-UA"/>
        </w:rPr>
        <w:t>Time</w:t>
      </w:r>
      <w:proofErr w:type="spellEnd"/>
      <w:r w:rsidRPr="00FB64E6">
        <w:rPr>
          <w:rFonts w:ascii="Times New Roman" w:hAnsi="Times New Roman" w:cs="Times New Roman"/>
          <w:sz w:val="28"/>
          <w:szCs w:val="28"/>
          <w:lang w:val="uk-UA"/>
        </w:rPr>
        <w:t xml:space="preserve"> </w:t>
      </w:r>
      <w:proofErr w:type="spellStart"/>
      <w:r w:rsidRPr="00FB64E6">
        <w:rPr>
          <w:rFonts w:ascii="Times New Roman" w:hAnsi="Times New Roman" w:cs="Times New Roman"/>
          <w:sz w:val="28"/>
          <w:szCs w:val="28"/>
          <w:lang w:val="uk-UA"/>
        </w:rPr>
        <w:t>We</w:t>
      </w:r>
      <w:proofErr w:type="spellEnd"/>
      <w:r w:rsidRPr="00FB64E6">
        <w:rPr>
          <w:rFonts w:ascii="Times New Roman" w:hAnsi="Times New Roman" w:cs="Times New Roman"/>
          <w:sz w:val="28"/>
          <w:szCs w:val="28"/>
          <w:lang w:val="uk-UA"/>
        </w:rPr>
        <w:t xml:space="preserve"> </w:t>
      </w:r>
      <w:proofErr w:type="spellStart"/>
      <w:r w:rsidRPr="00FB64E6">
        <w:rPr>
          <w:rFonts w:ascii="Times New Roman" w:hAnsi="Times New Roman" w:cs="Times New Roman"/>
          <w:sz w:val="28"/>
          <w:szCs w:val="28"/>
          <w:lang w:val="uk-UA"/>
        </w:rPr>
        <w:t>Talked</w:t>
      </w:r>
      <w:proofErr w:type="spellEnd"/>
      <w:r w:rsidRPr="00FB64E6">
        <w:rPr>
          <w:rFonts w:ascii="Times New Roman" w:hAnsi="Times New Roman" w:cs="Times New Roman"/>
          <w:sz w:val="28"/>
          <w:szCs w:val="28"/>
          <w:lang w:val="uk-UA"/>
        </w:rPr>
        <w:t xml:space="preserve">', створений у рамках </w:t>
      </w:r>
      <w:proofErr w:type="spellStart"/>
      <w:r w:rsidRPr="00FB64E6">
        <w:rPr>
          <w:rFonts w:ascii="Times New Roman" w:hAnsi="Times New Roman" w:cs="Times New Roman"/>
          <w:sz w:val="28"/>
          <w:szCs w:val="28"/>
          <w:lang w:val="uk-UA"/>
        </w:rPr>
        <w:t>проєкту</w:t>
      </w:r>
      <w:proofErr w:type="spellEnd"/>
      <w:r w:rsidRPr="00FB64E6">
        <w:rPr>
          <w:rFonts w:ascii="Times New Roman" w:hAnsi="Times New Roman" w:cs="Times New Roman"/>
          <w:sz w:val="28"/>
          <w:szCs w:val="28"/>
          <w:lang w:val="uk-UA"/>
        </w:rPr>
        <w:t xml:space="preserve"> </w:t>
      </w:r>
      <w:proofErr w:type="spellStart"/>
      <w:r w:rsidRPr="00FB64E6">
        <w:rPr>
          <w:rFonts w:ascii="Times New Roman" w:hAnsi="Times New Roman" w:cs="Times New Roman"/>
          <w:sz w:val="28"/>
          <w:szCs w:val="28"/>
          <w:lang w:val="uk-UA"/>
        </w:rPr>
        <w:t>Reality</w:t>
      </w:r>
      <w:proofErr w:type="spellEnd"/>
      <w:r w:rsidRPr="00FB64E6">
        <w:rPr>
          <w:rFonts w:ascii="Times New Roman" w:hAnsi="Times New Roman" w:cs="Times New Roman"/>
          <w:sz w:val="28"/>
          <w:szCs w:val="28"/>
          <w:lang w:val="uk-UA"/>
        </w:rPr>
        <w:t xml:space="preserve"> &amp; </w:t>
      </w:r>
      <w:proofErr w:type="spellStart"/>
      <w:r w:rsidRPr="00FB64E6">
        <w:rPr>
          <w:rFonts w:ascii="Times New Roman" w:hAnsi="Times New Roman" w:cs="Times New Roman"/>
          <w:sz w:val="28"/>
          <w:szCs w:val="28"/>
          <w:lang w:val="uk-UA"/>
        </w:rPr>
        <w:t>Risk</w:t>
      </w:r>
      <w:proofErr w:type="spellEnd"/>
      <w:r w:rsidRPr="00FB64E6">
        <w:rPr>
          <w:rFonts w:ascii="Times New Roman" w:hAnsi="Times New Roman" w:cs="Times New Roman"/>
          <w:sz w:val="28"/>
          <w:szCs w:val="28"/>
          <w:lang w:val="uk-UA"/>
        </w:rPr>
        <w:t>, також включає інформацію, спеціально розроблену для освітньої роботи з молоддю про порнографію. Ще один інформаційний ресурс, '</w:t>
      </w:r>
      <w:proofErr w:type="spellStart"/>
      <w:r w:rsidRPr="00FB64E6">
        <w:rPr>
          <w:rFonts w:ascii="Times New Roman" w:hAnsi="Times New Roman" w:cs="Times New Roman"/>
          <w:sz w:val="28"/>
          <w:szCs w:val="28"/>
          <w:lang w:val="uk-UA"/>
        </w:rPr>
        <w:t>Think</w:t>
      </w:r>
      <w:proofErr w:type="spellEnd"/>
      <w:r w:rsidRPr="00FB64E6">
        <w:rPr>
          <w:rFonts w:ascii="Times New Roman" w:hAnsi="Times New Roman" w:cs="Times New Roman"/>
          <w:sz w:val="28"/>
          <w:szCs w:val="28"/>
          <w:lang w:val="uk-UA"/>
        </w:rPr>
        <w:t xml:space="preserve"> U </w:t>
      </w:r>
      <w:proofErr w:type="spellStart"/>
      <w:r w:rsidRPr="00FB64E6">
        <w:rPr>
          <w:rFonts w:ascii="Times New Roman" w:hAnsi="Times New Roman" w:cs="Times New Roman"/>
          <w:sz w:val="28"/>
          <w:szCs w:val="28"/>
          <w:lang w:val="uk-UA"/>
        </w:rPr>
        <w:t>Know</w:t>
      </w:r>
      <w:proofErr w:type="spellEnd"/>
      <w:r w:rsidRPr="00FB64E6">
        <w:rPr>
          <w:rFonts w:ascii="Times New Roman" w:hAnsi="Times New Roman" w:cs="Times New Roman"/>
          <w:sz w:val="28"/>
          <w:szCs w:val="28"/>
          <w:lang w:val="uk-UA"/>
        </w:rPr>
        <w:t xml:space="preserve">', розробив посібник із </w:t>
      </w:r>
      <w:proofErr w:type="spellStart"/>
      <w:r w:rsidRPr="00FB64E6">
        <w:rPr>
          <w:rFonts w:ascii="Times New Roman" w:hAnsi="Times New Roman" w:cs="Times New Roman"/>
          <w:sz w:val="28"/>
          <w:szCs w:val="28"/>
          <w:lang w:val="uk-UA"/>
        </w:rPr>
        <w:t>кібербезпеки</w:t>
      </w:r>
      <w:proofErr w:type="spellEnd"/>
      <w:r w:rsidRPr="00FB64E6">
        <w:rPr>
          <w:rFonts w:ascii="Times New Roman" w:hAnsi="Times New Roman" w:cs="Times New Roman"/>
          <w:sz w:val="28"/>
          <w:szCs w:val="28"/>
          <w:lang w:val="uk-UA"/>
        </w:rPr>
        <w:t xml:space="preserve"> та захисту, щоб допомогти </w:t>
      </w:r>
      <w:r w:rsidRPr="00FB64E6">
        <w:rPr>
          <w:rFonts w:ascii="Times New Roman" w:hAnsi="Times New Roman" w:cs="Times New Roman"/>
          <w:sz w:val="28"/>
          <w:szCs w:val="28"/>
          <w:lang w:val="uk-UA"/>
        </w:rPr>
        <w:lastRenderedPageBreak/>
        <w:t xml:space="preserve">батькам/опікунам обговорювати з дітьми різні онлайн-ризики. Управління електронної безпеки (Office </w:t>
      </w:r>
      <w:proofErr w:type="spellStart"/>
      <w:r w:rsidRPr="00FB64E6">
        <w:rPr>
          <w:rFonts w:ascii="Times New Roman" w:hAnsi="Times New Roman" w:cs="Times New Roman"/>
          <w:sz w:val="28"/>
          <w:szCs w:val="28"/>
          <w:lang w:val="uk-UA"/>
        </w:rPr>
        <w:t>of</w:t>
      </w:r>
      <w:proofErr w:type="spellEnd"/>
      <w:r w:rsidRPr="00FB64E6">
        <w:rPr>
          <w:rFonts w:ascii="Times New Roman" w:hAnsi="Times New Roman" w:cs="Times New Roman"/>
          <w:sz w:val="28"/>
          <w:szCs w:val="28"/>
          <w:lang w:val="uk-UA"/>
        </w:rPr>
        <w:t xml:space="preserve"> </w:t>
      </w:r>
      <w:proofErr w:type="spellStart"/>
      <w:r w:rsidRPr="00FB64E6">
        <w:rPr>
          <w:rFonts w:ascii="Times New Roman" w:hAnsi="Times New Roman" w:cs="Times New Roman"/>
          <w:sz w:val="28"/>
          <w:szCs w:val="28"/>
          <w:lang w:val="uk-UA"/>
        </w:rPr>
        <w:t>the</w:t>
      </w:r>
      <w:proofErr w:type="spellEnd"/>
      <w:r w:rsidRPr="00FB64E6">
        <w:rPr>
          <w:rFonts w:ascii="Times New Roman" w:hAnsi="Times New Roman" w:cs="Times New Roman"/>
          <w:sz w:val="28"/>
          <w:szCs w:val="28"/>
          <w:lang w:val="uk-UA"/>
        </w:rPr>
        <w:t xml:space="preserve"> e-</w:t>
      </w:r>
      <w:proofErr w:type="spellStart"/>
      <w:r w:rsidRPr="00FB64E6">
        <w:rPr>
          <w:rFonts w:ascii="Times New Roman" w:hAnsi="Times New Roman" w:cs="Times New Roman"/>
          <w:sz w:val="28"/>
          <w:szCs w:val="28"/>
          <w:lang w:val="uk-UA"/>
        </w:rPr>
        <w:t>Safety</w:t>
      </w:r>
      <w:proofErr w:type="spellEnd"/>
      <w:r w:rsidRPr="00FB64E6">
        <w:rPr>
          <w:rFonts w:ascii="Times New Roman" w:hAnsi="Times New Roman" w:cs="Times New Roman"/>
          <w:sz w:val="28"/>
          <w:szCs w:val="28"/>
          <w:lang w:val="uk-UA"/>
        </w:rPr>
        <w:t xml:space="preserve"> </w:t>
      </w:r>
      <w:proofErr w:type="spellStart"/>
      <w:r w:rsidRPr="00FB64E6">
        <w:rPr>
          <w:rFonts w:ascii="Times New Roman" w:hAnsi="Times New Roman" w:cs="Times New Roman"/>
          <w:sz w:val="28"/>
          <w:szCs w:val="28"/>
          <w:lang w:val="uk-UA"/>
        </w:rPr>
        <w:t>Commissioner</w:t>
      </w:r>
      <w:proofErr w:type="spellEnd"/>
      <w:r w:rsidRPr="00FB64E6">
        <w:rPr>
          <w:rFonts w:ascii="Times New Roman" w:hAnsi="Times New Roman" w:cs="Times New Roman"/>
          <w:sz w:val="28"/>
          <w:szCs w:val="28"/>
          <w:lang w:val="uk-UA"/>
        </w:rPr>
        <w:t xml:space="preserve">) зібрало поради для батьків/опікунів, які хочуть поговорити зі своїми дітьми про </w:t>
      </w:r>
      <w:r>
        <w:rPr>
          <w:rFonts w:ascii="Times New Roman" w:hAnsi="Times New Roman" w:cs="Times New Roman"/>
          <w:sz w:val="28"/>
          <w:szCs w:val="28"/>
          <w:lang w:val="uk-UA"/>
        </w:rPr>
        <w:t>небезпечні ситуації в інтернеті</w:t>
      </w:r>
      <w:r w:rsidRPr="00FB64E6">
        <w:rPr>
          <w:rFonts w:ascii="Times New Roman" w:hAnsi="Times New Roman" w:cs="Times New Roman"/>
          <w:sz w:val="28"/>
          <w:szCs w:val="28"/>
          <w:lang w:val="uk-UA"/>
        </w:rPr>
        <w:t>. Крім того, '</w:t>
      </w:r>
      <w:proofErr w:type="spellStart"/>
      <w:r w:rsidRPr="00FB64E6">
        <w:rPr>
          <w:rFonts w:ascii="Times New Roman" w:hAnsi="Times New Roman" w:cs="Times New Roman"/>
          <w:sz w:val="28"/>
          <w:szCs w:val="28"/>
          <w:lang w:val="uk-UA"/>
        </w:rPr>
        <w:t>It's</w:t>
      </w:r>
      <w:proofErr w:type="spellEnd"/>
      <w:r w:rsidRPr="00FB64E6">
        <w:rPr>
          <w:rFonts w:ascii="Times New Roman" w:hAnsi="Times New Roman" w:cs="Times New Roman"/>
          <w:sz w:val="28"/>
          <w:szCs w:val="28"/>
          <w:lang w:val="uk-UA"/>
        </w:rPr>
        <w:t xml:space="preserve"> </w:t>
      </w:r>
      <w:proofErr w:type="spellStart"/>
      <w:r w:rsidRPr="00FB64E6">
        <w:rPr>
          <w:rFonts w:ascii="Times New Roman" w:hAnsi="Times New Roman" w:cs="Times New Roman"/>
          <w:sz w:val="28"/>
          <w:szCs w:val="28"/>
          <w:lang w:val="uk-UA"/>
        </w:rPr>
        <w:t>Time</w:t>
      </w:r>
      <w:proofErr w:type="spellEnd"/>
      <w:r w:rsidRPr="00FB64E6">
        <w:rPr>
          <w:rFonts w:ascii="Times New Roman" w:hAnsi="Times New Roman" w:cs="Times New Roman"/>
          <w:sz w:val="28"/>
          <w:szCs w:val="28"/>
          <w:lang w:val="uk-UA"/>
        </w:rPr>
        <w:t xml:space="preserve"> </w:t>
      </w:r>
      <w:proofErr w:type="spellStart"/>
      <w:r w:rsidRPr="00FB64E6">
        <w:rPr>
          <w:rFonts w:ascii="Times New Roman" w:hAnsi="Times New Roman" w:cs="Times New Roman"/>
          <w:sz w:val="28"/>
          <w:szCs w:val="28"/>
          <w:lang w:val="uk-UA"/>
        </w:rPr>
        <w:t>We</w:t>
      </w:r>
      <w:proofErr w:type="spellEnd"/>
      <w:r w:rsidRPr="00FB64E6">
        <w:rPr>
          <w:rFonts w:ascii="Times New Roman" w:hAnsi="Times New Roman" w:cs="Times New Roman"/>
          <w:sz w:val="28"/>
          <w:szCs w:val="28"/>
          <w:lang w:val="uk-UA"/>
        </w:rPr>
        <w:t xml:space="preserve"> </w:t>
      </w:r>
      <w:proofErr w:type="spellStart"/>
      <w:r w:rsidRPr="00FB64E6">
        <w:rPr>
          <w:rFonts w:ascii="Times New Roman" w:hAnsi="Times New Roman" w:cs="Times New Roman"/>
          <w:sz w:val="28"/>
          <w:szCs w:val="28"/>
          <w:lang w:val="uk-UA"/>
        </w:rPr>
        <w:t>Talked</w:t>
      </w:r>
      <w:proofErr w:type="spellEnd"/>
      <w:r w:rsidRPr="00FB64E6">
        <w:rPr>
          <w:rFonts w:ascii="Times New Roman" w:hAnsi="Times New Roman" w:cs="Times New Roman"/>
          <w:sz w:val="28"/>
          <w:szCs w:val="28"/>
          <w:lang w:val="uk-UA"/>
        </w:rPr>
        <w:t>' пропонує інформаційні листи з порадами щодо того, як почати розмову про онлайн-порнографію та стимулювати критичне мислення, а також надає інформацію для батьків/опікунів про те, як підтримувати дітей і допомагати їм розвивати навички для вирішення таких питань у майбутньому. Ці аспекти обговорюються більш детально нижче</w:t>
      </w:r>
      <w:r w:rsidR="00F40EF1">
        <w:rPr>
          <w:rFonts w:ascii="Times New Roman" w:hAnsi="Times New Roman" w:cs="Times New Roman"/>
          <w:sz w:val="28"/>
          <w:szCs w:val="28"/>
          <w:lang w:val="uk-UA"/>
        </w:rPr>
        <w:t>.</w:t>
      </w:r>
    </w:p>
    <w:p w14:paraId="681F57DD" w14:textId="10309792" w:rsidR="00F40EF1" w:rsidRDefault="00F40EF1" w:rsidP="00490D7E">
      <w:pPr>
        <w:rPr>
          <w:rFonts w:ascii="Times New Roman" w:hAnsi="Times New Roman" w:cs="Times New Roman"/>
          <w:sz w:val="28"/>
          <w:szCs w:val="28"/>
          <w:lang w:val="uk-UA"/>
        </w:rPr>
      </w:pPr>
      <w:r>
        <w:rPr>
          <w:rFonts w:ascii="Times New Roman" w:hAnsi="Times New Roman" w:cs="Times New Roman"/>
          <w:sz w:val="28"/>
          <w:szCs w:val="28"/>
          <w:lang w:val="uk-UA"/>
        </w:rPr>
        <w:t>Порада та підтримка</w:t>
      </w:r>
    </w:p>
    <w:p w14:paraId="5757760A" w14:textId="18FC1C1B" w:rsidR="00532B5F" w:rsidRDefault="00532B5F" w:rsidP="00490D7E">
      <w:pPr>
        <w:rPr>
          <w:rFonts w:ascii="Times New Roman" w:hAnsi="Times New Roman" w:cs="Times New Roman"/>
          <w:sz w:val="28"/>
          <w:szCs w:val="28"/>
          <w:lang w:val="uk-UA"/>
        </w:rPr>
      </w:pPr>
      <w:r w:rsidRPr="00532B5F">
        <w:rPr>
          <w:rFonts w:ascii="Times New Roman" w:hAnsi="Times New Roman" w:cs="Times New Roman"/>
          <w:sz w:val="28"/>
          <w:szCs w:val="28"/>
          <w:lang w:val="uk-UA"/>
        </w:rPr>
        <w:t>Батьківська підтримка</w:t>
      </w:r>
      <w:r>
        <w:rPr>
          <w:rFonts w:ascii="Times New Roman" w:hAnsi="Times New Roman" w:cs="Times New Roman"/>
          <w:sz w:val="28"/>
          <w:szCs w:val="28"/>
          <w:lang w:val="uk-UA"/>
        </w:rPr>
        <w:t xml:space="preserve"> для</w:t>
      </w:r>
      <w:r w:rsidRPr="00532B5F">
        <w:rPr>
          <w:rFonts w:ascii="Times New Roman" w:hAnsi="Times New Roman" w:cs="Times New Roman"/>
          <w:sz w:val="28"/>
          <w:szCs w:val="28"/>
          <w:lang w:val="uk-UA"/>
        </w:rPr>
        <w:t xml:space="preserve"> дітей та молоді, які зазнали впливу порнографії в Інтернеті, надзвичайно важлива для їхньої здатності переживати свій досвід у здоровий спосіб. Підтримка зазвичай описується як здатність батьків/опікунів ініціювати </w:t>
      </w:r>
      <w:r>
        <w:rPr>
          <w:rFonts w:ascii="Times New Roman" w:hAnsi="Times New Roman" w:cs="Times New Roman"/>
          <w:sz w:val="28"/>
          <w:szCs w:val="28"/>
          <w:lang w:val="uk-UA"/>
        </w:rPr>
        <w:t>відверті</w:t>
      </w:r>
      <w:r w:rsidRPr="00532B5F">
        <w:rPr>
          <w:rFonts w:ascii="Times New Roman" w:hAnsi="Times New Roman" w:cs="Times New Roman"/>
          <w:sz w:val="28"/>
          <w:szCs w:val="28"/>
          <w:lang w:val="uk-UA"/>
        </w:rPr>
        <w:t xml:space="preserve"> розмови про </w:t>
      </w:r>
      <w:r>
        <w:rPr>
          <w:rFonts w:ascii="Times New Roman" w:hAnsi="Times New Roman" w:cs="Times New Roman"/>
          <w:sz w:val="28"/>
          <w:szCs w:val="28"/>
          <w:lang w:val="uk-UA"/>
        </w:rPr>
        <w:t>власний</w:t>
      </w:r>
      <w:r w:rsidRPr="00532B5F">
        <w:rPr>
          <w:rFonts w:ascii="Times New Roman" w:hAnsi="Times New Roman" w:cs="Times New Roman"/>
          <w:sz w:val="28"/>
          <w:szCs w:val="28"/>
          <w:lang w:val="uk-UA"/>
        </w:rPr>
        <w:t xml:space="preserve"> досвід (Офіс Уповноваженого з питань електронної безпеки,2016). Комісар з питань електронної безпеки пропонує поради щодо підтримки дітей, зокрема: </w:t>
      </w:r>
    </w:p>
    <w:p w14:paraId="42D5F1CA" w14:textId="2E0C0897" w:rsidR="00532B5F" w:rsidRPr="00532B5F" w:rsidRDefault="00532B5F" w:rsidP="0020191A">
      <w:pPr>
        <w:pStyle w:val="a7"/>
        <w:numPr>
          <w:ilvl w:val="0"/>
          <w:numId w:val="37"/>
        </w:numPr>
        <w:rPr>
          <w:rFonts w:ascii="Times New Roman" w:hAnsi="Times New Roman" w:cs="Times New Roman"/>
          <w:sz w:val="28"/>
          <w:szCs w:val="28"/>
          <w:lang w:val="uk-UA"/>
        </w:rPr>
      </w:pPr>
      <w:r w:rsidRPr="00532B5F">
        <w:rPr>
          <w:rFonts w:ascii="Times New Roman" w:hAnsi="Times New Roman" w:cs="Times New Roman"/>
          <w:sz w:val="28"/>
          <w:szCs w:val="28"/>
          <w:lang w:val="uk-UA"/>
        </w:rPr>
        <w:t xml:space="preserve">«заохочувати їх поговорити з дорослим, якому вони довіряють, якщо вони побачили щось в Інтернеті, що їх засмутило, занепокоїло або засмутило; </w:t>
      </w:r>
    </w:p>
    <w:p w14:paraId="1C71B62F" w14:textId="731F192A" w:rsidR="00532B5F" w:rsidRPr="00532B5F" w:rsidRDefault="00532B5F" w:rsidP="0020191A">
      <w:pPr>
        <w:pStyle w:val="a7"/>
        <w:numPr>
          <w:ilvl w:val="0"/>
          <w:numId w:val="37"/>
        </w:numPr>
        <w:rPr>
          <w:rFonts w:ascii="Times New Roman" w:hAnsi="Times New Roman" w:cs="Times New Roman"/>
          <w:sz w:val="28"/>
          <w:szCs w:val="28"/>
          <w:lang w:val="uk-UA"/>
        </w:rPr>
      </w:pPr>
      <w:r w:rsidRPr="00532B5F">
        <w:rPr>
          <w:rFonts w:ascii="Times New Roman" w:hAnsi="Times New Roman" w:cs="Times New Roman"/>
          <w:sz w:val="28"/>
          <w:szCs w:val="28"/>
          <w:lang w:val="uk-UA"/>
        </w:rPr>
        <w:t xml:space="preserve">запевнити їх, що їм не буде відмовлено в доступі до Інтернету, якщо вони повідомлять, що побачили неприйнятний контент; </w:t>
      </w:r>
    </w:p>
    <w:p w14:paraId="03CF6CC7" w14:textId="37011AA5" w:rsidR="00532B5F" w:rsidRDefault="00532B5F" w:rsidP="0020191A">
      <w:pPr>
        <w:pStyle w:val="a7"/>
        <w:numPr>
          <w:ilvl w:val="0"/>
          <w:numId w:val="37"/>
        </w:numPr>
        <w:rPr>
          <w:rFonts w:ascii="Times New Roman" w:hAnsi="Times New Roman" w:cs="Times New Roman"/>
          <w:sz w:val="28"/>
          <w:szCs w:val="28"/>
          <w:lang w:val="uk-UA"/>
        </w:rPr>
      </w:pPr>
      <w:r w:rsidRPr="00532B5F">
        <w:rPr>
          <w:rFonts w:ascii="Times New Roman" w:hAnsi="Times New Roman" w:cs="Times New Roman"/>
          <w:sz w:val="28"/>
          <w:szCs w:val="28"/>
          <w:lang w:val="uk-UA"/>
        </w:rPr>
        <w:t xml:space="preserve">попросити їх не відповідати, якщо їм надіслали щось неприйнятне» (Office </w:t>
      </w:r>
      <w:proofErr w:type="spellStart"/>
      <w:r w:rsidRPr="00532B5F">
        <w:rPr>
          <w:rFonts w:ascii="Times New Roman" w:hAnsi="Times New Roman" w:cs="Times New Roman"/>
          <w:sz w:val="28"/>
          <w:szCs w:val="28"/>
          <w:lang w:val="uk-UA"/>
        </w:rPr>
        <w:t>of</w:t>
      </w:r>
      <w:proofErr w:type="spellEnd"/>
      <w:r w:rsidRPr="00532B5F">
        <w:rPr>
          <w:rFonts w:ascii="Times New Roman" w:hAnsi="Times New Roman" w:cs="Times New Roman"/>
          <w:sz w:val="28"/>
          <w:szCs w:val="28"/>
          <w:lang w:val="uk-UA"/>
        </w:rPr>
        <w:t xml:space="preserve"> </w:t>
      </w:r>
      <w:proofErr w:type="spellStart"/>
      <w:r w:rsidRPr="00532B5F">
        <w:rPr>
          <w:rFonts w:ascii="Times New Roman" w:hAnsi="Times New Roman" w:cs="Times New Roman"/>
          <w:sz w:val="28"/>
          <w:szCs w:val="28"/>
          <w:lang w:val="uk-UA"/>
        </w:rPr>
        <w:t>the</w:t>
      </w:r>
      <w:proofErr w:type="spellEnd"/>
      <w:r w:rsidRPr="00532B5F">
        <w:rPr>
          <w:rFonts w:ascii="Times New Roman" w:hAnsi="Times New Roman" w:cs="Times New Roman"/>
          <w:sz w:val="28"/>
          <w:szCs w:val="28"/>
          <w:lang w:val="uk-UA"/>
        </w:rPr>
        <w:t xml:space="preserve"> </w:t>
      </w:r>
      <w:proofErr w:type="spellStart"/>
      <w:r w:rsidRPr="00532B5F">
        <w:rPr>
          <w:rFonts w:ascii="Times New Roman" w:hAnsi="Times New Roman" w:cs="Times New Roman"/>
          <w:sz w:val="28"/>
          <w:szCs w:val="28"/>
          <w:lang w:val="uk-UA"/>
        </w:rPr>
        <w:t>Children's</w:t>
      </w:r>
      <w:proofErr w:type="spellEnd"/>
      <w:r w:rsidRPr="00532B5F">
        <w:rPr>
          <w:rFonts w:ascii="Times New Roman" w:hAnsi="Times New Roman" w:cs="Times New Roman"/>
          <w:sz w:val="28"/>
          <w:szCs w:val="28"/>
          <w:lang w:val="uk-UA"/>
        </w:rPr>
        <w:t xml:space="preserve"> </w:t>
      </w:r>
      <w:proofErr w:type="spellStart"/>
      <w:r w:rsidRPr="00532B5F">
        <w:rPr>
          <w:rFonts w:ascii="Times New Roman" w:hAnsi="Times New Roman" w:cs="Times New Roman"/>
          <w:sz w:val="28"/>
          <w:szCs w:val="28"/>
          <w:lang w:val="uk-UA"/>
        </w:rPr>
        <w:t>Safety</w:t>
      </w:r>
      <w:proofErr w:type="spellEnd"/>
      <w:r w:rsidRPr="00532B5F">
        <w:rPr>
          <w:rFonts w:ascii="Times New Roman" w:hAnsi="Times New Roman" w:cs="Times New Roman"/>
          <w:sz w:val="28"/>
          <w:szCs w:val="28"/>
          <w:lang w:val="uk-UA"/>
        </w:rPr>
        <w:t xml:space="preserve"> </w:t>
      </w:r>
      <w:proofErr w:type="spellStart"/>
      <w:r w:rsidRPr="00532B5F">
        <w:rPr>
          <w:rFonts w:ascii="Times New Roman" w:hAnsi="Times New Roman" w:cs="Times New Roman"/>
          <w:sz w:val="28"/>
          <w:szCs w:val="28"/>
          <w:lang w:val="uk-UA"/>
        </w:rPr>
        <w:t>Commissioner</w:t>
      </w:r>
      <w:proofErr w:type="spellEnd"/>
      <w:r w:rsidRPr="00532B5F">
        <w:rPr>
          <w:rFonts w:ascii="Times New Roman" w:hAnsi="Times New Roman" w:cs="Times New Roman"/>
          <w:sz w:val="28"/>
          <w:szCs w:val="28"/>
          <w:lang w:val="uk-UA"/>
        </w:rPr>
        <w:t xml:space="preserve">, 2016). «(Office </w:t>
      </w:r>
      <w:proofErr w:type="spellStart"/>
      <w:r w:rsidRPr="00532B5F">
        <w:rPr>
          <w:rFonts w:ascii="Times New Roman" w:hAnsi="Times New Roman" w:cs="Times New Roman"/>
          <w:sz w:val="28"/>
          <w:szCs w:val="28"/>
          <w:lang w:val="uk-UA"/>
        </w:rPr>
        <w:t>of</w:t>
      </w:r>
      <w:proofErr w:type="spellEnd"/>
      <w:r w:rsidRPr="00532B5F">
        <w:rPr>
          <w:rFonts w:ascii="Times New Roman" w:hAnsi="Times New Roman" w:cs="Times New Roman"/>
          <w:sz w:val="28"/>
          <w:szCs w:val="28"/>
          <w:lang w:val="uk-UA"/>
        </w:rPr>
        <w:t xml:space="preserve"> </w:t>
      </w:r>
      <w:proofErr w:type="spellStart"/>
      <w:r w:rsidRPr="00532B5F">
        <w:rPr>
          <w:rFonts w:ascii="Times New Roman" w:hAnsi="Times New Roman" w:cs="Times New Roman"/>
          <w:sz w:val="28"/>
          <w:szCs w:val="28"/>
          <w:lang w:val="uk-UA"/>
        </w:rPr>
        <w:t>the</w:t>
      </w:r>
      <w:proofErr w:type="spellEnd"/>
      <w:r w:rsidRPr="00532B5F">
        <w:rPr>
          <w:rFonts w:ascii="Times New Roman" w:hAnsi="Times New Roman" w:cs="Times New Roman"/>
          <w:sz w:val="28"/>
          <w:szCs w:val="28"/>
          <w:lang w:val="uk-UA"/>
        </w:rPr>
        <w:t xml:space="preserve"> </w:t>
      </w:r>
      <w:proofErr w:type="spellStart"/>
      <w:r w:rsidRPr="00532B5F">
        <w:rPr>
          <w:rFonts w:ascii="Times New Roman" w:hAnsi="Times New Roman" w:cs="Times New Roman"/>
          <w:sz w:val="28"/>
          <w:szCs w:val="28"/>
          <w:lang w:val="uk-UA"/>
        </w:rPr>
        <w:t>Children's</w:t>
      </w:r>
      <w:proofErr w:type="spellEnd"/>
      <w:r w:rsidRPr="00532B5F">
        <w:rPr>
          <w:rFonts w:ascii="Times New Roman" w:hAnsi="Times New Roman" w:cs="Times New Roman"/>
          <w:sz w:val="28"/>
          <w:szCs w:val="28"/>
          <w:lang w:val="uk-UA"/>
        </w:rPr>
        <w:t xml:space="preserve"> e-</w:t>
      </w:r>
      <w:proofErr w:type="spellStart"/>
      <w:r w:rsidRPr="00532B5F">
        <w:rPr>
          <w:rFonts w:ascii="Times New Roman" w:hAnsi="Times New Roman" w:cs="Times New Roman"/>
          <w:sz w:val="28"/>
          <w:szCs w:val="28"/>
          <w:lang w:val="uk-UA"/>
        </w:rPr>
        <w:t>Safety</w:t>
      </w:r>
      <w:proofErr w:type="spellEnd"/>
      <w:r w:rsidRPr="00532B5F">
        <w:rPr>
          <w:rFonts w:ascii="Times New Roman" w:hAnsi="Times New Roman" w:cs="Times New Roman"/>
          <w:sz w:val="28"/>
          <w:szCs w:val="28"/>
          <w:lang w:val="uk-UA"/>
        </w:rPr>
        <w:t xml:space="preserve"> </w:t>
      </w:r>
      <w:proofErr w:type="spellStart"/>
      <w:r w:rsidRPr="00532B5F">
        <w:rPr>
          <w:rFonts w:ascii="Times New Roman" w:hAnsi="Times New Roman" w:cs="Times New Roman"/>
          <w:sz w:val="28"/>
          <w:szCs w:val="28"/>
          <w:lang w:val="uk-UA"/>
        </w:rPr>
        <w:t>Commissioner</w:t>
      </w:r>
      <w:proofErr w:type="spellEnd"/>
      <w:r w:rsidRPr="00532B5F">
        <w:rPr>
          <w:rFonts w:ascii="Times New Roman" w:hAnsi="Times New Roman" w:cs="Times New Roman"/>
          <w:sz w:val="28"/>
          <w:szCs w:val="28"/>
          <w:lang w:val="uk-UA"/>
        </w:rPr>
        <w:t>, 2016, »</w:t>
      </w:r>
      <w:r w:rsidR="00D35A50">
        <w:rPr>
          <w:rFonts w:ascii="Times New Roman" w:hAnsi="Times New Roman" w:cs="Times New Roman"/>
          <w:sz w:val="28"/>
          <w:szCs w:val="28"/>
          <w:lang w:val="uk-UA"/>
        </w:rPr>
        <w:t>Що я можу зробити, якщо моя дитина побачила щось неприйнятне</w:t>
      </w:r>
      <w:r w:rsidRPr="00532B5F">
        <w:rPr>
          <w:rFonts w:ascii="Times New Roman" w:hAnsi="Times New Roman" w:cs="Times New Roman"/>
          <w:sz w:val="28"/>
          <w:szCs w:val="28"/>
          <w:lang w:val="uk-UA"/>
        </w:rPr>
        <w:t xml:space="preserve">?", </w:t>
      </w:r>
      <w:proofErr w:type="spellStart"/>
      <w:r w:rsidRPr="00532B5F">
        <w:rPr>
          <w:rFonts w:ascii="Times New Roman" w:hAnsi="Times New Roman" w:cs="Times New Roman"/>
          <w:sz w:val="28"/>
          <w:szCs w:val="28"/>
          <w:lang w:val="uk-UA"/>
        </w:rPr>
        <w:t>para</w:t>
      </w:r>
      <w:proofErr w:type="spellEnd"/>
      <w:r w:rsidRPr="00532B5F">
        <w:rPr>
          <w:rFonts w:ascii="Times New Roman" w:hAnsi="Times New Roman" w:cs="Times New Roman"/>
          <w:sz w:val="28"/>
          <w:szCs w:val="28"/>
          <w:lang w:val="uk-UA"/>
        </w:rPr>
        <w:t>. 2)</w:t>
      </w:r>
    </w:p>
    <w:p w14:paraId="73167428" w14:textId="3296E997" w:rsidR="00532B5F" w:rsidRPr="00532B5F" w:rsidRDefault="00532B5F" w:rsidP="00532B5F">
      <w:pPr>
        <w:rPr>
          <w:rFonts w:ascii="Times New Roman" w:hAnsi="Times New Roman" w:cs="Times New Roman"/>
          <w:sz w:val="28"/>
          <w:szCs w:val="28"/>
          <w:lang w:val="uk-UA"/>
        </w:rPr>
      </w:pPr>
      <w:r w:rsidRPr="00532B5F">
        <w:rPr>
          <w:rFonts w:ascii="Times New Roman" w:hAnsi="Times New Roman" w:cs="Times New Roman"/>
          <w:sz w:val="28"/>
          <w:szCs w:val="28"/>
          <w:lang w:val="uk-UA"/>
        </w:rPr>
        <w:t xml:space="preserve"> Крім того, </w:t>
      </w:r>
      <w:r w:rsidR="00DD49FA" w:rsidRPr="00DD49FA">
        <w:rPr>
          <w:rFonts w:ascii="Times New Roman" w:hAnsi="Times New Roman" w:cs="Times New Roman"/>
          <w:sz w:val="28"/>
          <w:szCs w:val="28"/>
          <w:lang w:val="uk-UA"/>
        </w:rPr>
        <w:t xml:space="preserve">Офіс Уповноваженого з питань електронної безпеки </w:t>
      </w:r>
      <w:r w:rsidRPr="00532B5F">
        <w:rPr>
          <w:rFonts w:ascii="Times New Roman" w:hAnsi="Times New Roman" w:cs="Times New Roman"/>
          <w:sz w:val="28"/>
          <w:szCs w:val="28"/>
          <w:lang w:val="uk-UA"/>
        </w:rPr>
        <w:t>радить батькам/опікунам</w:t>
      </w:r>
      <w:r w:rsidR="00DD49FA">
        <w:rPr>
          <w:rFonts w:ascii="Times New Roman" w:hAnsi="Times New Roman" w:cs="Times New Roman"/>
          <w:sz w:val="28"/>
          <w:szCs w:val="28"/>
          <w:lang w:val="uk-UA"/>
        </w:rPr>
        <w:t xml:space="preserve"> обговорювати з дітьми</w:t>
      </w:r>
      <w:r w:rsidRPr="00532B5F">
        <w:rPr>
          <w:rFonts w:ascii="Times New Roman" w:hAnsi="Times New Roman" w:cs="Times New Roman"/>
          <w:sz w:val="28"/>
          <w:szCs w:val="28"/>
          <w:lang w:val="uk-UA"/>
        </w:rPr>
        <w:t xml:space="preserve"> про потенційно руйнівні наслідки </w:t>
      </w:r>
      <w:proofErr w:type="spellStart"/>
      <w:r w:rsidRPr="00532B5F">
        <w:rPr>
          <w:rFonts w:ascii="Times New Roman" w:hAnsi="Times New Roman" w:cs="Times New Roman"/>
          <w:sz w:val="28"/>
          <w:szCs w:val="28"/>
          <w:lang w:val="uk-UA"/>
        </w:rPr>
        <w:t>секстингу</w:t>
      </w:r>
      <w:proofErr w:type="spellEnd"/>
      <w:r w:rsidRPr="00532B5F">
        <w:rPr>
          <w:rFonts w:ascii="Times New Roman" w:hAnsi="Times New Roman" w:cs="Times New Roman"/>
          <w:sz w:val="28"/>
          <w:szCs w:val="28"/>
          <w:lang w:val="uk-UA"/>
        </w:rPr>
        <w:t xml:space="preserve"> та заохочує їх </w:t>
      </w:r>
      <w:r w:rsidR="00DD49FA">
        <w:rPr>
          <w:rFonts w:ascii="Times New Roman" w:hAnsi="Times New Roman" w:cs="Times New Roman"/>
          <w:sz w:val="28"/>
          <w:szCs w:val="28"/>
          <w:lang w:val="uk-UA"/>
        </w:rPr>
        <w:t>до діалогу</w:t>
      </w:r>
      <w:r w:rsidRPr="00532B5F">
        <w:rPr>
          <w:rFonts w:ascii="Times New Roman" w:hAnsi="Times New Roman" w:cs="Times New Roman"/>
          <w:sz w:val="28"/>
          <w:szCs w:val="28"/>
          <w:lang w:val="uk-UA"/>
        </w:rPr>
        <w:t xml:space="preserve"> у колі сім'ї. Однак значна частина порад, наданих на веб-сайті, </w:t>
      </w:r>
      <w:proofErr w:type="spellStart"/>
      <w:r w:rsidR="00DD49FA" w:rsidRPr="00DD49FA">
        <w:rPr>
          <w:rFonts w:ascii="Times New Roman" w:hAnsi="Times New Roman" w:cs="Times New Roman"/>
          <w:sz w:val="28"/>
          <w:szCs w:val="28"/>
        </w:rPr>
        <w:t>Розглядає</w:t>
      </w:r>
      <w:proofErr w:type="spellEnd"/>
      <w:r w:rsidR="00DD49FA" w:rsidRPr="00DD49FA">
        <w:rPr>
          <w:rFonts w:ascii="Times New Roman" w:hAnsi="Times New Roman" w:cs="Times New Roman"/>
          <w:sz w:val="28"/>
          <w:szCs w:val="28"/>
        </w:rPr>
        <w:t xml:space="preserve"> </w:t>
      </w:r>
      <w:proofErr w:type="spellStart"/>
      <w:r w:rsidR="00DD49FA" w:rsidRPr="00DD49FA">
        <w:rPr>
          <w:rFonts w:ascii="Times New Roman" w:hAnsi="Times New Roman" w:cs="Times New Roman"/>
          <w:sz w:val="28"/>
          <w:szCs w:val="28"/>
        </w:rPr>
        <w:t>секстинг</w:t>
      </w:r>
      <w:proofErr w:type="spellEnd"/>
      <w:r w:rsidR="00DD49FA" w:rsidRPr="00DD49FA">
        <w:rPr>
          <w:rFonts w:ascii="Times New Roman" w:hAnsi="Times New Roman" w:cs="Times New Roman"/>
          <w:sz w:val="28"/>
          <w:szCs w:val="28"/>
        </w:rPr>
        <w:t xml:space="preserve"> з точки </w:t>
      </w:r>
      <w:proofErr w:type="spellStart"/>
      <w:r w:rsidR="00DD49FA" w:rsidRPr="00DD49FA">
        <w:rPr>
          <w:rFonts w:ascii="Times New Roman" w:hAnsi="Times New Roman" w:cs="Times New Roman"/>
          <w:sz w:val="28"/>
          <w:szCs w:val="28"/>
        </w:rPr>
        <w:t>зору</w:t>
      </w:r>
      <w:proofErr w:type="spellEnd"/>
      <w:r w:rsidR="00DD49FA" w:rsidRPr="00DD49FA">
        <w:rPr>
          <w:rFonts w:ascii="Times New Roman" w:hAnsi="Times New Roman" w:cs="Times New Roman"/>
          <w:sz w:val="28"/>
          <w:szCs w:val="28"/>
        </w:rPr>
        <w:t xml:space="preserve"> </w:t>
      </w:r>
      <w:proofErr w:type="spellStart"/>
      <w:r w:rsidR="00DD49FA" w:rsidRPr="00DD49FA">
        <w:rPr>
          <w:rFonts w:ascii="Times New Roman" w:hAnsi="Times New Roman" w:cs="Times New Roman"/>
          <w:sz w:val="28"/>
          <w:szCs w:val="28"/>
        </w:rPr>
        <w:t>обізнаності</w:t>
      </w:r>
      <w:proofErr w:type="spellEnd"/>
      <w:r w:rsidR="00DD49FA" w:rsidRPr="00DD49FA">
        <w:rPr>
          <w:rFonts w:ascii="Times New Roman" w:hAnsi="Times New Roman" w:cs="Times New Roman"/>
          <w:sz w:val="28"/>
          <w:szCs w:val="28"/>
        </w:rPr>
        <w:t xml:space="preserve"> </w:t>
      </w:r>
      <w:proofErr w:type="spellStart"/>
      <w:r w:rsidR="00DD49FA" w:rsidRPr="00DD49FA">
        <w:rPr>
          <w:rFonts w:ascii="Times New Roman" w:hAnsi="Times New Roman" w:cs="Times New Roman"/>
          <w:sz w:val="28"/>
          <w:szCs w:val="28"/>
        </w:rPr>
        <w:t>дитини</w:t>
      </w:r>
      <w:proofErr w:type="spellEnd"/>
      <w:r w:rsidR="00DD49FA" w:rsidRPr="00DD49FA">
        <w:rPr>
          <w:rFonts w:ascii="Times New Roman" w:hAnsi="Times New Roman" w:cs="Times New Roman"/>
          <w:sz w:val="28"/>
          <w:szCs w:val="28"/>
        </w:rPr>
        <w:t xml:space="preserve"> про свою </w:t>
      </w:r>
      <w:proofErr w:type="spellStart"/>
      <w:r w:rsidR="00DD49FA" w:rsidRPr="00DD49FA">
        <w:rPr>
          <w:rFonts w:ascii="Times New Roman" w:hAnsi="Times New Roman" w:cs="Times New Roman"/>
          <w:sz w:val="28"/>
          <w:szCs w:val="28"/>
        </w:rPr>
        <w:t>аудиторію</w:t>
      </w:r>
      <w:proofErr w:type="spellEnd"/>
      <w:r w:rsidR="00DD49FA" w:rsidRPr="00DD49FA">
        <w:rPr>
          <w:rFonts w:ascii="Times New Roman" w:hAnsi="Times New Roman" w:cs="Times New Roman"/>
          <w:sz w:val="28"/>
          <w:szCs w:val="28"/>
        </w:rPr>
        <w:t xml:space="preserve"> та </w:t>
      </w:r>
      <w:proofErr w:type="spellStart"/>
      <w:r w:rsidR="00DD49FA" w:rsidRPr="00DD49FA">
        <w:rPr>
          <w:rFonts w:ascii="Times New Roman" w:hAnsi="Times New Roman" w:cs="Times New Roman"/>
          <w:sz w:val="28"/>
          <w:szCs w:val="28"/>
        </w:rPr>
        <w:t>її</w:t>
      </w:r>
      <w:proofErr w:type="spellEnd"/>
      <w:r w:rsidR="00DD49FA" w:rsidRPr="00DD49FA">
        <w:rPr>
          <w:rFonts w:ascii="Times New Roman" w:hAnsi="Times New Roman" w:cs="Times New Roman"/>
          <w:sz w:val="28"/>
          <w:szCs w:val="28"/>
        </w:rPr>
        <w:t xml:space="preserve"> </w:t>
      </w:r>
      <w:proofErr w:type="spellStart"/>
      <w:r w:rsidR="00DD49FA" w:rsidRPr="00DD49FA">
        <w:rPr>
          <w:rFonts w:ascii="Times New Roman" w:hAnsi="Times New Roman" w:cs="Times New Roman"/>
          <w:sz w:val="28"/>
          <w:szCs w:val="28"/>
        </w:rPr>
        <w:t>цифровий</w:t>
      </w:r>
      <w:proofErr w:type="spellEnd"/>
      <w:r w:rsidR="00DD49FA" w:rsidRPr="00DD49FA">
        <w:rPr>
          <w:rFonts w:ascii="Times New Roman" w:hAnsi="Times New Roman" w:cs="Times New Roman"/>
          <w:sz w:val="28"/>
          <w:szCs w:val="28"/>
        </w:rPr>
        <w:t xml:space="preserve"> </w:t>
      </w:r>
      <w:proofErr w:type="spellStart"/>
      <w:r w:rsidR="00DD49FA" w:rsidRPr="00DD49FA">
        <w:rPr>
          <w:rFonts w:ascii="Times New Roman" w:hAnsi="Times New Roman" w:cs="Times New Roman"/>
          <w:sz w:val="28"/>
          <w:szCs w:val="28"/>
        </w:rPr>
        <w:t>слід</w:t>
      </w:r>
      <w:proofErr w:type="spellEnd"/>
      <w:r w:rsidR="00DD49FA" w:rsidRPr="00DD49FA">
        <w:rPr>
          <w:rFonts w:ascii="Times New Roman" w:hAnsi="Times New Roman" w:cs="Times New Roman"/>
          <w:sz w:val="28"/>
          <w:szCs w:val="28"/>
        </w:rPr>
        <w:t xml:space="preserve">. </w:t>
      </w:r>
      <w:proofErr w:type="spellStart"/>
      <w:r w:rsidR="00DD49FA" w:rsidRPr="00DD49FA">
        <w:rPr>
          <w:rFonts w:ascii="Times New Roman" w:hAnsi="Times New Roman" w:cs="Times New Roman"/>
          <w:sz w:val="28"/>
          <w:szCs w:val="28"/>
        </w:rPr>
        <w:t>Наприклад</w:t>
      </w:r>
      <w:proofErr w:type="spellEnd"/>
      <w:r w:rsidR="00DD49FA" w:rsidRPr="00DD49FA">
        <w:rPr>
          <w:rFonts w:ascii="Times New Roman" w:hAnsi="Times New Roman" w:cs="Times New Roman"/>
          <w:sz w:val="28"/>
          <w:szCs w:val="28"/>
        </w:rPr>
        <w:t xml:space="preserve">, </w:t>
      </w:r>
      <w:proofErr w:type="spellStart"/>
      <w:r w:rsidR="00DD49FA" w:rsidRPr="00DD49FA">
        <w:rPr>
          <w:rFonts w:ascii="Times New Roman" w:hAnsi="Times New Roman" w:cs="Times New Roman"/>
          <w:sz w:val="28"/>
          <w:szCs w:val="28"/>
        </w:rPr>
        <w:t>зазначається</w:t>
      </w:r>
      <w:proofErr w:type="spellEnd"/>
      <w:r w:rsidR="00DD49FA" w:rsidRPr="00DD49FA">
        <w:rPr>
          <w:rFonts w:ascii="Times New Roman" w:hAnsi="Times New Roman" w:cs="Times New Roman"/>
          <w:sz w:val="28"/>
          <w:szCs w:val="28"/>
        </w:rPr>
        <w:t xml:space="preserve">, </w:t>
      </w:r>
      <w:proofErr w:type="spellStart"/>
      <w:r w:rsidR="00DD49FA" w:rsidRPr="00DD49FA">
        <w:rPr>
          <w:rFonts w:ascii="Times New Roman" w:hAnsi="Times New Roman" w:cs="Times New Roman"/>
          <w:sz w:val="28"/>
          <w:szCs w:val="28"/>
        </w:rPr>
        <w:t>що</w:t>
      </w:r>
      <w:proofErr w:type="spellEnd"/>
      <w:r w:rsidR="00DD49FA" w:rsidRPr="00DD49FA">
        <w:rPr>
          <w:rFonts w:ascii="Times New Roman" w:hAnsi="Times New Roman" w:cs="Times New Roman"/>
          <w:sz w:val="28"/>
          <w:szCs w:val="28"/>
        </w:rPr>
        <w:t xml:space="preserve"> батькам </w:t>
      </w:r>
      <w:proofErr w:type="spellStart"/>
      <w:r w:rsidR="00DD49FA" w:rsidRPr="00DD49FA">
        <w:rPr>
          <w:rFonts w:ascii="Times New Roman" w:hAnsi="Times New Roman" w:cs="Times New Roman"/>
          <w:sz w:val="28"/>
          <w:szCs w:val="28"/>
        </w:rPr>
        <w:t>слід</w:t>
      </w:r>
      <w:proofErr w:type="spellEnd"/>
      <w:r w:rsidRPr="00532B5F">
        <w:rPr>
          <w:rFonts w:ascii="Times New Roman" w:hAnsi="Times New Roman" w:cs="Times New Roman"/>
          <w:sz w:val="28"/>
          <w:szCs w:val="28"/>
          <w:lang w:val="uk-UA"/>
        </w:rPr>
        <w:t>:</w:t>
      </w:r>
    </w:p>
    <w:p w14:paraId="3F72B32F" w14:textId="40174297" w:rsidR="00532B5F" w:rsidRPr="00532B5F" w:rsidRDefault="00532B5F" w:rsidP="0020191A">
      <w:pPr>
        <w:pStyle w:val="a7"/>
        <w:numPr>
          <w:ilvl w:val="0"/>
          <w:numId w:val="38"/>
        </w:numPr>
        <w:rPr>
          <w:rFonts w:ascii="Times New Roman" w:hAnsi="Times New Roman" w:cs="Times New Roman"/>
          <w:sz w:val="28"/>
          <w:szCs w:val="28"/>
          <w:lang w:val="uk-UA"/>
        </w:rPr>
      </w:pPr>
      <w:r w:rsidRPr="00532B5F">
        <w:rPr>
          <w:rFonts w:ascii="Times New Roman" w:hAnsi="Times New Roman" w:cs="Times New Roman"/>
          <w:sz w:val="28"/>
          <w:szCs w:val="28"/>
          <w:lang w:val="uk-UA"/>
        </w:rPr>
        <w:t xml:space="preserve">«заохочувати дітей двічі подумати, перш ніж публікувати фотографії сексуального характеру, і враховувати той факт, що інші можуть переглянути те, що вони публікують; </w:t>
      </w:r>
    </w:p>
    <w:p w14:paraId="33338000" w14:textId="582DB2EE" w:rsidR="00F40EF1" w:rsidRDefault="00532B5F" w:rsidP="0020191A">
      <w:pPr>
        <w:pStyle w:val="a7"/>
        <w:numPr>
          <w:ilvl w:val="0"/>
          <w:numId w:val="38"/>
        </w:numPr>
        <w:rPr>
          <w:rFonts w:ascii="Times New Roman" w:hAnsi="Times New Roman" w:cs="Times New Roman"/>
          <w:sz w:val="28"/>
          <w:szCs w:val="28"/>
          <w:lang w:val="uk-UA"/>
        </w:rPr>
      </w:pPr>
      <w:r w:rsidRPr="00532B5F">
        <w:rPr>
          <w:rFonts w:ascii="Times New Roman" w:hAnsi="Times New Roman" w:cs="Times New Roman"/>
          <w:sz w:val="28"/>
          <w:szCs w:val="28"/>
          <w:lang w:val="uk-UA"/>
        </w:rPr>
        <w:t>нагадувати їм про необхідність враховувати почуття інших людей, коли вони фотографують і поширюють будь-який контент за допомогою мобільних телефонів або онлайн</w:t>
      </w:r>
      <w:r w:rsidRPr="00532B5F">
        <w:rPr>
          <w:rFonts w:ascii="Times New Roman" w:hAnsi="Times New Roman" w:cs="Times New Roman"/>
          <w:sz w:val="28"/>
          <w:szCs w:val="28"/>
          <w:lang w:val="uk-UA"/>
        </w:rPr>
        <w:tab/>
      </w:r>
      <w:r w:rsidR="005B297F" w:rsidRPr="005B297F">
        <w:rPr>
          <w:rFonts w:ascii="Times New Roman" w:hAnsi="Times New Roman" w:cs="Times New Roman"/>
          <w:sz w:val="28"/>
          <w:szCs w:val="28"/>
        </w:rPr>
        <w:t>(</w:t>
      </w:r>
      <w:proofErr w:type="spellStart"/>
      <w:r w:rsidR="005B297F" w:rsidRPr="005B297F">
        <w:rPr>
          <w:rFonts w:ascii="Times New Roman" w:hAnsi="Times New Roman" w:cs="Times New Roman"/>
          <w:sz w:val="28"/>
          <w:szCs w:val="28"/>
        </w:rPr>
        <w:t>Office</w:t>
      </w:r>
      <w:proofErr w:type="spellEnd"/>
      <w:r w:rsidR="005B297F" w:rsidRPr="005B297F">
        <w:rPr>
          <w:rFonts w:ascii="Times New Roman" w:hAnsi="Times New Roman" w:cs="Times New Roman"/>
          <w:sz w:val="28"/>
          <w:szCs w:val="28"/>
        </w:rPr>
        <w:t xml:space="preserve"> </w:t>
      </w:r>
      <w:proofErr w:type="spellStart"/>
      <w:r w:rsidR="005B297F" w:rsidRPr="005B297F">
        <w:rPr>
          <w:rFonts w:ascii="Times New Roman" w:hAnsi="Times New Roman" w:cs="Times New Roman"/>
          <w:sz w:val="28"/>
          <w:szCs w:val="28"/>
        </w:rPr>
        <w:t>of</w:t>
      </w:r>
      <w:proofErr w:type="spellEnd"/>
      <w:r w:rsidR="005B297F" w:rsidRPr="005B297F">
        <w:rPr>
          <w:rFonts w:ascii="Times New Roman" w:hAnsi="Times New Roman" w:cs="Times New Roman"/>
          <w:sz w:val="28"/>
          <w:szCs w:val="28"/>
        </w:rPr>
        <w:t xml:space="preserve"> </w:t>
      </w:r>
      <w:proofErr w:type="spellStart"/>
      <w:r w:rsidR="005B297F" w:rsidRPr="005B297F">
        <w:rPr>
          <w:rFonts w:ascii="Times New Roman" w:hAnsi="Times New Roman" w:cs="Times New Roman"/>
          <w:sz w:val="28"/>
          <w:szCs w:val="28"/>
        </w:rPr>
        <w:t>the</w:t>
      </w:r>
      <w:proofErr w:type="spellEnd"/>
      <w:r w:rsidR="005B297F" w:rsidRPr="005B297F">
        <w:rPr>
          <w:rFonts w:ascii="Times New Roman" w:hAnsi="Times New Roman" w:cs="Times New Roman"/>
          <w:sz w:val="28"/>
          <w:szCs w:val="28"/>
        </w:rPr>
        <w:t xml:space="preserve"> e-</w:t>
      </w:r>
      <w:proofErr w:type="spellStart"/>
      <w:r w:rsidR="005B297F" w:rsidRPr="005B297F">
        <w:rPr>
          <w:rFonts w:ascii="Times New Roman" w:hAnsi="Times New Roman" w:cs="Times New Roman"/>
          <w:sz w:val="28"/>
          <w:szCs w:val="28"/>
        </w:rPr>
        <w:t>Safety</w:t>
      </w:r>
      <w:proofErr w:type="spellEnd"/>
      <w:r w:rsidR="005B297F" w:rsidRPr="005B297F">
        <w:rPr>
          <w:rFonts w:ascii="Times New Roman" w:hAnsi="Times New Roman" w:cs="Times New Roman"/>
          <w:sz w:val="28"/>
          <w:szCs w:val="28"/>
        </w:rPr>
        <w:t xml:space="preserve"> </w:t>
      </w:r>
      <w:proofErr w:type="spellStart"/>
      <w:r w:rsidR="005B297F" w:rsidRPr="005B297F">
        <w:rPr>
          <w:rFonts w:ascii="Times New Roman" w:hAnsi="Times New Roman" w:cs="Times New Roman"/>
          <w:sz w:val="28"/>
          <w:szCs w:val="28"/>
        </w:rPr>
        <w:t>Commissioner</w:t>
      </w:r>
      <w:proofErr w:type="spellEnd"/>
      <w:r w:rsidR="005B297F" w:rsidRPr="005B297F">
        <w:rPr>
          <w:rFonts w:ascii="Times New Roman" w:hAnsi="Times New Roman" w:cs="Times New Roman"/>
          <w:sz w:val="28"/>
          <w:szCs w:val="28"/>
        </w:rPr>
        <w:t>, 2016, “</w:t>
      </w:r>
      <w:proofErr w:type="spellStart"/>
      <w:r w:rsidR="005B297F" w:rsidRPr="005B297F">
        <w:rPr>
          <w:rFonts w:ascii="Times New Roman" w:hAnsi="Times New Roman" w:cs="Times New Roman"/>
          <w:sz w:val="28"/>
          <w:szCs w:val="28"/>
        </w:rPr>
        <w:t>Encouraging</w:t>
      </w:r>
      <w:proofErr w:type="spellEnd"/>
      <w:r w:rsidR="005B297F" w:rsidRPr="005B297F">
        <w:rPr>
          <w:rFonts w:ascii="Times New Roman" w:hAnsi="Times New Roman" w:cs="Times New Roman"/>
          <w:sz w:val="28"/>
          <w:szCs w:val="28"/>
        </w:rPr>
        <w:t xml:space="preserve"> </w:t>
      </w:r>
      <w:proofErr w:type="spellStart"/>
      <w:r w:rsidR="005B297F" w:rsidRPr="005B297F">
        <w:rPr>
          <w:rFonts w:ascii="Times New Roman" w:hAnsi="Times New Roman" w:cs="Times New Roman"/>
          <w:sz w:val="28"/>
          <w:szCs w:val="28"/>
        </w:rPr>
        <w:t>thinking</w:t>
      </w:r>
      <w:proofErr w:type="spellEnd"/>
      <w:r w:rsidR="005B297F" w:rsidRPr="005B297F">
        <w:rPr>
          <w:rFonts w:ascii="Times New Roman" w:hAnsi="Times New Roman" w:cs="Times New Roman"/>
          <w:sz w:val="28"/>
          <w:szCs w:val="28"/>
        </w:rPr>
        <w:t xml:space="preserve"> </w:t>
      </w:r>
      <w:proofErr w:type="spellStart"/>
      <w:r w:rsidR="005B297F" w:rsidRPr="005B297F">
        <w:rPr>
          <w:rFonts w:ascii="Times New Roman" w:hAnsi="Times New Roman" w:cs="Times New Roman"/>
          <w:sz w:val="28"/>
          <w:szCs w:val="28"/>
        </w:rPr>
        <w:t>first</w:t>
      </w:r>
      <w:proofErr w:type="spellEnd"/>
      <w:r w:rsidR="005B297F" w:rsidRPr="005B297F">
        <w:rPr>
          <w:rFonts w:ascii="Times New Roman" w:hAnsi="Times New Roman" w:cs="Times New Roman"/>
          <w:sz w:val="28"/>
          <w:szCs w:val="28"/>
        </w:rPr>
        <w:t xml:space="preserve">”, </w:t>
      </w:r>
      <w:proofErr w:type="spellStart"/>
      <w:r w:rsidR="005B297F" w:rsidRPr="005B297F">
        <w:rPr>
          <w:rFonts w:ascii="Times New Roman" w:hAnsi="Times New Roman" w:cs="Times New Roman"/>
          <w:sz w:val="28"/>
          <w:szCs w:val="28"/>
        </w:rPr>
        <w:t>para</w:t>
      </w:r>
      <w:proofErr w:type="spellEnd"/>
      <w:r w:rsidR="005B297F" w:rsidRPr="005B297F">
        <w:rPr>
          <w:rFonts w:ascii="Times New Roman" w:hAnsi="Times New Roman" w:cs="Times New Roman"/>
          <w:sz w:val="28"/>
          <w:szCs w:val="28"/>
        </w:rPr>
        <w:t xml:space="preserve"> 1)</w:t>
      </w:r>
      <w:r w:rsidRPr="00532B5F">
        <w:rPr>
          <w:rFonts w:ascii="Times New Roman" w:hAnsi="Times New Roman" w:cs="Times New Roman"/>
          <w:sz w:val="28"/>
          <w:szCs w:val="28"/>
          <w:lang w:val="uk-UA"/>
        </w:rPr>
        <w:t>.</w:t>
      </w:r>
    </w:p>
    <w:p w14:paraId="6C3648F9" w14:textId="0B01A99F" w:rsidR="005B297F" w:rsidRDefault="00BE1164" w:rsidP="005B297F">
      <w:pPr>
        <w:ind w:left="503"/>
        <w:rPr>
          <w:rFonts w:ascii="Times New Roman" w:hAnsi="Times New Roman" w:cs="Times New Roman"/>
          <w:sz w:val="28"/>
          <w:szCs w:val="28"/>
          <w:lang w:val="uk-UA"/>
        </w:rPr>
      </w:pPr>
      <w:r w:rsidRPr="00BE1164">
        <w:rPr>
          <w:rFonts w:ascii="Times New Roman" w:hAnsi="Times New Roman" w:cs="Times New Roman"/>
          <w:sz w:val="28"/>
          <w:szCs w:val="28"/>
          <w:lang w:val="uk-UA"/>
        </w:rPr>
        <w:lastRenderedPageBreak/>
        <w:t>Цифровий слід і крах контексту</w:t>
      </w:r>
    </w:p>
    <w:p w14:paraId="59D4E4E5" w14:textId="45F799E2" w:rsidR="00BE1164" w:rsidRDefault="00BE1164" w:rsidP="005B297F">
      <w:pPr>
        <w:ind w:left="503"/>
        <w:rPr>
          <w:rFonts w:ascii="Times New Roman" w:hAnsi="Times New Roman" w:cs="Times New Roman"/>
          <w:sz w:val="28"/>
          <w:szCs w:val="28"/>
          <w:lang w:val="uk-UA"/>
        </w:rPr>
      </w:pPr>
      <w:r w:rsidRPr="00BE1164">
        <w:rPr>
          <w:rFonts w:ascii="Times New Roman" w:hAnsi="Times New Roman" w:cs="Times New Roman"/>
          <w:sz w:val="28"/>
          <w:szCs w:val="28"/>
          <w:lang w:val="uk-UA"/>
        </w:rPr>
        <w:t xml:space="preserve">Правила роботи в соціальних мережах здебільшого </w:t>
      </w:r>
      <w:proofErr w:type="spellStart"/>
      <w:r w:rsidRPr="00BE1164">
        <w:rPr>
          <w:rFonts w:ascii="Times New Roman" w:hAnsi="Times New Roman" w:cs="Times New Roman"/>
          <w:sz w:val="28"/>
          <w:szCs w:val="28"/>
          <w:lang w:val="uk-UA"/>
        </w:rPr>
        <w:t>концептуалізуються</w:t>
      </w:r>
      <w:proofErr w:type="spellEnd"/>
      <w:r w:rsidRPr="00BE1164">
        <w:rPr>
          <w:rFonts w:ascii="Times New Roman" w:hAnsi="Times New Roman" w:cs="Times New Roman"/>
          <w:sz w:val="28"/>
          <w:szCs w:val="28"/>
          <w:lang w:val="uk-UA"/>
        </w:rPr>
        <w:t xml:space="preserve"> в термінах цифрового сліду і часто згадуються в контексті управління репутацією. Наприклад, інтернет-ресурси пропонують наступну інформацію про соціальні медіа та цифровий слід:</w:t>
      </w:r>
    </w:p>
    <w:p w14:paraId="46D7569B" w14:textId="0FA11E52" w:rsidR="0033461B" w:rsidRDefault="0033461B" w:rsidP="0020191A">
      <w:pPr>
        <w:pStyle w:val="a7"/>
        <w:numPr>
          <w:ilvl w:val="0"/>
          <w:numId w:val="39"/>
        </w:numPr>
        <w:rPr>
          <w:rFonts w:ascii="Times New Roman" w:hAnsi="Times New Roman" w:cs="Times New Roman"/>
          <w:sz w:val="28"/>
          <w:szCs w:val="28"/>
          <w:lang w:val="uk-UA"/>
        </w:rPr>
      </w:pPr>
      <w:r w:rsidRPr="0033461B">
        <w:rPr>
          <w:rFonts w:ascii="Times New Roman" w:hAnsi="Times New Roman" w:cs="Times New Roman"/>
          <w:sz w:val="28"/>
          <w:szCs w:val="28"/>
          <w:lang w:val="uk-UA"/>
        </w:rPr>
        <w:t>Молодь слід заохочувати зупинитися й</w:t>
      </w:r>
      <w:r w:rsidR="008F6D67">
        <w:rPr>
          <w:rFonts w:ascii="Times New Roman" w:hAnsi="Times New Roman" w:cs="Times New Roman"/>
          <w:sz w:val="28"/>
          <w:szCs w:val="28"/>
          <w:lang w:val="uk-UA"/>
        </w:rPr>
        <w:t xml:space="preserve"> добряче обміркувати</w:t>
      </w:r>
      <w:r w:rsidRPr="0033461B">
        <w:rPr>
          <w:rFonts w:ascii="Times New Roman" w:hAnsi="Times New Roman" w:cs="Times New Roman"/>
          <w:sz w:val="28"/>
          <w:szCs w:val="28"/>
          <w:lang w:val="uk-UA"/>
        </w:rPr>
        <w:t>, перш ніж публікувати або ділитися чимось в інтернеті ... Багато роботодавців, університетів і спортивних організацій перевіряють кандидатів або потенційних членів онлайн перед тим, як запропонувати їм роботу чи контракт" (</w:t>
      </w:r>
      <w:proofErr w:type="spellStart"/>
      <w:r w:rsidRPr="0033461B">
        <w:rPr>
          <w:rFonts w:ascii="Times New Roman" w:hAnsi="Times New Roman" w:cs="Times New Roman"/>
          <w:sz w:val="28"/>
          <w:szCs w:val="28"/>
          <w:lang w:val="uk-UA"/>
        </w:rPr>
        <w:t>Think</w:t>
      </w:r>
      <w:proofErr w:type="spellEnd"/>
      <w:r w:rsidRPr="0033461B">
        <w:rPr>
          <w:rFonts w:ascii="Times New Roman" w:hAnsi="Times New Roman" w:cs="Times New Roman"/>
          <w:sz w:val="28"/>
          <w:szCs w:val="28"/>
          <w:lang w:val="uk-UA"/>
        </w:rPr>
        <w:t xml:space="preserve"> U </w:t>
      </w:r>
      <w:proofErr w:type="spellStart"/>
      <w:r w:rsidRPr="0033461B">
        <w:rPr>
          <w:rFonts w:ascii="Times New Roman" w:hAnsi="Times New Roman" w:cs="Times New Roman"/>
          <w:sz w:val="28"/>
          <w:szCs w:val="28"/>
          <w:lang w:val="uk-UA"/>
        </w:rPr>
        <w:t>Know</w:t>
      </w:r>
      <w:proofErr w:type="spellEnd"/>
      <w:r w:rsidRPr="0033461B">
        <w:rPr>
          <w:rFonts w:ascii="Times New Roman" w:hAnsi="Times New Roman" w:cs="Times New Roman"/>
          <w:sz w:val="28"/>
          <w:szCs w:val="28"/>
          <w:lang w:val="uk-UA"/>
        </w:rPr>
        <w:t>, 2016, с. 22).</w:t>
      </w:r>
    </w:p>
    <w:p w14:paraId="31997517" w14:textId="163ACEA6" w:rsidR="0033461B" w:rsidRDefault="0033461B" w:rsidP="0020191A">
      <w:pPr>
        <w:pStyle w:val="a7"/>
        <w:numPr>
          <w:ilvl w:val="0"/>
          <w:numId w:val="39"/>
        </w:numPr>
        <w:rPr>
          <w:rFonts w:ascii="Times New Roman" w:hAnsi="Times New Roman" w:cs="Times New Roman"/>
          <w:sz w:val="28"/>
          <w:szCs w:val="28"/>
          <w:lang w:val="uk-UA"/>
        </w:rPr>
      </w:pPr>
      <w:r w:rsidRPr="0033461B">
        <w:rPr>
          <w:rFonts w:ascii="Times New Roman" w:hAnsi="Times New Roman" w:cs="Times New Roman"/>
          <w:sz w:val="28"/>
          <w:szCs w:val="28"/>
          <w:lang w:val="uk-UA"/>
        </w:rPr>
        <w:t xml:space="preserve">Заохочуйте своїх дітей подумати, перш ніж вони публікуватимуть щось в інтернеті, навіть серед довірених друзів, і нагадуйте їм, що після публікації інформацію та фотографії може бути складно або неможливо видалити, і це може мати довгостроковий вплив на їхню цифрову репутацію" (Office </w:t>
      </w:r>
      <w:proofErr w:type="spellStart"/>
      <w:r w:rsidRPr="0033461B">
        <w:rPr>
          <w:rFonts w:ascii="Times New Roman" w:hAnsi="Times New Roman" w:cs="Times New Roman"/>
          <w:sz w:val="28"/>
          <w:szCs w:val="28"/>
          <w:lang w:val="uk-UA"/>
        </w:rPr>
        <w:t>of</w:t>
      </w:r>
      <w:proofErr w:type="spellEnd"/>
      <w:r w:rsidRPr="0033461B">
        <w:rPr>
          <w:rFonts w:ascii="Times New Roman" w:hAnsi="Times New Roman" w:cs="Times New Roman"/>
          <w:sz w:val="28"/>
          <w:szCs w:val="28"/>
          <w:lang w:val="uk-UA"/>
        </w:rPr>
        <w:t xml:space="preserve"> </w:t>
      </w:r>
      <w:proofErr w:type="spellStart"/>
      <w:r w:rsidRPr="0033461B">
        <w:rPr>
          <w:rFonts w:ascii="Times New Roman" w:hAnsi="Times New Roman" w:cs="Times New Roman"/>
          <w:sz w:val="28"/>
          <w:szCs w:val="28"/>
          <w:lang w:val="uk-UA"/>
        </w:rPr>
        <w:t>the</w:t>
      </w:r>
      <w:proofErr w:type="spellEnd"/>
      <w:r w:rsidRPr="0033461B">
        <w:rPr>
          <w:rFonts w:ascii="Times New Roman" w:hAnsi="Times New Roman" w:cs="Times New Roman"/>
          <w:sz w:val="28"/>
          <w:szCs w:val="28"/>
          <w:lang w:val="uk-UA"/>
        </w:rPr>
        <w:t xml:space="preserve"> e-</w:t>
      </w:r>
      <w:proofErr w:type="spellStart"/>
      <w:r w:rsidRPr="0033461B">
        <w:rPr>
          <w:rFonts w:ascii="Times New Roman" w:hAnsi="Times New Roman" w:cs="Times New Roman"/>
          <w:sz w:val="28"/>
          <w:szCs w:val="28"/>
          <w:lang w:val="uk-UA"/>
        </w:rPr>
        <w:t>Safety</w:t>
      </w:r>
      <w:proofErr w:type="spellEnd"/>
      <w:r w:rsidRPr="0033461B">
        <w:rPr>
          <w:rFonts w:ascii="Times New Roman" w:hAnsi="Times New Roman" w:cs="Times New Roman"/>
          <w:sz w:val="28"/>
          <w:szCs w:val="28"/>
          <w:lang w:val="uk-UA"/>
        </w:rPr>
        <w:t xml:space="preserve"> </w:t>
      </w:r>
      <w:proofErr w:type="spellStart"/>
      <w:r w:rsidRPr="0033461B">
        <w:rPr>
          <w:rFonts w:ascii="Times New Roman" w:hAnsi="Times New Roman" w:cs="Times New Roman"/>
          <w:sz w:val="28"/>
          <w:szCs w:val="28"/>
          <w:lang w:val="uk-UA"/>
        </w:rPr>
        <w:t>Commissioner</w:t>
      </w:r>
      <w:proofErr w:type="spellEnd"/>
      <w:r w:rsidRPr="0033461B">
        <w:rPr>
          <w:rFonts w:ascii="Times New Roman" w:hAnsi="Times New Roman" w:cs="Times New Roman"/>
          <w:sz w:val="28"/>
          <w:szCs w:val="28"/>
          <w:lang w:val="uk-UA"/>
        </w:rPr>
        <w:t>, 2016, "</w:t>
      </w:r>
      <w:proofErr w:type="spellStart"/>
      <w:r w:rsidRPr="0033461B">
        <w:rPr>
          <w:rFonts w:ascii="Times New Roman" w:hAnsi="Times New Roman" w:cs="Times New Roman"/>
          <w:sz w:val="28"/>
          <w:szCs w:val="28"/>
          <w:lang w:val="uk-UA"/>
        </w:rPr>
        <w:t>Encouraging</w:t>
      </w:r>
      <w:proofErr w:type="spellEnd"/>
      <w:r w:rsidRPr="0033461B">
        <w:rPr>
          <w:rFonts w:ascii="Times New Roman" w:hAnsi="Times New Roman" w:cs="Times New Roman"/>
          <w:sz w:val="28"/>
          <w:szCs w:val="28"/>
          <w:lang w:val="uk-UA"/>
        </w:rPr>
        <w:t xml:space="preserve"> </w:t>
      </w:r>
      <w:proofErr w:type="spellStart"/>
      <w:r w:rsidRPr="0033461B">
        <w:rPr>
          <w:rFonts w:ascii="Times New Roman" w:hAnsi="Times New Roman" w:cs="Times New Roman"/>
          <w:sz w:val="28"/>
          <w:szCs w:val="28"/>
          <w:lang w:val="uk-UA"/>
        </w:rPr>
        <w:t>thinking</w:t>
      </w:r>
      <w:proofErr w:type="spellEnd"/>
      <w:r w:rsidRPr="0033461B">
        <w:rPr>
          <w:rFonts w:ascii="Times New Roman" w:hAnsi="Times New Roman" w:cs="Times New Roman"/>
          <w:sz w:val="28"/>
          <w:szCs w:val="28"/>
          <w:lang w:val="uk-UA"/>
        </w:rPr>
        <w:t xml:space="preserve"> </w:t>
      </w:r>
      <w:proofErr w:type="spellStart"/>
      <w:r w:rsidRPr="0033461B">
        <w:rPr>
          <w:rFonts w:ascii="Times New Roman" w:hAnsi="Times New Roman" w:cs="Times New Roman"/>
          <w:sz w:val="28"/>
          <w:szCs w:val="28"/>
          <w:lang w:val="uk-UA"/>
        </w:rPr>
        <w:t>first</w:t>
      </w:r>
      <w:proofErr w:type="spellEnd"/>
      <w:r w:rsidRPr="0033461B">
        <w:rPr>
          <w:rFonts w:ascii="Times New Roman" w:hAnsi="Times New Roman" w:cs="Times New Roman"/>
          <w:sz w:val="28"/>
          <w:szCs w:val="28"/>
          <w:lang w:val="uk-UA"/>
        </w:rPr>
        <w:t xml:space="preserve">", </w:t>
      </w:r>
      <w:proofErr w:type="spellStart"/>
      <w:r w:rsidRPr="0033461B">
        <w:rPr>
          <w:rFonts w:ascii="Times New Roman" w:hAnsi="Times New Roman" w:cs="Times New Roman"/>
          <w:sz w:val="28"/>
          <w:szCs w:val="28"/>
          <w:lang w:val="uk-UA"/>
        </w:rPr>
        <w:t>абз</w:t>
      </w:r>
      <w:proofErr w:type="spellEnd"/>
      <w:r w:rsidRPr="0033461B">
        <w:rPr>
          <w:rFonts w:ascii="Times New Roman" w:hAnsi="Times New Roman" w:cs="Times New Roman"/>
          <w:sz w:val="28"/>
          <w:szCs w:val="28"/>
          <w:lang w:val="uk-UA"/>
        </w:rPr>
        <w:t>. 1)</w:t>
      </w:r>
    </w:p>
    <w:p w14:paraId="69167012" w14:textId="31E4B582" w:rsidR="0033461B" w:rsidRDefault="0033461B" w:rsidP="0033461B">
      <w:pPr>
        <w:rPr>
          <w:rFonts w:ascii="Times New Roman" w:hAnsi="Times New Roman" w:cs="Times New Roman"/>
          <w:sz w:val="28"/>
          <w:szCs w:val="28"/>
          <w:lang w:val="uk-UA"/>
        </w:rPr>
      </w:pPr>
      <w:r w:rsidRPr="0033461B">
        <w:rPr>
          <w:rFonts w:ascii="Times New Roman" w:hAnsi="Times New Roman" w:cs="Times New Roman"/>
          <w:sz w:val="28"/>
          <w:szCs w:val="28"/>
        </w:rPr>
        <w:t xml:space="preserve">Таким чином, </w:t>
      </w:r>
      <w:proofErr w:type="spellStart"/>
      <w:r w:rsidRPr="0033461B">
        <w:rPr>
          <w:rFonts w:ascii="Times New Roman" w:hAnsi="Times New Roman" w:cs="Times New Roman"/>
          <w:sz w:val="28"/>
          <w:szCs w:val="28"/>
        </w:rPr>
        <w:t>ці</w:t>
      </w:r>
      <w:proofErr w:type="spellEnd"/>
      <w:r w:rsidRPr="0033461B">
        <w:rPr>
          <w:rFonts w:ascii="Times New Roman" w:hAnsi="Times New Roman" w:cs="Times New Roman"/>
          <w:sz w:val="28"/>
          <w:szCs w:val="28"/>
        </w:rPr>
        <w:t xml:space="preserve"> </w:t>
      </w:r>
      <w:proofErr w:type="spellStart"/>
      <w:r w:rsidRPr="0033461B">
        <w:rPr>
          <w:rFonts w:ascii="Times New Roman" w:hAnsi="Times New Roman" w:cs="Times New Roman"/>
          <w:sz w:val="28"/>
          <w:szCs w:val="28"/>
        </w:rPr>
        <w:t>ресурси</w:t>
      </w:r>
      <w:proofErr w:type="spellEnd"/>
      <w:r w:rsidRPr="0033461B">
        <w:rPr>
          <w:rFonts w:ascii="Times New Roman" w:hAnsi="Times New Roman" w:cs="Times New Roman"/>
          <w:sz w:val="28"/>
          <w:szCs w:val="28"/>
        </w:rPr>
        <w:t xml:space="preserve"> </w:t>
      </w:r>
      <w:proofErr w:type="spellStart"/>
      <w:r w:rsidRPr="0033461B">
        <w:rPr>
          <w:rFonts w:ascii="Times New Roman" w:hAnsi="Times New Roman" w:cs="Times New Roman"/>
          <w:sz w:val="28"/>
          <w:szCs w:val="28"/>
        </w:rPr>
        <w:t>акцентують</w:t>
      </w:r>
      <w:proofErr w:type="spellEnd"/>
      <w:r w:rsidRPr="0033461B">
        <w:rPr>
          <w:rFonts w:ascii="Times New Roman" w:hAnsi="Times New Roman" w:cs="Times New Roman"/>
          <w:sz w:val="28"/>
          <w:szCs w:val="28"/>
        </w:rPr>
        <w:t xml:space="preserve"> </w:t>
      </w:r>
      <w:proofErr w:type="spellStart"/>
      <w:r w:rsidRPr="0033461B">
        <w:rPr>
          <w:rFonts w:ascii="Times New Roman" w:hAnsi="Times New Roman" w:cs="Times New Roman"/>
          <w:sz w:val="28"/>
          <w:szCs w:val="28"/>
        </w:rPr>
        <w:t>увагу</w:t>
      </w:r>
      <w:proofErr w:type="spellEnd"/>
      <w:r w:rsidRPr="0033461B">
        <w:rPr>
          <w:rFonts w:ascii="Times New Roman" w:hAnsi="Times New Roman" w:cs="Times New Roman"/>
          <w:sz w:val="28"/>
          <w:szCs w:val="28"/>
        </w:rPr>
        <w:t xml:space="preserve"> на </w:t>
      </w:r>
      <w:proofErr w:type="spellStart"/>
      <w:r w:rsidRPr="0033461B">
        <w:rPr>
          <w:rFonts w:ascii="Times New Roman" w:hAnsi="Times New Roman" w:cs="Times New Roman"/>
          <w:sz w:val="28"/>
          <w:szCs w:val="28"/>
        </w:rPr>
        <w:t>важливості</w:t>
      </w:r>
      <w:proofErr w:type="spellEnd"/>
      <w:r w:rsidRPr="0033461B">
        <w:rPr>
          <w:rFonts w:ascii="Times New Roman" w:hAnsi="Times New Roman" w:cs="Times New Roman"/>
          <w:sz w:val="28"/>
          <w:szCs w:val="28"/>
        </w:rPr>
        <w:t xml:space="preserve"> </w:t>
      </w:r>
      <w:proofErr w:type="spellStart"/>
      <w:r w:rsidRPr="0033461B">
        <w:rPr>
          <w:rFonts w:ascii="Times New Roman" w:hAnsi="Times New Roman" w:cs="Times New Roman"/>
          <w:sz w:val="28"/>
          <w:szCs w:val="28"/>
        </w:rPr>
        <w:t>усвідомлення</w:t>
      </w:r>
      <w:proofErr w:type="spellEnd"/>
      <w:r w:rsidRPr="0033461B">
        <w:rPr>
          <w:rFonts w:ascii="Times New Roman" w:hAnsi="Times New Roman" w:cs="Times New Roman"/>
          <w:sz w:val="28"/>
          <w:szCs w:val="28"/>
        </w:rPr>
        <w:t xml:space="preserve"> </w:t>
      </w:r>
      <w:proofErr w:type="spellStart"/>
      <w:r w:rsidRPr="0033461B">
        <w:rPr>
          <w:rFonts w:ascii="Times New Roman" w:hAnsi="Times New Roman" w:cs="Times New Roman"/>
          <w:sz w:val="28"/>
          <w:szCs w:val="28"/>
        </w:rPr>
        <w:t>аудиторії</w:t>
      </w:r>
      <w:proofErr w:type="spellEnd"/>
      <w:r w:rsidRPr="0033461B">
        <w:rPr>
          <w:rFonts w:ascii="Times New Roman" w:hAnsi="Times New Roman" w:cs="Times New Roman"/>
          <w:sz w:val="28"/>
          <w:szCs w:val="28"/>
        </w:rPr>
        <w:t xml:space="preserve"> в </w:t>
      </w:r>
      <w:proofErr w:type="spellStart"/>
      <w:r w:rsidRPr="0033461B">
        <w:rPr>
          <w:rFonts w:ascii="Times New Roman" w:hAnsi="Times New Roman" w:cs="Times New Roman"/>
          <w:sz w:val="28"/>
          <w:szCs w:val="28"/>
        </w:rPr>
        <w:t>умовах</w:t>
      </w:r>
      <w:proofErr w:type="spellEnd"/>
      <w:r w:rsidRPr="0033461B">
        <w:rPr>
          <w:rFonts w:ascii="Times New Roman" w:hAnsi="Times New Roman" w:cs="Times New Roman"/>
          <w:sz w:val="28"/>
          <w:szCs w:val="28"/>
        </w:rPr>
        <w:t xml:space="preserve"> "</w:t>
      </w:r>
      <w:proofErr w:type="spellStart"/>
      <w:r w:rsidRPr="0033461B">
        <w:rPr>
          <w:rFonts w:ascii="Times New Roman" w:hAnsi="Times New Roman" w:cs="Times New Roman"/>
          <w:sz w:val="28"/>
          <w:szCs w:val="28"/>
        </w:rPr>
        <w:t>колапсу</w:t>
      </w:r>
      <w:proofErr w:type="spellEnd"/>
      <w:r w:rsidRPr="0033461B">
        <w:rPr>
          <w:rFonts w:ascii="Times New Roman" w:hAnsi="Times New Roman" w:cs="Times New Roman"/>
          <w:sz w:val="28"/>
          <w:szCs w:val="28"/>
        </w:rPr>
        <w:t xml:space="preserve"> </w:t>
      </w:r>
      <w:proofErr w:type="spellStart"/>
      <w:r w:rsidRPr="0033461B">
        <w:rPr>
          <w:rFonts w:ascii="Times New Roman" w:hAnsi="Times New Roman" w:cs="Times New Roman"/>
          <w:sz w:val="28"/>
          <w:szCs w:val="28"/>
        </w:rPr>
        <w:t>контекстів</w:t>
      </w:r>
      <w:proofErr w:type="spellEnd"/>
      <w:r w:rsidRPr="0033461B">
        <w:rPr>
          <w:rFonts w:ascii="Times New Roman" w:hAnsi="Times New Roman" w:cs="Times New Roman"/>
          <w:sz w:val="28"/>
          <w:szCs w:val="28"/>
        </w:rPr>
        <w:t xml:space="preserve">" в </w:t>
      </w:r>
      <w:proofErr w:type="spellStart"/>
      <w:r w:rsidRPr="0033461B">
        <w:rPr>
          <w:rFonts w:ascii="Times New Roman" w:hAnsi="Times New Roman" w:cs="Times New Roman"/>
          <w:sz w:val="28"/>
          <w:szCs w:val="28"/>
        </w:rPr>
        <w:t>інтернет</w:t>
      </w:r>
      <w:proofErr w:type="spellEnd"/>
      <w:r w:rsidRPr="0033461B">
        <w:rPr>
          <w:rFonts w:ascii="Times New Roman" w:hAnsi="Times New Roman" w:cs="Times New Roman"/>
          <w:sz w:val="28"/>
          <w:szCs w:val="28"/>
        </w:rPr>
        <w:t xml:space="preserve">-просторах, особливо у </w:t>
      </w:r>
      <w:proofErr w:type="spellStart"/>
      <w:r w:rsidRPr="0033461B">
        <w:rPr>
          <w:rFonts w:ascii="Times New Roman" w:hAnsi="Times New Roman" w:cs="Times New Roman"/>
          <w:sz w:val="28"/>
          <w:szCs w:val="28"/>
        </w:rPr>
        <w:t>соціальних</w:t>
      </w:r>
      <w:proofErr w:type="spellEnd"/>
      <w:r w:rsidRPr="0033461B">
        <w:rPr>
          <w:rFonts w:ascii="Times New Roman" w:hAnsi="Times New Roman" w:cs="Times New Roman"/>
          <w:sz w:val="28"/>
          <w:szCs w:val="28"/>
        </w:rPr>
        <w:t xml:space="preserve"> мережах, </w:t>
      </w:r>
      <w:proofErr w:type="spellStart"/>
      <w:r w:rsidRPr="0033461B">
        <w:rPr>
          <w:rFonts w:ascii="Times New Roman" w:hAnsi="Times New Roman" w:cs="Times New Roman"/>
          <w:sz w:val="28"/>
          <w:szCs w:val="28"/>
        </w:rPr>
        <w:t>які</w:t>
      </w:r>
      <w:proofErr w:type="spellEnd"/>
      <w:r w:rsidRPr="0033461B">
        <w:rPr>
          <w:rFonts w:ascii="Times New Roman" w:hAnsi="Times New Roman" w:cs="Times New Roman"/>
          <w:sz w:val="28"/>
          <w:szCs w:val="28"/>
        </w:rPr>
        <w:t xml:space="preserve"> </w:t>
      </w:r>
      <w:proofErr w:type="spellStart"/>
      <w:r w:rsidRPr="0033461B">
        <w:rPr>
          <w:rFonts w:ascii="Times New Roman" w:hAnsi="Times New Roman" w:cs="Times New Roman"/>
          <w:sz w:val="28"/>
          <w:szCs w:val="28"/>
        </w:rPr>
        <w:t>створюють</w:t>
      </w:r>
      <w:proofErr w:type="spellEnd"/>
      <w:r w:rsidRPr="0033461B">
        <w:rPr>
          <w:rFonts w:ascii="Times New Roman" w:hAnsi="Times New Roman" w:cs="Times New Roman"/>
          <w:sz w:val="28"/>
          <w:szCs w:val="28"/>
        </w:rPr>
        <w:t xml:space="preserve"> у </w:t>
      </w:r>
      <w:proofErr w:type="spellStart"/>
      <w:r w:rsidRPr="0033461B">
        <w:rPr>
          <w:rFonts w:ascii="Times New Roman" w:hAnsi="Times New Roman" w:cs="Times New Roman"/>
          <w:sz w:val="28"/>
          <w:szCs w:val="28"/>
        </w:rPr>
        <w:t>користувачів</w:t>
      </w:r>
      <w:proofErr w:type="spellEnd"/>
      <w:r w:rsidRPr="0033461B">
        <w:rPr>
          <w:rFonts w:ascii="Times New Roman" w:hAnsi="Times New Roman" w:cs="Times New Roman"/>
          <w:sz w:val="28"/>
          <w:szCs w:val="28"/>
        </w:rPr>
        <w:t xml:space="preserve"> </w:t>
      </w:r>
      <w:proofErr w:type="spellStart"/>
      <w:r w:rsidRPr="0033461B">
        <w:rPr>
          <w:rFonts w:ascii="Times New Roman" w:hAnsi="Times New Roman" w:cs="Times New Roman"/>
          <w:sz w:val="28"/>
          <w:szCs w:val="28"/>
        </w:rPr>
        <w:t>ілюзію</w:t>
      </w:r>
      <w:proofErr w:type="spellEnd"/>
      <w:r w:rsidRPr="0033461B">
        <w:rPr>
          <w:rFonts w:ascii="Times New Roman" w:hAnsi="Times New Roman" w:cs="Times New Roman"/>
          <w:sz w:val="28"/>
          <w:szCs w:val="28"/>
        </w:rPr>
        <w:t xml:space="preserve"> </w:t>
      </w:r>
      <w:proofErr w:type="spellStart"/>
      <w:r w:rsidRPr="0033461B">
        <w:rPr>
          <w:rFonts w:ascii="Times New Roman" w:hAnsi="Times New Roman" w:cs="Times New Roman"/>
          <w:sz w:val="28"/>
          <w:szCs w:val="28"/>
        </w:rPr>
        <w:t>символічного</w:t>
      </w:r>
      <w:proofErr w:type="spellEnd"/>
      <w:r w:rsidRPr="0033461B">
        <w:rPr>
          <w:rFonts w:ascii="Times New Roman" w:hAnsi="Times New Roman" w:cs="Times New Roman"/>
          <w:sz w:val="28"/>
          <w:szCs w:val="28"/>
        </w:rPr>
        <w:t xml:space="preserve"> контролю. </w:t>
      </w:r>
      <w:proofErr w:type="spellStart"/>
      <w:r w:rsidRPr="0033461B">
        <w:rPr>
          <w:rFonts w:ascii="Times New Roman" w:hAnsi="Times New Roman" w:cs="Times New Roman"/>
          <w:sz w:val="28"/>
          <w:szCs w:val="28"/>
        </w:rPr>
        <w:t>Поради</w:t>
      </w:r>
      <w:proofErr w:type="spellEnd"/>
      <w:r w:rsidRPr="0033461B">
        <w:rPr>
          <w:rFonts w:ascii="Times New Roman" w:hAnsi="Times New Roman" w:cs="Times New Roman"/>
          <w:sz w:val="28"/>
          <w:szCs w:val="28"/>
        </w:rPr>
        <w:t xml:space="preserve"> для </w:t>
      </w:r>
      <w:proofErr w:type="spellStart"/>
      <w:r w:rsidRPr="0033461B">
        <w:rPr>
          <w:rFonts w:ascii="Times New Roman" w:hAnsi="Times New Roman" w:cs="Times New Roman"/>
          <w:sz w:val="28"/>
          <w:szCs w:val="28"/>
        </w:rPr>
        <w:t>батьків</w:t>
      </w:r>
      <w:proofErr w:type="spellEnd"/>
      <w:r w:rsidRPr="0033461B">
        <w:rPr>
          <w:rFonts w:ascii="Times New Roman" w:hAnsi="Times New Roman" w:cs="Times New Roman"/>
          <w:sz w:val="28"/>
          <w:szCs w:val="28"/>
        </w:rPr>
        <w:t>/</w:t>
      </w:r>
      <w:proofErr w:type="spellStart"/>
      <w:r w:rsidRPr="0033461B">
        <w:rPr>
          <w:rFonts w:ascii="Times New Roman" w:hAnsi="Times New Roman" w:cs="Times New Roman"/>
          <w:sz w:val="28"/>
          <w:szCs w:val="28"/>
        </w:rPr>
        <w:t>опікунів</w:t>
      </w:r>
      <w:proofErr w:type="spellEnd"/>
      <w:r w:rsidRPr="0033461B">
        <w:rPr>
          <w:rFonts w:ascii="Times New Roman" w:hAnsi="Times New Roman" w:cs="Times New Roman"/>
          <w:sz w:val="28"/>
          <w:szCs w:val="28"/>
        </w:rPr>
        <w:t xml:space="preserve"> </w:t>
      </w:r>
      <w:proofErr w:type="spellStart"/>
      <w:r w:rsidRPr="0033461B">
        <w:rPr>
          <w:rFonts w:ascii="Times New Roman" w:hAnsi="Times New Roman" w:cs="Times New Roman"/>
          <w:sz w:val="28"/>
          <w:szCs w:val="28"/>
        </w:rPr>
        <w:t>попереджати</w:t>
      </w:r>
      <w:proofErr w:type="spellEnd"/>
      <w:r w:rsidRPr="0033461B">
        <w:rPr>
          <w:rFonts w:ascii="Times New Roman" w:hAnsi="Times New Roman" w:cs="Times New Roman"/>
          <w:sz w:val="28"/>
          <w:szCs w:val="28"/>
        </w:rPr>
        <w:t xml:space="preserve"> </w:t>
      </w:r>
      <w:proofErr w:type="spellStart"/>
      <w:r w:rsidRPr="0033461B">
        <w:rPr>
          <w:rFonts w:ascii="Times New Roman" w:hAnsi="Times New Roman" w:cs="Times New Roman"/>
          <w:sz w:val="28"/>
          <w:szCs w:val="28"/>
        </w:rPr>
        <w:t>дітей</w:t>
      </w:r>
      <w:proofErr w:type="spellEnd"/>
      <w:r w:rsidRPr="0033461B">
        <w:rPr>
          <w:rFonts w:ascii="Times New Roman" w:hAnsi="Times New Roman" w:cs="Times New Roman"/>
          <w:sz w:val="28"/>
          <w:szCs w:val="28"/>
        </w:rPr>
        <w:t xml:space="preserve"> про "</w:t>
      </w:r>
      <w:proofErr w:type="spellStart"/>
      <w:r w:rsidRPr="0033461B">
        <w:rPr>
          <w:rFonts w:ascii="Times New Roman" w:hAnsi="Times New Roman" w:cs="Times New Roman"/>
          <w:sz w:val="28"/>
          <w:szCs w:val="28"/>
        </w:rPr>
        <w:t>колапс</w:t>
      </w:r>
      <w:proofErr w:type="spellEnd"/>
      <w:r w:rsidRPr="0033461B">
        <w:rPr>
          <w:rFonts w:ascii="Times New Roman" w:hAnsi="Times New Roman" w:cs="Times New Roman"/>
          <w:sz w:val="28"/>
          <w:szCs w:val="28"/>
        </w:rPr>
        <w:t xml:space="preserve"> </w:t>
      </w:r>
      <w:proofErr w:type="spellStart"/>
      <w:r w:rsidRPr="0033461B">
        <w:rPr>
          <w:rFonts w:ascii="Times New Roman" w:hAnsi="Times New Roman" w:cs="Times New Roman"/>
          <w:sz w:val="28"/>
          <w:szCs w:val="28"/>
        </w:rPr>
        <w:t>контекстів</w:t>
      </w:r>
      <w:proofErr w:type="spellEnd"/>
      <w:r w:rsidRPr="0033461B">
        <w:rPr>
          <w:rFonts w:ascii="Times New Roman" w:hAnsi="Times New Roman" w:cs="Times New Roman"/>
          <w:sz w:val="28"/>
          <w:szCs w:val="28"/>
        </w:rPr>
        <w:t xml:space="preserve">" та </w:t>
      </w:r>
      <w:proofErr w:type="spellStart"/>
      <w:r w:rsidRPr="0033461B">
        <w:rPr>
          <w:rFonts w:ascii="Times New Roman" w:hAnsi="Times New Roman" w:cs="Times New Roman"/>
          <w:sz w:val="28"/>
          <w:szCs w:val="28"/>
        </w:rPr>
        <w:t>цифровий</w:t>
      </w:r>
      <w:proofErr w:type="spellEnd"/>
      <w:r w:rsidRPr="0033461B">
        <w:rPr>
          <w:rFonts w:ascii="Times New Roman" w:hAnsi="Times New Roman" w:cs="Times New Roman"/>
          <w:sz w:val="28"/>
          <w:szCs w:val="28"/>
        </w:rPr>
        <w:t xml:space="preserve"> </w:t>
      </w:r>
      <w:proofErr w:type="spellStart"/>
      <w:r w:rsidRPr="0033461B">
        <w:rPr>
          <w:rFonts w:ascii="Times New Roman" w:hAnsi="Times New Roman" w:cs="Times New Roman"/>
          <w:sz w:val="28"/>
          <w:szCs w:val="28"/>
        </w:rPr>
        <w:t>слід</w:t>
      </w:r>
      <w:proofErr w:type="spellEnd"/>
      <w:r w:rsidRPr="0033461B">
        <w:rPr>
          <w:rFonts w:ascii="Times New Roman" w:hAnsi="Times New Roman" w:cs="Times New Roman"/>
          <w:sz w:val="28"/>
          <w:szCs w:val="28"/>
        </w:rPr>
        <w:t xml:space="preserve">, </w:t>
      </w:r>
      <w:proofErr w:type="spellStart"/>
      <w:r w:rsidRPr="0033461B">
        <w:rPr>
          <w:rFonts w:ascii="Times New Roman" w:hAnsi="Times New Roman" w:cs="Times New Roman"/>
          <w:sz w:val="28"/>
          <w:szCs w:val="28"/>
        </w:rPr>
        <w:t>який</w:t>
      </w:r>
      <w:proofErr w:type="spellEnd"/>
      <w:r w:rsidRPr="0033461B">
        <w:rPr>
          <w:rFonts w:ascii="Times New Roman" w:hAnsi="Times New Roman" w:cs="Times New Roman"/>
          <w:sz w:val="28"/>
          <w:szCs w:val="28"/>
        </w:rPr>
        <w:t xml:space="preserve"> вони </w:t>
      </w:r>
      <w:proofErr w:type="spellStart"/>
      <w:r w:rsidRPr="0033461B">
        <w:rPr>
          <w:rFonts w:ascii="Times New Roman" w:hAnsi="Times New Roman" w:cs="Times New Roman"/>
          <w:sz w:val="28"/>
          <w:szCs w:val="28"/>
        </w:rPr>
        <w:t>залишають</w:t>
      </w:r>
      <w:proofErr w:type="spellEnd"/>
      <w:r w:rsidRPr="0033461B">
        <w:rPr>
          <w:rFonts w:ascii="Times New Roman" w:hAnsi="Times New Roman" w:cs="Times New Roman"/>
          <w:sz w:val="28"/>
          <w:szCs w:val="28"/>
        </w:rPr>
        <w:t xml:space="preserve"> </w:t>
      </w:r>
      <w:proofErr w:type="spellStart"/>
      <w:r w:rsidRPr="0033461B">
        <w:rPr>
          <w:rFonts w:ascii="Times New Roman" w:hAnsi="Times New Roman" w:cs="Times New Roman"/>
          <w:sz w:val="28"/>
          <w:szCs w:val="28"/>
        </w:rPr>
        <w:t>внаслідок</w:t>
      </w:r>
      <w:proofErr w:type="spellEnd"/>
      <w:r w:rsidRPr="0033461B">
        <w:rPr>
          <w:rFonts w:ascii="Times New Roman" w:hAnsi="Times New Roman" w:cs="Times New Roman"/>
          <w:sz w:val="28"/>
          <w:szCs w:val="28"/>
        </w:rPr>
        <w:t xml:space="preserve"> </w:t>
      </w:r>
      <w:proofErr w:type="spellStart"/>
      <w:r w:rsidRPr="0033461B">
        <w:rPr>
          <w:rFonts w:ascii="Times New Roman" w:hAnsi="Times New Roman" w:cs="Times New Roman"/>
          <w:sz w:val="28"/>
          <w:szCs w:val="28"/>
        </w:rPr>
        <w:t>своєї</w:t>
      </w:r>
      <w:proofErr w:type="spellEnd"/>
      <w:r w:rsidRPr="0033461B">
        <w:rPr>
          <w:rFonts w:ascii="Times New Roman" w:hAnsi="Times New Roman" w:cs="Times New Roman"/>
          <w:sz w:val="28"/>
          <w:szCs w:val="28"/>
        </w:rPr>
        <w:t xml:space="preserve"> онлайн-</w:t>
      </w:r>
      <w:proofErr w:type="spellStart"/>
      <w:r w:rsidRPr="0033461B">
        <w:rPr>
          <w:rFonts w:ascii="Times New Roman" w:hAnsi="Times New Roman" w:cs="Times New Roman"/>
          <w:sz w:val="28"/>
          <w:szCs w:val="28"/>
        </w:rPr>
        <w:t>активності</w:t>
      </w:r>
      <w:proofErr w:type="spellEnd"/>
      <w:r w:rsidRPr="0033461B">
        <w:rPr>
          <w:rFonts w:ascii="Times New Roman" w:hAnsi="Times New Roman" w:cs="Times New Roman"/>
          <w:sz w:val="28"/>
          <w:szCs w:val="28"/>
        </w:rPr>
        <w:t xml:space="preserve">, є способом </w:t>
      </w:r>
      <w:proofErr w:type="spellStart"/>
      <w:r w:rsidRPr="0033461B">
        <w:rPr>
          <w:rFonts w:ascii="Times New Roman" w:hAnsi="Times New Roman" w:cs="Times New Roman"/>
          <w:sz w:val="28"/>
          <w:szCs w:val="28"/>
        </w:rPr>
        <w:t>привернути</w:t>
      </w:r>
      <w:proofErr w:type="spellEnd"/>
      <w:r w:rsidRPr="0033461B">
        <w:rPr>
          <w:rFonts w:ascii="Times New Roman" w:hAnsi="Times New Roman" w:cs="Times New Roman"/>
          <w:sz w:val="28"/>
          <w:szCs w:val="28"/>
        </w:rPr>
        <w:t xml:space="preserve"> </w:t>
      </w:r>
      <w:proofErr w:type="spellStart"/>
      <w:r w:rsidRPr="0033461B">
        <w:rPr>
          <w:rFonts w:ascii="Times New Roman" w:hAnsi="Times New Roman" w:cs="Times New Roman"/>
          <w:sz w:val="28"/>
          <w:szCs w:val="28"/>
        </w:rPr>
        <w:t>увагу</w:t>
      </w:r>
      <w:proofErr w:type="spellEnd"/>
      <w:r w:rsidRPr="0033461B">
        <w:rPr>
          <w:rFonts w:ascii="Times New Roman" w:hAnsi="Times New Roman" w:cs="Times New Roman"/>
          <w:sz w:val="28"/>
          <w:szCs w:val="28"/>
        </w:rPr>
        <w:t xml:space="preserve"> до </w:t>
      </w:r>
      <w:proofErr w:type="spellStart"/>
      <w:r w:rsidRPr="0033461B">
        <w:rPr>
          <w:rFonts w:ascii="Times New Roman" w:hAnsi="Times New Roman" w:cs="Times New Roman"/>
          <w:sz w:val="28"/>
          <w:szCs w:val="28"/>
        </w:rPr>
        <w:t>ширшої</w:t>
      </w:r>
      <w:proofErr w:type="spellEnd"/>
      <w:r w:rsidRPr="0033461B">
        <w:rPr>
          <w:rFonts w:ascii="Times New Roman" w:hAnsi="Times New Roman" w:cs="Times New Roman"/>
          <w:sz w:val="28"/>
          <w:szCs w:val="28"/>
        </w:rPr>
        <w:t xml:space="preserve"> </w:t>
      </w:r>
      <w:proofErr w:type="spellStart"/>
      <w:r w:rsidRPr="0033461B">
        <w:rPr>
          <w:rFonts w:ascii="Times New Roman" w:hAnsi="Times New Roman" w:cs="Times New Roman"/>
          <w:sz w:val="28"/>
          <w:szCs w:val="28"/>
        </w:rPr>
        <w:t>проблеми</w:t>
      </w:r>
      <w:proofErr w:type="spellEnd"/>
      <w:r w:rsidRPr="0033461B">
        <w:rPr>
          <w:rFonts w:ascii="Times New Roman" w:hAnsi="Times New Roman" w:cs="Times New Roman"/>
          <w:sz w:val="28"/>
          <w:szCs w:val="28"/>
        </w:rPr>
        <w:t xml:space="preserve"> </w:t>
      </w:r>
      <w:proofErr w:type="spellStart"/>
      <w:r w:rsidRPr="0033461B">
        <w:rPr>
          <w:rFonts w:ascii="Times New Roman" w:hAnsi="Times New Roman" w:cs="Times New Roman"/>
          <w:sz w:val="28"/>
          <w:szCs w:val="28"/>
        </w:rPr>
        <w:t>інтернет-безпеки</w:t>
      </w:r>
      <w:proofErr w:type="spellEnd"/>
      <w:r w:rsidRPr="0033461B">
        <w:rPr>
          <w:rFonts w:ascii="Times New Roman" w:hAnsi="Times New Roman" w:cs="Times New Roman"/>
          <w:sz w:val="28"/>
          <w:szCs w:val="28"/>
        </w:rPr>
        <w:t xml:space="preserve"> та </w:t>
      </w:r>
      <w:proofErr w:type="spellStart"/>
      <w:r w:rsidRPr="0033461B">
        <w:rPr>
          <w:rFonts w:ascii="Times New Roman" w:hAnsi="Times New Roman" w:cs="Times New Roman"/>
          <w:sz w:val="28"/>
          <w:szCs w:val="28"/>
        </w:rPr>
        <w:t>конфіденційності</w:t>
      </w:r>
      <w:proofErr w:type="spellEnd"/>
      <w:r w:rsidRPr="0033461B">
        <w:rPr>
          <w:rFonts w:ascii="Times New Roman" w:hAnsi="Times New Roman" w:cs="Times New Roman"/>
          <w:sz w:val="28"/>
          <w:szCs w:val="28"/>
        </w:rPr>
        <w:t xml:space="preserve">, а </w:t>
      </w:r>
      <w:proofErr w:type="spellStart"/>
      <w:r w:rsidRPr="0033461B">
        <w:rPr>
          <w:rFonts w:ascii="Times New Roman" w:hAnsi="Times New Roman" w:cs="Times New Roman"/>
          <w:sz w:val="28"/>
          <w:szCs w:val="28"/>
        </w:rPr>
        <w:t>також</w:t>
      </w:r>
      <w:proofErr w:type="spellEnd"/>
      <w:r w:rsidRPr="0033461B">
        <w:rPr>
          <w:rFonts w:ascii="Times New Roman" w:hAnsi="Times New Roman" w:cs="Times New Roman"/>
          <w:sz w:val="28"/>
          <w:szCs w:val="28"/>
        </w:rPr>
        <w:t xml:space="preserve"> до </w:t>
      </w:r>
      <w:proofErr w:type="spellStart"/>
      <w:r w:rsidRPr="0033461B">
        <w:rPr>
          <w:rFonts w:ascii="Times New Roman" w:hAnsi="Times New Roman" w:cs="Times New Roman"/>
          <w:sz w:val="28"/>
          <w:szCs w:val="28"/>
        </w:rPr>
        <w:t>впливу</w:t>
      </w:r>
      <w:proofErr w:type="spellEnd"/>
      <w:r w:rsidRPr="0033461B">
        <w:rPr>
          <w:rFonts w:ascii="Times New Roman" w:hAnsi="Times New Roman" w:cs="Times New Roman"/>
          <w:sz w:val="28"/>
          <w:szCs w:val="28"/>
        </w:rPr>
        <w:t xml:space="preserve"> </w:t>
      </w:r>
      <w:proofErr w:type="spellStart"/>
      <w:r w:rsidRPr="0033461B">
        <w:rPr>
          <w:rFonts w:ascii="Times New Roman" w:hAnsi="Times New Roman" w:cs="Times New Roman"/>
          <w:sz w:val="28"/>
          <w:szCs w:val="28"/>
        </w:rPr>
        <w:t>культури</w:t>
      </w:r>
      <w:proofErr w:type="spellEnd"/>
      <w:r w:rsidRPr="0033461B">
        <w:rPr>
          <w:rFonts w:ascii="Times New Roman" w:hAnsi="Times New Roman" w:cs="Times New Roman"/>
          <w:sz w:val="28"/>
          <w:szCs w:val="28"/>
        </w:rPr>
        <w:t xml:space="preserve"> </w:t>
      </w:r>
      <w:proofErr w:type="spellStart"/>
      <w:r w:rsidRPr="0033461B">
        <w:rPr>
          <w:rFonts w:ascii="Times New Roman" w:hAnsi="Times New Roman" w:cs="Times New Roman"/>
          <w:sz w:val="28"/>
          <w:szCs w:val="28"/>
        </w:rPr>
        <w:t>обміну</w:t>
      </w:r>
      <w:proofErr w:type="spellEnd"/>
      <w:r w:rsidRPr="0033461B">
        <w:rPr>
          <w:rFonts w:ascii="Times New Roman" w:hAnsi="Times New Roman" w:cs="Times New Roman"/>
          <w:sz w:val="28"/>
          <w:szCs w:val="28"/>
        </w:rPr>
        <w:t xml:space="preserve"> на </w:t>
      </w:r>
      <w:proofErr w:type="spellStart"/>
      <w:r w:rsidRPr="0033461B">
        <w:rPr>
          <w:rFonts w:ascii="Times New Roman" w:hAnsi="Times New Roman" w:cs="Times New Roman"/>
          <w:sz w:val="28"/>
          <w:szCs w:val="28"/>
        </w:rPr>
        <w:t>майбутню</w:t>
      </w:r>
      <w:proofErr w:type="spellEnd"/>
      <w:r w:rsidRPr="0033461B">
        <w:rPr>
          <w:rFonts w:ascii="Times New Roman" w:hAnsi="Times New Roman" w:cs="Times New Roman"/>
          <w:sz w:val="28"/>
          <w:szCs w:val="28"/>
        </w:rPr>
        <w:t xml:space="preserve"> </w:t>
      </w:r>
      <w:proofErr w:type="spellStart"/>
      <w:r w:rsidRPr="0033461B">
        <w:rPr>
          <w:rFonts w:ascii="Times New Roman" w:hAnsi="Times New Roman" w:cs="Times New Roman"/>
          <w:sz w:val="28"/>
          <w:szCs w:val="28"/>
        </w:rPr>
        <w:t>діяльність</w:t>
      </w:r>
      <w:proofErr w:type="spellEnd"/>
      <w:r w:rsidRPr="0033461B">
        <w:rPr>
          <w:rFonts w:ascii="Times New Roman" w:hAnsi="Times New Roman" w:cs="Times New Roman"/>
          <w:sz w:val="28"/>
          <w:szCs w:val="28"/>
        </w:rPr>
        <w:t xml:space="preserve"> і </w:t>
      </w:r>
      <w:proofErr w:type="spellStart"/>
      <w:r w:rsidRPr="0033461B">
        <w:rPr>
          <w:rFonts w:ascii="Times New Roman" w:hAnsi="Times New Roman" w:cs="Times New Roman"/>
          <w:sz w:val="28"/>
          <w:szCs w:val="28"/>
        </w:rPr>
        <w:t>ідентичність</w:t>
      </w:r>
      <w:proofErr w:type="spellEnd"/>
      <w:r w:rsidR="00617E9A">
        <w:rPr>
          <w:rFonts w:ascii="Times New Roman" w:hAnsi="Times New Roman" w:cs="Times New Roman"/>
          <w:sz w:val="28"/>
          <w:szCs w:val="28"/>
          <w:lang w:val="uk-UA"/>
        </w:rPr>
        <w:t>.</w:t>
      </w:r>
    </w:p>
    <w:p w14:paraId="2E140642" w14:textId="63B6EBFA" w:rsidR="00617E9A" w:rsidRDefault="00617E9A" w:rsidP="0033461B">
      <w:pPr>
        <w:rPr>
          <w:rFonts w:ascii="Times New Roman" w:hAnsi="Times New Roman" w:cs="Times New Roman"/>
          <w:sz w:val="28"/>
          <w:szCs w:val="28"/>
          <w:lang w:val="uk-UA"/>
        </w:rPr>
      </w:pPr>
      <w:r w:rsidRPr="00617E9A">
        <w:rPr>
          <w:rFonts w:ascii="Times New Roman" w:hAnsi="Times New Roman" w:cs="Times New Roman"/>
          <w:sz w:val="28"/>
          <w:szCs w:val="28"/>
          <w:lang w:val="uk-UA"/>
        </w:rPr>
        <w:t>Безперервний розвиток навичок</w:t>
      </w:r>
    </w:p>
    <w:p w14:paraId="26588E01" w14:textId="70D5A6FF" w:rsidR="005B297F" w:rsidRDefault="00FD06AD" w:rsidP="004C6264">
      <w:pPr>
        <w:rPr>
          <w:rFonts w:ascii="Times New Roman" w:hAnsi="Times New Roman" w:cs="Times New Roman"/>
          <w:sz w:val="28"/>
          <w:szCs w:val="28"/>
        </w:rPr>
      </w:pPr>
      <w:proofErr w:type="spellStart"/>
      <w:r>
        <w:rPr>
          <w:rFonts w:ascii="Times New Roman" w:hAnsi="Times New Roman" w:cs="Times New Roman"/>
          <w:sz w:val="28"/>
          <w:szCs w:val="28"/>
          <w:lang w:val="uk-UA"/>
        </w:rPr>
        <w:t>Вебсайт</w:t>
      </w:r>
      <w:proofErr w:type="spellEnd"/>
      <w:r>
        <w:rPr>
          <w:rFonts w:ascii="Times New Roman" w:hAnsi="Times New Roman" w:cs="Times New Roman"/>
          <w:sz w:val="28"/>
          <w:szCs w:val="28"/>
          <w:lang w:val="uk-UA"/>
        </w:rPr>
        <w:t xml:space="preserve"> </w:t>
      </w:r>
      <w:r w:rsidR="00C074D1">
        <w:rPr>
          <w:rFonts w:ascii="Times New Roman" w:hAnsi="Times New Roman" w:cs="Times New Roman"/>
          <w:sz w:val="28"/>
          <w:szCs w:val="28"/>
          <w:lang w:val="en-US"/>
        </w:rPr>
        <w:t>“</w:t>
      </w:r>
      <w:r w:rsidR="00C074D1">
        <w:rPr>
          <w:rFonts w:ascii="Times New Roman" w:hAnsi="Times New Roman" w:cs="Times New Roman"/>
          <w:sz w:val="28"/>
          <w:szCs w:val="28"/>
          <w:lang w:val="uk-UA"/>
        </w:rPr>
        <w:t>Час поговорити</w:t>
      </w:r>
      <w:r w:rsidR="00C074D1">
        <w:rPr>
          <w:rFonts w:ascii="Times New Roman" w:hAnsi="Times New Roman" w:cs="Times New Roman"/>
          <w:sz w:val="28"/>
          <w:szCs w:val="28"/>
          <w:lang w:val="en-US"/>
        </w:rPr>
        <w:t xml:space="preserve">” </w:t>
      </w:r>
      <w:r w:rsidR="00C074D1">
        <w:rPr>
          <w:rFonts w:ascii="Times New Roman" w:hAnsi="Times New Roman" w:cs="Times New Roman"/>
          <w:sz w:val="28"/>
          <w:szCs w:val="28"/>
          <w:lang w:val="uk-UA"/>
        </w:rPr>
        <w:t xml:space="preserve">пропонує практичну пораду батькам/опікунам </w:t>
      </w:r>
      <w:proofErr w:type="spellStart"/>
      <w:r w:rsidR="00C074D1">
        <w:rPr>
          <w:rFonts w:ascii="Times New Roman" w:hAnsi="Times New Roman" w:cs="Times New Roman"/>
          <w:sz w:val="28"/>
          <w:szCs w:val="28"/>
          <w:lang w:val="uk-UA"/>
        </w:rPr>
        <w:t>заоохочувати</w:t>
      </w:r>
      <w:proofErr w:type="spellEnd"/>
      <w:r w:rsidR="00C074D1">
        <w:rPr>
          <w:rFonts w:ascii="Times New Roman" w:hAnsi="Times New Roman" w:cs="Times New Roman"/>
          <w:sz w:val="28"/>
          <w:szCs w:val="28"/>
          <w:lang w:val="uk-UA"/>
        </w:rPr>
        <w:t xml:space="preserve"> постійний розвиток вмінь та навичок своїх дітей</w:t>
      </w:r>
      <w:r w:rsidR="00DB06B8" w:rsidRPr="00DB06B8">
        <w:rPr>
          <w:rFonts w:ascii="Times New Roman" w:hAnsi="Times New Roman" w:cs="Times New Roman"/>
          <w:sz w:val="28"/>
          <w:szCs w:val="28"/>
        </w:rPr>
        <w:t xml:space="preserve">. </w:t>
      </w:r>
      <w:r w:rsidR="004C6264" w:rsidRPr="004C6264">
        <w:rPr>
          <w:rFonts w:ascii="Times New Roman" w:hAnsi="Times New Roman" w:cs="Times New Roman"/>
          <w:sz w:val="28"/>
          <w:szCs w:val="28"/>
        </w:rPr>
        <w:t xml:space="preserve">У </w:t>
      </w:r>
      <w:proofErr w:type="spellStart"/>
      <w:r w:rsidR="004C6264" w:rsidRPr="004C6264">
        <w:rPr>
          <w:rFonts w:ascii="Times New Roman" w:hAnsi="Times New Roman" w:cs="Times New Roman"/>
          <w:sz w:val="28"/>
          <w:szCs w:val="28"/>
        </w:rPr>
        <w:t>розділі</w:t>
      </w:r>
      <w:proofErr w:type="spellEnd"/>
      <w:r w:rsidR="004C6264" w:rsidRPr="004C6264">
        <w:rPr>
          <w:rFonts w:ascii="Times New Roman" w:hAnsi="Times New Roman" w:cs="Times New Roman"/>
          <w:sz w:val="28"/>
          <w:szCs w:val="28"/>
        </w:rPr>
        <w:t xml:space="preserve"> </w:t>
      </w:r>
      <w:proofErr w:type="spellStart"/>
      <w:r w:rsidR="004C6264" w:rsidRPr="004C6264">
        <w:rPr>
          <w:rFonts w:ascii="Times New Roman" w:hAnsi="Times New Roman" w:cs="Times New Roman"/>
          <w:sz w:val="28"/>
          <w:szCs w:val="28"/>
        </w:rPr>
        <w:t>під</w:t>
      </w:r>
      <w:proofErr w:type="spellEnd"/>
      <w:r w:rsidR="004C6264" w:rsidRPr="004C6264">
        <w:rPr>
          <w:rFonts w:ascii="Times New Roman" w:hAnsi="Times New Roman" w:cs="Times New Roman"/>
          <w:sz w:val="28"/>
          <w:szCs w:val="28"/>
        </w:rPr>
        <w:t xml:space="preserve"> </w:t>
      </w:r>
      <w:proofErr w:type="spellStart"/>
      <w:r w:rsidR="004C6264" w:rsidRPr="004C6264">
        <w:rPr>
          <w:rFonts w:ascii="Times New Roman" w:hAnsi="Times New Roman" w:cs="Times New Roman"/>
          <w:sz w:val="28"/>
          <w:szCs w:val="28"/>
        </w:rPr>
        <w:t>назвою</w:t>
      </w:r>
      <w:proofErr w:type="spellEnd"/>
      <w:r w:rsidR="004C6264" w:rsidRPr="004C6264">
        <w:rPr>
          <w:rFonts w:ascii="Times New Roman" w:hAnsi="Times New Roman" w:cs="Times New Roman"/>
          <w:sz w:val="28"/>
          <w:szCs w:val="28"/>
        </w:rPr>
        <w:t xml:space="preserve"> «</w:t>
      </w:r>
      <w:proofErr w:type="spellStart"/>
      <w:r w:rsidR="004C6264" w:rsidRPr="004C6264">
        <w:rPr>
          <w:rFonts w:ascii="Times New Roman" w:hAnsi="Times New Roman" w:cs="Times New Roman"/>
          <w:sz w:val="28"/>
          <w:szCs w:val="28"/>
        </w:rPr>
        <w:t>Озброїти</w:t>
      </w:r>
      <w:proofErr w:type="spellEnd"/>
      <w:r w:rsidR="004C6264" w:rsidRPr="004C6264">
        <w:rPr>
          <w:rFonts w:ascii="Times New Roman" w:hAnsi="Times New Roman" w:cs="Times New Roman"/>
          <w:sz w:val="28"/>
          <w:szCs w:val="28"/>
        </w:rPr>
        <w:t xml:space="preserve"> </w:t>
      </w:r>
      <w:proofErr w:type="spellStart"/>
      <w:r w:rsidR="004C6264" w:rsidRPr="004C6264">
        <w:rPr>
          <w:rFonts w:ascii="Times New Roman" w:hAnsi="Times New Roman" w:cs="Times New Roman"/>
          <w:sz w:val="28"/>
          <w:szCs w:val="28"/>
        </w:rPr>
        <w:t>їх</w:t>
      </w:r>
      <w:proofErr w:type="spellEnd"/>
      <w:r w:rsidR="004C6264" w:rsidRPr="004C6264">
        <w:rPr>
          <w:rFonts w:ascii="Times New Roman" w:hAnsi="Times New Roman" w:cs="Times New Roman"/>
          <w:sz w:val="28"/>
          <w:szCs w:val="28"/>
        </w:rPr>
        <w:t xml:space="preserve"> </w:t>
      </w:r>
      <w:proofErr w:type="spellStart"/>
      <w:r w:rsidR="004C6264" w:rsidRPr="004C6264">
        <w:rPr>
          <w:rFonts w:ascii="Times New Roman" w:hAnsi="Times New Roman" w:cs="Times New Roman"/>
          <w:sz w:val="28"/>
          <w:szCs w:val="28"/>
        </w:rPr>
        <w:t>навичками</w:t>
      </w:r>
      <w:proofErr w:type="spellEnd"/>
      <w:r w:rsidR="004C6264" w:rsidRPr="004C6264">
        <w:rPr>
          <w:rFonts w:ascii="Times New Roman" w:hAnsi="Times New Roman" w:cs="Times New Roman"/>
          <w:sz w:val="28"/>
          <w:szCs w:val="28"/>
        </w:rPr>
        <w:t xml:space="preserve">» </w:t>
      </w:r>
      <w:proofErr w:type="spellStart"/>
      <w:r w:rsidR="004C6264" w:rsidRPr="004C6264">
        <w:rPr>
          <w:rFonts w:ascii="Times New Roman" w:hAnsi="Times New Roman" w:cs="Times New Roman"/>
          <w:sz w:val="28"/>
          <w:szCs w:val="28"/>
        </w:rPr>
        <w:t>пропонується</w:t>
      </w:r>
      <w:proofErr w:type="spellEnd"/>
      <w:r w:rsidR="004C6264" w:rsidRPr="004C6264">
        <w:rPr>
          <w:rFonts w:ascii="Times New Roman" w:hAnsi="Times New Roman" w:cs="Times New Roman"/>
          <w:sz w:val="28"/>
          <w:szCs w:val="28"/>
        </w:rPr>
        <w:t xml:space="preserve"> «</w:t>
      </w:r>
      <w:proofErr w:type="spellStart"/>
      <w:r w:rsidR="004C6264" w:rsidRPr="004C6264">
        <w:rPr>
          <w:rFonts w:ascii="Times New Roman" w:hAnsi="Times New Roman" w:cs="Times New Roman"/>
          <w:sz w:val="28"/>
          <w:szCs w:val="28"/>
        </w:rPr>
        <w:t>обговорити</w:t>
      </w:r>
      <w:proofErr w:type="spellEnd"/>
      <w:r w:rsidR="004C6264" w:rsidRPr="004C6264">
        <w:rPr>
          <w:rFonts w:ascii="Times New Roman" w:hAnsi="Times New Roman" w:cs="Times New Roman"/>
          <w:sz w:val="28"/>
          <w:szCs w:val="28"/>
        </w:rPr>
        <w:t xml:space="preserve"> типи </w:t>
      </w:r>
      <w:proofErr w:type="spellStart"/>
      <w:r w:rsidR="004C6264" w:rsidRPr="004C6264">
        <w:rPr>
          <w:rFonts w:ascii="Times New Roman" w:hAnsi="Times New Roman" w:cs="Times New Roman"/>
          <w:sz w:val="28"/>
          <w:szCs w:val="28"/>
        </w:rPr>
        <w:t>ситуацій</w:t>
      </w:r>
      <w:proofErr w:type="spellEnd"/>
      <w:r w:rsidR="004C6264" w:rsidRPr="004C6264">
        <w:rPr>
          <w:rFonts w:ascii="Times New Roman" w:hAnsi="Times New Roman" w:cs="Times New Roman"/>
          <w:sz w:val="28"/>
          <w:szCs w:val="28"/>
        </w:rPr>
        <w:t xml:space="preserve">, з </w:t>
      </w:r>
      <w:proofErr w:type="spellStart"/>
      <w:r w:rsidR="004C6264" w:rsidRPr="004C6264">
        <w:rPr>
          <w:rFonts w:ascii="Times New Roman" w:hAnsi="Times New Roman" w:cs="Times New Roman"/>
          <w:sz w:val="28"/>
          <w:szCs w:val="28"/>
        </w:rPr>
        <w:t>якими</w:t>
      </w:r>
      <w:proofErr w:type="spellEnd"/>
      <w:r w:rsidR="004C6264" w:rsidRPr="004C6264">
        <w:rPr>
          <w:rFonts w:ascii="Times New Roman" w:hAnsi="Times New Roman" w:cs="Times New Roman"/>
          <w:sz w:val="28"/>
          <w:szCs w:val="28"/>
        </w:rPr>
        <w:t xml:space="preserve"> вони </w:t>
      </w:r>
      <w:proofErr w:type="spellStart"/>
      <w:r w:rsidR="004C6264" w:rsidRPr="004C6264">
        <w:rPr>
          <w:rFonts w:ascii="Times New Roman" w:hAnsi="Times New Roman" w:cs="Times New Roman"/>
          <w:sz w:val="28"/>
          <w:szCs w:val="28"/>
        </w:rPr>
        <w:t>можуть</w:t>
      </w:r>
      <w:proofErr w:type="spellEnd"/>
      <w:r w:rsidR="004C6264" w:rsidRPr="004C6264">
        <w:rPr>
          <w:rFonts w:ascii="Times New Roman" w:hAnsi="Times New Roman" w:cs="Times New Roman"/>
          <w:sz w:val="28"/>
          <w:szCs w:val="28"/>
        </w:rPr>
        <w:t xml:space="preserve"> </w:t>
      </w:r>
      <w:proofErr w:type="spellStart"/>
      <w:r w:rsidR="004C6264" w:rsidRPr="004C6264">
        <w:rPr>
          <w:rFonts w:ascii="Times New Roman" w:hAnsi="Times New Roman" w:cs="Times New Roman"/>
          <w:sz w:val="28"/>
          <w:szCs w:val="28"/>
        </w:rPr>
        <w:t>зіткнутися</w:t>
      </w:r>
      <w:proofErr w:type="spellEnd"/>
      <w:r w:rsidR="004C6264" w:rsidRPr="004C6264">
        <w:rPr>
          <w:rFonts w:ascii="Times New Roman" w:hAnsi="Times New Roman" w:cs="Times New Roman"/>
          <w:sz w:val="28"/>
          <w:szCs w:val="28"/>
        </w:rPr>
        <w:t xml:space="preserve">, і </w:t>
      </w:r>
      <w:proofErr w:type="spellStart"/>
      <w:r w:rsidR="004C6264" w:rsidRPr="004C6264">
        <w:rPr>
          <w:rFonts w:ascii="Times New Roman" w:hAnsi="Times New Roman" w:cs="Times New Roman"/>
          <w:sz w:val="28"/>
          <w:szCs w:val="28"/>
        </w:rPr>
        <w:t>вивчити</w:t>
      </w:r>
      <w:proofErr w:type="spellEnd"/>
      <w:r w:rsidR="004C6264" w:rsidRPr="004C6264">
        <w:rPr>
          <w:rFonts w:ascii="Times New Roman" w:hAnsi="Times New Roman" w:cs="Times New Roman"/>
          <w:sz w:val="28"/>
          <w:szCs w:val="28"/>
        </w:rPr>
        <w:t xml:space="preserve"> </w:t>
      </w:r>
      <w:proofErr w:type="spellStart"/>
      <w:r w:rsidR="004C6264" w:rsidRPr="004C6264">
        <w:rPr>
          <w:rFonts w:ascii="Times New Roman" w:hAnsi="Times New Roman" w:cs="Times New Roman"/>
          <w:sz w:val="28"/>
          <w:szCs w:val="28"/>
        </w:rPr>
        <w:t>варіанти</w:t>
      </w:r>
      <w:proofErr w:type="spellEnd"/>
      <w:r w:rsidR="004C6264" w:rsidRPr="004C6264">
        <w:rPr>
          <w:rFonts w:ascii="Times New Roman" w:hAnsi="Times New Roman" w:cs="Times New Roman"/>
          <w:sz w:val="28"/>
          <w:szCs w:val="28"/>
        </w:rPr>
        <w:t xml:space="preserve"> того, як вони </w:t>
      </w:r>
      <w:proofErr w:type="spellStart"/>
      <w:r w:rsidR="004C6264" w:rsidRPr="004C6264">
        <w:rPr>
          <w:rFonts w:ascii="Times New Roman" w:hAnsi="Times New Roman" w:cs="Times New Roman"/>
          <w:sz w:val="28"/>
          <w:szCs w:val="28"/>
        </w:rPr>
        <w:t>зможуть</w:t>
      </w:r>
      <w:proofErr w:type="spellEnd"/>
      <w:r w:rsidR="004C6264" w:rsidRPr="004C6264">
        <w:rPr>
          <w:rFonts w:ascii="Times New Roman" w:hAnsi="Times New Roman" w:cs="Times New Roman"/>
          <w:sz w:val="28"/>
          <w:szCs w:val="28"/>
        </w:rPr>
        <w:t xml:space="preserve"> на них </w:t>
      </w:r>
      <w:proofErr w:type="spellStart"/>
      <w:r w:rsidR="004C6264" w:rsidRPr="004C6264">
        <w:rPr>
          <w:rFonts w:ascii="Times New Roman" w:hAnsi="Times New Roman" w:cs="Times New Roman"/>
          <w:sz w:val="28"/>
          <w:szCs w:val="28"/>
        </w:rPr>
        <w:t>відповісти</w:t>
      </w:r>
      <w:proofErr w:type="spellEnd"/>
      <w:r w:rsidR="004C6264" w:rsidRPr="004C6264">
        <w:rPr>
          <w:rFonts w:ascii="Times New Roman" w:hAnsi="Times New Roman" w:cs="Times New Roman"/>
          <w:sz w:val="28"/>
          <w:szCs w:val="28"/>
        </w:rPr>
        <w:t>» (Проект «</w:t>
      </w:r>
      <w:proofErr w:type="spellStart"/>
      <w:r w:rsidR="004C6264" w:rsidRPr="004C6264">
        <w:rPr>
          <w:rFonts w:ascii="Times New Roman" w:hAnsi="Times New Roman" w:cs="Times New Roman"/>
          <w:sz w:val="28"/>
          <w:szCs w:val="28"/>
        </w:rPr>
        <w:t>Реальність</w:t>
      </w:r>
      <w:proofErr w:type="spellEnd"/>
      <w:r w:rsidR="004C6264" w:rsidRPr="004C6264">
        <w:rPr>
          <w:rFonts w:ascii="Times New Roman" w:hAnsi="Times New Roman" w:cs="Times New Roman"/>
          <w:sz w:val="28"/>
          <w:szCs w:val="28"/>
        </w:rPr>
        <w:t xml:space="preserve"> і </w:t>
      </w:r>
      <w:proofErr w:type="spellStart"/>
      <w:r w:rsidR="004C6264" w:rsidRPr="004C6264">
        <w:rPr>
          <w:rFonts w:ascii="Times New Roman" w:hAnsi="Times New Roman" w:cs="Times New Roman"/>
          <w:sz w:val="28"/>
          <w:szCs w:val="28"/>
        </w:rPr>
        <w:t>ризик</w:t>
      </w:r>
      <w:proofErr w:type="spellEnd"/>
      <w:r w:rsidR="004C6264" w:rsidRPr="004C6264">
        <w:rPr>
          <w:rFonts w:ascii="Times New Roman" w:hAnsi="Times New Roman" w:cs="Times New Roman"/>
          <w:sz w:val="28"/>
          <w:szCs w:val="28"/>
        </w:rPr>
        <w:t>», 2016, «</w:t>
      </w:r>
      <w:proofErr w:type="spellStart"/>
      <w:r w:rsidR="004C6264" w:rsidRPr="004C6264">
        <w:rPr>
          <w:rFonts w:ascii="Times New Roman" w:hAnsi="Times New Roman" w:cs="Times New Roman"/>
          <w:sz w:val="28"/>
          <w:szCs w:val="28"/>
        </w:rPr>
        <w:t>Озброїти</w:t>
      </w:r>
      <w:proofErr w:type="spellEnd"/>
      <w:r w:rsidR="004C6264" w:rsidRPr="004C6264">
        <w:rPr>
          <w:rFonts w:ascii="Times New Roman" w:hAnsi="Times New Roman" w:cs="Times New Roman"/>
          <w:sz w:val="28"/>
          <w:szCs w:val="28"/>
        </w:rPr>
        <w:t xml:space="preserve"> </w:t>
      </w:r>
      <w:proofErr w:type="spellStart"/>
      <w:r w:rsidR="004C6264" w:rsidRPr="004C6264">
        <w:rPr>
          <w:rFonts w:ascii="Times New Roman" w:hAnsi="Times New Roman" w:cs="Times New Roman"/>
          <w:sz w:val="28"/>
          <w:szCs w:val="28"/>
        </w:rPr>
        <w:t>їх</w:t>
      </w:r>
      <w:proofErr w:type="spellEnd"/>
      <w:r w:rsidR="004C6264" w:rsidRPr="004C6264">
        <w:rPr>
          <w:rFonts w:ascii="Times New Roman" w:hAnsi="Times New Roman" w:cs="Times New Roman"/>
          <w:sz w:val="28"/>
          <w:szCs w:val="28"/>
        </w:rPr>
        <w:t xml:space="preserve"> </w:t>
      </w:r>
      <w:proofErr w:type="spellStart"/>
      <w:r w:rsidR="004C6264" w:rsidRPr="004C6264">
        <w:rPr>
          <w:rFonts w:ascii="Times New Roman" w:hAnsi="Times New Roman" w:cs="Times New Roman"/>
          <w:sz w:val="28"/>
          <w:szCs w:val="28"/>
        </w:rPr>
        <w:t>навичками</w:t>
      </w:r>
      <w:proofErr w:type="spellEnd"/>
      <w:r w:rsidR="004C6264" w:rsidRPr="004C6264">
        <w:rPr>
          <w:rFonts w:ascii="Times New Roman" w:hAnsi="Times New Roman" w:cs="Times New Roman"/>
          <w:sz w:val="28"/>
          <w:szCs w:val="28"/>
        </w:rPr>
        <w:t xml:space="preserve">», п. 3). </w:t>
      </w:r>
      <w:proofErr w:type="spellStart"/>
      <w:r w:rsidR="004C6264" w:rsidRPr="004C6264">
        <w:rPr>
          <w:rFonts w:ascii="Times New Roman" w:hAnsi="Times New Roman" w:cs="Times New Roman"/>
          <w:sz w:val="28"/>
          <w:szCs w:val="28"/>
        </w:rPr>
        <w:t>Крім</w:t>
      </w:r>
      <w:proofErr w:type="spellEnd"/>
      <w:r w:rsidR="004C6264" w:rsidRPr="004C6264">
        <w:rPr>
          <w:rFonts w:ascii="Times New Roman" w:hAnsi="Times New Roman" w:cs="Times New Roman"/>
          <w:sz w:val="28"/>
          <w:szCs w:val="28"/>
        </w:rPr>
        <w:t xml:space="preserve"> того, </w:t>
      </w:r>
      <w:proofErr w:type="spellStart"/>
      <w:r w:rsidR="004C6264" w:rsidRPr="004C6264">
        <w:rPr>
          <w:rFonts w:ascii="Times New Roman" w:hAnsi="Times New Roman" w:cs="Times New Roman"/>
          <w:sz w:val="28"/>
          <w:szCs w:val="28"/>
        </w:rPr>
        <w:t>він</w:t>
      </w:r>
      <w:proofErr w:type="spellEnd"/>
      <w:r w:rsidR="004C6264" w:rsidRPr="004C6264">
        <w:rPr>
          <w:rFonts w:ascii="Times New Roman" w:hAnsi="Times New Roman" w:cs="Times New Roman"/>
          <w:sz w:val="28"/>
          <w:szCs w:val="28"/>
        </w:rPr>
        <w:t xml:space="preserve"> </w:t>
      </w:r>
      <w:proofErr w:type="spellStart"/>
      <w:r w:rsidR="004C6264" w:rsidRPr="004C6264">
        <w:rPr>
          <w:rFonts w:ascii="Times New Roman" w:hAnsi="Times New Roman" w:cs="Times New Roman"/>
          <w:sz w:val="28"/>
          <w:szCs w:val="28"/>
        </w:rPr>
        <w:t>пропонує</w:t>
      </w:r>
      <w:proofErr w:type="spellEnd"/>
      <w:r w:rsidR="004C6264" w:rsidRPr="004C6264">
        <w:rPr>
          <w:rFonts w:ascii="Times New Roman" w:hAnsi="Times New Roman" w:cs="Times New Roman"/>
          <w:sz w:val="28"/>
          <w:szCs w:val="28"/>
        </w:rPr>
        <w:t xml:space="preserve"> </w:t>
      </w:r>
      <w:proofErr w:type="spellStart"/>
      <w:r w:rsidR="004C6264" w:rsidRPr="004C6264">
        <w:rPr>
          <w:rFonts w:ascii="Times New Roman" w:hAnsi="Times New Roman" w:cs="Times New Roman"/>
          <w:sz w:val="28"/>
          <w:szCs w:val="28"/>
        </w:rPr>
        <w:t>наступні</w:t>
      </w:r>
      <w:proofErr w:type="spellEnd"/>
      <w:r w:rsidR="004C6264" w:rsidRPr="004C6264">
        <w:rPr>
          <w:rFonts w:ascii="Times New Roman" w:hAnsi="Times New Roman" w:cs="Times New Roman"/>
          <w:sz w:val="28"/>
          <w:szCs w:val="28"/>
        </w:rPr>
        <w:t xml:space="preserve"> </w:t>
      </w:r>
      <w:proofErr w:type="spellStart"/>
      <w:r w:rsidR="004C6264" w:rsidRPr="004C6264">
        <w:rPr>
          <w:rFonts w:ascii="Times New Roman" w:hAnsi="Times New Roman" w:cs="Times New Roman"/>
          <w:sz w:val="28"/>
          <w:szCs w:val="28"/>
        </w:rPr>
        <w:t>поради</w:t>
      </w:r>
      <w:proofErr w:type="spellEnd"/>
      <w:r w:rsidR="004C6264" w:rsidRPr="004C6264">
        <w:rPr>
          <w:rFonts w:ascii="Times New Roman" w:hAnsi="Times New Roman" w:cs="Times New Roman"/>
          <w:sz w:val="28"/>
          <w:szCs w:val="28"/>
        </w:rPr>
        <w:t>:</w:t>
      </w:r>
    </w:p>
    <w:p w14:paraId="4F7470A6" w14:textId="34F4507D" w:rsidR="00AD0286" w:rsidRPr="00AD0286" w:rsidRDefault="00AD0286" w:rsidP="0020191A">
      <w:pPr>
        <w:pStyle w:val="a7"/>
        <w:numPr>
          <w:ilvl w:val="0"/>
          <w:numId w:val="40"/>
        </w:numPr>
        <w:rPr>
          <w:rFonts w:ascii="Times New Roman" w:hAnsi="Times New Roman" w:cs="Times New Roman"/>
          <w:sz w:val="28"/>
          <w:szCs w:val="28"/>
          <w:lang w:val="uk-UA"/>
        </w:rPr>
      </w:pPr>
      <w:r w:rsidRPr="00AD0286">
        <w:rPr>
          <w:rFonts w:ascii="Times New Roman" w:hAnsi="Times New Roman" w:cs="Times New Roman"/>
          <w:sz w:val="28"/>
          <w:szCs w:val="28"/>
        </w:rPr>
        <w:t xml:space="preserve">Батьки </w:t>
      </w:r>
      <w:proofErr w:type="spellStart"/>
      <w:r w:rsidRPr="00AD0286">
        <w:rPr>
          <w:rFonts w:ascii="Times New Roman" w:hAnsi="Times New Roman" w:cs="Times New Roman"/>
          <w:sz w:val="28"/>
          <w:szCs w:val="28"/>
        </w:rPr>
        <w:t>повинні</w:t>
      </w:r>
      <w:proofErr w:type="spellEnd"/>
      <w:r w:rsidRPr="00AD0286">
        <w:rPr>
          <w:rFonts w:ascii="Times New Roman" w:hAnsi="Times New Roman" w:cs="Times New Roman"/>
          <w:sz w:val="28"/>
          <w:szCs w:val="28"/>
        </w:rPr>
        <w:t xml:space="preserve"> </w:t>
      </w:r>
      <w:proofErr w:type="spellStart"/>
      <w:r w:rsidRPr="00AD0286">
        <w:rPr>
          <w:rFonts w:ascii="Times New Roman" w:hAnsi="Times New Roman" w:cs="Times New Roman"/>
          <w:sz w:val="28"/>
          <w:szCs w:val="28"/>
        </w:rPr>
        <w:t>обговорювати</w:t>
      </w:r>
      <w:proofErr w:type="spellEnd"/>
      <w:r w:rsidRPr="00AD0286">
        <w:rPr>
          <w:rFonts w:ascii="Times New Roman" w:hAnsi="Times New Roman" w:cs="Times New Roman"/>
          <w:sz w:val="28"/>
          <w:szCs w:val="28"/>
        </w:rPr>
        <w:t xml:space="preserve"> будь-</w:t>
      </w:r>
      <w:proofErr w:type="spellStart"/>
      <w:r w:rsidRPr="00AD0286">
        <w:rPr>
          <w:rFonts w:ascii="Times New Roman" w:hAnsi="Times New Roman" w:cs="Times New Roman"/>
          <w:sz w:val="28"/>
          <w:szCs w:val="28"/>
        </w:rPr>
        <w:t>які</w:t>
      </w:r>
      <w:proofErr w:type="spellEnd"/>
      <w:r w:rsidRPr="00AD0286">
        <w:rPr>
          <w:rFonts w:ascii="Times New Roman" w:hAnsi="Times New Roman" w:cs="Times New Roman"/>
          <w:sz w:val="28"/>
          <w:szCs w:val="28"/>
        </w:rPr>
        <w:t xml:space="preserve"> </w:t>
      </w:r>
      <w:proofErr w:type="spellStart"/>
      <w:r w:rsidRPr="00AD0286">
        <w:rPr>
          <w:rFonts w:ascii="Times New Roman" w:hAnsi="Times New Roman" w:cs="Times New Roman"/>
          <w:sz w:val="28"/>
          <w:szCs w:val="28"/>
        </w:rPr>
        <w:t>проблеми</w:t>
      </w:r>
      <w:proofErr w:type="spellEnd"/>
      <w:r w:rsidRPr="00AD0286">
        <w:rPr>
          <w:rFonts w:ascii="Times New Roman" w:hAnsi="Times New Roman" w:cs="Times New Roman"/>
          <w:sz w:val="28"/>
          <w:szCs w:val="28"/>
        </w:rPr>
        <w:t xml:space="preserve">, з </w:t>
      </w:r>
      <w:proofErr w:type="spellStart"/>
      <w:r w:rsidRPr="00AD0286">
        <w:rPr>
          <w:rFonts w:ascii="Times New Roman" w:hAnsi="Times New Roman" w:cs="Times New Roman"/>
          <w:sz w:val="28"/>
          <w:szCs w:val="28"/>
        </w:rPr>
        <w:t>якими</w:t>
      </w:r>
      <w:proofErr w:type="spellEnd"/>
      <w:r w:rsidRPr="00AD0286">
        <w:rPr>
          <w:rFonts w:ascii="Times New Roman" w:hAnsi="Times New Roman" w:cs="Times New Roman"/>
          <w:sz w:val="28"/>
          <w:szCs w:val="28"/>
        </w:rPr>
        <w:t xml:space="preserve"> </w:t>
      </w:r>
      <w:proofErr w:type="spellStart"/>
      <w:r w:rsidRPr="00AD0286">
        <w:rPr>
          <w:rFonts w:ascii="Times New Roman" w:hAnsi="Times New Roman" w:cs="Times New Roman"/>
          <w:sz w:val="28"/>
          <w:szCs w:val="28"/>
        </w:rPr>
        <w:t>стикаються</w:t>
      </w:r>
      <w:proofErr w:type="spellEnd"/>
      <w:r w:rsidRPr="00AD0286">
        <w:rPr>
          <w:rFonts w:ascii="Times New Roman" w:hAnsi="Times New Roman" w:cs="Times New Roman"/>
          <w:sz w:val="28"/>
          <w:szCs w:val="28"/>
        </w:rPr>
        <w:t xml:space="preserve"> </w:t>
      </w:r>
      <w:r w:rsidR="00710889">
        <w:rPr>
          <w:rFonts w:ascii="Times New Roman" w:hAnsi="Times New Roman" w:cs="Times New Roman"/>
          <w:sz w:val="28"/>
          <w:szCs w:val="28"/>
          <w:lang w:val="uk-UA"/>
        </w:rPr>
        <w:t xml:space="preserve">їхні </w:t>
      </w:r>
      <w:proofErr w:type="spellStart"/>
      <w:r w:rsidRPr="00AD0286">
        <w:rPr>
          <w:rFonts w:ascii="Times New Roman" w:hAnsi="Times New Roman" w:cs="Times New Roman"/>
          <w:sz w:val="28"/>
          <w:szCs w:val="28"/>
        </w:rPr>
        <w:t>діти</w:t>
      </w:r>
      <w:proofErr w:type="spellEnd"/>
      <w:r w:rsidRPr="00AD0286">
        <w:rPr>
          <w:rFonts w:ascii="Times New Roman" w:hAnsi="Times New Roman" w:cs="Times New Roman"/>
          <w:sz w:val="28"/>
          <w:szCs w:val="28"/>
        </w:rPr>
        <w:t xml:space="preserve"> в </w:t>
      </w:r>
      <w:proofErr w:type="spellStart"/>
      <w:r w:rsidRPr="00AD0286">
        <w:rPr>
          <w:rFonts w:ascii="Times New Roman" w:hAnsi="Times New Roman" w:cs="Times New Roman"/>
          <w:sz w:val="28"/>
          <w:szCs w:val="28"/>
        </w:rPr>
        <w:t>Інтернеті</w:t>
      </w:r>
      <w:proofErr w:type="spellEnd"/>
      <w:r w:rsidRPr="00AD0286">
        <w:rPr>
          <w:rFonts w:ascii="Times New Roman" w:hAnsi="Times New Roman" w:cs="Times New Roman"/>
          <w:sz w:val="28"/>
          <w:szCs w:val="28"/>
        </w:rPr>
        <w:t xml:space="preserve">, </w:t>
      </w:r>
      <w:proofErr w:type="spellStart"/>
      <w:r w:rsidRPr="00AD0286">
        <w:rPr>
          <w:rFonts w:ascii="Times New Roman" w:hAnsi="Times New Roman" w:cs="Times New Roman"/>
          <w:sz w:val="28"/>
          <w:szCs w:val="28"/>
        </w:rPr>
        <w:t>щодо</w:t>
      </w:r>
      <w:proofErr w:type="spellEnd"/>
      <w:r w:rsidRPr="00AD0286">
        <w:rPr>
          <w:rFonts w:ascii="Times New Roman" w:hAnsi="Times New Roman" w:cs="Times New Roman"/>
          <w:sz w:val="28"/>
          <w:szCs w:val="28"/>
        </w:rPr>
        <w:t xml:space="preserve"> </w:t>
      </w:r>
      <w:proofErr w:type="spellStart"/>
      <w:r w:rsidRPr="00AD0286">
        <w:rPr>
          <w:rFonts w:ascii="Times New Roman" w:hAnsi="Times New Roman" w:cs="Times New Roman"/>
          <w:sz w:val="28"/>
          <w:szCs w:val="28"/>
        </w:rPr>
        <w:t>тиску</w:t>
      </w:r>
      <w:proofErr w:type="spellEnd"/>
      <w:r w:rsidRPr="00AD0286">
        <w:rPr>
          <w:rFonts w:ascii="Times New Roman" w:hAnsi="Times New Roman" w:cs="Times New Roman"/>
          <w:sz w:val="28"/>
          <w:szCs w:val="28"/>
        </w:rPr>
        <w:t xml:space="preserve"> з боку </w:t>
      </w:r>
      <w:proofErr w:type="spellStart"/>
      <w:r w:rsidRPr="00AD0286">
        <w:rPr>
          <w:rFonts w:ascii="Times New Roman" w:hAnsi="Times New Roman" w:cs="Times New Roman"/>
          <w:sz w:val="28"/>
          <w:szCs w:val="28"/>
        </w:rPr>
        <w:t>однолітків</w:t>
      </w:r>
      <w:proofErr w:type="spellEnd"/>
      <w:r w:rsidRPr="00AD0286">
        <w:rPr>
          <w:rFonts w:ascii="Times New Roman" w:hAnsi="Times New Roman" w:cs="Times New Roman"/>
          <w:sz w:val="28"/>
          <w:szCs w:val="28"/>
        </w:rPr>
        <w:t xml:space="preserve"> </w:t>
      </w:r>
      <w:proofErr w:type="spellStart"/>
      <w:r w:rsidRPr="00AD0286">
        <w:rPr>
          <w:rFonts w:ascii="Times New Roman" w:hAnsi="Times New Roman" w:cs="Times New Roman"/>
          <w:sz w:val="28"/>
          <w:szCs w:val="28"/>
        </w:rPr>
        <w:t>або</w:t>
      </w:r>
      <w:proofErr w:type="spellEnd"/>
      <w:r w:rsidRPr="00AD0286">
        <w:rPr>
          <w:rFonts w:ascii="Times New Roman" w:hAnsi="Times New Roman" w:cs="Times New Roman"/>
          <w:sz w:val="28"/>
          <w:szCs w:val="28"/>
        </w:rPr>
        <w:t xml:space="preserve"> веб-контенту, </w:t>
      </w:r>
      <w:proofErr w:type="spellStart"/>
      <w:r w:rsidRPr="00AD0286">
        <w:rPr>
          <w:rFonts w:ascii="Times New Roman" w:hAnsi="Times New Roman" w:cs="Times New Roman"/>
          <w:sz w:val="28"/>
          <w:szCs w:val="28"/>
        </w:rPr>
        <w:t>який</w:t>
      </w:r>
      <w:proofErr w:type="spellEnd"/>
      <w:r w:rsidRPr="00AD0286">
        <w:rPr>
          <w:rFonts w:ascii="Times New Roman" w:hAnsi="Times New Roman" w:cs="Times New Roman"/>
          <w:sz w:val="28"/>
          <w:szCs w:val="28"/>
        </w:rPr>
        <w:t xml:space="preserve"> </w:t>
      </w:r>
      <w:proofErr w:type="spellStart"/>
      <w:r w:rsidRPr="00AD0286">
        <w:rPr>
          <w:rFonts w:ascii="Times New Roman" w:hAnsi="Times New Roman" w:cs="Times New Roman"/>
          <w:sz w:val="28"/>
          <w:szCs w:val="28"/>
        </w:rPr>
        <w:t>змушує</w:t>
      </w:r>
      <w:proofErr w:type="spellEnd"/>
      <w:r w:rsidRPr="00AD0286">
        <w:rPr>
          <w:rFonts w:ascii="Times New Roman" w:hAnsi="Times New Roman" w:cs="Times New Roman"/>
          <w:sz w:val="28"/>
          <w:szCs w:val="28"/>
        </w:rPr>
        <w:t xml:space="preserve"> </w:t>
      </w:r>
      <w:proofErr w:type="spellStart"/>
      <w:r w:rsidRPr="00AD0286">
        <w:rPr>
          <w:rFonts w:ascii="Times New Roman" w:hAnsi="Times New Roman" w:cs="Times New Roman"/>
          <w:sz w:val="28"/>
          <w:szCs w:val="28"/>
        </w:rPr>
        <w:t>їх</w:t>
      </w:r>
      <w:proofErr w:type="spellEnd"/>
      <w:r w:rsidRPr="00AD0286">
        <w:rPr>
          <w:rFonts w:ascii="Times New Roman" w:hAnsi="Times New Roman" w:cs="Times New Roman"/>
          <w:sz w:val="28"/>
          <w:szCs w:val="28"/>
        </w:rPr>
        <w:t xml:space="preserve"> </w:t>
      </w:r>
      <w:proofErr w:type="spellStart"/>
      <w:r w:rsidRPr="00AD0286">
        <w:rPr>
          <w:rFonts w:ascii="Times New Roman" w:hAnsi="Times New Roman" w:cs="Times New Roman"/>
          <w:sz w:val="28"/>
          <w:szCs w:val="28"/>
        </w:rPr>
        <w:t>почуватися</w:t>
      </w:r>
      <w:proofErr w:type="spellEnd"/>
      <w:r w:rsidRPr="00AD0286">
        <w:rPr>
          <w:rFonts w:ascii="Times New Roman" w:hAnsi="Times New Roman" w:cs="Times New Roman"/>
          <w:sz w:val="28"/>
          <w:szCs w:val="28"/>
        </w:rPr>
        <w:t xml:space="preserve"> некомфортно, у </w:t>
      </w:r>
      <w:proofErr w:type="spellStart"/>
      <w:r w:rsidRPr="00AD0286">
        <w:rPr>
          <w:rFonts w:ascii="Times New Roman" w:hAnsi="Times New Roman" w:cs="Times New Roman"/>
          <w:sz w:val="28"/>
          <w:szCs w:val="28"/>
        </w:rPr>
        <w:t>творчій</w:t>
      </w:r>
      <w:proofErr w:type="spellEnd"/>
      <w:r w:rsidRPr="00AD0286">
        <w:rPr>
          <w:rFonts w:ascii="Times New Roman" w:hAnsi="Times New Roman" w:cs="Times New Roman"/>
          <w:sz w:val="28"/>
          <w:szCs w:val="28"/>
        </w:rPr>
        <w:t xml:space="preserve"> та </w:t>
      </w:r>
      <w:proofErr w:type="spellStart"/>
      <w:r w:rsidRPr="00AD0286">
        <w:rPr>
          <w:rFonts w:ascii="Times New Roman" w:hAnsi="Times New Roman" w:cs="Times New Roman"/>
          <w:sz w:val="28"/>
          <w:szCs w:val="28"/>
        </w:rPr>
        <w:t>спільній</w:t>
      </w:r>
      <w:proofErr w:type="spellEnd"/>
      <w:r w:rsidRPr="00AD0286">
        <w:rPr>
          <w:rFonts w:ascii="Times New Roman" w:hAnsi="Times New Roman" w:cs="Times New Roman"/>
          <w:sz w:val="28"/>
          <w:szCs w:val="28"/>
        </w:rPr>
        <w:t xml:space="preserve"> </w:t>
      </w:r>
      <w:proofErr w:type="spellStart"/>
      <w:r w:rsidRPr="00AD0286">
        <w:rPr>
          <w:rFonts w:ascii="Times New Roman" w:hAnsi="Times New Roman" w:cs="Times New Roman"/>
          <w:sz w:val="28"/>
          <w:szCs w:val="28"/>
        </w:rPr>
        <w:t>манері</w:t>
      </w:r>
      <w:proofErr w:type="spellEnd"/>
      <w:r w:rsidRPr="00AD0286">
        <w:rPr>
          <w:rFonts w:ascii="Times New Roman" w:hAnsi="Times New Roman" w:cs="Times New Roman"/>
          <w:sz w:val="28"/>
          <w:szCs w:val="28"/>
        </w:rPr>
        <w:t>.</w:t>
      </w:r>
    </w:p>
    <w:p w14:paraId="56306265" w14:textId="557E745B" w:rsidR="00AD0286" w:rsidRDefault="00AC530D" w:rsidP="0020191A">
      <w:pPr>
        <w:pStyle w:val="a7"/>
        <w:numPr>
          <w:ilvl w:val="0"/>
          <w:numId w:val="40"/>
        </w:numPr>
        <w:rPr>
          <w:rFonts w:ascii="Times New Roman" w:hAnsi="Times New Roman" w:cs="Times New Roman"/>
          <w:sz w:val="28"/>
          <w:szCs w:val="28"/>
          <w:lang w:val="uk-UA"/>
        </w:rPr>
      </w:pPr>
      <w:r w:rsidRPr="00AC530D">
        <w:rPr>
          <w:rFonts w:ascii="Times New Roman" w:hAnsi="Times New Roman" w:cs="Times New Roman"/>
          <w:sz w:val="28"/>
          <w:szCs w:val="28"/>
          <w:lang w:val="uk-UA"/>
        </w:rPr>
        <w:t xml:space="preserve">Батьки та діти можуть розробити стратегії для вирішення складних ситуацій, «наприклад, якщо вони пишуть вам своє ім'я, ви знаєте, що потрібно зателефонувати їм і попросити повернутися додому, щоб у </w:t>
      </w:r>
      <w:r w:rsidRPr="00AC530D">
        <w:rPr>
          <w:rFonts w:ascii="Times New Roman" w:hAnsi="Times New Roman" w:cs="Times New Roman"/>
          <w:sz w:val="28"/>
          <w:szCs w:val="28"/>
          <w:lang w:val="uk-UA"/>
        </w:rPr>
        <w:lastRenderedPageBreak/>
        <w:t>них був привід піти» (Проект «Реальність та ризики», 2016 р., п. 2). (Проект «Реальність і ризик», 2016 р., «Озброїти їх навичками», п. 3)</w:t>
      </w:r>
    </w:p>
    <w:p w14:paraId="6F42B14E" w14:textId="6F4A6F54" w:rsidR="00A228DD" w:rsidRDefault="00A228DD" w:rsidP="00A228DD">
      <w:pPr>
        <w:rPr>
          <w:rFonts w:ascii="Times New Roman" w:hAnsi="Times New Roman" w:cs="Times New Roman"/>
          <w:sz w:val="28"/>
          <w:szCs w:val="28"/>
          <w:lang w:val="uk-UA"/>
        </w:rPr>
      </w:pPr>
      <w:r w:rsidRPr="00A228DD">
        <w:rPr>
          <w:rFonts w:ascii="Times New Roman" w:hAnsi="Times New Roman" w:cs="Times New Roman"/>
          <w:sz w:val="28"/>
          <w:szCs w:val="28"/>
          <w:lang w:val="uk-UA"/>
        </w:rPr>
        <w:t xml:space="preserve">Крім того, Офіс уповноваженого з питань електронної безпеки (2016) розробив « Розмовник для батьків» - «розмовний посібник», який інформує батьків/опікунів про те, «коли варто хвилюватися, а коли радіти можливостям, які приносить світ Інтернету». Кожна бесіда присвячена конкретним питанням, поведінці та основним аспектам безпеки, щоб допомогти вам зрозуміти, що відбувається за екранами (Office </w:t>
      </w:r>
      <w:proofErr w:type="spellStart"/>
      <w:r w:rsidRPr="00A228DD">
        <w:rPr>
          <w:rFonts w:ascii="Times New Roman" w:hAnsi="Times New Roman" w:cs="Times New Roman"/>
          <w:sz w:val="28"/>
          <w:szCs w:val="28"/>
          <w:lang w:val="uk-UA"/>
        </w:rPr>
        <w:t>of</w:t>
      </w:r>
      <w:proofErr w:type="spellEnd"/>
      <w:r w:rsidRPr="00A228DD">
        <w:rPr>
          <w:rFonts w:ascii="Times New Roman" w:hAnsi="Times New Roman" w:cs="Times New Roman"/>
          <w:sz w:val="28"/>
          <w:szCs w:val="28"/>
          <w:lang w:val="uk-UA"/>
        </w:rPr>
        <w:t xml:space="preserve"> </w:t>
      </w:r>
      <w:proofErr w:type="spellStart"/>
      <w:r w:rsidRPr="00A228DD">
        <w:rPr>
          <w:rFonts w:ascii="Times New Roman" w:hAnsi="Times New Roman" w:cs="Times New Roman"/>
          <w:sz w:val="28"/>
          <w:szCs w:val="28"/>
          <w:lang w:val="uk-UA"/>
        </w:rPr>
        <w:t>the</w:t>
      </w:r>
      <w:proofErr w:type="spellEnd"/>
      <w:r w:rsidRPr="00A228DD">
        <w:rPr>
          <w:rFonts w:ascii="Times New Roman" w:hAnsi="Times New Roman" w:cs="Times New Roman"/>
          <w:sz w:val="28"/>
          <w:szCs w:val="28"/>
          <w:lang w:val="uk-UA"/>
        </w:rPr>
        <w:t xml:space="preserve"> e-</w:t>
      </w:r>
      <w:proofErr w:type="spellStart"/>
      <w:r w:rsidRPr="00A228DD">
        <w:rPr>
          <w:rFonts w:ascii="Times New Roman" w:hAnsi="Times New Roman" w:cs="Times New Roman"/>
          <w:sz w:val="28"/>
          <w:szCs w:val="28"/>
          <w:lang w:val="uk-UA"/>
        </w:rPr>
        <w:t>Safety</w:t>
      </w:r>
      <w:proofErr w:type="spellEnd"/>
      <w:r w:rsidRPr="00A228DD">
        <w:rPr>
          <w:rFonts w:ascii="Times New Roman" w:hAnsi="Times New Roman" w:cs="Times New Roman"/>
          <w:sz w:val="28"/>
          <w:szCs w:val="28"/>
          <w:lang w:val="uk-UA"/>
        </w:rPr>
        <w:t xml:space="preserve"> </w:t>
      </w:r>
      <w:proofErr w:type="spellStart"/>
      <w:r w:rsidRPr="00A228DD">
        <w:rPr>
          <w:rFonts w:ascii="Times New Roman" w:hAnsi="Times New Roman" w:cs="Times New Roman"/>
          <w:sz w:val="28"/>
          <w:szCs w:val="28"/>
          <w:lang w:val="uk-UA"/>
        </w:rPr>
        <w:t>Commissioner</w:t>
      </w:r>
      <w:proofErr w:type="spellEnd"/>
      <w:r w:rsidRPr="00A228DD">
        <w:rPr>
          <w:rFonts w:ascii="Times New Roman" w:hAnsi="Times New Roman" w:cs="Times New Roman"/>
          <w:sz w:val="28"/>
          <w:szCs w:val="28"/>
          <w:lang w:val="uk-UA"/>
        </w:rPr>
        <w:t>, 2016).</w:t>
      </w:r>
    </w:p>
    <w:p w14:paraId="159DD917" w14:textId="387B89B7" w:rsidR="003E0138" w:rsidRDefault="003E0138" w:rsidP="00A228DD">
      <w:pPr>
        <w:rPr>
          <w:rFonts w:ascii="Times New Roman" w:hAnsi="Times New Roman" w:cs="Times New Roman"/>
          <w:sz w:val="28"/>
          <w:szCs w:val="28"/>
          <w:lang w:val="uk-UA"/>
        </w:rPr>
      </w:pPr>
      <w:r>
        <w:rPr>
          <w:rFonts w:ascii="Times New Roman" w:hAnsi="Times New Roman" w:cs="Times New Roman"/>
          <w:sz w:val="28"/>
          <w:szCs w:val="28"/>
          <w:lang w:val="uk-UA"/>
        </w:rPr>
        <w:t>Вчителі та школи</w:t>
      </w:r>
    </w:p>
    <w:p w14:paraId="765F0C84" w14:textId="6F554843" w:rsidR="003E0138" w:rsidRDefault="00E136D4" w:rsidP="00A228DD">
      <w:pPr>
        <w:rPr>
          <w:rFonts w:ascii="Times New Roman" w:hAnsi="Times New Roman" w:cs="Times New Roman"/>
          <w:sz w:val="28"/>
          <w:szCs w:val="28"/>
          <w:lang w:val="uk-UA"/>
        </w:rPr>
      </w:pPr>
      <w:r w:rsidRPr="00E136D4">
        <w:rPr>
          <w:rFonts w:ascii="Times New Roman" w:hAnsi="Times New Roman" w:cs="Times New Roman"/>
          <w:sz w:val="28"/>
          <w:szCs w:val="28"/>
          <w:lang w:val="uk-UA"/>
        </w:rPr>
        <w:t xml:space="preserve">Державні та територіальні департаменти освіти розробили конкретні заходи щодо управління </w:t>
      </w:r>
      <w:proofErr w:type="spellStart"/>
      <w:r w:rsidRPr="00E136D4">
        <w:rPr>
          <w:rFonts w:ascii="Times New Roman" w:hAnsi="Times New Roman" w:cs="Times New Roman"/>
          <w:sz w:val="28"/>
          <w:szCs w:val="28"/>
          <w:lang w:val="uk-UA"/>
        </w:rPr>
        <w:t>кібербезпекою</w:t>
      </w:r>
      <w:proofErr w:type="spellEnd"/>
      <w:r w:rsidRPr="00E136D4">
        <w:rPr>
          <w:rFonts w:ascii="Times New Roman" w:hAnsi="Times New Roman" w:cs="Times New Roman"/>
          <w:sz w:val="28"/>
          <w:szCs w:val="28"/>
          <w:lang w:val="uk-UA"/>
        </w:rPr>
        <w:t xml:space="preserve"> в школах. Офіс Уповноваженого з питань електронної безпеки рекомендував окремим школам створити групу з питань безпеки в Інтернеті для розробки та впровадження політики, яка сприятиме </w:t>
      </w:r>
      <w:proofErr w:type="spellStart"/>
      <w:r w:rsidRPr="00E136D4">
        <w:rPr>
          <w:rFonts w:ascii="Times New Roman" w:hAnsi="Times New Roman" w:cs="Times New Roman"/>
          <w:sz w:val="28"/>
          <w:szCs w:val="28"/>
          <w:lang w:val="uk-UA"/>
        </w:rPr>
        <w:t>кібербезпеці</w:t>
      </w:r>
      <w:proofErr w:type="spellEnd"/>
      <w:r w:rsidRPr="00E136D4">
        <w:rPr>
          <w:rFonts w:ascii="Times New Roman" w:hAnsi="Times New Roman" w:cs="Times New Roman"/>
          <w:sz w:val="28"/>
          <w:szCs w:val="28"/>
          <w:lang w:val="uk-UA"/>
        </w:rPr>
        <w:t xml:space="preserve"> (Office </w:t>
      </w:r>
      <w:proofErr w:type="spellStart"/>
      <w:r w:rsidRPr="00E136D4">
        <w:rPr>
          <w:rFonts w:ascii="Times New Roman" w:hAnsi="Times New Roman" w:cs="Times New Roman"/>
          <w:sz w:val="28"/>
          <w:szCs w:val="28"/>
          <w:lang w:val="uk-UA"/>
        </w:rPr>
        <w:t>of</w:t>
      </w:r>
      <w:proofErr w:type="spellEnd"/>
      <w:r w:rsidRPr="00E136D4">
        <w:rPr>
          <w:rFonts w:ascii="Times New Roman" w:hAnsi="Times New Roman" w:cs="Times New Roman"/>
          <w:sz w:val="28"/>
          <w:szCs w:val="28"/>
          <w:lang w:val="uk-UA"/>
        </w:rPr>
        <w:t xml:space="preserve"> </w:t>
      </w:r>
      <w:proofErr w:type="spellStart"/>
      <w:r w:rsidRPr="00E136D4">
        <w:rPr>
          <w:rFonts w:ascii="Times New Roman" w:hAnsi="Times New Roman" w:cs="Times New Roman"/>
          <w:sz w:val="28"/>
          <w:szCs w:val="28"/>
          <w:lang w:val="uk-UA"/>
        </w:rPr>
        <w:t>the</w:t>
      </w:r>
      <w:proofErr w:type="spellEnd"/>
      <w:r w:rsidRPr="00E136D4">
        <w:rPr>
          <w:rFonts w:ascii="Times New Roman" w:hAnsi="Times New Roman" w:cs="Times New Roman"/>
          <w:sz w:val="28"/>
          <w:szCs w:val="28"/>
          <w:lang w:val="uk-UA"/>
        </w:rPr>
        <w:t xml:space="preserve"> e-</w:t>
      </w:r>
      <w:proofErr w:type="spellStart"/>
      <w:r w:rsidRPr="00E136D4">
        <w:rPr>
          <w:rFonts w:ascii="Times New Roman" w:hAnsi="Times New Roman" w:cs="Times New Roman"/>
          <w:sz w:val="28"/>
          <w:szCs w:val="28"/>
          <w:lang w:val="uk-UA"/>
        </w:rPr>
        <w:t>Safety</w:t>
      </w:r>
      <w:proofErr w:type="spellEnd"/>
      <w:r w:rsidRPr="00E136D4">
        <w:rPr>
          <w:rFonts w:ascii="Times New Roman" w:hAnsi="Times New Roman" w:cs="Times New Roman"/>
          <w:sz w:val="28"/>
          <w:szCs w:val="28"/>
          <w:lang w:val="uk-UA"/>
        </w:rPr>
        <w:t xml:space="preserve"> </w:t>
      </w:r>
      <w:proofErr w:type="spellStart"/>
      <w:r w:rsidRPr="00E136D4">
        <w:rPr>
          <w:rFonts w:ascii="Times New Roman" w:hAnsi="Times New Roman" w:cs="Times New Roman"/>
          <w:sz w:val="28"/>
          <w:szCs w:val="28"/>
          <w:lang w:val="uk-UA"/>
        </w:rPr>
        <w:t>Commissioner</w:t>
      </w:r>
      <w:proofErr w:type="spellEnd"/>
      <w:r w:rsidRPr="00E136D4">
        <w:rPr>
          <w:rFonts w:ascii="Times New Roman" w:hAnsi="Times New Roman" w:cs="Times New Roman"/>
          <w:sz w:val="28"/>
          <w:szCs w:val="28"/>
          <w:lang w:val="uk-UA"/>
        </w:rPr>
        <w:t xml:space="preserve">, 2016). Школам рекомендується проводити широкі консультації зі шкільною спільнотою, включаючи вчителів та допоміжних працівників, учнів та батьків/опікунів, щодо ризиків в Інтернеті та мінімізації шкоди (Office </w:t>
      </w:r>
      <w:proofErr w:type="spellStart"/>
      <w:r w:rsidRPr="00E136D4">
        <w:rPr>
          <w:rFonts w:ascii="Times New Roman" w:hAnsi="Times New Roman" w:cs="Times New Roman"/>
          <w:sz w:val="28"/>
          <w:szCs w:val="28"/>
          <w:lang w:val="uk-UA"/>
        </w:rPr>
        <w:t>of</w:t>
      </w:r>
      <w:proofErr w:type="spellEnd"/>
      <w:r w:rsidRPr="00E136D4">
        <w:rPr>
          <w:rFonts w:ascii="Times New Roman" w:hAnsi="Times New Roman" w:cs="Times New Roman"/>
          <w:sz w:val="28"/>
          <w:szCs w:val="28"/>
          <w:lang w:val="uk-UA"/>
        </w:rPr>
        <w:t xml:space="preserve"> </w:t>
      </w:r>
      <w:proofErr w:type="spellStart"/>
      <w:r w:rsidRPr="00E136D4">
        <w:rPr>
          <w:rFonts w:ascii="Times New Roman" w:hAnsi="Times New Roman" w:cs="Times New Roman"/>
          <w:sz w:val="28"/>
          <w:szCs w:val="28"/>
          <w:lang w:val="uk-UA"/>
        </w:rPr>
        <w:t>the</w:t>
      </w:r>
      <w:proofErr w:type="spellEnd"/>
      <w:r w:rsidRPr="00E136D4">
        <w:rPr>
          <w:rFonts w:ascii="Times New Roman" w:hAnsi="Times New Roman" w:cs="Times New Roman"/>
          <w:sz w:val="28"/>
          <w:szCs w:val="28"/>
          <w:lang w:val="uk-UA"/>
        </w:rPr>
        <w:t xml:space="preserve"> e-</w:t>
      </w:r>
      <w:proofErr w:type="spellStart"/>
      <w:r w:rsidRPr="00E136D4">
        <w:rPr>
          <w:rFonts w:ascii="Times New Roman" w:hAnsi="Times New Roman" w:cs="Times New Roman"/>
          <w:sz w:val="28"/>
          <w:szCs w:val="28"/>
          <w:lang w:val="uk-UA"/>
        </w:rPr>
        <w:t>Safety</w:t>
      </w:r>
      <w:proofErr w:type="spellEnd"/>
      <w:r w:rsidRPr="00E136D4">
        <w:rPr>
          <w:rFonts w:ascii="Times New Roman" w:hAnsi="Times New Roman" w:cs="Times New Roman"/>
          <w:sz w:val="28"/>
          <w:szCs w:val="28"/>
          <w:lang w:val="uk-UA"/>
        </w:rPr>
        <w:t xml:space="preserve"> </w:t>
      </w:r>
      <w:proofErr w:type="spellStart"/>
      <w:r w:rsidRPr="00E136D4">
        <w:rPr>
          <w:rFonts w:ascii="Times New Roman" w:hAnsi="Times New Roman" w:cs="Times New Roman"/>
          <w:sz w:val="28"/>
          <w:szCs w:val="28"/>
          <w:lang w:val="uk-UA"/>
        </w:rPr>
        <w:t>Commissioner</w:t>
      </w:r>
      <w:proofErr w:type="spellEnd"/>
      <w:r w:rsidRPr="00E136D4">
        <w:rPr>
          <w:rFonts w:ascii="Times New Roman" w:hAnsi="Times New Roman" w:cs="Times New Roman"/>
          <w:sz w:val="28"/>
          <w:szCs w:val="28"/>
          <w:lang w:val="uk-UA"/>
        </w:rPr>
        <w:t>, 2016). Школам також рекомендується використовувати національний ресурс e-</w:t>
      </w:r>
      <w:proofErr w:type="spellStart"/>
      <w:r w:rsidRPr="00E136D4">
        <w:rPr>
          <w:rFonts w:ascii="Times New Roman" w:hAnsi="Times New Roman" w:cs="Times New Roman"/>
          <w:sz w:val="28"/>
          <w:szCs w:val="28"/>
          <w:lang w:val="uk-UA"/>
        </w:rPr>
        <w:t>Smart</w:t>
      </w:r>
      <w:proofErr w:type="spellEnd"/>
      <w:r w:rsidRPr="00E136D4">
        <w:rPr>
          <w:rFonts w:ascii="Times New Roman" w:hAnsi="Times New Roman" w:cs="Times New Roman"/>
          <w:sz w:val="28"/>
          <w:szCs w:val="28"/>
          <w:lang w:val="uk-UA"/>
        </w:rPr>
        <w:t xml:space="preserve"> </w:t>
      </w:r>
      <w:proofErr w:type="spellStart"/>
      <w:r w:rsidRPr="00E136D4">
        <w:rPr>
          <w:rFonts w:ascii="Times New Roman" w:hAnsi="Times New Roman" w:cs="Times New Roman"/>
          <w:sz w:val="28"/>
          <w:szCs w:val="28"/>
          <w:lang w:val="uk-UA"/>
        </w:rPr>
        <w:t>Schools</w:t>
      </w:r>
      <w:proofErr w:type="spellEnd"/>
      <w:r w:rsidRPr="00E136D4">
        <w:rPr>
          <w:rFonts w:ascii="Times New Roman" w:hAnsi="Times New Roman" w:cs="Times New Roman"/>
          <w:sz w:val="28"/>
          <w:szCs w:val="28"/>
          <w:lang w:val="uk-UA"/>
        </w:rPr>
        <w:t xml:space="preserve">, щоб допомогти у створенні правил і стратегій </w:t>
      </w:r>
      <w:proofErr w:type="spellStart"/>
      <w:r w:rsidRPr="00E136D4">
        <w:rPr>
          <w:rFonts w:ascii="Times New Roman" w:hAnsi="Times New Roman" w:cs="Times New Roman"/>
          <w:sz w:val="28"/>
          <w:szCs w:val="28"/>
          <w:lang w:val="uk-UA"/>
        </w:rPr>
        <w:t>кібербезпеки</w:t>
      </w:r>
      <w:proofErr w:type="spellEnd"/>
      <w:r w:rsidR="009F3031">
        <w:rPr>
          <w:rFonts w:ascii="Times New Roman" w:hAnsi="Times New Roman" w:cs="Times New Roman"/>
          <w:sz w:val="28"/>
          <w:szCs w:val="28"/>
          <w:lang w:val="uk-UA"/>
        </w:rPr>
        <w:t>.</w:t>
      </w:r>
    </w:p>
    <w:p w14:paraId="35C22D60" w14:textId="3D102058" w:rsidR="009F3031" w:rsidRDefault="00EB0111" w:rsidP="00A228DD">
      <w:pPr>
        <w:rPr>
          <w:rFonts w:ascii="Times New Roman" w:hAnsi="Times New Roman" w:cs="Times New Roman"/>
          <w:sz w:val="28"/>
          <w:szCs w:val="28"/>
          <w:lang w:val="uk-UA"/>
        </w:rPr>
      </w:pPr>
      <w:r w:rsidRPr="00EB0111">
        <w:rPr>
          <w:rFonts w:ascii="Times New Roman" w:hAnsi="Times New Roman" w:cs="Times New Roman"/>
          <w:sz w:val="28"/>
          <w:szCs w:val="28"/>
          <w:lang w:val="uk-UA"/>
        </w:rPr>
        <w:t>Школи як ключове середовище</w:t>
      </w:r>
    </w:p>
    <w:p w14:paraId="2EB5A46A" w14:textId="55B5E2C4" w:rsidR="00EB0111" w:rsidRDefault="00EB0111" w:rsidP="00A228DD">
      <w:pPr>
        <w:rPr>
          <w:rFonts w:ascii="Times New Roman" w:hAnsi="Times New Roman" w:cs="Times New Roman"/>
          <w:sz w:val="28"/>
          <w:szCs w:val="28"/>
          <w:lang w:val="uk-UA"/>
        </w:rPr>
      </w:pPr>
      <w:r w:rsidRPr="00EB0111">
        <w:rPr>
          <w:rFonts w:ascii="Times New Roman" w:hAnsi="Times New Roman" w:cs="Times New Roman"/>
          <w:sz w:val="28"/>
          <w:szCs w:val="28"/>
          <w:lang w:val="uk-UA"/>
        </w:rPr>
        <w:t>Якісне статеве виховання дітей та молоді було визначено як захисний фактор у мінімізації негативних наслідків впливу онлайн-порнографії (</w:t>
      </w:r>
      <w:proofErr w:type="spellStart"/>
      <w:r w:rsidRPr="00EB0111">
        <w:rPr>
          <w:rFonts w:ascii="Times New Roman" w:hAnsi="Times New Roman" w:cs="Times New Roman"/>
          <w:sz w:val="28"/>
          <w:szCs w:val="28"/>
          <w:lang w:val="uk-UA"/>
        </w:rPr>
        <w:t>Pratt</w:t>
      </w:r>
      <w:proofErr w:type="spellEnd"/>
      <w:r w:rsidRPr="00EB0111">
        <w:rPr>
          <w:rFonts w:ascii="Times New Roman" w:hAnsi="Times New Roman" w:cs="Times New Roman"/>
          <w:sz w:val="28"/>
          <w:szCs w:val="28"/>
          <w:lang w:val="uk-UA"/>
        </w:rPr>
        <w:t>, 2015). Веб-сайт «»Час поговорити" відзначив це: «Від шкіл все частіше вимагають реагувати на інциденти, пов'язані з відвертими сексуальними зображеннями, включаючи інциденти “</w:t>
      </w:r>
      <w:proofErr w:type="spellStart"/>
      <w:r w:rsidRPr="00EB0111">
        <w:rPr>
          <w:rFonts w:ascii="Times New Roman" w:hAnsi="Times New Roman" w:cs="Times New Roman"/>
          <w:sz w:val="28"/>
          <w:szCs w:val="28"/>
          <w:lang w:val="uk-UA"/>
        </w:rPr>
        <w:t>секстингу</w:t>
      </w:r>
      <w:proofErr w:type="spellEnd"/>
      <w:r w:rsidRPr="00EB0111">
        <w:rPr>
          <w:rFonts w:ascii="Times New Roman" w:hAnsi="Times New Roman" w:cs="Times New Roman"/>
          <w:sz w:val="28"/>
          <w:szCs w:val="28"/>
          <w:lang w:val="uk-UA"/>
        </w:rPr>
        <w:t>”, пов'язані з розповсюдженням сексуальних зображень учнів» (</w:t>
      </w:r>
      <w:proofErr w:type="spellStart"/>
      <w:r w:rsidRPr="00EB0111">
        <w:rPr>
          <w:rFonts w:ascii="Times New Roman" w:hAnsi="Times New Roman" w:cs="Times New Roman"/>
          <w:sz w:val="28"/>
          <w:szCs w:val="28"/>
          <w:lang w:val="uk-UA"/>
        </w:rPr>
        <w:t>IReality</w:t>
      </w:r>
      <w:proofErr w:type="spellEnd"/>
      <w:r w:rsidRPr="00EB0111">
        <w:rPr>
          <w:rFonts w:ascii="Times New Roman" w:hAnsi="Times New Roman" w:cs="Times New Roman"/>
          <w:sz w:val="28"/>
          <w:szCs w:val="28"/>
          <w:lang w:val="uk-UA"/>
        </w:rPr>
        <w:t xml:space="preserve"> &amp; </w:t>
      </w:r>
      <w:proofErr w:type="spellStart"/>
      <w:r w:rsidRPr="00EB0111">
        <w:rPr>
          <w:rFonts w:ascii="Times New Roman" w:hAnsi="Times New Roman" w:cs="Times New Roman"/>
          <w:sz w:val="28"/>
          <w:szCs w:val="28"/>
          <w:lang w:val="uk-UA"/>
        </w:rPr>
        <w:t>Risk</w:t>
      </w:r>
      <w:proofErr w:type="spellEnd"/>
      <w:r w:rsidRPr="00EB0111">
        <w:rPr>
          <w:rFonts w:ascii="Times New Roman" w:hAnsi="Times New Roman" w:cs="Times New Roman"/>
          <w:sz w:val="28"/>
          <w:szCs w:val="28"/>
          <w:lang w:val="uk-UA"/>
        </w:rPr>
        <w:t xml:space="preserve"> Project, 2016, «Чому порно є проблемою для шкіл?», п. 1). Дійсно, ключові ресурси для вчителів і шкіл розглядають школи як ідеальне середовище для вирішення проблеми доступу молоді до порнографії</w:t>
      </w:r>
      <w:r w:rsidR="004D1F7E">
        <w:rPr>
          <w:rFonts w:ascii="Times New Roman" w:hAnsi="Times New Roman" w:cs="Times New Roman"/>
          <w:sz w:val="28"/>
          <w:szCs w:val="28"/>
          <w:lang w:val="uk-UA"/>
        </w:rPr>
        <w:t>:</w:t>
      </w:r>
    </w:p>
    <w:p w14:paraId="3CC29229" w14:textId="232E4FB1" w:rsidR="00F07A03" w:rsidRDefault="009116AF" w:rsidP="0020191A">
      <w:pPr>
        <w:pStyle w:val="a7"/>
        <w:numPr>
          <w:ilvl w:val="0"/>
          <w:numId w:val="41"/>
        </w:numPr>
        <w:rPr>
          <w:rFonts w:ascii="Times New Roman" w:hAnsi="Times New Roman" w:cs="Times New Roman"/>
          <w:sz w:val="28"/>
          <w:szCs w:val="28"/>
          <w:lang w:val="uk-UA"/>
        </w:rPr>
      </w:pPr>
      <w:r w:rsidRPr="009116AF">
        <w:rPr>
          <w:rFonts w:ascii="Times New Roman" w:hAnsi="Times New Roman" w:cs="Times New Roman"/>
          <w:sz w:val="28"/>
          <w:szCs w:val="28"/>
          <w:lang w:val="uk-UA"/>
        </w:rPr>
        <w:t>«Багато шкіл вже знайомі з основними концепціями зміцнення здоров'я і вже беруть</w:t>
      </w:r>
      <w:r w:rsidR="00683003">
        <w:rPr>
          <w:rFonts w:ascii="Times New Roman" w:hAnsi="Times New Roman" w:cs="Times New Roman"/>
          <w:sz w:val="28"/>
          <w:szCs w:val="28"/>
          <w:lang w:val="uk-UA"/>
        </w:rPr>
        <w:t xml:space="preserve"> у ній</w:t>
      </w:r>
      <w:r w:rsidRPr="009116AF">
        <w:rPr>
          <w:rFonts w:ascii="Times New Roman" w:hAnsi="Times New Roman" w:cs="Times New Roman"/>
          <w:sz w:val="28"/>
          <w:szCs w:val="28"/>
          <w:lang w:val="uk-UA"/>
        </w:rPr>
        <w:t xml:space="preserve"> участь, а також у програмах з шанобливих стосунків, </w:t>
      </w:r>
      <w:proofErr w:type="spellStart"/>
      <w:r w:rsidRPr="009116AF">
        <w:rPr>
          <w:rFonts w:ascii="Times New Roman" w:hAnsi="Times New Roman" w:cs="Times New Roman"/>
          <w:sz w:val="28"/>
          <w:szCs w:val="28"/>
          <w:lang w:val="uk-UA"/>
        </w:rPr>
        <w:t>кібербезпеки</w:t>
      </w:r>
      <w:proofErr w:type="spellEnd"/>
      <w:r w:rsidRPr="009116AF">
        <w:rPr>
          <w:rFonts w:ascii="Times New Roman" w:hAnsi="Times New Roman" w:cs="Times New Roman"/>
          <w:sz w:val="28"/>
          <w:szCs w:val="28"/>
          <w:lang w:val="uk-UA"/>
        </w:rPr>
        <w:t>, запобігання насильству та сексуальної освіти» (Проект «Реальність і ризик», 2016, «Чому школи?», п. 4).</w:t>
      </w:r>
    </w:p>
    <w:p w14:paraId="42B41098" w14:textId="7AC7328F" w:rsidR="00683003" w:rsidRDefault="004D1F7E" w:rsidP="0020191A">
      <w:pPr>
        <w:pStyle w:val="a7"/>
        <w:numPr>
          <w:ilvl w:val="0"/>
          <w:numId w:val="41"/>
        </w:numPr>
        <w:rPr>
          <w:rFonts w:ascii="Times New Roman" w:hAnsi="Times New Roman" w:cs="Times New Roman"/>
          <w:sz w:val="28"/>
          <w:szCs w:val="28"/>
          <w:lang w:val="uk-UA"/>
        </w:rPr>
      </w:pPr>
      <w:r w:rsidRPr="004D1F7E">
        <w:rPr>
          <w:rFonts w:ascii="Times New Roman" w:hAnsi="Times New Roman" w:cs="Times New Roman"/>
          <w:sz w:val="28"/>
          <w:szCs w:val="28"/>
          <w:lang w:val="uk-UA"/>
        </w:rPr>
        <w:t xml:space="preserve">«Школи можуть залучати учнів до обговорення впливу відвертих сексуальних зображень у рамках комплексної навчальної програми, залучаючи висококваліфікованих фахівців і забезпечуючи доступ до </w:t>
      </w:r>
      <w:r w:rsidRPr="004D1F7E">
        <w:rPr>
          <w:rFonts w:ascii="Times New Roman" w:hAnsi="Times New Roman" w:cs="Times New Roman"/>
          <w:sz w:val="28"/>
          <w:szCs w:val="28"/>
          <w:lang w:val="uk-UA"/>
        </w:rPr>
        <w:lastRenderedPageBreak/>
        <w:t>якісних ресурсів» (Проект «Реальність і ризик», 2016, «Чому школи?», п. 6).</w:t>
      </w:r>
    </w:p>
    <w:p w14:paraId="46EB9827" w14:textId="0AEAA94D" w:rsidR="00956A62" w:rsidRDefault="00956A62" w:rsidP="0020191A">
      <w:pPr>
        <w:pStyle w:val="a7"/>
        <w:numPr>
          <w:ilvl w:val="0"/>
          <w:numId w:val="41"/>
        </w:numPr>
        <w:rPr>
          <w:rFonts w:ascii="Times New Roman" w:hAnsi="Times New Roman" w:cs="Times New Roman"/>
          <w:sz w:val="28"/>
          <w:szCs w:val="28"/>
          <w:lang w:val="uk-UA"/>
        </w:rPr>
      </w:pPr>
      <w:r w:rsidRPr="00956A62">
        <w:rPr>
          <w:rFonts w:ascii="Times New Roman" w:hAnsi="Times New Roman" w:cs="Times New Roman"/>
          <w:sz w:val="28"/>
          <w:szCs w:val="28"/>
          <w:lang w:val="uk-UA"/>
        </w:rPr>
        <w:t>«Вчителі та інші працівники школи зобов'язані вживати обґрунтованих заходів для захисту учнів від ризиків виникнення психічних травм, у тому числі тих, які можуть виникнути в середовищі онлайн-навчання» (DET (</w:t>
      </w:r>
      <w:proofErr w:type="spellStart"/>
      <w:r w:rsidRPr="00956A62">
        <w:rPr>
          <w:rFonts w:ascii="Times New Roman" w:hAnsi="Times New Roman" w:cs="Times New Roman"/>
          <w:sz w:val="28"/>
          <w:szCs w:val="28"/>
          <w:lang w:val="uk-UA"/>
        </w:rPr>
        <w:t>Vic</w:t>
      </w:r>
      <w:proofErr w:type="spellEnd"/>
      <w:r w:rsidRPr="00956A62">
        <w:rPr>
          <w:rFonts w:ascii="Times New Roman" w:hAnsi="Times New Roman" w:cs="Times New Roman"/>
          <w:sz w:val="28"/>
          <w:szCs w:val="28"/>
          <w:lang w:val="uk-UA"/>
        </w:rPr>
        <w:t>.), 2017, «Нагляд», п. 1).</w:t>
      </w:r>
    </w:p>
    <w:p w14:paraId="676D9F26" w14:textId="32F61D18" w:rsidR="00017785" w:rsidRDefault="00017785" w:rsidP="00017785">
      <w:pPr>
        <w:rPr>
          <w:rFonts w:ascii="Times New Roman" w:hAnsi="Times New Roman" w:cs="Times New Roman"/>
          <w:sz w:val="28"/>
          <w:szCs w:val="28"/>
          <w:lang w:val="uk-UA"/>
        </w:rPr>
      </w:pPr>
      <w:r w:rsidRPr="00017785">
        <w:rPr>
          <w:rFonts w:ascii="Times New Roman" w:hAnsi="Times New Roman" w:cs="Times New Roman"/>
          <w:sz w:val="28"/>
          <w:szCs w:val="28"/>
          <w:lang w:val="uk-UA"/>
        </w:rPr>
        <w:t>Школам рекомендується:</w:t>
      </w:r>
    </w:p>
    <w:p w14:paraId="26C6F5CA" w14:textId="63EA3759" w:rsidR="00D555AA" w:rsidRDefault="00D555AA" w:rsidP="0020191A">
      <w:pPr>
        <w:pStyle w:val="a7"/>
        <w:numPr>
          <w:ilvl w:val="0"/>
          <w:numId w:val="42"/>
        </w:numPr>
        <w:rPr>
          <w:rFonts w:ascii="Times New Roman" w:hAnsi="Times New Roman" w:cs="Times New Roman"/>
          <w:sz w:val="28"/>
          <w:szCs w:val="28"/>
          <w:lang w:val="uk-UA"/>
        </w:rPr>
      </w:pPr>
      <w:r w:rsidRPr="00D555AA">
        <w:rPr>
          <w:rFonts w:ascii="Times New Roman" w:hAnsi="Times New Roman" w:cs="Times New Roman"/>
          <w:sz w:val="28"/>
          <w:szCs w:val="28"/>
          <w:lang w:val="uk-UA"/>
        </w:rPr>
        <w:t>"організу</w:t>
      </w:r>
      <w:r>
        <w:rPr>
          <w:rFonts w:ascii="Times New Roman" w:hAnsi="Times New Roman" w:cs="Times New Roman"/>
          <w:sz w:val="28"/>
          <w:szCs w:val="28"/>
          <w:lang w:val="uk-UA"/>
        </w:rPr>
        <w:t>вати</w:t>
      </w:r>
      <w:r w:rsidRPr="00D555AA">
        <w:rPr>
          <w:rFonts w:ascii="Times New Roman" w:hAnsi="Times New Roman" w:cs="Times New Roman"/>
          <w:sz w:val="28"/>
          <w:szCs w:val="28"/>
          <w:lang w:val="uk-UA"/>
        </w:rPr>
        <w:t xml:space="preserve"> розсилку правил і кодексів поведінки на домашні адреси, щоб батьки могли підписати їх або ознайомитися з ними;</w:t>
      </w:r>
    </w:p>
    <w:p w14:paraId="2B5A35D0" w14:textId="508CAA64" w:rsidR="00D555AA" w:rsidRDefault="00D555AA" w:rsidP="0020191A">
      <w:pPr>
        <w:pStyle w:val="a7"/>
        <w:numPr>
          <w:ilvl w:val="0"/>
          <w:numId w:val="42"/>
        </w:numPr>
        <w:rPr>
          <w:rFonts w:ascii="Times New Roman" w:hAnsi="Times New Roman" w:cs="Times New Roman"/>
          <w:sz w:val="28"/>
          <w:szCs w:val="28"/>
          <w:lang w:val="uk-UA"/>
        </w:rPr>
      </w:pPr>
      <w:r w:rsidRPr="00D555AA">
        <w:rPr>
          <w:rFonts w:ascii="Times New Roman" w:hAnsi="Times New Roman" w:cs="Times New Roman"/>
          <w:sz w:val="28"/>
          <w:szCs w:val="28"/>
          <w:lang w:val="uk-UA"/>
        </w:rPr>
        <w:t xml:space="preserve">призначити контактну особу з </w:t>
      </w:r>
      <w:proofErr w:type="spellStart"/>
      <w:r w:rsidRPr="00D555AA">
        <w:rPr>
          <w:rFonts w:ascii="Times New Roman" w:hAnsi="Times New Roman" w:cs="Times New Roman"/>
          <w:sz w:val="28"/>
          <w:szCs w:val="28"/>
          <w:lang w:val="uk-UA"/>
        </w:rPr>
        <w:t>кібербезпеки</w:t>
      </w:r>
      <w:proofErr w:type="spellEnd"/>
      <w:r w:rsidRPr="00D555AA">
        <w:rPr>
          <w:rFonts w:ascii="Times New Roman" w:hAnsi="Times New Roman" w:cs="Times New Roman"/>
          <w:sz w:val="28"/>
          <w:szCs w:val="28"/>
          <w:lang w:val="uk-UA"/>
        </w:rPr>
        <w:t xml:space="preserve"> або кількох осіб як першу контактну особу для учнів, працівників та батьків у разі виникнення проблем з </w:t>
      </w:r>
      <w:proofErr w:type="spellStart"/>
      <w:r w:rsidRPr="00D555AA">
        <w:rPr>
          <w:rFonts w:ascii="Times New Roman" w:hAnsi="Times New Roman" w:cs="Times New Roman"/>
          <w:sz w:val="28"/>
          <w:szCs w:val="28"/>
          <w:lang w:val="uk-UA"/>
        </w:rPr>
        <w:t>кібербезпекою</w:t>
      </w:r>
      <w:proofErr w:type="spellEnd"/>
      <w:r w:rsidRPr="00D555AA">
        <w:rPr>
          <w:rFonts w:ascii="Times New Roman" w:hAnsi="Times New Roman" w:cs="Times New Roman"/>
          <w:sz w:val="28"/>
          <w:szCs w:val="28"/>
          <w:lang w:val="uk-UA"/>
        </w:rPr>
        <w:t>;</w:t>
      </w:r>
    </w:p>
    <w:p w14:paraId="3F71A222" w14:textId="4ECF3645" w:rsidR="00D555AA" w:rsidRDefault="00D555AA" w:rsidP="0020191A">
      <w:pPr>
        <w:pStyle w:val="a7"/>
        <w:numPr>
          <w:ilvl w:val="0"/>
          <w:numId w:val="42"/>
        </w:numPr>
        <w:rPr>
          <w:rFonts w:ascii="Times New Roman" w:hAnsi="Times New Roman" w:cs="Times New Roman"/>
          <w:sz w:val="28"/>
          <w:szCs w:val="28"/>
          <w:lang w:val="uk-UA"/>
        </w:rPr>
      </w:pPr>
      <w:r w:rsidRPr="00D555AA">
        <w:rPr>
          <w:rFonts w:ascii="Times New Roman" w:hAnsi="Times New Roman" w:cs="Times New Roman"/>
          <w:sz w:val="28"/>
          <w:szCs w:val="28"/>
          <w:lang w:val="uk-UA"/>
        </w:rPr>
        <w:t xml:space="preserve">щорічно переглядати політику і процедури, оскільки технології та їх використання швидко розвиваються". (Офіс Уповноваженого з питань електронної безпеки, 2016, «Розробка та впровадження політики», </w:t>
      </w:r>
      <w:proofErr w:type="spellStart"/>
      <w:r w:rsidRPr="00D555AA">
        <w:rPr>
          <w:rFonts w:ascii="Times New Roman" w:hAnsi="Times New Roman" w:cs="Times New Roman"/>
          <w:sz w:val="28"/>
          <w:szCs w:val="28"/>
          <w:lang w:val="uk-UA"/>
        </w:rPr>
        <w:t>пп</w:t>
      </w:r>
      <w:proofErr w:type="spellEnd"/>
      <w:r w:rsidRPr="00D555AA">
        <w:rPr>
          <w:rFonts w:ascii="Times New Roman" w:hAnsi="Times New Roman" w:cs="Times New Roman"/>
          <w:sz w:val="28"/>
          <w:szCs w:val="28"/>
          <w:lang w:val="uk-UA"/>
        </w:rPr>
        <w:t>. 4-6)</w:t>
      </w:r>
    </w:p>
    <w:p w14:paraId="7E61DAF7" w14:textId="3CB0EB88" w:rsidR="00484BA5" w:rsidRDefault="00484BA5" w:rsidP="00484BA5">
      <w:pPr>
        <w:rPr>
          <w:rFonts w:ascii="Times New Roman" w:hAnsi="Times New Roman" w:cs="Times New Roman"/>
          <w:sz w:val="28"/>
          <w:szCs w:val="28"/>
          <w:lang w:val="uk-UA"/>
        </w:rPr>
      </w:pPr>
      <w:r w:rsidRPr="00484BA5">
        <w:rPr>
          <w:rFonts w:ascii="Times New Roman" w:hAnsi="Times New Roman" w:cs="Times New Roman"/>
          <w:sz w:val="28"/>
          <w:szCs w:val="28"/>
          <w:lang w:val="uk-UA"/>
        </w:rPr>
        <w:t xml:space="preserve">Крім того, </w:t>
      </w:r>
      <w:proofErr w:type="spellStart"/>
      <w:r w:rsidRPr="00484BA5">
        <w:rPr>
          <w:rFonts w:ascii="Times New Roman" w:hAnsi="Times New Roman" w:cs="Times New Roman"/>
          <w:sz w:val="28"/>
          <w:szCs w:val="28"/>
          <w:lang w:val="uk-UA"/>
        </w:rPr>
        <w:t>High-Wire</w:t>
      </w:r>
      <w:proofErr w:type="spellEnd"/>
      <w:r w:rsidRPr="00484BA5">
        <w:rPr>
          <w:rFonts w:ascii="Times New Roman" w:hAnsi="Times New Roman" w:cs="Times New Roman"/>
          <w:sz w:val="28"/>
          <w:szCs w:val="28"/>
          <w:lang w:val="uk-UA"/>
        </w:rPr>
        <w:t xml:space="preserve"> </w:t>
      </w:r>
      <w:proofErr w:type="spellStart"/>
      <w:r w:rsidRPr="00484BA5">
        <w:rPr>
          <w:rFonts w:ascii="Times New Roman" w:hAnsi="Times New Roman" w:cs="Times New Roman"/>
          <w:sz w:val="28"/>
          <w:szCs w:val="28"/>
          <w:lang w:val="uk-UA"/>
        </w:rPr>
        <w:t>Act</w:t>
      </w:r>
      <w:proofErr w:type="spellEnd"/>
      <w:r w:rsidRPr="00484BA5">
        <w:rPr>
          <w:rFonts w:ascii="Times New Roman" w:hAnsi="Times New Roman" w:cs="Times New Roman"/>
          <w:sz w:val="28"/>
          <w:szCs w:val="28"/>
          <w:lang w:val="uk-UA"/>
        </w:rPr>
        <w:t xml:space="preserve"> рекомендував школам впроваджувати політичні рамки та встановлювати інтернет-фільтри відповідно до вимог урядів своїх штатів або територій (</w:t>
      </w:r>
      <w:proofErr w:type="spellStart"/>
      <w:r w:rsidRPr="00484BA5">
        <w:rPr>
          <w:rFonts w:ascii="Times New Roman" w:hAnsi="Times New Roman" w:cs="Times New Roman"/>
          <w:sz w:val="28"/>
          <w:szCs w:val="28"/>
          <w:lang w:val="uk-UA"/>
        </w:rPr>
        <w:t>Cyber-Safety</w:t>
      </w:r>
      <w:proofErr w:type="spellEnd"/>
      <w:r w:rsidRPr="00484BA5">
        <w:rPr>
          <w:rFonts w:ascii="Times New Roman" w:hAnsi="Times New Roman" w:cs="Times New Roman"/>
          <w:sz w:val="28"/>
          <w:szCs w:val="28"/>
          <w:lang w:val="uk-UA"/>
        </w:rPr>
        <w:t>, J. S. C. o., 2011). Закон припускає, що пильний нагляд за учнями, які користуються комп'ютерами в школі, добре працює для забезпечення додаткової підтримки та захисту (2011 р.).</w:t>
      </w:r>
    </w:p>
    <w:p w14:paraId="6A488B7B" w14:textId="28191331" w:rsidR="00252E70" w:rsidRDefault="001B63D3" w:rsidP="00484BA5">
      <w:pPr>
        <w:rPr>
          <w:rFonts w:ascii="Times New Roman" w:hAnsi="Times New Roman" w:cs="Times New Roman"/>
          <w:sz w:val="28"/>
          <w:szCs w:val="28"/>
          <w:lang w:val="uk-UA"/>
        </w:rPr>
      </w:pPr>
      <w:r w:rsidRPr="001B63D3">
        <w:rPr>
          <w:rFonts w:ascii="Times New Roman" w:hAnsi="Times New Roman" w:cs="Times New Roman"/>
          <w:sz w:val="28"/>
          <w:szCs w:val="28"/>
          <w:lang w:val="uk-UA"/>
        </w:rPr>
        <w:t>Статеве виховання</w:t>
      </w:r>
    </w:p>
    <w:p w14:paraId="6501F798" w14:textId="1B2F434F" w:rsidR="003705EB" w:rsidRDefault="003705EB" w:rsidP="00484BA5">
      <w:pPr>
        <w:rPr>
          <w:rFonts w:ascii="Times New Roman" w:hAnsi="Times New Roman" w:cs="Times New Roman"/>
          <w:sz w:val="28"/>
          <w:szCs w:val="28"/>
          <w:lang w:val="uk-UA"/>
        </w:rPr>
      </w:pPr>
      <w:r w:rsidRPr="003705EB">
        <w:rPr>
          <w:rFonts w:ascii="Times New Roman" w:hAnsi="Times New Roman" w:cs="Times New Roman"/>
          <w:sz w:val="28"/>
          <w:szCs w:val="28"/>
          <w:lang w:val="uk-UA"/>
        </w:rPr>
        <w:t xml:space="preserve">Останнім часом лунають заклики до більш сучасної та якісної сексуальної освіти в школах. Нещодавнє національне опитування 600 молодих австралійських жінок показало, що «більше третини» </w:t>
      </w:r>
      <w:proofErr w:type="spellStart"/>
      <w:r w:rsidRPr="003705EB">
        <w:rPr>
          <w:rFonts w:ascii="Times New Roman" w:hAnsi="Times New Roman" w:cs="Times New Roman"/>
          <w:sz w:val="28"/>
          <w:szCs w:val="28"/>
          <w:lang w:val="uk-UA"/>
        </w:rPr>
        <w:t>респонденток</w:t>
      </w:r>
      <w:proofErr w:type="spellEnd"/>
      <w:r w:rsidRPr="003705EB">
        <w:rPr>
          <w:rFonts w:ascii="Times New Roman" w:hAnsi="Times New Roman" w:cs="Times New Roman"/>
          <w:sz w:val="28"/>
          <w:szCs w:val="28"/>
          <w:lang w:val="uk-UA"/>
        </w:rPr>
        <w:t xml:space="preserve"> хотіли б мати доступ до «більш всебічної освіти з питань сексуальності та шанобливих стосунків» (</w:t>
      </w:r>
      <w:proofErr w:type="spellStart"/>
      <w:r w:rsidRPr="003705EB">
        <w:rPr>
          <w:rFonts w:ascii="Times New Roman" w:hAnsi="Times New Roman" w:cs="Times New Roman"/>
          <w:sz w:val="28"/>
          <w:szCs w:val="28"/>
          <w:lang w:val="uk-UA"/>
        </w:rPr>
        <w:t>Plan</w:t>
      </w:r>
      <w:proofErr w:type="spellEnd"/>
      <w:r w:rsidRPr="003705EB">
        <w:rPr>
          <w:rFonts w:ascii="Times New Roman" w:hAnsi="Times New Roman" w:cs="Times New Roman"/>
          <w:sz w:val="28"/>
          <w:szCs w:val="28"/>
          <w:lang w:val="uk-UA"/>
        </w:rPr>
        <w:t xml:space="preserve"> </w:t>
      </w:r>
      <w:proofErr w:type="spellStart"/>
      <w:r w:rsidRPr="003705EB">
        <w:rPr>
          <w:rFonts w:ascii="Times New Roman" w:hAnsi="Times New Roman" w:cs="Times New Roman"/>
          <w:sz w:val="28"/>
          <w:szCs w:val="28"/>
          <w:lang w:val="uk-UA"/>
        </w:rPr>
        <w:t>International</w:t>
      </w:r>
      <w:proofErr w:type="spellEnd"/>
      <w:r w:rsidRPr="003705EB">
        <w:rPr>
          <w:rFonts w:ascii="Times New Roman" w:hAnsi="Times New Roman" w:cs="Times New Roman"/>
          <w:sz w:val="28"/>
          <w:szCs w:val="28"/>
          <w:lang w:val="uk-UA"/>
        </w:rPr>
        <w:t xml:space="preserve"> </w:t>
      </w:r>
      <w:proofErr w:type="spellStart"/>
      <w:r w:rsidRPr="003705EB">
        <w:rPr>
          <w:rFonts w:ascii="Times New Roman" w:hAnsi="Times New Roman" w:cs="Times New Roman"/>
          <w:sz w:val="28"/>
          <w:szCs w:val="28"/>
          <w:lang w:val="uk-UA"/>
        </w:rPr>
        <w:t>Australia</w:t>
      </w:r>
      <w:proofErr w:type="spellEnd"/>
      <w:r w:rsidRPr="003705EB">
        <w:rPr>
          <w:rFonts w:ascii="Times New Roman" w:hAnsi="Times New Roman" w:cs="Times New Roman"/>
          <w:sz w:val="28"/>
          <w:szCs w:val="28"/>
          <w:lang w:val="uk-UA"/>
        </w:rPr>
        <w:t xml:space="preserve"> &amp; </w:t>
      </w:r>
      <w:proofErr w:type="spellStart"/>
      <w:r w:rsidRPr="003705EB">
        <w:rPr>
          <w:rFonts w:ascii="Times New Roman" w:hAnsi="Times New Roman" w:cs="Times New Roman"/>
          <w:sz w:val="28"/>
          <w:szCs w:val="28"/>
          <w:lang w:val="uk-UA"/>
        </w:rPr>
        <w:t>Our</w:t>
      </w:r>
      <w:proofErr w:type="spellEnd"/>
      <w:r w:rsidRPr="003705EB">
        <w:rPr>
          <w:rFonts w:ascii="Times New Roman" w:hAnsi="Times New Roman" w:cs="Times New Roman"/>
          <w:sz w:val="28"/>
          <w:szCs w:val="28"/>
          <w:lang w:val="uk-UA"/>
        </w:rPr>
        <w:t xml:space="preserve"> </w:t>
      </w:r>
      <w:proofErr w:type="spellStart"/>
      <w:r w:rsidRPr="003705EB">
        <w:rPr>
          <w:rFonts w:ascii="Times New Roman" w:hAnsi="Times New Roman" w:cs="Times New Roman"/>
          <w:sz w:val="28"/>
          <w:szCs w:val="28"/>
          <w:lang w:val="uk-UA"/>
        </w:rPr>
        <w:t>Watch</w:t>
      </w:r>
      <w:proofErr w:type="spellEnd"/>
      <w:r w:rsidRPr="003705EB">
        <w:rPr>
          <w:rFonts w:ascii="Times New Roman" w:hAnsi="Times New Roman" w:cs="Times New Roman"/>
          <w:sz w:val="28"/>
          <w:szCs w:val="28"/>
          <w:lang w:val="uk-UA"/>
        </w:rPr>
        <w:t>, 2016, с. 3). Крім того, молоді жінки хотіли б, щоб така освіта « включала критику і обговорення порнографії ... і того, як насильницька і принизлива порнографія негативно впливає на стосунки молодих австралійців, а також на ставлення хлопців і юнаків до сексу в загалом» (</w:t>
      </w:r>
      <w:proofErr w:type="spellStart"/>
      <w:r w:rsidRPr="003705EB">
        <w:rPr>
          <w:rFonts w:ascii="Times New Roman" w:hAnsi="Times New Roman" w:cs="Times New Roman"/>
          <w:sz w:val="28"/>
          <w:szCs w:val="28"/>
          <w:lang w:val="uk-UA"/>
        </w:rPr>
        <w:t>Plan</w:t>
      </w:r>
      <w:proofErr w:type="spellEnd"/>
      <w:r w:rsidRPr="003705EB">
        <w:rPr>
          <w:rFonts w:ascii="Times New Roman" w:hAnsi="Times New Roman" w:cs="Times New Roman"/>
          <w:sz w:val="28"/>
          <w:szCs w:val="28"/>
          <w:lang w:val="uk-UA"/>
        </w:rPr>
        <w:t xml:space="preserve"> </w:t>
      </w:r>
      <w:proofErr w:type="spellStart"/>
      <w:r w:rsidRPr="003705EB">
        <w:rPr>
          <w:rFonts w:ascii="Times New Roman" w:hAnsi="Times New Roman" w:cs="Times New Roman"/>
          <w:sz w:val="28"/>
          <w:szCs w:val="28"/>
          <w:lang w:val="uk-UA"/>
        </w:rPr>
        <w:t>International</w:t>
      </w:r>
      <w:proofErr w:type="spellEnd"/>
      <w:r w:rsidRPr="003705EB">
        <w:rPr>
          <w:rFonts w:ascii="Times New Roman" w:hAnsi="Times New Roman" w:cs="Times New Roman"/>
          <w:sz w:val="28"/>
          <w:szCs w:val="28"/>
          <w:lang w:val="uk-UA"/>
        </w:rPr>
        <w:t xml:space="preserve"> </w:t>
      </w:r>
      <w:proofErr w:type="spellStart"/>
      <w:r w:rsidRPr="003705EB">
        <w:rPr>
          <w:rFonts w:ascii="Times New Roman" w:hAnsi="Times New Roman" w:cs="Times New Roman"/>
          <w:sz w:val="28"/>
          <w:szCs w:val="28"/>
          <w:lang w:val="uk-UA"/>
        </w:rPr>
        <w:t>Australia</w:t>
      </w:r>
      <w:proofErr w:type="spellEnd"/>
      <w:r w:rsidRPr="003705EB">
        <w:rPr>
          <w:rFonts w:ascii="Times New Roman" w:hAnsi="Times New Roman" w:cs="Times New Roman"/>
          <w:sz w:val="28"/>
          <w:szCs w:val="28"/>
          <w:lang w:val="uk-UA"/>
        </w:rPr>
        <w:t xml:space="preserve"> &amp; </w:t>
      </w:r>
      <w:proofErr w:type="spellStart"/>
      <w:r w:rsidRPr="003705EB">
        <w:rPr>
          <w:rFonts w:ascii="Times New Roman" w:hAnsi="Times New Roman" w:cs="Times New Roman"/>
          <w:sz w:val="28"/>
          <w:szCs w:val="28"/>
          <w:lang w:val="uk-UA"/>
        </w:rPr>
        <w:t>Our</w:t>
      </w:r>
      <w:proofErr w:type="spellEnd"/>
      <w:r w:rsidRPr="003705EB">
        <w:rPr>
          <w:rFonts w:ascii="Times New Roman" w:hAnsi="Times New Roman" w:cs="Times New Roman"/>
          <w:sz w:val="28"/>
          <w:szCs w:val="28"/>
          <w:lang w:val="uk-UA"/>
        </w:rPr>
        <w:t xml:space="preserve"> </w:t>
      </w:r>
      <w:proofErr w:type="spellStart"/>
      <w:r w:rsidRPr="003705EB">
        <w:rPr>
          <w:rFonts w:ascii="Times New Roman" w:hAnsi="Times New Roman" w:cs="Times New Roman"/>
          <w:sz w:val="28"/>
          <w:szCs w:val="28"/>
          <w:lang w:val="uk-UA"/>
        </w:rPr>
        <w:t>Watch</w:t>
      </w:r>
      <w:proofErr w:type="spellEnd"/>
      <w:r w:rsidRPr="003705EB">
        <w:rPr>
          <w:rFonts w:ascii="Times New Roman" w:hAnsi="Times New Roman" w:cs="Times New Roman"/>
          <w:sz w:val="28"/>
          <w:szCs w:val="28"/>
          <w:lang w:val="uk-UA"/>
        </w:rPr>
        <w:t>, 2016, с. 3).</w:t>
      </w:r>
    </w:p>
    <w:p w14:paraId="7F35EFA2" w14:textId="0D94584E" w:rsidR="008D180B" w:rsidRDefault="008D180B" w:rsidP="00484BA5">
      <w:pPr>
        <w:rPr>
          <w:rFonts w:ascii="Times New Roman" w:hAnsi="Times New Roman" w:cs="Times New Roman"/>
          <w:sz w:val="28"/>
          <w:szCs w:val="28"/>
          <w:lang w:val="uk-UA"/>
        </w:rPr>
      </w:pPr>
      <w:r>
        <w:rPr>
          <w:rFonts w:ascii="Times New Roman" w:hAnsi="Times New Roman" w:cs="Times New Roman"/>
          <w:sz w:val="28"/>
          <w:szCs w:val="28"/>
          <w:lang w:val="uk-UA"/>
        </w:rPr>
        <w:t>Загальношкільний</w:t>
      </w:r>
      <w:r w:rsidRPr="008D180B">
        <w:rPr>
          <w:rFonts w:ascii="Times New Roman" w:hAnsi="Times New Roman" w:cs="Times New Roman"/>
          <w:sz w:val="28"/>
          <w:szCs w:val="28"/>
          <w:lang w:val="uk-UA"/>
        </w:rPr>
        <w:t xml:space="preserve"> підхід</w:t>
      </w:r>
    </w:p>
    <w:p w14:paraId="0F0C6CAD" w14:textId="1DAF21B0" w:rsidR="008D180B" w:rsidRDefault="008D180B" w:rsidP="00484BA5">
      <w:pPr>
        <w:rPr>
          <w:rFonts w:ascii="Times New Roman" w:hAnsi="Times New Roman" w:cs="Times New Roman"/>
          <w:sz w:val="28"/>
          <w:szCs w:val="28"/>
          <w:lang w:val="uk-UA"/>
        </w:rPr>
      </w:pPr>
      <w:r w:rsidRPr="008D180B">
        <w:rPr>
          <w:rFonts w:ascii="Times New Roman" w:hAnsi="Times New Roman" w:cs="Times New Roman"/>
          <w:sz w:val="28"/>
          <w:szCs w:val="28"/>
          <w:lang w:val="uk-UA"/>
        </w:rPr>
        <w:t xml:space="preserve">Загальношкільний підхід до подолання наслідків впливу онлайн-порнографії - це спільна робота, яка пропагує здорову сексуальність у різних контекстах, а не лише на </w:t>
      </w:r>
      <w:proofErr w:type="spellStart"/>
      <w:r w:rsidRPr="008D180B">
        <w:rPr>
          <w:rFonts w:ascii="Times New Roman" w:hAnsi="Times New Roman" w:cs="Times New Roman"/>
          <w:sz w:val="28"/>
          <w:szCs w:val="28"/>
          <w:lang w:val="uk-UA"/>
        </w:rPr>
        <w:t>уроках</w:t>
      </w:r>
      <w:proofErr w:type="spellEnd"/>
      <w:r w:rsidRPr="008D180B">
        <w:rPr>
          <w:rFonts w:ascii="Times New Roman" w:hAnsi="Times New Roman" w:cs="Times New Roman"/>
          <w:sz w:val="28"/>
          <w:szCs w:val="28"/>
          <w:lang w:val="uk-UA"/>
        </w:rPr>
        <w:t xml:space="preserve"> статевого виховання (</w:t>
      </w:r>
      <w:proofErr w:type="spellStart"/>
      <w:r w:rsidRPr="008D180B">
        <w:rPr>
          <w:rFonts w:ascii="Times New Roman" w:hAnsi="Times New Roman" w:cs="Times New Roman"/>
          <w:sz w:val="28"/>
          <w:szCs w:val="28"/>
          <w:lang w:val="uk-UA"/>
        </w:rPr>
        <w:t>Reality</w:t>
      </w:r>
      <w:proofErr w:type="spellEnd"/>
      <w:r w:rsidRPr="008D180B">
        <w:rPr>
          <w:rFonts w:ascii="Times New Roman" w:hAnsi="Times New Roman" w:cs="Times New Roman"/>
          <w:sz w:val="28"/>
          <w:szCs w:val="28"/>
          <w:lang w:val="uk-UA"/>
        </w:rPr>
        <w:t xml:space="preserve"> &amp; </w:t>
      </w:r>
      <w:proofErr w:type="spellStart"/>
      <w:r w:rsidRPr="008D180B">
        <w:rPr>
          <w:rFonts w:ascii="Times New Roman" w:hAnsi="Times New Roman" w:cs="Times New Roman"/>
          <w:sz w:val="28"/>
          <w:szCs w:val="28"/>
          <w:lang w:val="uk-UA"/>
        </w:rPr>
        <w:t>Risk</w:t>
      </w:r>
      <w:proofErr w:type="spellEnd"/>
      <w:r w:rsidRPr="008D180B">
        <w:rPr>
          <w:rFonts w:ascii="Times New Roman" w:hAnsi="Times New Roman" w:cs="Times New Roman"/>
          <w:sz w:val="28"/>
          <w:szCs w:val="28"/>
          <w:lang w:val="uk-UA"/>
        </w:rPr>
        <w:t xml:space="preserve"> Project, 2016). До такого підходу залучаються всі члени шкільної спільноти, включаючи батьків/опікунів, вчителів та учнів, як зазначено на </w:t>
      </w:r>
      <w:proofErr w:type="spellStart"/>
      <w:r w:rsidRPr="008D180B">
        <w:rPr>
          <w:rFonts w:ascii="Times New Roman" w:hAnsi="Times New Roman" w:cs="Times New Roman"/>
          <w:sz w:val="28"/>
          <w:szCs w:val="28"/>
          <w:lang w:val="uk-UA"/>
        </w:rPr>
        <w:t>вебсайті</w:t>
      </w:r>
      <w:proofErr w:type="spellEnd"/>
      <w:r w:rsidRPr="008D180B">
        <w:rPr>
          <w:rFonts w:ascii="Times New Roman" w:hAnsi="Times New Roman" w:cs="Times New Roman"/>
          <w:sz w:val="28"/>
          <w:szCs w:val="28"/>
          <w:lang w:val="uk-UA"/>
        </w:rPr>
        <w:t xml:space="preserve"> «»Час </w:t>
      </w:r>
      <w:r w:rsidRPr="008D180B">
        <w:rPr>
          <w:rFonts w:ascii="Times New Roman" w:hAnsi="Times New Roman" w:cs="Times New Roman"/>
          <w:sz w:val="28"/>
          <w:szCs w:val="28"/>
          <w:lang w:val="uk-UA"/>
        </w:rPr>
        <w:lastRenderedPageBreak/>
        <w:t xml:space="preserve">поговорити«, загальношкільний підхід забезпечує донесення послідовних повідомлень на всіх рівнях шкільної спільноти (Проект »Реальність і ризик", 2016). Школи були названі ключовим джерелом інформації щодо батьківського контролю над інтернет-ризиками.(Office </w:t>
      </w:r>
      <w:proofErr w:type="spellStart"/>
      <w:r w:rsidRPr="008D180B">
        <w:rPr>
          <w:rFonts w:ascii="Times New Roman" w:hAnsi="Times New Roman" w:cs="Times New Roman"/>
          <w:sz w:val="28"/>
          <w:szCs w:val="28"/>
          <w:lang w:val="uk-UA"/>
        </w:rPr>
        <w:t>of</w:t>
      </w:r>
      <w:proofErr w:type="spellEnd"/>
      <w:r w:rsidRPr="008D180B">
        <w:rPr>
          <w:rFonts w:ascii="Times New Roman" w:hAnsi="Times New Roman" w:cs="Times New Roman"/>
          <w:sz w:val="28"/>
          <w:szCs w:val="28"/>
          <w:lang w:val="uk-UA"/>
        </w:rPr>
        <w:t xml:space="preserve"> </w:t>
      </w:r>
      <w:proofErr w:type="spellStart"/>
      <w:r w:rsidRPr="008D180B">
        <w:rPr>
          <w:rFonts w:ascii="Times New Roman" w:hAnsi="Times New Roman" w:cs="Times New Roman"/>
          <w:sz w:val="28"/>
          <w:szCs w:val="28"/>
          <w:lang w:val="uk-UA"/>
        </w:rPr>
        <w:t>the</w:t>
      </w:r>
      <w:proofErr w:type="spellEnd"/>
      <w:r w:rsidRPr="008D180B">
        <w:rPr>
          <w:rFonts w:ascii="Times New Roman" w:hAnsi="Times New Roman" w:cs="Times New Roman"/>
          <w:sz w:val="28"/>
          <w:szCs w:val="28"/>
          <w:lang w:val="uk-UA"/>
        </w:rPr>
        <w:t xml:space="preserve"> e-</w:t>
      </w:r>
      <w:proofErr w:type="spellStart"/>
      <w:r w:rsidRPr="008D180B">
        <w:rPr>
          <w:rFonts w:ascii="Times New Roman" w:hAnsi="Times New Roman" w:cs="Times New Roman"/>
          <w:sz w:val="28"/>
          <w:szCs w:val="28"/>
          <w:lang w:val="uk-UA"/>
        </w:rPr>
        <w:t>Safety</w:t>
      </w:r>
      <w:proofErr w:type="spellEnd"/>
      <w:r w:rsidRPr="008D180B">
        <w:rPr>
          <w:rFonts w:ascii="Times New Roman" w:hAnsi="Times New Roman" w:cs="Times New Roman"/>
          <w:sz w:val="28"/>
          <w:szCs w:val="28"/>
          <w:lang w:val="uk-UA"/>
        </w:rPr>
        <w:t xml:space="preserve"> </w:t>
      </w:r>
      <w:proofErr w:type="spellStart"/>
      <w:r w:rsidRPr="008D180B">
        <w:rPr>
          <w:rFonts w:ascii="Times New Roman" w:hAnsi="Times New Roman" w:cs="Times New Roman"/>
          <w:sz w:val="28"/>
          <w:szCs w:val="28"/>
          <w:lang w:val="uk-UA"/>
        </w:rPr>
        <w:t>Commissioner</w:t>
      </w:r>
      <w:proofErr w:type="spellEnd"/>
      <w:r w:rsidRPr="008D180B">
        <w:rPr>
          <w:rFonts w:ascii="Times New Roman" w:hAnsi="Times New Roman" w:cs="Times New Roman"/>
          <w:sz w:val="28"/>
          <w:szCs w:val="28"/>
          <w:lang w:val="uk-UA"/>
        </w:rPr>
        <w:t>, 2016; DET (</w:t>
      </w:r>
      <w:proofErr w:type="spellStart"/>
      <w:r w:rsidRPr="008D180B">
        <w:rPr>
          <w:rFonts w:ascii="Times New Roman" w:hAnsi="Times New Roman" w:cs="Times New Roman"/>
          <w:sz w:val="28"/>
          <w:szCs w:val="28"/>
          <w:lang w:val="uk-UA"/>
        </w:rPr>
        <w:t>Vic</w:t>
      </w:r>
      <w:proofErr w:type="spellEnd"/>
      <w:r w:rsidRPr="008D180B">
        <w:rPr>
          <w:rFonts w:ascii="Times New Roman" w:hAnsi="Times New Roman" w:cs="Times New Roman"/>
          <w:sz w:val="28"/>
          <w:szCs w:val="28"/>
          <w:lang w:val="uk-UA"/>
        </w:rPr>
        <w:t>.), 2016).</w:t>
      </w:r>
    </w:p>
    <w:p w14:paraId="62AC25EA" w14:textId="4CADDF35" w:rsidR="003C2F0C" w:rsidRDefault="003C2F0C" w:rsidP="00484BA5">
      <w:pPr>
        <w:rPr>
          <w:rFonts w:ascii="Times New Roman" w:hAnsi="Times New Roman" w:cs="Times New Roman"/>
          <w:sz w:val="28"/>
          <w:szCs w:val="28"/>
          <w:lang w:val="uk-UA"/>
        </w:rPr>
      </w:pPr>
      <w:r w:rsidRPr="003C2F0C">
        <w:rPr>
          <w:rFonts w:ascii="Times New Roman" w:hAnsi="Times New Roman" w:cs="Times New Roman"/>
          <w:sz w:val="28"/>
          <w:szCs w:val="28"/>
          <w:lang w:val="uk-UA"/>
        </w:rPr>
        <w:t xml:space="preserve">Ресурс </w:t>
      </w:r>
      <w:proofErr w:type="spellStart"/>
      <w:r w:rsidRPr="003C2F0C">
        <w:rPr>
          <w:rFonts w:ascii="Times New Roman" w:hAnsi="Times New Roman" w:cs="Times New Roman"/>
          <w:sz w:val="28"/>
          <w:szCs w:val="28"/>
          <w:lang w:val="uk-UA"/>
        </w:rPr>
        <w:t>Catching</w:t>
      </w:r>
      <w:proofErr w:type="spellEnd"/>
      <w:r w:rsidRPr="003C2F0C">
        <w:rPr>
          <w:rFonts w:ascii="Times New Roman" w:hAnsi="Times New Roman" w:cs="Times New Roman"/>
          <w:sz w:val="28"/>
          <w:szCs w:val="28"/>
          <w:lang w:val="uk-UA"/>
        </w:rPr>
        <w:t xml:space="preserve"> </w:t>
      </w:r>
      <w:proofErr w:type="spellStart"/>
      <w:r w:rsidRPr="003C2F0C">
        <w:rPr>
          <w:rFonts w:ascii="Times New Roman" w:hAnsi="Times New Roman" w:cs="Times New Roman"/>
          <w:sz w:val="28"/>
          <w:szCs w:val="28"/>
          <w:lang w:val="uk-UA"/>
        </w:rPr>
        <w:t>On</w:t>
      </w:r>
      <w:proofErr w:type="spellEnd"/>
      <w:r w:rsidRPr="003C2F0C">
        <w:rPr>
          <w:rFonts w:ascii="Times New Roman" w:hAnsi="Times New Roman" w:cs="Times New Roman"/>
          <w:sz w:val="28"/>
          <w:szCs w:val="28"/>
          <w:lang w:val="uk-UA"/>
        </w:rPr>
        <w:t xml:space="preserve"> </w:t>
      </w:r>
      <w:proofErr w:type="spellStart"/>
      <w:r w:rsidRPr="003C2F0C">
        <w:rPr>
          <w:rFonts w:ascii="Times New Roman" w:hAnsi="Times New Roman" w:cs="Times New Roman"/>
          <w:sz w:val="28"/>
          <w:szCs w:val="28"/>
          <w:lang w:val="uk-UA"/>
        </w:rPr>
        <w:t>Everywhere</w:t>
      </w:r>
      <w:proofErr w:type="spellEnd"/>
      <w:r w:rsidRPr="003C2F0C">
        <w:rPr>
          <w:rFonts w:ascii="Times New Roman" w:hAnsi="Times New Roman" w:cs="Times New Roman"/>
          <w:sz w:val="28"/>
          <w:szCs w:val="28"/>
          <w:lang w:val="uk-UA"/>
        </w:rPr>
        <w:t xml:space="preserve"> (Департамент освіти та раннього розвитку дітей [DEECD] 2008) для шкільної програми штату Вікторія </w:t>
      </w:r>
      <w:r>
        <w:rPr>
          <w:rFonts w:ascii="Times New Roman" w:hAnsi="Times New Roman" w:cs="Times New Roman"/>
          <w:sz w:val="28"/>
          <w:szCs w:val="28"/>
          <w:lang w:val="uk-UA"/>
        </w:rPr>
        <w:t>пропонує</w:t>
      </w:r>
      <w:r w:rsidRPr="003C2F0C">
        <w:rPr>
          <w:rFonts w:ascii="Times New Roman" w:hAnsi="Times New Roman" w:cs="Times New Roman"/>
          <w:sz w:val="28"/>
          <w:szCs w:val="28"/>
          <w:lang w:val="uk-UA"/>
        </w:rPr>
        <w:t xml:space="preserve"> загальношкільний підхід до статевого виховання, спрямований на зміцнення здоров'я, який охоплює різні сфери. У ньому зазначається, що загальношкільний підхід складається з «взаємопов'язаних і взаємозалежних сфер: навчальна програма; викладання і навчання; шкільна організація; етика і середовище; громадські послуги і партнерство з батьками» (DEECD, 2008, с. 12). Так само провідний австралійський педагог зі статевого виховання Марі </w:t>
      </w:r>
      <w:proofErr w:type="spellStart"/>
      <w:r w:rsidRPr="003C2F0C">
        <w:rPr>
          <w:rFonts w:ascii="Times New Roman" w:hAnsi="Times New Roman" w:cs="Times New Roman"/>
          <w:sz w:val="28"/>
          <w:szCs w:val="28"/>
          <w:lang w:val="uk-UA"/>
        </w:rPr>
        <w:t>Краббе</w:t>
      </w:r>
      <w:proofErr w:type="spellEnd"/>
      <w:r w:rsidRPr="003C2F0C">
        <w:rPr>
          <w:rFonts w:ascii="Times New Roman" w:hAnsi="Times New Roman" w:cs="Times New Roman"/>
          <w:sz w:val="28"/>
          <w:szCs w:val="28"/>
          <w:lang w:val="uk-UA"/>
        </w:rPr>
        <w:t xml:space="preserve"> (</w:t>
      </w:r>
      <w:proofErr w:type="spellStart"/>
      <w:r w:rsidRPr="003C2F0C">
        <w:rPr>
          <w:rFonts w:ascii="Times New Roman" w:hAnsi="Times New Roman" w:cs="Times New Roman"/>
          <w:sz w:val="28"/>
          <w:szCs w:val="28"/>
          <w:lang w:val="uk-UA"/>
        </w:rPr>
        <w:t>Maree</w:t>
      </w:r>
      <w:proofErr w:type="spellEnd"/>
      <w:r w:rsidRPr="003C2F0C">
        <w:rPr>
          <w:rFonts w:ascii="Times New Roman" w:hAnsi="Times New Roman" w:cs="Times New Roman"/>
          <w:sz w:val="28"/>
          <w:szCs w:val="28"/>
          <w:lang w:val="uk-UA"/>
        </w:rPr>
        <w:t xml:space="preserve"> </w:t>
      </w:r>
      <w:proofErr w:type="spellStart"/>
      <w:r w:rsidRPr="003C2F0C">
        <w:rPr>
          <w:rFonts w:ascii="Times New Roman" w:hAnsi="Times New Roman" w:cs="Times New Roman"/>
          <w:sz w:val="28"/>
          <w:szCs w:val="28"/>
          <w:lang w:val="uk-UA"/>
        </w:rPr>
        <w:t>Crabbe</w:t>
      </w:r>
      <w:proofErr w:type="spellEnd"/>
      <w:r w:rsidRPr="003C2F0C">
        <w:rPr>
          <w:rFonts w:ascii="Times New Roman" w:hAnsi="Times New Roman" w:cs="Times New Roman"/>
          <w:sz w:val="28"/>
          <w:szCs w:val="28"/>
          <w:lang w:val="uk-UA"/>
        </w:rPr>
        <w:t>) закликає до загальношкільного та громадського підходу до подолання впливу онлайн-порнографії на дітей та молодь і з цією метою розробила інформаційний ресурс «</w:t>
      </w:r>
      <w:proofErr w:type="spellStart"/>
      <w:r w:rsidRPr="003C2F0C">
        <w:rPr>
          <w:rFonts w:ascii="Times New Roman" w:hAnsi="Times New Roman" w:cs="Times New Roman"/>
          <w:sz w:val="28"/>
          <w:szCs w:val="28"/>
          <w:lang w:val="uk-UA"/>
        </w:rPr>
        <w:t>In</w:t>
      </w:r>
      <w:proofErr w:type="spellEnd"/>
      <w:r w:rsidRPr="003C2F0C">
        <w:rPr>
          <w:rFonts w:ascii="Times New Roman" w:hAnsi="Times New Roman" w:cs="Times New Roman"/>
          <w:sz w:val="28"/>
          <w:szCs w:val="28"/>
          <w:lang w:val="uk-UA"/>
        </w:rPr>
        <w:t xml:space="preserve"> </w:t>
      </w:r>
      <w:proofErr w:type="spellStart"/>
      <w:r w:rsidRPr="003C2F0C">
        <w:rPr>
          <w:rFonts w:ascii="Times New Roman" w:hAnsi="Times New Roman" w:cs="Times New Roman"/>
          <w:sz w:val="28"/>
          <w:szCs w:val="28"/>
          <w:lang w:val="uk-UA"/>
        </w:rPr>
        <w:t>the</w:t>
      </w:r>
      <w:proofErr w:type="spellEnd"/>
      <w:r w:rsidRPr="003C2F0C">
        <w:rPr>
          <w:rFonts w:ascii="Times New Roman" w:hAnsi="Times New Roman" w:cs="Times New Roman"/>
          <w:sz w:val="28"/>
          <w:szCs w:val="28"/>
          <w:lang w:val="uk-UA"/>
        </w:rPr>
        <w:t xml:space="preserve"> Picture» (</w:t>
      </w:r>
      <w:proofErr w:type="spellStart"/>
      <w:r w:rsidRPr="003C2F0C">
        <w:rPr>
          <w:rFonts w:ascii="Times New Roman" w:hAnsi="Times New Roman" w:cs="Times New Roman"/>
          <w:sz w:val="28"/>
          <w:szCs w:val="28"/>
          <w:lang w:val="uk-UA"/>
        </w:rPr>
        <w:t>Reality</w:t>
      </w:r>
      <w:proofErr w:type="spellEnd"/>
      <w:r w:rsidRPr="003C2F0C">
        <w:rPr>
          <w:rFonts w:ascii="Times New Roman" w:hAnsi="Times New Roman" w:cs="Times New Roman"/>
          <w:sz w:val="28"/>
          <w:szCs w:val="28"/>
          <w:lang w:val="uk-UA"/>
        </w:rPr>
        <w:t xml:space="preserve"> &amp; </w:t>
      </w:r>
      <w:proofErr w:type="spellStart"/>
      <w:r w:rsidRPr="003C2F0C">
        <w:rPr>
          <w:rFonts w:ascii="Times New Roman" w:hAnsi="Times New Roman" w:cs="Times New Roman"/>
          <w:sz w:val="28"/>
          <w:szCs w:val="28"/>
          <w:lang w:val="uk-UA"/>
        </w:rPr>
        <w:t>Risk</w:t>
      </w:r>
      <w:proofErr w:type="spellEnd"/>
      <w:r w:rsidRPr="003C2F0C">
        <w:rPr>
          <w:rFonts w:ascii="Times New Roman" w:hAnsi="Times New Roman" w:cs="Times New Roman"/>
          <w:sz w:val="28"/>
          <w:szCs w:val="28"/>
          <w:lang w:val="uk-UA"/>
        </w:rPr>
        <w:t xml:space="preserve"> Project, 2016).</w:t>
      </w:r>
    </w:p>
    <w:p w14:paraId="43FF8F4A" w14:textId="768EF18F" w:rsidR="008D180B" w:rsidRDefault="006F62C9" w:rsidP="00484BA5">
      <w:pPr>
        <w:rPr>
          <w:rFonts w:ascii="Times New Roman" w:hAnsi="Times New Roman" w:cs="Times New Roman"/>
          <w:sz w:val="28"/>
          <w:szCs w:val="28"/>
        </w:rPr>
      </w:pPr>
      <w:proofErr w:type="spellStart"/>
      <w:r w:rsidRPr="006F62C9">
        <w:rPr>
          <w:rFonts w:ascii="Times New Roman" w:hAnsi="Times New Roman" w:cs="Times New Roman"/>
          <w:sz w:val="28"/>
          <w:szCs w:val="28"/>
        </w:rPr>
        <w:t>Основні</w:t>
      </w:r>
      <w:proofErr w:type="spellEnd"/>
      <w:r w:rsidRPr="006F62C9">
        <w:rPr>
          <w:rFonts w:ascii="Times New Roman" w:hAnsi="Times New Roman" w:cs="Times New Roman"/>
          <w:sz w:val="28"/>
          <w:szCs w:val="28"/>
        </w:rPr>
        <w:t xml:space="preserve"> </w:t>
      </w:r>
      <w:proofErr w:type="spellStart"/>
      <w:r w:rsidRPr="006F62C9">
        <w:rPr>
          <w:rFonts w:ascii="Times New Roman" w:hAnsi="Times New Roman" w:cs="Times New Roman"/>
          <w:sz w:val="28"/>
          <w:szCs w:val="28"/>
        </w:rPr>
        <w:t>зведення</w:t>
      </w:r>
      <w:proofErr w:type="spellEnd"/>
      <w:r w:rsidRPr="006F62C9">
        <w:rPr>
          <w:rFonts w:ascii="Times New Roman" w:hAnsi="Times New Roman" w:cs="Times New Roman"/>
          <w:sz w:val="28"/>
          <w:szCs w:val="28"/>
        </w:rPr>
        <w:t xml:space="preserve"> </w:t>
      </w:r>
      <w:proofErr w:type="spellStart"/>
      <w:r w:rsidRPr="006F62C9">
        <w:rPr>
          <w:rFonts w:ascii="Times New Roman" w:hAnsi="Times New Roman" w:cs="Times New Roman"/>
          <w:sz w:val="28"/>
          <w:szCs w:val="28"/>
        </w:rPr>
        <w:t>щодо</w:t>
      </w:r>
      <w:proofErr w:type="spellEnd"/>
      <w:r w:rsidRPr="006F62C9">
        <w:rPr>
          <w:rFonts w:ascii="Times New Roman" w:hAnsi="Times New Roman" w:cs="Times New Roman"/>
          <w:sz w:val="28"/>
          <w:szCs w:val="28"/>
        </w:rPr>
        <w:t xml:space="preserve"> </w:t>
      </w:r>
      <w:proofErr w:type="spellStart"/>
      <w:r w:rsidRPr="006F62C9">
        <w:rPr>
          <w:rFonts w:ascii="Times New Roman" w:hAnsi="Times New Roman" w:cs="Times New Roman"/>
          <w:sz w:val="28"/>
          <w:szCs w:val="28"/>
        </w:rPr>
        <w:t>освітніх</w:t>
      </w:r>
      <w:proofErr w:type="spellEnd"/>
      <w:r w:rsidRPr="006F62C9">
        <w:rPr>
          <w:rFonts w:ascii="Times New Roman" w:hAnsi="Times New Roman" w:cs="Times New Roman"/>
          <w:sz w:val="28"/>
          <w:szCs w:val="28"/>
        </w:rPr>
        <w:t xml:space="preserve"> </w:t>
      </w:r>
      <w:proofErr w:type="spellStart"/>
      <w:r w:rsidRPr="006F62C9">
        <w:rPr>
          <w:rFonts w:ascii="Times New Roman" w:hAnsi="Times New Roman" w:cs="Times New Roman"/>
          <w:sz w:val="28"/>
          <w:szCs w:val="28"/>
        </w:rPr>
        <w:t>підходів</w:t>
      </w:r>
      <w:proofErr w:type="spellEnd"/>
      <w:r w:rsidRPr="006F62C9">
        <w:rPr>
          <w:rFonts w:ascii="Times New Roman" w:hAnsi="Times New Roman" w:cs="Times New Roman"/>
          <w:sz w:val="28"/>
          <w:szCs w:val="28"/>
        </w:rPr>
        <w:t xml:space="preserve"> в </w:t>
      </w:r>
      <w:proofErr w:type="spellStart"/>
      <w:r w:rsidRPr="006F62C9">
        <w:rPr>
          <w:rFonts w:ascii="Times New Roman" w:hAnsi="Times New Roman" w:cs="Times New Roman"/>
          <w:sz w:val="28"/>
          <w:szCs w:val="28"/>
        </w:rPr>
        <w:t>Австралії</w:t>
      </w:r>
      <w:proofErr w:type="spellEnd"/>
    </w:p>
    <w:p w14:paraId="64D5FD8C" w14:textId="0E0AEEFA" w:rsidR="008314AD" w:rsidRDefault="008314AD" w:rsidP="00484BA5">
      <w:pPr>
        <w:rPr>
          <w:rFonts w:ascii="Times New Roman" w:hAnsi="Times New Roman" w:cs="Times New Roman"/>
          <w:sz w:val="28"/>
          <w:szCs w:val="28"/>
          <w:lang w:val="uk-UA"/>
        </w:rPr>
      </w:pPr>
      <w:r w:rsidRPr="008314AD">
        <w:rPr>
          <w:rFonts w:ascii="Times New Roman" w:hAnsi="Times New Roman" w:cs="Times New Roman"/>
          <w:sz w:val="28"/>
          <w:szCs w:val="28"/>
          <w:lang w:val="uk-UA"/>
        </w:rPr>
        <w:t xml:space="preserve">На рівні первинної профілактики ключовим наслідком зростаючих досліджень та уроків є те, що розгляд впливу порнографії як самостійного питання, </w:t>
      </w:r>
      <w:r>
        <w:rPr>
          <w:rFonts w:ascii="Times New Roman" w:hAnsi="Times New Roman" w:cs="Times New Roman"/>
          <w:sz w:val="28"/>
          <w:szCs w:val="28"/>
          <w:lang w:val="uk-UA"/>
        </w:rPr>
        <w:t>відокремленого</w:t>
      </w:r>
      <w:r w:rsidRPr="008314AD">
        <w:rPr>
          <w:rFonts w:ascii="Times New Roman" w:hAnsi="Times New Roman" w:cs="Times New Roman"/>
          <w:sz w:val="28"/>
          <w:szCs w:val="28"/>
          <w:lang w:val="uk-UA"/>
        </w:rPr>
        <w:t xml:space="preserve"> від більш широких контекстів, в яких вона доступна, споживається та інтерпретується, навряд чи буде ефективним для зменшення її негативного впливу/впливу на дітей та молодь. Більш ефективним буде спочатку включити проблему онлайн-порнографії в існуючі та перевірені навчальні програми та підходи до неї:</w:t>
      </w:r>
    </w:p>
    <w:p w14:paraId="547E9CEC" w14:textId="3FEDE969" w:rsidR="004948C6" w:rsidRDefault="004948C6" w:rsidP="0020191A">
      <w:pPr>
        <w:pStyle w:val="a7"/>
        <w:numPr>
          <w:ilvl w:val="0"/>
          <w:numId w:val="43"/>
        </w:numPr>
        <w:rPr>
          <w:rFonts w:ascii="Times New Roman" w:hAnsi="Times New Roman" w:cs="Times New Roman"/>
          <w:sz w:val="28"/>
          <w:szCs w:val="28"/>
          <w:lang w:val="uk-UA"/>
        </w:rPr>
      </w:pPr>
      <w:r w:rsidRPr="004948C6">
        <w:rPr>
          <w:rFonts w:ascii="Times New Roman" w:hAnsi="Times New Roman" w:cs="Times New Roman"/>
          <w:sz w:val="28"/>
          <w:szCs w:val="28"/>
          <w:lang w:val="uk-UA"/>
        </w:rPr>
        <w:t>засновані на повазі стосунки та якісне статеве виховання, розроблене та впроваджене відповідно до принципів найкращих практик; та</w:t>
      </w:r>
    </w:p>
    <w:p w14:paraId="25203D3C" w14:textId="4FBB1F4E" w:rsidR="004948C6" w:rsidRDefault="004948C6" w:rsidP="0020191A">
      <w:pPr>
        <w:pStyle w:val="a7"/>
        <w:numPr>
          <w:ilvl w:val="0"/>
          <w:numId w:val="43"/>
        </w:numPr>
        <w:rPr>
          <w:rFonts w:ascii="Times New Roman" w:hAnsi="Times New Roman" w:cs="Times New Roman"/>
          <w:sz w:val="28"/>
          <w:szCs w:val="28"/>
          <w:lang w:val="uk-UA"/>
        </w:rPr>
      </w:pPr>
      <w:r w:rsidRPr="004948C6">
        <w:rPr>
          <w:rFonts w:ascii="Times New Roman" w:hAnsi="Times New Roman" w:cs="Times New Roman"/>
          <w:sz w:val="28"/>
          <w:szCs w:val="28"/>
          <w:lang w:val="uk-UA"/>
        </w:rPr>
        <w:t>освіта з медіа та цифрової грамотності.</w:t>
      </w:r>
    </w:p>
    <w:p w14:paraId="58ACCC6D" w14:textId="0ECA25E3" w:rsidR="0087188F" w:rsidRDefault="001E17CC" w:rsidP="0087188F">
      <w:pPr>
        <w:rPr>
          <w:rFonts w:ascii="Times New Roman" w:hAnsi="Times New Roman" w:cs="Times New Roman"/>
          <w:sz w:val="28"/>
          <w:szCs w:val="28"/>
          <w:lang w:val="uk-UA"/>
        </w:rPr>
      </w:pPr>
      <w:r w:rsidRPr="001E17CC">
        <w:rPr>
          <w:rFonts w:ascii="Times New Roman" w:hAnsi="Times New Roman" w:cs="Times New Roman"/>
          <w:sz w:val="28"/>
          <w:szCs w:val="28"/>
          <w:lang w:val="uk-UA"/>
        </w:rPr>
        <w:t>Ці навчальні програми можуть забезпечити дітей та молодь цілісною структурою та набором інструментів щодо</w:t>
      </w:r>
      <w:r w:rsidR="00960582">
        <w:rPr>
          <w:rFonts w:ascii="Times New Roman" w:hAnsi="Times New Roman" w:cs="Times New Roman"/>
          <w:sz w:val="28"/>
          <w:szCs w:val="28"/>
          <w:lang w:val="uk-UA"/>
        </w:rPr>
        <w:t xml:space="preserve"> того</w:t>
      </w:r>
      <w:r w:rsidRPr="001E17CC">
        <w:rPr>
          <w:rFonts w:ascii="Times New Roman" w:hAnsi="Times New Roman" w:cs="Times New Roman"/>
          <w:sz w:val="28"/>
          <w:szCs w:val="28"/>
          <w:lang w:val="uk-UA"/>
        </w:rPr>
        <w:t>:</w:t>
      </w:r>
    </w:p>
    <w:p w14:paraId="5D06316B" w14:textId="4D16C471" w:rsidR="00346B8A" w:rsidRDefault="00960582" w:rsidP="0020191A">
      <w:pPr>
        <w:pStyle w:val="a7"/>
        <w:numPr>
          <w:ilvl w:val="0"/>
          <w:numId w:val="44"/>
        </w:numPr>
        <w:rPr>
          <w:rFonts w:ascii="Times New Roman" w:hAnsi="Times New Roman" w:cs="Times New Roman"/>
          <w:sz w:val="28"/>
          <w:szCs w:val="28"/>
          <w:lang w:val="uk-UA"/>
        </w:rPr>
      </w:pPr>
      <w:r w:rsidRPr="00960582">
        <w:rPr>
          <w:rFonts w:ascii="Times New Roman" w:hAnsi="Times New Roman" w:cs="Times New Roman"/>
          <w:sz w:val="28"/>
          <w:szCs w:val="28"/>
          <w:lang w:val="uk-UA"/>
        </w:rPr>
        <w:t xml:space="preserve">що є запорукою доброзичливих стосунків; як пов'язані між собою влада, </w:t>
      </w:r>
      <w:proofErr w:type="spellStart"/>
      <w:r w:rsidRPr="00960582">
        <w:rPr>
          <w:rFonts w:ascii="Times New Roman" w:hAnsi="Times New Roman" w:cs="Times New Roman"/>
          <w:sz w:val="28"/>
          <w:szCs w:val="28"/>
          <w:lang w:val="uk-UA"/>
        </w:rPr>
        <w:t>ґендер</w:t>
      </w:r>
      <w:proofErr w:type="spellEnd"/>
      <w:r w:rsidRPr="00960582">
        <w:rPr>
          <w:rFonts w:ascii="Times New Roman" w:hAnsi="Times New Roman" w:cs="Times New Roman"/>
          <w:sz w:val="28"/>
          <w:szCs w:val="28"/>
          <w:lang w:val="uk-UA"/>
        </w:rPr>
        <w:t xml:space="preserve"> і рівність, а також стратегії, які кидають виклик домінуючим </w:t>
      </w:r>
      <w:proofErr w:type="spellStart"/>
      <w:r w:rsidRPr="00960582">
        <w:rPr>
          <w:rFonts w:ascii="Times New Roman" w:hAnsi="Times New Roman" w:cs="Times New Roman"/>
          <w:sz w:val="28"/>
          <w:szCs w:val="28"/>
          <w:lang w:val="uk-UA"/>
        </w:rPr>
        <w:t>наративам</w:t>
      </w:r>
      <w:proofErr w:type="spellEnd"/>
      <w:r w:rsidRPr="00960582">
        <w:rPr>
          <w:rFonts w:ascii="Times New Roman" w:hAnsi="Times New Roman" w:cs="Times New Roman"/>
          <w:sz w:val="28"/>
          <w:szCs w:val="28"/>
          <w:lang w:val="uk-UA"/>
        </w:rPr>
        <w:t xml:space="preserve"> про (гетеро-) стать, ґендерні відмінності, сексуальне задоволення та сексуальні стосунки та їх переосмислення;</w:t>
      </w:r>
    </w:p>
    <w:p w14:paraId="7D7B123E" w14:textId="499E3185" w:rsidR="005A30EA" w:rsidRDefault="005A30EA" w:rsidP="0020191A">
      <w:pPr>
        <w:pStyle w:val="a7"/>
        <w:numPr>
          <w:ilvl w:val="0"/>
          <w:numId w:val="44"/>
        </w:numPr>
        <w:rPr>
          <w:rFonts w:ascii="Times New Roman" w:hAnsi="Times New Roman" w:cs="Times New Roman"/>
          <w:sz w:val="28"/>
          <w:szCs w:val="28"/>
          <w:lang w:val="uk-UA"/>
        </w:rPr>
      </w:pPr>
      <w:r>
        <w:rPr>
          <w:rFonts w:ascii="Times New Roman" w:hAnsi="Times New Roman" w:cs="Times New Roman"/>
          <w:sz w:val="28"/>
          <w:szCs w:val="28"/>
          <w:lang w:val="uk-UA"/>
        </w:rPr>
        <w:t xml:space="preserve">як управляти </w:t>
      </w:r>
      <w:r w:rsidRPr="005A30EA">
        <w:rPr>
          <w:rFonts w:ascii="Times New Roman" w:hAnsi="Times New Roman" w:cs="Times New Roman"/>
          <w:sz w:val="28"/>
          <w:szCs w:val="28"/>
          <w:lang w:val="uk-UA"/>
        </w:rPr>
        <w:t xml:space="preserve">контекстним колапсом між онлайн та </w:t>
      </w:r>
      <w:proofErr w:type="spellStart"/>
      <w:r w:rsidRPr="005A30EA">
        <w:rPr>
          <w:rFonts w:ascii="Times New Roman" w:hAnsi="Times New Roman" w:cs="Times New Roman"/>
          <w:sz w:val="28"/>
          <w:szCs w:val="28"/>
          <w:lang w:val="uk-UA"/>
        </w:rPr>
        <w:t>офлайн</w:t>
      </w:r>
      <w:proofErr w:type="spellEnd"/>
      <w:r w:rsidRPr="005A30EA">
        <w:rPr>
          <w:rFonts w:ascii="Times New Roman" w:hAnsi="Times New Roman" w:cs="Times New Roman"/>
          <w:sz w:val="28"/>
          <w:szCs w:val="28"/>
          <w:lang w:val="uk-UA"/>
        </w:rPr>
        <w:t xml:space="preserve"> світами, а також здатність критично ставитися до репрезентацій мас-медіа</w:t>
      </w:r>
    </w:p>
    <w:p w14:paraId="54DE95E7" w14:textId="5226C537" w:rsidR="00025C36" w:rsidRDefault="00025C36" w:rsidP="00025C36">
      <w:pPr>
        <w:rPr>
          <w:rFonts w:ascii="Times New Roman" w:hAnsi="Times New Roman" w:cs="Times New Roman"/>
          <w:sz w:val="28"/>
          <w:szCs w:val="28"/>
          <w:lang w:val="uk-UA"/>
        </w:rPr>
      </w:pPr>
      <w:r w:rsidRPr="00025C36">
        <w:rPr>
          <w:rFonts w:ascii="Times New Roman" w:hAnsi="Times New Roman" w:cs="Times New Roman"/>
          <w:sz w:val="28"/>
          <w:szCs w:val="28"/>
          <w:lang w:val="uk-UA"/>
        </w:rPr>
        <w:t xml:space="preserve">Разом це створює важливу основу, до якої можна додати стратегії онлайн та </w:t>
      </w:r>
      <w:proofErr w:type="spellStart"/>
      <w:r w:rsidRPr="00025C36">
        <w:rPr>
          <w:rFonts w:ascii="Times New Roman" w:hAnsi="Times New Roman" w:cs="Times New Roman"/>
          <w:sz w:val="28"/>
          <w:szCs w:val="28"/>
          <w:lang w:val="uk-UA"/>
        </w:rPr>
        <w:t>кібербезпеки</w:t>
      </w:r>
      <w:proofErr w:type="spellEnd"/>
      <w:r w:rsidRPr="00025C36">
        <w:rPr>
          <w:rFonts w:ascii="Times New Roman" w:hAnsi="Times New Roman" w:cs="Times New Roman"/>
          <w:sz w:val="28"/>
          <w:szCs w:val="28"/>
          <w:lang w:val="uk-UA"/>
        </w:rPr>
        <w:t xml:space="preserve">. Важливо також розвивати спроможність батьків і вчителів </w:t>
      </w:r>
      <w:r w:rsidRPr="00025C36">
        <w:rPr>
          <w:rFonts w:ascii="Times New Roman" w:hAnsi="Times New Roman" w:cs="Times New Roman"/>
          <w:sz w:val="28"/>
          <w:szCs w:val="28"/>
          <w:lang w:val="uk-UA"/>
        </w:rPr>
        <w:lastRenderedPageBreak/>
        <w:t xml:space="preserve">обговорювати питання </w:t>
      </w:r>
      <w:proofErr w:type="spellStart"/>
      <w:r w:rsidRPr="00025C36">
        <w:rPr>
          <w:rFonts w:ascii="Times New Roman" w:hAnsi="Times New Roman" w:cs="Times New Roman"/>
          <w:sz w:val="28"/>
          <w:szCs w:val="28"/>
          <w:lang w:val="uk-UA"/>
        </w:rPr>
        <w:t>гендеру</w:t>
      </w:r>
      <w:proofErr w:type="spellEnd"/>
      <w:r w:rsidRPr="00025C36">
        <w:rPr>
          <w:rFonts w:ascii="Times New Roman" w:hAnsi="Times New Roman" w:cs="Times New Roman"/>
          <w:sz w:val="28"/>
          <w:szCs w:val="28"/>
          <w:lang w:val="uk-UA"/>
        </w:rPr>
        <w:t xml:space="preserve">, сексу і порно з дітьми та молоддю, які перебувають під їхньою опікою. Наразі це питання викликає занепокоєння у багатьох вчителів та батьків. Існує низка ресурсів, доступних саме для батьків; однак, як і для самих дітей та молоді, важливо мати ширшу базу щодо </w:t>
      </w:r>
      <w:proofErr w:type="spellStart"/>
      <w:r w:rsidRPr="00025C36">
        <w:rPr>
          <w:rFonts w:ascii="Times New Roman" w:hAnsi="Times New Roman" w:cs="Times New Roman"/>
          <w:sz w:val="28"/>
          <w:szCs w:val="28"/>
          <w:lang w:val="uk-UA"/>
        </w:rPr>
        <w:t>гендеру</w:t>
      </w:r>
      <w:proofErr w:type="spellEnd"/>
      <w:r w:rsidRPr="00025C36">
        <w:rPr>
          <w:rFonts w:ascii="Times New Roman" w:hAnsi="Times New Roman" w:cs="Times New Roman"/>
          <w:sz w:val="28"/>
          <w:szCs w:val="28"/>
          <w:lang w:val="uk-UA"/>
        </w:rPr>
        <w:t>, рівності та сексу.</w:t>
      </w:r>
    </w:p>
    <w:p w14:paraId="3468B7A8" w14:textId="64514BF1" w:rsidR="00EF09E8" w:rsidRDefault="00EF09E8" w:rsidP="00025C36">
      <w:pPr>
        <w:rPr>
          <w:rFonts w:ascii="Times New Roman" w:hAnsi="Times New Roman" w:cs="Times New Roman"/>
          <w:sz w:val="28"/>
          <w:szCs w:val="28"/>
          <w:lang w:val="uk-UA"/>
        </w:rPr>
      </w:pPr>
      <w:r w:rsidRPr="00EF09E8">
        <w:rPr>
          <w:rFonts w:ascii="Times New Roman" w:hAnsi="Times New Roman" w:cs="Times New Roman"/>
          <w:sz w:val="28"/>
          <w:szCs w:val="28"/>
        </w:rPr>
        <w:t xml:space="preserve">Заходи та </w:t>
      </w:r>
      <w:proofErr w:type="spellStart"/>
      <w:r w:rsidRPr="00EF09E8">
        <w:rPr>
          <w:rFonts w:ascii="Times New Roman" w:hAnsi="Times New Roman" w:cs="Times New Roman"/>
          <w:sz w:val="28"/>
          <w:szCs w:val="28"/>
        </w:rPr>
        <w:t>ініціативи</w:t>
      </w:r>
      <w:proofErr w:type="spellEnd"/>
      <w:r w:rsidRPr="00EF09E8">
        <w:rPr>
          <w:rFonts w:ascii="Times New Roman" w:hAnsi="Times New Roman" w:cs="Times New Roman"/>
          <w:sz w:val="28"/>
          <w:szCs w:val="28"/>
        </w:rPr>
        <w:t xml:space="preserve"> </w:t>
      </w:r>
      <w:proofErr w:type="spellStart"/>
      <w:r w:rsidRPr="00EF09E8">
        <w:rPr>
          <w:rFonts w:ascii="Times New Roman" w:hAnsi="Times New Roman" w:cs="Times New Roman"/>
          <w:sz w:val="28"/>
          <w:szCs w:val="28"/>
        </w:rPr>
        <w:t>щодо</w:t>
      </w:r>
      <w:proofErr w:type="spellEnd"/>
      <w:r w:rsidRPr="00EF09E8">
        <w:rPr>
          <w:rFonts w:ascii="Times New Roman" w:hAnsi="Times New Roman" w:cs="Times New Roman"/>
          <w:sz w:val="28"/>
          <w:szCs w:val="28"/>
        </w:rPr>
        <w:t xml:space="preserve"> </w:t>
      </w:r>
      <w:r w:rsidRPr="00EF09E8">
        <w:rPr>
          <w:rFonts w:ascii="Times New Roman" w:hAnsi="Times New Roman" w:cs="Times New Roman"/>
          <w:sz w:val="28"/>
          <w:szCs w:val="28"/>
          <w:lang w:val="uk-UA"/>
        </w:rPr>
        <w:t>усунення</w:t>
      </w:r>
      <w:r w:rsidRPr="00EF09E8">
        <w:rPr>
          <w:rFonts w:ascii="Times New Roman" w:hAnsi="Times New Roman" w:cs="Times New Roman"/>
          <w:sz w:val="28"/>
          <w:szCs w:val="28"/>
        </w:rPr>
        <w:t xml:space="preserve"> шкод</w:t>
      </w:r>
      <w:r w:rsidRPr="00EF09E8">
        <w:rPr>
          <w:rFonts w:ascii="Times New Roman" w:hAnsi="Times New Roman" w:cs="Times New Roman"/>
          <w:sz w:val="28"/>
          <w:szCs w:val="28"/>
          <w:lang w:val="uk-UA"/>
        </w:rPr>
        <w:t>и</w:t>
      </w:r>
      <w:r w:rsidRPr="00EF09E8">
        <w:rPr>
          <w:rFonts w:ascii="Times New Roman" w:hAnsi="Times New Roman" w:cs="Times New Roman"/>
          <w:sz w:val="28"/>
          <w:szCs w:val="28"/>
        </w:rPr>
        <w:t xml:space="preserve"> онлайн-</w:t>
      </w:r>
      <w:proofErr w:type="spellStart"/>
      <w:r w:rsidRPr="00EF09E8">
        <w:rPr>
          <w:rFonts w:ascii="Times New Roman" w:hAnsi="Times New Roman" w:cs="Times New Roman"/>
          <w:sz w:val="28"/>
          <w:szCs w:val="28"/>
        </w:rPr>
        <w:t>порнографії</w:t>
      </w:r>
      <w:proofErr w:type="spellEnd"/>
      <w:r w:rsidRPr="00EF09E8">
        <w:rPr>
          <w:rFonts w:ascii="Times New Roman" w:hAnsi="Times New Roman" w:cs="Times New Roman"/>
          <w:sz w:val="28"/>
          <w:szCs w:val="28"/>
          <w:lang w:val="uk-UA"/>
        </w:rPr>
        <w:t>:</w:t>
      </w:r>
      <w:r w:rsidRPr="00EF09E8">
        <w:rPr>
          <w:rFonts w:ascii="Times New Roman" w:hAnsi="Times New Roman" w:cs="Times New Roman"/>
          <w:sz w:val="28"/>
          <w:szCs w:val="28"/>
          <w:lang w:val="en-US"/>
        </w:rPr>
        <w:t xml:space="preserve"> </w:t>
      </w:r>
      <w:r w:rsidRPr="00EF09E8">
        <w:rPr>
          <w:rFonts w:ascii="Times New Roman" w:hAnsi="Times New Roman" w:cs="Times New Roman"/>
          <w:sz w:val="28"/>
          <w:szCs w:val="28"/>
          <w:lang w:val="uk-UA"/>
        </w:rPr>
        <w:t xml:space="preserve">світова практика.  </w:t>
      </w:r>
      <w:r>
        <w:rPr>
          <w:rFonts w:ascii="Times New Roman" w:hAnsi="Times New Roman" w:cs="Times New Roman"/>
          <w:sz w:val="28"/>
          <w:szCs w:val="28"/>
          <w:lang w:val="uk-UA"/>
        </w:rPr>
        <w:t>(</w:t>
      </w:r>
      <w:r w:rsidRPr="00EF09E8">
        <w:rPr>
          <w:rFonts w:ascii="Times New Roman" w:hAnsi="Times New Roman" w:cs="Times New Roman"/>
          <w:sz w:val="28"/>
          <w:szCs w:val="28"/>
          <w:highlight w:val="yellow"/>
          <w:lang w:val="uk-UA"/>
        </w:rPr>
        <w:t>24ст</w:t>
      </w:r>
      <w:r>
        <w:rPr>
          <w:rFonts w:ascii="Times New Roman" w:hAnsi="Times New Roman" w:cs="Times New Roman"/>
          <w:sz w:val="28"/>
          <w:szCs w:val="28"/>
          <w:lang w:val="uk-UA"/>
        </w:rPr>
        <w:t>)</w:t>
      </w:r>
    </w:p>
    <w:p w14:paraId="1DDB3A5D" w14:textId="714EB8B0" w:rsidR="00EF09E8" w:rsidRDefault="00B84A5A" w:rsidP="00025C36">
      <w:pPr>
        <w:rPr>
          <w:rFonts w:ascii="Times New Roman" w:hAnsi="Times New Roman" w:cs="Times New Roman"/>
          <w:sz w:val="28"/>
          <w:szCs w:val="28"/>
          <w:lang w:val="uk-UA"/>
        </w:rPr>
      </w:pPr>
      <w:r w:rsidRPr="00B84A5A">
        <w:rPr>
          <w:rFonts w:ascii="Times New Roman" w:hAnsi="Times New Roman" w:cs="Times New Roman"/>
          <w:sz w:val="28"/>
          <w:szCs w:val="28"/>
          <w:lang w:val="uk-UA"/>
        </w:rPr>
        <w:t>Вплив на дітей та молодь онлайн-порнографії все частіше стає проблемою для урядів і законодавців у всьому світі (</w:t>
      </w:r>
      <w:proofErr w:type="spellStart"/>
      <w:r w:rsidRPr="00B84A5A">
        <w:rPr>
          <w:rFonts w:ascii="Times New Roman" w:hAnsi="Times New Roman" w:cs="Times New Roman"/>
          <w:sz w:val="28"/>
          <w:szCs w:val="28"/>
          <w:lang w:val="uk-UA"/>
        </w:rPr>
        <w:t>Werrett</w:t>
      </w:r>
      <w:proofErr w:type="spellEnd"/>
      <w:r w:rsidRPr="00B84A5A">
        <w:rPr>
          <w:rFonts w:ascii="Times New Roman" w:hAnsi="Times New Roman" w:cs="Times New Roman"/>
          <w:sz w:val="28"/>
          <w:szCs w:val="28"/>
          <w:lang w:val="uk-UA"/>
        </w:rPr>
        <w:t xml:space="preserve">, 2010; </w:t>
      </w:r>
      <w:proofErr w:type="spellStart"/>
      <w:r w:rsidRPr="00B84A5A">
        <w:rPr>
          <w:rFonts w:ascii="Times New Roman" w:hAnsi="Times New Roman" w:cs="Times New Roman"/>
          <w:sz w:val="28"/>
          <w:szCs w:val="28"/>
          <w:lang w:val="uk-UA"/>
        </w:rPr>
        <w:t>Valcke</w:t>
      </w:r>
      <w:proofErr w:type="spellEnd"/>
      <w:r w:rsidRPr="00B84A5A">
        <w:rPr>
          <w:rFonts w:ascii="Times New Roman" w:hAnsi="Times New Roman" w:cs="Times New Roman"/>
          <w:sz w:val="28"/>
          <w:szCs w:val="28"/>
          <w:lang w:val="uk-UA"/>
        </w:rPr>
        <w:t xml:space="preserve">, </w:t>
      </w:r>
      <w:proofErr w:type="spellStart"/>
      <w:r w:rsidRPr="00B84A5A">
        <w:rPr>
          <w:rFonts w:ascii="Times New Roman" w:hAnsi="Times New Roman" w:cs="Times New Roman"/>
          <w:sz w:val="28"/>
          <w:szCs w:val="28"/>
          <w:lang w:val="uk-UA"/>
        </w:rPr>
        <w:t>De</w:t>
      </w:r>
      <w:proofErr w:type="spellEnd"/>
      <w:r w:rsidRPr="00B84A5A">
        <w:rPr>
          <w:rFonts w:ascii="Times New Roman" w:hAnsi="Times New Roman" w:cs="Times New Roman"/>
          <w:sz w:val="28"/>
          <w:szCs w:val="28"/>
          <w:lang w:val="uk-UA"/>
        </w:rPr>
        <w:t xml:space="preserve"> </w:t>
      </w:r>
      <w:proofErr w:type="spellStart"/>
      <w:r w:rsidRPr="00B84A5A">
        <w:rPr>
          <w:rFonts w:ascii="Times New Roman" w:hAnsi="Times New Roman" w:cs="Times New Roman"/>
          <w:sz w:val="28"/>
          <w:szCs w:val="28"/>
          <w:lang w:val="uk-UA"/>
        </w:rPr>
        <w:t>Wever</w:t>
      </w:r>
      <w:proofErr w:type="spellEnd"/>
      <w:r w:rsidRPr="00B84A5A">
        <w:rPr>
          <w:rFonts w:ascii="Times New Roman" w:hAnsi="Times New Roman" w:cs="Times New Roman"/>
          <w:sz w:val="28"/>
          <w:szCs w:val="28"/>
          <w:lang w:val="uk-UA"/>
        </w:rPr>
        <w:t xml:space="preserve">, </w:t>
      </w:r>
      <w:proofErr w:type="spellStart"/>
      <w:r w:rsidRPr="00B84A5A">
        <w:rPr>
          <w:rFonts w:ascii="Times New Roman" w:hAnsi="Times New Roman" w:cs="Times New Roman"/>
          <w:sz w:val="28"/>
          <w:szCs w:val="28"/>
          <w:lang w:val="uk-UA"/>
        </w:rPr>
        <w:t>Van</w:t>
      </w:r>
      <w:proofErr w:type="spellEnd"/>
      <w:r w:rsidRPr="00B84A5A">
        <w:rPr>
          <w:rFonts w:ascii="Times New Roman" w:hAnsi="Times New Roman" w:cs="Times New Roman"/>
          <w:sz w:val="28"/>
          <w:szCs w:val="28"/>
          <w:lang w:val="uk-UA"/>
        </w:rPr>
        <w:t xml:space="preserve"> </w:t>
      </w:r>
      <w:proofErr w:type="spellStart"/>
      <w:r w:rsidRPr="00B84A5A">
        <w:rPr>
          <w:rFonts w:ascii="Times New Roman" w:hAnsi="Times New Roman" w:cs="Times New Roman"/>
          <w:sz w:val="28"/>
          <w:szCs w:val="28"/>
          <w:lang w:val="uk-UA"/>
        </w:rPr>
        <w:t>Keer</w:t>
      </w:r>
      <w:proofErr w:type="spellEnd"/>
      <w:r w:rsidRPr="00B84A5A">
        <w:rPr>
          <w:rFonts w:ascii="Times New Roman" w:hAnsi="Times New Roman" w:cs="Times New Roman"/>
          <w:sz w:val="28"/>
          <w:szCs w:val="28"/>
          <w:lang w:val="uk-UA"/>
        </w:rPr>
        <w:t xml:space="preserve">, &amp; </w:t>
      </w:r>
      <w:proofErr w:type="spellStart"/>
      <w:r w:rsidRPr="00B84A5A">
        <w:rPr>
          <w:rFonts w:ascii="Times New Roman" w:hAnsi="Times New Roman" w:cs="Times New Roman"/>
          <w:sz w:val="28"/>
          <w:szCs w:val="28"/>
          <w:lang w:val="uk-UA"/>
        </w:rPr>
        <w:t>Schellens</w:t>
      </w:r>
      <w:proofErr w:type="spellEnd"/>
      <w:r w:rsidRPr="00B84A5A">
        <w:rPr>
          <w:rFonts w:ascii="Times New Roman" w:hAnsi="Times New Roman" w:cs="Times New Roman"/>
          <w:sz w:val="28"/>
          <w:szCs w:val="28"/>
          <w:lang w:val="uk-UA"/>
        </w:rPr>
        <w:t xml:space="preserve"> 2011; </w:t>
      </w:r>
      <w:proofErr w:type="spellStart"/>
      <w:r w:rsidRPr="00B84A5A">
        <w:rPr>
          <w:rFonts w:ascii="Times New Roman" w:hAnsi="Times New Roman" w:cs="Times New Roman"/>
          <w:sz w:val="28"/>
          <w:szCs w:val="28"/>
          <w:lang w:val="uk-UA"/>
        </w:rPr>
        <w:t>Petley</w:t>
      </w:r>
      <w:proofErr w:type="spellEnd"/>
      <w:r w:rsidRPr="00B84A5A">
        <w:rPr>
          <w:rFonts w:ascii="Times New Roman" w:hAnsi="Times New Roman" w:cs="Times New Roman"/>
          <w:sz w:val="28"/>
          <w:szCs w:val="28"/>
          <w:lang w:val="uk-UA"/>
        </w:rPr>
        <w:t xml:space="preserve">, 2014). Австралія та подібні країни запровадили подібні заходи в різних контекстах, щоб протистояти потенційній загрозі, пов'язаній із залученням дітей та молоді до порнографії в Інтернеті. Загальна мета таких заходів - захистити неповнолітніх, сприяти розвитку здорової сексуальної та цифрової грамотності, а також підтримувати більшу узгодженість у регулюванні онлайн і </w:t>
      </w:r>
      <w:proofErr w:type="spellStart"/>
      <w:r w:rsidRPr="00B84A5A">
        <w:rPr>
          <w:rFonts w:ascii="Times New Roman" w:hAnsi="Times New Roman" w:cs="Times New Roman"/>
          <w:sz w:val="28"/>
          <w:szCs w:val="28"/>
          <w:lang w:val="uk-UA"/>
        </w:rPr>
        <w:t>офлайн</w:t>
      </w:r>
      <w:proofErr w:type="spellEnd"/>
      <w:r w:rsidRPr="00B84A5A">
        <w:rPr>
          <w:rFonts w:ascii="Times New Roman" w:hAnsi="Times New Roman" w:cs="Times New Roman"/>
          <w:sz w:val="28"/>
          <w:szCs w:val="28"/>
          <w:lang w:val="uk-UA"/>
        </w:rPr>
        <w:t>-простору - і поведінки, що демонструється в них (</w:t>
      </w:r>
      <w:proofErr w:type="spellStart"/>
      <w:r w:rsidRPr="00B84A5A">
        <w:rPr>
          <w:rFonts w:ascii="Times New Roman" w:hAnsi="Times New Roman" w:cs="Times New Roman"/>
          <w:sz w:val="28"/>
          <w:szCs w:val="28"/>
          <w:lang w:val="uk-UA"/>
        </w:rPr>
        <w:t>Chang</w:t>
      </w:r>
      <w:proofErr w:type="spellEnd"/>
      <w:r w:rsidRPr="00B84A5A">
        <w:rPr>
          <w:rFonts w:ascii="Times New Roman" w:hAnsi="Times New Roman" w:cs="Times New Roman"/>
          <w:sz w:val="28"/>
          <w:szCs w:val="28"/>
          <w:lang w:val="uk-UA"/>
        </w:rPr>
        <w:t xml:space="preserve">, 2010; </w:t>
      </w:r>
      <w:proofErr w:type="spellStart"/>
      <w:r w:rsidRPr="00B84A5A">
        <w:rPr>
          <w:rFonts w:ascii="Times New Roman" w:hAnsi="Times New Roman" w:cs="Times New Roman"/>
          <w:sz w:val="28"/>
          <w:szCs w:val="28"/>
          <w:lang w:val="uk-UA"/>
        </w:rPr>
        <w:t>Laouris</w:t>
      </w:r>
      <w:proofErr w:type="spellEnd"/>
      <w:r w:rsidRPr="00B84A5A">
        <w:rPr>
          <w:rFonts w:ascii="Times New Roman" w:hAnsi="Times New Roman" w:cs="Times New Roman"/>
          <w:sz w:val="28"/>
          <w:szCs w:val="28"/>
          <w:lang w:val="uk-UA"/>
        </w:rPr>
        <w:t xml:space="preserve">, </w:t>
      </w:r>
      <w:proofErr w:type="spellStart"/>
      <w:r w:rsidRPr="00B84A5A">
        <w:rPr>
          <w:rFonts w:ascii="Times New Roman" w:hAnsi="Times New Roman" w:cs="Times New Roman"/>
          <w:sz w:val="28"/>
          <w:szCs w:val="28"/>
          <w:lang w:val="uk-UA"/>
        </w:rPr>
        <w:t>Aristodemou</w:t>
      </w:r>
      <w:proofErr w:type="spellEnd"/>
      <w:r w:rsidRPr="00B84A5A">
        <w:rPr>
          <w:rFonts w:ascii="Times New Roman" w:hAnsi="Times New Roman" w:cs="Times New Roman"/>
          <w:sz w:val="28"/>
          <w:szCs w:val="28"/>
          <w:lang w:val="uk-UA"/>
        </w:rPr>
        <w:t xml:space="preserve">, &amp; </w:t>
      </w:r>
      <w:proofErr w:type="spellStart"/>
      <w:r w:rsidRPr="00B84A5A">
        <w:rPr>
          <w:rFonts w:ascii="Times New Roman" w:hAnsi="Times New Roman" w:cs="Times New Roman"/>
          <w:sz w:val="28"/>
          <w:szCs w:val="28"/>
          <w:lang w:val="uk-UA"/>
        </w:rPr>
        <w:t>Fountana</w:t>
      </w:r>
      <w:proofErr w:type="spellEnd"/>
      <w:r w:rsidRPr="00B84A5A">
        <w:rPr>
          <w:rFonts w:ascii="Times New Roman" w:hAnsi="Times New Roman" w:cs="Times New Roman"/>
          <w:sz w:val="28"/>
          <w:szCs w:val="28"/>
          <w:lang w:val="uk-UA"/>
        </w:rPr>
        <w:t xml:space="preserve">, 2011; </w:t>
      </w:r>
      <w:proofErr w:type="spellStart"/>
      <w:r w:rsidRPr="00B84A5A">
        <w:rPr>
          <w:rFonts w:ascii="Times New Roman" w:hAnsi="Times New Roman" w:cs="Times New Roman"/>
          <w:sz w:val="28"/>
          <w:szCs w:val="28"/>
          <w:lang w:val="uk-UA"/>
        </w:rPr>
        <w:t>Jones</w:t>
      </w:r>
      <w:proofErr w:type="spellEnd"/>
      <w:r w:rsidRPr="00B84A5A">
        <w:rPr>
          <w:rFonts w:ascii="Times New Roman" w:hAnsi="Times New Roman" w:cs="Times New Roman"/>
          <w:sz w:val="28"/>
          <w:szCs w:val="28"/>
          <w:lang w:val="uk-UA"/>
        </w:rPr>
        <w:t xml:space="preserve">, </w:t>
      </w:r>
      <w:proofErr w:type="spellStart"/>
      <w:r w:rsidRPr="00B84A5A">
        <w:rPr>
          <w:rFonts w:ascii="Times New Roman" w:hAnsi="Times New Roman" w:cs="Times New Roman"/>
          <w:sz w:val="28"/>
          <w:szCs w:val="28"/>
          <w:lang w:val="uk-UA"/>
        </w:rPr>
        <w:t>Thom</w:t>
      </w:r>
      <w:proofErr w:type="spellEnd"/>
      <w:r w:rsidRPr="00B84A5A">
        <w:rPr>
          <w:rFonts w:ascii="Times New Roman" w:hAnsi="Times New Roman" w:cs="Times New Roman"/>
          <w:sz w:val="28"/>
          <w:szCs w:val="28"/>
          <w:lang w:val="uk-UA"/>
        </w:rPr>
        <w:t xml:space="preserve">, </w:t>
      </w:r>
      <w:proofErr w:type="spellStart"/>
      <w:r w:rsidRPr="00B84A5A">
        <w:rPr>
          <w:rFonts w:ascii="Times New Roman" w:hAnsi="Times New Roman" w:cs="Times New Roman"/>
          <w:sz w:val="28"/>
          <w:szCs w:val="28"/>
          <w:lang w:val="uk-UA"/>
        </w:rPr>
        <w:t>Davoren</w:t>
      </w:r>
      <w:proofErr w:type="spellEnd"/>
      <w:r w:rsidRPr="00B84A5A">
        <w:rPr>
          <w:rFonts w:ascii="Times New Roman" w:hAnsi="Times New Roman" w:cs="Times New Roman"/>
          <w:sz w:val="28"/>
          <w:szCs w:val="28"/>
          <w:lang w:val="uk-UA"/>
        </w:rPr>
        <w:t xml:space="preserve">, &amp; </w:t>
      </w:r>
      <w:proofErr w:type="spellStart"/>
      <w:r w:rsidRPr="00B84A5A">
        <w:rPr>
          <w:rFonts w:ascii="Times New Roman" w:hAnsi="Times New Roman" w:cs="Times New Roman"/>
          <w:sz w:val="28"/>
          <w:szCs w:val="28"/>
          <w:lang w:val="uk-UA"/>
        </w:rPr>
        <w:t>Barrie</w:t>
      </w:r>
      <w:proofErr w:type="spellEnd"/>
      <w:r w:rsidRPr="00B84A5A">
        <w:rPr>
          <w:rFonts w:ascii="Times New Roman" w:hAnsi="Times New Roman" w:cs="Times New Roman"/>
          <w:sz w:val="28"/>
          <w:szCs w:val="28"/>
          <w:lang w:val="uk-UA"/>
        </w:rPr>
        <w:t xml:space="preserve">, 2013). У цьому розділі буде представлено огляд міжнародних </w:t>
      </w:r>
      <w:proofErr w:type="spellStart"/>
      <w:r w:rsidRPr="00B84A5A">
        <w:rPr>
          <w:rFonts w:ascii="Times New Roman" w:hAnsi="Times New Roman" w:cs="Times New Roman"/>
          <w:sz w:val="28"/>
          <w:szCs w:val="28"/>
          <w:lang w:val="uk-UA"/>
        </w:rPr>
        <w:t>втручань</w:t>
      </w:r>
      <w:proofErr w:type="spellEnd"/>
      <w:r w:rsidRPr="00B84A5A">
        <w:rPr>
          <w:rFonts w:ascii="Times New Roman" w:hAnsi="Times New Roman" w:cs="Times New Roman"/>
          <w:sz w:val="28"/>
          <w:szCs w:val="28"/>
          <w:lang w:val="uk-UA"/>
        </w:rPr>
        <w:t>, причому особливу увагу буде приділено країнам з подібними до Австралії урядами і соціальними структурами, таким як Нова Зеландія, Сполучене Королівство (Великобританія), Канада, Сполучені Штати Америки (США) і Європа. У наступних розділах обговорюються ключові приклади рішень, пов'язаних із законодавством та управлінням, дослідженнями, статевим вихованням та ресурсами для батьків/опікунів, що зменшують ризик для їхніх дітей наразитися на порнографію в Інтернеті.</w:t>
      </w:r>
    </w:p>
    <w:p w14:paraId="2C661C1D" w14:textId="4D1E47A9" w:rsidR="00EF09E8" w:rsidRDefault="000C53D9" w:rsidP="00025C36">
      <w:pPr>
        <w:rPr>
          <w:rFonts w:ascii="Times New Roman" w:hAnsi="Times New Roman" w:cs="Times New Roman"/>
          <w:sz w:val="28"/>
          <w:szCs w:val="28"/>
          <w:lang w:val="uk-UA"/>
        </w:rPr>
      </w:pPr>
      <w:r w:rsidRPr="000C53D9">
        <w:rPr>
          <w:rFonts w:ascii="Times New Roman" w:hAnsi="Times New Roman" w:cs="Times New Roman"/>
          <w:sz w:val="28"/>
          <w:szCs w:val="28"/>
          <w:lang w:val="uk-UA"/>
        </w:rPr>
        <w:t>Закон та держуправління</w:t>
      </w:r>
    </w:p>
    <w:p w14:paraId="1DB00C51" w14:textId="4E889BFA" w:rsidR="000C53D9" w:rsidRDefault="000C53D9" w:rsidP="00025C36">
      <w:pPr>
        <w:rPr>
          <w:rFonts w:ascii="Times New Roman" w:hAnsi="Times New Roman" w:cs="Times New Roman"/>
          <w:sz w:val="28"/>
          <w:szCs w:val="28"/>
          <w:lang w:val="uk-UA"/>
        </w:rPr>
      </w:pPr>
      <w:r w:rsidRPr="000C53D9">
        <w:rPr>
          <w:rFonts w:ascii="Times New Roman" w:hAnsi="Times New Roman" w:cs="Times New Roman"/>
          <w:sz w:val="28"/>
          <w:szCs w:val="28"/>
          <w:lang w:val="uk-UA"/>
        </w:rPr>
        <w:t>Законодавство та керівні принципи спрямовані на розмежування аспектів Інтернету, які можуть призвести до того, що діти та молодь можуть наражатися на порнографію в мережі (</w:t>
      </w:r>
      <w:proofErr w:type="spellStart"/>
      <w:r w:rsidRPr="000C53D9">
        <w:rPr>
          <w:rFonts w:ascii="Times New Roman" w:hAnsi="Times New Roman" w:cs="Times New Roman"/>
          <w:sz w:val="28"/>
          <w:szCs w:val="28"/>
          <w:lang w:val="uk-UA"/>
        </w:rPr>
        <w:t>Levin</w:t>
      </w:r>
      <w:proofErr w:type="spellEnd"/>
      <w:r w:rsidRPr="000C53D9">
        <w:rPr>
          <w:rFonts w:ascii="Times New Roman" w:hAnsi="Times New Roman" w:cs="Times New Roman"/>
          <w:sz w:val="28"/>
          <w:szCs w:val="28"/>
          <w:lang w:val="uk-UA"/>
        </w:rPr>
        <w:t>, 2010). Хоча керівні принципи не мають законодавчої сили, вони забезпечують інтернет-провайдерів, сайти соціальних мереж і, в деяких випадках, операторів мобільного зв'язку системами саморегулювання та протоколами звітності, які дозволяють проводити стандартизоване оцінювання (</w:t>
      </w:r>
      <w:proofErr w:type="spellStart"/>
      <w:r w:rsidRPr="000C53D9">
        <w:rPr>
          <w:rFonts w:ascii="Times New Roman" w:hAnsi="Times New Roman" w:cs="Times New Roman"/>
          <w:sz w:val="28"/>
          <w:szCs w:val="28"/>
          <w:lang w:val="uk-UA"/>
        </w:rPr>
        <w:t>De</w:t>
      </w:r>
      <w:proofErr w:type="spellEnd"/>
      <w:r w:rsidRPr="000C53D9">
        <w:rPr>
          <w:rFonts w:ascii="Times New Roman" w:hAnsi="Times New Roman" w:cs="Times New Roman"/>
          <w:sz w:val="28"/>
          <w:szCs w:val="28"/>
          <w:lang w:val="uk-UA"/>
        </w:rPr>
        <w:t xml:space="preserve"> </w:t>
      </w:r>
      <w:proofErr w:type="spellStart"/>
      <w:r w:rsidRPr="000C53D9">
        <w:rPr>
          <w:rFonts w:ascii="Times New Roman" w:hAnsi="Times New Roman" w:cs="Times New Roman"/>
          <w:sz w:val="28"/>
          <w:szCs w:val="28"/>
          <w:lang w:val="uk-UA"/>
        </w:rPr>
        <w:t>Haan</w:t>
      </w:r>
      <w:proofErr w:type="spellEnd"/>
      <w:r w:rsidRPr="000C53D9">
        <w:rPr>
          <w:rFonts w:ascii="Times New Roman" w:hAnsi="Times New Roman" w:cs="Times New Roman"/>
          <w:sz w:val="28"/>
          <w:szCs w:val="28"/>
          <w:lang w:val="uk-UA"/>
        </w:rPr>
        <w:t xml:space="preserve">, </w:t>
      </w:r>
      <w:proofErr w:type="spellStart"/>
      <w:r w:rsidRPr="000C53D9">
        <w:rPr>
          <w:rFonts w:ascii="Times New Roman" w:hAnsi="Times New Roman" w:cs="Times New Roman"/>
          <w:sz w:val="28"/>
          <w:szCs w:val="28"/>
          <w:lang w:val="uk-UA"/>
        </w:rPr>
        <w:t>Van</w:t>
      </w:r>
      <w:proofErr w:type="spellEnd"/>
      <w:r w:rsidRPr="000C53D9">
        <w:rPr>
          <w:rFonts w:ascii="Times New Roman" w:hAnsi="Times New Roman" w:cs="Times New Roman"/>
          <w:sz w:val="28"/>
          <w:szCs w:val="28"/>
          <w:lang w:val="uk-UA"/>
        </w:rPr>
        <w:t xml:space="preserve"> </w:t>
      </w:r>
      <w:proofErr w:type="spellStart"/>
      <w:r w:rsidRPr="000C53D9">
        <w:rPr>
          <w:rFonts w:ascii="Times New Roman" w:hAnsi="Times New Roman" w:cs="Times New Roman"/>
          <w:sz w:val="28"/>
          <w:szCs w:val="28"/>
          <w:lang w:val="uk-UA"/>
        </w:rPr>
        <w:t>der</w:t>
      </w:r>
      <w:proofErr w:type="spellEnd"/>
      <w:r w:rsidRPr="000C53D9">
        <w:rPr>
          <w:rFonts w:ascii="Times New Roman" w:hAnsi="Times New Roman" w:cs="Times New Roman"/>
          <w:sz w:val="28"/>
          <w:szCs w:val="28"/>
          <w:lang w:val="uk-UA"/>
        </w:rPr>
        <w:t xml:space="preserve"> </w:t>
      </w:r>
      <w:proofErr w:type="spellStart"/>
      <w:r w:rsidRPr="000C53D9">
        <w:rPr>
          <w:rFonts w:ascii="Times New Roman" w:hAnsi="Times New Roman" w:cs="Times New Roman"/>
          <w:sz w:val="28"/>
          <w:szCs w:val="28"/>
          <w:lang w:val="uk-UA"/>
        </w:rPr>
        <w:t>Hof</w:t>
      </w:r>
      <w:proofErr w:type="spellEnd"/>
      <w:r w:rsidRPr="000C53D9">
        <w:rPr>
          <w:rFonts w:ascii="Times New Roman" w:hAnsi="Times New Roman" w:cs="Times New Roman"/>
          <w:sz w:val="28"/>
          <w:szCs w:val="28"/>
          <w:lang w:val="uk-UA"/>
        </w:rPr>
        <w:t xml:space="preserve">, </w:t>
      </w:r>
      <w:proofErr w:type="spellStart"/>
      <w:r w:rsidRPr="000C53D9">
        <w:rPr>
          <w:rFonts w:ascii="Times New Roman" w:hAnsi="Times New Roman" w:cs="Times New Roman"/>
          <w:sz w:val="28"/>
          <w:szCs w:val="28"/>
          <w:lang w:val="uk-UA"/>
        </w:rPr>
        <w:t>Bekkers</w:t>
      </w:r>
      <w:proofErr w:type="spellEnd"/>
      <w:r w:rsidRPr="000C53D9">
        <w:rPr>
          <w:rFonts w:ascii="Times New Roman" w:hAnsi="Times New Roman" w:cs="Times New Roman"/>
          <w:sz w:val="28"/>
          <w:szCs w:val="28"/>
          <w:lang w:val="uk-UA"/>
        </w:rPr>
        <w:t xml:space="preserve">, &amp; </w:t>
      </w:r>
      <w:proofErr w:type="spellStart"/>
      <w:r w:rsidRPr="000C53D9">
        <w:rPr>
          <w:rFonts w:ascii="Times New Roman" w:hAnsi="Times New Roman" w:cs="Times New Roman"/>
          <w:sz w:val="28"/>
          <w:szCs w:val="28"/>
          <w:lang w:val="uk-UA"/>
        </w:rPr>
        <w:t>Pijpers</w:t>
      </w:r>
      <w:proofErr w:type="spellEnd"/>
      <w:r w:rsidRPr="000C53D9">
        <w:rPr>
          <w:rFonts w:ascii="Times New Roman" w:hAnsi="Times New Roman" w:cs="Times New Roman"/>
          <w:sz w:val="28"/>
          <w:szCs w:val="28"/>
          <w:lang w:val="uk-UA"/>
        </w:rPr>
        <w:t xml:space="preserve">, 2013; </w:t>
      </w:r>
      <w:proofErr w:type="spellStart"/>
      <w:r w:rsidRPr="000C53D9">
        <w:rPr>
          <w:rFonts w:ascii="Times New Roman" w:hAnsi="Times New Roman" w:cs="Times New Roman"/>
          <w:sz w:val="28"/>
          <w:szCs w:val="28"/>
          <w:lang w:val="uk-UA"/>
        </w:rPr>
        <w:t>Newman</w:t>
      </w:r>
      <w:proofErr w:type="spellEnd"/>
      <w:r w:rsidRPr="000C53D9">
        <w:rPr>
          <w:rFonts w:ascii="Times New Roman" w:hAnsi="Times New Roman" w:cs="Times New Roman"/>
          <w:sz w:val="28"/>
          <w:szCs w:val="28"/>
          <w:lang w:val="uk-UA"/>
        </w:rPr>
        <w:t xml:space="preserve"> &amp; </w:t>
      </w:r>
      <w:proofErr w:type="spellStart"/>
      <w:r w:rsidRPr="000C53D9">
        <w:rPr>
          <w:rFonts w:ascii="Times New Roman" w:hAnsi="Times New Roman" w:cs="Times New Roman"/>
          <w:sz w:val="28"/>
          <w:szCs w:val="28"/>
          <w:lang w:val="uk-UA"/>
        </w:rPr>
        <w:t>Bach</w:t>
      </w:r>
      <w:proofErr w:type="spellEnd"/>
      <w:r w:rsidRPr="000C53D9">
        <w:rPr>
          <w:rFonts w:ascii="Times New Roman" w:hAnsi="Times New Roman" w:cs="Times New Roman"/>
          <w:sz w:val="28"/>
          <w:szCs w:val="28"/>
          <w:lang w:val="uk-UA"/>
        </w:rPr>
        <w:t xml:space="preserve">, 2004; </w:t>
      </w:r>
      <w:proofErr w:type="spellStart"/>
      <w:r w:rsidRPr="000C53D9">
        <w:rPr>
          <w:rFonts w:ascii="Times New Roman" w:hAnsi="Times New Roman" w:cs="Times New Roman"/>
          <w:sz w:val="28"/>
          <w:szCs w:val="28"/>
          <w:lang w:val="uk-UA"/>
        </w:rPr>
        <w:t>Sarabdeen</w:t>
      </w:r>
      <w:proofErr w:type="spellEnd"/>
      <w:r w:rsidRPr="000C53D9">
        <w:rPr>
          <w:rFonts w:ascii="Times New Roman" w:hAnsi="Times New Roman" w:cs="Times New Roman"/>
          <w:sz w:val="28"/>
          <w:szCs w:val="28"/>
          <w:lang w:val="uk-UA"/>
        </w:rPr>
        <w:t xml:space="preserve"> &amp; </w:t>
      </w:r>
      <w:proofErr w:type="spellStart"/>
      <w:r w:rsidRPr="000C53D9">
        <w:rPr>
          <w:rFonts w:ascii="Times New Roman" w:hAnsi="Times New Roman" w:cs="Times New Roman"/>
          <w:sz w:val="28"/>
          <w:szCs w:val="28"/>
          <w:lang w:val="uk-UA"/>
        </w:rPr>
        <w:t>De-Miguel-Molina</w:t>
      </w:r>
      <w:proofErr w:type="spellEnd"/>
      <w:r w:rsidRPr="000C53D9">
        <w:rPr>
          <w:rFonts w:ascii="Times New Roman" w:hAnsi="Times New Roman" w:cs="Times New Roman"/>
          <w:sz w:val="28"/>
          <w:szCs w:val="28"/>
          <w:lang w:val="uk-UA"/>
        </w:rPr>
        <w:t>, 2010). Залучення представників різних галузей до урядових ініціатив з е-безпеки допомагає державі бути в курсі подій і тенденцій у сфері цифрових технологій, залучати зацікавлені сторони до прийняття важливих рішень, а також може посилити прихильність бізнесу до стратегій безпеки (</w:t>
      </w:r>
      <w:proofErr w:type="spellStart"/>
      <w:r w:rsidRPr="000C53D9">
        <w:rPr>
          <w:rFonts w:ascii="Times New Roman" w:hAnsi="Times New Roman" w:cs="Times New Roman"/>
          <w:sz w:val="28"/>
          <w:szCs w:val="28"/>
          <w:lang w:val="uk-UA"/>
        </w:rPr>
        <w:t>De</w:t>
      </w:r>
      <w:proofErr w:type="spellEnd"/>
      <w:r w:rsidRPr="000C53D9">
        <w:rPr>
          <w:rFonts w:ascii="Times New Roman" w:hAnsi="Times New Roman" w:cs="Times New Roman"/>
          <w:sz w:val="28"/>
          <w:szCs w:val="28"/>
          <w:lang w:val="uk-UA"/>
        </w:rPr>
        <w:t xml:space="preserve"> </w:t>
      </w:r>
      <w:proofErr w:type="spellStart"/>
      <w:r w:rsidRPr="000C53D9">
        <w:rPr>
          <w:rFonts w:ascii="Times New Roman" w:hAnsi="Times New Roman" w:cs="Times New Roman"/>
          <w:sz w:val="28"/>
          <w:szCs w:val="28"/>
          <w:lang w:val="uk-UA"/>
        </w:rPr>
        <w:t>Haan</w:t>
      </w:r>
      <w:proofErr w:type="spellEnd"/>
      <w:r w:rsidRPr="000C53D9">
        <w:rPr>
          <w:rFonts w:ascii="Times New Roman" w:hAnsi="Times New Roman" w:cs="Times New Roman"/>
          <w:sz w:val="28"/>
          <w:szCs w:val="28"/>
          <w:lang w:val="uk-UA"/>
        </w:rPr>
        <w:t xml:space="preserve"> та ін., 2013; </w:t>
      </w:r>
      <w:proofErr w:type="spellStart"/>
      <w:r w:rsidRPr="000C53D9">
        <w:rPr>
          <w:rFonts w:ascii="Times New Roman" w:hAnsi="Times New Roman" w:cs="Times New Roman"/>
          <w:sz w:val="28"/>
          <w:szCs w:val="28"/>
          <w:lang w:val="uk-UA"/>
        </w:rPr>
        <w:t>Newman</w:t>
      </w:r>
      <w:proofErr w:type="spellEnd"/>
      <w:r w:rsidRPr="000C53D9">
        <w:rPr>
          <w:rFonts w:ascii="Times New Roman" w:hAnsi="Times New Roman" w:cs="Times New Roman"/>
          <w:sz w:val="28"/>
          <w:szCs w:val="28"/>
          <w:lang w:val="uk-UA"/>
        </w:rPr>
        <w:t xml:space="preserve"> &amp; </w:t>
      </w:r>
      <w:proofErr w:type="spellStart"/>
      <w:r w:rsidRPr="000C53D9">
        <w:rPr>
          <w:rFonts w:ascii="Times New Roman" w:hAnsi="Times New Roman" w:cs="Times New Roman"/>
          <w:sz w:val="28"/>
          <w:szCs w:val="28"/>
          <w:lang w:val="uk-UA"/>
        </w:rPr>
        <w:t>Bach</w:t>
      </w:r>
      <w:proofErr w:type="spellEnd"/>
      <w:r w:rsidRPr="000C53D9">
        <w:rPr>
          <w:rFonts w:ascii="Times New Roman" w:hAnsi="Times New Roman" w:cs="Times New Roman"/>
          <w:sz w:val="28"/>
          <w:szCs w:val="28"/>
          <w:lang w:val="uk-UA"/>
        </w:rPr>
        <w:t xml:space="preserve">, 2004). Реалізація таких урядових ініціатив, як, </w:t>
      </w:r>
      <w:r w:rsidRPr="000C53D9">
        <w:rPr>
          <w:rFonts w:ascii="Times New Roman" w:hAnsi="Times New Roman" w:cs="Times New Roman"/>
          <w:sz w:val="28"/>
          <w:szCs w:val="28"/>
          <w:lang w:val="uk-UA"/>
        </w:rPr>
        <w:lastRenderedPageBreak/>
        <w:t xml:space="preserve">наприклад, </w:t>
      </w:r>
      <w:r w:rsidR="00F05E71" w:rsidRPr="000C53D9">
        <w:rPr>
          <w:rFonts w:ascii="Times New Roman" w:hAnsi="Times New Roman" w:cs="Times New Roman"/>
          <w:sz w:val="28"/>
          <w:szCs w:val="28"/>
          <w:lang w:val="uk-UA"/>
        </w:rPr>
        <w:t>орієнтована на інтереси сім'ї</w:t>
      </w:r>
      <w:r w:rsidR="00F05E71">
        <w:rPr>
          <w:rFonts w:ascii="Times New Roman" w:hAnsi="Times New Roman" w:cs="Times New Roman"/>
          <w:sz w:val="28"/>
          <w:szCs w:val="28"/>
          <w:lang w:val="uk-UA"/>
        </w:rPr>
        <w:t>,</w:t>
      </w:r>
      <w:r w:rsidR="00F05E71" w:rsidRPr="000C53D9">
        <w:rPr>
          <w:rFonts w:ascii="Times New Roman" w:hAnsi="Times New Roman" w:cs="Times New Roman"/>
          <w:sz w:val="28"/>
          <w:szCs w:val="28"/>
          <w:lang w:val="uk-UA"/>
        </w:rPr>
        <w:t xml:space="preserve"> </w:t>
      </w:r>
      <w:r w:rsidR="008530A7">
        <w:rPr>
          <w:rFonts w:ascii="Times New Roman" w:hAnsi="Times New Roman" w:cs="Times New Roman"/>
          <w:sz w:val="28"/>
          <w:szCs w:val="28"/>
          <w:lang w:val="uk-UA"/>
        </w:rPr>
        <w:t>система</w:t>
      </w:r>
      <w:r w:rsidRPr="000C53D9">
        <w:rPr>
          <w:rFonts w:ascii="Times New Roman" w:hAnsi="Times New Roman" w:cs="Times New Roman"/>
          <w:sz w:val="28"/>
          <w:szCs w:val="28"/>
          <w:lang w:val="uk-UA"/>
        </w:rPr>
        <w:t xml:space="preserve"> фільтрів у Великій Британії, була б неможливою без робочих відносин між урядом і великими інтернет-провайдерами (</w:t>
      </w:r>
      <w:proofErr w:type="spellStart"/>
      <w:r w:rsidRPr="000C53D9">
        <w:rPr>
          <w:rFonts w:ascii="Times New Roman" w:hAnsi="Times New Roman" w:cs="Times New Roman"/>
          <w:sz w:val="28"/>
          <w:szCs w:val="28"/>
          <w:lang w:val="uk-UA"/>
        </w:rPr>
        <w:t>Leitch</w:t>
      </w:r>
      <w:proofErr w:type="spellEnd"/>
      <w:r w:rsidRPr="000C53D9">
        <w:rPr>
          <w:rFonts w:ascii="Times New Roman" w:hAnsi="Times New Roman" w:cs="Times New Roman"/>
          <w:sz w:val="28"/>
          <w:szCs w:val="28"/>
          <w:lang w:val="uk-UA"/>
        </w:rPr>
        <w:t xml:space="preserve"> &amp; </w:t>
      </w:r>
      <w:proofErr w:type="spellStart"/>
      <w:r w:rsidRPr="000C53D9">
        <w:rPr>
          <w:rFonts w:ascii="Times New Roman" w:hAnsi="Times New Roman" w:cs="Times New Roman"/>
          <w:sz w:val="28"/>
          <w:szCs w:val="28"/>
          <w:lang w:val="uk-UA"/>
        </w:rPr>
        <w:t>Warren</w:t>
      </w:r>
      <w:proofErr w:type="spellEnd"/>
      <w:r w:rsidRPr="000C53D9">
        <w:rPr>
          <w:rFonts w:ascii="Times New Roman" w:hAnsi="Times New Roman" w:cs="Times New Roman"/>
          <w:sz w:val="28"/>
          <w:szCs w:val="28"/>
          <w:lang w:val="uk-UA"/>
        </w:rPr>
        <w:t>, 2015). Це питання буде більш детально розглянуто нижче</w:t>
      </w:r>
      <w:r w:rsidR="004D257F">
        <w:rPr>
          <w:rFonts w:ascii="Times New Roman" w:hAnsi="Times New Roman" w:cs="Times New Roman"/>
          <w:sz w:val="28"/>
          <w:szCs w:val="28"/>
          <w:lang w:val="uk-UA"/>
        </w:rPr>
        <w:t>.</w:t>
      </w:r>
    </w:p>
    <w:p w14:paraId="69D497DD" w14:textId="7682B892" w:rsidR="004D257F" w:rsidRDefault="004D257F" w:rsidP="00025C36">
      <w:pPr>
        <w:rPr>
          <w:rFonts w:ascii="Times New Roman" w:hAnsi="Times New Roman" w:cs="Times New Roman"/>
          <w:sz w:val="28"/>
          <w:szCs w:val="28"/>
          <w:lang w:val="uk-UA"/>
        </w:rPr>
      </w:pPr>
      <w:r w:rsidRPr="004D257F">
        <w:rPr>
          <w:rFonts w:ascii="Times New Roman" w:hAnsi="Times New Roman" w:cs="Times New Roman"/>
          <w:sz w:val="28"/>
          <w:szCs w:val="28"/>
          <w:lang w:val="uk-UA"/>
        </w:rPr>
        <w:t>У Таблиці 6 наведені важливі законодавчі акти та відповідні керівні принципи, які були впроваджені для зменшення доступу дітей та молоді до порнографії.  У багатьох випадках інтернет-фільтри є ключовим елементом цих нормативних актів, і вони були впроваджені з різним результатом. Нещодавнє законодавство ще належить оцінити, а законодавство Великої Британії ще не набуло чинності. Керівні принципи з прав людини включені сюди через їхній передбачуваний саморегулюючий вплив на сайти соціальних мереж, операторів мобільного зв'язку та інтернет-провайдерів</w:t>
      </w:r>
    </w:p>
    <w:tbl>
      <w:tblPr>
        <w:tblStyle w:val="a8"/>
        <w:tblW w:w="0" w:type="auto"/>
        <w:tblLook w:val="04A0" w:firstRow="1" w:lastRow="0" w:firstColumn="1" w:lastColumn="0" w:noHBand="0" w:noVBand="1"/>
      </w:tblPr>
      <w:tblGrid>
        <w:gridCol w:w="2142"/>
        <w:gridCol w:w="2226"/>
        <w:gridCol w:w="2215"/>
        <w:gridCol w:w="2762"/>
      </w:tblGrid>
      <w:tr w:rsidR="003B2CC2" w14:paraId="1A8B2800" w14:textId="77777777" w:rsidTr="003B2CC2">
        <w:tc>
          <w:tcPr>
            <w:tcW w:w="2336" w:type="dxa"/>
          </w:tcPr>
          <w:p w14:paraId="7FB0E8E6" w14:textId="5CFCB470" w:rsidR="003B2CC2" w:rsidRDefault="003B2CC2" w:rsidP="00025C36">
            <w:pPr>
              <w:rPr>
                <w:rFonts w:ascii="Times New Roman" w:hAnsi="Times New Roman" w:cs="Times New Roman"/>
                <w:sz w:val="28"/>
                <w:szCs w:val="28"/>
                <w:lang w:val="uk-UA"/>
              </w:rPr>
            </w:pPr>
            <w:r>
              <w:rPr>
                <w:rFonts w:ascii="Times New Roman" w:hAnsi="Times New Roman" w:cs="Times New Roman"/>
                <w:sz w:val="28"/>
                <w:szCs w:val="28"/>
                <w:lang w:val="uk-UA"/>
              </w:rPr>
              <w:t>Країна/регіон</w:t>
            </w:r>
          </w:p>
        </w:tc>
        <w:tc>
          <w:tcPr>
            <w:tcW w:w="2336" w:type="dxa"/>
          </w:tcPr>
          <w:p w14:paraId="40E3B199" w14:textId="0277C414" w:rsidR="003B2CC2" w:rsidRDefault="003B2CC2" w:rsidP="00025C36">
            <w:pPr>
              <w:rPr>
                <w:rFonts w:ascii="Times New Roman" w:hAnsi="Times New Roman" w:cs="Times New Roman"/>
                <w:sz w:val="28"/>
                <w:szCs w:val="28"/>
                <w:lang w:val="uk-UA"/>
              </w:rPr>
            </w:pPr>
            <w:r>
              <w:rPr>
                <w:rFonts w:ascii="Times New Roman" w:hAnsi="Times New Roman" w:cs="Times New Roman"/>
                <w:sz w:val="28"/>
                <w:szCs w:val="28"/>
                <w:lang w:val="uk-UA"/>
              </w:rPr>
              <w:t>Законодавство</w:t>
            </w:r>
          </w:p>
        </w:tc>
        <w:tc>
          <w:tcPr>
            <w:tcW w:w="2336" w:type="dxa"/>
          </w:tcPr>
          <w:p w14:paraId="7A20FFBD" w14:textId="59C973D6" w:rsidR="003B2CC2" w:rsidRDefault="003B2CC2" w:rsidP="00025C36">
            <w:pPr>
              <w:rPr>
                <w:rFonts w:ascii="Times New Roman" w:hAnsi="Times New Roman" w:cs="Times New Roman"/>
                <w:sz w:val="28"/>
                <w:szCs w:val="28"/>
                <w:lang w:val="uk-UA"/>
              </w:rPr>
            </w:pPr>
            <w:r>
              <w:rPr>
                <w:rFonts w:ascii="Times New Roman" w:hAnsi="Times New Roman" w:cs="Times New Roman"/>
                <w:sz w:val="28"/>
                <w:szCs w:val="28"/>
                <w:lang w:val="uk-UA"/>
              </w:rPr>
              <w:t>Фільтри</w:t>
            </w:r>
          </w:p>
        </w:tc>
        <w:tc>
          <w:tcPr>
            <w:tcW w:w="2337" w:type="dxa"/>
          </w:tcPr>
          <w:p w14:paraId="5EFFE899" w14:textId="2A13FE58" w:rsidR="003B2CC2" w:rsidRDefault="003B2CC2" w:rsidP="00025C36">
            <w:pPr>
              <w:rPr>
                <w:rFonts w:ascii="Times New Roman" w:hAnsi="Times New Roman" w:cs="Times New Roman"/>
                <w:sz w:val="28"/>
                <w:szCs w:val="28"/>
                <w:lang w:val="uk-UA"/>
              </w:rPr>
            </w:pPr>
            <w:r>
              <w:rPr>
                <w:rFonts w:ascii="Times New Roman" w:hAnsi="Times New Roman" w:cs="Times New Roman"/>
                <w:sz w:val="28"/>
                <w:szCs w:val="28"/>
                <w:lang w:val="uk-UA"/>
              </w:rPr>
              <w:t>Результати/оцінка</w:t>
            </w:r>
          </w:p>
        </w:tc>
      </w:tr>
      <w:tr w:rsidR="003B2CC2" w14:paraId="39DA4561" w14:textId="77777777" w:rsidTr="003B2CC2">
        <w:tc>
          <w:tcPr>
            <w:tcW w:w="2336" w:type="dxa"/>
          </w:tcPr>
          <w:p w14:paraId="678A497C" w14:textId="34805D48" w:rsidR="003B2CC2" w:rsidRDefault="003B2CC2" w:rsidP="00025C36">
            <w:pPr>
              <w:rPr>
                <w:rFonts w:ascii="Times New Roman" w:hAnsi="Times New Roman" w:cs="Times New Roman"/>
                <w:sz w:val="28"/>
                <w:szCs w:val="28"/>
                <w:lang w:val="uk-UA"/>
              </w:rPr>
            </w:pPr>
            <w:r>
              <w:rPr>
                <w:rFonts w:ascii="Times New Roman" w:hAnsi="Times New Roman" w:cs="Times New Roman"/>
                <w:sz w:val="28"/>
                <w:szCs w:val="28"/>
                <w:lang w:val="uk-UA"/>
              </w:rPr>
              <w:t xml:space="preserve">Нова </w:t>
            </w:r>
            <w:r w:rsidR="00920990">
              <w:rPr>
                <w:rFonts w:ascii="Times New Roman" w:hAnsi="Times New Roman" w:cs="Times New Roman"/>
                <w:sz w:val="28"/>
                <w:szCs w:val="28"/>
                <w:lang w:val="uk-UA"/>
              </w:rPr>
              <w:t>Зеландія</w:t>
            </w:r>
            <w:r>
              <w:rPr>
                <w:rFonts w:ascii="Times New Roman" w:hAnsi="Times New Roman" w:cs="Times New Roman"/>
                <w:sz w:val="28"/>
                <w:szCs w:val="28"/>
                <w:lang w:val="uk-UA"/>
              </w:rPr>
              <w:t xml:space="preserve"> </w:t>
            </w:r>
          </w:p>
        </w:tc>
        <w:tc>
          <w:tcPr>
            <w:tcW w:w="2336" w:type="dxa"/>
          </w:tcPr>
          <w:p w14:paraId="2EA0F0A7" w14:textId="77777777" w:rsidR="003B2CC2" w:rsidRDefault="003B2CC2" w:rsidP="00025C36">
            <w:pPr>
              <w:rPr>
                <w:rFonts w:ascii="Times New Roman" w:hAnsi="Times New Roman" w:cs="Times New Roman"/>
                <w:sz w:val="28"/>
                <w:szCs w:val="28"/>
              </w:rPr>
            </w:pPr>
            <w:r w:rsidRPr="003B2CC2">
              <w:rPr>
                <w:rFonts w:ascii="Times New Roman" w:hAnsi="Times New Roman" w:cs="Times New Roman"/>
                <w:sz w:val="28"/>
                <w:szCs w:val="28"/>
              </w:rPr>
              <w:t xml:space="preserve">Закон про </w:t>
            </w:r>
            <w:proofErr w:type="spellStart"/>
            <w:r w:rsidRPr="003B2CC2">
              <w:rPr>
                <w:rFonts w:ascii="Times New Roman" w:hAnsi="Times New Roman" w:cs="Times New Roman"/>
                <w:sz w:val="28"/>
                <w:szCs w:val="28"/>
              </w:rPr>
              <w:t>шкідливі</w:t>
            </w:r>
            <w:proofErr w:type="spellEnd"/>
            <w:r w:rsidRPr="003B2CC2">
              <w:rPr>
                <w:rFonts w:ascii="Times New Roman" w:hAnsi="Times New Roman" w:cs="Times New Roman"/>
                <w:sz w:val="28"/>
                <w:szCs w:val="28"/>
              </w:rPr>
              <w:t xml:space="preserve"> </w:t>
            </w:r>
            <w:proofErr w:type="spellStart"/>
            <w:r w:rsidRPr="003B2CC2">
              <w:rPr>
                <w:rFonts w:ascii="Times New Roman" w:hAnsi="Times New Roman" w:cs="Times New Roman"/>
                <w:sz w:val="28"/>
                <w:szCs w:val="28"/>
              </w:rPr>
              <w:t>цифрові</w:t>
            </w:r>
            <w:proofErr w:type="spellEnd"/>
            <w:r w:rsidRPr="003B2CC2">
              <w:rPr>
                <w:rFonts w:ascii="Times New Roman" w:hAnsi="Times New Roman" w:cs="Times New Roman"/>
                <w:sz w:val="28"/>
                <w:szCs w:val="28"/>
              </w:rPr>
              <w:t xml:space="preserve"> </w:t>
            </w:r>
            <w:proofErr w:type="spellStart"/>
            <w:r w:rsidRPr="003B2CC2">
              <w:rPr>
                <w:rFonts w:ascii="Times New Roman" w:hAnsi="Times New Roman" w:cs="Times New Roman"/>
                <w:sz w:val="28"/>
                <w:szCs w:val="28"/>
              </w:rPr>
              <w:t>комунікації</w:t>
            </w:r>
            <w:proofErr w:type="spellEnd"/>
            <w:r w:rsidRPr="003B2CC2">
              <w:rPr>
                <w:rFonts w:ascii="Times New Roman" w:hAnsi="Times New Roman" w:cs="Times New Roman"/>
                <w:sz w:val="28"/>
                <w:szCs w:val="28"/>
              </w:rPr>
              <w:t xml:space="preserve"> 2015 року</w:t>
            </w:r>
          </w:p>
          <w:p w14:paraId="3F3210CF" w14:textId="26A79E6E" w:rsidR="003B2CC2" w:rsidRDefault="003B2CC2" w:rsidP="00025C36">
            <w:pPr>
              <w:rPr>
                <w:rFonts w:ascii="Times New Roman" w:hAnsi="Times New Roman" w:cs="Times New Roman"/>
                <w:sz w:val="28"/>
                <w:szCs w:val="28"/>
                <w:lang w:val="uk-UA"/>
              </w:rPr>
            </w:pPr>
            <w:proofErr w:type="spellStart"/>
            <w:r w:rsidRPr="003B2CC2">
              <w:rPr>
                <w:rFonts w:ascii="Times New Roman" w:hAnsi="Times New Roman" w:cs="Times New Roman"/>
                <w:sz w:val="28"/>
                <w:szCs w:val="28"/>
              </w:rPr>
              <w:t>Netsafe</w:t>
            </w:r>
            <w:proofErr w:type="spellEnd"/>
            <w:r w:rsidRPr="003B2CC2">
              <w:rPr>
                <w:rFonts w:ascii="Times New Roman" w:hAnsi="Times New Roman" w:cs="Times New Roman"/>
                <w:sz w:val="28"/>
                <w:szCs w:val="28"/>
              </w:rPr>
              <w:t xml:space="preserve"> (</w:t>
            </w:r>
            <w:proofErr w:type="spellStart"/>
            <w:r w:rsidRPr="003B2CC2">
              <w:rPr>
                <w:rFonts w:ascii="Times New Roman" w:hAnsi="Times New Roman" w:cs="Times New Roman"/>
                <w:sz w:val="28"/>
                <w:szCs w:val="28"/>
              </w:rPr>
              <w:t>затверджений</w:t>
            </w:r>
            <w:proofErr w:type="spellEnd"/>
            <w:r w:rsidRPr="003B2CC2">
              <w:rPr>
                <w:rFonts w:ascii="Times New Roman" w:hAnsi="Times New Roman" w:cs="Times New Roman"/>
                <w:sz w:val="28"/>
                <w:szCs w:val="28"/>
              </w:rPr>
              <w:t xml:space="preserve"> орган </w:t>
            </w:r>
            <w:proofErr w:type="spellStart"/>
            <w:r w:rsidRPr="003B2CC2">
              <w:rPr>
                <w:rFonts w:ascii="Times New Roman" w:hAnsi="Times New Roman" w:cs="Times New Roman"/>
                <w:sz w:val="28"/>
                <w:szCs w:val="28"/>
              </w:rPr>
              <w:t>згідно</w:t>
            </w:r>
            <w:proofErr w:type="spellEnd"/>
            <w:r w:rsidRPr="003B2CC2">
              <w:rPr>
                <w:rFonts w:ascii="Times New Roman" w:hAnsi="Times New Roman" w:cs="Times New Roman"/>
                <w:sz w:val="28"/>
                <w:szCs w:val="28"/>
              </w:rPr>
              <w:t xml:space="preserve"> </w:t>
            </w:r>
            <w:proofErr w:type="spellStart"/>
            <w:r w:rsidRPr="003B2CC2">
              <w:rPr>
                <w:rFonts w:ascii="Times New Roman" w:hAnsi="Times New Roman" w:cs="Times New Roman"/>
                <w:sz w:val="28"/>
                <w:szCs w:val="28"/>
              </w:rPr>
              <w:t>зі</w:t>
            </w:r>
            <w:proofErr w:type="spellEnd"/>
            <w:r w:rsidRPr="003B2CC2">
              <w:rPr>
                <w:rFonts w:ascii="Times New Roman" w:hAnsi="Times New Roman" w:cs="Times New Roman"/>
                <w:sz w:val="28"/>
                <w:szCs w:val="28"/>
              </w:rPr>
              <w:t xml:space="preserve"> ст. 7 Закону)</w:t>
            </w:r>
          </w:p>
        </w:tc>
        <w:tc>
          <w:tcPr>
            <w:tcW w:w="2336" w:type="dxa"/>
          </w:tcPr>
          <w:p w14:paraId="7EBBAB37" w14:textId="6C2C8873" w:rsidR="003B2CC2" w:rsidRDefault="00920990" w:rsidP="00025C36">
            <w:pPr>
              <w:rPr>
                <w:rFonts w:ascii="Times New Roman" w:hAnsi="Times New Roman" w:cs="Times New Roman"/>
                <w:sz w:val="28"/>
                <w:szCs w:val="28"/>
                <w:lang w:val="uk-UA"/>
              </w:rPr>
            </w:pPr>
            <w:r>
              <w:rPr>
                <w:rFonts w:ascii="Times New Roman" w:hAnsi="Times New Roman" w:cs="Times New Roman"/>
                <w:sz w:val="28"/>
                <w:szCs w:val="28"/>
                <w:lang w:val="uk-UA"/>
              </w:rPr>
              <w:t>немає</w:t>
            </w:r>
          </w:p>
        </w:tc>
        <w:tc>
          <w:tcPr>
            <w:tcW w:w="2337" w:type="dxa"/>
          </w:tcPr>
          <w:p w14:paraId="00A44AE8" w14:textId="34477FCC" w:rsidR="003B2CC2" w:rsidRDefault="00E952D1" w:rsidP="00025C36">
            <w:pPr>
              <w:rPr>
                <w:rFonts w:ascii="Times New Roman" w:hAnsi="Times New Roman" w:cs="Times New Roman"/>
                <w:sz w:val="28"/>
                <w:szCs w:val="28"/>
                <w:lang w:val="uk-UA"/>
              </w:rPr>
            </w:pPr>
            <w:r>
              <w:rPr>
                <w:rFonts w:ascii="Times New Roman" w:hAnsi="Times New Roman" w:cs="Times New Roman"/>
                <w:sz w:val="28"/>
                <w:szCs w:val="28"/>
                <w:lang w:val="uk-UA"/>
              </w:rPr>
              <w:t xml:space="preserve">Недоступна. </w:t>
            </w:r>
            <w:proofErr w:type="spellStart"/>
            <w:r w:rsidRPr="00E952D1">
              <w:rPr>
                <w:rFonts w:ascii="Times New Roman" w:hAnsi="Times New Roman" w:cs="Times New Roman"/>
                <w:sz w:val="28"/>
                <w:szCs w:val="28"/>
              </w:rPr>
              <w:t>Успішно</w:t>
            </w:r>
            <w:proofErr w:type="spellEnd"/>
            <w:r w:rsidRPr="00E952D1">
              <w:rPr>
                <w:rFonts w:ascii="Times New Roman" w:hAnsi="Times New Roman" w:cs="Times New Roman"/>
                <w:sz w:val="28"/>
                <w:szCs w:val="28"/>
              </w:rPr>
              <w:t xml:space="preserve"> </w:t>
            </w:r>
            <w:proofErr w:type="spellStart"/>
            <w:r w:rsidRPr="00E952D1">
              <w:rPr>
                <w:rFonts w:ascii="Times New Roman" w:hAnsi="Times New Roman" w:cs="Times New Roman"/>
                <w:sz w:val="28"/>
                <w:szCs w:val="28"/>
              </w:rPr>
              <w:t>використовується</w:t>
            </w:r>
            <w:proofErr w:type="spellEnd"/>
            <w:r w:rsidRPr="00E952D1">
              <w:rPr>
                <w:rFonts w:ascii="Times New Roman" w:hAnsi="Times New Roman" w:cs="Times New Roman"/>
                <w:sz w:val="28"/>
                <w:szCs w:val="28"/>
              </w:rPr>
              <w:t xml:space="preserve"> для </w:t>
            </w:r>
            <w:proofErr w:type="spellStart"/>
            <w:r w:rsidRPr="00E952D1">
              <w:rPr>
                <w:rFonts w:ascii="Times New Roman" w:hAnsi="Times New Roman" w:cs="Times New Roman"/>
                <w:sz w:val="28"/>
                <w:szCs w:val="28"/>
              </w:rPr>
              <w:t>переслідувань</w:t>
            </w:r>
            <w:proofErr w:type="spellEnd"/>
            <w:r w:rsidRPr="00E952D1">
              <w:rPr>
                <w:rFonts w:ascii="Times New Roman" w:hAnsi="Times New Roman" w:cs="Times New Roman"/>
                <w:sz w:val="28"/>
                <w:szCs w:val="28"/>
              </w:rPr>
              <w:t xml:space="preserve">, </w:t>
            </w:r>
            <w:proofErr w:type="spellStart"/>
            <w:r w:rsidRPr="00E952D1">
              <w:rPr>
                <w:rFonts w:ascii="Times New Roman" w:hAnsi="Times New Roman" w:cs="Times New Roman"/>
                <w:sz w:val="28"/>
                <w:szCs w:val="28"/>
              </w:rPr>
              <w:t>пов’язаних</w:t>
            </w:r>
            <w:proofErr w:type="spellEnd"/>
            <w:r w:rsidRPr="00E952D1">
              <w:rPr>
                <w:rFonts w:ascii="Times New Roman" w:hAnsi="Times New Roman" w:cs="Times New Roman"/>
                <w:sz w:val="28"/>
                <w:szCs w:val="28"/>
              </w:rPr>
              <w:t xml:space="preserve"> </w:t>
            </w:r>
            <w:proofErr w:type="spellStart"/>
            <w:r w:rsidRPr="00E952D1">
              <w:rPr>
                <w:rFonts w:ascii="Times New Roman" w:hAnsi="Times New Roman" w:cs="Times New Roman"/>
                <w:sz w:val="28"/>
                <w:szCs w:val="28"/>
              </w:rPr>
              <w:t>із</w:t>
            </w:r>
            <w:proofErr w:type="spellEnd"/>
            <w:r w:rsidRPr="00E952D1">
              <w:rPr>
                <w:rFonts w:ascii="Times New Roman" w:hAnsi="Times New Roman" w:cs="Times New Roman"/>
                <w:sz w:val="28"/>
                <w:szCs w:val="28"/>
              </w:rPr>
              <w:t xml:space="preserve"> </w:t>
            </w:r>
            <w:proofErr w:type="spellStart"/>
            <w:r w:rsidRPr="00E952D1">
              <w:rPr>
                <w:rFonts w:ascii="Times New Roman" w:hAnsi="Times New Roman" w:cs="Times New Roman"/>
                <w:sz w:val="28"/>
                <w:szCs w:val="28"/>
              </w:rPr>
              <w:t>кібербулінгом</w:t>
            </w:r>
            <w:proofErr w:type="spellEnd"/>
            <w:r w:rsidRPr="00E952D1">
              <w:rPr>
                <w:rFonts w:ascii="Times New Roman" w:hAnsi="Times New Roman" w:cs="Times New Roman"/>
                <w:sz w:val="28"/>
                <w:szCs w:val="28"/>
              </w:rPr>
              <w:t xml:space="preserve"> та "</w:t>
            </w:r>
            <w:proofErr w:type="spellStart"/>
            <w:r w:rsidRPr="00E952D1">
              <w:rPr>
                <w:rFonts w:ascii="Times New Roman" w:hAnsi="Times New Roman" w:cs="Times New Roman"/>
                <w:sz w:val="28"/>
                <w:szCs w:val="28"/>
              </w:rPr>
              <w:t>порномстою</w:t>
            </w:r>
            <w:proofErr w:type="spellEnd"/>
            <w:r w:rsidRPr="00E952D1">
              <w:rPr>
                <w:rFonts w:ascii="Times New Roman" w:hAnsi="Times New Roman" w:cs="Times New Roman"/>
                <w:sz w:val="28"/>
                <w:szCs w:val="28"/>
              </w:rPr>
              <w:t>" (</w:t>
            </w:r>
            <w:proofErr w:type="spellStart"/>
            <w:r w:rsidRPr="00E952D1">
              <w:rPr>
                <w:rFonts w:ascii="Times New Roman" w:hAnsi="Times New Roman" w:cs="Times New Roman"/>
                <w:sz w:val="28"/>
                <w:szCs w:val="28"/>
              </w:rPr>
              <w:t>revenge</w:t>
            </w:r>
            <w:proofErr w:type="spellEnd"/>
            <w:r w:rsidRPr="00E952D1">
              <w:rPr>
                <w:rFonts w:ascii="Times New Roman" w:hAnsi="Times New Roman" w:cs="Times New Roman"/>
                <w:sz w:val="28"/>
                <w:szCs w:val="28"/>
              </w:rPr>
              <w:t xml:space="preserve"> </w:t>
            </w:r>
            <w:proofErr w:type="spellStart"/>
            <w:r w:rsidRPr="00E952D1">
              <w:rPr>
                <w:rFonts w:ascii="Times New Roman" w:hAnsi="Times New Roman" w:cs="Times New Roman"/>
                <w:sz w:val="28"/>
                <w:szCs w:val="28"/>
              </w:rPr>
              <w:t>porn</w:t>
            </w:r>
            <w:proofErr w:type="spellEnd"/>
            <w:r w:rsidRPr="00E952D1">
              <w:rPr>
                <w:rFonts w:ascii="Times New Roman" w:hAnsi="Times New Roman" w:cs="Times New Roman"/>
                <w:sz w:val="28"/>
                <w:szCs w:val="28"/>
              </w:rPr>
              <w:t xml:space="preserve">) (NZ </w:t>
            </w:r>
            <w:proofErr w:type="spellStart"/>
            <w:r w:rsidRPr="00E952D1">
              <w:rPr>
                <w:rFonts w:ascii="Times New Roman" w:hAnsi="Times New Roman" w:cs="Times New Roman"/>
                <w:sz w:val="28"/>
                <w:szCs w:val="28"/>
              </w:rPr>
              <w:t>Herald</w:t>
            </w:r>
            <w:proofErr w:type="spellEnd"/>
            <w:r w:rsidRPr="00E952D1">
              <w:rPr>
                <w:rFonts w:ascii="Times New Roman" w:hAnsi="Times New Roman" w:cs="Times New Roman"/>
                <w:sz w:val="28"/>
                <w:szCs w:val="28"/>
              </w:rPr>
              <w:t>, 2016)</w:t>
            </w:r>
          </w:p>
        </w:tc>
      </w:tr>
      <w:tr w:rsidR="003B2CC2" w14:paraId="163C5E15" w14:textId="77777777" w:rsidTr="003B2CC2">
        <w:tc>
          <w:tcPr>
            <w:tcW w:w="2336" w:type="dxa"/>
          </w:tcPr>
          <w:p w14:paraId="05A45C55" w14:textId="0EF17ADA" w:rsidR="003B2CC2" w:rsidRDefault="00920990" w:rsidP="00025C36">
            <w:pPr>
              <w:rPr>
                <w:rFonts w:ascii="Times New Roman" w:hAnsi="Times New Roman" w:cs="Times New Roman"/>
                <w:sz w:val="28"/>
                <w:szCs w:val="28"/>
                <w:lang w:val="uk-UA"/>
              </w:rPr>
            </w:pPr>
            <w:r>
              <w:rPr>
                <w:rFonts w:ascii="Times New Roman" w:hAnsi="Times New Roman" w:cs="Times New Roman"/>
                <w:sz w:val="28"/>
                <w:szCs w:val="28"/>
                <w:lang w:val="uk-UA"/>
              </w:rPr>
              <w:t>Велика Британія</w:t>
            </w:r>
          </w:p>
        </w:tc>
        <w:tc>
          <w:tcPr>
            <w:tcW w:w="2336" w:type="dxa"/>
          </w:tcPr>
          <w:p w14:paraId="0AF8B622" w14:textId="77777777" w:rsidR="003B2CC2" w:rsidRDefault="00920990" w:rsidP="00025C36">
            <w:pPr>
              <w:rPr>
                <w:rFonts w:ascii="Times New Roman" w:hAnsi="Times New Roman" w:cs="Times New Roman"/>
                <w:sz w:val="28"/>
                <w:szCs w:val="28"/>
              </w:rPr>
            </w:pPr>
            <w:proofErr w:type="spellStart"/>
            <w:r w:rsidRPr="00920990">
              <w:rPr>
                <w:rFonts w:ascii="Times New Roman" w:hAnsi="Times New Roman" w:cs="Times New Roman"/>
                <w:sz w:val="28"/>
                <w:szCs w:val="28"/>
              </w:rPr>
              <w:t>Законопроєкт</w:t>
            </w:r>
            <w:proofErr w:type="spellEnd"/>
            <w:r w:rsidRPr="00920990">
              <w:rPr>
                <w:rFonts w:ascii="Times New Roman" w:hAnsi="Times New Roman" w:cs="Times New Roman"/>
                <w:sz w:val="28"/>
                <w:szCs w:val="28"/>
              </w:rPr>
              <w:t xml:space="preserve"> про </w:t>
            </w:r>
            <w:proofErr w:type="spellStart"/>
            <w:r w:rsidRPr="00920990">
              <w:rPr>
                <w:rFonts w:ascii="Times New Roman" w:hAnsi="Times New Roman" w:cs="Times New Roman"/>
                <w:sz w:val="28"/>
                <w:szCs w:val="28"/>
              </w:rPr>
              <w:t>цифрову</w:t>
            </w:r>
            <w:proofErr w:type="spellEnd"/>
            <w:r w:rsidRPr="00920990">
              <w:rPr>
                <w:rFonts w:ascii="Times New Roman" w:hAnsi="Times New Roman" w:cs="Times New Roman"/>
                <w:sz w:val="28"/>
                <w:szCs w:val="28"/>
              </w:rPr>
              <w:t xml:space="preserve"> </w:t>
            </w:r>
            <w:proofErr w:type="spellStart"/>
            <w:r w:rsidRPr="00920990">
              <w:rPr>
                <w:rFonts w:ascii="Times New Roman" w:hAnsi="Times New Roman" w:cs="Times New Roman"/>
                <w:sz w:val="28"/>
                <w:szCs w:val="28"/>
              </w:rPr>
              <w:t>економіку</w:t>
            </w:r>
            <w:proofErr w:type="spellEnd"/>
            <w:r w:rsidRPr="00920990">
              <w:rPr>
                <w:rFonts w:ascii="Times New Roman" w:hAnsi="Times New Roman" w:cs="Times New Roman"/>
                <w:sz w:val="28"/>
                <w:szCs w:val="28"/>
              </w:rPr>
              <w:t xml:space="preserve"> 2016 року (</w:t>
            </w:r>
            <w:proofErr w:type="spellStart"/>
            <w:r w:rsidRPr="00920990">
              <w:rPr>
                <w:rFonts w:ascii="Times New Roman" w:hAnsi="Times New Roman" w:cs="Times New Roman"/>
                <w:sz w:val="28"/>
                <w:szCs w:val="28"/>
              </w:rPr>
              <w:t>Digital</w:t>
            </w:r>
            <w:proofErr w:type="spellEnd"/>
            <w:r w:rsidRPr="00920990">
              <w:rPr>
                <w:rFonts w:ascii="Times New Roman" w:hAnsi="Times New Roman" w:cs="Times New Roman"/>
                <w:sz w:val="28"/>
                <w:szCs w:val="28"/>
              </w:rPr>
              <w:t xml:space="preserve"> </w:t>
            </w:r>
            <w:proofErr w:type="spellStart"/>
            <w:r w:rsidRPr="00920990">
              <w:rPr>
                <w:rFonts w:ascii="Times New Roman" w:hAnsi="Times New Roman" w:cs="Times New Roman"/>
                <w:sz w:val="28"/>
                <w:szCs w:val="28"/>
              </w:rPr>
              <w:t>Economy</w:t>
            </w:r>
            <w:proofErr w:type="spellEnd"/>
            <w:r w:rsidRPr="00920990">
              <w:rPr>
                <w:rFonts w:ascii="Times New Roman" w:hAnsi="Times New Roman" w:cs="Times New Roman"/>
                <w:sz w:val="28"/>
                <w:szCs w:val="28"/>
              </w:rPr>
              <w:t xml:space="preserve"> </w:t>
            </w:r>
            <w:proofErr w:type="spellStart"/>
            <w:r w:rsidRPr="00920990">
              <w:rPr>
                <w:rFonts w:ascii="Times New Roman" w:hAnsi="Times New Roman" w:cs="Times New Roman"/>
                <w:sz w:val="28"/>
                <w:szCs w:val="28"/>
              </w:rPr>
              <w:t>Bill</w:t>
            </w:r>
            <w:proofErr w:type="spellEnd"/>
            <w:r w:rsidRPr="00920990">
              <w:rPr>
                <w:rFonts w:ascii="Times New Roman" w:hAnsi="Times New Roman" w:cs="Times New Roman"/>
                <w:sz w:val="28"/>
                <w:szCs w:val="28"/>
              </w:rPr>
              <w:t xml:space="preserve"> 2016)</w:t>
            </w:r>
          </w:p>
          <w:p w14:paraId="0D76C967" w14:textId="0D50E683" w:rsidR="00920990" w:rsidRDefault="00920990" w:rsidP="00025C36">
            <w:pPr>
              <w:rPr>
                <w:rFonts w:ascii="Times New Roman" w:hAnsi="Times New Roman" w:cs="Times New Roman"/>
                <w:sz w:val="28"/>
                <w:szCs w:val="28"/>
                <w:lang w:val="uk-UA"/>
              </w:rPr>
            </w:pPr>
            <w:proofErr w:type="spellStart"/>
            <w:r w:rsidRPr="00920990">
              <w:rPr>
                <w:rFonts w:ascii="Times New Roman" w:hAnsi="Times New Roman" w:cs="Times New Roman"/>
                <w:sz w:val="28"/>
                <w:szCs w:val="28"/>
              </w:rPr>
              <w:t>Ofcom</w:t>
            </w:r>
            <w:proofErr w:type="spellEnd"/>
            <w:r w:rsidRPr="00920990">
              <w:rPr>
                <w:rFonts w:ascii="Times New Roman" w:hAnsi="Times New Roman" w:cs="Times New Roman"/>
                <w:sz w:val="28"/>
                <w:szCs w:val="28"/>
              </w:rPr>
              <w:t xml:space="preserve"> (</w:t>
            </w:r>
            <w:proofErr w:type="spellStart"/>
            <w:r w:rsidRPr="00920990">
              <w:rPr>
                <w:rFonts w:ascii="Times New Roman" w:hAnsi="Times New Roman" w:cs="Times New Roman"/>
                <w:sz w:val="28"/>
                <w:szCs w:val="28"/>
              </w:rPr>
              <w:t>затверджений</w:t>
            </w:r>
            <w:proofErr w:type="spellEnd"/>
            <w:r w:rsidRPr="00920990">
              <w:rPr>
                <w:rFonts w:ascii="Times New Roman" w:hAnsi="Times New Roman" w:cs="Times New Roman"/>
                <w:sz w:val="28"/>
                <w:szCs w:val="28"/>
              </w:rPr>
              <w:t xml:space="preserve"> орган </w:t>
            </w:r>
            <w:proofErr w:type="spellStart"/>
            <w:r w:rsidRPr="00920990">
              <w:rPr>
                <w:rFonts w:ascii="Times New Roman" w:hAnsi="Times New Roman" w:cs="Times New Roman"/>
                <w:sz w:val="28"/>
                <w:szCs w:val="28"/>
              </w:rPr>
              <w:t>згідно</w:t>
            </w:r>
            <w:proofErr w:type="spellEnd"/>
            <w:r w:rsidRPr="00920990">
              <w:rPr>
                <w:rFonts w:ascii="Times New Roman" w:hAnsi="Times New Roman" w:cs="Times New Roman"/>
                <w:sz w:val="28"/>
                <w:szCs w:val="28"/>
              </w:rPr>
              <w:t xml:space="preserve"> з </w:t>
            </w:r>
            <w:proofErr w:type="spellStart"/>
            <w:r w:rsidRPr="00920990">
              <w:rPr>
                <w:rFonts w:ascii="Times New Roman" w:hAnsi="Times New Roman" w:cs="Times New Roman"/>
                <w:sz w:val="28"/>
                <w:szCs w:val="28"/>
              </w:rPr>
              <w:t>Частиною</w:t>
            </w:r>
            <w:proofErr w:type="spellEnd"/>
            <w:r w:rsidRPr="00920990">
              <w:rPr>
                <w:rFonts w:ascii="Times New Roman" w:hAnsi="Times New Roman" w:cs="Times New Roman"/>
                <w:sz w:val="28"/>
                <w:szCs w:val="28"/>
              </w:rPr>
              <w:t xml:space="preserve"> 6 Закону)</w:t>
            </w:r>
          </w:p>
        </w:tc>
        <w:tc>
          <w:tcPr>
            <w:tcW w:w="2336" w:type="dxa"/>
          </w:tcPr>
          <w:p w14:paraId="21192174" w14:textId="032063B6" w:rsidR="003B2CC2" w:rsidRDefault="00920990" w:rsidP="00025C36">
            <w:pPr>
              <w:rPr>
                <w:rFonts w:ascii="Times New Roman" w:hAnsi="Times New Roman" w:cs="Times New Roman"/>
                <w:sz w:val="28"/>
                <w:szCs w:val="28"/>
                <w:lang w:val="uk-UA"/>
              </w:rPr>
            </w:pPr>
            <w:r w:rsidRPr="00920990">
              <w:rPr>
                <w:rFonts w:ascii="Times New Roman" w:hAnsi="Times New Roman" w:cs="Times New Roman"/>
                <w:sz w:val="28"/>
                <w:szCs w:val="28"/>
              </w:rPr>
              <w:t xml:space="preserve">Не </w:t>
            </w:r>
            <w:proofErr w:type="spellStart"/>
            <w:r w:rsidRPr="00920990">
              <w:rPr>
                <w:rFonts w:ascii="Times New Roman" w:hAnsi="Times New Roman" w:cs="Times New Roman"/>
                <w:sz w:val="28"/>
                <w:szCs w:val="28"/>
              </w:rPr>
              <w:t>передбачено</w:t>
            </w:r>
            <w:proofErr w:type="spellEnd"/>
            <w:r w:rsidRPr="00920990">
              <w:rPr>
                <w:rFonts w:ascii="Times New Roman" w:hAnsi="Times New Roman" w:cs="Times New Roman"/>
                <w:sz w:val="28"/>
                <w:szCs w:val="28"/>
              </w:rPr>
              <w:t xml:space="preserve"> </w:t>
            </w:r>
            <w:proofErr w:type="spellStart"/>
            <w:r w:rsidRPr="00920990">
              <w:rPr>
                <w:rFonts w:ascii="Times New Roman" w:hAnsi="Times New Roman" w:cs="Times New Roman"/>
                <w:sz w:val="28"/>
                <w:szCs w:val="28"/>
              </w:rPr>
              <w:t>законодавчо</w:t>
            </w:r>
            <w:proofErr w:type="spellEnd"/>
            <w:r w:rsidRPr="00920990">
              <w:rPr>
                <w:rFonts w:ascii="Times New Roman" w:hAnsi="Times New Roman" w:cs="Times New Roman"/>
                <w:sz w:val="28"/>
                <w:szCs w:val="28"/>
              </w:rPr>
              <w:t xml:space="preserve">, але </w:t>
            </w:r>
            <w:proofErr w:type="spellStart"/>
            <w:r w:rsidRPr="00920990">
              <w:rPr>
                <w:rFonts w:ascii="Times New Roman" w:hAnsi="Times New Roman" w:cs="Times New Roman"/>
                <w:sz w:val="28"/>
                <w:szCs w:val="28"/>
              </w:rPr>
              <w:t>підтримуються</w:t>
            </w:r>
            <w:proofErr w:type="spellEnd"/>
            <w:r w:rsidRPr="00920990">
              <w:rPr>
                <w:rFonts w:ascii="Times New Roman" w:hAnsi="Times New Roman" w:cs="Times New Roman"/>
                <w:sz w:val="28"/>
                <w:szCs w:val="28"/>
              </w:rPr>
              <w:t xml:space="preserve"> партнерства для </w:t>
            </w:r>
            <w:proofErr w:type="spellStart"/>
            <w:r w:rsidRPr="00920990">
              <w:rPr>
                <w:rFonts w:ascii="Times New Roman" w:hAnsi="Times New Roman" w:cs="Times New Roman"/>
                <w:sz w:val="28"/>
                <w:szCs w:val="28"/>
              </w:rPr>
              <w:t>впровадження</w:t>
            </w:r>
            <w:proofErr w:type="spellEnd"/>
            <w:r w:rsidRPr="00920990">
              <w:rPr>
                <w:rFonts w:ascii="Times New Roman" w:hAnsi="Times New Roman" w:cs="Times New Roman"/>
                <w:sz w:val="28"/>
                <w:szCs w:val="28"/>
              </w:rPr>
              <w:t>.</w:t>
            </w:r>
          </w:p>
        </w:tc>
        <w:tc>
          <w:tcPr>
            <w:tcW w:w="2337" w:type="dxa"/>
          </w:tcPr>
          <w:p w14:paraId="5C2518FC" w14:textId="466741E2" w:rsidR="003B2CC2" w:rsidRDefault="00920990" w:rsidP="00025C36">
            <w:pPr>
              <w:rPr>
                <w:rFonts w:ascii="Times New Roman" w:hAnsi="Times New Roman" w:cs="Times New Roman"/>
                <w:sz w:val="28"/>
                <w:szCs w:val="28"/>
                <w:lang w:val="uk-UA"/>
              </w:rPr>
            </w:pPr>
            <w:proofErr w:type="spellStart"/>
            <w:r w:rsidRPr="00920990">
              <w:rPr>
                <w:rFonts w:ascii="Times New Roman" w:hAnsi="Times New Roman" w:cs="Times New Roman"/>
                <w:sz w:val="28"/>
                <w:szCs w:val="28"/>
              </w:rPr>
              <w:t>Недоступний</w:t>
            </w:r>
            <w:proofErr w:type="spellEnd"/>
            <w:r w:rsidRPr="00920990">
              <w:rPr>
                <w:rFonts w:ascii="Times New Roman" w:hAnsi="Times New Roman" w:cs="Times New Roman"/>
                <w:sz w:val="28"/>
                <w:szCs w:val="28"/>
              </w:rPr>
              <w:t xml:space="preserve">, </w:t>
            </w:r>
            <w:proofErr w:type="spellStart"/>
            <w:r w:rsidRPr="00920990">
              <w:rPr>
                <w:rFonts w:ascii="Times New Roman" w:hAnsi="Times New Roman" w:cs="Times New Roman"/>
                <w:sz w:val="28"/>
                <w:szCs w:val="28"/>
              </w:rPr>
              <w:t>оскільки</w:t>
            </w:r>
            <w:proofErr w:type="spellEnd"/>
            <w:r w:rsidRPr="00920990">
              <w:rPr>
                <w:rFonts w:ascii="Times New Roman" w:hAnsi="Times New Roman" w:cs="Times New Roman"/>
                <w:sz w:val="28"/>
                <w:szCs w:val="28"/>
              </w:rPr>
              <w:t xml:space="preserve"> </w:t>
            </w:r>
            <w:r>
              <w:rPr>
                <w:rFonts w:ascii="Times New Roman" w:hAnsi="Times New Roman" w:cs="Times New Roman"/>
                <w:sz w:val="28"/>
                <w:szCs w:val="28"/>
                <w:lang w:val="uk-UA"/>
              </w:rPr>
              <w:t>закон</w:t>
            </w:r>
            <w:r w:rsidRPr="00920990">
              <w:rPr>
                <w:rFonts w:ascii="Times New Roman" w:hAnsi="Times New Roman" w:cs="Times New Roman"/>
                <w:sz w:val="28"/>
                <w:szCs w:val="28"/>
              </w:rPr>
              <w:t xml:space="preserve"> </w:t>
            </w:r>
            <w:proofErr w:type="spellStart"/>
            <w:r w:rsidRPr="00920990">
              <w:rPr>
                <w:rFonts w:ascii="Times New Roman" w:hAnsi="Times New Roman" w:cs="Times New Roman"/>
                <w:sz w:val="28"/>
                <w:szCs w:val="28"/>
              </w:rPr>
              <w:t>ще</w:t>
            </w:r>
            <w:proofErr w:type="spellEnd"/>
            <w:r w:rsidRPr="00920990">
              <w:rPr>
                <w:rFonts w:ascii="Times New Roman" w:hAnsi="Times New Roman" w:cs="Times New Roman"/>
                <w:sz w:val="28"/>
                <w:szCs w:val="28"/>
              </w:rPr>
              <w:t xml:space="preserve"> не </w:t>
            </w:r>
            <w:proofErr w:type="spellStart"/>
            <w:r w:rsidRPr="00920990">
              <w:rPr>
                <w:rFonts w:ascii="Times New Roman" w:hAnsi="Times New Roman" w:cs="Times New Roman"/>
                <w:sz w:val="28"/>
                <w:szCs w:val="28"/>
              </w:rPr>
              <w:t>був</w:t>
            </w:r>
            <w:proofErr w:type="spellEnd"/>
            <w:r w:rsidRPr="00920990">
              <w:rPr>
                <w:rFonts w:ascii="Times New Roman" w:hAnsi="Times New Roman" w:cs="Times New Roman"/>
                <w:sz w:val="28"/>
                <w:szCs w:val="28"/>
              </w:rPr>
              <w:t xml:space="preserve">. </w:t>
            </w:r>
            <w:proofErr w:type="spellStart"/>
            <w:r w:rsidRPr="00920990">
              <w:rPr>
                <w:rFonts w:ascii="Times New Roman" w:hAnsi="Times New Roman" w:cs="Times New Roman"/>
                <w:sz w:val="28"/>
                <w:szCs w:val="28"/>
              </w:rPr>
              <w:t>Прийнят</w:t>
            </w:r>
            <w:r>
              <w:rPr>
                <w:rFonts w:ascii="Times New Roman" w:hAnsi="Times New Roman" w:cs="Times New Roman"/>
                <w:sz w:val="28"/>
                <w:szCs w:val="28"/>
                <w:lang w:val="uk-UA"/>
              </w:rPr>
              <w:t>ий</w:t>
            </w:r>
            <w:proofErr w:type="spellEnd"/>
            <w:r>
              <w:rPr>
                <w:rFonts w:ascii="Times New Roman" w:hAnsi="Times New Roman" w:cs="Times New Roman"/>
                <w:sz w:val="28"/>
                <w:szCs w:val="28"/>
                <w:lang w:val="uk-UA"/>
              </w:rPr>
              <w:t xml:space="preserve">. </w:t>
            </w:r>
            <w:r w:rsidRPr="00920990">
              <w:rPr>
                <w:rFonts w:ascii="Times New Roman" w:hAnsi="Times New Roman" w:cs="Times New Roman"/>
                <w:sz w:val="28"/>
                <w:szCs w:val="28"/>
              </w:rPr>
              <w:t xml:space="preserve">Критика </w:t>
            </w:r>
            <w:proofErr w:type="spellStart"/>
            <w:r w:rsidRPr="00920990">
              <w:rPr>
                <w:rFonts w:ascii="Times New Roman" w:hAnsi="Times New Roman" w:cs="Times New Roman"/>
                <w:sz w:val="28"/>
                <w:szCs w:val="28"/>
              </w:rPr>
              <w:t>урядової</w:t>
            </w:r>
            <w:proofErr w:type="spellEnd"/>
            <w:r w:rsidRPr="00920990">
              <w:rPr>
                <w:rFonts w:ascii="Times New Roman" w:hAnsi="Times New Roman" w:cs="Times New Roman"/>
                <w:sz w:val="28"/>
                <w:szCs w:val="28"/>
              </w:rPr>
              <w:t xml:space="preserve"> </w:t>
            </w:r>
            <w:proofErr w:type="spellStart"/>
            <w:r w:rsidRPr="00920990">
              <w:rPr>
                <w:rFonts w:ascii="Times New Roman" w:hAnsi="Times New Roman" w:cs="Times New Roman"/>
                <w:sz w:val="28"/>
                <w:szCs w:val="28"/>
              </w:rPr>
              <w:t>системи</w:t>
            </w:r>
            <w:proofErr w:type="spellEnd"/>
            <w:r w:rsidRPr="00920990">
              <w:rPr>
                <w:rFonts w:ascii="Times New Roman" w:hAnsi="Times New Roman" w:cs="Times New Roman"/>
                <w:sz w:val="28"/>
                <w:szCs w:val="28"/>
              </w:rPr>
              <w:t xml:space="preserve"> </w:t>
            </w:r>
            <w:proofErr w:type="spellStart"/>
            <w:r w:rsidRPr="00920990">
              <w:rPr>
                <w:rFonts w:ascii="Times New Roman" w:hAnsi="Times New Roman" w:cs="Times New Roman"/>
                <w:sz w:val="28"/>
                <w:szCs w:val="28"/>
              </w:rPr>
              <w:t>фільтрації</w:t>
            </w:r>
            <w:proofErr w:type="spellEnd"/>
            <w:r w:rsidRPr="00920990">
              <w:rPr>
                <w:rFonts w:ascii="Times New Roman" w:hAnsi="Times New Roman" w:cs="Times New Roman"/>
                <w:sz w:val="28"/>
                <w:szCs w:val="28"/>
              </w:rPr>
              <w:t xml:space="preserve"> 2013 року через </w:t>
            </w:r>
            <w:proofErr w:type="spellStart"/>
            <w:r w:rsidRPr="00920990">
              <w:rPr>
                <w:rFonts w:ascii="Times New Roman" w:hAnsi="Times New Roman" w:cs="Times New Roman"/>
                <w:sz w:val="28"/>
                <w:szCs w:val="28"/>
              </w:rPr>
              <w:t>порушення</w:t>
            </w:r>
            <w:proofErr w:type="spellEnd"/>
            <w:r w:rsidRPr="00920990">
              <w:rPr>
                <w:rFonts w:ascii="Times New Roman" w:hAnsi="Times New Roman" w:cs="Times New Roman"/>
                <w:sz w:val="28"/>
                <w:szCs w:val="28"/>
              </w:rPr>
              <w:t xml:space="preserve"> прав </w:t>
            </w:r>
            <w:proofErr w:type="spellStart"/>
            <w:r w:rsidRPr="00920990">
              <w:rPr>
                <w:rFonts w:ascii="Times New Roman" w:hAnsi="Times New Roman" w:cs="Times New Roman"/>
                <w:sz w:val="28"/>
                <w:szCs w:val="28"/>
              </w:rPr>
              <w:t>людини</w:t>
            </w:r>
            <w:proofErr w:type="spellEnd"/>
            <w:r w:rsidRPr="00920990">
              <w:rPr>
                <w:rFonts w:ascii="Times New Roman" w:hAnsi="Times New Roman" w:cs="Times New Roman"/>
                <w:sz w:val="28"/>
                <w:szCs w:val="28"/>
              </w:rPr>
              <w:t xml:space="preserve">, </w:t>
            </w:r>
            <w:proofErr w:type="spellStart"/>
            <w:r w:rsidRPr="00920990">
              <w:rPr>
                <w:rFonts w:ascii="Times New Roman" w:hAnsi="Times New Roman" w:cs="Times New Roman"/>
                <w:sz w:val="28"/>
                <w:szCs w:val="28"/>
              </w:rPr>
              <w:t>зокрема</w:t>
            </w:r>
            <w:proofErr w:type="spellEnd"/>
            <w:r w:rsidRPr="00920990">
              <w:rPr>
                <w:rFonts w:ascii="Times New Roman" w:hAnsi="Times New Roman" w:cs="Times New Roman"/>
                <w:sz w:val="28"/>
                <w:szCs w:val="28"/>
              </w:rPr>
              <w:t xml:space="preserve"> </w:t>
            </w:r>
            <w:proofErr w:type="spellStart"/>
            <w:r w:rsidRPr="00920990">
              <w:rPr>
                <w:rFonts w:ascii="Times New Roman" w:hAnsi="Times New Roman" w:cs="Times New Roman"/>
                <w:sz w:val="28"/>
                <w:szCs w:val="28"/>
              </w:rPr>
              <w:t>обмеження</w:t>
            </w:r>
            <w:proofErr w:type="spellEnd"/>
            <w:r w:rsidRPr="00920990">
              <w:rPr>
                <w:rFonts w:ascii="Times New Roman" w:hAnsi="Times New Roman" w:cs="Times New Roman"/>
                <w:sz w:val="28"/>
                <w:szCs w:val="28"/>
              </w:rPr>
              <w:t xml:space="preserve"> доступу до </w:t>
            </w:r>
            <w:proofErr w:type="spellStart"/>
            <w:r w:rsidRPr="00920990">
              <w:rPr>
                <w:rFonts w:ascii="Times New Roman" w:hAnsi="Times New Roman" w:cs="Times New Roman"/>
                <w:sz w:val="28"/>
                <w:szCs w:val="28"/>
              </w:rPr>
              <w:t>різноманітного</w:t>
            </w:r>
            <w:proofErr w:type="spellEnd"/>
            <w:r w:rsidRPr="00920990">
              <w:rPr>
                <w:rFonts w:ascii="Times New Roman" w:hAnsi="Times New Roman" w:cs="Times New Roman"/>
                <w:sz w:val="28"/>
                <w:szCs w:val="28"/>
              </w:rPr>
              <w:t xml:space="preserve"> контенту (</w:t>
            </w:r>
            <w:proofErr w:type="spellStart"/>
            <w:r w:rsidRPr="00920990">
              <w:rPr>
                <w:rFonts w:ascii="Times New Roman" w:hAnsi="Times New Roman" w:cs="Times New Roman"/>
                <w:sz w:val="28"/>
                <w:szCs w:val="28"/>
              </w:rPr>
              <w:t>Leitch</w:t>
            </w:r>
            <w:proofErr w:type="spellEnd"/>
            <w:r w:rsidRPr="00920990">
              <w:rPr>
                <w:rFonts w:ascii="Times New Roman" w:hAnsi="Times New Roman" w:cs="Times New Roman"/>
                <w:sz w:val="28"/>
                <w:szCs w:val="28"/>
              </w:rPr>
              <w:t xml:space="preserve"> &amp; </w:t>
            </w:r>
            <w:proofErr w:type="spellStart"/>
            <w:r w:rsidRPr="00920990">
              <w:rPr>
                <w:rFonts w:ascii="Times New Roman" w:hAnsi="Times New Roman" w:cs="Times New Roman"/>
                <w:sz w:val="28"/>
                <w:szCs w:val="28"/>
              </w:rPr>
              <w:t>Warren</w:t>
            </w:r>
            <w:proofErr w:type="spellEnd"/>
            <w:r w:rsidRPr="00920990">
              <w:rPr>
                <w:rFonts w:ascii="Times New Roman" w:hAnsi="Times New Roman" w:cs="Times New Roman"/>
                <w:sz w:val="28"/>
                <w:szCs w:val="28"/>
              </w:rPr>
              <w:t>, 2015</w:t>
            </w:r>
          </w:p>
        </w:tc>
      </w:tr>
      <w:tr w:rsidR="003B2CC2" w14:paraId="3C8C06E1" w14:textId="77777777" w:rsidTr="003B2CC2">
        <w:tc>
          <w:tcPr>
            <w:tcW w:w="2336" w:type="dxa"/>
          </w:tcPr>
          <w:p w14:paraId="24F1F9A3" w14:textId="371D62F9" w:rsidR="003B2CC2" w:rsidRDefault="00920990" w:rsidP="00025C36">
            <w:pPr>
              <w:rPr>
                <w:rFonts w:ascii="Times New Roman" w:hAnsi="Times New Roman" w:cs="Times New Roman"/>
                <w:sz w:val="28"/>
                <w:szCs w:val="28"/>
                <w:lang w:val="uk-UA"/>
              </w:rPr>
            </w:pPr>
            <w:r>
              <w:rPr>
                <w:rFonts w:ascii="Times New Roman" w:hAnsi="Times New Roman" w:cs="Times New Roman"/>
                <w:sz w:val="28"/>
                <w:szCs w:val="28"/>
                <w:lang w:val="uk-UA"/>
              </w:rPr>
              <w:t>США</w:t>
            </w:r>
          </w:p>
        </w:tc>
        <w:tc>
          <w:tcPr>
            <w:tcW w:w="2336" w:type="dxa"/>
          </w:tcPr>
          <w:p w14:paraId="5509ACDC" w14:textId="77777777" w:rsidR="003B2CC2" w:rsidRDefault="00920990" w:rsidP="00025C36">
            <w:pPr>
              <w:rPr>
                <w:rFonts w:ascii="Times New Roman" w:hAnsi="Times New Roman" w:cs="Times New Roman"/>
                <w:sz w:val="28"/>
                <w:szCs w:val="28"/>
                <w:lang w:val="uk-UA"/>
              </w:rPr>
            </w:pPr>
            <w:r w:rsidRPr="00920990">
              <w:rPr>
                <w:rFonts w:ascii="Times New Roman" w:hAnsi="Times New Roman" w:cs="Times New Roman"/>
                <w:sz w:val="28"/>
                <w:szCs w:val="28"/>
              </w:rPr>
              <w:t xml:space="preserve">Закон про </w:t>
            </w:r>
            <w:proofErr w:type="spellStart"/>
            <w:r w:rsidRPr="00920990">
              <w:rPr>
                <w:rFonts w:ascii="Times New Roman" w:hAnsi="Times New Roman" w:cs="Times New Roman"/>
                <w:sz w:val="28"/>
                <w:szCs w:val="28"/>
              </w:rPr>
              <w:t>захист</w:t>
            </w:r>
            <w:proofErr w:type="spellEnd"/>
            <w:r w:rsidRPr="00920990">
              <w:rPr>
                <w:rFonts w:ascii="Times New Roman" w:hAnsi="Times New Roman" w:cs="Times New Roman"/>
                <w:sz w:val="28"/>
                <w:szCs w:val="28"/>
              </w:rPr>
              <w:t xml:space="preserve"> </w:t>
            </w:r>
            <w:proofErr w:type="spellStart"/>
            <w:r w:rsidRPr="00920990">
              <w:rPr>
                <w:rFonts w:ascii="Times New Roman" w:hAnsi="Times New Roman" w:cs="Times New Roman"/>
                <w:sz w:val="28"/>
                <w:szCs w:val="28"/>
              </w:rPr>
              <w:t>дітей</w:t>
            </w:r>
            <w:proofErr w:type="spellEnd"/>
            <w:r w:rsidRPr="00920990">
              <w:rPr>
                <w:rFonts w:ascii="Times New Roman" w:hAnsi="Times New Roman" w:cs="Times New Roman"/>
                <w:sz w:val="28"/>
                <w:szCs w:val="28"/>
              </w:rPr>
              <w:t xml:space="preserve"> в </w:t>
            </w:r>
            <w:proofErr w:type="spellStart"/>
            <w:r w:rsidRPr="00920990">
              <w:rPr>
                <w:rFonts w:ascii="Times New Roman" w:hAnsi="Times New Roman" w:cs="Times New Roman"/>
                <w:sz w:val="28"/>
                <w:szCs w:val="28"/>
              </w:rPr>
              <w:t>Інтернеті</w:t>
            </w:r>
            <w:proofErr w:type="spellEnd"/>
            <w:r w:rsidRPr="00920990">
              <w:rPr>
                <w:rFonts w:ascii="Times New Roman" w:hAnsi="Times New Roman" w:cs="Times New Roman"/>
                <w:sz w:val="28"/>
                <w:szCs w:val="28"/>
              </w:rPr>
              <w:t xml:space="preserve"> 2000</w:t>
            </w:r>
            <w:r>
              <w:rPr>
                <w:rFonts w:ascii="Times New Roman" w:hAnsi="Times New Roman" w:cs="Times New Roman"/>
                <w:sz w:val="28"/>
                <w:szCs w:val="28"/>
                <w:lang w:val="uk-UA"/>
              </w:rPr>
              <w:t xml:space="preserve"> року</w:t>
            </w:r>
          </w:p>
          <w:p w14:paraId="7202A9EB" w14:textId="3E5F6EE0" w:rsidR="00920990" w:rsidRPr="00920990" w:rsidRDefault="00920990" w:rsidP="00025C36">
            <w:pPr>
              <w:rPr>
                <w:rFonts w:ascii="Times New Roman" w:hAnsi="Times New Roman" w:cs="Times New Roman"/>
                <w:sz w:val="28"/>
                <w:szCs w:val="28"/>
                <w:lang w:val="uk-UA"/>
              </w:rPr>
            </w:pPr>
            <w:r w:rsidRPr="00920990">
              <w:rPr>
                <w:rFonts w:ascii="Times New Roman" w:hAnsi="Times New Roman" w:cs="Times New Roman"/>
                <w:sz w:val="28"/>
                <w:szCs w:val="28"/>
                <w:lang w:val="uk-UA"/>
              </w:rPr>
              <w:t xml:space="preserve">школи та бібліотеки, що фінансуються з </w:t>
            </w:r>
            <w:r w:rsidRPr="00920990">
              <w:rPr>
                <w:rFonts w:ascii="Times New Roman" w:hAnsi="Times New Roman" w:cs="Times New Roman"/>
                <w:sz w:val="28"/>
                <w:szCs w:val="28"/>
                <w:lang w:val="uk-UA"/>
              </w:rPr>
              <w:lastRenderedPageBreak/>
              <w:t>федерального бюджету</w:t>
            </w:r>
          </w:p>
        </w:tc>
        <w:tc>
          <w:tcPr>
            <w:tcW w:w="2336" w:type="dxa"/>
          </w:tcPr>
          <w:p w14:paraId="6B3D960D" w14:textId="6466EC59" w:rsidR="003B2CC2" w:rsidRDefault="00920990" w:rsidP="00025C36">
            <w:pPr>
              <w:rPr>
                <w:rFonts w:ascii="Times New Roman" w:hAnsi="Times New Roman" w:cs="Times New Roman"/>
                <w:sz w:val="28"/>
                <w:szCs w:val="28"/>
                <w:lang w:val="uk-UA"/>
              </w:rPr>
            </w:pPr>
            <w:r>
              <w:rPr>
                <w:rFonts w:ascii="Times New Roman" w:hAnsi="Times New Roman" w:cs="Times New Roman"/>
                <w:sz w:val="28"/>
                <w:szCs w:val="28"/>
                <w:lang w:val="uk-UA"/>
              </w:rPr>
              <w:lastRenderedPageBreak/>
              <w:t>Так</w:t>
            </w:r>
          </w:p>
        </w:tc>
        <w:tc>
          <w:tcPr>
            <w:tcW w:w="2337" w:type="dxa"/>
          </w:tcPr>
          <w:p w14:paraId="34B27054" w14:textId="4B927854" w:rsidR="003B2CC2" w:rsidRDefault="00920990" w:rsidP="00025C36">
            <w:pPr>
              <w:rPr>
                <w:rFonts w:ascii="Times New Roman" w:hAnsi="Times New Roman" w:cs="Times New Roman"/>
                <w:sz w:val="28"/>
                <w:szCs w:val="28"/>
                <w:lang w:val="uk-UA"/>
              </w:rPr>
            </w:pPr>
            <w:proofErr w:type="spellStart"/>
            <w:r w:rsidRPr="00920990">
              <w:rPr>
                <w:rFonts w:ascii="Times New Roman" w:hAnsi="Times New Roman" w:cs="Times New Roman"/>
                <w:sz w:val="28"/>
                <w:szCs w:val="28"/>
              </w:rPr>
              <w:t>Успішне</w:t>
            </w:r>
            <w:proofErr w:type="spellEnd"/>
            <w:r w:rsidRPr="00920990">
              <w:rPr>
                <w:rFonts w:ascii="Times New Roman" w:hAnsi="Times New Roman" w:cs="Times New Roman"/>
                <w:sz w:val="28"/>
                <w:szCs w:val="28"/>
              </w:rPr>
              <w:t xml:space="preserve"> </w:t>
            </w:r>
            <w:proofErr w:type="spellStart"/>
            <w:r w:rsidRPr="00920990">
              <w:rPr>
                <w:rFonts w:ascii="Times New Roman" w:hAnsi="Times New Roman" w:cs="Times New Roman"/>
                <w:sz w:val="28"/>
                <w:szCs w:val="28"/>
              </w:rPr>
              <w:t>впровадження</w:t>
            </w:r>
            <w:proofErr w:type="spellEnd"/>
            <w:r w:rsidRPr="00920990">
              <w:rPr>
                <w:rFonts w:ascii="Times New Roman" w:hAnsi="Times New Roman" w:cs="Times New Roman"/>
                <w:sz w:val="28"/>
                <w:szCs w:val="28"/>
              </w:rPr>
              <w:t xml:space="preserve">. Критика за </w:t>
            </w:r>
            <w:proofErr w:type="spellStart"/>
            <w:r w:rsidRPr="00920990">
              <w:rPr>
                <w:rFonts w:ascii="Times New Roman" w:hAnsi="Times New Roman" w:cs="Times New Roman"/>
                <w:sz w:val="28"/>
                <w:szCs w:val="28"/>
              </w:rPr>
              <w:t>обмеження</w:t>
            </w:r>
            <w:proofErr w:type="spellEnd"/>
            <w:r w:rsidRPr="00920990">
              <w:rPr>
                <w:rFonts w:ascii="Times New Roman" w:hAnsi="Times New Roman" w:cs="Times New Roman"/>
                <w:sz w:val="28"/>
                <w:szCs w:val="28"/>
              </w:rPr>
              <w:t xml:space="preserve"> прав </w:t>
            </w:r>
            <w:proofErr w:type="spellStart"/>
            <w:r w:rsidRPr="00920990">
              <w:rPr>
                <w:rFonts w:ascii="Times New Roman" w:hAnsi="Times New Roman" w:cs="Times New Roman"/>
                <w:sz w:val="28"/>
                <w:szCs w:val="28"/>
              </w:rPr>
              <w:t>Першої</w:t>
            </w:r>
            <w:proofErr w:type="spellEnd"/>
            <w:r w:rsidRPr="00920990">
              <w:rPr>
                <w:rFonts w:ascii="Times New Roman" w:hAnsi="Times New Roman" w:cs="Times New Roman"/>
                <w:sz w:val="28"/>
                <w:szCs w:val="28"/>
              </w:rPr>
              <w:t xml:space="preserve"> поправки на свободу </w:t>
            </w:r>
            <w:proofErr w:type="spellStart"/>
            <w:r w:rsidRPr="00920990">
              <w:rPr>
                <w:rFonts w:ascii="Times New Roman" w:hAnsi="Times New Roman" w:cs="Times New Roman"/>
                <w:sz w:val="28"/>
                <w:szCs w:val="28"/>
              </w:rPr>
              <w:t>вираження</w:t>
            </w:r>
            <w:proofErr w:type="spellEnd"/>
            <w:r w:rsidRPr="00920990">
              <w:rPr>
                <w:rFonts w:ascii="Times New Roman" w:hAnsi="Times New Roman" w:cs="Times New Roman"/>
                <w:sz w:val="28"/>
                <w:szCs w:val="28"/>
              </w:rPr>
              <w:t xml:space="preserve"> та доступу до </w:t>
            </w:r>
            <w:proofErr w:type="spellStart"/>
            <w:r w:rsidRPr="00920990">
              <w:rPr>
                <w:rFonts w:ascii="Times New Roman" w:hAnsi="Times New Roman" w:cs="Times New Roman"/>
                <w:sz w:val="28"/>
                <w:szCs w:val="28"/>
              </w:rPr>
              <w:t>різноманітного</w:t>
            </w:r>
            <w:proofErr w:type="spellEnd"/>
            <w:r w:rsidRPr="00920990">
              <w:rPr>
                <w:rFonts w:ascii="Times New Roman" w:hAnsi="Times New Roman" w:cs="Times New Roman"/>
                <w:sz w:val="28"/>
                <w:szCs w:val="28"/>
              </w:rPr>
              <w:t xml:space="preserve"> </w:t>
            </w:r>
            <w:r w:rsidRPr="00920990">
              <w:rPr>
                <w:rFonts w:ascii="Times New Roman" w:hAnsi="Times New Roman" w:cs="Times New Roman"/>
                <w:sz w:val="28"/>
                <w:szCs w:val="28"/>
              </w:rPr>
              <w:lastRenderedPageBreak/>
              <w:t xml:space="preserve">контенту (ALA, 2006; </w:t>
            </w:r>
            <w:proofErr w:type="spellStart"/>
            <w:r w:rsidRPr="00920990">
              <w:rPr>
                <w:rFonts w:ascii="Times New Roman" w:hAnsi="Times New Roman" w:cs="Times New Roman"/>
                <w:sz w:val="28"/>
                <w:szCs w:val="28"/>
              </w:rPr>
              <w:t>Rodden</w:t>
            </w:r>
            <w:proofErr w:type="spellEnd"/>
            <w:r w:rsidRPr="00920990">
              <w:rPr>
                <w:rFonts w:ascii="Times New Roman" w:hAnsi="Times New Roman" w:cs="Times New Roman"/>
                <w:sz w:val="28"/>
                <w:szCs w:val="28"/>
              </w:rPr>
              <w:t>, 2003).</w:t>
            </w:r>
          </w:p>
        </w:tc>
      </w:tr>
      <w:tr w:rsidR="003B2CC2" w14:paraId="43E1E110" w14:textId="77777777" w:rsidTr="003B2CC2">
        <w:tc>
          <w:tcPr>
            <w:tcW w:w="2336" w:type="dxa"/>
          </w:tcPr>
          <w:p w14:paraId="62F0C0B3" w14:textId="5B090A5B" w:rsidR="003B2CC2" w:rsidRDefault="00E27AD7" w:rsidP="00025C36">
            <w:pPr>
              <w:rPr>
                <w:rFonts w:ascii="Times New Roman" w:hAnsi="Times New Roman" w:cs="Times New Roman"/>
                <w:sz w:val="28"/>
                <w:szCs w:val="28"/>
                <w:lang w:val="uk-UA"/>
              </w:rPr>
            </w:pPr>
            <w:r>
              <w:rPr>
                <w:rFonts w:ascii="Times New Roman" w:hAnsi="Times New Roman" w:cs="Times New Roman"/>
                <w:sz w:val="28"/>
                <w:szCs w:val="28"/>
                <w:lang w:val="uk-UA"/>
              </w:rPr>
              <w:lastRenderedPageBreak/>
              <w:t>Канада</w:t>
            </w:r>
          </w:p>
        </w:tc>
        <w:tc>
          <w:tcPr>
            <w:tcW w:w="2336" w:type="dxa"/>
          </w:tcPr>
          <w:p w14:paraId="1C690E88" w14:textId="77777777" w:rsidR="003B2CC2" w:rsidRDefault="00E27AD7" w:rsidP="00025C36">
            <w:pPr>
              <w:rPr>
                <w:rFonts w:ascii="Times New Roman" w:hAnsi="Times New Roman" w:cs="Times New Roman"/>
                <w:sz w:val="28"/>
                <w:szCs w:val="28"/>
                <w:lang w:val="uk-UA"/>
              </w:rPr>
            </w:pPr>
            <w:proofErr w:type="spellStart"/>
            <w:r w:rsidRPr="00E27AD7">
              <w:rPr>
                <w:rFonts w:ascii="Times New Roman" w:hAnsi="Times New Roman" w:cs="Times New Roman"/>
                <w:sz w:val="28"/>
                <w:szCs w:val="28"/>
              </w:rPr>
              <w:t>Національні</w:t>
            </w:r>
            <w:proofErr w:type="spellEnd"/>
            <w:r w:rsidRPr="00E27AD7">
              <w:rPr>
                <w:rFonts w:ascii="Times New Roman" w:hAnsi="Times New Roman" w:cs="Times New Roman"/>
                <w:sz w:val="28"/>
                <w:szCs w:val="28"/>
              </w:rPr>
              <w:t xml:space="preserve"> </w:t>
            </w:r>
            <w:proofErr w:type="spellStart"/>
            <w:r w:rsidRPr="00E27AD7">
              <w:rPr>
                <w:rFonts w:ascii="Times New Roman" w:hAnsi="Times New Roman" w:cs="Times New Roman"/>
                <w:sz w:val="28"/>
                <w:szCs w:val="28"/>
              </w:rPr>
              <w:t>закони</w:t>
            </w:r>
            <w:proofErr w:type="spellEnd"/>
            <w:r w:rsidRPr="00E27AD7">
              <w:rPr>
                <w:rFonts w:ascii="Times New Roman" w:hAnsi="Times New Roman" w:cs="Times New Roman"/>
                <w:sz w:val="28"/>
                <w:szCs w:val="28"/>
              </w:rPr>
              <w:t xml:space="preserve"> </w:t>
            </w:r>
            <w:proofErr w:type="spellStart"/>
            <w:r w:rsidRPr="00E27AD7">
              <w:rPr>
                <w:rFonts w:ascii="Times New Roman" w:hAnsi="Times New Roman" w:cs="Times New Roman"/>
                <w:sz w:val="28"/>
                <w:szCs w:val="28"/>
              </w:rPr>
              <w:t>щодо</w:t>
            </w:r>
            <w:proofErr w:type="spellEnd"/>
            <w:r w:rsidRPr="00E27AD7">
              <w:rPr>
                <w:rFonts w:ascii="Times New Roman" w:hAnsi="Times New Roman" w:cs="Times New Roman"/>
                <w:sz w:val="28"/>
                <w:szCs w:val="28"/>
              </w:rPr>
              <w:t xml:space="preserve"> </w:t>
            </w:r>
            <w:proofErr w:type="spellStart"/>
            <w:r w:rsidRPr="00E27AD7">
              <w:rPr>
                <w:rFonts w:ascii="Times New Roman" w:hAnsi="Times New Roman" w:cs="Times New Roman"/>
                <w:sz w:val="28"/>
                <w:szCs w:val="28"/>
              </w:rPr>
              <w:t>дитячої</w:t>
            </w:r>
            <w:proofErr w:type="spellEnd"/>
            <w:r w:rsidRPr="00E27AD7">
              <w:rPr>
                <w:rFonts w:ascii="Times New Roman" w:hAnsi="Times New Roman" w:cs="Times New Roman"/>
                <w:sz w:val="28"/>
                <w:szCs w:val="28"/>
              </w:rPr>
              <w:t xml:space="preserve"> </w:t>
            </w:r>
            <w:proofErr w:type="spellStart"/>
            <w:r w:rsidRPr="00E27AD7">
              <w:rPr>
                <w:rFonts w:ascii="Times New Roman" w:hAnsi="Times New Roman" w:cs="Times New Roman"/>
                <w:sz w:val="28"/>
                <w:szCs w:val="28"/>
              </w:rPr>
              <w:t>порнографії</w:t>
            </w:r>
            <w:proofErr w:type="spellEnd"/>
            <w:r w:rsidRPr="00E27AD7">
              <w:rPr>
                <w:rFonts w:ascii="Times New Roman" w:hAnsi="Times New Roman" w:cs="Times New Roman"/>
                <w:sz w:val="28"/>
                <w:szCs w:val="28"/>
              </w:rPr>
              <w:t xml:space="preserve">, </w:t>
            </w:r>
            <w:proofErr w:type="spellStart"/>
            <w:r w:rsidRPr="00E27AD7">
              <w:rPr>
                <w:rFonts w:ascii="Times New Roman" w:hAnsi="Times New Roman" w:cs="Times New Roman"/>
                <w:sz w:val="28"/>
                <w:szCs w:val="28"/>
              </w:rPr>
              <w:t>закони</w:t>
            </w:r>
            <w:proofErr w:type="spellEnd"/>
            <w:r w:rsidRPr="00E27AD7">
              <w:rPr>
                <w:rFonts w:ascii="Times New Roman" w:hAnsi="Times New Roman" w:cs="Times New Roman"/>
                <w:sz w:val="28"/>
                <w:szCs w:val="28"/>
              </w:rPr>
              <w:t xml:space="preserve"> </w:t>
            </w:r>
            <w:proofErr w:type="spellStart"/>
            <w:r w:rsidRPr="00E27AD7">
              <w:rPr>
                <w:rFonts w:ascii="Times New Roman" w:hAnsi="Times New Roman" w:cs="Times New Roman"/>
                <w:sz w:val="28"/>
                <w:szCs w:val="28"/>
              </w:rPr>
              <w:t>провінцій</w:t>
            </w:r>
            <w:proofErr w:type="spellEnd"/>
            <w:r w:rsidRPr="00E27AD7">
              <w:rPr>
                <w:rFonts w:ascii="Times New Roman" w:hAnsi="Times New Roman" w:cs="Times New Roman"/>
                <w:sz w:val="28"/>
                <w:szCs w:val="28"/>
              </w:rPr>
              <w:t xml:space="preserve"> про "</w:t>
            </w:r>
            <w:proofErr w:type="spellStart"/>
            <w:r w:rsidRPr="00E27AD7">
              <w:rPr>
                <w:rFonts w:ascii="Times New Roman" w:hAnsi="Times New Roman" w:cs="Times New Roman"/>
                <w:sz w:val="28"/>
                <w:szCs w:val="28"/>
              </w:rPr>
              <w:t>порномсту</w:t>
            </w:r>
            <w:proofErr w:type="spellEnd"/>
            <w:r w:rsidRPr="00E27AD7">
              <w:rPr>
                <w:rFonts w:ascii="Times New Roman" w:hAnsi="Times New Roman" w:cs="Times New Roman"/>
                <w:sz w:val="28"/>
                <w:szCs w:val="28"/>
              </w:rPr>
              <w:t xml:space="preserve">" та </w:t>
            </w:r>
            <w:proofErr w:type="spellStart"/>
            <w:r w:rsidRPr="00E27AD7">
              <w:rPr>
                <w:rFonts w:ascii="Times New Roman" w:hAnsi="Times New Roman" w:cs="Times New Roman"/>
                <w:sz w:val="28"/>
                <w:szCs w:val="28"/>
              </w:rPr>
              <w:t>кібербулінг</w:t>
            </w:r>
            <w:proofErr w:type="spellEnd"/>
            <w:r>
              <w:rPr>
                <w:rFonts w:ascii="Times New Roman" w:hAnsi="Times New Roman" w:cs="Times New Roman"/>
                <w:sz w:val="28"/>
                <w:szCs w:val="28"/>
                <w:lang w:val="uk-UA"/>
              </w:rPr>
              <w:t>.</w:t>
            </w:r>
          </w:p>
          <w:p w14:paraId="491D807F" w14:textId="241044DB" w:rsidR="00E27AD7" w:rsidRPr="00E27AD7" w:rsidRDefault="00E27AD7" w:rsidP="00025C36">
            <w:pPr>
              <w:rPr>
                <w:rFonts w:ascii="Times New Roman" w:hAnsi="Times New Roman" w:cs="Times New Roman"/>
                <w:sz w:val="28"/>
                <w:szCs w:val="28"/>
                <w:lang w:val="uk-UA"/>
              </w:rPr>
            </w:pPr>
            <w:r w:rsidRPr="00E27AD7">
              <w:rPr>
                <w:rFonts w:ascii="Times New Roman" w:hAnsi="Times New Roman" w:cs="Times New Roman"/>
                <w:sz w:val="28"/>
                <w:szCs w:val="28"/>
              </w:rPr>
              <w:t xml:space="preserve">Не </w:t>
            </w:r>
            <w:proofErr w:type="spellStart"/>
            <w:r w:rsidRPr="00E27AD7">
              <w:rPr>
                <w:rFonts w:ascii="Times New Roman" w:hAnsi="Times New Roman" w:cs="Times New Roman"/>
                <w:sz w:val="28"/>
                <w:szCs w:val="28"/>
              </w:rPr>
              <w:t>передбачено</w:t>
            </w:r>
            <w:proofErr w:type="spellEnd"/>
            <w:r w:rsidRPr="00E27AD7">
              <w:rPr>
                <w:rFonts w:ascii="Times New Roman" w:hAnsi="Times New Roman" w:cs="Times New Roman"/>
                <w:sz w:val="28"/>
                <w:szCs w:val="28"/>
              </w:rPr>
              <w:t xml:space="preserve"> </w:t>
            </w:r>
            <w:proofErr w:type="spellStart"/>
            <w:r w:rsidRPr="00E27AD7">
              <w:rPr>
                <w:rFonts w:ascii="Times New Roman" w:hAnsi="Times New Roman" w:cs="Times New Roman"/>
                <w:sz w:val="28"/>
                <w:szCs w:val="28"/>
              </w:rPr>
              <w:t>спеціальних</w:t>
            </w:r>
            <w:proofErr w:type="spellEnd"/>
            <w:r w:rsidRPr="00E27AD7">
              <w:rPr>
                <w:rFonts w:ascii="Times New Roman" w:hAnsi="Times New Roman" w:cs="Times New Roman"/>
                <w:sz w:val="28"/>
                <w:szCs w:val="28"/>
              </w:rPr>
              <w:t xml:space="preserve"> </w:t>
            </w:r>
            <w:proofErr w:type="spellStart"/>
            <w:r w:rsidRPr="00E27AD7">
              <w:rPr>
                <w:rFonts w:ascii="Times New Roman" w:hAnsi="Times New Roman" w:cs="Times New Roman"/>
                <w:sz w:val="28"/>
                <w:szCs w:val="28"/>
              </w:rPr>
              <w:t>законів</w:t>
            </w:r>
            <w:proofErr w:type="spellEnd"/>
            <w:r w:rsidRPr="00E27AD7">
              <w:rPr>
                <w:rFonts w:ascii="Times New Roman" w:hAnsi="Times New Roman" w:cs="Times New Roman"/>
                <w:sz w:val="28"/>
                <w:szCs w:val="28"/>
              </w:rPr>
              <w:t xml:space="preserve"> </w:t>
            </w:r>
            <w:proofErr w:type="spellStart"/>
            <w:r w:rsidRPr="00E27AD7">
              <w:rPr>
                <w:rFonts w:ascii="Times New Roman" w:hAnsi="Times New Roman" w:cs="Times New Roman"/>
                <w:sz w:val="28"/>
                <w:szCs w:val="28"/>
              </w:rPr>
              <w:t>щодо</w:t>
            </w:r>
            <w:proofErr w:type="spellEnd"/>
            <w:r w:rsidRPr="00E27AD7">
              <w:rPr>
                <w:rFonts w:ascii="Times New Roman" w:hAnsi="Times New Roman" w:cs="Times New Roman"/>
                <w:sz w:val="28"/>
                <w:szCs w:val="28"/>
              </w:rPr>
              <w:t xml:space="preserve"> доступу </w:t>
            </w:r>
            <w:proofErr w:type="spellStart"/>
            <w:r w:rsidRPr="00E27AD7">
              <w:rPr>
                <w:rFonts w:ascii="Times New Roman" w:hAnsi="Times New Roman" w:cs="Times New Roman"/>
                <w:sz w:val="28"/>
                <w:szCs w:val="28"/>
              </w:rPr>
              <w:t>дітей</w:t>
            </w:r>
            <w:proofErr w:type="spellEnd"/>
            <w:r w:rsidRPr="00E27AD7">
              <w:rPr>
                <w:rFonts w:ascii="Times New Roman" w:hAnsi="Times New Roman" w:cs="Times New Roman"/>
                <w:sz w:val="28"/>
                <w:szCs w:val="28"/>
              </w:rPr>
              <w:t xml:space="preserve"> до </w:t>
            </w:r>
            <w:proofErr w:type="spellStart"/>
            <w:r w:rsidRPr="00E27AD7">
              <w:rPr>
                <w:rFonts w:ascii="Times New Roman" w:hAnsi="Times New Roman" w:cs="Times New Roman"/>
                <w:sz w:val="28"/>
                <w:szCs w:val="28"/>
              </w:rPr>
              <w:t>відвертого</w:t>
            </w:r>
            <w:proofErr w:type="spellEnd"/>
            <w:r w:rsidRPr="00E27AD7">
              <w:rPr>
                <w:rFonts w:ascii="Times New Roman" w:hAnsi="Times New Roman" w:cs="Times New Roman"/>
                <w:sz w:val="28"/>
                <w:szCs w:val="28"/>
              </w:rPr>
              <w:t xml:space="preserve"> контенту.</w:t>
            </w:r>
          </w:p>
        </w:tc>
        <w:tc>
          <w:tcPr>
            <w:tcW w:w="2336" w:type="dxa"/>
          </w:tcPr>
          <w:p w14:paraId="0BD77071" w14:textId="2E224721" w:rsidR="003B2CC2" w:rsidRDefault="00E27AD7" w:rsidP="00025C36">
            <w:pPr>
              <w:rPr>
                <w:rFonts w:ascii="Times New Roman" w:hAnsi="Times New Roman" w:cs="Times New Roman"/>
                <w:sz w:val="28"/>
                <w:szCs w:val="28"/>
                <w:lang w:val="uk-UA"/>
              </w:rPr>
            </w:pPr>
            <w:r>
              <w:rPr>
                <w:rFonts w:ascii="Times New Roman" w:hAnsi="Times New Roman" w:cs="Times New Roman"/>
                <w:sz w:val="28"/>
                <w:szCs w:val="28"/>
                <w:lang w:val="uk-UA"/>
              </w:rPr>
              <w:t>немає</w:t>
            </w:r>
          </w:p>
        </w:tc>
        <w:tc>
          <w:tcPr>
            <w:tcW w:w="2337" w:type="dxa"/>
          </w:tcPr>
          <w:p w14:paraId="63014C88" w14:textId="56CED976" w:rsidR="003B2CC2" w:rsidRDefault="00E27AD7" w:rsidP="00025C36">
            <w:pPr>
              <w:rPr>
                <w:rFonts w:ascii="Times New Roman" w:hAnsi="Times New Roman" w:cs="Times New Roman"/>
                <w:sz w:val="28"/>
                <w:szCs w:val="28"/>
                <w:lang w:val="uk-UA"/>
              </w:rPr>
            </w:pPr>
            <w:r w:rsidRPr="00E27AD7">
              <w:rPr>
                <w:rFonts w:ascii="Times New Roman" w:hAnsi="Times New Roman" w:cs="Times New Roman"/>
                <w:sz w:val="28"/>
                <w:szCs w:val="28"/>
              </w:rPr>
              <w:t xml:space="preserve">Закон про </w:t>
            </w:r>
            <w:proofErr w:type="spellStart"/>
            <w:r w:rsidRPr="00E27AD7">
              <w:rPr>
                <w:rFonts w:ascii="Times New Roman" w:hAnsi="Times New Roman" w:cs="Times New Roman"/>
                <w:sz w:val="28"/>
                <w:szCs w:val="28"/>
              </w:rPr>
              <w:t>кібербулінг</w:t>
            </w:r>
            <w:proofErr w:type="spellEnd"/>
            <w:r w:rsidRPr="00E27AD7">
              <w:rPr>
                <w:rFonts w:ascii="Times New Roman" w:hAnsi="Times New Roman" w:cs="Times New Roman"/>
                <w:sz w:val="28"/>
                <w:szCs w:val="28"/>
              </w:rPr>
              <w:t xml:space="preserve"> </w:t>
            </w:r>
            <w:proofErr w:type="spellStart"/>
            <w:r w:rsidRPr="00E27AD7">
              <w:rPr>
                <w:rFonts w:ascii="Times New Roman" w:hAnsi="Times New Roman" w:cs="Times New Roman"/>
                <w:sz w:val="28"/>
                <w:szCs w:val="28"/>
              </w:rPr>
              <w:t>провінції</w:t>
            </w:r>
            <w:proofErr w:type="spellEnd"/>
            <w:r w:rsidRPr="00E27AD7">
              <w:rPr>
                <w:rFonts w:ascii="Times New Roman" w:hAnsi="Times New Roman" w:cs="Times New Roman"/>
                <w:sz w:val="28"/>
                <w:szCs w:val="28"/>
              </w:rPr>
              <w:t xml:space="preserve"> Нова </w:t>
            </w:r>
            <w:proofErr w:type="spellStart"/>
            <w:r w:rsidRPr="00E27AD7">
              <w:rPr>
                <w:rFonts w:ascii="Times New Roman" w:hAnsi="Times New Roman" w:cs="Times New Roman"/>
                <w:sz w:val="28"/>
                <w:szCs w:val="28"/>
              </w:rPr>
              <w:t>Шотландія</w:t>
            </w:r>
            <w:proofErr w:type="spellEnd"/>
            <w:r w:rsidRPr="00E27AD7">
              <w:rPr>
                <w:rFonts w:ascii="Times New Roman" w:hAnsi="Times New Roman" w:cs="Times New Roman"/>
                <w:sz w:val="28"/>
                <w:szCs w:val="28"/>
              </w:rPr>
              <w:t xml:space="preserve"> (2013–2015) </w:t>
            </w:r>
            <w:proofErr w:type="spellStart"/>
            <w:r w:rsidRPr="00E27AD7">
              <w:rPr>
                <w:rFonts w:ascii="Times New Roman" w:hAnsi="Times New Roman" w:cs="Times New Roman"/>
                <w:sz w:val="28"/>
                <w:szCs w:val="28"/>
              </w:rPr>
              <w:t>був</w:t>
            </w:r>
            <w:proofErr w:type="spellEnd"/>
            <w:r w:rsidRPr="00E27AD7">
              <w:rPr>
                <w:rFonts w:ascii="Times New Roman" w:hAnsi="Times New Roman" w:cs="Times New Roman"/>
                <w:sz w:val="28"/>
                <w:szCs w:val="28"/>
              </w:rPr>
              <w:t xml:space="preserve"> </w:t>
            </w:r>
            <w:proofErr w:type="spellStart"/>
            <w:r w:rsidRPr="00E27AD7">
              <w:rPr>
                <w:rFonts w:ascii="Times New Roman" w:hAnsi="Times New Roman" w:cs="Times New Roman"/>
                <w:sz w:val="28"/>
                <w:szCs w:val="28"/>
              </w:rPr>
              <w:t>скасований</w:t>
            </w:r>
            <w:proofErr w:type="spellEnd"/>
            <w:r w:rsidRPr="00E27AD7">
              <w:rPr>
                <w:rFonts w:ascii="Times New Roman" w:hAnsi="Times New Roman" w:cs="Times New Roman"/>
                <w:sz w:val="28"/>
                <w:szCs w:val="28"/>
              </w:rPr>
              <w:t xml:space="preserve"> через </w:t>
            </w:r>
            <w:proofErr w:type="spellStart"/>
            <w:r w:rsidRPr="00E27AD7">
              <w:rPr>
                <w:rFonts w:ascii="Times New Roman" w:hAnsi="Times New Roman" w:cs="Times New Roman"/>
                <w:sz w:val="28"/>
                <w:szCs w:val="28"/>
              </w:rPr>
              <w:t>порушення</w:t>
            </w:r>
            <w:proofErr w:type="spellEnd"/>
            <w:r w:rsidRPr="00E27AD7">
              <w:rPr>
                <w:rFonts w:ascii="Times New Roman" w:hAnsi="Times New Roman" w:cs="Times New Roman"/>
                <w:sz w:val="28"/>
                <w:szCs w:val="28"/>
              </w:rPr>
              <w:t xml:space="preserve"> прав на свободу </w:t>
            </w:r>
            <w:proofErr w:type="spellStart"/>
            <w:r w:rsidRPr="00E27AD7">
              <w:rPr>
                <w:rFonts w:ascii="Times New Roman" w:hAnsi="Times New Roman" w:cs="Times New Roman"/>
                <w:sz w:val="28"/>
                <w:szCs w:val="28"/>
              </w:rPr>
              <w:t>вираження</w:t>
            </w:r>
            <w:proofErr w:type="spellEnd"/>
            <w:r w:rsidRPr="00E27AD7">
              <w:rPr>
                <w:rFonts w:ascii="Times New Roman" w:hAnsi="Times New Roman" w:cs="Times New Roman"/>
                <w:sz w:val="28"/>
                <w:szCs w:val="28"/>
              </w:rPr>
              <w:t xml:space="preserve"> (</w:t>
            </w:r>
            <w:proofErr w:type="spellStart"/>
            <w:r w:rsidRPr="00E27AD7">
              <w:rPr>
                <w:rFonts w:ascii="Times New Roman" w:hAnsi="Times New Roman" w:cs="Times New Roman"/>
                <w:sz w:val="28"/>
                <w:szCs w:val="28"/>
              </w:rPr>
              <w:t>Ruskin</w:t>
            </w:r>
            <w:proofErr w:type="spellEnd"/>
            <w:r w:rsidRPr="00E27AD7">
              <w:rPr>
                <w:rFonts w:ascii="Times New Roman" w:hAnsi="Times New Roman" w:cs="Times New Roman"/>
                <w:sz w:val="28"/>
                <w:szCs w:val="28"/>
              </w:rPr>
              <w:t>, 2015).</w:t>
            </w:r>
          </w:p>
        </w:tc>
      </w:tr>
      <w:tr w:rsidR="00E27AD7" w14:paraId="5C877C14" w14:textId="77777777" w:rsidTr="003B2CC2">
        <w:tc>
          <w:tcPr>
            <w:tcW w:w="2336" w:type="dxa"/>
          </w:tcPr>
          <w:p w14:paraId="6B8E3ED0" w14:textId="73FA628D" w:rsidR="00E27AD7" w:rsidRDefault="00E27AD7" w:rsidP="00025C36">
            <w:pPr>
              <w:rPr>
                <w:rFonts w:ascii="Times New Roman" w:hAnsi="Times New Roman" w:cs="Times New Roman"/>
                <w:sz w:val="28"/>
                <w:szCs w:val="28"/>
                <w:lang w:val="uk-UA"/>
              </w:rPr>
            </w:pPr>
            <w:r>
              <w:rPr>
                <w:rFonts w:ascii="Times New Roman" w:hAnsi="Times New Roman" w:cs="Times New Roman"/>
                <w:sz w:val="28"/>
                <w:szCs w:val="28"/>
                <w:lang w:val="uk-UA"/>
              </w:rPr>
              <w:t>Європа</w:t>
            </w:r>
          </w:p>
        </w:tc>
        <w:tc>
          <w:tcPr>
            <w:tcW w:w="2336" w:type="dxa"/>
          </w:tcPr>
          <w:p w14:paraId="2996275C" w14:textId="77777777" w:rsidR="00E27AD7" w:rsidRDefault="00E27AD7" w:rsidP="00025C36">
            <w:pPr>
              <w:rPr>
                <w:rFonts w:ascii="Times New Roman" w:hAnsi="Times New Roman" w:cs="Times New Roman"/>
                <w:sz w:val="28"/>
                <w:szCs w:val="28"/>
                <w:lang w:val="uk-UA"/>
              </w:rPr>
            </w:pPr>
            <w:proofErr w:type="spellStart"/>
            <w:r w:rsidRPr="00E27AD7">
              <w:rPr>
                <w:rFonts w:ascii="Times New Roman" w:hAnsi="Times New Roman" w:cs="Times New Roman"/>
                <w:sz w:val="28"/>
                <w:szCs w:val="28"/>
              </w:rPr>
              <w:t>Рекомендації</w:t>
            </w:r>
            <w:proofErr w:type="spellEnd"/>
            <w:r w:rsidRPr="00E27AD7">
              <w:rPr>
                <w:rFonts w:ascii="Times New Roman" w:hAnsi="Times New Roman" w:cs="Times New Roman"/>
                <w:sz w:val="28"/>
                <w:szCs w:val="28"/>
              </w:rPr>
              <w:t xml:space="preserve"> з прав </w:t>
            </w:r>
            <w:proofErr w:type="spellStart"/>
            <w:r w:rsidRPr="00E27AD7">
              <w:rPr>
                <w:rFonts w:ascii="Times New Roman" w:hAnsi="Times New Roman" w:cs="Times New Roman"/>
                <w:sz w:val="28"/>
                <w:szCs w:val="28"/>
              </w:rPr>
              <w:t>людини</w:t>
            </w:r>
            <w:proofErr w:type="spellEnd"/>
            <w:r w:rsidRPr="00E27AD7">
              <w:rPr>
                <w:rFonts w:ascii="Times New Roman" w:hAnsi="Times New Roman" w:cs="Times New Roman"/>
                <w:sz w:val="28"/>
                <w:szCs w:val="28"/>
              </w:rPr>
              <w:t xml:space="preserve"> для </w:t>
            </w:r>
            <w:proofErr w:type="spellStart"/>
            <w:r w:rsidRPr="00E27AD7">
              <w:rPr>
                <w:rFonts w:ascii="Times New Roman" w:hAnsi="Times New Roman" w:cs="Times New Roman"/>
                <w:sz w:val="28"/>
                <w:szCs w:val="28"/>
              </w:rPr>
              <w:t>постачальників</w:t>
            </w:r>
            <w:proofErr w:type="spellEnd"/>
            <w:r w:rsidRPr="00E27AD7">
              <w:rPr>
                <w:rFonts w:ascii="Times New Roman" w:hAnsi="Times New Roman" w:cs="Times New Roman"/>
                <w:sz w:val="28"/>
                <w:szCs w:val="28"/>
              </w:rPr>
              <w:t xml:space="preserve"> онлайн-</w:t>
            </w:r>
            <w:proofErr w:type="spellStart"/>
            <w:r w:rsidRPr="00E27AD7">
              <w:rPr>
                <w:rFonts w:ascii="Times New Roman" w:hAnsi="Times New Roman" w:cs="Times New Roman"/>
                <w:sz w:val="28"/>
                <w:szCs w:val="28"/>
              </w:rPr>
              <w:t>ігор</w:t>
            </w:r>
            <w:proofErr w:type="spellEnd"/>
            <w:r w:rsidRPr="00E27AD7">
              <w:rPr>
                <w:rFonts w:ascii="Times New Roman" w:hAnsi="Times New Roman" w:cs="Times New Roman"/>
                <w:sz w:val="28"/>
                <w:szCs w:val="28"/>
              </w:rPr>
              <w:t xml:space="preserve">, </w:t>
            </w:r>
            <w:proofErr w:type="spellStart"/>
            <w:r w:rsidRPr="00E27AD7">
              <w:rPr>
                <w:rFonts w:ascii="Times New Roman" w:hAnsi="Times New Roman" w:cs="Times New Roman"/>
                <w:sz w:val="28"/>
                <w:szCs w:val="28"/>
              </w:rPr>
              <w:t>провайдерів</w:t>
            </w:r>
            <w:proofErr w:type="spellEnd"/>
            <w:r w:rsidRPr="00E27AD7">
              <w:rPr>
                <w:rFonts w:ascii="Times New Roman" w:hAnsi="Times New Roman" w:cs="Times New Roman"/>
                <w:sz w:val="28"/>
                <w:szCs w:val="28"/>
              </w:rPr>
              <w:t xml:space="preserve"> </w:t>
            </w:r>
            <w:proofErr w:type="spellStart"/>
            <w:r w:rsidRPr="00E27AD7">
              <w:rPr>
                <w:rFonts w:ascii="Times New Roman" w:hAnsi="Times New Roman" w:cs="Times New Roman"/>
                <w:sz w:val="28"/>
                <w:szCs w:val="28"/>
              </w:rPr>
              <w:t>інтернет-послуг</w:t>
            </w:r>
            <w:proofErr w:type="spellEnd"/>
            <w:r w:rsidRPr="00E27AD7">
              <w:rPr>
                <w:rFonts w:ascii="Times New Roman" w:hAnsi="Times New Roman" w:cs="Times New Roman"/>
                <w:sz w:val="28"/>
                <w:szCs w:val="28"/>
              </w:rPr>
              <w:t xml:space="preserve"> та </w:t>
            </w:r>
            <w:proofErr w:type="spellStart"/>
            <w:r w:rsidRPr="00E27AD7">
              <w:rPr>
                <w:rFonts w:ascii="Times New Roman" w:hAnsi="Times New Roman" w:cs="Times New Roman"/>
                <w:sz w:val="28"/>
                <w:szCs w:val="28"/>
              </w:rPr>
              <w:t>соціальних</w:t>
            </w:r>
            <w:proofErr w:type="spellEnd"/>
            <w:r w:rsidRPr="00E27AD7">
              <w:rPr>
                <w:rFonts w:ascii="Times New Roman" w:hAnsi="Times New Roman" w:cs="Times New Roman"/>
                <w:sz w:val="28"/>
                <w:szCs w:val="28"/>
              </w:rPr>
              <w:t xml:space="preserve"> мереж</w:t>
            </w:r>
            <w:r>
              <w:rPr>
                <w:rFonts w:ascii="Times New Roman" w:hAnsi="Times New Roman" w:cs="Times New Roman"/>
                <w:sz w:val="28"/>
                <w:szCs w:val="28"/>
                <w:lang w:val="uk-UA"/>
              </w:rPr>
              <w:t>.</w:t>
            </w:r>
          </w:p>
          <w:p w14:paraId="4B0CA2DB" w14:textId="430CCCC0" w:rsidR="00E27AD7" w:rsidRPr="00E27AD7" w:rsidRDefault="00E27AD7" w:rsidP="00025C36">
            <w:pPr>
              <w:rPr>
                <w:rFonts w:ascii="Times New Roman" w:hAnsi="Times New Roman" w:cs="Times New Roman"/>
                <w:sz w:val="28"/>
                <w:szCs w:val="28"/>
                <w:lang w:val="uk-UA"/>
              </w:rPr>
            </w:pPr>
            <w:proofErr w:type="spellStart"/>
            <w:r w:rsidRPr="00E27AD7">
              <w:rPr>
                <w:rFonts w:ascii="Times New Roman" w:hAnsi="Times New Roman" w:cs="Times New Roman"/>
                <w:sz w:val="28"/>
                <w:szCs w:val="28"/>
              </w:rPr>
              <w:t>Європейська</w:t>
            </w:r>
            <w:proofErr w:type="spellEnd"/>
            <w:r w:rsidRPr="00E27AD7">
              <w:rPr>
                <w:rFonts w:ascii="Times New Roman" w:hAnsi="Times New Roman" w:cs="Times New Roman"/>
                <w:sz w:val="28"/>
                <w:szCs w:val="28"/>
              </w:rPr>
              <w:t xml:space="preserve"> </w:t>
            </w:r>
            <w:proofErr w:type="spellStart"/>
            <w:r w:rsidRPr="00E27AD7">
              <w:rPr>
                <w:rFonts w:ascii="Times New Roman" w:hAnsi="Times New Roman" w:cs="Times New Roman"/>
                <w:sz w:val="28"/>
                <w:szCs w:val="28"/>
              </w:rPr>
              <w:t>програма</w:t>
            </w:r>
            <w:proofErr w:type="spellEnd"/>
            <w:r w:rsidRPr="00E27AD7">
              <w:rPr>
                <w:rFonts w:ascii="Times New Roman" w:hAnsi="Times New Roman" w:cs="Times New Roman"/>
                <w:sz w:val="28"/>
                <w:szCs w:val="28"/>
              </w:rPr>
              <w:t xml:space="preserve"> </w:t>
            </w:r>
            <w:r>
              <w:rPr>
                <w:rFonts w:ascii="Times New Roman" w:hAnsi="Times New Roman" w:cs="Times New Roman"/>
                <w:sz w:val="28"/>
                <w:szCs w:val="28"/>
                <w:lang w:val="uk-UA"/>
              </w:rPr>
              <w:t>щодо</w:t>
            </w:r>
            <w:r w:rsidRPr="00E27AD7">
              <w:rPr>
                <w:rFonts w:ascii="Times New Roman" w:hAnsi="Times New Roman" w:cs="Times New Roman"/>
                <w:sz w:val="28"/>
                <w:szCs w:val="28"/>
              </w:rPr>
              <w:t xml:space="preserve"> </w:t>
            </w:r>
            <w:proofErr w:type="spellStart"/>
            <w:r w:rsidRPr="00E27AD7">
              <w:rPr>
                <w:rFonts w:ascii="Times New Roman" w:hAnsi="Times New Roman" w:cs="Times New Roman"/>
                <w:sz w:val="28"/>
                <w:szCs w:val="28"/>
              </w:rPr>
              <w:t>безпечного</w:t>
            </w:r>
            <w:proofErr w:type="spellEnd"/>
            <w:r w:rsidRPr="00E27AD7">
              <w:rPr>
                <w:rFonts w:ascii="Times New Roman" w:hAnsi="Times New Roman" w:cs="Times New Roman"/>
                <w:sz w:val="28"/>
                <w:szCs w:val="28"/>
              </w:rPr>
              <w:t xml:space="preserve"> </w:t>
            </w:r>
            <w:proofErr w:type="spellStart"/>
            <w:r w:rsidRPr="00E27AD7">
              <w:rPr>
                <w:rFonts w:ascii="Times New Roman" w:hAnsi="Times New Roman" w:cs="Times New Roman"/>
                <w:sz w:val="28"/>
                <w:szCs w:val="28"/>
              </w:rPr>
              <w:t>використання</w:t>
            </w:r>
            <w:proofErr w:type="spellEnd"/>
            <w:r w:rsidRPr="00E27AD7">
              <w:rPr>
                <w:rFonts w:ascii="Times New Roman" w:hAnsi="Times New Roman" w:cs="Times New Roman"/>
                <w:sz w:val="28"/>
                <w:szCs w:val="28"/>
              </w:rPr>
              <w:t xml:space="preserve"> </w:t>
            </w:r>
            <w:proofErr w:type="spellStart"/>
            <w:r w:rsidRPr="00E27AD7">
              <w:rPr>
                <w:rFonts w:ascii="Times New Roman" w:hAnsi="Times New Roman" w:cs="Times New Roman"/>
                <w:sz w:val="28"/>
                <w:szCs w:val="28"/>
              </w:rPr>
              <w:t>мобільних</w:t>
            </w:r>
            <w:proofErr w:type="spellEnd"/>
            <w:r w:rsidRPr="00E27AD7">
              <w:rPr>
                <w:rFonts w:ascii="Times New Roman" w:hAnsi="Times New Roman" w:cs="Times New Roman"/>
                <w:sz w:val="28"/>
                <w:szCs w:val="28"/>
              </w:rPr>
              <w:t xml:space="preserve"> </w:t>
            </w:r>
            <w:proofErr w:type="spellStart"/>
            <w:r w:rsidRPr="00E27AD7">
              <w:rPr>
                <w:rFonts w:ascii="Times New Roman" w:hAnsi="Times New Roman" w:cs="Times New Roman"/>
                <w:sz w:val="28"/>
                <w:szCs w:val="28"/>
              </w:rPr>
              <w:t>пристроїв</w:t>
            </w:r>
            <w:proofErr w:type="spellEnd"/>
            <w:r w:rsidRPr="00E27AD7">
              <w:rPr>
                <w:rFonts w:ascii="Times New Roman" w:hAnsi="Times New Roman" w:cs="Times New Roman"/>
                <w:sz w:val="28"/>
                <w:szCs w:val="28"/>
              </w:rPr>
              <w:t xml:space="preserve"> </w:t>
            </w:r>
            <w:proofErr w:type="spellStart"/>
            <w:r w:rsidRPr="00E27AD7">
              <w:rPr>
                <w:rFonts w:ascii="Times New Roman" w:hAnsi="Times New Roman" w:cs="Times New Roman"/>
                <w:sz w:val="28"/>
                <w:szCs w:val="28"/>
              </w:rPr>
              <w:t>молодшими</w:t>
            </w:r>
            <w:proofErr w:type="spellEnd"/>
            <w:r w:rsidRPr="00E27AD7">
              <w:rPr>
                <w:rFonts w:ascii="Times New Roman" w:hAnsi="Times New Roman" w:cs="Times New Roman"/>
                <w:sz w:val="28"/>
                <w:szCs w:val="28"/>
              </w:rPr>
              <w:t xml:space="preserve"> </w:t>
            </w:r>
            <w:proofErr w:type="spellStart"/>
            <w:r w:rsidRPr="00E27AD7">
              <w:rPr>
                <w:rFonts w:ascii="Times New Roman" w:hAnsi="Times New Roman" w:cs="Times New Roman"/>
                <w:sz w:val="28"/>
                <w:szCs w:val="28"/>
              </w:rPr>
              <w:t>підлітками</w:t>
            </w:r>
            <w:proofErr w:type="spellEnd"/>
            <w:r w:rsidRPr="00E27AD7">
              <w:rPr>
                <w:rFonts w:ascii="Times New Roman" w:hAnsi="Times New Roman" w:cs="Times New Roman"/>
                <w:sz w:val="28"/>
                <w:szCs w:val="28"/>
              </w:rPr>
              <w:t xml:space="preserve"> та </w:t>
            </w:r>
            <w:proofErr w:type="spellStart"/>
            <w:r w:rsidRPr="00E27AD7">
              <w:rPr>
                <w:rFonts w:ascii="Times New Roman" w:hAnsi="Times New Roman" w:cs="Times New Roman"/>
                <w:sz w:val="28"/>
                <w:szCs w:val="28"/>
              </w:rPr>
              <w:t>дітьми</w:t>
            </w:r>
            <w:proofErr w:type="spellEnd"/>
          </w:p>
        </w:tc>
        <w:tc>
          <w:tcPr>
            <w:tcW w:w="2336" w:type="dxa"/>
          </w:tcPr>
          <w:p w14:paraId="3ED0779C" w14:textId="616A6C46" w:rsidR="00E27AD7" w:rsidRDefault="00E27AD7" w:rsidP="00025C36">
            <w:pPr>
              <w:rPr>
                <w:rFonts w:ascii="Times New Roman" w:hAnsi="Times New Roman" w:cs="Times New Roman"/>
                <w:sz w:val="28"/>
                <w:szCs w:val="28"/>
                <w:lang w:val="uk-UA"/>
              </w:rPr>
            </w:pPr>
            <w:r>
              <w:rPr>
                <w:rFonts w:ascii="Times New Roman" w:hAnsi="Times New Roman" w:cs="Times New Roman"/>
                <w:sz w:val="28"/>
                <w:szCs w:val="28"/>
                <w:lang w:val="uk-UA"/>
              </w:rPr>
              <w:t>немає</w:t>
            </w:r>
          </w:p>
        </w:tc>
        <w:tc>
          <w:tcPr>
            <w:tcW w:w="2337" w:type="dxa"/>
          </w:tcPr>
          <w:p w14:paraId="5E898385" w14:textId="1FFBF8EC" w:rsidR="00E27AD7" w:rsidRPr="00E27AD7" w:rsidRDefault="00E27AD7" w:rsidP="00025C36">
            <w:pPr>
              <w:rPr>
                <w:rFonts w:ascii="Times New Roman" w:hAnsi="Times New Roman" w:cs="Times New Roman"/>
                <w:sz w:val="28"/>
                <w:szCs w:val="28"/>
              </w:rPr>
            </w:pPr>
            <w:r w:rsidRPr="00E27AD7">
              <w:rPr>
                <w:rFonts w:ascii="Times New Roman" w:hAnsi="Times New Roman" w:cs="Times New Roman"/>
                <w:sz w:val="28"/>
                <w:szCs w:val="28"/>
              </w:rPr>
              <w:t xml:space="preserve">Не </w:t>
            </w:r>
            <w:proofErr w:type="spellStart"/>
            <w:r w:rsidRPr="00E27AD7">
              <w:rPr>
                <w:rFonts w:ascii="Times New Roman" w:hAnsi="Times New Roman" w:cs="Times New Roman"/>
                <w:sz w:val="28"/>
                <w:szCs w:val="28"/>
              </w:rPr>
              <w:t>передбачено</w:t>
            </w:r>
            <w:proofErr w:type="spellEnd"/>
            <w:r w:rsidRPr="00E27AD7">
              <w:rPr>
                <w:rFonts w:ascii="Times New Roman" w:hAnsi="Times New Roman" w:cs="Times New Roman"/>
                <w:sz w:val="28"/>
                <w:szCs w:val="28"/>
              </w:rPr>
              <w:t xml:space="preserve"> </w:t>
            </w:r>
            <w:proofErr w:type="spellStart"/>
            <w:r w:rsidRPr="00E27AD7">
              <w:rPr>
                <w:rFonts w:ascii="Times New Roman" w:hAnsi="Times New Roman" w:cs="Times New Roman"/>
                <w:sz w:val="28"/>
                <w:szCs w:val="28"/>
              </w:rPr>
              <w:t>законодавчої</w:t>
            </w:r>
            <w:proofErr w:type="spellEnd"/>
            <w:r w:rsidRPr="00E27AD7">
              <w:rPr>
                <w:rFonts w:ascii="Times New Roman" w:hAnsi="Times New Roman" w:cs="Times New Roman"/>
                <w:sz w:val="28"/>
                <w:szCs w:val="28"/>
              </w:rPr>
              <w:t xml:space="preserve"> </w:t>
            </w:r>
            <w:proofErr w:type="spellStart"/>
            <w:r w:rsidRPr="00E27AD7">
              <w:rPr>
                <w:rFonts w:ascii="Times New Roman" w:hAnsi="Times New Roman" w:cs="Times New Roman"/>
                <w:sz w:val="28"/>
                <w:szCs w:val="28"/>
              </w:rPr>
              <w:t>сили</w:t>
            </w:r>
            <w:proofErr w:type="spellEnd"/>
            <w:r w:rsidRPr="00E27AD7">
              <w:rPr>
                <w:rFonts w:ascii="Times New Roman" w:hAnsi="Times New Roman" w:cs="Times New Roman"/>
                <w:sz w:val="28"/>
                <w:szCs w:val="28"/>
              </w:rPr>
              <w:t xml:space="preserve"> (</w:t>
            </w:r>
            <w:proofErr w:type="spellStart"/>
            <w:r w:rsidRPr="00E27AD7">
              <w:rPr>
                <w:rFonts w:ascii="Times New Roman" w:hAnsi="Times New Roman" w:cs="Times New Roman"/>
                <w:sz w:val="28"/>
                <w:szCs w:val="28"/>
              </w:rPr>
              <w:t>усі</w:t>
            </w:r>
            <w:proofErr w:type="spellEnd"/>
            <w:r w:rsidRPr="00E27AD7">
              <w:rPr>
                <w:rFonts w:ascii="Times New Roman" w:hAnsi="Times New Roman" w:cs="Times New Roman"/>
                <w:sz w:val="28"/>
                <w:szCs w:val="28"/>
              </w:rPr>
              <w:t xml:space="preserve"> </w:t>
            </w:r>
            <w:proofErr w:type="spellStart"/>
            <w:r w:rsidRPr="00E27AD7">
              <w:rPr>
                <w:rFonts w:ascii="Times New Roman" w:hAnsi="Times New Roman" w:cs="Times New Roman"/>
                <w:sz w:val="28"/>
                <w:szCs w:val="28"/>
              </w:rPr>
              <w:t>рекомендації</w:t>
            </w:r>
            <w:proofErr w:type="spellEnd"/>
            <w:r w:rsidRPr="00E27AD7">
              <w:rPr>
                <w:rFonts w:ascii="Times New Roman" w:hAnsi="Times New Roman" w:cs="Times New Roman"/>
                <w:sz w:val="28"/>
                <w:szCs w:val="28"/>
              </w:rPr>
              <w:t xml:space="preserve"> є </w:t>
            </w:r>
            <w:proofErr w:type="spellStart"/>
            <w:r w:rsidRPr="00E27AD7">
              <w:rPr>
                <w:rFonts w:ascii="Times New Roman" w:hAnsi="Times New Roman" w:cs="Times New Roman"/>
                <w:sz w:val="28"/>
                <w:szCs w:val="28"/>
              </w:rPr>
              <w:t>саморегуляторними</w:t>
            </w:r>
            <w:proofErr w:type="spellEnd"/>
            <w:r w:rsidRPr="00E27AD7">
              <w:rPr>
                <w:rFonts w:ascii="Times New Roman" w:hAnsi="Times New Roman" w:cs="Times New Roman"/>
                <w:sz w:val="28"/>
                <w:szCs w:val="28"/>
              </w:rPr>
              <w:t>).</w:t>
            </w:r>
            <w:r w:rsidRPr="00E27AD7">
              <w:t xml:space="preserve"> </w:t>
            </w:r>
            <w:r w:rsidRPr="00E27AD7">
              <w:rPr>
                <w:rFonts w:ascii="Times New Roman" w:hAnsi="Times New Roman" w:cs="Times New Roman"/>
                <w:sz w:val="28"/>
                <w:szCs w:val="28"/>
              </w:rPr>
              <w:t xml:space="preserve">Робота </w:t>
            </w:r>
            <w:proofErr w:type="spellStart"/>
            <w:r w:rsidRPr="00E27AD7">
              <w:rPr>
                <w:rFonts w:ascii="Times New Roman" w:hAnsi="Times New Roman" w:cs="Times New Roman"/>
                <w:sz w:val="28"/>
                <w:szCs w:val="28"/>
              </w:rPr>
              <w:t>ще</w:t>
            </w:r>
            <w:proofErr w:type="spellEnd"/>
            <w:r w:rsidRPr="00E27AD7">
              <w:rPr>
                <w:rFonts w:ascii="Times New Roman" w:hAnsi="Times New Roman" w:cs="Times New Roman"/>
                <w:sz w:val="28"/>
                <w:szCs w:val="28"/>
              </w:rPr>
              <w:t xml:space="preserve"> </w:t>
            </w:r>
            <w:proofErr w:type="spellStart"/>
            <w:r w:rsidRPr="00E27AD7">
              <w:rPr>
                <w:rFonts w:ascii="Times New Roman" w:hAnsi="Times New Roman" w:cs="Times New Roman"/>
                <w:sz w:val="28"/>
                <w:szCs w:val="28"/>
              </w:rPr>
              <w:t>потрібна</w:t>
            </w:r>
            <w:proofErr w:type="spellEnd"/>
            <w:r w:rsidRPr="00E27AD7">
              <w:rPr>
                <w:rFonts w:ascii="Times New Roman" w:hAnsi="Times New Roman" w:cs="Times New Roman"/>
                <w:sz w:val="28"/>
                <w:szCs w:val="28"/>
              </w:rPr>
              <w:t xml:space="preserve"> для </w:t>
            </w:r>
            <w:proofErr w:type="spellStart"/>
            <w:r w:rsidRPr="00E27AD7">
              <w:rPr>
                <w:rFonts w:ascii="Times New Roman" w:hAnsi="Times New Roman" w:cs="Times New Roman"/>
                <w:sz w:val="28"/>
                <w:szCs w:val="28"/>
              </w:rPr>
              <w:t>ефективного</w:t>
            </w:r>
            <w:proofErr w:type="spellEnd"/>
            <w:r w:rsidRPr="00E27AD7">
              <w:rPr>
                <w:rFonts w:ascii="Times New Roman" w:hAnsi="Times New Roman" w:cs="Times New Roman"/>
                <w:sz w:val="28"/>
                <w:szCs w:val="28"/>
              </w:rPr>
              <w:t xml:space="preserve"> </w:t>
            </w:r>
            <w:proofErr w:type="spellStart"/>
            <w:r w:rsidRPr="00E27AD7">
              <w:rPr>
                <w:rFonts w:ascii="Times New Roman" w:hAnsi="Times New Roman" w:cs="Times New Roman"/>
                <w:sz w:val="28"/>
                <w:szCs w:val="28"/>
              </w:rPr>
              <w:t>впровадження</w:t>
            </w:r>
            <w:proofErr w:type="spellEnd"/>
            <w:r w:rsidRPr="00E27AD7">
              <w:rPr>
                <w:rFonts w:ascii="Times New Roman" w:hAnsi="Times New Roman" w:cs="Times New Roman"/>
                <w:sz w:val="28"/>
                <w:szCs w:val="28"/>
              </w:rPr>
              <w:t xml:space="preserve">, </w:t>
            </w:r>
            <w:proofErr w:type="spellStart"/>
            <w:r w:rsidRPr="00E27AD7">
              <w:rPr>
                <w:rFonts w:ascii="Times New Roman" w:hAnsi="Times New Roman" w:cs="Times New Roman"/>
                <w:sz w:val="28"/>
                <w:szCs w:val="28"/>
              </w:rPr>
              <w:t>зокрема</w:t>
            </w:r>
            <w:proofErr w:type="spellEnd"/>
            <w:r w:rsidRPr="00E27AD7">
              <w:rPr>
                <w:rFonts w:ascii="Times New Roman" w:hAnsi="Times New Roman" w:cs="Times New Roman"/>
                <w:sz w:val="28"/>
                <w:szCs w:val="28"/>
              </w:rPr>
              <w:t xml:space="preserve"> в </w:t>
            </w:r>
            <w:proofErr w:type="spellStart"/>
            <w:r w:rsidRPr="00E27AD7">
              <w:rPr>
                <w:rFonts w:ascii="Times New Roman" w:hAnsi="Times New Roman" w:cs="Times New Roman"/>
                <w:sz w:val="28"/>
                <w:szCs w:val="28"/>
              </w:rPr>
              <w:t>частині</w:t>
            </w:r>
            <w:proofErr w:type="spellEnd"/>
            <w:r w:rsidRPr="00E27AD7">
              <w:rPr>
                <w:rFonts w:ascii="Times New Roman" w:hAnsi="Times New Roman" w:cs="Times New Roman"/>
                <w:sz w:val="28"/>
                <w:szCs w:val="28"/>
              </w:rPr>
              <w:t xml:space="preserve"> "</w:t>
            </w:r>
            <w:proofErr w:type="spellStart"/>
            <w:r w:rsidRPr="00E27AD7">
              <w:rPr>
                <w:rFonts w:ascii="Times New Roman" w:hAnsi="Times New Roman" w:cs="Times New Roman"/>
                <w:sz w:val="28"/>
                <w:szCs w:val="28"/>
              </w:rPr>
              <w:t>налаштувань</w:t>
            </w:r>
            <w:proofErr w:type="spellEnd"/>
            <w:r w:rsidRPr="00E27AD7">
              <w:rPr>
                <w:rFonts w:ascii="Times New Roman" w:hAnsi="Times New Roman" w:cs="Times New Roman"/>
                <w:sz w:val="28"/>
                <w:szCs w:val="28"/>
              </w:rPr>
              <w:t xml:space="preserve"> </w:t>
            </w:r>
            <w:proofErr w:type="spellStart"/>
            <w:r w:rsidRPr="00E27AD7">
              <w:rPr>
                <w:rFonts w:ascii="Times New Roman" w:hAnsi="Times New Roman" w:cs="Times New Roman"/>
                <w:sz w:val="28"/>
                <w:szCs w:val="28"/>
              </w:rPr>
              <w:t>конфіденційності</w:t>
            </w:r>
            <w:proofErr w:type="spellEnd"/>
            <w:r w:rsidRPr="00E27AD7">
              <w:rPr>
                <w:rFonts w:ascii="Times New Roman" w:hAnsi="Times New Roman" w:cs="Times New Roman"/>
                <w:sz w:val="28"/>
                <w:szCs w:val="28"/>
              </w:rPr>
              <w:t xml:space="preserve"> для </w:t>
            </w:r>
            <w:proofErr w:type="spellStart"/>
            <w:r w:rsidRPr="00E27AD7">
              <w:rPr>
                <w:rFonts w:ascii="Times New Roman" w:hAnsi="Times New Roman" w:cs="Times New Roman"/>
                <w:sz w:val="28"/>
                <w:szCs w:val="28"/>
              </w:rPr>
              <w:t>різних</w:t>
            </w:r>
            <w:proofErr w:type="spellEnd"/>
            <w:r w:rsidRPr="00E27AD7">
              <w:rPr>
                <w:rFonts w:ascii="Times New Roman" w:hAnsi="Times New Roman" w:cs="Times New Roman"/>
                <w:sz w:val="28"/>
                <w:szCs w:val="28"/>
              </w:rPr>
              <w:t xml:space="preserve"> </w:t>
            </w:r>
            <w:proofErr w:type="spellStart"/>
            <w:r w:rsidRPr="00E27AD7">
              <w:rPr>
                <w:rFonts w:ascii="Times New Roman" w:hAnsi="Times New Roman" w:cs="Times New Roman"/>
                <w:sz w:val="28"/>
                <w:szCs w:val="28"/>
              </w:rPr>
              <w:t>вікових</w:t>
            </w:r>
            <w:proofErr w:type="spellEnd"/>
            <w:r w:rsidRPr="00E27AD7">
              <w:rPr>
                <w:rFonts w:ascii="Times New Roman" w:hAnsi="Times New Roman" w:cs="Times New Roman"/>
                <w:sz w:val="28"/>
                <w:szCs w:val="28"/>
              </w:rPr>
              <w:t xml:space="preserve"> </w:t>
            </w:r>
            <w:proofErr w:type="spellStart"/>
            <w:r w:rsidRPr="00E27AD7">
              <w:rPr>
                <w:rFonts w:ascii="Times New Roman" w:hAnsi="Times New Roman" w:cs="Times New Roman"/>
                <w:sz w:val="28"/>
                <w:szCs w:val="28"/>
              </w:rPr>
              <w:t>груп</w:t>
            </w:r>
            <w:proofErr w:type="spellEnd"/>
            <w:r w:rsidRPr="00E27AD7">
              <w:rPr>
                <w:rFonts w:ascii="Times New Roman" w:hAnsi="Times New Roman" w:cs="Times New Roman"/>
                <w:sz w:val="28"/>
                <w:szCs w:val="28"/>
              </w:rPr>
              <w:t>" (</w:t>
            </w:r>
            <w:proofErr w:type="spellStart"/>
            <w:r w:rsidRPr="00E27AD7">
              <w:rPr>
                <w:rFonts w:ascii="Times New Roman" w:hAnsi="Times New Roman" w:cs="Times New Roman"/>
                <w:sz w:val="28"/>
                <w:szCs w:val="28"/>
              </w:rPr>
              <w:t>De</w:t>
            </w:r>
            <w:proofErr w:type="spellEnd"/>
            <w:r w:rsidRPr="00E27AD7">
              <w:rPr>
                <w:rFonts w:ascii="Times New Roman" w:hAnsi="Times New Roman" w:cs="Times New Roman"/>
                <w:sz w:val="28"/>
                <w:szCs w:val="28"/>
              </w:rPr>
              <w:t xml:space="preserve"> </w:t>
            </w:r>
            <w:proofErr w:type="spellStart"/>
            <w:r w:rsidRPr="00E27AD7">
              <w:rPr>
                <w:rFonts w:ascii="Times New Roman" w:hAnsi="Times New Roman" w:cs="Times New Roman"/>
                <w:sz w:val="28"/>
                <w:szCs w:val="28"/>
              </w:rPr>
              <w:t>Haan</w:t>
            </w:r>
            <w:proofErr w:type="spellEnd"/>
            <w:r w:rsidRPr="00E27AD7">
              <w:rPr>
                <w:rFonts w:ascii="Times New Roman" w:hAnsi="Times New Roman" w:cs="Times New Roman"/>
                <w:sz w:val="28"/>
                <w:szCs w:val="28"/>
              </w:rPr>
              <w:t xml:space="preserve"> </w:t>
            </w:r>
            <w:proofErr w:type="spellStart"/>
            <w:r w:rsidRPr="00E27AD7">
              <w:rPr>
                <w:rFonts w:ascii="Times New Roman" w:hAnsi="Times New Roman" w:cs="Times New Roman"/>
                <w:sz w:val="28"/>
                <w:szCs w:val="28"/>
              </w:rPr>
              <w:t>et</w:t>
            </w:r>
            <w:proofErr w:type="spellEnd"/>
            <w:r w:rsidRPr="00E27AD7">
              <w:rPr>
                <w:rFonts w:ascii="Times New Roman" w:hAnsi="Times New Roman" w:cs="Times New Roman"/>
                <w:sz w:val="28"/>
                <w:szCs w:val="28"/>
              </w:rPr>
              <w:t xml:space="preserve"> </w:t>
            </w:r>
            <w:proofErr w:type="spellStart"/>
            <w:r w:rsidRPr="00E27AD7">
              <w:rPr>
                <w:rFonts w:ascii="Times New Roman" w:hAnsi="Times New Roman" w:cs="Times New Roman"/>
                <w:sz w:val="28"/>
                <w:szCs w:val="28"/>
              </w:rPr>
              <w:t>al</w:t>
            </w:r>
            <w:proofErr w:type="spellEnd"/>
            <w:r w:rsidRPr="00E27AD7">
              <w:rPr>
                <w:rFonts w:ascii="Times New Roman" w:hAnsi="Times New Roman" w:cs="Times New Roman"/>
                <w:sz w:val="28"/>
                <w:szCs w:val="28"/>
              </w:rPr>
              <w:t>., 2013, с. 120).</w:t>
            </w:r>
          </w:p>
        </w:tc>
      </w:tr>
    </w:tbl>
    <w:p w14:paraId="0FEFA0AB" w14:textId="1204A638" w:rsidR="003B2CC2" w:rsidRDefault="00C56228" w:rsidP="00025C36">
      <w:pPr>
        <w:rPr>
          <w:rFonts w:ascii="Times New Roman" w:hAnsi="Times New Roman" w:cs="Times New Roman"/>
          <w:sz w:val="28"/>
          <w:szCs w:val="28"/>
          <w:lang w:val="uk-UA"/>
        </w:rPr>
      </w:pPr>
      <w:r>
        <w:rPr>
          <w:rFonts w:ascii="Times New Roman" w:hAnsi="Times New Roman" w:cs="Times New Roman"/>
          <w:sz w:val="28"/>
          <w:szCs w:val="28"/>
          <w:lang w:val="uk-UA"/>
        </w:rPr>
        <w:t>Нова Зеландія</w:t>
      </w:r>
    </w:p>
    <w:p w14:paraId="57695C9A" w14:textId="491CBA8C" w:rsidR="00C56228" w:rsidRDefault="00C56228" w:rsidP="00025C36">
      <w:pPr>
        <w:rPr>
          <w:rFonts w:ascii="Times New Roman" w:hAnsi="Times New Roman" w:cs="Times New Roman"/>
          <w:sz w:val="28"/>
          <w:szCs w:val="28"/>
          <w:lang w:val="uk-UA"/>
        </w:rPr>
      </w:pPr>
      <w:r w:rsidRPr="00C56228">
        <w:rPr>
          <w:rFonts w:ascii="Times New Roman" w:hAnsi="Times New Roman" w:cs="Times New Roman"/>
          <w:sz w:val="28"/>
          <w:szCs w:val="28"/>
          <w:lang w:val="uk-UA"/>
        </w:rPr>
        <w:t>Хоча в Новій Зеландії немає спеціального законодавства, що стосується  відвертого онлайн-контенту, уряд Нової Зеландії у 2015 році запровадив Закон про шкідливі цифрові комунікації (</w:t>
      </w:r>
      <w:proofErr w:type="spellStart"/>
      <w:r w:rsidRPr="00C56228">
        <w:rPr>
          <w:rFonts w:ascii="Times New Roman" w:hAnsi="Times New Roman" w:cs="Times New Roman"/>
          <w:sz w:val="28"/>
          <w:szCs w:val="28"/>
          <w:lang w:val="uk-UA"/>
        </w:rPr>
        <w:t>Harmful</w:t>
      </w:r>
      <w:proofErr w:type="spellEnd"/>
      <w:r w:rsidRPr="00C56228">
        <w:rPr>
          <w:rFonts w:ascii="Times New Roman" w:hAnsi="Times New Roman" w:cs="Times New Roman"/>
          <w:sz w:val="28"/>
          <w:szCs w:val="28"/>
          <w:lang w:val="uk-UA"/>
        </w:rPr>
        <w:t xml:space="preserve"> </w:t>
      </w:r>
      <w:proofErr w:type="spellStart"/>
      <w:r w:rsidRPr="00C56228">
        <w:rPr>
          <w:rFonts w:ascii="Times New Roman" w:hAnsi="Times New Roman" w:cs="Times New Roman"/>
          <w:sz w:val="28"/>
          <w:szCs w:val="28"/>
          <w:lang w:val="uk-UA"/>
        </w:rPr>
        <w:t>Digital</w:t>
      </w:r>
      <w:proofErr w:type="spellEnd"/>
      <w:r w:rsidRPr="00C56228">
        <w:rPr>
          <w:rFonts w:ascii="Times New Roman" w:hAnsi="Times New Roman" w:cs="Times New Roman"/>
          <w:sz w:val="28"/>
          <w:szCs w:val="28"/>
          <w:lang w:val="uk-UA"/>
        </w:rPr>
        <w:t xml:space="preserve"> </w:t>
      </w:r>
      <w:proofErr w:type="spellStart"/>
      <w:r w:rsidRPr="00C56228">
        <w:rPr>
          <w:rFonts w:ascii="Times New Roman" w:hAnsi="Times New Roman" w:cs="Times New Roman"/>
          <w:sz w:val="28"/>
          <w:szCs w:val="28"/>
          <w:lang w:val="uk-UA"/>
        </w:rPr>
        <w:t>Communications</w:t>
      </w:r>
      <w:proofErr w:type="spellEnd"/>
      <w:r w:rsidRPr="00C56228">
        <w:rPr>
          <w:rFonts w:ascii="Times New Roman" w:hAnsi="Times New Roman" w:cs="Times New Roman"/>
          <w:sz w:val="28"/>
          <w:szCs w:val="28"/>
          <w:lang w:val="uk-UA"/>
        </w:rPr>
        <w:t xml:space="preserve"> </w:t>
      </w:r>
      <w:proofErr w:type="spellStart"/>
      <w:r w:rsidRPr="00C56228">
        <w:rPr>
          <w:rFonts w:ascii="Times New Roman" w:hAnsi="Times New Roman" w:cs="Times New Roman"/>
          <w:sz w:val="28"/>
          <w:szCs w:val="28"/>
          <w:lang w:val="uk-UA"/>
        </w:rPr>
        <w:t>Act</w:t>
      </w:r>
      <w:proofErr w:type="spellEnd"/>
      <w:r w:rsidRPr="00C56228">
        <w:rPr>
          <w:rFonts w:ascii="Times New Roman" w:hAnsi="Times New Roman" w:cs="Times New Roman"/>
          <w:sz w:val="28"/>
          <w:szCs w:val="28"/>
          <w:lang w:val="uk-UA"/>
        </w:rPr>
        <w:t xml:space="preserve">) для боротьби з </w:t>
      </w:r>
      <w:proofErr w:type="spellStart"/>
      <w:r w:rsidRPr="00C56228">
        <w:rPr>
          <w:rFonts w:ascii="Times New Roman" w:hAnsi="Times New Roman" w:cs="Times New Roman"/>
          <w:sz w:val="28"/>
          <w:szCs w:val="28"/>
          <w:lang w:val="uk-UA"/>
        </w:rPr>
        <w:t>кібербулінгом</w:t>
      </w:r>
      <w:proofErr w:type="spellEnd"/>
      <w:r w:rsidRPr="00C56228">
        <w:rPr>
          <w:rFonts w:ascii="Times New Roman" w:hAnsi="Times New Roman" w:cs="Times New Roman"/>
          <w:sz w:val="28"/>
          <w:szCs w:val="28"/>
          <w:lang w:val="uk-UA"/>
        </w:rPr>
        <w:t>. З моменту його прийняття закон ефективно використовується в переслідуванні випадків цифров</w:t>
      </w:r>
      <w:r>
        <w:rPr>
          <w:rFonts w:ascii="Times New Roman" w:hAnsi="Times New Roman" w:cs="Times New Roman"/>
          <w:sz w:val="28"/>
          <w:szCs w:val="28"/>
          <w:lang w:val="uk-UA"/>
        </w:rPr>
        <w:t>их</w:t>
      </w:r>
      <w:r w:rsidRPr="00C56228">
        <w:rPr>
          <w:rFonts w:ascii="Times New Roman" w:hAnsi="Times New Roman" w:cs="Times New Roman"/>
          <w:sz w:val="28"/>
          <w:szCs w:val="28"/>
          <w:lang w:val="uk-UA"/>
        </w:rPr>
        <w:t xml:space="preserve"> </w:t>
      </w:r>
      <w:r>
        <w:rPr>
          <w:rFonts w:ascii="Times New Roman" w:hAnsi="Times New Roman" w:cs="Times New Roman"/>
          <w:sz w:val="28"/>
          <w:szCs w:val="28"/>
          <w:lang w:val="uk-UA"/>
        </w:rPr>
        <w:t>домагань</w:t>
      </w:r>
      <w:r w:rsidRPr="00C56228">
        <w:rPr>
          <w:rFonts w:ascii="Times New Roman" w:hAnsi="Times New Roman" w:cs="Times New Roman"/>
          <w:sz w:val="28"/>
          <w:szCs w:val="28"/>
          <w:lang w:val="uk-UA"/>
        </w:rPr>
        <w:t xml:space="preserve"> та '</w:t>
      </w:r>
      <w:proofErr w:type="spellStart"/>
      <w:r w:rsidRPr="00C56228">
        <w:rPr>
          <w:rFonts w:ascii="Times New Roman" w:hAnsi="Times New Roman" w:cs="Times New Roman"/>
          <w:sz w:val="28"/>
          <w:szCs w:val="28"/>
          <w:lang w:val="uk-UA"/>
        </w:rPr>
        <w:t>порномсти</w:t>
      </w:r>
      <w:proofErr w:type="spellEnd"/>
      <w:r w:rsidRPr="00C56228">
        <w:rPr>
          <w:rFonts w:ascii="Times New Roman" w:hAnsi="Times New Roman" w:cs="Times New Roman"/>
          <w:sz w:val="28"/>
          <w:szCs w:val="28"/>
          <w:lang w:val="uk-UA"/>
        </w:rPr>
        <w:t>' (</w:t>
      </w:r>
      <w:proofErr w:type="spellStart"/>
      <w:r w:rsidRPr="00C56228">
        <w:rPr>
          <w:rFonts w:ascii="Times New Roman" w:hAnsi="Times New Roman" w:cs="Times New Roman"/>
          <w:sz w:val="28"/>
          <w:szCs w:val="28"/>
          <w:lang w:val="uk-UA"/>
        </w:rPr>
        <w:t>revenge</w:t>
      </w:r>
      <w:proofErr w:type="spellEnd"/>
      <w:r w:rsidRPr="00C56228">
        <w:rPr>
          <w:rFonts w:ascii="Times New Roman" w:hAnsi="Times New Roman" w:cs="Times New Roman"/>
          <w:sz w:val="28"/>
          <w:szCs w:val="28"/>
          <w:lang w:val="uk-UA"/>
        </w:rPr>
        <w:t xml:space="preserve"> </w:t>
      </w:r>
      <w:proofErr w:type="spellStart"/>
      <w:r w:rsidRPr="00C56228">
        <w:rPr>
          <w:rFonts w:ascii="Times New Roman" w:hAnsi="Times New Roman" w:cs="Times New Roman"/>
          <w:sz w:val="28"/>
          <w:szCs w:val="28"/>
          <w:lang w:val="uk-UA"/>
        </w:rPr>
        <w:t>porn</w:t>
      </w:r>
      <w:proofErr w:type="spellEnd"/>
      <w:r w:rsidRPr="00C56228">
        <w:rPr>
          <w:rFonts w:ascii="Times New Roman" w:hAnsi="Times New Roman" w:cs="Times New Roman"/>
          <w:sz w:val="28"/>
          <w:szCs w:val="28"/>
          <w:lang w:val="uk-UA"/>
        </w:rPr>
        <w:t xml:space="preserve">) (див. статтю). У Частині 1 Закону зазначено, що він був розроблений 'для встановлення та підтримки відносин із внутрішніми та зарубіжними постачальниками послуг, </w:t>
      </w:r>
      <w:proofErr w:type="spellStart"/>
      <w:r w:rsidRPr="00C56228">
        <w:rPr>
          <w:rFonts w:ascii="Times New Roman" w:hAnsi="Times New Roman" w:cs="Times New Roman"/>
          <w:sz w:val="28"/>
          <w:szCs w:val="28"/>
          <w:lang w:val="uk-UA"/>
        </w:rPr>
        <w:t>хостами</w:t>
      </w:r>
      <w:proofErr w:type="spellEnd"/>
      <w:r w:rsidRPr="00C56228">
        <w:rPr>
          <w:rFonts w:ascii="Times New Roman" w:hAnsi="Times New Roman" w:cs="Times New Roman"/>
          <w:sz w:val="28"/>
          <w:szCs w:val="28"/>
          <w:lang w:val="uk-UA"/>
        </w:rPr>
        <w:t xml:space="preserve"> онлайн-контенту та </w:t>
      </w:r>
      <w:r w:rsidRPr="00C56228">
        <w:rPr>
          <w:rFonts w:ascii="Times New Roman" w:hAnsi="Times New Roman" w:cs="Times New Roman"/>
          <w:sz w:val="28"/>
          <w:szCs w:val="28"/>
          <w:lang w:val="uk-UA"/>
        </w:rPr>
        <w:lastRenderedPageBreak/>
        <w:t xml:space="preserve">агентствами, а також для надання освіти та порад щодо політики онлайн-безпеки та поведінки в Інтернеті (Частина 1, підрозділ 2, стаття 8). Закон також призначив затверджену агенцію, </w:t>
      </w:r>
      <w:proofErr w:type="spellStart"/>
      <w:r w:rsidRPr="00C56228">
        <w:rPr>
          <w:rFonts w:ascii="Times New Roman" w:hAnsi="Times New Roman" w:cs="Times New Roman"/>
          <w:sz w:val="28"/>
          <w:szCs w:val="28"/>
          <w:lang w:val="uk-UA"/>
        </w:rPr>
        <w:t>Netsafe</w:t>
      </w:r>
      <w:proofErr w:type="spellEnd"/>
      <w:r w:rsidRPr="00C56228">
        <w:rPr>
          <w:rFonts w:ascii="Times New Roman" w:hAnsi="Times New Roman" w:cs="Times New Roman"/>
          <w:sz w:val="28"/>
          <w:szCs w:val="28"/>
          <w:lang w:val="uk-UA"/>
        </w:rPr>
        <w:t>, для надання інформації та ресурсів щодо електронної безпеки в Новій Зеландії (докладніше про це буде сказано у наступних розділах, присвячених ресурсам і соціальному маркетингу (</w:t>
      </w:r>
      <w:proofErr w:type="spellStart"/>
      <w:r w:rsidRPr="00C56228">
        <w:rPr>
          <w:rFonts w:ascii="Times New Roman" w:hAnsi="Times New Roman" w:cs="Times New Roman"/>
          <w:sz w:val="28"/>
          <w:szCs w:val="28"/>
          <w:lang w:val="uk-UA"/>
        </w:rPr>
        <w:t>Netsafe</w:t>
      </w:r>
      <w:proofErr w:type="spellEnd"/>
      <w:r w:rsidRPr="00C56228">
        <w:rPr>
          <w:rFonts w:ascii="Times New Roman" w:hAnsi="Times New Roman" w:cs="Times New Roman"/>
          <w:sz w:val="28"/>
          <w:szCs w:val="28"/>
          <w:lang w:val="uk-UA"/>
        </w:rPr>
        <w:t xml:space="preserve">, 2016)). Крім того, закон спрямований на формалізацію </w:t>
      </w:r>
      <w:proofErr w:type="spellStart"/>
      <w:r w:rsidRPr="00C56228">
        <w:rPr>
          <w:rFonts w:ascii="Times New Roman" w:hAnsi="Times New Roman" w:cs="Times New Roman"/>
          <w:sz w:val="28"/>
          <w:szCs w:val="28"/>
          <w:lang w:val="uk-UA"/>
        </w:rPr>
        <w:t>партнерств</w:t>
      </w:r>
      <w:proofErr w:type="spellEnd"/>
      <w:r w:rsidRPr="00C56228">
        <w:rPr>
          <w:rFonts w:ascii="Times New Roman" w:hAnsi="Times New Roman" w:cs="Times New Roman"/>
          <w:sz w:val="28"/>
          <w:szCs w:val="28"/>
          <w:lang w:val="uk-UA"/>
        </w:rPr>
        <w:t xml:space="preserve"> між урядом і </w:t>
      </w:r>
      <w:r>
        <w:rPr>
          <w:rFonts w:ascii="Times New Roman" w:hAnsi="Times New Roman" w:cs="Times New Roman"/>
          <w:sz w:val="28"/>
          <w:szCs w:val="28"/>
          <w:lang w:val="uk-UA"/>
        </w:rPr>
        <w:t>постачальниками послуг</w:t>
      </w:r>
      <w:r w:rsidRPr="00C56228">
        <w:rPr>
          <w:rFonts w:ascii="Times New Roman" w:hAnsi="Times New Roman" w:cs="Times New Roman"/>
          <w:sz w:val="28"/>
          <w:szCs w:val="28"/>
          <w:lang w:val="uk-UA"/>
        </w:rPr>
        <w:t>, щоб забезпечити ефективніше регулювання та дотримання</w:t>
      </w:r>
      <w:r>
        <w:rPr>
          <w:rFonts w:ascii="Times New Roman" w:hAnsi="Times New Roman" w:cs="Times New Roman"/>
          <w:sz w:val="28"/>
          <w:szCs w:val="28"/>
          <w:lang w:val="uk-UA"/>
        </w:rPr>
        <w:t xml:space="preserve"> правових</w:t>
      </w:r>
      <w:r w:rsidRPr="00C56228">
        <w:rPr>
          <w:rFonts w:ascii="Times New Roman" w:hAnsi="Times New Roman" w:cs="Times New Roman"/>
          <w:sz w:val="28"/>
          <w:szCs w:val="28"/>
          <w:lang w:val="uk-UA"/>
        </w:rPr>
        <w:t xml:space="preserve"> норм. Закон про шкідливі цифрові комунікації також встановив партнерства між урядом і такими компаніями, як </w:t>
      </w:r>
      <w:proofErr w:type="spellStart"/>
      <w:r w:rsidRPr="00C56228">
        <w:rPr>
          <w:rFonts w:ascii="Times New Roman" w:hAnsi="Times New Roman" w:cs="Times New Roman"/>
          <w:sz w:val="28"/>
          <w:szCs w:val="28"/>
          <w:lang w:val="uk-UA"/>
        </w:rPr>
        <w:t>Google</w:t>
      </w:r>
      <w:proofErr w:type="spellEnd"/>
      <w:r w:rsidRPr="00C56228">
        <w:rPr>
          <w:rFonts w:ascii="Times New Roman" w:hAnsi="Times New Roman" w:cs="Times New Roman"/>
          <w:sz w:val="28"/>
          <w:szCs w:val="28"/>
          <w:lang w:val="uk-UA"/>
        </w:rPr>
        <w:t xml:space="preserve">, </w:t>
      </w:r>
      <w:proofErr w:type="spellStart"/>
      <w:r w:rsidRPr="00C56228">
        <w:rPr>
          <w:rFonts w:ascii="Times New Roman" w:hAnsi="Times New Roman" w:cs="Times New Roman"/>
          <w:sz w:val="28"/>
          <w:szCs w:val="28"/>
          <w:lang w:val="uk-UA"/>
        </w:rPr>
        <w:t>Facebook</w:t>
      </w:r>
      <w:proofErr w:type="spellEnd"/>
      <w:r w:rsidRPr="00C56228">
        <w:rPr>
          <w:rFonts w:ascii="Times New Roman" w:hAnsi="Times New Roman" w:cs="Times New Roman"/>
          <w:sz w:val="28"/>
          <w:szCs w:val="28"/>
          <w:lang w:val="uk-UA"/>
        </w:rPr>
        <w:t xml:space="preserve"> та </w:t>
      </w:r>
      <w:proofErr w:type="spellStart"/>
      <w:r w:rsidRPr="00C56228">
        <w:rPr>
          <w:rFonts w:ascii="Times New Roman" w:hAnsi="Times New Roman" w:cs="Times New Roman"/>
          <w:sz w:val="28"/>
          <w:szCs w:val="28"/>
          <w:lang w:val="uk-UA"/>
        </w:rPr>
        <w:t>Twitter</w:t>
      </w:r>
      <w:proofErr w:type="spellEnd"/>
      <w:r w:rsidRPr="00C56228">
        <w:rPr>
          <w:rFonts w:ascii="Times New Roman" w:hAnsi="Times New Roman" w:cs="Times New Roman"/>
          <w:sz w:val="28"/>
          <w:szCs w:val="28"/>
          <w:lang w:val="uk-UA"/>
        </w:rPr>
        <w:t xml:space="preserve">, що дозволяє уряду видаляти шкідливий контент із цих </w:t>
      </w:r>
      <w:proofErr w:type="spellStart"/>
      <w:r w:rsidRPr="00C56228">
        <w:rPr>
          <w:rFonts w:ascii="Times New Roman" w:hAnsi="Times New Roman" w:cs="Times New Roman"/>
          <w:sz w:val="28"/>
          <w:szCs w:val="28"/>
          <w:lang w:val="uk-UA"/>
        </w:rPr>
        <w:t>вебсайтів</w:t>
      </w:r>
      <w:proofErr w:type="spellEnd"/>
      <w:r w:rsidR="00D71B68">
        <w:rPr>
          <w:rFonts w:ascii="Times New Roman" w:hAnsi="Times New Roman" w:cs="Times New Roman"/>
          <w:sz w:val="28"/>
          <w:szCs w:val="28"/>
          <w:lang w:val="uk-UA"/>
        </w:rPr>
        <w:t>.</w:t>
      </w:r>
    </w:p>
    <w:p w14:paraId="6E2D58E9" w14:textId="53C0A702" w:rsidR="00D71B68" w:rsidRDefault="00D71B68" w:rsidP="00025C36">
      <w:pPr>
        <w:rPr>
          <w:rFonts w:ascii="Times New Roman" w:hAnsi="Times New Roman" w:cs="Times New Roman"/>
          <w:sz w:val="28"/>
          <w:szCs w:val="28"/>
          <w:lang w:val="uk-UA"/>
        </w:rPr>
      </w:pPr>
      <w:r>
        <w:rPr>
          <w:rFonts w:ascii="Times New Roman" w:hAnsi="Times New Roman" w:cs="Times New Roman"/>
          <w:sz w:val="28"/>
          <w:szCs w:val="28"/>
          <w:lang w:val="uk-UA"/>
        </w:rPr>
        <w:t>Велика Британія</w:t>
      </w:r>
    </w:p>
    <w:p w14:paraId="20D3E294" w14:textId="74101499" w:rsidR="00D71B68" w:rsidRDefault="00D2692D" w:rsidP="00025C36">
      <w:pPr>
        <w:rPr>
          <w:rFonts w:ascii="Times New Roman" w:hAnsi="Times New Roman" w:cs="Times New Roman"/>
          <w:sz w:val="28"/>
          <w:szCs w:val="28"/>
          <w:lang w:val="uk-UA"/>
        </w:rPr>
      </w:pPr>
      <w:proofErr w:type="spellStart"/>
      <w:r w:rsidRPr="00D2692D">
        <w:rPr>
          <w:rFonts w:ascii="Times New Roman" w:hAnsi="Times New Roman" w:cs="Times New Roman"/>
          <w:sz w:val="28"/>
          <w:szCs w:val="28"/>
          <w:lang w:val="uk-UA"/>
        </w:rPr>
        <w:t>Законопроєкт</w:t>
      </w:r>
      <w:proofErr w:type="spellEnd"/>
      <w:r w:rsidRPr="00D2692D">
        <w:rPr>
          <w:rFonts w:ascii="Times New Roman" w:hAnsi="Times New Roman" w:cs="Times New Roman"/>
          <w:sz w:val="28"/>
          <w:szCs w:val="28"/>
          <w:lang w:val="uk-UA"/>
        </w:rPr>
        <w:t xml:space="preserve"> про цифрову економіку 2016 року (</w:t>
      </w:r>
      <w:proofErr w:type="spellStart"/>
      <w:r w:rsidRPr="00D2692D">
        <w:rPr>
          <w:rFonts w:ascii="Times New Roman" w:hAnsi="Times New Roman" w:cs="Times New Roman"/>
          <w:sz w:val="28"/>
          <w:szCs w:val="28"/>
          <w:lang w:val="uk-UA"/>
        </w:rPr>
        <w:t>Digital</w:t>
      </w:r>
      <w:proofErr w:type="spellEnd"/>
      <w:r w:rsidRPr="00D2692D">
        <w:rPr>
          <w:rFonts w:ascii="Times New Roman" w:hAnsi="Times New Roman" w:cs="Times New Roman"/>
          <w:sz w:val="28"/>
          <w:szCs w:val="28"/>
          <w:lang w:val="uk-UA"/>
        </w:rPr>
        <w:t xml:space="preserve"> </w:t>
      </w:r>
      <w:proofErr w:type="spellStart"/>
      <w:r w:rsidRPr="00D2692D">
        <w:rPr>
          <w:rFonts w:ascii="Times New Roman" w:hAnsi="Times New Roman" w:cs="Times New Roman"/>
          <w:sz w:val="28"/>
          <w:szCs w:val="28"/>
          <w:lang w:val="uk-UA"/>
        </w:rPr>
        <w:t>Economy</w:t>
      </w:r>
      <w:proofErr w:type="spellEnd"/>
      <w:r w:rsidRPr="00D2692D">
        <w:rPr>
          <w:rFonts w:ascii="Times New Roman" w:hAnsi="Times New Roman" w:cs="Times New Roman"/>
          <w:sz w:val="28"/>
          <w:szCs w:val="28"/>
          <w:lang w:val="uk-UA"/>
        </w:rPr>
        <w:t xml:space="preserve"> </w:t>
      </w:r>
      <w:proofErr w:type="spellStart"/>
      <w:r w:rsidRPr="00D2692D">
        <w:rPr>
          <w:rFonts w:ascii="Times New Roman" w:hAnsi="Times New Roman" w:cs="Times New Roman"/>
          <w:sz w:val="28"/>
          <w:szCs w:val="28"/>
          <w:lang w:val="uk-UA"/>
        </w:rPr>
        <w:t>Bill</w:t>
      </w:r>
      <w:proofErr w:type="spellEnd"/>
      <w:r w:rsidRPr="00D2692D">
        <w:rPr>
          <w:rFonts w:ascii="Times New Roman" w:hAnsi="Times New Roman" w:cs="Times New Roman"/>
          <w:sz w:val="28"/>
          <w:szCs w:val="28"/>
          <w:lang w:val="uk-UA"/>
        </w:rPr>
        <w:t xml:space="preserve"> 2016) був представлений у Палаті громад у липні 2016 року і мав на меті регулювати та покращувати цифрову діяльність, а також 'забезпечувати </w:t>
      </w:r>
      <w:r>
        <w:rPr>
          <w:rFonts w:ascii="Times New Roman" w:hAnsi="Times New Roman" w:cs="Times New Roman"/>
          <w:sz w:val="28"/>
          <w:szCs w:val="28"/>
          <w:lang w:val="uk-UA"/>
        </w:rPr>
        <w:t>якісний</w:t>
      </w:r>
      <w:r w:rsidRPr="00D2692D">
        <w:rPr>
          <w:rFonts w:ascii="Times New Roman" w:hAnsi="Times New Roman" w:cs="Times New Roman"/>
          <w:sz w:val="28"/>
          <w:szCs w:val="28"/>
          <w:lang w:val="uk-UA"/>
        </w:rPr>
        <w:t xml:space="preserve"> захист для громадян від спаму та небажаних дзвінків, а також захищати дітей від онлайн-порнографії' (Парламент Великої Британії, 2016). Частина 3 цього </w:t>
      </w:r>
      <w:proofErr w:type="spellStart"/>
      <w:r w:rsidRPr="00D2692D">
        <w:rPr>
          <w:rFonts w:ascii="Times New Roman" w:hAnsi="Times New Roman" w:cs="Times New Roman"/>
          <w:sz w:val="28"/>
          <w:szCs w:val="28"/>
          <w:lang w:val="uk-UA"/>
        </w:rPr>
        <w:t>законопроєкту</w:t>
      </w:r>
      <w:proofErr w:type="spellEnd"/>
      <w:r w:rsidRPr="00D2692D">
        <w:rPr>
          <w:rFonts w:ascii="Times New Roman" w:hAnsi="Times New Roman" w:cs="Times New Roman"/>
          <w:sz w:val="28"/>
          <w:szCs w:val="28"/>
          <w:lang w:val="uk-UA"/>
        </w:rPr>
        <w:t xml:space="preserve"> стосується саме питань онлайн-порнографії та захисту дітей. Хоча інші частини </w:t>
      </w:r>
      <w:proofErr w:type="spellStart"/>
      <w:r w:rsidRPr="00D2692D">
        <w:rPr>
          <w:rFonts w:ascii="Times New Roman" w:hAnsi="Times New Roman" w:cs="Times New Roman"/>
          <w:sz w:val="28"/>
          <w:szCs w:val="28"/>
          <w:lang w:val="uk-UA"/>
        </w:rPr>
        <w:t>законопроєкту</w:t>
      </w:r>
      <w:proofErr w:type="spellEnd"/>
      <w:r w:rsidRPr="00D2692D">
        <w:rPr>
          <w:rFonts w:ascii="Times New Roman" w:hAnsi="Times New Roman" w:cs="Times New Roman"/>
          <w:sz w:val="28"/>
          <w:szCs w:val="28"/>
          <w:lang w:val="uk-UA"/>
        </w:rPr>
        <w:t xml:space="preserve"> охоплюють питання інтелектуальної власності та доступу до цифрових послуг, Частина 3 встановлює нове законодавство для комерційних </w:t>
      </w:r>
      <w:proofErr w:type="spellStart"/>
      <w:r w:rsidRPr="00D2692D">
        <w:rPr>
          <w:rFonts w:ascii="Times New Roman" w:hAnsi="Times New Roman" w:cs="Times New Roman"/>
          <w:sz w:val="28"/>
          <w:szCs w:val="28"/>
          <w:lang w:val="uk-UA"/>
        </w:rPr>
        <w:t>вебсайтів</w:t>
      </w:r>
      <w:proofErr w:type="spellEnd"/>
      <w:r w:rsidRPr="00D2692D">
        <w:rPr>
          <w:rFonts w:ascii="Times New Roman" w:hAnsi="Times New Roman" w:cs="Times New Roman"/>
          <w:sz w:val="28"/>
          <w:szCs w:val="28"/>
          <w:lang w:val="uk-UA"/>
        </w:rPr>
        <w:t xml:space="preserve"> порнографічного змісту, яке передбачає суворе дотримання вимог верифікації</w:t>
      </w:r>
      <w:r>
        <w:rPr>
          <w:rFonts w:ascii="Times New Roman" w:hAnsi="Times New Roman" w:cs="Times New Roman"/>
          <w:sz w:val="28"/>
          <w:szCs w:val="28"/>
          <w:lang w:val="uk-UA"/>
        </w:rPr>
        <w:t xml:space="preserve"> за віком</w:t>
      </w:r>
      <w:r w:rsidRPr="00D2692D">
        <w:rPr>
          <w:rFonts w:ascii="Times New Roman" w:hAnsi="Times New Roman" w:cs="Times New Roman"/>
          <w:sz w:val="28"/>
          <w:szCs w:val="28"/>
          <w:lang w:val="uk-UA"/>
        </w:rPr>
        <w:t xml:space="preserve">. Крім того, уряд планує співпрацювати з комерційною індустрією порнографії, постачальниками послуг вікової верифікації та платіжними провайдерами, такими як </w:t>
      </w:r>
      <w:proofErr w:type="spellStart"/>
      <w:r w:rsidRPr="00D2692D">
        <w:rPr>
          <w:rFonts w:ascii="Times New Roman" w:hAnsi="Times New Roman" w:cs="Times New Roman"/>
          <w:sz w:val="28"/>
          <w:szCs w:val="28"/>
          <w:lang w:val="uk-UA"/>
        </w:rPr>
        <w:t>Visa</w:t>
      </w:r>
      <w:proofErr w:type="spellEnd"/>
      <w:r w:rsidRPr="00D2692D">
        <w:rPr>
          <w:rFonts w:ascii="Times New Roman" w:hAnsi="Times New Roman" w:cs="Times New Roman"/>
          <w:sz w:val="28"/>
          <w:szCs w:val="28"/>
          <w:lang w:val="uk-UA"/>
        </w:rPr>
        <w:t xml:space="preserve"> та </w:t>
      </w:r>
      <w:proofErr w:type="spellStart"/>
      <w:r w:rsidRPr="00D2692D">
        <w:rPr>
          <w:rFonts w:ascii="Times New Roman" w:hAnsi="Times New Roman" w:cs="Times New Roman"/>
          <w:sz w:val="28"/>
          <w:szCs w:val="28"/>
          <w:lang w:val="uk-UA"/>
        </w:rPr>
        <w:t>PayPal</w:t>
      </w:r>
      <w:proofErr w:type="spellEnd"/>
      <w:r w:rsidRPr="00D2692D">
        <w:rPr>
          <w:rFonts w:ascii="Times New Roman" w:hAnsi="Times New Roman" w:cs="Times New Roman"/>
          <w:sz w:val="28"/>
          <w:szCs w:val="28"/>
          <w:lang w:val="uk-UA"/>
        </w:rPr>
        <w:t>, щоб забезпечити дотримання норм щодо обмеження доступу неповнолітніх до порнографічного контенту. Занепокоєння уряду щодо доступу дітей та молоді до онлайн-порнографії також стало рушійною силою впровадження урядової системи фільтрації Інтернету, яка була реалізована у Великій Британії через основних інтернет-провайдерів у 2013 році (</w:t>
      </w:r>
      <w:proofErr w:type="spellStart"/>
      <w:r w:rsidRPr="00D2692D">
        <w:rPr>
          <w:rFonts w:ascii="Times New Roman" w:hAnsi="Times New Roman" w:cs="Times New Roman"/>
          <w:sz w:val="28"/>
          <w:szCs w:val="28"/>
          <w:lang w:val="uk-UA"/>
        </w:rPr>
        <w:t>Leitch</w:t>
      </w:r>
      <w:proofErr w:type="spellEnd"/>
      <w:r w:rsidRPr="00D2692D">
        <w:rPr>
          <w:rFonts w:ascii="Times New Roman" w:hAnsi="Times New Roman" w:cs="Times New Roman"/>
          <w:sz w:val="28"/>
          <w:szCs w:val="28"/>
          <w:lang w:val="uk-UA"/>
        </w:rPr>
        <w:t xml:space="preserve"> &amp; </w:t>
      </w:r>
      <w:proofErr w:type="spellStart"/>
      <w:r w:rsidRPr="00D2692D">
        <w:rPr>
          <w:rFonts w:ascii="Times New Roman" w:hAnsi="Times New Roman" w:cs="Times New Roman"/>
          <w:sz w:val="28"/>
          <w:szCs w:val="28"/>
          <w:lang w:val="uk-UA"/>
        </w:rPr>
        <w:t>Warren</w:t>
      </w:r>
      <w:proofErr w:type="spellEnd"/>
      <w:r w:rsidRPr="00D2692D">
        <w:rPr>
          <w:rFonts w:ascii="Times New Roman" w:hAnsi="Times New Roman" w:cs="Times New Roman"/>
          <w:sz w:val="28"/>
          <w:szCs w:val="28"/>
          <w:lang w:val="uk-UA"/>
        </w:rPr>
        <w:t xml:space="preserve">, 2015). Ця схема була частиною партнерства між урядом і </w:t>
      </w:r>
      <w:r w:rsidR="00381AFC">
        <w:rPr>
          <w:rFonts w:ascii="Times New Roman" w:hAnsi="Times New Roman" w:cs="Times New Roman"/>
          <w:sz w:val="28"/>
          <w:szCs w:val="28"/>
          <w:lang w:val="uk-UA"/>
        </w:rPr>
        <w:t>бізнесом</w:t>
      </w:r>
      <w:r w:rsidRPr="00D2692D">
        <w:rPr>
          <w:rFonts w:ascii="Times New Roman" w:hAnsi="Times New Roman" w:cs="Times New Roman"/>
          <w:sz w:val="28"/>
          <w:szCs w:val="28"/>
          <w:lang w:val="uk-UA"/>
        </w:rPr>
        <w:t>, в рамках якого чотири основних провайдери автоматично встановлювали фільтри для порнографії через свої інтернет-з’єднання з метою обмеження доступу неповнолітніх до відвертого контенту в Інтернеті (</w:t>
      </w:r>
      <w:proofErr w:type="spellStart"/>
      <w:r w:rsidRPr="00D2692D">
        <w:rPr>
          <w:rFonts w:ascii="Times New Roman" w:hAnsi="Times New Roman" w:cs="Times New Roman"/>
          <w:sz w:val="28"/>
          <w:szCs w:val="28"/>
          <w:lang w:val="uk-UA"/>
        </w:rPr>
        <w:t>Leitch</w:t>
      </w:r>
      <w:proofErr w:type="spellEnd"/>
      <w:r w:rsidRPr="00D2692D">
        <w:rPr>
          <w:rFonts w:ascii="Times New Roman" w:hAnsi="Times New Roman" w:cs="Times New Roman"/>
          <w:sz w:val="28"/>
          <w:szCs w:val="28"/>
          <w:lang w:val="uk-UA"/>
        </w:rPr>
        <w:t xml:space="preserve"> &amp; </w:t>
      </w:r>
      <w:proofErr w:type="spellStart"/>
      <w:r w:rsidRPr="00D2692D">
        <w:rPr>
          <w:rFonts w:ascii="Times New Roman" w:hAnsi="Times New Roman" w:cs="Times New Roman"/>
          <w:sz w:val="28"/>
          <w:szCs w:val="28"/>
          <w:lang w:val="uk-UA"/>
        </w:rPr>
        <w:t>Warren</w:t>
      </w:r>
      <w:proofErr w:type="spellEnd"/>
      <w:r w:rsidRPr="00D2692D">
        <w:rPr>
          <w:rFonts w:ascii="Times New Roman" w:hAnsi="Times New Roman" w:cs="Times New Roman"/>
          <w:sz w:val="28"/>
          <w:szCs w:val="28"/>
          <w:lang w:val="uk-UA"/>
        </w:rPr>
        <w:t>, 2015). Хоча схема передбачала можливість 'відмови' для дорослих, її критикували як порушення прав на свободу вираження. Зокрема, фільтр блокував занадто широко визначений сексуальний контент, включаючи інформацію про сексуальність, сексуальне здоров’я та добробут, а також матеріали, що стосуються спільноти ЛГБТКІ (</w:t>
      </w:r>
      <w:proofErr w:type="spellStart"/>
      <w:r w:rsidRPr="00D2692D">
        <w:rPr>
          <w:rFonts w:ascii="Times New Roman" w:hAnsi="Times New Roman" w:cs="Times New Roman"/>
          <w:sz w:val="28"/>
          <w:szCs w:val="28"/>
          <w:lang w:val="uk-UA"/>
        </w:rPr>
        <w:t>Leitch</w:t>
      </w:r>
      <w:proofErr w:type="spellEnd"/>
      <w:r w:rsidRPr="00D2692D">
        <w:rPr>
          <w:rFonts w:ascii="Times New Roman" w:hAnsi="Times New Roman" w:cs="Times New Roman"/>
          <w:sz w:val="28"/>
          <w:szCs w:val="28"/>
          <w:lang w:val="uk-UA"/>
        </w:rPr>
        <w:t xml:space="preserve"> &amp; </w:t>
      </w:r>
      <w:proofErr w:type="spellStart"/>
      <w:r w:rsidRPr="00D2692D">
        <w:rPr>
          <w:rFonts w:ascii="Times New Roman" w:hAnsi="Times New Roman" w:cs="Times New Roman"/>
          <w:sz w:val="28"/>
          <w:szCs w:val="28"/>
          <w:lang w:val="uk-UA"/>
        </w:rPr>
        <w:t>Warren</w:t>
      </w:r>
      <w:proofErr w:type="spellEnd"/>
      <w:r w:rsidRPr="00D2692D">
        <w:rPr>
          <w:rFonts w:ascii="Times New Roman" w:hAnsi="Times New Roman" w:cs="Times New Roman"/>
          <w:sz w:val="28"/>
          <w:szCs w:val="28"/>
          <w:lang w:val="uk-UA"/>
        </w:rPr>
        <w:t>, 2015).</w:t>
      </w:r>
    </w:p>
    <w:p w14:paraId="27F3152A" w14:textId="2BD2C40B" w:rsidR="00DF5879" w:rsidRDefault="00DF5879" w:rsidP="00025C36">
      <w:pPr>
        <w:rPr>
          <w:rFonts w:ascii="Times New Roman" w:hAnsi="Times New Roman" w:cs="Times New Roman"/>
          <w:sz w:val="28"/>
          <w:szCs w:val="28"/>
          <w:lang w:val="uk-UA"/>
        </w:rPr>
      </w:pPr>
      <w:r>
        <w:rPr>
          <w:rFonts w:ascii="Times New Roman" w:hAnsi="Times New Roman" w:cs="Times New Roman"/>
          <w:sz w:val="28"/>
          <w:szCs w:val="28"/>
          <w:lang w:val="uk-UA"/>
        </w:rPr>
        <w:t>США</w:t>
      </w:r>
    </w:p>
    <w:p w14:paraId="4FB7A932" w14:textId="667C0EA7" w:rsidR="00DF5879" w:rsidRDefault="00157219" w:rsidP="00025C36">
      <w:pPr>
        <w:rPr>
          <w:rFonts w:ascii="Times New Roman" w:hAnsi="Times New Roman" w:cs="Times New Roman"/>
          <w:sz w:val="28"/>
          <w:szCs w:val="28"/>
          <w:lang w:val="uk-UA"/>
        </w:rPr>
      </w:pPr>
      <w:r w:rsidRPr="00157219">
        <w:rPr>
          <w:rFonts w:ascii="Times New Roman" w:hAnsi="Times New Roman" w:cs="Times New Roman"/>
          <w:sz w:val="28"/>
          <w:szCs w:val="28"/>
          <w:lang w:val="uk-UA"/>
        </w:rPr>
        <w:lastRenderedPageBreak/>
        <w:t>У США було впроваджено Закон про захист дітей в Інтернеті 2000 року (</w:t>
      </w:r>
      <w:proofErr w:type="spellStart"/>
      <w:r w:rsidRPr="00157219">
        <w:rPr>
          <w:rFonts w:ascii="Times New Roman" w:hAnsi="Times New Roman" w:cs="Times New Roman"/>
          <w:sz w:val="28"/>
          <w:szCs w:val="28"/>
          <w:lang w:val="uk-UA"/>
        </w:rPr>
        <w:t>Children’s</w:t>
      </w:r>
      <w:proofErr w:type="spellEnd"/>
      <w:r w:rsidRPr="00157219">
        <w:rPr>
          <w:rFonts w:ascii="Times New Roman" w:hAnsi="Times New Roman" w:cs="Times New Roman"/>
          <w:sz w:val="28"/>
          <w:szCs w:val="28"/>
          <w:lang w:val="uk-UA"/>
        </w:rPr>
        <w:t xml:space="preserve"> </w:t>
      </w:r>
      <w:proofErr w:type="spellStart"/>
      <w:r w:rsidRPr="00157219">
        <w:rPr>
          <w:rFonts w:ascii="Times New Roman" w:hAnsi="Times New Roman" w:cs="Times New Roman"/>
          <w:sz w:val="28"/>
          <w:szCs w:val="28"/>
          <w:lang w:val="uk-UA"/>
        </w:rPr>
        <w:t>Internet</w:t>
      </w:r>
      <w:proofErr w:type="spellEnd"/>
      <w:r w:rsidRPr="00157219">
        <w:rPr>
          <w:rFonts w:ascii="Times New Roman" w:hAnsi="Times New Roman" w:cs="Times New Roman"/>
          <w:sz w:val="28"/>
          <w:szCs w:val="28"/>
          <w:lang w:val="uk-UA"/>
        </w:rPr>
        <w:t xml:space="preserve"> </w:t>
      </w:r>
      <w:proofErr w:type="spellStart"/>
      <w:r w:rsidRPr="00157219">
        <w:rPr>
          <w:rFonts w:ascii="Times New Roman" w:hAnsi="Times New Roman" w:cs="Times New Roman"/>
          <w:sz w:val="28"/>
          <w:szCs w:val="28"/>
          <w:lang w:val="uk-UA"/>
        </w:rPr>
        <w:t>Protection</w:t>
      </w:r>
      <w:proofErr w:type="spellEnd"/>
      <w:r w:rsidRPr="00157219">
        <w:rPr>
          <w:rFonts w:ascii="Times New Roman" w:hAnsi="Times New Roman" w:cs="Times New Roman"/>
          <w:sz w:val="28"/>
          <w:szCs w:val="28"/>
          <w:lang w:val="uk-UA"/>
        </w:rPr>
        <w:t xml:space="preserve"> </w:t>
      </w:r>
      <w:proofErr w:type="spellStart"/>
      <w:r w:rsidRPr="00157219">
        <w:rPr>
          <w:rFonts w:ascii="Times New Roman" w:hAnsi="Times New Roman" w:cs="Times New Roman"/>
          <w:sz w:val="28"/>
          <w:szCs w:val="28"/>
          <w:lang w:val="uk-UA"/>
        </w:rPr>
        <w:t>Act</w:t>
      </w:r>
      <w:proofErr w:type="spellEnd"/>
      <w:r w:rsidRPr="00157219">
        <w:rPr>
          <w:rFonts w:ascii="Times New Roman" w:hAnsi="Times New Roman" w:cs="Times New Roman"/>
          <w:sz w:val="28"/>
          <w:szCs w:val="28"/>
          <w:lang w:val="uk-UA"/>
        </w:rPr>
        <w:t xml:space="preserve">, CIPA), щоб </w:t>
      </w:r>
      <w:r>
        <w:rPr>
          <w:rFonts w:ascii="Times New Roman" w:hAnsi="Times New Roman" w:cs="Times New Roman"/>
          <w:sz w:val="28"/>
          <w:szCs w:val="28"/>
          <w:lang w:val="uk-UA"/>
        </w:rPr>
        <w:t>в</w:t>
      </w:r>
      <w:r w:rsidRPr="00157219">
        <w:rPr>
          <w:rFonts w:ascii="Times New Roman" w:hAnsi="Times New Roman" w:cs="Times New Roman"/>
          <w:sz w:val="28"/>
          <w:szCs w:val="28"/>
          <w:lang w:val="uk-UA"/>
        </w:rPr>
        <w:t xml:space="preserve">регулювати </w:t>
      </w:r>
      <w:r>
        <w:rPr>
          <w:rFonts w:ascii="Times New Roman" w:hAnsi="Times New Roman" w:cs="Times New Roman"/>
          <w:sz w:val="28"/>
          <w:szCs w:val="28"/>
          <w:lang w:val="uk-UA"/>
        </w:rPr>
        <w:t>активність</w:t>
      </w:r>
      <w:r w:rsidRPr="00157219">
        <w:rPr>
          <w:rFonts w:ascii="Times New Roman" w:hAnsi="Times New Roman" w:cs="Times New Roman"/>
          <w:sz w:val="28"/>
          <w:szCs w:val="28"/>
          <w:lang w:val="uk-UA"/>
        </w:rPr>
        <w:t xml:space="preserve"> дітей і молоді з відвертим онлайн-контентом. Закон запровадив суворі політики фільтрації, які вимагали від </w:t>
      </w:r>
      <w:proofErr w:type="spellStart"/>
      <w:r w:rsidRPr="00157219">
        <w:rPr>
          <w:rFonts w:ascii="Times New Roman" w:hAnsi="Times New Roman" w:cs="Times New Roman"/>
          <w:sz w:val="28"/>
          <w:szCs w:val="28"/>
          <w:lang w:val="uk-UA"/>
        </w:rPr>
        <w:t>федерально</w:t>
      </w:r>
      <w:proofErr w:type="spellEnd"/>
      <w:r w:rsidRPr="00157219">
        <w:rPr>
          <w:rFonts w:ascii="Times New Roman" w:hAnsi="Times New Roman" w:cs="Times New Roman"/>
          <w:sz w:val="28"/>
          <w:szCs w:val="28"/>
          <w:lang w:val="uk-UA"/>
        </w:rPr>
        <w:t xml:space="preserve"> фінансованих шкіл та бібліотек блокувати онлайн-матеріали, неприйнятні для дітей і молоді віком до 17 років (</w:t>
      </w:r>
      <w:proofErr w:type="spellStart"/>
      <w:r w:rsidRPr="00157219">
        <w:rPr>
          <w:rFonts w:ascii="Times New Roman" w:hAnsi="Times New Roman" w:cs="Times New Roman"/>
          <w:sz w:val="28"/>
          <w:szCs w:val="28"/>
          <w:lang w:val="uk-UA"/>
        </w:rPr>
        <w:t>Haynes</w:t>
      </w:r>
      <w:proofErr w:type="spellEnd"/>
      <w:r w:rsidRPr="00157219">
        <w:rPr>
          <w:rFonts w:ascii="Times New Roman" w:hAnsi="Times New Roman" w:cs="Times New Roman"/>
          <w:sz w:val="28"/>
          <w:szCs w:val="28"/>
          <w:lang w:val="uk-UA"/>
        </w:rPr>
        <w:t xml:space="preserve">, </w:t>
      </w:r>
      <w:proofErr w:type="spellStart"/>
      <w:r w:rsidRPr="00157219">
        <w:rPr>
          <w:rFonts w:ascii="Times New Roman" w:hAnsi="Times New Roman" w:cs="Times New Roman"/>
          <w:sz w:val="28"/>
          <w:szCs w:val="28"/>
          <w:lang w:val="uk-UA"/>
        </w:rPr>
        <w:t>Chaltain</w:t>
      </w:r>
      <w:proofErr w:type="spellEnd"/>
      <w:r w:rsidRPr="00157219">
        <w:rPr>
          <w:rFonts w:ascii="Times New Roman" w:hAnsi="Times New Roman" w:cs="Times New Roman"/>
          <w:sz w:val="28"/>
          <w:szCs w:val="28"/>
          <w:lang w:val="uk-UA"/>
        </w:rPr>
        <w:t xml:space="preserve">, </w:t>
      </w:r>
      <w:proofErr w:type="spellStart"/>
      <w:r w:rsidRPr="00157219">
        <w:rPr>
          <w:rFonts w:ascii="Times New Roman" w:hAnsi="Times New Roman" w:cs="Times New Roman"/>
          <w:sz w:val="28"/>
          <w:szCs w:val="28"/>
          <w:lang w:val="uk-UA"/>
        </w:rPr>
        <w:t>Ferguson</w:t>
      </w:r>
      <w:proofErr w:type="spellEnd"/>
      <w:r w:rsidRPr="00157219">
        <w:rPr>
          <w:rFonts w:ascii="Times New Roman" w:hAnsi="Times New Roman" w:cs="Times New Roman"/>
          <w:sz w:val="28"/>
          <w:szCs w:val="28"/>
          <w:lang w:val="uk-UA"/>
        </w:rPr>
        <w:t xml:space="preserve">, </w:t>
      </w:r>
      <w:proofErr w:type="spellStart"/>
      <w:r w:rsidRPr="00157219">
        <w:rPr>
          <w:rFonts w:ascii="Times New Roman" w:hAnsi="Times New Roman" w:cs="Times New Roman"/>
          <w:sz w:val="28"/>
          <w:szCs w:val="28"/>
          <w:lang w:val="uk-UA"/>
        </w:rPr>
        <w:t>Hudson</w:t>
      </w:r>
      <w:proofErr w:type="spellEnd"/>
      <w:r w:rsidRPr="00157219">
        <w:rPr>
          <w:rFonts w:ascii="Times New Roman" w:hAnsi="Times New Roman" w:cs="Times New Roman"/>
          <w:sz w:val="28"/>
          <w:szCs w:val="28"/>
          <w:lang w:val="uk-UA"/>
        </w:rPr>
        <w:t xml:space="preserve">, &amp; </w:t>
      </w:r>
      <w:proofErr w:type="spellStart"/>
      <w:r w:rsidRPr="00157219">
        <w:rPr>
          <w:rFonts w:ascii="Times New Roman" w:hAnsi="Times New Roman" w:cs="Times New Roman"/>
          <w:sz w:val="28"/>
          <w:szCs w:val="28"/>
          <w:lang w:val="uk-UA"/>
        </w:rPr>
        <w:t>Thomas</w:t>
      </w:r>
      <w:proofErr w:type="spellEnd"/>
      <w:r w:rsidRPr="00157219">
        <w:rPr>
          <w:rFonts w:ascii="Times New Roman" w:hAnsi="Times New Roman" w:cs="Times New Roman"/>
          <w:sz w:val="28"/>
          <w:szCs w:val="28"/>
          <w:lang w:val="uk-UA"/>
        </w:rPr>
        <w:t xml:space="preserve">, 2003). Закон широко критикується за порушення прав на свободу вираження, особливо у зв’язку з блокуванням інформації про сексуальність, сексуальне здоров’я та добробут, а також матеріалів, що стосуються спільноти ЛГБТКІ (ALA, 2006; </w:t>
      </w:r>
      <w:proofErr w:type="spellStart"/>
      <w:r w:rsidRPr="00157219">
        <w:rPr>
          <w:rFonts w:ascii="Times New Roman" w:hAnsi="Times New Roman" w:cs="Times New Roman"/>
          <w:sz w:val="28"/>
          <w:szCs w:val="28"/>
          <w:lang w:val="uk-UA"/>
        </w:rPr>
        <w:t>Haynes</w:t>
      </w:r>
      <w:proofErr w:type="spellEnd"/>
      <w:r w:rsidRPr="00157219">
        <w:rPr>
          <w:rFonts w:ascii="Times New Roman" w:hAnsi="Times New Roman" w:cs="Times New Roman"/>
          <w:sz w:val="28"/>
          <w:szCs w:val="28"/>
          <w:lang w:val="uk-UA"/>
        </w:rPr>
        <w:t xml:space="preserve"> </w:t>
      </w:r>
      <w:proofErr w:type="spellStart"/>
      <w:r w:rsidRPr="00157219">
        <w:rPr>
          <w:rFonts w:ascii="Times New Roman" w:hAnsi="Times New Roman" w:cs="Times New Roman"/>
          <w:sz w:val="28"/>
          <w:szCs w:val="28"/>
          <w:lang w:val="uk-UA"/>
        </w:rPr>
        <w:t>et</w:t>
      </w:r>
      <w:proofErr w:type="spellEnd"/>
      <w:r w:rsidRPr="00157219">
        <w:rPr>
          <w:rFonts w:ascii="Times New Roman" w:hAnsi="Times New Roman" w:cs="Times New Roman"/>
          <w:sz w:val="28"/>
          <w:szCs w:val="28"/>
          <w:lang w:val="uk-UA"/>
        </w:rPr>
        <w:t xml:space="preserve"> </w:t>
      </w:r>
      <w:proofErr w:type="spellStart"/>
      <w:r w:rsidRPr="00157219">
        <w:rPr>
          <w:rFonts w:ascii="Times New Roman" w:hAnsi="Times New Roman" w:cs="Times New Roman"/>
          <w:sz w:val="28"/>
          <w:szCs w:val="28"/>
          <w:lang w:val="uk-UA"/>
        </w:rPr>
        <w:t>al</w:t>
      </w:r>
      <w:proofErr w:type="spellEnd"/>
      <w:r w:rsidRPr="00157219">
        <w:rPr>
          <w:rFonts w:ascii="Times New Roman" w:hAnsi="Times New Roman" w:cs="Times New Roman"/>
          <w:sz w:val="28"/>
          <w:szCs w:val="28"/>
          <w:lang w:val="uk-UA"/>
        </w:rPr>
        <w:t>., 2003)</w:t>
      </w:r>
    </w:p>
    <w:p w14:paraId="404B1082" w14:textId="1367E864" w:rsidR="003C2F89" w:rsidRDefault="003C2F89" w:rsidP="00025C36">
      <w:pPr>
        <w:rPr>
          <w:rFonts w:ascii="Times New Roman" w:hAnsi="Times New Roman" w:cs="Times New Roman"/>
          <w:sz w:val="28"/>
          <w:szCs w:val="28"/>
          <w:lang w:val="uk-UA"/>
        </w:rPr>
      </w:pPr>
      <w:r>
        <w:rPr>
          <w:rFonts w:ascii="Times New Roman" w:hAnsi="Times New Roman" w:cs="Times New Roman"/>
          <w:sz w:val="28"/>
          <w:szCs w:val="28"/>
          <w:lang w:val="uk-UA"/>
        </w:rPr>
        <w:t>Канада</w:t>
      </w:r>
    </w:p>
    <w:p w14:paraId="144AF808" w14:textId="44E3DE92" w:rsidR="003C2F89" w:rsidRDefault="00F81900" w:rsidP="00025C36">
      <w:pPr>
        <w:rPr>
          <w:rFonts w:ascii="Times New Roman" w:hAnsi="Times New Roman" w:cs="Times New Roman"/>
          <w:sz w:val="28"/>
          <w:szCs w:val="28"/>
          <w:lang w:val="en-US"/>
        </w:rPr>
      </w:pPr>
      <w:proofErr w:type="spellStart"/>
      <w:r w:rsidRPr="00F81900">
        <w:rPr>
          <w:rFonts w:ascii="Times New Roman" w:hAnsi="Times New Roman" w:cs="Times New Roman"/>
          <w:sz w:val="28"/>
          <w:szCs w:val="28"/>
          <w:lang w:val="en-US"/>
        </w:rPr>
        <w:t>Як</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згадувалося</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раніше</w:t>
      </w:r>
      <w:proofErr w:type="spellEnd"/>
      <w:r w:rsidRPr="00F81900">
        <w:rPr>
          <w:rFonts w:ascii="Times New Roman" w:hAnsi="Times New Roman" w:cs="Times New Roman"/>
          <w:sz w:val="28"/>
          <w:szCs w:val="28"/>
          <w:lang w:val="en-US"/>
        </w:rPr>
        <w:t xml:space="preserve">, у </w:t>
      </w:r>
      <w:proofErr w:type="spellStart"/>
      <w:r w:rsidRPr="00F81900">
        <w:rPr>
          <w:rFonts w:ascii="Times New Roman" w:hAnsi="Times New Roman" w:cs="Times New Roman"/>
          <w:sz w:val="28"/>
          <w:szCs w:val="28"/>
          <w:lang w:val="en-US"/>
        </w:rPr>
        <w:t>Канаді</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не</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існує</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спеціальних</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законів</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щодо</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доступу</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дітей</w:t>
      </w:r>
      <w:proofErr w:type="spellEnd"/>
      <w:r w:rsidRPr="00F81900">
        <w:rPr>
          <w:rFonts w:ascii="Times New Roman" w:hAnsi="Times New Roman" w:cs="Times New Roman"/>
          <w:sz w:val="28"/>
          <w:szCs w:val="28"/>
          <w:lang w:val="en-US"/>
        </w:rPr>
        <w:t xml:space="preserve"> і </w:t>
      </w:r>
      <w:proofErr w:type="spellStart"/>
      <w:r w:rsidRPr="00F81900">
        <w:rPr>
          <w:rFonts w:ascii="Times New Roman" w:hAnsi="Times New Roman" w:cs="Times New Roman"/>
          <w:sz w:val="28"/>
          <w:szCs w:val="28"/>
          <w:lang w:val="en-US"/>
        </w:rPr>
        <w:t>молоді</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до</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відвертого</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онлайн-контенту</w:t>
      </w:r>
      <w:proofErr w:type="spellEnd"/>
      <w:r w:rsidRPr="00F81900">
        <w:rPr>
          <w:rFonts w:ascii="Times New Roman" w:hAnsi="Times New Roman" w:cs="Times New Roman"/>
          <w:sz w:val="28"/>
          <w:szCs w:val="28"/>
          <w:lang w:val="en-US"/>
        </w:rPr>
        <w:t xml:space="preserve">, а </w:t>
      </w:r>
      <w:proofErr w:type="spellStart"/>
      <w:r w:rsidRPr="00F81900">
        <w:rPr>
          <w:rFonts w:ascii="Times New Roman" w:hAnsi="Times New Roman" w:cs="Times New Roman"/>
          <w:sz w:val="28"/>
          <w:szCs w:val="28"/>
          <w:lang w:val="en-US"/>
        </w:rPr>
        <w:t>також</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немає</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загальнонаціонального</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законодавства</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про</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загальну</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електронну</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безпеку</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для</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дітей</w:t>
      </w:r>
      <w:proofErr w:type="spellEnd"/>
      <w:r w:rsidRPr="00F81900">
        <w:rPr>
          <w:rFonts w:ascii="Times New Roman" w:hAnsi="Times New Roman" w:cs="Times New Roman"/>
          <w:sz w:val="28"/>
          <w:szCs w:val="28"/>
          <w:lang w:val="en-US"/>
        </w:rPr>
        <w:t xml:space="preserve"> і </w:t>
      </w:r>
      <w:proofErr w:type="spellStart"/>
      <w:r w:rsidRPr="00F81900">
        <w:rPr>
          <w:rFonts w:ascii="Times New Roman" w:hAnsi="Times New Roman" w:cs="Times New Roman"/>
          <w:sz w:val="28"/>
          <w:szCs w:val="28"/>
          <w:lang w:val="en-US"/>
        </w:rPr>
        <w:t>молоді</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Однак</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недержавні</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організації</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разом</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із</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урядами</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окремих</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провінцій</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розробили</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власні</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закони</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та</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рекомендації</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для</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сприяння</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здоровим</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цифровим</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звичкам</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Наприклад</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проєкт</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Cleanfeed</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був</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заснований</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Канадським</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центром</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захисту</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дітей</w:t>
      </w:r>
      <w:proofErr w:type="spellEnd"/>
      <w:r w:rsidRPr="00F81900">
        <w:rPr>
          <w:rFonts w:ascii="Times New Roman" w:hAnsi="Times New Roman" w:cs="Times New Roman"/>
          <w:sz w:val="28"/>
          <w:szCs w:val="28"/>
          <w:lang w:val="en-US"/>
        </w:rPr>
        <w:t xml:space="preserve"> у 2007 </w:t>
      </w:r>
      <w:proofErr w:type="spellStart"/>
      <w:r w:rsidRPr="00F81900">
        <w:rPr>
          <w:rFonts w:ascii="Times New Roman" w:hAnsi="Times New Roman" w:cs="Times New Roman"/>
          <w:sz w:val="28"/>
          <w:szCs w:val="28"/>
          <w:lang w:val="en-US"/>
        </w:rPr>
        <w:t>році</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для</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блокування</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вебсайтів</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які</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розміщують</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дитячу</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порнографію</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Cybertip</w:t>
      </w:r>
      <w:proofErr w:type="spellEnd"/>
      <w:r w:rsidRPr="00F81900">
        <w:rPr>
          <w:rFonts w:ascii="Times New Roman" w:hAnsi="Times New Roman" w:cs="Times New Roman"/>
          <w:sz w:val="28"/>
          <w:szCs w:val="28"/>
          <w:lang w:val="en-US"/>
        </w:rPr>
        <w:t xml:space="preserve">, 2016). </w:t>
      </w:r>
      <w:proofErr w:type="spellStart"/>
      <w:r w:rsidRPr="00F81900">
        <w:rPr>
          <w:rFonts w:ascii="Times New Roman" w:hAnsi="Times New Roman" w:cs="Times New Roman"/>
          <w:sz w:val="28"/>
          <w:szCs w:val="28"/>
          <w:lang w:val="en-US"/>
        </w:rPr>
        <w:t>Крім</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того</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Закон</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про</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кібербулінг</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провінції</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Нова</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Шотландія</w:t>
      </w:r>
      <w:proofErr w:type="spellEnd"/>
      <w:r w:rsidRPr="00F81900">
        <w:rPr>
          <w:rFonts w:ascii="Times New Roman" w:hAnsi="Times New Roman" w:cs="Times New Roman"/>
          <w:sz w:val="28"/>
          <w:szCs w:val="28"/>
          <w:lang w:val="en-US"/>
        </w:rPr>
        <w:t xml:space="preserve"> є </w:t>
      </w:r>
      <w:proofErr w:type="spellStart"/>
      <w:r w:rsidRPr="00F81900">
        <w:rPr>
          <w:rFonts w:ascii="Times New Roman" w:hAnsi="Times New Roman" w:cs="Times New Roman"/>
          <w:sz w:val="28"/>
          <w:szCs w:val="28"/>
          <w:lang w:val="en-US"/>
        </w:rPr>
        <w:t>прикладом</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невдалого</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юридичного</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втручання</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оскільки</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закони</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про</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кібербулінг</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були</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визнані</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такими</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що</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порушують</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права</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на</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свободу</w:t>
      </w:r>
      <w:proofErr w:type="spellEnd"/>
      <w:r w:rsidRPr="00F81900">
        <w:rPr>
          <w:rFonts w:ascii="Times New Roman" w:hAnsi="Times New Roman" w:cs="Times New Roman"/>
          <w:sz w:val="28"/>
          <w:szCs w:val="28"/>
          <w:lang w:val="en-US"/>
        </w:rPr>
        <w:t xml:space="preserve"> </w:t>
      </w:r>
      <w:proofErr w:type="spellStart"/>
      <w:r w:rsidRPr="00F81900">
        <w:rPr>
          <w:rFonts w:ascii="Times New Roman" w:hAnsi="Times New Roman" w:cs="Times New Roman"/>
          <w:sz w:val="28"/>
          <w:szCs w:val="28"/>
          <w:lang w:val="en-US"/>
        </w:rPr>
        <w:t>вираження</w:t>
      </w:r>
      <w:proofErr w:type="spellEnd"/>
      <w:r w:rsidRPr="00F81900">
        <w:rPr>
          <w:rFonts w:ascii="Times New Roman" w:hAnsi="Times New Roman" w:cs="Times New Roman"/>
          <w:sz w:val="28"/>
          <w:szCs w:val="28"/>
          <w:lang w:val="en-US"/>
        </w:rPr>
        <w:t xml:space="preserve"> (Ruskin, 2015)</w:t>
      </w:r>
    </w:p>
    <w:p w14:paraId="74DE5F74" w14:textId="4189387E" w:rsidR="00844FF6" w:rsidRDefault="00844FF6" w:rsidP="00025C36">
      <w:pPr>
        <w:rPr>
          <w:rFonts w:ascii="Times New Roman" w:hAnsi="Times New Roman" w:cs="Times New Roman"/>
          <w:sz w:val="28"/>
          <w:szCs w:val="28"/>
          <w:lang w:val="uk-UA"/>
        </w:rPr>
      </w:pPr>
      <w:r>
        <w:rPr>
          <w:rFonts w:ascii="Times New Roman" w:hAnsi="Times New Roman" w:cs="Times New Roman"/>
          <w:sz w:val="28"/>
          <w:szCs w:val="28"/>
          <w:lang w:val="uk-UA"/>
        </w:rPr>
        <w:t>Європа</w:t>
      </w:r>
    </w:p>
    <w:p w14:paraId="484909F2" w14:textId="2C869935" w:rsidR="00844FF6" w:rsidRDefault="001D6157" w:rsidP="00025C36">
      <w:pPr>
        <w:rPr>
          <w:rFonts w:ascii="Times New Roman" w:hAnsi="Times New Roman" w:cs="Times New Roman"/>
          <w:sz w:val="28"/>
          <w:szCs w:val="28"/>
          <w:lang w:val="uk-UA"/>
        </w:rPr>
      </w:pPr>
      <w:r w:rsidRPr="001D6157">
        <w:rPr>
          <w:rFonts w:ascii="Times New Roman" w:hAnsi="Times New Roman" w:cs="Times New Roman"/>
          <w:sz w:val="28"/>
          <w:szCs w:val="28"/>
          <w:lang w:val="uk-UA"/>
        </w:rPr>
        <w:t>Окремі європейські країни розробили власне законодавство щодо питань електронної безпеки та цифрової діяльності. Однак для Європи як глобального регіону було прийнято рекомендації, які використовуються багатьма країнами і здебільшого містять принципи саморегулювання, що визначають практичну діяльність учасників ринку (</w:t>
      </w:r>
      <w:proofErr w:type="spellStart"/>
      <w:r w:rsidRPr="001D6157">
        <w:rPr>
          <w:rFonts w:ascii="Times New Roman" w:hAnsi="Times New Roman" w:cs="Times New Roman"/>
          <w:sz w:val="28"/>
          <w:szCs w:val="28"/>
          <w:lang w:val="uk-UA"/>
        </w:rPr>
        <w:t>Council</w:t>
      </w:r>
      <w:proofErr w:type="spellEnd"/>
      <w:r w:rsidRPr="001D6157">
        <w:rPr>
          <w:rFonts w:ascii="Times New Roman" w:hAnsi="Times New Roman" w:cs="Times New Roman"/>
          <w:sz w:val="28"/>
          <w:szCs w:val="28"/>
          <w:lang w:val="uk-UA"/>
        </w:rPr>
        <w:t xml:space="preserve"> </w:t>
      </w:r>
      <w:proofErr w:type="spellStart"/>
      <w:r w:rsidRPr="001D6157">
        <w:rPr>
          <w:rFonts w:ascii="Times New Roman" w:hAnsi="Times New Roman" w:cs="Times New Roman"/>
          <w:sz w:val="28"/>
          <w:szCs w:val="28"/>
          <w:lang w:val="uk-UA"/>
        </w:rPr>
        <w:t>of</w:t>
      </w:r>
      <w:proofErr w:type="spellEnd"/>
      <w:r w:rsidRPr="001D6157">
        <w:rPr>
          <w:rFonts w:ascii="Times New Roman" w:hAnsi="Times New Roman" w:cs="Times New Roman"/>
          <w:sz w:val="28"/>
          <w:szCs w:val="28"/>
          <w:lang w:val="uk-UA"/>
        </w:rPr>
        <w:t xml:space="preserve"> </w:t>
      </w:r>
      <w:proofErr w:type="spellStart"/>
      <w:r w:rsidRPr="001D6157">
        <w:rPr>
          <w:rFonts w:ascii="Times New Roman" w:hAnsi="Times New Roman" w:cs="Times New Roman"/>
          <w:sz w:val="28"/>
          <w:szCs w:val="28"/>
          <w:lang w:val="uk-UA"/>
        </w:rPr>
        <w:t>Europe</w:t>
      </w:r>
      <w:proofErr w:type="spellEnd"/>
      <w:r w:rsidRPr="001D6157">
        <w:rPr>
          <w:rFonts w:ascii="Times New Roman" w:hAnsi="Times New Roman" w:cs="Times New Roman"/>
          <w:sz w:val="28"/>
          <w:szCs w:val="28"/>
          <w:lang w:val="uk-UA"/>
        </w:rPr>
        <w:t xml:space="preserve">, 2008; </w:t>
      </w:r>
      <w:proofErr w:type="spellStart"/>
      <w:r w:rsidRPr="001D6157">
        <w:rPr>
          <w:rFonts w:ascii="Times New Roman" w:hAnsi="Times New Roman" w:cs="Times New Roman"/>
          <w:sz w:val="28"/>
          <w:szCs w:val="28"/>
          <w:lang w:val="uk-UA"/>
        </w:rPr>
        <w:t>European</w:t>
      </w:r>
      <w:proofErr w:type="spellEnd"/>
      <w:r w:rsidRPr="001D6157">
        <w:rPr>
          <w:rFonts w:ascii="Times New Roman" w:hAnsi="Times New Roman" w:cs="Times New Roman"/>
          <w:sz w:val="28"/>
          <w:szCs w:val="28"/>
          <w:lang w:val="uk-UA"/>
        </w:rPr>
        <w:t xml:space="preserve"> </w:t>
      </w:r>
      <w:proofErr w:type="spellStart"/>
      <w:r w:rsidRPr="001D6157">
        <w:rPr>
          <w:rFonts w:ascii="Times New Roman" w:hAnsi="Times New Roman" w:cs="Times New Roman"/>
          <w:sz w:val="28"/>
          <w:szCs w:val="28"/>
          <w:lang w:val="uk-UA"/>
        </w:rPr>
        <w:t>Commission</w:t>
      </w:r>
      <w:proofErr w:type="spellEnd"/>
      <w:r w:rsidRPr="001D6157">
        <w:rPr>
          <w:rFonts w:ascii="Times New Roman" w:hAnsi="Times New Roman" w:cs="Times New Roman"/>
          <w:sz w:val="28"/>
          <w:szCs w:val="28"/>
          <w:lang w:val="uk-UA"/>
        </w:rPr>
        <w:t xml:space="preserve">, 2009). </w:t>
      </w:r>
      <w:proofErr w:type="spellStart"/>
      <w:r w:rsidRPr="001D6157">
        <w:rPr>
          <w:rFonts w:ascii="Times New Roman" w:hAnsi="Times New Roman" w:cs="Times New Roman"/>
          <w:sz w:val="28"/>
          <w:szCs w:val="28"/>
          <w:lang w:val="uk-UA"/>
        </w:rPr>
        <w:t>De</w:t>
      </w:r>
      <w:proofErr w:type="spellEnd"/>
      <w:r w:rsidRPr="001D6157">
        <w:rPr>
          <w:rFonts w:ascii="Times New Roman" w:hAnsi="Times New Roman" w:cs="Times New Roman"/>
          <w:sz w:val="28"/>
          <w:szCs w:val="28"/>
          <w:lang w:val="uk-UA"/>
        </w:rPr>
        <w:t xml:space="preserve"> </w:t>
      </w:r>
      <w:proofErr w:type="spellStart"/>
      <w:r w:rsidRPr="001D6157">
        <w:rPr>
          <w:rFonts w:ascii="Times New Roman" w:hAnsi="Times New Roman" w:cs="Times New Roman"/>
          <w:sz w:val="28"/>
          <w:szCs w:val="28"/>
          <w:lang w:val="uk-UA"/>
        </w:rPr>
        <w:t>Haan</w:t>
      </w:r>
      <w:proofErr w:type="spellEnd"/>
      <w:r w:rsidRPr="001D6157">
        <w:rPr>
          <w:rFonts w:ascii="Times New Roman" w:hAnsi="Times New Roman" w:cs="Times New Roman"/>
          <w:sz w:val="28"/>
          <w:szCs w:val="28"/>
          <w:lang w:val="uk-UA"/>
        </w:rPr>
        <w:t xml:space="preserve"> та ін. (2013, с. 111) зазначають, що уряди можуть віддавати перевагу тактиці саморегуляції для цифрових індустрій, зауважуючи: 'Державні посадовці часто припускають, що практики галузі мають більше знань і технічної експертизи. Використання цих знань і експертизи, як передбачається, веде до більшої відповідності нормам і ефективності, оскільки практичні правила можуть бути розроблені легше, а також до більшої економічності через зниження витрат на збирання інформації для держави.' Більшість основних соціальних мереж у Європі впровадили Принципи безпечних соціальних мереж у 2009 році як механізм саморегуляції. У 2013 році було проведено оцінку цієї ініціативи, яка підкреслила, що принципи 'мають розглядатися в контексті постійного </w:t>
      </w:r>
      <w:r w:rsidRPr="001D6157">
        <w:rPr>
          <w:rFonts w:ascii="Times New Roman" w:hAnsi="Times New Roman" w:cs="Times New Roman"/>
          <w:sz w:val="28"/>
          <w:szCs w:val="28"/>
          <w:lang w:val="uk-UA"/>
        </w:rPr>
        <w:lastRenderedPageBreak/>
        <w:t>діалогу про онлайн-безпеку дітей та відповідні ролі інших зацікавлених сторін, таких як батьки, уряд, поліція, громадянське суспільство та самі користувачі соціальних мереж (</w:t>
      </w:r>
      <w:proofErr w:type="spellStart"/>
      <w:r w:rsidRPr="001D6157">
        <w:rPr>
          <w:rFonts w:ascii="Times New Roman" w:hAnsi="Times New Roman" w:cs="Times New Roman"/>
          <w:sz w:val="28"/>
          <w:szCs w:val="28"/>
          <w:lang w:val="uk-UA"/>
        </w:rPr>
        <w:t>De</w:t>
      </w:r>
      <w:proofErr w:type="spellEnd"/>
      <w:r w:rsidRPr="001D6157">
        <w:rPr>
          <w:rFonts w:ascii="Times New Roman" w:hAnsi="Times New Roman" w:cs="Times New Roman"/>
          <w:sz w:val="28"/>
          <w:szCs w:val="28"/>
          <w:lang w:val="uk-UA"/>
        </w:rPr>
        <w:t xml:space="preserve"> </w:t>
      </w:r>
      <w:proofErr w:type="spellStart"/>
      <w:r w:rsidRPr="001D6157">
        <w:rPr>
          <w:rFonts w:ascii="Times New Roman" w:hAnsi="Times New Roman" w:cs="Times New Roman"/>
          <w:sz w:val="28"/>
          <w:szCs w:val="28"/>
          <w:lang w:val="uk-UA"/>
        </w:rPr>
        <w:t>Haan</w:t>
      </w:r>
      <w:proofErr w:type="spellEnd"/>
      <w:r w:rsidRPr="001D6157">
        <w:rPr>
          <w:rFonts w:ascii="Times New Roman" w:hAnsi="Times New Roman" w:cs="Times New Roman"/>
          <w:sz w:val="28"/>
          <w:szCs w:val="28"/>
          <w:lang w:val="uk-UA"/>
        </w:rPr>
        <w:t xml:space="preserve"> та ін., 2013, с. 118). Як зазначалося вище, впровадження принципів було оцінено як неефективне щодо забезпечення </w:t>
      </w:r>
      <w:r w:rsidR="00F12734">
        <w:rPr>
          <w:rFonts w:ascii="Times New Roman" w:hAnsi="Times New Roman" w:cs="Times New Roman"/>
          <w:sz w:val="28"/>
          <w:szCs w:val="28"/>
          <w:lang w:val="uk-UA"/>
        </w:rPr>
        <w:t>верифікації за віком</w:t>
      </w:r>
      <w:r w:rsidRPr="001D6157">
        <w:rPr>
          <w:rFonts w:ascii="Times New Roman" w:hAnsi="Times New Roman" w:cs="Times New Roman"/>
          <w:sz w:val="28"/>
          <w:szCs w:val="28"/>
          <w:lang w:val="uk-UA"/>
        </w:rPr>
        <w:t>.</w:t>
      </w:r>
    </w:p>
    <w:p w14:paraId="42B0615E" w14:textId="6FBD9DCF" w:rsidR="00F12734" w:rsidRDefault="00F12734" w:rsidP="00025C36">
      <w:pPr>
        <w:rPr>
          <w:rFonts w:ascii="Times New Roman" w:hAnsi="Times New Roman" w:cs="Times New Roman"/>
          <w:sz w:val="28"/>
          <w:szCs w:val="28"/>
          <w:lang w:val="uk-UA"/>
        </w:rPr>
      </w:pPr>
      <w:r w:rsidRPr="00F12734">
        <w:rPr>
          <w:rFonts w:ascii="Times New Roman" w:hAnsi="Times New Roman" w:cs="Times New Roman"/>
          <w:sz w:val="28"/>
          <w:szCs w:val="28"/>
          <w:lang w:val="uk-UA"/>
        </w:rPr>
        <w:t>Оцінка концепції безпечного використання мобільних пристроїв також підкреслила важливість залучення багатьох зацікавлених сторін для успішного вирішення питань е-безпеки. Європейська комісія дійшла висновку, що реалізація концепції була ефективною; однак, подальші рекомендації щодо концепції включали класифікацію</w:t>
      </w:r>
      <w:r w:rsidR="00874F89">
        <w:rPr>
          <w:rFonts w:ascii="Times New Roman" w:hAnsi="Times New Roman" w:cs="Times New Roman"/>
          <w:sz w:val="28"/>
          <w:szCs w:val="28"/>
          <w:lang w:val="uk-UA"/>
        </w:rPr>
        <w:t xml:space="preserve"> </w:t>
      </w:r>
      <w:r w:rsidR="00874F89" w:rsidRPr="00874F89">
        <w:rPr>
          <w:rFonts w:ascii="Times New Roman" w:hAnsi="Times New Roman" w:cs="Times New Roman"/>
          <w:sz w:val="28"/>
          <w:szCs w:val="28"/>
          <w:lang w:val="uk-UA"/>
        </w:rPr>
        <w:t>комерційних матеріалів для забезпечення вікового контенту для неповнолітніх та батьківського контролю щодо блокування онлайн-контенту на пристроях їхніх дітей (</w:t>
      </w:r>
      <w:proofErr w:type="spellStart"/>
      <w:r w:rsidR="00874F89" w:rsidRPr="00874F89">
        <w:rPr>
          <w:rFonts w:ascii="Times New Roman" w:hAnsi="Times New Roman" w:cs="Times New Roman"/>
          <w:sz w:val="28"/>
          <w:szCs w:val="28"/>
          <w:lang w:val="uk-UA"/>
        </w:rPr>
        <w:t>De</w:t>
      </w:r>
      <w:proofErr w:type="spellEnd"/>
      <w:r w:rsidR="00874F89" w:rsidRPr="00874F89">
        <w:rPr>
          <w:rFonts w:ascii="Times New Roman" w:hAnsi="Times New Roman" w:cs="Times New Roman"/>
          <w:sz w:val="28"/>
          <w:szCs w:val="28"/>
          <w:lang w:val="uk-UA"/>
        </w:rPr>
        <w:t xml:space="preserve"> </w:t>
      </w:r>
      <w:proofErr w:type="spellStart"/>
      <w:r w:rsidR="00874F89" w:rsidRPr="00874F89">
        <w:rPr>
          <w:rFonts w:ascii="Times New Roman" w:hAnsi="Times New Roman" w:cs="Times New Roman"/>
          <w:sz w:val="28"/>
          <w:szCs w:val="28"/>
          <w:lang w:val="uk-UA"/>
        </w:rPr>
        <w:t>Haan</w:t>
      </w:r>
      <w:proofErr w:type="spellEnd"/>
      <w:r w:rsidR="00874F89" w:rsidRPr="00874F89">
        <w:rPr>
          <w:rFonts w:ascii="Times New Roman" w:hAnsi="Times New Roman" w:cs="Times New Roman"/>
          <w:sz w:val="28"/>
          <w:szCs w:val="28"/>
          <w:lang w:val="uk-UA"/>
        </w:rPr>
        <w:t xml:space="preserve"> та ін., 2013)</w:t>
      </w:r>
    </w:p>
    <w:p w14:paraId="585C0423" w14:textId="28F82F1C" w:rsidR="00FB469B" w:rsidRDefault="00FB469B" w:rsidP="00025C36">
      <w:pPr>
        <w:rPr>
          <w:rFonts w:ascii="Times New Roman" w:hAnsi="Times New Roman" w:cs="Times New Roman"/>
          <w:sz w:val="28"/>
          <w:szCs w:val="28"/>
          <w:lang w:val="uk-UA"/>
        </w:rPr>
      </w:pPr>
      <w:r>
        <w:rPr>
          <w:rFonts w:ascii="Times New Roman" w:hAnsi="Times New Roman" w:cs="Times New Roman"/>
          <w:sz w:val="28"/>
          <w:szCs w:val="28"/>
          <w:lang w:val="uk-UA"/>
        </w:rPr>
        <w:t>Статеве виховання</w:t>
      </w:r>
    </w:p>
    <w:p w14:paraId="5433FAE5" w14:textId="51A1FAC0" w:rsidR="00FB469B" w:rsidRDefault="00C25930" w:rsidP="00025C36">
      <w:pPr>
        <w:rPr>
          <w:rFonts w:ascii="Times New Roman" w:hAnsi="Times New Roman" w:cs="Times New Roman"/>
          <w:sz w:val="28"/>
          <w:szCs w:val="28"/>
          <w:lang w:val="uk-UA"/>
        </w:rPr>
      </w:pPr>
      <w:r w:rsidRPr="00C25930">
        <w:rPr>
          <w:rFonts w:ascii="Times New Roman" w:hAnsi="Times New Roman" w:cs="Times New Roman"/>
          <w:sz w:val="28"/>
          <w:szCs w:val="28"/>
          <w:lang w:val="uk-UA"/>
        </w:rPr>
        <w:t>Фонд ООН у справах населення (UNFPA; 2016, «Всебічна сексуальна освіта - огляд», п. 2) стверджує, що: "Всебічна сексуальна освіта дає змогу молодим людям захистити своє здоров'я, добробут і гідність. А оскільки ці програми ґрунтуються на принципах прав людини, вони сприяють гендерній рівності, правам і розширенню можливостей молодих людей. Крім того, всебічна сексуальна освіта, згідно з визначенням Організації Об'єднаних Націй, повинна надавати відповідну до віку інформацію, яка включає розуміння етапів розвитку дітей і підлітків, а також залучати батьків/опікунів і широку громадськість до підтримки здорового сексуального розвитку в різних контекстах (UNFPA, 2016). У той час як багато європейських країн впроваджують сексуальну освіту у спосіб, що відповідає визначенню ООН, багато штатів США продовжують чинити опір впровадженню таких програм. Таблиця 7 демонструє відмінності в управлінні статевим вихованням, базових засадах і результатах у США, Нідерландах і Швеції, причому останні дві країни часто використовуються як приклади найкращих практик у сфері статевого виховання. Таблиця 7 описує аспекти цієї освіти, включаючи способи, в які уряди санкціонують сексуальну освіту, домінуючі принципи, що лежать в основі програм, а також наявні оцінки цієї освіти.</w:t>
      </w:r>
    </w:p>
    <w:p w14:paraId="4E1D69A5" w14:textId="4EF6B85A" w:rsidR="00C25930" w:rsidRDefault="00C25930" w:rsidP="00025C36">
      <w:pPr>
        <w:rPr>
          <w:rFonts w:ascii="Times New Roman" w:hAnsi="Times New Roman" w:cs="Times New Roman"/>
          <w:sz w:val="28"/>
          <w:szCs w:val="28"/>
          <w:lang w:val="uk-UA"/>
        </w:rPr>
      </w:pPr>
      <w:r>
        <w:rPr>
          <w:rFonts w:ascii="Times New Roman" w:hAnsi="Times New Roman" w:cs="Times New Roman"/>
          <w:sz w:val="28"/>
          <w:szCs w:val="28"/>
          <w:lang w:val="uk-UA"/>
        </w:rPr>
        <w:t>Таблиця 7 Програми статевого виховання в школах різних країн.</w:t>
      </w:r>
    </w:p>
    <w:tbl>
      <w:tblPr>
        <w:tblStyle w:val="a8"/>
        <w:tblW w:w="0" w:type="auto"/>
        <w:tblLook w:val="04A0" w:firstRow="1" w:lastRow="0" w:firstColumn="1" w:lastColumn="0" w:noHBand="0" w:noVBand="1"/>
      </w:tblPr>
      <w:tblGrid>
        <w:gridCol w:w="2206"/>
        <w:gridCol w:w="2344"/>
        <w:gridCol w:w="2463"/>
        <w:gridCol w:w="2332"/>
      </w:tblGrid>
      <w:tr w:rsidR="00724F03" w14:paraId="683439E4" w14:textId="77777777" w:rsidTr="00724F03">
        <w:tc>
          <w:tcPr>
            <w:tcW w:w="2336" w:type="dxa"/>
          </w:tcPr>
          <w:p w14:paraId="49CF4EDA" w14:textId="4AB601D1" w:rsidR="00724F03" w:rsidRDefault="00724F03" w:rsidP="00025C36">
            <w:pPr>
              <w:rPr>
                <w:rFonts w:ascii="Times New Roman" w:hAnsi="Times New Roman" w:cs="Times New Roman"/>
                <w:sz w:val="28"/>
                <w:szCs w:val="28"/>
                <w:lang w:val="uk-UA"/>
              </w:rPr>
            </w:pPr>
            <w:r>
              <w:rPr>
                <w:rFonts w:ascii="Times New Roman" w:hAnsi="Times New Roman" w:cs="Times New Roman"/>
                <w:sz w:val="28"/>
                <w:szCs w:val="28"/>
                <w:lang w:val="uk-UA"/>
              </w:rPr>
              <w:t>Країна</w:t>
            </w:r>
          </w:p>
        </w:tc>
        <w:tc>
          <w:tcPr>
            <w:tcW w:w="233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4"/>
            </w:tblGrid>
            <w:tr w:rsidR="00724F03" w:rsidRPr="00724F03" w14:paraId="13637E1B" w14:textId="77777777" w:rsidTr="00724F03">
              <w:trPr>
                <w:tblCellSpacing w:w="15" w:type="dxa"/>
              </w:trPr>
              <w:tc>
                <w:tcPr>
                  <w:tcW w:w="0" w:type="auto"/>
                  <w:vAlign w:val="center"/>
                  <w:hideMark/>
                </w:tcPr>
                <w:p w14:paraId="613A4485" w14:textId="77777777" w:rsidR="00724F03" w:rsidRPr="00724F03" w:rsidRDefault="00724F03" w:rsidP="00724F03">
                  <w:pPr>
                    <w:spacing w:after="0" w:line="240" w:lineRule="auto"/>
                    <w:rPr>
                      <w:rFonts w:ascii="Times New Roman" w:hAnsi="Times New Roman" w:cs="Times New Roman"/>
                      <w:sz w:val="28"/>
                      <w:szCs w:val="28"/>
                    </w:rPr>
                  </w:pPr>
                  <w:proofErr w:type="spellStart"/>
                  <w:r w:rsidRPr="00724F03">
                    <w:rPr>
                      <w:rFonts w:ascii="Times New Roman" w:hAnsi="Times New Roman" w:cs="Times New Roman"/>
                      <w:sz w:val="28"/>
                      <w:szCs w:val="28"/>
                    </w:rPr>
                    <w:t>Урядові</w:t>
                  </w:r>
                  <w:proofErr w:type="spellEnd"/>
                  <w:r w:rsidRPr="00724F03">
                    <w:rPr>
                      <w:rFonts w:ascii="Times New Roman" w:hAnsi="Times New Roman" w:cs="Times New Roman"/>
                      <w:sz w:val="28"/>
                      <w:szCs w:val="28"/>
                    </w:rPr>
                    <w:t xml:space="preserve"> </w:t>
                  </w:r>
                  <w:proofErr w:type="spellStart"/>
                  <w:r w:rsidRPr="00724F03">
                    <w:rPr>
                      <w:rFonts w:ascii="Times New Roman" w:hAnsi="Times New Roman" w:cs="Times New Roman"/>
                      <w:sz w:val="28"/>
                      <w:szCs w:val="28"/>
                    </w:rPr>
                    <w:t>вимоги</w:t>
                  </w:r>
                  <w:proofErr w:type="spellEnd"/>
                </w:p>
              </w:tc>
            </w:tr>
          </w:tbl>
          <w:p w14:paraId="6AE998D7" w14:textId="77777777" w:rsidR="00724F03" w:rsidRPr="00724F03" w:rsidRDefault="00724F03" w:rsidP="00724F03">
            <w:pPr>
              <w:rPr>
                <w:rFonts w:ascii="Times New Roman" w:hAnsi="Times New Roman" w:cs="Times New Roman"/>
                <w:vanish/>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24F03" w:rsidRPr="00724F03" w14:paraId="7AD60DBA" w14:textId="77777777" w:rsidTr="00724F03">
              <w:trPr>
                <w:tblCellSpacing w:w="15" w:type="dxa"/>
              </w:trPr>
              <w:tc>
                <w:tcPr>
                  <w:tcW w:w="0" w:type="auto"/>
                  <w:vAlign w:val="center"/>
                  <w:hideMark/>
                </w:tcPr>
                <w:p w14:paraId="1E995171" w14:textId="77777777" w:rsidR="00724F03" w:rsidRPr="00724F03" w:rsidRDefault="00724F03" w:rsidP="00724F03">
                  <w:pPr>
                    <w:spacing w:after="0" w:line="240" w:lineRule="auto"/>
                    <w:rPr>
                      <w:rFonts w:ascii="Times New Roman" w:hAnsi="Times New Roman" w:cs="Times New Roman"/>
                      <w:sz w:val="28"/>
                      <w:szCs w:val="28"/>
                    </w:rPr>
                  </w:pPr>
                </w:p>
              </w:tc>
            </w:tr>
          </w:tbl>
          <w:p w14:paraId="3110EC6B" w14:textId="77777777" w:rsidR="00724F03" w:rsidRDefault="00724F03" w:rsidP="00025C36">
            <w:pPr>
              <w:rPr>
                <w:rFonts w:ascii="Times New Roman" w:hAnsi="Times New Roman" w:cs="Times New Roman"/>
                <w:sz w:val="28"/>
                <w:szCs w:val="28"/>
                <w:lang w:val="uk-UA"/>
              </w:rPr>
            </w:pPr>
          </w:p>
        </w:tc>
        <w:tc>
          <w:tcPr>
            <w:tcW w:w="2336" w:type="dxa"/>
          </w:tcPr>
          <w:p w14:paraId="714A9BEF" w14:textId="709F535E" w:rsidR="00724F03" w:rsidRDefault="00CF0D71" w:rsidP="00025C36">
            <w:pPr>
              <w:rPr>
                <w:rFonts w:ascii="Times New Roman" w:hAnsi="Times New Roman" w:cs="Times New Roman"/>
                <w:sz w:val="28"/>
                <w:szCs w:val="28"/>
                <w:lang w:val="uk-UA"/>
              </w:rPr>
            </w:pPr>
            <w:r>
              <w:rPr>
                <w:rFonts w:ascii="Times New Roman" w:hAnsi="Times New Roman" w:cs="Times New Roman"/>
                <w:sz w:val="28"/>
                <w:szCs w:val="28"/>
                <w:lang w:val="uk-UA"/>
              </w:rPr>
              <w:t>Домінуюча концепція</w:t>
            </w:r>
          </w:p>
        </w:tc>
        <w:tc>
          <w:tcPr>
            <w:tcW w:w="2337" w:type="dxa"/>
          </w:tcPr>
          <w:p w14:paraId="564D2293" w14:textId="26D9990E" w:rsidR="00724F03" w:rsidRDefault="00CF0D71" w:rsidP="00025C36">
            <w:pPr>
              <w:rPr>
                <w:rFonts w:ascii="Times New Roman" w:hAnsi="Times New Roman" w:cs="Times New Roman"/>
                <w:sz w:val="28"/>
                <w:szCs w:val="28"/>
                <w:lang w:val="uk-UA"/>
              </w:rPr>
            </w:pPr>
            <w:r>
              <w:rPr>
                <w:rFonts w:ascii="Times New Roman" w:hAnsi="Times New Roman" w:cs="Times New Roman"/>
                <w:sz w:val="28"/>
                <w:szCs w:val="28"/>
                <w:lang w:val="uk-UA"/>
              </w:rPr>
              <w:t>Оцінка</w:t>
            </w:r>
          </w:p>
        </w:tc>
      </w:tr>
      <w:tr w:rsidR="00724F03" w14:paraId="1C2BA117" w14:textId="77777777" w:rsidTr="00724F03">
        <w:tc>
          <w:tcPr>
            <w:tcW w:w="2336" w:type="dxa"/>
          </w:tcPr>
          <w:p w14:paraId="369DCD86" w14:textId="46E4C4C8" w:rsidR="00724F03" w:rsidRDefault="00CF0D71" w:rsidP="00025C36">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Сша</w:t>
            </w:r>
            <w:proofErr w:type="spellEnd"/>
          </w:p>
        </w:tc>
        <w:tc>
          <w:tcPr>
            <w:tcW w:w="2336" w:type="dxa"/>
          </w:tcPr>
          <w:p w14:paraId="5EE26485" w14:textId="6C63BA94" w:rsidR="00724F03" w:rsidRDefault="00CF0D71" w:rsidP="00025C36">
            <w:pPr>
              <w:rPr>
                <w:rFonts w:ascii="Times New Roman" w:hAnsi="Times New Roman" w:cs="Times New Roman"/>
                <w:sz w:val="28"/>
                <w:szCs w:val="28"/>
                <w:lang w:val="uk-UA"/>
              </w:rPr>
            </w:pPr>
            <w:proofErr w:type="spellStart"/>
            <w:r w:rsidRPr="00CF0D71">
              <w:rPr>
                <w:rFonts w:ascii="Times New Roman" w:hAnsi="Times New Roman" w:cs="Times New Roman"/>
                <w:sz w:val="28"/>
                <w:szCs w:val="28"/>
              </w:rPr>
              <w:t>Конгрес</w:t>
            </w:r>
            <w:proofErr w:type="spellEnd"/>
            <w:r w:rsidRPr="00CF0D71">
              <w:rPr>
                <w:rFonts w:ascii="Times New Roman" w:hAnsi="Times New Roman" w:cs="Times New Roman"/>
                <w:sz w:val="28"/>
                <w:szCs w:val="28"/>
              </w:rPr>
              <w:t xml:space="preserve"> США </w:t>
            </w:r>
            <w:proofErr w:type="spellStart"/>
            <w:r w:rsidRPr="00CF0D71">
              <w:rPr>
                <w:rFonts w:ascii="Times New Roman" w:hAnsi="Times New Roman" w:cs="Times New Roman"/>
                <w:sz w:val="28"/>
                <w:szCs w:val="28"/>
              </w:rPr>
              <w:t>фінансує</w:t>
            </w:r>
            <w:proofErr w:type="spellEnd"/>
            <w:r w:rsidRPr="00CF0D71">
              <w:rPr>
                <w:rFonts w:ascii="Times New Roman" w:hAnsi="Times New Roman" w:cs="Times New Roman"/>
                <w:sz w:val="28"/>
                <w:szCs w:val="28"/>
              </w:rPr>
              <w:t xml:space="preserve"> </w:t>
            </w:r>
            <w:proofErr w:type="spellStart"/>
            <w:r w:rsidRPr="00CF0D71">
              <w:rPr>
                <w:rFonts w:ascii="Times New Roman" w:hAnsi="Times New Roman" w:cs="Times New Roman"/>
                <w:sz w:val="28"/>
                <w:szCs w:val="28"/>
              </w:rPr>
              <w:t>програми</w:t>
            </w:r>
            <w:proofErr w:type="spellEnd"/>
            <w:r w:rsidRPr="00CF0D71">
              <w:rPr>
                <w:rFonts w:ascii="Times New Roman" w:hAnsi="Times New Roman" w:cs="Times New Roman"/>
                <w:sz w:val="28"/>
                <w:szCs w:val="28"/>
              </w:rPr>
              <w:t xml:space="preserve"> </w:t>
            </w:r>
            <w:proofErr w:type="spellStart"/>
            <w:r w:rsidRPr="00CF0D71">
              <w:rPr>
                <w:rFonts w:ascii="Times New Roman" w:hAnsi="Times New Roman" w:cs="Times New Roman"/>
                <w:sz w:val="28"/>
                <w:szCs w:val="28"/>
              </w:rPr>
              <w:t>сексуальної</w:t>
            </w:r>
            <w:proofErr w:type="spellEnd"/>
            <w:r w:rsidRPr="00CF0D71">
              <w:rPr>
                <w:rFonts w:ascii="Times New Roman" w:hAnsi="Times New Roman" w:cs="Times New Roman"/>
                <w:sz w:val="28"/>
                <w:szCs w:val="28"/>
              </w:rPr>
              <w:t xml:space="preserve"> </w:t>
            </w:r>
            <w:proofErr w:type="spellStart"/>
            <w:r w:rsidRPr="00CF0D71">
              <w:rPr>
                <w:rFonts w:ascii="Times New Roman" w:hAnsi="Times New Roman" w:cs="Times New Roman"/>
                <w:sz w:val="28"/>
                <w:szCs w:val="28"/>
              </w:rPr>
              <w:lastRenderedPageBreak/>
              <w:t>освіти</w:t>
            </w:r>
            <w:proofErr w:type="spellEnd"/>
            <w:r w:rsidRPr="00CF0D71">
              <w:rPr>
                <w:rFonts w:ascii="Times New Roman" w:hAnsi="Times New Roman" w:cs="Times New Roman"/>
                <w:sz w:val="28"/>
                <w:szCs w:val="28"/>
              </w:rPr>
              <w:t xml:space="preserve">, у 2015 </w:t>
            </w:r>
            <w:proofErr w:type="spellStart"/>
            <w:r w:rsidRPr="00CF0D71">
              <w:rPr>
                <w:rFonts w:ascii="Times New Roman" w:hAnsi="Times New Roman" w:cs="Times New Roman"/>
                <w:sz w:val="28"/>
                <w:szCs w:val="28"/>
              </w:rPr>
              <w:t>році</w:t>
            </w:r>
            <w:proofErr w:type="spellEnd"/>
            <w:r w:rsidRPr="00CF0D71">
              <w:rPr>
                <w:rFonts w:ascii="Times New Roman" w:hAnsi="Times New Roman" w:cs="Times New Roman"/>
                <w:sz w:val="28"/>
                <w:szCs w:val="28"/>
              </w:rPr>
              <w:t xml:space="preserve"> </w:t>
            </w:r>
            <w:proofErr w:type="spellStart"/>
            <w:r w:rsidRPr="00CF0D71">
              <w:rPr>
                <w:rFonts w:ascii="Times New Roman" w:hAnsi="Times New Roman" w:cs="Times New Roman"/>
                <w:sz w:val="28"/>
                <w:szCs w:val="28"/>
              </w:rPr>
              <w:t>збільшив</w:t>
            </w:r>
            <w:proofErr w:type="spellEnd"/>
            <w:r w:rsidRPr="00CF0D71">
              <w:rPr>
                <w:rFonts w:ascii="Times New Roman" w:hAnsi="Times New Roman" w:cs="Times New Roman"/>
                <w:sz w:val="28"/>
                <w:szCs w:val="28"/>
              </w:rPr>
              <w:t xml:space="preserve"> </w:t>
            </w:r>
            <w:proofErr w:type="spellStart"/>
            <w:r w:rsidRPr="00CF0D71">
              <w:rPr>
                <w:rFonts w:ascii="Times New Roman" w:hAnsi="Times New Roman" w:cs="Times New Roman"/>
                <w:sz w:val="28"/>
                <w:szCs w:val="28"/>
              </w:rPr>
              <w:t>фінансування</w:t>
            </w:r>
            <w:proofErr w:type="spellEnd"/>
            <w:r w:rsidRPr="00CF0D71">
              <w:rPr>
                <w:rFonts w:ascii="Times New Roman" w:hAnsi="Times New Roman" w:cs="Times New Roman"/>
                <w:sz w:val="28"/>
                <w:szCs w:val="28"/>
              </w:rPr>
              <w:t xml:space="preserve"> </w:t>
            </w:r>
            <w:proofErr w:type="spellStart"/>
            <w:r w:rsidRPr="00CF0D71">
              <w:rPr>
                <w:rFonts w:ascii="Times New Roman" w:hAnsi="Times New Roman" w:cs="Times New Roman"/>
                <w:sz w:val="28"/>
                <w:szCs w:val="28"/>
              </w:rPr>
              <w:t>програм</w:t>
            </w:r>
            <w:proofErr w:type="spellEnd"/>
            <w:r w:rsidRPr="00CF0D71">
              <w:rPr>
                <w:rFonts w:ascii="Times New Roman" w:hAnsi="Times New Roman" w:cs="Times New Roman"/>
                <w:sz w:val="28"/>
                <w:szCs w:val="28"/>
              </w:rPr>
              <w:t xml:space="preserve"> </w:t>
            </w:r>
            <w:r>
              <w:rPr>
                <w:rFonts w:ascii="Times New Roman" w:hAnsi="Times New Roman" w:cs="Times New Roman"/>
                <w:sz w:val="28"/>
                <w:szCs w:val="28"/>
                <w:lang w:val="uk-UA"/>
              </w:rPr>
              <w:t xml:space="preserve">статевого </w:t>
            </w:r>
            <w:proofErr w:type="spellStart"/>
            <w:proofErr w:type="gramStart"/>
            <w:r>
              <w:rPr>
                <w:rFonts w:ascii="Times New Roman" w:hAnsi="Times New Roman" w:cs="Times New Roman"/>
                <w:sz w:val="28"/>
                <w:szCs w:val="28"/>
                <w:lang w:val="uk-UA"/>
              </w:rPr>
              <w:t>просвітництва,які</w:t>
            </w:r>
            <w:proofErr w:type="spellEnd"/>
            <w:proofErr w:type="gramEnd"/>
            <w:r>
              <w:rPr>
                <w:rFonts w:ascii="Times New Roman" w:hAnsi="Times New Roman" w:cs="Times New Roman"/>
                <w:sz w:val="28"/>
                <w:szCs w:val="28"/>
                <w:lang w:val="uk-UA"/>
              </w:rPr>
              <w:t xml:space="preserve"> акцентують норму на сексі лише в шлюбі </w:t>
            </w:r>
            <w:r w:rsidRPr="00CF0D71">
              <w:rPr>
                <w:rFonts w:ascii="Times New Roman" w:hAnsi="Times New Roman" w:cs="Times New Roman"/>
                <w:sz w:val="28"/>
                <w:szCs w:val="28"/>
              </w:rPr>
              <w:t xml:space="preserve"> (</w:t>
            </w:r>
            <w:proofErr w:type="spellStart"/>
            <w:r w:rsidRPr="00CF0D71">
              <w:rPr>
                <w:rFonts w:ascii="Times New Roman" w:hAnsi="Times New Roman" w:cs="Times New Roman"/>
                <w:sz w:val="28"/>
                <w:szCs w:val="28"/>
              </w:rPr>
              <w:t>De</w:t>
            </w:r>
            <w:proofErr w:type="spellEnd"/>
            <w:r w:rsidRPr="00CF0D71">
              <w:rPr>
                <w:rFonts w:ascii="Times New Roman" w:hAnsi="Times New Roman" w:cs="Times New Roman"/>
                <w:sz w:val="28"/>
                <w:szCs w:val="28"/>
              </w:rPr>
              <w:t xml:space="preserve"> </w:t>
            </w:r>
            <w:proofErr w:type="spellStart"/>
            <w:r w:rsidRPr="00CF0D71">
              <w:rPr>
                <w:rFonts w:ascii="Times New Roman" w:hAnsi="Times New Roman" w:cs="Times New Roman"/>
                <w:sz w:val="28"/>
                <w:szCs w:val="28"/>
              </w:rPr>
              <w:t>Melker</w:t>
            </w:r>
            <w:proofErr w:type="spellEnd"/>
            <w:r w:rsidRPr="00CF0D71">
              <w:rPr>
                <w:rFonts w:ascii="Times New Roman" w:hAnsi="Times New Roman" w:cs="Times New Roman"/>
                <w:sz w:val="28"/>
                <w:szCs w:val="28"/>
              </w:rPr>
              <w:t xml:space="preserve">, 2015). </w:t>
            </w:r>
            <w:proofErr w:type="spellStart"/>
            <w:r w:rsidRPr="00CF0D71">
              <w:rPr>
                <w:rFonts w:ascii="Times New Roman" w:hAnsi="Times New Roman" w:cs="Times New Roman"/>
                <w:sz w:val="28"/>
                <w:szCs w:val="28"/>
              </w:rPr>
              <w:t>Менше</w:t>
            </w:r>
            <w:proofErr w:type="spellEnd"/>
            <w:r w:rsidRPr="00CF0D71">
              <w:rPr>
                <w:rFonts w:ascii="Times New Roman" w:hAnsi="Times New Roman" w:cs="Times New Roman"/>
                <w:sz w:val="28"/>
                <w:szCs w:val="28"/>
              </w:rPr>
              <w:t xml:space="preserve"> 50% </w:t>
            </w:r>
            <w:proofErr w:type="spellStart"/>
            <w:r w:rsidRPr="00CF0D71">
              <w:rPr>
                <w:rFonts w:ascii="Times New Roman" w:hAnsi="Times New Roman" w:cs="Times New Roman"/>
                <w:sz w:val="28"/>
                <w:szCs w:val="28"/>
              </w:rPr>
              <w:t>штатів</w:t>
            </w:r>
            <w:proofErr w:type="spellEnd"/>
            <w:r w:rsidRPr="00CF0D71">
              <w:rPr>
                <w:rFonts w:ascii="Times New Roman" w:hAnsi="Times New Roman" w:cs="Times New Roman"/>
                <w:sz w:val="28"/>
                <w:szCs w:val="28"/>
              </w:rPr>
              <w:t xml:space="preserve"> </w:t>
            </w:r>
            <w:proofErr w:type="spellStart"/>
            <w:r w:rsidRPr="00CF0D71">
              <w:rPr>
                <w:rFonts w:ascii="Times New Roman" w:hAnsi="Times New Roman" w:cs="Times New Roman"/>
                <w:sz w:val="28"/>
                <w:szCs w:val="28"/>
              </w:rPr>
              <w:t>регулюють</w:t>
            </w:r>
            <w:proofErr w:type="spellEnd"/>
            <w:r w:rsidRPr="00CF0D71">
              <w:rPr>
                <w:rFonts w:ascii="Times New Roman" w:hAnsi="Times New Roman" w:cs="Times New Roman"/>
                <w:sz w:val="28"/>
                <w:szCs w:val="28"/>
              </w:rPr>
              <w:t xml:space="preserve"> </w:t>
            </w:r>
            <w:proofErr w:type="spellStart"/>
            <w:r w:rsidRPr="00CF0D71">
              <w:rPr>
                <w:rFonts w:ascii="Times New Roman" w:hAnsi="Times New Roman" w:cs="Times New Roman"/>
                <w:sz w:val="28"/>
                <w:szCs w:val="28"/>
              </w:rPr>
              <w:t>обов'язкову</w:t>
            </w:r>
            <w:proofErr w:type="spellEnd"/>
            <w:r w:rsidRPr="00CF0D71">
              <w:rPr>
                <w:rFonts w:ascii="Times New Roman" w:hAnsi="Times New Roman" w:cs="Times New Roman"/>
                <w:sz w:val="28"/>
                <w:szCs w:val="28"/>
              </w:rPr>
              <w:t xml:space="preserve"> </w:t>
            </w:r>
            <w:proofErr w:type="spellStart"/>
            <w:r w:rsidRPr="00CF0D71">
              <w:rPr>
                <w:rFonts w:ascii="Times New Roman" w:hAnsi="Times New Roman" w:cs="Times New Roman"/>
                <w:sz w:val="28"/>
                <w:szCs w:val="28"/>
              </w:rPr>
              <w:t>сексуальну</w:t>
            </w:r>
            <w:proofErr w:type="spellEnd"/>
            <w:r w:rsidRPr="00CF0D71">
              <w:rPr>
                <w:rFonts w:ascii="Times New Roman" w:hAnsi="Times New Roman" w:cs="Times New Roman"/>
                <w:sz w:val="28"/>
                <w:szCs w:val="28"/>
              </w:rPr>
              <w:t xml:space="preserve"> </w:t>
            </w:r>
            <w:proofErr w:type="spellStart"/>
            <w:r w:rsidRPr="00CF0D71">
              <w:rPr>
                <w:rFonts w:ascii="Times New Roman" w:hAnsi="Times New Roman" w:cs="Times New Roman"/>
                <w:sz w:val="28"/>
                <w:szCs w:val="28"/>
              </w:rPr>
              <w:t>освіту</w:t>
            </w:r>
            <w:proofErr w:type="spellEnd"/>
            <w:r w:rsidRPr="00CF0D71">
              <w:rPr>
                <w:rFonts w:ascii="Times New Roman" w:hAnsi="Times New Roman" w:cs="Times New Roman"/>
                <w:sz w:val="28"/>
                <w:szCs w:val="28"/>
              </w:rPr>
              <w:t xml:space="preserve"> в школах (</w:t>
            </w:r>
            <w:proofErr w:type="spellStart"/>
            <w:r w:rsidRPr="00CF0D71">
              <w:rPr>
                <w:rFonts w:ascii="Times New Roman" w:hAnsi="Times New Roman" w:cs="Times New Roman"/>
                <w:sz w:val="28"/>
                <w:szCs w:val="28"/>
              </w:rPr>
              <w:t>Jones</w:t>
            </w:r>
            <w:proofErr w:type="spellEnd"/>
            <w:r w:rsidRPr="00CF0D71">
              <w:rPr>
                <w:rFonts w:ascii="Times New Roman" w:hAnsi="Times New Roman" w:cs="Times New Roman"/>
                <w:sz w:val="28"/>
                <w:szCs w:val="28"/>
              </w:rPr>
              <w:t xml:space="preserve"> &amp; </w:t>
            </w:r>
            <w:proofErr w:type="spellStart"/>
            <w:r w:rsidRPr="00CF0D71">
              <w:rPr>
                <w:rFonts w:ascii="Times New Roman" w:hAnsi="Times New Roman" w:cs="Times New Roman"/>
                <w:sz w:val="28"/>
                <w:szCs w:val="28"/>
              </w:rPr>
              <w:t>Cox</w:t>
            </w:r>
            <w:proofErr w:type="spellEnd"/>
            <w:r w:rsidRPr="00CF0D71">
              <w:rPr>
                <w:rFonts w:ascii="Times New Roman" w:hAnsi="Times New Roman" w:cs="Times New Roman"/>
                <w:sz w:val="28"/>
                <w:szCs w:val="28"/>
              </w:rPr>
              <w:t xml:space="preserve">, 2015). 24 </w:t>
            </w:r>
            <w:proofErr w:type="spellStart"/>
            <w:r w:rsidRPr="00CF0D71">
              <w:rPr>
                <w:rFonts w:ascii="Times New Roman" w:hAnsi="Times New Roman" w:cs="Times New Roman"/>
                <w:sz w:val="28"/>
                <w:szCs w:val="28"/>
              </w:rPr>
              <w:t>штати</w:t>
            </w:r>
            <w:proofErr w:type="spellEnd"/>
            <w:r w:rsidRPr="00CF0D71">
              <w:rPr>
                <w:rFonts w:ascii="Times New Roman" w:hAnsi="Times New Roman" w:cs="Times New Roman"/>
                <w:sz w:val="28"/>
                <w:szCs w:val="28"/>
              </w:rPr>
              <w:t xml:space="preserve"> та округ </w:t>
            </w:r>
            <w:proofErr w:type="spellStart"/>
            <w:r w:rsidRPr="00CF0D71">
              <w:rPr>
                <w:rFonts w:ascii="Times New Roman" w:hAnsi="Times New Roman" w:cs="Times New Roman"/>
                <w:sz w:val="28"/>
                <w:szCs w:val="28"/>
              </w:rPr>
              <w:t>Колумбія</w:t>
            </w:r>
            <w:proofErr w:type="spellEnd"/>
            <w:r w:rsidRPr="00CF0D71">
              <w:rPr>
                <w:rFonts w:ascii="Times New Roman" w:hAnsi="Times New Roman" w:cs="Times New Roman"/>
                <w:sz w:val="28"/>
                <w:szCs w:val="28"/>
              </w:rPr>
              <w:t xml:space="preserve"> </w:t>
            </w:r>
            <w:proofErr w:type="spellStart"/>
            <w:r w:rsidRPr="00CF0D71">
              <w:rPr>
                <w:rFonts w:ascii="Times New Roman" w:hAnsi="Times New Roman" w:cs="Times New Roman"/>
                <w:sz w:val="28"/>
                <w:szCs w:val="28"/>
              </w:rPr>
              <w:t>вимагають</w:t>
            </w:r>
            <w:proofErr w:type="spellEnd"/>
            <w:r w:rsidRPr="00CF0D71">
              <w:rPr>
                <w:rFonts w:ascii="Times New Roman" w:hAnsi="Times New Roman" w:cs="Times New Roman"/>
                <w:sz w:val="28"/>
                <w:szCs w:val="28"/>
              </w:rPr>
              <w:t xml:space="preserve"> </w:t>
            </w:r>
            <w:proofErr w:type="spellStart"/>
            <w:r w:rsidRPr="00CF0D71">
              <w:rPr>
                <w:rFonts w:ascii="Times New Roman" w:hAnsi="Times New Roman" w:cs="Times New Roman"/>
                <w:sz w:val="28"/>
                <w:szCs w:val="28"/>
              </w:rPr>
              <w:t>впровадження</w:t>
            </w:r>
            <w:proofErr w:type="spellEnd"/>
            <w:r w:rsidRPr="00CF0D71">
              <w:rPr>
                <w:rFonts w:ascii="Times New Roman" w:hAnsi="Times New Roman" w:cs="Times New Roman"/>
                <w:sz w:val="28"/>
                <w:szCs w:val="28"/>
              </w:rPr>
              <w:t xml:space="preserve"> </w:t>
            </w:r>
            <w:proofErr w:type="spellStart"/>
            <w:r w:rsidRPr="00CF0D71">
              <w:rPr>
                <w:rFonts w:ascii="Times New Roman" w:hAnsi="Times New Roman" w:cs="Times New Roman"/>
                <w:sz w:val="28"/>
                <w:szCs w:val="28"/>
              </w:rPr>
              <w:t>програм</w:t>
            </w:r>
            <w:proofErr w:type="spellEnd"/>
            <w:r w:rsidRPr="00CF0D71">
              <w:rPr>
                <w:rFonts w:ascii="Times New Roman" w:hAnsi="Times New Roman" w:cs="Times New Roman"/>
                <w:sz w:val="28"/>
                <w:szCs w:val="28"/>
              </w:rPr>
              <w:t xml:space="preserve"> </w:t>
            </w:r>
            <w:proofErr w:type="spellStart"/>
            <w:r w:rsidRPr="00CF0D71">
              <w:rPr>
                <w:rFonts w:ascii="Times New Roman" w:hAnsi="Times New Roman" w:cs="Times New Roman"/>
                <w:sz w:val="28"/>
                <w:szCs w:val="28"/>
              </w:rPr>
              <w:t>сексуальної</w:t>
            </w:r>
            <w:proofErr w:type="spellEnd"/>
            <w:r w:rsidRPr="00CF0D71">
              <w:rPr>
                <w:rFonts w:ascii="Times New Roman" w:hAnsi="Times New Roman" w:cs="Times New Roman"/>
                <w:sz w:val="28"/>
                <w:szCs w:val="28"/>
              </w:rPr>
              <w:t xml:space="preserve"> </w:t>
            </w:r>
            <w:proofErr w:type="spellStart"/>
            <w:r w:rsidRPr="00CF0D71">
              <w:rPr>
                <w:rFonts w:ascii="Times New Roman" w:hAnsi="Times New Roman" w:cs="Times New Roman"/>
                <w:sz w:val="28"/>
                <w:szCs w:val="28"/>
              </w:rPr>
              <w:t>освіти</w:t>
            </w:r>
            <w:proofErr w:type="spellEnd"/>
            <w:r w:rsidRPr="00CF0D71">
              <w:rPr>
                <w:rFonts w:ascii="Times New Roman" w:hAnsi="Times New Roman" w:cs="Times New Roman"/>
                <w:sz w:val="28"/>
                <w:szCs w:val="28"/>
              </w:rPr>
              <w:t xml:space="preserve">, з </w:t>
            </w:r>
            <w:proofErr w:type="spellStart"/>
            <w:r w:rsidRPr="00CF0D71">
              <w:rPr>
                <w:rFonts w:ascii="Times New Roman" w:hAnsi="Times New Roman" w:cs="Times New Roman"/>
                <w:sz w:val="28"/>
                <w:szCs w:val="28"/>
              </w:rPr>
              <w:t>яких</w:t>
            </w:r>
            <w:proofErr w:type="spellEnd"/>
            <w:r w:rsidRPr="00CF0D71">
              <w:rPr>
                <w:rFonts w:ascii="Times New Roman" w:hAnsi="Times New Roman" w:cs="Times New Roman"/>
                <w:sz w:val="28"/>
                <w:szCs w:val="28"/>
              </w:rPr>
              <w:t xml:space="preserve"> 22 </w:t>
            </w:r>
            <w:proofErr w:type="spellStart"/>
            <w:r w:rsidRPr="00CF0D71">
              <w:rPr>
                <w:rFonts w:ascii="Times New Roman" w:hAnsi="Times New Roman" w:cs="Times New Roman"/>
                <w:sz w:val="28"/>
                <w:szCs w:val="28"/>
              </w:rPr>
              <w:t>штати</w:t>
            </w:r>
            <w:proofErr w:type="spellEnd"/>
            <w:r w:rsidRPr="00CF0D71">
              <w:rPr>
                <w:rFonts w:ascii="Times New Roman" w:hAnsi="Times New Roman" w:cs="Times New Roman"/>
                <w:sz w:val="28"/>
                <w:szCs w:val="28"/>
              </w:rPr>
              <w:t xml:space="preserve"> та округ </w:t>
            </w:r>
            <w:proofErr w:type="spellStart"/>
            <w:r w:rsidRPr="00CF0D71">
              <w:rPr>
                <w:rFonts w:ascii="Times New Roman" w:hAnsi="Times New Roman" w:cs="Times New Roman"/>
                <w:sz w:val="28"/>
                <w:szCs w:val="28"/>
              </w:rPr>
              <w:t>Колумбія</w:t>
            </w:r>
            <w:proofErr w:type="spellEnd"/>
            <w:r w:rsidRPr="00CF0D71">
              <w:rPr>
                <w:rFonts w:ascii="Times New Roman" w:hAnsi="Times New Roman" w:cs="Times New Roman"/>
                <w:sz w:val="28"/>
                <w:szCs w:val="28"/>
              </w:rPr>
              <w:t xml:space="preserve"> </w:t>
            </w:r>
            <w:proofErr w:type="spellStart"/>
            <w:r w:rsidRPr="00CF0D71">
              <w:rPr>
                <w:rFonts w:ascii="Times New Roman" w:hAnsi="Times New Roman" w:cs="Times New Roman"/>
                <w:sz w:val="28"/>
                <w:szCs w:val="28"/>
              </w:rPr>
              <w:t>поєднують</w:t>
            </w:r>
            <w:proofErr w:type="spellEnd"/>
            <w:r w:rsidRPr="00CF0D71">
              <w:rPr>
                <w:rFonts w:ascii="Times New Roman" w:hAnsi="Times New Roman" w:cs="Times New Roman"/>
                <w:sz w:val="28"/>
                <w:szCs w:val="28"/>
              </w:rPr>
              <w:t xml:space="preserve"> </w:t>
            </w:r>
            <w:proofErr w:type="spellStart"/>
            <w:r w:rsidRPr="00CF0D71">
              <w:rPr>
                <w:rFonts w:ascii="Times New Roman" w:hAnsi="Times New Roman" w:cs="Times New Roman"/>
                <w:sz w:val="28"/>
                <w:szCs w:val="28"/>
              </w:rPr>
              <w:t>сексуальну</w:t>
            </w:r>
            <w:proofErr w:type="spellEnd"/>
            <w:r w:rsidRPr="00CF0D71">
              <w:rPr>
                <w:rFonts w:ascii="Times New Roman" w:hAnsi="Times New Roman" w:cs="Times New Roman"/>
                <w:sz w:val="28"/>
                <w:szCs w:val="28"/>
              </w:rPr>
              <w:t xml:space="preserve"> </w:t>
            </w:r>
            <w:proofErr w:type="spellStart"/>
            <w:r w:rsidRPr="00CF0D71">
              <w:rPr>
                <w:rFonts w:ascii="Times New Roman" w:hAnsi="Times New Roman" w:cs="Times New Roman"/>
                <w:sz w:val="28"/>
                <w:szCs w:val="28"/>
              </w:rPr>
              <w:t>освіту</w:t>
            </w:r>
            <w:proofErr w:type="spellEnd"/>
            <w:r w:rsidRPr="00CF0D71">
              <w:rPr>
                <w:rFonts w:ascii="Times New Roman" w:hAnsi="Times New Roman" w:cs="Times New Roman"/>
                <w:sz w:val="28"/>
                <w:szCs w:val="28"/>
              </w:rPr>
              <w:t xml:space="preserve"> та </w:t>
            </w:r>
            <w:proofErr w:type="spellStart"/>
            <w:r w:rsidRPr="00CF0D71">
              <w:rPr>
                <w:rFonts w:ascii="Times New Roman" w:hAnsi="Times New Roman" w:cs="Times New Roman"/>
                <w:sz w:val="28"/>
                <w:szCs w:val="28"/>
              </w:rPr>
              <w:t>програми</w:t>
            </w:r>
            <w:proofErr w:type="spellEnd"/>
            <w:r w:rsidRPr="00CF0D71">
              <w:rPr>
                <w:rFonts w:ascii="Times New Roman" w:hAnsi="Times New Roman" w:cs="Times New Roman"/>
                <w:sz w:val="28"/>
                <w:szCs w:val="28"/>
              </w:rPr>
              <w:t xml:space="preserve"> з ВІЛ (</w:t>
            </w:r>
            <w:proofErr w:type="spellStart"/>
            <w:r w:rsidRPr="00CF0D71">
              <w:rPr>
                <w:rFonts w:ascii="Times New Roman" w:hAnsi="Times New Roman" w:cs="Times New Roman"/>
                <w:sz w:val="28"/>
                <w:szCs w:val="28"/>
              </w:rPr>
              <w:t>Guttmacher</w:t>
            </w:r>
            <w:proofErr w:type="spellEnd"/>
            <w:r w:rsidRPr="00CF0D71">
              <w:rPr>
                <w:rFonts w:ascii="Times New Roman" w:hAnsi="Times New Roman" w:cs="Times New Roman"/>
                <w:sz w:val="28"/>
                <w:szCs w:val="28"/>
              </w:rPr>
              <w:t xml:space="preserve"> </w:t>
            </w:r>
            <w:proofErr w:type="spellStart"/>
            <w:r w:rsidRPr="00CF0D71">
              <w:rPr>
                <w:rFonts w:ascii="Times New Roman" w:hAnsi="Times New Roman" w:cs="Times New Roman"/>
                <w:sz w:val="28"/>
                <w:szCs w:val="28"/>
              </w:rPr>
              <w:t>Institute</w:t>
            </w:r>
            <w:proofErr w:type="spellEnd"/>
            <w:r w:rsidRPr="00CF0D71">
              <w:rPr>
                <w:rFonts w:ascii="Times New Roman" w:hAnsi="Times New Roman" w:cs="Times New Roman"/>
                <w:sz w:val="28"/>
                <w:szCs w:val="28"/>
              </w:rPr>
              <w:t>, 2016).</w:t>
            </w:r>
          </w:p>
        </w:tc>
        <w:tc>
          <w:tcPr>
            <w:tcW w:w="2336" w:type="dxa"/>
          </w:tcPr>
          <w:p w14:paraId="2E37302A" w14:textId="4FB349CD" w:rsidR="00724F03" w:rsidRDefault="003652AE" w:rsidP="00025C36">
            <w:pPr>
              <w:rPr>
                <w:rFonts w:ascii="Times New Roman" w:hAnsi="Times New Roman" w:cs="Times New Roman"/>
                <w:sz w:val="28"/>
                <w:szCs w:val="28"/>
                <w:lang w:val="uk-UA"/>
              </w:rPr>
            </w:pPr>
            <w:r w:rsidRPr="003652AE">
              <w:rPr>
                <w:rFonts w:ascii="Times New Roman" w:hAnsi="Times New Roman" w:cs="Times New Roman"/>
                <w:sz w:val="28"/>
                <w:szCs w:val="28"/>
              </w:rPr>
              <w:lastRenderedPageBreak/>
              <w:t>Морально-</w:t>
            </w:r>
            <w:proofErr w:type="spellStart"/>
            <w:r w:rsidRPr="003652AE">
              <w:rPr>
                <w:rFonts w:ascii="Times New Roman" w:hAnsi="Times New Roman" w:cs="Times New Roman"/>
                <w:sz w:val="28"/>
                <w:szCs w:val="28"/>
              </w:rPr>
              <w:t>релігійні</w:t>
            </w:r>
            <w:proofErr w:type="spellEnd"/>
            <w:r w:rsidRPr="003652AE">
              <w:rPr>
                <w:rFonts w:ascii="Times New Roman" w:hAnsi="Times New Roman" w:cs="Times New Roman"/>
                <w:sz w:val="28"/>
                <w:szCs w:val="28"/>
              </w:rPr>
              <w:t xml:space="preserve"> </w:t>
            </w:r>
            <w:r>
              <w:rPr>
                <w:rFonts w:ascii="Times New Roman" w:hAnsi="Times New Roman" w:cs="Times New Roman"/>
                <w:sz w:val="28"/>
                <w:szCs w:val="28"/>
                <w:lang w:val="uk-UA"/>
              </w:rPr>
              <w:t>норми</w:t>
            </w:r>
            <w:r w:rsidRPr="003652AE">
              <w:rPr>
                <w:rFonts w:ascii="Times New Roman" w:hAnsi="Times New Roman" w:cs="Times New Roman"/>
                <w:sz w:val="28"/>
                <w:szCs w:val="28"/>
              </w:rPr>
              <w:t xml:space="preserve"> </w:t>
            </w:r>
            <w:proofErr w:type="spellStart"/>
            <w:r w:rsidRPr="003652AE">
              <w:rPr>
                <w:rFonts w:ascii="Times New Roman" w:hAnsi="Times New Roman" w:cs="Times New Roman"/>
                <w:sz w:val="28"/>
                <w:szCs w:val="28"/>
              </w:rPr>
              <w:t>визначають</w:t>
            </w:r>
            <w:proofErr w:type="spellEnd"/>
            <w:r w:rsidRPr="003652AE">
              <w:rPr>
                <w:rFonts w:ascii="Times New Roman" w:hAnsi="Times New Roman" w:cs="Times New Roman"/>
                <w:sz w:val="28"/>
                <w:szCs w:val="28"/>
              </w:rPr>
              <w:t xml:space="preserve"> </w:t>
            </w:r>
            <w:proofErr w:type="spellStart"/>
            <w:r w:rsidRPr="003652AE">
              <w:rPr>
                <w:rFonts w:ascii="Times New Roman" w:hAnsi="Times New Roman" w:cs="Times New Roman"/>
                <w:sz w:val="28"/>
                <w:szCs w:val="28"/>
              </w:rPr>
              <w:t>основні</w:t>
            </w:r>
            <w:proofErr w:type="spellEnd"/>
            <w:r w:rsidRPr="003652AE">
              <w:rPr>
                <w:rFonts w:ascii="Times New Roman" w:hAnsi="Times New Roman" w:cs="Times New Roman"/>
                <w:sz w:val="28"/>
                <w:szCs w:val="28"/>
              </w:rPr>
              <w:t xml:space="preserve"> </w:t>
            </w:r>
            <w:proofErr w:type="spellStart"/>
            <w:r w:rsidRPr="003652AE">
              <w:rPr>
                <w:rFonts w:ascii="Times New Roman" w:hAnsi="Times New Roman" w:cs="Times New Roman"/>
                <w:sz w:val="28"/>
                <w:szCs w:val="28"/>
              </w:rPr>
              <w:t>моделі</w:t>
            </w:r>
            <w:proofErr w:type="spellEnd"/>
            <w:r w:rsidRPr="003652AE">
              <w:rPr>
                <w:rFonts w:ascii="Times New Roman" w:hAnsi="Times New Roman" w:cs="Times New Roman"/>
                <w:sz w:val="28"/>
                <w:szCs w:val="28"/>
              </w:rPr>
              <w:t xml:space="preserve"> </w:t>
            </w:r>
            <w:proofErr w:type="spellStart"/>
            <w:r w:rsidRPr="003652AE">
              <w:rPr>
                <w:rFonts w:ascii="Times New Roman" w:hAnsi="Times New Roman" w:cs="Times New Roman"/>
                <w:sz w:val="28"/>
                <w:szCs w:val="28"/>
              </w:rPr>
              <w:lastRenderedPageBreak/>
              <w:t>сексуальної</w:t>
            </w:r>
            <w:proofErr w:type="spellEnd"/>
            <w:r w:rsidRPr="003652AE">
              <w:rPr>
                <w:rFonts w:ascii="Times New Roman" w:hAnsi="Times New Roman" w:cs="Times New Roman"/>
                <w:sz w:val="28"/>
                <w:szCs w:val="28"/>
              </w:rPr>
              <w:t xml:space="preserve"> </w:t>
            </w:r>
            <w:proofErr w:type="spellStart"/>
            <w:r w:rsidRPr="003652AE">
              <w:rPr>
                <w:rFonts w:ascii="Times New Roman" w:hAnsi="Times New Roman" w:cs="Times New Roman"/>
                <w:sz w:val="28"/>
                <w:szCs w:val="28"/>
              </w:rPr>
              <w:t>освіти</w:t>
            </w:r>
            <w:proofErr w:type="spellEnd"/>
            <w:r w:rsidRPr="003652AE">
              <w:rPr>
                <w:rFonts w:ascii="Times New Roman" w:hAnsi="Times New Roman" w:cs="Times New Roman"/>
                <w:sz w:val="28"/>
                <w:szCs w:val="28"/>
              </w:rPr>
              <w:t xml:space="preserve"> з акцентом на </w:t>
            </w:r>
            <w:r>
              <w:rPr>
                <w:rFonts w:ascii="Times New Roman" w:hAnsi="Times New Roman" w:cs="Times New Roman"/>
                <w:sz w:val="28"/>
                <w:szCs w:val="28"/>
                <w:lang w:val="uk-UA"/>
              </w:rPr>
              <w:t>статевій чистоті</w:t>
            </w:r>
            <w:r w:rsidRPr="003652AE">
              <w:rPr>
                <w:rFonts w:ascii="Times New Roman" w:hAnsi="Times New Roman" w:cs="Times New Roman"/>
                <w:sz w:val="28"/>
                <w:szCs w:val="28"/>
              </w:rPr>
              <w:t xml:space="preserve"> та </w:t>
            </w:r>
            <w:proofErr w:type="spellStart"/>
            <w:r w:rsidRPr="003652AE">
              <w:rPr>
                <w:rFonts w:ascii="Times New Roman" w:hAnsi="Times New Roman" w:cs="Times New Roman"/>
                <w:sz w:val="28"/>
                <w:szCs w:val="28"/>
              </w:rPr>
              <w:t>уникненні</w:t>
            </w:r>
            <w:proofErr w:type="spellEnd"/>
            <w:r w:rsidRPr="003652AE">
              <w:rPr>
                <w:rFonts w:ascii="Times New Roman" w:hAnsi="Times New Roman" w:cs="Times New Roman"/>
                <w:sz w:val="28"/>
                <w:szCs w:val="28"/>
              </w:rPr>
              <w:t xml:space="preserve"> </w:t>
            </w:r>
            <w:proofErr w:type="spellStart"/>
            <w:r w:rsidRPr="003652AE">
              <w:rPr>
                <w:rFonts w:ascii="Times New Roman" w:hAnsi="Times New Roman" w:cs="Times New Roman"/>
                <w:sz w:val="28"/>
                <w:szCs w:val="28"/>
              </w:rPr>
              <w:t>ризиків</w:t>
            </w:r>
            <w:proofErr w:type="spellEnd"/>
            <w:r w:rsidRPr="003652AE">
              <w:rPr>
                <w:rFonts w:ascii="Times New Roman" w:hAnsi="Times New Roman" w:cs="Times New Roman"/>
                <w:sz w:val="28"/>
                <w:szCs w:val="28"/>
              </w:rPr>
              <w:t xml:space="preserve"> (</w:t>
            </w:r>
            <w:proofErr w:type="spellStart"/>
            <w:r w:rsidRPr="003652AE">
              <w:rPr>
                <w:rFonts w:ascii="Times New Roman" w:hAnsi="Times New Roman" w:cs="Times New Roman"/>
                <w:sz w:val="28"/>
                <w:szCs w:val="28"/>
              </w:rPr>
              <w:t>вагітність</w:t>
            </w:r>
            <w:proofErr w:type="spellEnd"/>
            <w:r w:rsidRPr="003652AE">
              <w:rPr>
                <w:rFonts w:ascii="Times New Roman" w:hAnsi="Times New Roman" w:cs="Times New Roman"/>
                <w:sz w:val="28"/>
                <w:szCs w:val="28"/>
              </w:rPr>
              <w:t xml:space="preserve">, </w:t>
            </w:r>
            <w:proofErr w:type="spellStart"/>
            <w:r w:rsidRPr="003652AE">
              <w:rPr>
                <w:rFonts w:ascii="Times New Roman" w:hAnsi="Times New Roman" w:cs="Times New Roman"/>
                <w:sz w:val="28"/>
                <w:szCs w:val="28"/>
              </w:rPr>
              <w:t>хвороби</w:t>
            </w:r>
            <w:proofErr w:type="spellEnd"/>
            <w:r w:rsidRPr="003652AE">
              <w:rPr>
                <w:rFonts w:ascii="Times New Roman" w:hAnsi="Times New Roman" w:cs="Times New Roman"/>
                <w:sz w:val="28"/>
                <w:szCs w:val="28"/>
              </w:rPr>
              <w:t xml:space="preserve">) у </w:t>
            </w:r>
            <w:proofErr w:type="spellStart"/>
            <w:r w:rsidRPr="003652AE">
              <w:rPr>
                <w:rFonts w:ascii="Times New Roman" w:hAnsi="Times New Roman" w:cs="Times New Roman"/>
                <w:sz w:val="28"/>
                <w:szCs w:val="28"/>
              </w:rPr>
              <w:t>гетеросексуальних</w:t>
            </w:r>
            <w:proofErr w:type="spellEnd"/>
            <w:r w:rsidRPr="003652AE">
              <w:rPr>
                <w:rFonts w:ascii="Times New Roman" w:hAnsi="Times New Roman" w:cs="Times New Roman"/>
                <w:sz w:val="28"/>
                <w:szCs w:val="28"/>
              </w:rPr>
              <w:t xml:space="preserve"> </w:t>
            </w:r>
            <w:proofErr w:type="spellStart"/>
            <w:r w:rsidRPr="003652AE">
              <w:rPr>
                <w:rFonts w:ascii="Times New Roman" w:hAnsi="Times New Roman" w:cs="Times New Roman"/>
                <w:sz w:val="28"/>
                <w:szCs w:val="28"/>
              </w:rPr>
              <w:t>стосунках</w:t>
            </w:r>
            <w:proofErr w:type="spellEnd"/>
            <w:r w:rsidRPr="003652AE">
              <w:rPr>
                <w:rFonts w:ascii="Times New Roman" w:hAnsi="Times New Roman" w:cs="Times New Roman"/>
                <w:sz w:val="28"/>
                <w:szCs w:val="28"/>
              </w:rPr>
              <w:t xml:space="preserve"> (</w:t>
            </w:r>
            <w:proofErr w:type="spellStart"/>
            <w:r w:rsidRPr="003652AE">
              <w:rPr>
                <w:rFonts w:ascii="Times New Roman" w:hAnsi="Times New Roman" w:cs="Times New Roman"/>
                <w:sz w:val="28"/>
                <w:szCs w:val="28"/>
              </w:rPr>
              <w:t>Bell</w:t>
            </w:r>
            <w:proofErr w:type="spellEnd"/>
            <w:r w:rsidRPr="003652AE">
              <w:rPr>
                <w:rFonts w:ascii="Times New Roman" w:hAnsi="Times New Roman" w:cs="Times New Roman"/>
                <w:sz w:val="28"/>
                <w:szCs w:val="28"/>
              </w:rPr>
              <w:t xml:space="preserve">, 2009; </w:t>
            </w:r>
            <w:proofErr w:type="spellStart"/>
            <w:r w:rsidRPr="003652AE">
              <w:rPr>
                <w:rFonts w:ascii="Times New Roman" w:hAnsi="Times New Roman" w:cs="Times New Roman"/>
                <w:sz w:val="28"/>
                <w:szCs w:val="28"/>
              </w:rPr>
              <w:t>De</w:t>
            </w:r>
            <w:proofErr w:type="spellEnd"/>
            <w:r w:rsidRPr="003652AE">
              <w:rPr>
                <w:rFonts w:ascii="Times New Roman" w:hAnsi="Times New Roman" w:cs="Times New Roman"/>
                <w:sz w:val="28"/>
                <w:szCs w:val="28"/>
              </w:rPr>
              <w:t xml:space="preserve"> </w:t>
            </w:r>
            <w:proofErr w:type="spellStart"/>
            <w:r w:rsidRPr="003652AE">
              <w:rPr>
                <w:rFonts w:ascii="Times New Roman" w:hAnsi="Times New Roman" w:cs="Times New Roman"/>
                <w:sz w:val="28"/>
                <w:szCs w:val="28"/>
              </w:rPr>
              <w:t>Melker</w:t>
            </w:r>
            <w:proofErr w:type="spellEnd"/>
            <w:r w:rsidRPr="003652AE">
              <w:rPr>
                <w:rFonts w:ascii="Times New Roman" w:hAnsi="Times New Roman" w:cs="Times New Roman"/>
                <w:sz w:val="28"/>
                <w:szCs w:val="28"/>
              </w:rPr>
              <w:t>, 2015).</w:t>
            </w:r>
          </w:p>
        </w:tc>
        <w:tc>
          <w:tcPr>
            <w:tcW w:w="2337" w:type="dxa"/>
          </w:tcPr>
          <w:p w14:paraId="163F79AD" w14:textId="0A938FED" w:rsidR="00724F03" w:rsidRDefault="00E06A42" w:rsidP="00025C36">
            <w:pPr>
              <w:rPr>
                <w:rFonts w:ascii="Times New Roman" w:hAnsi="Times New Roman" w:cs="Times New Roman"/>
                <w:sz w:val="28"/>
                <w:szCs w:val="28"/>
                <w:lang w:val="uk-UA"/>
              </w:rPr>
            </w:pPr>
            <w:r w:rsidRPr="00E06A42">
              <w:rPr>
                <w:rFonts w:ascii="Times New Roman" w:hAnsi="Times New Roman" w:cs="Times New Roman"/>
                <w:sz w:val="28"/>
                <w:szCs w:val="28"/>
              </w:rPr>
              <w:lastRenderedPageBreak/>
              <w:t xml:space="preserve">37% </w:t>
            </w:r>
            <w:proofErr w:type="spellStart"/>
            <w:r w:rsidRPr="00E06A42">
              <w:rPr>
                <w:rFonts w:ascii="Times New Roman" w:hAnsi="Times New Roman" w:cs="Times New Roman"/>
                <w:sz w:val="28"/>
                <w:szCs w:val="28"/>
              </w:rPr>
              <w:t>молоді</w:t>
            </w:r>
            <w:proofErr w:type="spellEnd"/>
            <w:r w:rsidRPr="00E06A42">
              <w:rPr>
                <w:rFonts w:ascii="Times New Roman" w:hAnsi="Times New Roman" w:cs="Times New Roman"/>
                <w:sz w:val="28"/>
                <w:szCs w:val="28"/>
              </w:rPr>
              <w:t xml:space="preserve"> </w:t>
            </w:r>
            <w:proofErr w:type="spellStart"/>
            <w:r w:rsidRPr="00E06A42">
              <w:rPr>
                <w:rFonts w:ascii="Times New Roman" w:hAnsi="Times New Roman" w:cs="Times New Roman"/>
                <w:sz w:val="28"/>
                <w:szCs w:val="28"/>
              </w:rPr>
              <w:t>вважають</w:t>
            </w:r>
            <w:proofErr w:type="spellEnd"/>
            <w:r w:rsidRPr="00E06A42">
              <w:rPr>
                <w:rFonts w:ascii="Times New Roman" w:hAnsi="Times New Roman" w:cs="Times New Roman"/>
                <w:sz w:val="28"/>
                <w:szCs w:val="28"/>
              </w:rPr>
              <w:t xml:space="preserve">, </w:t>
            </w:r>
            <w:proofErr w:type="spellStart"/>
            <w:r w:rsidRPr="00E06A42">
              <w:rPr>
                <w:rFonts w:ascii="Times New Roman" w:hAnsi="Times New Roman" w:cs="Times New Roman"/>
                <w:sz w:val="28"/>
                <w:szCs w:val="28"/>
              </w:rPr>
              <w:t>що</w:t>
            </w:r>
            <w:proofErr w:type="spellEnd"/>
            <w:r w:rsidRPr="00E06A42">
              <w:rPr>
                <w:rFonts w:ascii="Times New Roman" w:hAnsi="Times New Roman" w:cs="Times New Roman"/>
                <w:sz w:val="28"/>
                <w:szCs w:val="28"/>
              </w:rPr>
              <w:t xml:space="preserve"> </w:t>
            </w:r>
            <w:proofErr w:type="spellStart"/>
            <w:r w:rsidRPr="00E06A42">
              <w:rPr>
                <w:rFonts w:ascii="Times New Roman" w:hAnsi="Times New Roman" w:cs="Times New Roman"/>
                <w:sz w:val="28"/>
                <w:szCs w:val="28"/>
              </w:rPr>
              <w:t>їхні</w:t>
            </w:r>
            <w:proofErr w:type="spellEnd"/>
            <w:r w:rsidRPr="00E06A42">
              <w:rPr>
                <w:rFonts w:ascii="Times New Roman" w:hAnsi="Times New Roman" w:cs="Times New Roman"/>
                <w:sz w:val="28"/>
                <w:szCs w:val="28"/>
              </w:rPr>
              <w:t xml:space="preserve"> уроки </w:t>
            </w:r>
            <w:proofErr w:type="spellStart"/>
            <w:r w:rsidRPr="00E06A42">
              <w:rPr>
                <w:rFonts w:ascii="Times New Roman" w:hAnsi="Times New Roman" w:cs="Times New Roman"/>
                <w:sz w:val="28"/>
                <w:szCs w:val="28"/>
              </w:rPr>
              <w:t>сексуальної</w:t>
            </w:r>
            <w:proofErr w:type="spellEnd"/>
            <w:r w:rsidRPr="00E06A42">
              <w:rPr>
                <w:rFonts w:ascii="Times New Roman" w:hAnsi="Times New Roman" w:cs="Times New Roman"/>
                <w:sz w:val="28"/>
                <w:szCs w:val="28"/>
              </w:rPr>
              <w:t xml:space="preserve"> </w:t>
            </w:r>
            <w:proofErr w:type="spellStart"/>
            <w:r w:rsidRPr="00E06A42">
              <w:rPr>
                <w:rFonts w:ascii="Times New Roman" w:hAnsi="Times New Roman" w:cs="Times New Roman"/>
                <w:sz w:val="28"/>
                <w:szCs w:val="28"/>
              </w:rPr>
              <w:lastRenderedPageBreak/>
              <w:t>освіти</w:t>
            </w:r>
            <w:proofErr w:type="spellEnd"/>
            <w:r w:rsidRPr="00E06A42">
              <w:rPr>
                <w:rFonts w:ascii="Times New Roman" w:hAnsi="Times New Roman" w:cs="Times New Roman"/>
                <w:sz w:val="28"/>
                <w:szCs w:val="28"/>
              </w:rPr>
              <w:t xml:space="preserve"> </w:t>
            </w:r>
            <w:proofErr w:type="spellStart"/>
            <w:r w:rsidRPr="00E06A42">
              <w:rPr>
                <w:rFonts w:ascii="Times New Roman" w:hAnsi="Times New Roman" w:cs="Times New Roman"/>
                <w:sz w:val="28"/>
                <w:szCs w:val="28"/>
              </w:rPr>
              <w:t>були</w:t>
            </w:r>
            <w:proofErr w:type="spellEnd"/>
            <w:r w:rsidRPr="00E06A42">
              <w:rPr>
                <w:rFonts w:ascii="Times New Roman" w:hAnsi="Times New Roman" w:cs="Times New Roman"/>
                <w:sz w:val="28"/>
                <w:szCs w:val="28"/>
              </w:rPr>
              <w:t xml:space="preserve"> </w:t>
            </w:r>
            <w:proofErr w:type="spellStart"/>
            <w:r w:rsidRPr="00E06A42">
              <w:rPr>
                <w:rFonts w:ascii="Times New Roman" w:hAnsi="Times New Roman" w:cs="Times New Roman"/>
                <w:sz w:val="28"/>
                <w:szCs w:val="28"/>
              </w:rPr>
              <w:t>непотрібними</w:t>
            </w:r>
            <w:proofErr w:type="spellEnd"/>
            <w:r w:rsidRPr="00E06A42">
              <w:rPr>
                <w:rFonts w:ascii="Times New Roman" w:hAnsi="Times New Roman" w:cs="Times New Roman"/>
                <w:sz w:val="28"/>
                <w:szCs w:val="28"/>
              </w:rPr>
              <w:t xml:space="preserve">, а 75% </w:t>
            </w:r>
            <w:proofErr w:type="spellStart"/>
            <w:r w:rsidRPr="00E06A42">
              <w:rPr>
                <w:rFonts w:ascii="Times New Roman" w:hAnsi="Times New Roman" w:cs="Times New Roman"/>
                <w:sz w:val="28"/>
                <w:szCs w:val="28"/>
              </w:rPr>
              <w:t>виступають</w:t>
            </w:r>
            <w:proofErr w:type="spellEnd"/>
            <w:r w:rsidRPr="00E06A42">
              <w:rPr>
                <w:rFonts w:ascii="Times New Roman" w:hAnsi="Times New Roman" w:cs="Times New Roman"/>
                <w:sz w:val="28"/>
                <w:szCs w:val="28"/>
              </w:rPr>
              <w:t xml:space="preserve"> за </w:t>
            </w:r>
            <w:proofErr w:type="spellStart"/>
            <w:r w:rsidRPr="00E06A42">
              <w:rPr>
                <w:rFonts w:ascii="Times New Roman" w:hAnsi="Times New Roman" w:cs="Times New Roman"/>
                <w:sz w:val="28"/>
                <w:szCs w:val="28"/>
              </w:rPr>
              <w:t>більш</w:t>
            </w:r>
            <w:proofErr w:type="spellEnd"/>
            <w:r w:rsidRPr="00E06A42">
              <w:rPr>
                <w:rFonts w:ascii="Times New Roman" w:hAnsi="Times New Roman" w:cs="Times New Roman"/>
                <w:sz w:val="28"/>
                <w:szCs w:val="28"/>
              </w:rPr>
              <w:t xml:space="preserve"> </w:t>
            </w:r>
            <w:proofErr w:type="spellStart"/>
            <w:r w:rsidRPr="00E06A42">
              <w:rPr>
                <w:rFonts w:ascii="Times New Roman" w:hAnsi="Times New Roman" w:cs="Times New Roman"/>
                <w:sz w:val="28"/>
                <w:szCs w:val="28"/>
              </w:rPr>
              <w:t>комплексні</w:t>
            </w:r>
            <w:proofErr w:type="spellEnd"/>
            <w:r w:rsidRPr="00E06A42">
              <w:rPr>
                <w:rFonts w:ascii="Times New Roman" w:hAnsi="Times New Roman" w:cs="Times New Roman"/>
                <w:sz w:val="28"/>
                <w:szCs w:val="28"/>
              </w:rPr>
              <w:t xml:space="preserve"> </w:t>
            </w:r>
            <w:proofErr w:type="spellStart"/>
            <w:r w:rsidRPr="00E06A42">
              <w:rPr>
                <w:rFonts w:ascii="Times New Roman" w:hAnsi="Times New Roman" w:cs="Times New Roman"/>
                <w:sz w:val="28"/>
                <w:szCs w:val="28"/>
              </w:rPr>
              <w:t>програми</w:t>
            </w:r>
            <w:proofErr w:type="spellEnd"/>
            <w:r w:rsidRPr="00E06A42">
              <w:rPr>
                <w:rFonts w:ascii="Times New Roman" w:hAnsi="Times New Roman" w:cs="Times New Roman"/>
                <w:sz w:val="28"/>
                <w:szCs w:val="28"/>
              </w:rPr>
              <w:t xml:space="preserve"> (</w:t>
            </w:r>
            <w:proofErr w:type="spellStart"/>
            <w:r w:rsidRPr="00E06A42">
              <w:rPr>
                <w:rFonts w:ascii="Times New Roman" w:hAnsi="Times New Roman" w:cs="Times New Roman"/>
                <w:sz w:val="28"/>
                <w:szCs w:val="28"/>
              </w:rPr>
              <w:t>Jones</w:t>
            </w:r>
            <w:proofErr w:type="spellEnd"/>
            <w:r w:rsidRPr="00E06A42">
              <w:rPr>
                <w:rFonts w:ascii="Times New Roman" w:hAnsi="Times New Roman" w:cs="Times New Roman"/>
                <w:sz w:val="28"/>
                <w:szCs w:val="28"/>
              </w:rPr>
              <w:t xml:space="preserve"> &amp; </w:t>
            </w:r>
            <w:proofErr w:type="spellStart"/>
            <w:r w:rsidRPr="00E06A42">
              <w:rPr>
                <w:rFonts w:ascii="Times New Roman" w:hAnsi="Times New Roman" w:cs="Times New Roman"/>
                <w:sz w:val="28"/>
                <w:szCs w:val="28"/>
              </w:rPr>
              <w:t>Cox</w:t>
            </w:r>
            <w:proofErr w:type="spellEnd"/>
            <w:r w:rsidRPr="00E06A42">
              <w:rPr>
                <w:rFonts w:ascii="Times New Roman" w:hAnsi="Times New Roman" w:cs="Times New Roman"/>
                <w:sz w:val="28"/>
                <w:szCs w:val="28"/>
              </w:rPr>
              <w:t xml:space="preserve">, 2015). Молодь у США </w:t>
            </w:r>
            <w:proofErr w:type="spellStart"/>
            <w:r w:rsidRPr="00E06A42">
              <w:rPr>
                <w:rFonts w:ascii="Times New Roman" w:hAnsi="Times New Roman" w:cs="Times New Roman"/>
                <w:sz w:val="28"/>
                <w:szCs w:val="28"/>
              </w:rPr>
              <w:t>починає</w:t>
            </w:r>
            <w:proofErr w:type="spellEnd"/>
            <w:r w:rsidRPr="00E06A42">
              <w:rPr>
                <w:rFonts w:ascii="Times New Roman" w:hAnsi="Times New Roman" w:cs="Times New Roman"/>
                <w:sz w:val="28"/>
                <w:szCs w:val="28"/>
              </w:rPr>
              <w:t xml:space="preserve"> </w:t>
            </w:r>
            <w:proofErr w:type="spellStart"/>
            <w:r w:rsidRPr="00E06A42">
              <w:rPr>
                <w:rFonts w:ascii="Times New Roman" w:hAnsi="Times New Roman" w:cs="Times New Roman"/>
                <w:sz w:val="28"/>
                <w:szCs w:val="28"/>
              </w:rPr>
              <w:t>сексуальне</w:t>
            </w:r>
            <w:proofErr w:type="spellEnd"/>
            <w:r w:rsidRPr="00E06A42">
              <w:rPr>
                <w:rFonts w:ascii="Times New Roman" w:hAnsi="Times New Roman" w:cs="Times New Roman"/>
                <w:sz w:val="28"/>
                <w:szCs w:val="28"/>
              </w:rPr>
              <w:t xml:space="preserve"> </w:t>
            </w:r>
            <w:proofErr w:type="spellStart"/>
            <w:r w:rsidRPr="00E06A42">
              <w:rPr>
                <w:rFonts w:ascii="Times New Roman" w:hAnsi="Times New Roman" w:cs="Times New Roman"/>
                <w:sz w:val="28"/>
                <w:szCs w:val="28"/>
              </w:rPr>
              <w:t>життя</w:t>
            </w:r>
            <w:proofErr w:type="spellEnd"/>
            <w:r w:rsidRPr="00E06A42">
              <w:rPr>
                <w:rFonts w:ascii="Times New Roman" w:hAnsi="Times New Roman" w:cs="Times New Roman"/>
                <w:sz w:val="28"/>
                <w:szCs w:val="28"/>
              </w:rPr>
              <w:t xml:space="preserve"> в</w:t>
            </w:r>
            <w:r>
              <w:rPr>
                <w:rFonts w:ascii="Times New Roman" w:hAnsi="Times New Roman" w:cs="Times New Roman"/>
                <w:sz w:val="28"/>
                <w:szCs w:val="28"/>
                <w:lang w:val="uk-UA"/>
              </w:rPr>
              <w:t xml:space="preserve"> більш</w:t>
            </w:r>
            <w:r w:rsidRPr="00E06A42">
              <w:rPr>
                <w:rFonts w:ascii="Times New Roman" w:hAnsi="Times New Roman" w:cs="Times New Roman"/>
                <w:sz w:val="28"/>
                <w:szCs w:val="28"/>
              </w:rPr>
              <w:t xml:space="preserve"> </w:t>
            </w:r>
            <w:proofErr w:type="spellStart"/>
            <w:r w:rsidRPr="00E06A42">
              <w:rPr>
                <w:rFonts w:ascii="Times New Roman" w:hAnsi="Times New Roman" w:cs="Times New Roman"/>
                <w:sz w:val="28"/>
                <w:szCs w:val="28"/>
              </w:rPr>
              <w:t>молодшому</w:t>
            </w:r>
            <w:proofErr w:type="spellEnd"/>
            <w:r w:rsidRPr="00E06A42">
              <w:rPr>
                <w:rFonts w:ascii="Times New Roman" w:hAnsi="Times New Roman" w:cs="Times New Roman"/>
                <w:sz w:val="28"/>
                <w:szCs w:val="28"/>
              </w:rPr>
              <w:t xml:space="preserve"> </w:t>
            </w:r>
            <w:proofErr w:type="spellStart"/>
            <w:r w:rsidRPr="00E06A42">
              <w:rPr>
                <w:rFonts w:ascii="Times New Roman" w:hAnsi="Times New Roman" w:cs="Times New Roman"/>
                <w:sz w:val="28"/>
                <w:szCs w:val="28"/>
              </w:rPr>
              <w:t>віці</w:t>
            </w:r>
            <w:proofErr w:type="spellEnd"/>
            <w:r w:rsidRPr="00E06A42">
              <w:rPr>
                <w:rFonts w:ascii="Times New Roman" w:hAnsi="Times New Roman" w:cs="Times New Roman"/>
                <w:sz w:val="28"/>
                <w:szCs w:val="28"/>
              </w:rPr>
              <w:t xml:space="preserve">, </w:t>
            </w:r>
            <w:proofErr w:type="spellStart"/>
            <w:r w:rsidRPr="00E06A42">
              <w:rPr>
                <w:rFonts w:ascii="Times New Roman" w:hAnsi="Times New Roman" w:cs="Times New Roman"/>
                <w:sz w:val="28"/>
                <w:szCs w:val="28"/>
              </w:rPr>
              <w:t>ніж</w:t>
            </w:r>
            <w:proofErr w:type="spellEnd"/>
            <w:r w:rsidRPr="00E06A42">
              <w:rPr>
                <w:rFonts w:ascii="Times New Roman" w:hAnsi="Times New Roman" w:cs="Times New Roman"/>
                <w:sz w:val="28"/>
                <w:szCs w:val="28"/>
              </w:rPr>
              <w:t xml:space="preserve"> </w:t>
            </w:r>
            <w:proofErr w:type="spellStart"/>
            <w:r w:rsidRPr="00E06A42">
              <w:rPr>
                <w:rFonts w:ascii="Times New Roman" w:hAnsi="Times New Roman" w:cs="Times New Roman"/>
                <w:sz w:val="28"/>
                <w:szCs w:val="28"/>
              </w:rPr>
              <w:t>їхні</w:t>
            </w:r>
            <w:proofErr w:type="spellEnd"/>
            <w:r w:rsidRPr="00E06A42">
              <w:rPr>
                <w:rFonts w:ascii="Times New Roman" w:hAnsi="Times New Roman" w:cs="Times New Roman"/>
                <w:sz w:val="28"/>
                <w:szCs w:val="28"/>
              </w:rPr>
              <w:t xml:space="preserve"> </w:t>
            </w:r>
            <w:proofErr w:type="spellStart"/>
            <w:r w:rsidRPr="00E06A42">
              <w:rPr>
                <w:rFonts w:ascii="Times New Roman" w:hAnsi="Times New Roman" w:cs="Times New Roman"/>
                <w:sz w:val="28"/>
                <w:szCs w:val="28"/>
              </w:rPr>
              <w:t>однолітки</w:t>
            </w:r>
            <w:proofErr w:type="spellEnd"/>
            <w:r w:rsidRPr="00E06A42">
              <w:rPr>
                <w:rFonts w:ascii="Times New Roman" w:hAnsi="Times New Roman" w:cs="Times New Roman"/>
                <w:sz w:val="28"/>
                <w:szCs w:val="28"/>
              </w:rPr>
              <w:t xml:space="preserve"> з </w:t>
            </w:r>
            <w:proofErr w:type="spellStart"/>
            <w:r w:rsidRPr="00E06A42">
              <w:rPr>
                <w:rFonts w:ascii="Times New Roman" w:hAnsi="Times New Roman" w:cs="Times New Roman"/>
                <w:sz w:val="28"/>
                <w:szCs w:val="28"/>
              </w:rPr>
              <w:t>Нідерландів</w:t>
            </w:r>
            <w:proofErr w:type="spellEnd"/>
            <w:r w:rsidRPr="00E06A42">
              <w:rPr>
                <w:rFonts w:ascii="Times New Roman" w:hAnsi="Times New Roman" w:cs="Times New Roman"/>
                <w:sz w:val="28"/>
                <w:szCs w:val="28"/>
              </w:rPr>
              <w:t>, і часто шкоду</w:t>
            </w:r>
            <w:proofErr w:type="spellStart"/>
            <w:r>
              <w:rPr>
                <w:rFonts w:ascii="Times New Roman" w:hAnsi="Times New Roman" w:cs="Times New Roman"/>
                <w:sz w:val="28"/>
                <w:szCs w:val="28"/>
                <w:lang w:val="uk-UA"/>
              </w:rPr>
              <w:t>ють</w:t>
            </w:r>
            <w:proofErr w:type="spellEnd"/>
            <w:r w:rsidRPr="00E06A42">
              <w:rPr>
                <w:rFonts w:ascii="Times New Roman" w:hAnsi="Times New Roman" w:cs="Times New Roman"/>
                <w:sz w:val="28"/>
                <w:szCs w:val="28"/>
              </w:rPr>
              <w:t xml:space="preserve"> про </w:t>
            </w:r>
            <w:r>
              <w:rPr>
                <w:rFonts w:ascii="Times New Roman" w:hAnsi="Times New Roman" w:cs="Times New Roman"/>
                <w:sz w:val="28"/>
                <w:szCs w:val="28"/>
                <w:lang w:val="uk-UA"/>
              </w:rPr>
              <w:t>свій</w:t>
            </w:r>
            <w:r w:rsidRPr="00E06A42">
              <w:rPr>
                <w:rFonts w:ascii="Times New Roman" w:hAnsi="Times New Roman" w:cs="Times New Roman"/>
                <w:sz w:val="28"/>
                <w:szCs w:val="28"/>
              </w:rPr>
              <w:t xml:space="preserve"> </w:t>
            </w:r>
            <w:proofErr w:type="spellStart"/>
            <w:r w:rsidRPr="00E06A42">
              <w:rPr>
                <w:rFonts w:ascii="Times New Roman" w:hAnsi="Times New Roman" w:cs="Times New Roman"/>
                <w:sz w:val="28"/>
                <w:szCs w:val="28"/>
              </w:rPr>
              <w:t>досвід</w:t>
            </w:r>
            <w:proofErr w:type="spellEnd"/>
            <w:r w:rsidRPr="00E06A42">
              <w:rPr>
                <w:rFonts w:ascii="Times New Roman" w:hAnsi="Times New Roman" w:cs="Times New Roman"/>
                <w:sz w:val="28"/>
                <w:szCs w:val="28"/>
              </w:rPr>
              <w:t xml:space="preserve"> (</w:t>
            </w:r>
            <w:proofErr w:type="spellStart"/>
            <w:r w:rsidRPr="00E06A42">
              <w:rPr>
                <w:rFonts w:ascii="Times New Roman" w:hAnsi="Times New Roman" w:cs="Times New Roman"/>
                <w:sz w:val="28"/>
                <w:szCs w:val="28"/>
              </w:rPr>
              <w:t>Albert</w:t>
            </w:r>
            <w:proofErr w:type="spellEnd"/>
            <w:r w:rsidRPr="00E06A42">
              <w:rPr>
                <w:rFonts w:ascii="Times New Roman" w:hAnsi="Times New Roman" w:cs="Times New Roman"/>
                <w:sz w:val="28"/>
                <w:szCs w:val="28"/>
              </w:rPr>
              <w:t xml:space="preserve">, 2004; </w:t>
            </w:r>
            <w:proofErr w:type="spellStart"/>
            <w:r w:rsidRPr="00E06A42">
              <w:rPr>
                <w:rFonts w:ascii="Times New Roman" w:hAnsi="Times New Roman" w:cs="Times New Roman"/>
                <w:sz w:val="28"/>
                <w:szCs w:val="28"/>
              </w:rPr>
              <w:t>De</w:t>
            </w:r>
            <w:proofErr w:type="spellEnd"/>
            <w:r w:rsidRPr="00E06A42">
              <w:rPr>
                <w:rFonts w:ascii="Times New Roman" w:hAnsi="Times New Roman" w:cs="Times New Roman"/>
                <w:sz w:val="28"/>
                <w:szCs w:val="28"/>
              </w:rPr>
              <w:t xml:space="preserve"> </w:t>
            </w:r>
            <w:proofErr w:type="spellStart"/>
            <w:r w:rsidRPr="00E06A42">
              <w:rPr>
                <w:rFonts w:ascii="Times New Roman" w:hAnsi="Times New Roman" w:cs="Times New Roman"/>
                <w:sz w:val="28"/>
                <w:szCs w:val="28"/>
              </w:rPr>
              <w:t>Melker</w:t>
            </w:r>
            <w:proofErr w:type="spellEnd"/>
            <w:r w:rsidRPr="00E06A42">
              <w:rPr>
                <w:rFonts w:ascii="Times New Roman" w:hAnsi="Times New Roman" w:cs="Times New Roman"/>
                <w:sz w:val="28"/>
                <w:szCs w:val="28"/>
              </w:rPr>
              <w:t xml:space="preserve">, 2015). </w:t>
            </w:r>
            <w:proofErr w:type="spellStart"/>
            <w:r w:rsidRPr="00E06A42">
              <w:rPr>
                <w:rFonts w:ascii="Times New Roman" w:hAnsi="Times New Roman" w:cs="Times New Roman"/>
                <w:sz w:val="28"/>
                <w:szCs w:val="28"/>
              </w:rPr>
              <w:t>Рівень</w:t>
            </w:r>
            <w:proofErr w:type="spellEnd"/>
            <w:r w:rsidRPr="00E06A42">
              <w:rPr>
                <w:rFonts w:ascii="Times New Roman" w:hAnsi="Times New Roman" w:cs="Times New Roman"/>
                <w:sz w:val="28"/>
                <w:szCs w:val="28"/>
              </w:rPr>
              <w:t xml:space="preserve"> </w:t>
            </w:r>
            <w:proofErr w:type="spellStart"/>
            <w:r w:rsidRPr="00E06A42">
              <w:rPr>
                <w:rFonts w:ascii="Times New Roman" w:hAnsi="Times New Roman" w:cs="Times New Roman"/>
                <w:sz w:val="28"/>
                <w:szCs w:val="28"/>
              </w:rPr>
              <w:t>підліткової</w:t>
            </w:r>
            <w:proofErr w:type="spellEnd"/>
            <w:r w:rsidRPr="00E06A42">
              <w:rPr>
                <w:rFonts w:ascii="Times New Roman" w:hAnsi="Times New Roman" w:cs="Times New Roman"/>
                <w:sz w:val="28"/>
                <w:szCs w:val="28"/>
              </w:rPr>
              <w:t xml:space="preserve"> </w:t>
            </w:r>
            <w:proofErr w:type="spellStart"/>
            <w:r w:rsidRPr="00E06A42">
              <w:rPr>
                <w:rFonts w:ascii="Times New Roman" w:hAnsi="Times New Roman" w:cs="Times New Roman"/>
                <w:sz w:val="28"/>
                <w:szCs w:val="28"/>
              </w:rPr>
              <w:t>вагітності</w:t>
            </w:r>
            <w:proofErr w:type="spellEnd"/>
            <w:r w:rsidRPr="00E06A42">
              <w:rPr>
                <w:rFonts w:ascii="Times New Roman" w:hAnsi="Times New Roman" w:cs="Times New Roman"/>
                <w:sz w:val="28"/>
                <w:szCs w:val="28"/>
              </w:rPr>
              <w:t xml:space="preserve"> в США у </w:t>
            </w:r>
            <w:proofErr w:type="spellStart"/>
            <w:r w:rsidRPr="00E06A42">
              <w:rPr>
                <w:rFonts w:ascii="Times New Roman" w:hAnsi="Times New Roman" w:cs="Times New Roman"/>
                <w:sz w:val="28"/>
                <w:szCs w:val="28"/>
              </w:rPr>
              <w:t>п’ять</w:t>
            </w:r>
            <w:proofErr w:type="spellEnd"/>
            <w:r w:rsidRPr="00E06A42">
              <w:rPr>
                <w:rFonts w:ascii="Times New Roman" w:hAnsi="Times New Roman" w:cs="Times New Roman"/>
                <w:sz w:val="28"/>
                <w:szCs w:val="28"/>
              </w:rPr>
              <w:t xml:space="preserve"> </w:t>
            </w:r>
            <w:proofErr w:type="spellStart"/>
            <w:r w:rsidRPr="00E06A42">
              <w:rPr>
                <w:rFonts w:ascii="Times New Roman" w:hAnsi="Times New Roman" w:cs="Times New Roman"/>
                <w:sz w:val="28"/>
                <w:szCs w:val="28"/>
              </w:rPr>
              <w:t>разів</w:t>
            </w:r>
            <w:proofErr w:type="spellEnd"/>
            <w:r w:rsidRPr="00E06A42">
              <w:rPr>
                <w:rFonts w:ascii="Times New Roman" w:hAnsi="Times New Roman" w:cs="Times New Roman"/>
                <w:sz w:val="28"/>
                <w:szCs w:val="28"/>
              </w:rPr>
              <w:t xml:space="preserve"> </w:t>
            </w:r>
            <w:proofErr w:type="spellStart"/>
            <w:r w:rsidRPr="00E06A42">
              <w:rPr>
                <w:rFonts w:ascii="Times New Roman" w:hAnsi="Times New Roman" w:cs="Times New Roman"/>
                <w:sz w:val="28"/>
                <w:szCs w:val="28"/>
              </w:rPr>
              <w:t>вищий</w:t>
            </w:r>
            <w:proofErr w:type="spellEnd"/>
            <w:r w:rsidRPr="00E06A42">
              <w:rPr>
                <w:rFonts w:ascii="Times New Roman" w:hAnsi="Times New Roman" w:cs="Times New Roman"/>
                <w:sz w:val="28"/>
                <w:szCs w:val="28"/>
              </w:rPr>
              <w:t xml:space="preserve">, </w:t>
            </w:r>
            <w:proofErr w:type="spellStart"/>
            <w:r w:rsidRPr="00E06A42">
              <w:rPr>
                <w:rFonts w:ascii="Times New Roman" w:hAnsi="Times New Roman" w:cs="Times New Roman"/>
                <w:sz w:val="28"/>
                <w:szCs w:val="28"/>
              </w:rPr>
              <w:t>ніж</w:t>
            </w:r>
            <w:proofErr w:type="spellEnd"/>
            <w:r w:rsidRPr="00E06A42">
              <w:rPr>
                <w:rFonts w:ascii="Times New Roman" w:hAnsi="Times New Roman" w:cs="Times New Roman"/>
                <w:sz w:val="28"/>
                <w:szCs w:val="28"/>
              </w:rPr>
              <w:t xml:space="preserve"> у </w:t>
            </w:r>
            <w:proofErr w:type="spellStart"/>
            <w:r w:rsidRPr="00E06A42">
              <w:rPr>
                <w:rFonts w:ascii="Times New Roman" w:hAnsi="Times New Roman" w:cs="Times New Roman"/>
                <w:sz w:val="28"/>
                <w:szCs w:val="28"/>
              </w:rPr>
              <w:t>Нідерландах</w:t>
            </w:r>
            <w:proofErr w:type="spellEnd"/>
            <w:r w:rsidRPr="00E06A42">
              <w:rPr>
                <w:rFonts w:ascii="Times New Roman" w:hAnsi="Times New Roman" w:cs="Times New Roman"/>
                <w:sz w:val="28"/>
                <w:szCs w:val="28"/>
              </w:rPr>
              <w:t xml:space="preserve">, </w:t>
            </w:r>
            <w:proofErr w:type="spellStart"/>
            <w:r w:rsidRPr="00E06A42">
              <w:rPr>
                <w:rFonts w:ascii="Times New Roman" w:hAnsi="Times New Roman" w:cs="Times New Roman"/>
                <w:sz w:val="28"/>
                <w:szCs w:val="28"/>
              </w:rPr>
              <w:t>що</w:t>
            </w:r>
            <w:proofErr w:type="spellEnd"/>
            <w:r w:rsidRPr="00E06A42">
              <w:rPr>
                <w:rFonts w:ascii="Times New Roman" w:hAnsi="Times New Roman" w:cs="Times New Roman"/>
                <w:sz w:val="28"/>
                <w:szCs w:val="28"/>
              </w:rPr>
              <w:t xml:space="preserve"> </w:t>
            </w:r>
            <w:proofErr w:type="spellStart"/>
            <w:r w:rsidRPr="00E06A42">
              <w:rPr>
                <w:rFonts w:ascii="Times New Roman" w:hAnsi="Times New Roman" w:cs="Times New Roman"/>
                <w:sz w:val="28"/>
                <w:szCs w:val="28"/>
              </w:rPr>
              <w:t>вважається</w:t>
            </w:r>
            <w:proofErr w:type="spellEnd"/>
            <w:r w:rsidRPr="00E06A42">
              <w:rPr>
                <w:rFonts w:ascii="Times New Roman" w:hAnsi="Times New Roman" w:cs="Times New Roman"/>
                <w:sz w:val="28"/>
                <w:szCs w:val="28"/>
              </w:rPr>
              <w:t xml:space="preserve"> символом </w:t>
            </w:r>
            <w:proofErr w:type="spellStart"/>
            <w:r w:rsidRPr="00E06A42">
              <w:rPr>
                <w:rFonts w:ascii="Times New Roman" w:hAnsi="Times New Roman" w:cs="Times New Roman"/>
                <w:sz w:val="28"/>
                <w:szCs w:val="28"/>
              </w:rPr>
              <w:t>неефективних</w:t>
            </w:r>
            <w:proofErr w:type="spellEnd"/>
            <w:r w:rsidRPr="00E06A42">
              <w:rPr>
                <w:rFonts w:ascii="Times New Roman" w:hAnsi="Times New Roman" w:cs="Times New Roman"/>
                <w:sz w:val="28"/>
                <w:szCs w:val="28"/>
              </w:rPr>
              <w:t xml:space="preserve"> </w:t>
            </w:r>
            <w:r>
              <w:rPr>
                <w:rFonts w:ascii="Times New Roman" w:hAnsi="Times New Roman" w:cs="Times New Roman"/>
                <w:sz w:val="28"/>
                <w:szCs w:val="28"/>
                <w:lang w:val="uk-UA"/>
              </w:rPr>
              <w:t>заходів</w:t>
            </w:r>
            <w:r w:rsidRPr="00E06A42">
              <w:rPr>
                <w:rFonts w:ascii="Times New Roman" w:hAnsi="Times New Roman" w:cs="Times New Roman"/>
                <w:sz w:val="28"/>
                <w:szCs w:val="28"/>
              </w:rPr>
              <w:t xml:space="preserve"> (</w:t>
            </w:r>
            <w:proofErr w:type="spellStart"/>
            <w:r w:rsidRPr="00E06A42">
              <w:rPr>
                <w:rFonts w:ascii="Times New Roman" w:hAnsi="Times New Roman" w:cs="Times New Roman"/>
                <w:sz w:val="28"/>
                <w:szCs w:val="28"/>
              </w:rPr>
              <w:t>De</w:t>
            </w:r>
            <w:proofErr w:type="spellEnd"/>
            <w:r w:rsidRPr="00E06A42">
              <w:rPr>
                <w:rFonts w:ascii="Times New Roman" w:hAnsi="Times New Roman" w:cs="Times New Roman"/>
                <w:sz w:val="28"/>
                <w:szCs w:val="28"/>
              </w:rPr>
              <w:t xml:space="preserve"> </w:t>
            </w:r>
            <w:proofErr w:type="spellStart"/>
            <w:r w:rsidRPr="00E06A42">
              <w:rPr>
                <w:rFonts w:ascii="Times New Roman" w:hAnsi="Times New Roman" w:cs="Times New Roman"/>
                <w:sz w:val="28"/>
                <w:szCs w:val="28"/>
              </w:rPr>
              <w:t>Melker</w:t>
            </w:r>
            <w:proofErr w:type="spellEnd"/>
            <w:r w:rsidRPr="00E06A42">
              <w:rPr>
                <w:rFonts w:ascii="Times New Roman" w:hAnsi="Times New Roman" w:cs="Times New Roman"/>
                <w:sz w:val="28"/>
                <w:szCs w:val="28"/>
              </w:rPr>
              <w:t>, 2015).</w:t>
            </w:r>
          </w:p>
        </w:tc>
      </w:tr>
      <w:tr w:rsidR="00724F03" w14:paraId="6B7F2F27" w14:textId="77777777" w:rsidTr="00724F03">
        <w:tc>
          <w:tcPr>
            <w:tcW w:w="2336" w:type="dxa"/>
          </w:tcPr>
          <w:p w14:paraId="50CFAE85" w14:textId="6C57117C" w:rsidR="00724F03" w:rsidRDefault="001E6916" w:rsidP="00025C36">
            <w:pPr>
              <w:rPr>
                <w:rFonts w:ascii="Times New Roman" w:hAnsi="Times New Roman" w:cs="Times New Roman"/>
                <w:sz w:val="28"/>
                <w:szCs w:val="28"/>
                <w:lang w:val="uk-UA"/>
              </w:rPr>
            </w:pPr>
            <w:r>
              <w:rPr>
                <w:rFonts w:ascii="Times New Roman" w:hAnsi="Times New Roman" w:cs="Times New Roman"/>
                <w:sz w:val="28"/>
                <w:szCs w:val="28"/>
                <w:lang w:val="uk-UA"/>
              </w:rPr>
              <w:lastRenderedPageBreak/>
              <w:t>Нідерланди</w:t>
            </w:r>
          </w:p>
        </w:tc>
        <w:tc>
          <w:tcPr>
            <w:tcW w:w="2336" w:type="dxa"/>
          </w:tcPr>
          <w:p w14:paraId="4A6702E0" w14:textId="6B8DD0F7" w:rsidR="00724F03" w:rsidRDefault="001E6916" w:rsidP="00025C36">
            <w:pPr>
              <w:rPr>
                <w:rFonts w:ascii="Times New Roman" w:hAnsi="Times New Roman" w:cs="Times New Roman"/>
                <w:sz w:val="28"/>
                <w:szCs w:val="28"/>
                <w:lang w:val="uk-UA"/>
              </w:rPr>
            </w:pPr>
            <w:proofErr w:type="spellStart"/>
            <w:r w:rsidRPr="001E6916">
              <w:rPr>
                <w:rFonts w:ascii="Times New Roman" w:hAnsi="Times New Roman" w:cs="Times New Roman"/>
                <w:sz w:val="28"/>
                <w:szCs w:val="28"/>
              </w:rPr>
              <w:t>Обов'язкова</w:t>
            </w:r>
            <w:proofErr w:type="spellEnd"/>
            <w:r w:rsidRPr="001E6916">
              <w:rPr>
                <w:rFonts w:ascii="Times New Roman" w:hAnsi="Times New Roman" w:cs="Times New Roman"/>
                <w:sz w:val="28"/>
                <w:szCs w:val="28"/>
              </w:rPr>
              <w:t xml:space="preserve"> сексуальна </w:t>
            </w:r>
            <w:proofErr w:type="spellStart"/>
            <w:r w:rsidRPr="001E6916">
              <w:rPr>
                <w:rFonts w:ascii="Times New Roman" w:hAnsi="Times New Roman" w:cs="Times New Roman"/>
                <w:sz w:val="28"/>
                <w:szCs w:val="28"/>
              </w:rPr>
              <w:t>освіта</w:t>
            </w:r>
            <w:proofErr w:type="spellEnd"/>
            <w:r w:rsidRPr="001E6916">
              <w:rPr>
                <w:rFonts w:ascii="Times New Roman" w:hAnsi="Times New Roman" w:cs="Times New Roman"/>
                <w:sz w:val="28"/>
                <w:szCs w:val="28"/>
              </w:rPr>
              <w:t xml:space="preserve"> для </w:t>
            </w:r>
            <w:proofErr w:type="spellStart"/>
            <w:r w:rsidRPr="001E6916">
              <w:rPr>
                <w:rFonts w:ascii="Times New Roman" w:hAnsi="Times New Roman" w:cs="Times New Roman"/>
                <w:sz w:val="28"/>
                <w:szCs w:val="28"/>
              </w:rPr>
              <w:t>всіх</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учнів</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починаючи</w:t>
            </w:r>
            <w:proofErr w:type="spellEnd"/>
            <w:r w:rsidRPr="001E6916">
              <w:rPr>
                <w:rFonts w:ascii="Times New Roman" w:hAnsi="Times New Roman" w:cs="Times New Roman"/>
                <w:sz w:val="28"/>
                <w:szCs w:val="28"/>
              </w:rPr>
              <w:t xml:space="preserve"> з </w:t>
            </w:r>
            <w:proofErr w:type="spellStart"/>
            <w:r w:rsidRPr="001E6916">
              <w:rPr>
                <w:rFonts w:ascii="Times New Roman" w:hAnsi="Times New Roman" w:cs="Times New Roman"/>
                <w:sz w:val="28"/>
                <w:szCs w:val="28"/>
              </w:rPr>
              <w:t>дошкільного</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віку</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вчителі</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повинні</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навчатися</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програмам</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сексуальної</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освіти</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під</w:t>
            </w:r>
            <w:proofErr w:type="spellEnd"/>
            <w:r w:rsidRPr="001E6916">
              <w:rPr>
                <w:rFonts w:ascii="Times New Roman" w:hAnsi="Times New Roman" w:cs="Times New Roman"/>
                <w:sz w:val="28"/>
                <w:szCs w:val="28"/>
              </w:rPr>
              <w:t xml:space="preserve"> час </w:t>
            </w:r>
            <w:proofErr w:type="spellStart"/>
            <w:r w:rsidRPr="001E6916">
              <w:rPr>
                <w:rFonts w:ascii="Times New Roman" w:hAnsi="Times New Roman" w:cs="Times New Roman"/>
                <w:sz w:val="28"/>
                <w:szCs w:val="28"/>
              </w:rPr>
              <w:lastRenderedPageBreak/>
              <w:t>здобуття</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кваліфікації</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European</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Union</w:t>
            </w:r>
            <w:proofErr w:type="spellEnd"/>
            <w:r w:rsidRPr="001E6916">
              <w:rPr>
                <w:rFonts w:ascii="Times New Roman" w:hAnsi="Times New Roman" w:cs="Times New Roman"/>
                <w:sz w:val="28"/>
                <w:szCs w:val="28"/>
              </w:rPr>
              <w:t xml:space="preserve">, 2013; </w:t>
            </w:r>
            <w:proofErr w:type="spellStart"/>
            <w:r w:rsidRPr="001E6916">
              <w:rPr>
                <w:rFonts w:ascii="Times New Roman" w:hAnsi="Times New Roman" w:cs="Times New Roman"/>
                <w:sz w:val="28"/>
                <w:szCs w:val="28"/>
              </w:rPr>
              <w:t>The</w:t>
            </w:r>
            <w:proofErr w:type="spellEnd"/>
            <w:r w:rsidRPr="001E6916">
              <w:rPr>
                <w:rFonts w:ascii="Times New Roman" w:hAnsi="Times New Roman" w:cs="Times New Roman"/>
                <w:sz w:val="28"/>
                <w:szCs w:val="28"/>
              </w:rPr>
              <w:t xml:space="preserve"> SAFE </w:t>
            </w:r>
            <w:proofErr w:type="spellStart"/>
            <w:r w:rsidRPr="001E6916">
              <w:rPr>
                <w:rFonts w:ascii="Times New Roman" w:hAnsi="Times New Roman" w:cs="Times New Roman"/>
                <w:sz w:val="28"/>
                <w:szCs w:val="28"/>
              </w:rPr>
              <w:t>Project</w:t>
            </w:r>
            <w:proofErr w:type="spellEnd"/>
            <w:r w:rsidRPr="001E6916">
              <w:rPr>
                <w:rFonts w:ascii="Times New Roman" w:hAnsi="Times New Roman" w:cs="Times New Roman"/>
                <w:sz w:val="28"/>
                <w:szCs w:val="28"/>
              </w:rPr>
              <w:t>, 2006).</w:t>
            </w:r>
          </w:p>
        </w:tc>
        <w:tc>
          <w:tcPr>
            <w:tcW w:w="2336" w:type="dxa"/>
          </w:tcPr>
          <w:p w14:paraId="6CE62E0E" w14:textId="11DBBC51" w:rsidR="00724F03" w:rsidRDefault="001E6916" w:rsidP="00025C36">
            <w:pPr>
              <w:rPr>
                <w:rFonts w:ascii="Times New Roman" w:hAnsi="Times New Roman" w:cs="Times New Roman"/>
                <w:sz w:val="28"/>
                <w:szCs w:val="28"/>
                <w:lang w:val="uk-UA"/>
              </w:rPr>
            </w:pPr>
            <w:r>
              <w:rPr>
                <w:rFonts w:ascii="Times New Roman" w:hAnsi="Times New Roman" w:cs="Times New Roman"/>
                <w:sz w:val="28"/>
                <w:szCs w:val="28"/>
                <w:lang w:val="uk-UA"/>
              </w:rPr>
              <w:lastRenderedPageBreak/>
              <w:t>концепція</w:t>
            </w:r>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гендерної</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рівності</w:t>
            </w:r>
            <w:proofErr w:type="spellEnd"/>
            <w:r w:rsidRPr="001E6916">
              <w:rPr>
                <w:rFonts w:ascii="Times New Roman" w:hAnsi="Times New Roman" w:cs="Times New Roman"/>
                <w:sz w:val="28"/>
                <w:szCs w:val="28"/>
              </w:rPr>
              <w:t xml:space="preserve"> та </w:t>
            </w:r>
            <w:proofErr w:type="spellStart"/>
            <w:r w:rsidRPr="001E6916">
              <w:rPr>
                <w:rFonts w:ascii="Times New Roman" w:hAnsi="Times New Roman" w:cs="Times New Roman"/>
                <w:sz w:val="28"/>
                <w:szCs w:val="28"/>
              </w:rPr>
              <w:t>сексуальної</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етики</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визначають</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моделі</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сексуальної</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освіти</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Програма</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включає</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критичні</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навички</w:t>
            </w:r>
            <w:proofErr w:type="spellEnd"/>
            <w:r w:rsidRPr="001E6916">
              <w:rPr>
                <w:rFonts w:ascii="Times New Roman" w:hAnsi="Times New Roman" w:cs="Times New Roman"/>
                <w:sz w:val="28"/>
                <w:szCs w:val="28"/>
              </w:rPr>
              <w:t xml:space="preserve"> та </w:t>
            </w:r>
            <w:proofErr w:type="spellStart"/>
            <w:r w:rsidRPr="001E6916">
              <w:rPr>
                <w:rFonts w:ascii="Times New Roman" w:hAnsi="Times New Roman" w:cs="Times New Roman"/>
                <w:sz w:val="28"/>
                <w:szCs w:val="28"/>
              </w:rPr>
              <w:t>особистісну</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самореалізацію</w:t>
            </w:r>
            <w:proofErr w:type="spellEnd"/>
            <w:r w:rsidRPr="001E6916">
              <w:rPr>
                <w:rFonts w:ascii="Times New Roman" w:hAnsi="Times New Roman" w:cs="Times New Roman"/>
                <w:sz w:val="28"/>
                <w:szCs w:val="28"/>
              </w:rPr>
              <w:t xml:space="preserve">. </w:t>
            </w:r>
            <w:r>
              <w:rPr>
                <w:rFonts w:ascii="Times New Roman" w:hAnsi="Times New Roman" w:cs="Times New Roman"/>
                <w:sz w:val="28"/>
                <w:szCs w:val="28"/>
                <w:lang w:val="uk-UA"/>
              </w:rPr>
              <w:lastRenderedPageBreak/>
              <w:t>Програма</w:t>
            </w:r>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підтриму</w:t>
            </w:r>
            <w:proofErr w:type="spellEnd"/>
            <w:r>
              <w:rPr>
                <w:rFonts w:ascii="Times New Roman" w:hAnsi="Times New Roman" w:cs="Times New Roman"/>
                <w:sz w:val="28"/>
                <w:szCs w:val="28"/>
                <w:lang w:val="uk-UA"/>
              </w:rPr>
              <w:t>є</w:t>
            </w:r>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відкриті</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обговорення</w:t>
            </w:r>
            <w:proofErr w:type="spellEnd"/>
            <w:r w:rsidRPr="001E6916">
              <w:rPr>
                <w:rFonts w:ascii="Times New Roman" w:hAnsi="Times New Roman" w:cs="Times New Roman"/>
                <w:sz w:val="28"/>
                <w:szCs w:val="28"/>
              </w:rPr>
              <w:t xml:space="preserve"> про </w:t>
            </w:r>
            <w:proofErr w:type="spellStart"/>
            <w:r w:rsidRPr="001E6916">
              <w:rPr>
                <w:rFonts w:ascii="Times New Roman" w:hAnsi="Times New Roman" w:cs="Times New Roman"/>
                <w:sz w:val="28"/>
                <w:szCs w:val="28"/>
              </w:rPr>
              <w:t>кохання</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сексуальність</w:t>
            </w:r>
            <w:proofErr w:type="spellEnd"/>
            <w:r w:rsidRPr="001E6916">
              <w:rPr>
                <w:rFonts w:ascii="Times New Roman" w:hAnsi="Times New Roman" w:cs="Times New Roman"/>
                <w:sz w:val="28"/>
                <w:szCs w:val="28"/>
              </w:rPr>
              <w:t xml:space="preserve">, </w:t>
            </w:r>
            <w:r>
              <w:rPr>
                <w:rFonts w:ascii="Times New Roman" w:hAnsi="Times New Roman" w:cs="Times New Roman"/>
                <w:sz w:val="28"/>
                <w:szCs w:val="28"/>
                <w:lang w:val="uk-UA"/>
              </w:rPr>
              <w:t>стать</w:t>
            </w:r>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здоров'я</w:t>
            </w:r>
            <w:proofErr w:type="spellEnd"/>
            <w:r w:rsidRPr="001E6916">
              <w:rPr>
                <w:rFonts w:ascii="Times New Roman" w:hAnsi="Times New Roman" w:cs="Times New Roman"/>
                <w:sz w:val="28"/>
                <w:szCs w:val="28"/>
              </w:rPr>
              <w:t xml:space="preserve">, </w:t>
            </w:r>
            <w:r>
              <w:rPr>
                <w:rFonts w:ascii="Times New Roman" w:hAnsi="Times New Roman" w:cs="Times New Roman"/>
                <w:sz w:val="28"/>
                <w:szCs w:val="28"/>
                <w:lang w:val="uk-UA"/>
              </w:rPr>
              <w:t>особисті кордони</w:t>
            </w:r>
            <w:r w:rsidRPr="001E6916">
              <w:rPr>
                <w:rFonts w:ascii="Times New Roman" w:hAnsi="Times New Roman" w:cs="Times New Roman"/>
                <w:sz w:val="28"/>
                <w:szCs w:val="28"/>
              </w:rPr>
              <w:t xml:space="preserve"> та </w:t>
            </w:r>
            <w:proofErr w:type="spellStart"/>
            <w:r w:rsidRPr="001E6916">
              <w:rPr>
                <w:rFonts w:ascii="Times New Roman" w:hAnsi="Times New Roman" w:cs="Times New Roman"/>
                <w:sz w:val="28"/>
                <w:szCs w:val="28"/>
              </w:rPr>
              <w:t>задоволення</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The</w:t>
            </w:r>
            <w:proofErr w:type="spellEnd"/>
            <w:r w:rsidRPr="001E6916">
              <w:rPr>
                <w:rFonts w:ascii="Times New Roman" w:hAnsi="Times New Roman" w:cs="Times New Roman"/>
                <w:sz w:val="28"/>
                <w:szCs w:val="28"/>
              </w:rPr>
              <w:t xml:space="preserve"> SAFE </w:t>
            </w:r>
            <w:proofErr w:type="spellStart"/>
            <w:r w:rsidRPr="001E6916">
              <w:rPr>
                <w:rFonts w:ascii="Times New Roman" w:hAnsi="Times New Roman" w:cs="Times New Roman"/>
                <w:sz w:val="28"/>
                <w:szCs w:val="28"/>
              </w:rPr>
              <w:t>Project</w:t>
            </w:r>
            <w:proofErr w:type="spellEnd"/>
            <w:r w:rsidRPr="001E6916">
              <w:rPr>
                <w:rFonts w:ascii="Times New Roman" w:hAnsi="Times New Roman" w:cs="Times New Roman"/>
                <w:sz w:val="28"/>
                <w:szCs w:val="28"/>
              </w:rPr>
              <w:t>, 2006).</w:t>
            </w:r>
          </w:p>
        </w:tc>
        <w:tc>
          <w:tcPr>
            <w:tcW w:w="233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6"/>
            </w:tblGrid>
            <w:tr w:rsidR="001E6916" w:rsidRPr="001E6916" w14:paraId="5927B800" w14:textId="77777777" w:rsidTr="001E6916">
              <w:trPr>
                <w:tblCellSpacing w:w="15" w:type="dxa"/>
              </w:trPr>
              <w:tc>
                <w:tcPr>
                  <w:tcW w:w="0" w:type="auto"/>
                  <w:vAlign w:val="center"/>
                  <w:hideMark/>
                </w:tcPr>
                <w:p w14:paraId="59EC4BE0" w14:textId="77777777" w:rsidR="001E6916" w:rsidRPr="001E6916" w:rsidRDefault="001E6916" w:rsidP="001E6916">
                  <w:pPr>
                    <w:spacing w:after="0" w:line="240" w:lineRule="auto"/>
                    <w:rPr>
                      <w:rFonts w:ascii="Times New Roman" w:hAnsi="Times New Roman" w:cs="Times New Roman"/>
                      <w:sz w:val="28"/>
                      <w:szCs w:val="28"/>
                    </w:rPr>
                  </w:pPr>
                  <w:proofErr w:type="spellStart"/>
                  <w:r w:rsidRPr="001E6916">
                    <w:rPr>
                      <w:rFonts w:ascii="Times New Roman" w:hAnsi="Times New Roman" w:cs="Times New Roman"/>
                      <w:sz w:val="28"/>
                      <w:szCs w:val="28"/>
                    </w:rPr>
                    <w:lastRenderedPageBreak/>
                    <w:t>Відображає</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моделі</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громадського</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здоров’я</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засновані</w:t>
                  </w:r>
                  <w:proofErr w:type="spellEnd"/>
                  <w:r w:rsidRPr="001E6916">
                    <w:rPr>
                      <w:rFonts w:ascii="Times New Roman" w:hAnsi="Times New Roman" w:cs="Times New Roman"/>
                      <w:sz w:val="28"/>
                      <w:szCs w:val="28"/>
                    </w:rPr>
                    <w:t xml:space="preserve"> на правах, </w:t>
                  </w:r>
                  <w:proofErr w:type="spellStart"/>
                  <w:r w:rsidRPr="001E6916">
                    <w:rPr>
                      <w:rFonts w:ascii="Times New Roman" w:hAnsi="Times New Roman" w:cs="Times New Roman"/>
                      <w:sz w:val="28"/>
                      <w:szCs w:val="28"/>
                    </w:rPr>
                    <w:t>відповідальності</w:t>
                  </w:r>
                  <w:proofErr w:type="spellEnd"/>
                  <w:r w:rsidRPr="001E6916">
                    <w:rPr>
                      <w:rFonts w:ascii="Times New Roman" w:hAnsi="Times New Roman" w:cs="Times New Roman"/>
                      <w:sz w:val="28"/>
                      <w:szCs w:val="28"/>
                    </w:rPr>
                    <w:t xml:space="preserve"> та </w:t>
                  </w:r>
                  <w:proofErr w:type="spellStart"/>
                  <w:r w:rsidRPr="001E6916">
                    <w:rPr>
                      <w:rFonts w:ascii="Times New Roman" w:hAnsi="Times New Roman" w:cs="Times New Roman"/>
                      <w:sz w:val="28"/>
                      <w:szCs w:val="28"/>
                    </w:rPr>
                    <w:t>повазі</w:t>
                  </w:r>
                  <w:proofErr w:type="spellEnd"/>
                  <w:r w:rsidRPr="001E6916">
                    <w:rPr>
                      <w:rFonts w:ascii="Times New Roman" w:hAnsi="Times New Roman" w:cs="Times New Roman"/>
                      <w:sz w:val="28"/>
                      <w:szCs w:val="28"/>
                    </w:rPr>
                    <w:t xml:space="preserve"> як основах сексуального </w:t>
                  </w:r>
                  <w:proofErr w:type="spellStart"/>
                  <w:r w:rsidRPr="001E6916">
                    <w:rPr>
                      <w:rFonts w:ascii="Times New Roman" w:hAnsi="Times New Roman" w:cs="Times New Roman"/>
                      <w:sz w:val="28"/>
                      <w:szCs w:val="28"/>
                    </w:rPr>
                    <w:t>здоров’я</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De</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lastRenderedPageBreak/>
                    <w:t>Melker</w:t>
                  </w:r>
                  <w:proofErr w:type="spellEnd"/>
                  <w:r w:rsidRPr="001E6916">
                    <w:rPr>
                      <w:rFonts w:ascii="Times New Roman" w:hAnsi="Times New Roman" w:cs="Times New Roman"/>
                      <w:sz w:val="28"/>
                      <w:szCs w:val="28"/>
                    </w:rPr>
                    <w:t xml:space="preserve">, 2015). Молодь у </w:t>
                  </w:r>
                  <w:proofErr w:type="spellStart"/>
                  <w:r w:rsidRPr="001E6916">
                    <w:rPr>
                      <w:rFonts w:ascii="Times New Roman" w:hAnsi="Times New Roman" w:cs="Times New Roman"/>
                      <w:sz w:val="28"/>
                      <w:szCs w:val="28"/>
                    </w:rPr>
                    <w:t>Нідерландах</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має</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відмінні</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результати</w:t>
                  </w:r>
                  <w:proofErr w:type="spellEnd"/>
                  <w:r w:rsidRPr="001E6916">
                    <w:rPr>
                      <w:rFonts w:ascii="Times New Roman" w:hAnsi="Times New Roman" w:cs="Times New Roman"/>
                      <w:sz w:val="28"/>
                      <w:szCs w:val="28"/>
                    </w:rPr>
                    <w:t xml:space="preserve"> у </w:t>
                  </w:r>
                  <w:proofErr w:type="spellStart"/>
                  <w:r w:rsidRPr="001E6916">
                    <w:rPr>
                      <w:rFonts w:ascii="Times New Roman" w:hAnsi="Times New Roman" w:cs="Times New Roman"/>
                      <w:sz w:val="28"/>
                      <w:szCs w:val="28"/>
                    </w:rPr>
                    <w:t>сфері</w:t>
                  </w:r>
                  <w:proofErr w:type="spellEnd"/>
                  <w:r w:rsidRPr="001E6916">
                    <w:rPr>
                      <w:rFonts w:ascii="Times New Roman" w:hAnsi="Times New Roman" w:cs="Times New Roman"/>
                      <w:sz w:val="28"/>
                      <w:szCs w:val="28"/>
                    </w:rPr>
                    <w:t xml:space="preserve"> сексуального </w:t>
                  </w:r>
                  <w:proofErr w:type="spellStart"/>
                  <w:r w:rsidRPr="001E6916">
                    <w:rPr>
                      <w:rFonts w:ascii="Times New Roman" w:hAnsi="Times New Roman" w:cs="Times New Roman"/>
                      <w:sz w:val="28"/>
                      <w:szCs w:val="28"/>
                    </w:rPr>
                    <w:t>здоров’я</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порівняно</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із</w:t>
                  </w:r>
                  <w:proofErr w:type="spellEnd"/>
                  <w:r w:rsidRPr="001E6916">
                    <w:rPr>
                      <w:rFonts w:ascii="Times New Roman" w:hAnsi="Times New Roman" w:cs="Times New Roman"/>
                      <w:sz w:val="28"/>
                      <w:szCs w:val="28"/>
                    </w:rPr>
                    <w:t xml:space="preserve"> США та </w:t>
                  </w:r>
                  <w:proofErr w:type="spellStart"/>
                  <w:r w:rsidRPr="001E6916">
                    <w:rPr>
                      <w:rFonts w:ascii="Times New Roman" w:hAnsi="Times New Roman" w:cs="Times New Roman"/>
                      <w:sz w:val="28"/>
                      <w:szCs w:val="28"/>
                    </w:rPr>
                    <w:t>іншими</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розвиненими</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країнами</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Currie</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et</w:t>
                  </w:r>
                  <w:proofErr w:type="spellEnd"/>
                  <w:r w:rsidRPr="001E6916">
                    <w:rPr>
                      <w:rFonts w:ascii="Times New Roman" w:hAnsi="Times New Roman" w:cs="Times New Roman"/>
                      <w:sz w:val="28"/>
                      <w:szCs w:val="28"/>
                    </w:rPr>
                    <w:t xml:space="preserve"> </w:t>
                  </w:r>
                  <w:proofErr w:type="spellStart"/>
                  <w:r w:rsidRPr="001E6916">
                    <w:rPr>
                      <w:rFonts w:ascii="Times New Roman" w:hAnsi="Times New Roman" w:cs="Times New Roman"/>
                      <w:sz w:val="28"/>
                      <w:szCs w:val="28"/>
                    </w:rPr>
                    <w:t>al</w:t>
                  </w:r>
                  <w:proofErr w:type="spellEnd"/>
                  <w:r w:rsidRPr="001E6916">
                    <w:rPr>
                      <w:rFonts w:ascii="Times New Roman" w:hAnsi="Times New Roman" w:cs="Times New Roman"/>
                      <w:sz w:val="28"/>
                      <w:szCs w:val="28"/>
                    </w:rPr>
                    <w:t>., 2012).</w:t>
                  </w:r>
                </w:p>
              </w:tc>
            </w:tr>
          </w:tbl>
          <w:p w14:paraId="63CAB9DB" w14:textId="77777777" w:rsidR="001E6916" w:rsidRPr="001E6916" w:rsidRDefault="001E6916" w:rsidP="001E6916">
            <w:pPr>
              <w:rPr>
                <w:rFonts w:ascii="Times New Roman" w:hAnsi="Times New Roman" w:cs="Times New Roman"/>
                <w:vanish/>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E6916" w:rsidRPr="001E6916" w14:paraId="4F1D2BFC" w14:textId="77777777" w:rsidTr="001E6916">
              <w:trPr>
                <w:tblCellSpacing w:w="15" w:type="dxa"/>
              </w:trPr>
              <w:tc>
                <w:tcPr>
                  <w:tcW w:w="0" w:type="auto"/>
                  <w:vAlign w:val="center"/>
                  <w:hideMark/>
                </w:tcPr>
                <w:p w14:paraId="7348E8F0" w14:textId="77777777" w:rsidR="001E6916" w:rsidRPr="001E6916" w:rsidRDefault="001E6916" w:rsidP="001E6916">
                  <w:pPr>
                    <w:spacing w:after="0" w:line="240" w:lineRule="auto"/>
                    <w:rPr>
                      <w:rFonts w:ascii="Times New Roman" w:hAnsi="Times New Roman" w:cs="Times New Roman"/>
                      <w:sz w:val="28"/>
                      <w:szCs w:val="28"/>
                    </w:rPr>
                  </w:pPr>
                </w:p>
              </w:tc>
            </w:tr>
          </w:tbl>
          <w:p w14:paraId="5581B164" w14:textId="77777777" w:rsidR="00724F03" w:rsidRDefault="00724F03" w:rsidP="00025C36">
            <w:pPr>
              <w:rPr>
                <w:rFonts w:ascii="Times New Roman" w:hAnsi="Times New Roman" w:cs="Times New Roman"/>
                <w:sz w:val="28"/>
                <w:szCs w:val="28"/>
                <w:lang w:val="uk-UA"/>
              </w:rPr>
            </w:pPr>
          </w:p>
        </w:tc>
      </w:tr>
      <w:tr w:rsidR="00724F03" w14:paraId="1DB1EE54" w14:textId="77777777" w:rsidTr="00724F03">
        <w:tc>
          <w:tcPr>
            <w:tcW w:w="2336" w:type="dxa"/>
          </w:tcPr>
          <w:p w14:paraId="589F8940" w14:textId="1398B8ED" w:rsidR="00724F03" w:rsidRDefault="007173A5" w:rsidP="00025C36">
            <w:pPr>
              <w:rPr>
                <w:rFonts w:ascii="Times New Roman" w:hAnsi="Times New Roman" w:cs="Times New Roman"/>
                <w:sz w:val="28"/>
                <w:szCs w:val="28"/>
                <w:lang w:val="uk-UA"/>
              </w:rPr>
            </w:pPr>
            <w:r>
              <w:rPr>
                <w:rFonts w:ascii="Times New Roman" w:hAnsi="Times New Roman" w:cs="Times New Roman"/>
                <w:sz w:val="28"/>
                <w:szCs w:val="28"/>
                <w:lang w:val="uk-UA"/>
              </w:rPr>
              <w:lastRenderedPageBreak/>
              <w:t>Швеція</w:t>
            </w:r>
          </w:p>
        </w:tc>
        <w:tc>
          <w:tcPr>
            <w:tcW w:w="2336" w:type="dxa"/>
          </w:tcPr>
          <w:p w14:paraId="7B612EE5" w14:textId="4F895B46" w:rsidR="00724F03" w:rsidRDefault="007173A5" w:rsidP="00025C36">
            <w:pPr>
              <w:rPr>
                <w:rFonts w:ascii="Times New Roman" w:hAnsi="Times New Roman" w:cs="Times New Roman"/>
                <w:sz w:val="28"/>
                <w:szCs w:val="28"/>
                <w:lang w:val="uk-UA"/>
              </w:rPr>
            </w:pPr>
            <w:proofErr w:type="spellStart"/>
            <w:r w:rsidRPr="007173A5">
              <w:rPr>
                <w:rFonts w:ascii="Times New Roman" w:hAnsi="Times New Roman" w:cs="Times New Roman"/>
                <w:sz w:val="28"/>
                <w:szCs w:val="28"/>
              </w:rPr>
              <w:t>Обов'язкова</w:t>
            </w:r>
            <w:proofErr w:type="spellEnd"/>
            <w:r w:rsidRPr="007173A5">
              <w:rPr>
                <w:rFonts w:ascii="Times New Roman" w:hAnsi="Times New Roman" w:cs="Times New Roman"/>
                <w:sz w:val="28"/>
                <w:szCs w:val="28"/>
              </w:rPr>
              <w:t xml:space="preserve"> </w:t>
            </w:r>
            <w:r>
              <w:rPr>
                <w:rFonts w:ascii="Times New Roman" w:hAnsi="Times New Roman" w:cs="Times New Roman"/>
                <w:sz w:val="28"/>
                <w:szCs w:val="28"/>
                <w:lang w:val="uk-UA"/>
              </w:rPr>
              <w:t>статева</w:t>
            </w:r>
            <w:r w:rsidRPr="007173A5">
              <w:rPr>
                <w:rFonts w:ascii="Times New Roman" w:hAnsi="Times New Roman" w:cs="Times New Roman"/>
                <w:sz w:val="28"/>
                <w:szCs w:val="28"/>
              </w:rPr>
              <w:t xml:space="preserve"> </w:t>
            </w:r>
            <w:proofErr w:type="spellStart"/>
            <w:r w:rsidRPr="007173A5">
              <w:rPr>
                <w:rFonts w:ascii="Times New Roman" w:hAnsi="Times New Roman" w:cs="Times New Roman"/>
                <w:sz w:val="28"/>
                <w:szCs w:val="28"/>
              </w:rPr>
              <w:t>освіта</w:t>
            </w:r>
            <w:proofErr w:type="spellEnd"/>
            <w:r w:rsidRPr="007173A5">
              <w:rPr>
                <w:rFonts w:ascii="Times New Roman" w:hAnsi="Times New Roman" w:cs="Times New Roman"/>
                <w:sz w:val="28"/>
                <w:szCs w:val="28"/>
              </w:rPr>
              <w:t xml:space="preserve"> для </w:t>
            </w:r>
            <w:proofErr w:type="spellStart"/>
            <w:r w:rsidRPr="007173A5">
              <w:rPr>
                <w:rFonts w:ascii="Times New Roman" w:hAnsi="Times New Roman" w:cs="Times New Roman"/>
                <w:sz w:val="28"/>
                <w:szCs w:val="28"/>
              </w:rPr>
              <w:t>всіх</w:t>
            </w:r>
            <w:proofErr w:type="spellEnd"/>
            <w:r w:rsidRPr="007173A5">
              <w:rPr>
                <w:rFonts w:ascii="Times New Roman" w:hAnsi="Times New Roman" w:cs="Times New Roman"/>
                <w:sz w:val="28"/>
                <w:szCs w:val="28"/>
              </w:rPr>
              <w:t xml:space="preserve"> </w:t>
            </w:r>
            <w:proofErr w:type="spellStart"/>
            <w:r w:rsidRPr="007173A5">
              <w:rPr>
                <w:rFonts w:ascii="Times New Roman" w:hAnsi="Times New Roman" w:cs="Times New Roman"/>
                <w:sz w:val="28"/>
                <w:szCs w:val="28"/>
              </w:rPr>
              <w:t>учнів</w:t>
            </w:r>
            <w:proofErr w:type="spellEnd"/>
            <w:r w:rsidRPr="007173A5">
              <w:rPr>
                <w:rFonts w:ascii="Times New Roman" w:hAnsi="Times New Roman" w:cs="Times New Roman"/>
                <w:sz w:val="28"/>
                <w:szCs w:val="28"/>
              </w:rPr>
              <w:t xml:space="preserve">, </w:t>
            </w:r>
            <w:proofErr w:type="spellStart"/>
            <w:r w:rsidRPr="007173A5">
              <w:rPr>
                <w:rFonts w:ascii="Times New Roman" w:hAnsi="Times New Roman" w:cs="Times New Roman"/>
                <w:sz w:val="28"/>
                <w:szCs w:val="28"/>
              </w:rPr>
              <w:t>починаючи</w:t>
            </w:r>
            <w:proofErr w:type="spellEnd"/>
            <w:r w:rsidRPr="007173A5">
              <w:rPr>
                <w:rFonts w:ascii="Times New Roman" w:hAnsi="Times New Roman" w:cs="Times New Roman"/>
                <w:sz w:val="28"/>
                <w:szCs w:val="28"/>
              </w:rPr>
              <w:t xml:space="preserve"> з </w:t>
            </w:r>
            <w:proofErr w:type="spellStart"/>
            <w:r w:rsidRPr="007173A5">
              <w:rPr>
                <w:rFonts w:ascii="Times New Roman" w:hAnsi="Times New Roman" w:cs="Times New Roman"/>
                <w:sz w:val="28"/>
                <w:szCs w:val="28"/>
              </w:rPr>
              <w:t>дошкільного</w:t>
            </w:r>
            <w:proofErr w:type="spellEnd"/>
            <w:r w:rsidRPr="007173A5">
              <w:rPr>
                <w:rFonts w:ascii="Times New Roman" w:hAnsi="Times New Roman" w:cs="Times New Roman"/>
                <w:sz w:val="28"/>
                <w:szCs w:val="28"/>
              </w:rPr>
              <w:t xml:space="preserve"> </w:t>
            </w:r>
            <w:proofErr w:type="spellStart"/>
            <w:r w:rsidRPr="007173A5">
              <w:rPr>
                <w:rFonts w:ascii="Times New Roman" w:hAnsi="Times New Roman" w:cs="Times New Roman"/>
                <w:sz w:val="28"/>
                <w:szCs w:val="28"/>
              </w:rPr>
              <w:t>віку</w:t>
            </w:r>
            <w:proofErr w:type="spellEnd"/>
            <w:r w:rsidRPr="007173A5">
              <w:rPr>
                <w:rFonts w:ascii="Times New Roman" w:hAnsi="Times New Roman" w:cs="Times New Roman"/>
                <w:sz w:val="28"/>
                <w:szCs w:val="28"/>
              </w:rPr>
              <w:t xml:space="preserve">, </w:t>
            </w:r>
            <w:proofErr w:type="spellStart"/>
            <w:r w:rsidRPr="007173A5">
              <w:rPr>
                <w:rFonts w:ascii="Times New Roman" w:hAnsi="Times New Roman" w:cs="Times New Roman"/>
                <w:sz w:val="28"/>
                <w:szCs w:val="28"/>
              </w:rPr>
              <w:t>вчителі</w:t>
            </w:r>
            <w:proofErr w:type="spellEnd"/>
            <w:r w:rsidRPr="007173A5">
              <w:rPr>
                <w:rFonts w:ascii="Times New Roman" w:hAnsi="Times New Roman" w:cs="Times New Roman"/>
                <w:sz w:val="28"/>
                <w:szCs w:val="28"/>
              </w:rPr>
              <w:t xml:space="preserve"> </w:t>
            </w:r>
            <w:proofErr w:type="spellStart"/>
            <w:r w:rsidRPr="007173A5">
              <w:rPr>
                <w:rFonts w:ascii="Times New Roman" w:hAnsi="Times New Roman" w:cs="Times New Roman"/>
                <w:sz w:val="28"/>
                <w:szCs w:val="28"/>
              </w:rPr>
              <w:t>повинні</w:t>
            </w:r>
            <w:proofErr w:type="spellEnd"/>
            <w:r w:rsidRPr="007173A5">
              <w:rPr>
                <w:rFonts w:ascii="Times New Roman" w:hAnsi="Times New Roman" w:cs="Times New Roman"/>
                <w:sz w:val="28"/>
                <w:szCs w:val="28"/>
              </w:rPr>
              <w:t xml:space="preserve"> </w:t>
            </w:r>
            <w:proofErr w:type="spellStart"/>
            <w:r w:rsidRPr="007173A5">
              <w:rPr>
                <w:rFonts w:ascii="Times New Roman" w:hAnsi="Times New Roman" w:cs="Times New Roman"/>
                <w:sz w:val="28"/>
                <w:szCs w:val="28"/>
              </w:rPr>
              <w:t>навчатися</w:t>
            </w:r>
            <w:proofErr w:type="spellEnd"/>
            <w:r w:rsidRPr="007173A5">
              <w:rPr>
                <w:rFonts w:ascii="Times New Roman" w:hAnsi="Times New Roman" w:cs="Times New Roman"/>
                <w:sz w:val="28"/>
                <w:szCs w:val="28"/>
              </w:rPr>
              <w:t xml:space="preserve"> </w:t>
            </w:r>
            <w:proofErr w:type="spellStart"/>
            <w:r w:rsidRPr="007173A5">
              <w:rPr>
                <w:rFonts w:ascii="Times New Roman" w:hAnsi="Times New Roman" w:cs="Times New Roman"/>
                <w:sz w:val="28"/>
                <w:szCs w:val="28"/>
              </w:rPr>
              <w:t>програмам</w:t>
            </w:r>
            <w:proofErr w:type="spellEnd"/>
            <w:r w:rsidRPr="007173A5">
              <w:rPr>
                <w:rFonts w:ascii="Times New Roman" w:hAnsi="Times New Roman" w:cs="Times New Roman"/>
                <w:sz w:val="28"/>
                <w:szCs w:val="28"/>
              </w:rPr>
              <w:t xml:space="preserve"> </w:t>
            </w:r>
            <w:proofErr w:type="spellStart"/>
            <w:r w:rsidRPr="007173A5">
              <w:rPr>
                <w:rFonts w:ascii="Times New Roman" w:hAnsi="Times New Roman" w:cs="Times New Roman"/>
                <w:sz w:val="28"/>
                <w:szCs w:val="28"/>
              </w:rPr>
              <w:t>сексуальної</w:t>
            </w:r>
            <w:proofErr w:type="spellEnd"/>
            <w:r w:rsidRPr="007173A5">
              <w:rPr>
                <w:rFonts w:ascii="Times New Roman" w:hAnsi="Times New Roman" w:cs="Times New Roman"/>
                <w:sz w:val="28"/>
                <w:szCs w:val="28"/>
              </w:rPr>
              <w:t xml:space="preserve"> </w:t>
            </w:r>
            <w:proofErr w:type="spellStart"/>
            <w:r w:rsidRPr="007173A5">
              <w:rPr>
                <w:rFonts w:ascii="Times New Roman" w:hAnsi="Times New Roman" w:cs="Times New Roman"/>
                <w:sz w:val="28"/>
                <w:szCs w:val="28"/>
              </w:rPr>
              <w:t>освіти</w:t>
            </w:r>
            <w:proofErr w:type="spellEnd"/>
            <w:r w:rsidRPr="007173A5">
              <w:rPr>
                <w:rFonts w:ascii="Times New Roman" w:hAnsi="Times New Roman" w:cs="Times New Roman"/>
                <w:sz w:val="28"/>
                <w:szCs w:val="28"/>
              </w:rPr>
              <w:t xml:space="preserve"> </w:t>
            </w:r>
            <w:proofErr w:type="spellStart"/>
            <w:r w:rsidRPr="007173A5">
              <w:rPr>
                <w:rFonts w:ascii="Times New Roman" w:hAnsi="Times New Roman" w:cs="Times New Roman"/>
                <w:sz w:val="28"/>
                <w:szCs w:val="28"/>
              </w:rPr>
              <w:t>під</w:t>
            </w:r>
            <w:proofErr w:type="spellEnd"/>
            <w:r w:rsidRPr="007173A5">
              <w:rPr>
                <w:rFonts w:ascii="Times New Roman" w:hAnsi="Times New Roman" w:cs="Times New Roman"/>
                <w:sz w:val="28"/>
                <w:szCs w:val="28"/>
              </w:rPr>
              <w:t xml:space="preserve"> час </w:t>
            </w:r>
            <w:proofErr w:type="spellStart"/>
            <w:r w:rsidRPr="007173A5">
              <w:rPr>
                <w:rFonts w:ascii="Times New Roman" w:hAnsi="Times New Roman" w:cs="Times New Roman"/>
                <w:sz w:val="28"/>
                <w:szCs w:val="28"/>
              </w:rPr>
              <w:t>здобуття</w:t>
            </w:r>
            <w:proofErr w:type="spellEnd"/>
            <w:r w:rsidRPr="007173A5">
              <w:rPr>
                <w:rFonts w:ascii="Times New Roman" w:hAnsi="Times New Roman" w:cs="Times New Roman"/>
                <w:sz w:val="28"/>
                <w:szCs w:val="28"/>
              </w:rPr>
              <w:t xml:space="preserve"> </w:t>
            </w:r>
            <w:proofErr w:type="spellStart"/>
            <w:r w:rsidRPr="007173A5">
              <w:rPr>
                <w:rFonts w:ascii="Times New Roman" w:hAnsi="Times New Roman" w:cs="Times New Roman"/>
                <w:sz w:val="28"/>
                <w:szCs w:val="28"/>
              </w:rPr>
              <w:t>кваліфікації</w:t>
            </w:r>
            <w:proofErr w:type="spellEnd"/>
            <w:r w:rsidRPr="007173A5">
              <w:rPr>
                <w:rFonts w:ascii="Times New Roman" w:hAnsi="Times New Roman" w:cs="Times New Roman"/>
                <w:sz w:val="28"/>
                <w:szCs w:val="28"/>
              </w:rPr>
              <w:t xml:space="preserve"> (</w:t>
            </w:r>
            <w:proofErr w:type="spellStart"/>
            <w:r w:rsidRPr="007173A5">
              <w:rPr>
                <w:rFonts w:ascii="Times New Roman" w:hAnsi="Times New Roman" w:cs="Times New Roman"/>
                <w:sz w:val="28"/>
                <w:szCs w:val="28"/>
              </w:rPr>
              <w:t>European</w:t>
            </w:r>
            <w:proofErr w:type="spellEnd"/>
            <w:r w:rsidRPr="007173A5">
              <w:rPr>
                <w:rFonts w:ascii="Times New Roman" w:hAnsi="Times New Roman" w:cs="Times New Roman"/>
                <w:sz w:val="28"/>
                <w:szCs w:val="28"/>
              </w:rPr>
              <w:t xml:space="preserve"> </w:t>
            </w:r>
            <w:proofErr w:type="spellStart"/>
            <w:r w:rsidRPr="007173A5">
              <w:rPr>
                <w:rFonts w:ascii="Times New Roman" w:hAnsi="Times New Roman" w:cs="Times New Roman"/>
                <w:sz w:val="28"/>
                <w:szCs w:val="28"/>
              </w:rPr>
              <w:t>Union</w:t>
            </w:r>
            <w:proofErr w:type="spellEnd"/>
            <w:r w:rsidRPr="007173A5">
              <w:rPr>
                <w:rFonts w:ascii="Times New Roman" w:hAnsi="Times New Roman" w:cs="Times New Roman"/>
                <w:sz w:val="28"/>
                <w:szCs w:val="28"/>
              </w:rPr>
              <w:t xml:space="preserve">, 2013; </w:t>
            </w:r>
            <w:proofErr w:type="spellStart"/>
            <w:r w:rsidRPr="007173A5">
              <w:rPr>
                <w:rFonts w:ascii="Times New Roman" w:hAnsi="Times New Roman" w:cs="Times New Roman"/>
                <w:sz w:val="28"/>
                <w:szCs w:val="28"/>
              </w:rPr>
              <w:t>The</w:t>
            </w:r>
            <w:proofErr w:type="spellEnd"/>
            <w:r w:rsidRPr="007173A5">
              <w:rPr>
                <w:rFonts w:ascii="Times New Roman" w:hAnsi="Times New Roman" w:cs="Times New Roman"/>
                <w:sz w:val="28"/>
                <w:szCs w:val="28"/>
              </w:rPr>
              <w:t xml:space="preserve"> SAFE </w:t>
            </w:r>
            <w:proofErr w:type="spellStart"/>
            <w:r w:rsidRPr="007173A5">
              <w:rPr>
                <w:rFonts w:ascii="Times New Roman" w:hAnsi="Times New Roman" w:cs="Times New Roman"/>
                <w:sz w:val="28"/>
                <w:szCs w:val="28"/>
              </w:rPr>
              <w:t>Project</w:t>
            </w:r>
            <w:proofErr w:type="spellEnd"/>
            <w:r w:rsidRPr="007173A5">
              <w:rPr>
                <w:rFonts w:ascii="Times New Roman" w:hAnsi="Times New Roman" w:cs="Times New Roman"/>
                <w:sz w:val="28"/>
                <w:szCs w:val="28"/>
              </w:rPr>
              <w:t>, 2006).</w:t>
            </w:r>
          </w:p>
        </w:tc>
        <w:tc>
          <w:tcPr>
            <w:tcW w:w="2336" w:type="dxa"/>
          </w:tcPr>
          <w:p w14:paraId="5A50EE71" w14:textId="0CC7B278" w:rsidR="00724F03" w:rsidRDefault="007173A5" w:rsidP="00025C36">
            <w:pPr>
              <w:rPr>
                <w:rFonts w:ascii="Times New Roman" w:hAnsi="Times New Roman" w:cs="Times New Roman"/>
                <w:sz w:val="28"/>
                <w:szCs w:val="28"/>
                <w:lang w:val="uk-UA"/>
              </w:rPr>
            </w:pPr>
            <w:r>
              <w:rPr>
                <w:rFonts w:ascii="Times New Roman" w:hAnsi="Times New Roman" w:cs="Times New Roman"/>
                <w:sz w:val="28"/>
                <w:szCs w:val="28"/>
                <w:lang w:val="uk-UA"/>
              </w:rPr>
              <w:t>Концепція</w:t>
            </w:r>
            <w:r w:rsidRPr="007173A5">
              <w:rPr>
                <w:rFonts w:ascii="Times New Roman" w:hAnsi="Times New Roman" w:cs="Times New Roman"/>
                <w:sz w:val="28"/>
                <w:szCs w:val="28"/>
              </w:rPr>
              <w:t xml:space="preserve"> </w:t>
            </w:r>
            <w:proofErr w:type="spellStart"/>
            <w:r w:rsidRPr="007173A5">
              <w:rPr>
                <w:rFonts w:ascii="Times New Roman" w:hAnsi="Times New Roman" w:cs="Times New Roman"/>
                <w:sz w:val="28"/>
                <w:szCs w:val="28"/>
              </w:rPr>
              <w:t>гендерної</w:t>
            </w:r>
            <w:proofErr w:type="spellEnd"/>
            <w:r w:rsidRPr="007173A5">
              <w:rPr>
                <w:rFonts w:ascii="Times New Roman" w:hAnsi="Times New Roman" w:cs="Times New Roman"/>
                <w:sz w:val="28"/>
                <w:szCs w:val="28"/>
              </w:rPr>
              <w:t xml:space="preserve"> </w:t>
            </w:r>
            <w:proofErr w:type="spellStart"/>
            <w:r w:rsidRPr="007173A5">
              <w:rPr>
                <w:rFonts w:ascii="Times New Roman" w:hAnsi="Times New Roman" w:cs="Times New Roman"/>
                <w:sz w:val="28"/>
                <w:szCs w:val="28"/>
              </w:rPr>
              <w:t>рівності</w:t>
            </w:r>
            <w:proofErr w:type="spellEnd"/>
            <w:r w:rsidRPr="007173A5">
              <w:rPr>
                <w:rFonts w:ascii="Times New Roman" w:hAnsi="Times New Roman" w:cs="Times New Roman"/>
                <w:sz w:val="28"/>
                <w:szCs w:val="28"/>
              </w:rPr>
              <w:t xml:space="preserve"> та </w:t>
            </w:r>
            <w:proofErr w:type="spellStart"/>
            <w:r w:rsidRPr="007173A5">
              <w:rPr>
                <w:rFonts w:ascii="Times New Roman" w:hAnsi="Times New Roman" w:cs="Times New Roman"/>
                <w:sz w:val="28"/>
                <w:szCs w:val="28"/>
              </w:rPr>
              <w:t>сексуальної</w:t>
            </w:r>
            <w:proofErr w:type="spellEnd"/>
            <w:r w:rsidRPr="007173A5">
              <w:rPr>
                <w:rFonts w:ascii="Times New Roman" w:hAnsi="Times New Roman" w:cs="Times New Roman"/>
                <w:sz w:val="28"/>
                <w:szCs w:val="28"/>
              </w:rPr>
              <w:t xml:space="preserve"> </w:t>
            </w:r>
            <w:proofErr w:type="spellStart"/>
            <w:r w:rsidRPr="007173A5">
              <w:rPr>
                <w:rFonts w:ascii="Times New Roman" w:hAnsi="Times New Roman" w:cs="Times New Roman"/>
                <w:sz w:val="28"/>
                <w:szCs w:val="28"/>
              </w:rPr>
              <w:t>етики</w:t>
            </w:r>
            <w:proofErr w:type="spellEnd"/>
            <w:r w:rsidRPr="007173A5">
              <w:rPr>
                <w:rFonts w:ascii="Times New Roman" w:hAnsi="Times New Roman" w:cs="Times New Roman"/>
                <w:sz w:val="28"/>
                <w:szCs w:val="28"/>
              </w:rPr>
              <w:t xml:space="preserve"> </w:t>
            </w:r>
            <w:proofErr w:type="spellStart"/>
            <w:r w:rsidRPr="007173A5">
              <w:rPr>
                <w:rFonts w:ascii="Times New Roman" w:hAnsi="Times New Roman" w:cs="Times New Roman"/>
                <w:sz w:val="28"/>
                <w:szCs w:val="28"/>
              </w:rPr>
              <w:t>визначають</w:t>
            </w:r>
            <w:proofErr w:type="spellEnd"/>
            <w:r w:rsidRPr="007173A5">
              <w:rPr>
                <w:rFonts w:ascii="Times New Roman" w:hAnsi="Times New Roman" w:cs="Times New Roman"/>
                <w:sz w:val="28"/>
                <w:szCs w:val="28"/>
              </w:rPr>
              <w:t xml:space="preserve"> </w:t>
            </w:r>
            <w:proofErr w:type="spellStart"/>
            <w:r w:rsidRPr="007173A5">
              <w:rPr>
                <w:rFonts w:ascii="Times New Roman" w:hAnsi="Times New Roman" w:cs="Times New Roman"/>
                <w:sz w:val="28"/>
                <w:szCs w:val="28"/>
              </w:rPr>
              <w:t>моделі</w:t>
            </w:r>
            <w:proofErr w:type="spellEnd"/>
            <w:r w:rsidRPr="007173A5">
              <w:rPr>
                <w:rFonts w:ascii="Times New Roman" w:hAnsi="Times New Roman" w:cs="Times New Roman"/>
                <w:sz w:val="28"/>
                <w:szCs w:val="28"/>
              </w:rPr>
              <w:t xml:space="preserve"> </w:t>
            </w:r>
            <w:proofErr w:type="spellStart"/>
            <w:r w:rsidRPr="007173A5">
              <w:rPr>
                <w:rFonts w:ascii="Times New Roman" w:hAnsi="Times New Roman" w:cs="Times New Roman"/>
                <w:sz w:val="28"/>
                <w:szCs w:val="28"/>
              </w:rPr>
              <w:t>сексуальної</w:t>
            </w:r>
            <w:proofErr w:type="spellEnd"/>
            <w:r w:rsidRPr="007173A5">
              <w:rPr>
                <w:rFonts w:ascii="Times New Roman" w:hAnsi="Times New Roman" w:cs="Times New Roman"/>
                <w:sz w:val="28"/>
                <w:szCs w:val="28"/>
              </w:rPr>
              <w:t xml:space="preserve"> </w:t>
            </w:r>
            <w:proofErr w:type="spellStart"/>
            <w:r w:rsidRPr="007173A5">
              <w:rPr>
                <w:rFonts w:ascii="Times New Roman" w:hAnsi="Times New Roman" w:cs="Times New Roman"/>
                <w:sz w:val="28"/>
                <w:szCs w:val="28"/>
              </w:rPr>
              <w:t>освіти</w:t>
            </w:r>
            <w:proofErr w:type="spellEnd"/>
            <w:r w:rsidRPr="007173A5">
              <w:rPr>
                <w:rFonts w:ascii="Times New Roman" w:hAnsi="Times New Roman" w:cs="Times New Roman"/>
                <w:sz w:val="28"/>
                <w:szCs w:val="28"/>
              </w:rPr>
              <w:t xml:space="preserve">. </w:t>
            </w:r>
            <w:proofErr w:type="spellStart"/>
            <w:r w:rsidRPr="007173A5">
              <w:rPr>
                <w:rFonts w:ascii="Times New Roman" w:hAnsi="Times New Roman" w:cs="Times New Roman"/>
                <w:sz w:val="28"/>
                <w:szCs w:val="28"/>
              </w:rPr>
              <w:t>Освіта</w:t>
            </w:r>
            <w:proofErr w:type="spellEnd"/>
            <w:r w:rsidRPr="007173A5">
              <w:rPr>
                <w:rFonts w:ascii="Times New Roman" w:hAnsi="Times New Roman" w:cs="Times New Roman"/>
                <w:sz w:val="28"/>
                <w:szCs w:val="28"/>
              </w:rPr>
              <w:t xml:space="preserve"> про </w:t>
            </w:r>
            <w:r>
              <w:rPr>
                <w:rFonts w:ascii="Times New Roman" w:hAnsi="Times New Roman" w:cs="Times New Roman"/>
                <w:sz w:val="28"/>
                <w:szCs w:val="28"/>
                <w:lang w:val="uk-UA"/>
              </w:rPr>
              <w:t>ввічливі</w:t>
            </w:r>
            <w:r w:rsidRPr="007173A5">
              <w:rPr>
                <w:rFonts w:ascii="Times New Roman" w:hAnsi="Times New Roman" w:cs="Times New Roman"/>
                <w:sz w:val="28"/>
                <w:szCs w:val="28"/>
              </w:rPr>
              <w:t xml:space="preserve"> </w:t>
            </w:r>
            <w:proofErr w:type="spellStart"/>
            <w:r w:rsidRPr="007173A5">
              <w:rPr>
                <w:rFonts w:ascii="Times New Roman" w:hAnsi="Times New Roman" w:cs="Times New Roman"/>
                <w:sz w:val="28"/>
                <w:szCs w:val="28"/>
              </w:rPr>
              <w:t>стосунки</w:t>
            </w:r>
            <w:proofErr w:type="spellEnd"/>
            <w:r w:rsidRPr="007173A5">
              <w:rPr>
                <w:rFonts w:ascii="Times New Roman" w:hAnsi="Times New Roman" w:cs="Times New Roman"/>
                <w:sz w:val="28"/>
                <w:szCs w:val="28"/>
              </w:rPr>
              <w:t xml:space="preserve"> є </w:t>
            </w:r>
            <w:proofErr w:type="spellStart"/>
            <w:r w:rsidRPr="007173A5">
              <w:rPr>
                <w:rFonts w:ascii="Times New Roman" w:hAnsi="Times New Roman" w:cs="Times New Roman"/>
                <w:sz w:val="28"/>
                <w:szCs w:val="28"/>
              </w:rPr>
              <w:t>ключовим</w:t>
            </w:r>
            <w:proofErr w:type="spellEnd"/>
            <w:r w:rsidRPr="007173A5">
              <w:rPr>
                <w:rFonts w:ascii="Times New Roman" w:hAnsi="Times New Roman" w:cs="Times New Roman"/>
                <w:sz w:val="28"/>
                <w:szCs w:val="28"/>
              </w:rPr>
              <w:t xml:space="preserve"> компонентом </w:t>
            </w:r>
            <w:proofErr w:type="spellStart"/>
            <w:r w:rsidRPr="007173A5">
              <w:rPr>
                <w:rFonts w:ascii="Times New Roman" w:hAnsi="Times New Roman" w:cs="Times New Roman"/>
                <w:sz w:val="28"/>
                <w:szCs w:val="28"/>
              </w:rPr>
              <w:t>програми</w:t>
            </w:r>
            <w:proofErr w:type="spellEnd"/>
            <w:r w:rsidRPr="007173A5">
              <w:rPr>
                <w:rFonts w:ascii="Times New Roman" w:hAnsi="Times New Roman" w:cs="Times New Roman"/>
                <w:sz w:val="28"/>
                <w:szCs w:val="28"/>
              </w:rPr>
              <w:t xml:space="preserve">. </w:t>
            </w:r>
            <w:proofErr w:type="spellStart"/>
            <w:r w:rsidRPr="007173A5">
              <w:rPr>
                <w:rFonts w:ascii="Times New Roman" w:hAnsi="Times New Roman" w:cs="Times New Roman"/>
                <w:sz w:val="28"/>
                <w:szCs w:val="28"/>
              </w:rPr>
              <w:t>Програма</w:t>
            </w:r>
            <w:proofErr w:type="spellEnd"/>
            <w:r w:rsidRPr="007173A5">
              <w:rPr>
                <w:rFonts w:ascii="Times New Roman" w:hAnsi="Times New Roman" w:cs="Times New Roman"/>
                <w:sz w:val="28"/>
                <w:szCs w:val="28"/>
              </w:rPr>
              <w:t xml:space="preserve"> </w:t>
            </w:r>
            <w:proofErr w:type="spellStart"/>
            <w:r w:rsidRPr="007173A5">
              <w:rPr>
                <w:rFonts w:ascii="Times New Roman" w:hAnsi="Times New Roman" w:cs="Times New Roman"/>
                <w:sz w:val="28"/>
                <w:szCs w:val="28"/>
              </w:rPr>
              <w:t>включає</w:t>
            </w:r>
            <w:proofErr w:type="spellEnd"/>
            <w:r w:rsidRPr="007173A5">
              <w:rPr>
                <w:rFonts w:ascii="Times New Roman" w:hAnsi="Times New Roman" w:cs="Times New Roman"/>
                <w:sz w:val="28"/>
                <w:szCs w:val="28"/>
              </w:rPr>
              <w:t xml:space="preserve"> </w:t>
            </w:r>
            <w:proofErr w:type="spellStart"/>
            <w:r w:rsidRPr="007173A5">
              <w:rPr>
                <w:rFonts w:ascii="Times New Roman" w:hAnsi="Times New Roman" w:cs="Times New Roman"/>
                <w:sz w:val="28"/>
                <w:szCs w:val="28"/>
              </w:rPr>
              <w:t>критичні</w:t>
            </w:r>
            <w:proofErr w:type="spellEnd"/>
            <w:r w:rsidRPr="007173A5">
              <w:rPr>
                <w:rFonts w:ascii="Times New Roman" w:hAnsi="Times New Roman" w:cs="Times New Roman"/>
                <w:sz w:val="28"/>
                <w:szCs w:val="28"/>
              </w:rPr>
              <w:t xml:space="preserve"> </w:t>
            </w:r>
            <w:proofErr w:type="spellStart"/>
            <w:r w:rsidRPr="007173A5">
              <w:rPr>
                <w:rFonts w:ascii="Times New Roman" w:hAnsi="Times New Roman" w:cs="Times New Roman"/>
                <w:sz w:val="28"/>
                <w:szCs w:val="28"/>
              </w:rPr>
              <w:t>навички</w:t>
            </w:r>
            <w:proofErr w:type="spellEnd"/>
            <w:r w:rsidRPr="007173A5">
              <w:rPr>
                <w:rFonts w:ascii="Times New Roman" w:hAnsi="Times New Roman" w:cs="Times New Roman"/>
                <w:sz w:val="28"/>
                <w:szCs w:val="28"/>
              </w:rPr>
              <w:t xml:space="preserve"> та </w:t>
            </w:r>
            <w:proofErr w:type="spellStart"/>
            <w:r w:rsidRPr="007173A5">
              <w:rPr>
                <w:rFonts w:ascii="Times New Roman" w:hAnsi="Times New Roman" w:cs="Times New Roman"/>
                <w:sz w:val="28"/>
                <w:szCs w:val="28"/>
              </w:rPr>
              <w:t>особистісну</w:t>
            </w:r>
            <w:proofErr w:type="spellEnd"/>
            <w:r w:rsidRPr="007173A5">
              <w:rPr>
                <w:rFonts w:ascii="Times New Roman" w:hAnsi="Times New Roman" w:cs="Times New Roman"/>
                <w:sz w:val="28"/>
                <w:szCs w:val="28"/>
              </w:rPr>
              <w:t xml:space="preserve"> </w:t>
            </w:r>
            <w:proofErr w:type="spellStart"/>
            <w:r w:rsidRPr="007173A5">
              <w:rPr>
                <w:rFonts w:ascii="Times New Roman" w:hAnsi="Times New Roman" w:cs="Times New Roman"/>
                <w:sz w:val="28"/>
                <w:szCs w:val="28"/>
              </w:rPr>
              <w:t>самореалізацію</w:t>
            </w:r>
            <w:proofErr w:type="spellEnd"/>
            <w:r w:rsidRPr="007173A5">
              <w:rPr>
                <w:rFonts w:ascii="Times New Roman" w:hAnsi="Times New Roman" w:cs="Times New Roman"/>
                <w:sz w:val="28"/>
                <w:szCs w:val="28"/>
              </w:rPr>
              <w:t xml:space="preserve">. </w:t>
            </w:r>
            <w:r>
              <w:rPr>
                <w:rFonts w:ascii="Times New Roman" w:hAnsi="Times New Roman" w:cs="Times New Roman"/>
                <w:sz w:val="28"/>
                <w:szCs w:val="28"/>
                <w:lang w:val="uk-UA"/>
              </w:rPr>
              <w:t>Також у програма передбачає</w:t>
            </w:r>
            <w:r w:rsidRPr="007173A5">
              <w:rPr>
                <w:rFonts w:ascii="Times New Roman" w:hAnsi="Times New Roman" w:cs="Times New Roman"/>
                <w:sz w:val="28"/>
                <w:szCs w:val="28"/>
              </w:rPr>
              <w:t xml:space="preserve"> </w:t>
            </w:r>
            <w:proofErr w:type="spellStart"/>
            <w:r w:rsidRPr="007173A5">
              <w:rPr>
                <w:rFonts w:ascii="Times New Roman" w:hAnsi="Times New Roman" w:cs="Times New Roman"/>
                <w:sz w:val="28"/>
                <w:szCs w:val="28"/>
              </w:rPr>
              <w:t>відкриті</w:t>
            </w:r>
            <w:proofErr w:type="spellEnd"/>
            <w:r w:rsidRPr="007173A5">
              <w:rPr>
                <w:rFonts w:ascii="Times New Roman" w:hAnsi="Times New Roman" w:cs="Times New Roman"/>
                <w:sz w:val="28"/>
                <w:szCs w:val="28"/>
              </w:rPr>
              <w:t xml:space="preserve"> </w:t>
            </w:r>
            <w:proofErr w:type="spellStart"/>
            <w:r w:rsidRPr="007173A5">
              <w:rPr>
                <w:rFonts w:ascii="Times New Roman" w:hAnsi="Times New Roman" w:cs="Times New Roman"/>
                <w:sz w:val="28"/>
                <w:szCs w:val="28"/>
              </w:rPr>
              <w:t>обговорення</w:t>
            </w:r>
            <w:proofErr w:type="spellEnd"/>
            <w:r w:rsidRPr="007173A5">
              <w:rPr>
                <w:rFonts w:ascii="Times New Roman" w:hAnsi="Times New Roman" w:cs="Times New Roman"/>
                <w:sz w:val="28"/>
                <w:szCs w:val="28"/>
              </w:rPr>
              <w:t xml:space="preserve"> про </w:t>
            </w:r>
            <w:proofErr w:type="spellStart"/>
            <w:r w:rsidRPr="007173A5">
              <w:rPr>
                <w:rFonts w:ascii="Times New Roman" w:hAnsi="Times New Roman" w:cs="Times New Roman"/>
                <w:sz w:val="28"/>
                <w:szCs w:val="28"/>
              </w:rPr>
              <w:t>сексуальність</w:t>
            </w:r>
            <w:proofErr w:type="spellEnd"/>
            <w:r w:rsidRPr="007173A5">
              <w:rPr>
                <w:rFonts w:ascii="Times New Roman" w:hAnsi="Times New Roman" w:cs="Times New Roman"/>
                <w:sz w:val="28"/>
                <w:szCs w:val="28"/>
              </w:rPr>
              <w:t xml:space="preserve">, гендер, </w:t>
            </w:r>
            <w:proofErr w:type="spellStart"/>
            <w:r w:rsidRPr="007173A5">
              <w:rPr>
                <w:rFonts w:ascii="Times New Roman" w:hAnsi="Times New Roman" w:cs="Times New Roman"/>
                <w:sz w:val="28"/>
                <w:szCs w:val="28"/>
              </w:rPr>
              <w:t>здоров'я</w:t>
            </w:r>
            <w:proofErr w:type="spellEnd"/>
            <w:r w:rsidRPr="007173A5">
              <w:rPr>
                <w:rFonts w:ascii="Times New Roman" w:hAnsi="Times New Roman" w:cs="Times New Roman"/>
                <w:sz w:val="28"/>
                <w:szCs w:val="28"/>
              </w:rPr>
              <w:t xml:space="preserve">, </w:t>
            </w:r>
            <w:r>
              <w:rPr>
                <w:rFonts w:ascii="Times New Roman" w:hAnsi="Times New Roman" w:cs="Times New Roman"/>
                <w:sz w:val="28"/>
                <w:szCs w:val="28"/>
                <w:lang w:val="uk-UA"/>
              </w:rPr>
              <w:t>особистих кордонів</w:t>
            </w:r>
            <w:r w:rsidRPr="007173A5">
              <w:rPr>
                <w:rFonts w:ascii="Times New Roman" w:hAnsi="Times New Roman" w:cs="Times New Roman"/>
                <w:sz w:val="28"/>
                <w:szCs w:val="28"/>
              </w:rPr>
              <w:t xml:space="preserve"> та </w:t>
            </w:r>
            <w:proofErr w:type="spellStart"/>
            <w:r w:rsidRPr="007173A5">
              <w:rPr>
                <w:rFonts w:ascii="Times New Roman" w:hAnsi="Times New Roman" w:cs="Times New Roman"/>
                <w:sz w:val="28"/>
                <w:szCs w:val="28"/>
              </w:rPr>
              <w:t>задоволення</w:t>
            </w:r>
            <w:proofErr w:type="spellEnd"/>
            <w:r w:rsidRPr="007173A5">
              <w:rPr>
                <w:rFonts w:ascii="Times New Roman" w:hAnsi="Times New Roman" w:cs="Times New Roman"/>
                <w:sz w:val="28"/>
                <w:szCs w:val="28"/>
              </w:rPr>
              <w:t xml:space="preserve"> (</w:t>
            </w:r>
            <w:proofErr w:type="spellStart"/>
            <w:r w:rsidRPr="007173A5">
              <w:rPr>
                <w:rFonts w:ascii="Times New Roman" w:hAnsi="Times New Roman" w:cs="Times New Roman"/>
                <w:sz w:val="28"/>
                <w:szCs w:val="28"/>
              </w:rPr>
              <w:t>De</w:t>
            </w:r>
            <w:proofErr w:type="spellEnd"/>
            <w:r w:rsidRPr="007173A5">
              <w:rPr>
                <w:rFonts w:ascii="Times New Roman" w:hAnsi="Times New Roman" w:cs="Times New Roman"/>
                <w:sz w:val="28"/>
                <w:szCs w:val="28"/>
              </w:rPr>
              <w:t xml:space="preserve"> </w:t>
            </w:r>
            <w:proofErr w:type="spellStart"/>
            <w:r w:rsidRPr="007173A5">
              <w:rPr>
                <w:rFonts w:ascii="Times New Roman" w:hAnsi="Times New Roman" w:cs="Times New Roman"/>
                <w:sz w:val="28"/>
                <w:szCs w:val="28"/>
              </w:rPr>
              <w:t>Melker</w:t>
            </w:r>
            <w:proofErr w:type="spellEnd"/>
            <w:r w:rsidRPr="007173A5">
              <w:rPr>
                <w:rFonts w:ascii="Times New Roman" w:hAnsi="Times New Roman" w:cs="Times New Roman"/>
                <w:sz w:val="28"/>
                <w:szCs w:val="28"/>
              </w:rPr>
              <w:t xml:space="preserve">, 2015; </w:t>
            </w:r>
            <w:proofErr w:type="spellStart"/>
            <w:r w:rsidRPr="007173A5">
              <w:rPr>
                <w:rFonts w:ascii="Times New Roman" w:hAnsi="Times New Roman" w:cs="Times New Roman"/>
                <w:sz w:val="28"/>
                <w:szCs w:val="28"/>
              </w:rPr>
              <w:t>The</w:t>
            </w:r>
            <w:proofErr w:type="spellEnd"/>
            <w:r w:rsidRPr="007173A5">
              <w:rPr>
                <w:rFonts w:ascii="Times New Roman" w:hAnsi="Times New Roman" w:cs="Times New Roman"/>
                <w:sz w:val="28"/>
                <w:szCs w:val="28"/>
              </w:rPr>
              <w:t xml:space="preserve"> SAFE </w:t>
            </w:r>
            <w:proofErr w:type="spellStart"/>
            <w:r w:rsidRPr="007173A5">
              <w:rPr>
                <w:rFonts w:ascii="Times New Roman" w:hAnsi="Times New Roman" w:cs="Times New Roman"/>
                <w:sz w:val="28"/>
                <w:szCs w:val="28"/>
              </w:rPr>
              <w:t>Project</w:t>
            </w:r>
            <w:proofErr w:type="spellEnd"/>
            <w:r w:rsidRPr="007173A5">
              <w:rPr>
                <w:rFonts w:ascii="Times New Roman" w:hAnsi="Times New Roman" w:cs="Times New Roman"/>
                <w:sz w:val="28"/>
                <w:szCs w:val="28"/>
              </w:rPr>
              <w:t>, 2006).</w:t>
            </w:r>
          </w:p>
        </w:tc>
        <w:tc>
          <w:tcPr>
            <w:tcW w:w="2337" w:type="dxa"/>
          </w:tcPr>
          <w:p w14:paraId="6DD84A93" w14:textId="692EC1EB" w:rsidR="00724F03" w:rsidRDefault="00B1658E" w:rsidP="00025C36">
            <w:pPr>
              <w:rPr>
                <w:rFonts w:ascii="Times New Roman" w:hAnsi="Times New Roman" w:cs="Times New Roman"/>
                <w:sz w:val="28"/>
                <w:szCs w:val="28"/>
                <w:lang w:val="uk-UA"/>
              </w:rPr>
            </w:pPr>
            <w:proofErr w:type="spellStart"/>
            <w:r w:rsidRPr="00B1658E">
              <w:rPr>
                <w:rFonts w:ascii="Times New Roman" w:hAnsi="Times New Roman" w:cs="Times New Roman"/>
                <w:sz w:val="28"/>
                <w:szCs w:val="28"/>
              </w:rPr>
              <w:t>Підтримує</w:t>
            </w:r>
            <w:proofErr w:type="spellEnd"/>
            <w:r w:rsidRPr="00B1658E">
              <w:rPr>
                <w:rFonts w:ascii="Times New Roman" w:hAnsi="Times New Roman" w:cs="Times New Roman"/>
                <w:sz w:val="28"/>
                <w:szCs w:val="28"/>
              </w:rPr>
              <w:t xml:space="preserve"> </w:t>
            </w:r>
            <w:proofErr w:type="spellStart"/>
            <w:r w:rsidRPr="00B1658E">
              <w:rPr>
                <w:rFonts w:ascii="Times New Roman" w:hAnsi="Times New Roman" w:cs="Times New Roman"/>
                <w:sz w:val="28"/>
                <w:szCs w:val="28"/>
              </w:rPr>
              <w:t>ліберальний</w:t>
            </w:r>
            <w:proofErr w:type="spellEnd"/>
            <w:r w:rsidRPr="00B1658E">
              <w:rPr>
                <w:rFonts w:ascii="Times New Roman" w:hAnsi="Times New Roman" w:cs="Times New Roman"/>
                <w:sz w:val="28"/>
                <w:szCs w:val="28"/>
              </w:rPr>
              <w:t xml:space="preserve"> </w:t>
            </w:r>
            <w:proofErr w:type="spellStart"/>
            <w:r w:rsidRPr="00B1658E">
              <w:rPr>
                <w:rFonts w:ascii="Times New Roman" w:hAnsi="Times New Roman" w:cs="Times New Roman"/>
                <w:sz w:val="28"/>
                <w:szCs w:val="28"/>
              </w:rPr>
              <w:t>підхід</w:t>
            </w:r>
            <w:proofErr w:type="spellEnd"/>
            <w:r w:rsidRPr="00B1658E">
              <w:rPr>
                <w:rFonts w:ascii="Times New Roman" w:hAnsi="Times New Roman" w:cs="Times New Roman"/>
                <w:sz w:val="28"/>
                <w:szCs w:val="28"/>
              </w:rPr>
              <w:t xml:space="preserve">, </w:t>
            </w:r>
            <w:proofErr w:type="spellStart"/>
            <w:r w:rsidRPr="00B1658E">
              <w:rPr>
                <w:rFonts w:ascii="Times New Roman" w:hAnsi="Times New Roman" w:cs="Times New Roman"/>
                <w:sz w:val="28"/>
                <w:szCs w:val="28"/>
              </w:rPr>
              <w:t>який</w:t>
            </w:r>
            <w:proofErr w:type="spellEnd"/>
            <w:r w:rsidRPr="00B1658E">
              <w:rPr>
                <w:rFonts w:ascii="Times New Roman" w:hAnsi="Times New Roman" w:cs="Times New Roman"/>
                <w:sz w:val="28"/>
                <w:szCs w:val="28"/>
              </w:rPr>
              <w:t xml:space="preserve"> </w:t>
            </w:r>
            <w:proofErr w:type="spellStart"/>
            <w:r w:rsidRPr="00B1658E">
              <w:rPr>
                <w:rFonts w:ascii="Times New Roman" w:hAnsi="Times New Roman" w:cs="Times New Roman"/>
                <w:sz w:val="28"/>
                <w:szCs w:val="28"/>
              </w:rPr>
              <w:t>заохочує</w:t>
            </w:r>
            <w:proofErr w:type="spellEnd"/>
            <w:r w:rsidRPr="00B1658E">
              <w:rPr>
                <w:rFonts w:ascii="Times New Roman" w:hAnsi="Times New Roman" w:cs="Times New Roman"/>
                <w:sz w:val="28"/>
                <w:szCs w:val="28"/>
              </w:rPr>
              <w:t xml:space="preserve"> </w:t>
            </w:r>
            <w:proofErr w:type="spellStart"/>
            <w:r w:rsidRPr="00B1658E">
              <w:rPr>
                <w:rFonts w:ascii="Times New Roman" w:hAnsi="Times New Roman" w:cs="Times New Roman"/>
                <w:sz w:val="28"/>
                <w:szCs w:val="28"/>
              </w:rPr>
              <w:t>відповідальність</w:t>
            </w:r>
            <w:proofErr w:type="spellEnd"/>
            <w:r w:rsidRPr="00B1658E">
              <w:rPr>
                <w:rFonts w:ascii="Times New Roman" w:hAnsi="Times New Roman" w:cs="Times New Roman"/>
                <w:sz w:val="28"/>
                <w:szCs w:val="28"/>
              </w:rPr>
              <w:t xml:space="preserve"> і </w:t>
            </w:r>
            <w:proofErr w:type="spellStart"/>
            <w:r w:rsidRPr="00B1658E">
              <w:rPr>
                <w:rFonts w:ascii="Times New Roman" w:hAnsi="Times New Roman" w:cs="Times New Roman"/>
                <w:sz w:val="28"/>
                <w:szCs w:val="28"/>
              </w:rPr>
              <w:t>повагу</w:t>
            </w:r>
            <w:proofErr w:type="spellEnd"/>
            <w:r w:rsidRPr="00B1658E">
              <w:rPr>
                <w:rFonts w:ascii="Times New Roman" w:hAnsi="Times New Roman" w:cs="Times New Roman"/>
                <w:sz w:val="28"/>
                <w:szCs w:val="28"/>
              </w:rPr>
              <w:t xml:space="preserve"> (</w:t>
            </w:r>
            <w:proofErr w:type="spellStart"/>
            <w:r w:rsidRPr="00B1658E">
              <w:rPr>
                <w:rFonts w:ascii="Times New Roman" w:hAnsi="Times New Roman" w:cs="Times New Roman"/>
                <w:sz w:val="28"/>
                <w:szCs w:val="28"/>
              </w:rPr>
              <w:t>De</w:t>
            </w:r>
            <w:proofErr w:type="spellEnd"/>
            <w:r w:rsidRPr="00B1658E">
              <w:rPr>
                <w:rFonts w:ascii="Times New Roman" w:hAnsi="Times New Roman" w:cs="Times New Roman"/>
                <w:sz w:val="28"/>
                <w:szCs w:val="28"/>
              </w:rPr>
              <w:t xml:space="preserve"> </w:t>
            </w:r>
            <w:proofErr w:type="spellStart"/>
            <w:r w:rsidRPr="00B1658E">
              <w:rPr>
                <w:rFonts w:ascii="Times New Roman" w:hAnsi="Times New Roman" w:cs="Times New Roman"/>
                <w:sz w:val="28"/>
                <w:szCs w:val="28"/>
              </w:rPr>
              <w:t>Melker</w:t>
            </w:r>
            <w:proofErr w:type="spellEnd"/>
            <w:r w:rsidRPr="00B1658E">
              <w:rPr>
                <w:rFonts w:ascii="Times New Roman" w:hAnsi="Times New Roman" w:cs="Times New Roman"/>
                <w:sz w:val="28"/>
                <w:szCs w:val="28"/>
              </w:rPr>
              <w:t xml:space="preserve">, 2015). Сексуальна </w:t>
            </w:r>
            <w:proofErr w:type="spellStart"/>
            <w:r w:rsidRPr="00B1658E">
              <w:rPr>
                <w:rFonts w:ascii="Times New Roman" w:hAnsi="Times New Roman" w:cs="Times New Roman"/>
                <w:sz w:val="28"/>
                <w:szCs w:val="28"/>
              </w:rPr>
              <w:t>освіта</w:t>
            </w:r>
            <w:proofErr w:type="spellEnd"/>
            <w:r w:rsidRPr="00B1658E">
              <w:rPr>
                <w:rFonts w:ascii="Times New Roman" w:hAnsi="Times New Roman" w:cs="Times New Roman"/>
                <w:sz w:val="28"/>
                <w:szCs w:val="28"/>
              </w:rPr>
              <w:t xml:space="preserve"> в школах </w:t>
            </w:r>
            <w:proofErr w:type="spellStart"/>
            <w:r w:rsidRPr="00B1658E">
              <w:rPr>
                <w:rFonts w:ascii="Times New Roman" w:hAnsi="Times New Roman" w:cs="Times New Roman"/>
                <w:sz w:val="28"/>
                <w:szCs w:val="28"/>
              </w:rPr>
              <w:t>підтримується</w:t>
            </w:r>
            <w:proofErr w:type="spellEnd"/>
            <w:r w:rsidRPr="00B1658E">
              <w:rPr>
                <w:rFonts w:ascii="Times New Roman" w:hAnsi="Times New Roman" w:cs="Times New Roman"/>
                <w:sz w:val="28"/>
                <w:szCs w:val="28"/>
              </w:rPr>
              <w:t xml:space="preserve"> </w:t>
            </w:r>
            <w:proofErr w:type="spellStart"/>
            <w:r w:rsidRPr="00B1658E">
              <w:rPr>
                <w:rFonts w:ascii="Times New Roman" w:hAnsi="Times New Roman" w:cs="Times New Roman"/>
                <w:sz w:val="28"/>
                <w:szCs w:val="28"/>
              </w:rPr>
              <w:t>соціальним</w:t>
            </w:r>
            <w:proofErr w:type="spellEnd"/>
            <w:r w:rsidRPr="00B1658E">
              <w:rPr>
                <w:rFonts w:ascii="Times New Roman" w:hAnsi="Times New Roman" w:cs="Times New Roman"/>
                <w:sz w:val="28"/>
                <w:szCs w:val="28"/>
              </w:rPr>
              <w:t xml:space="preserve"> маркетингом та </w:t>
            </w:r>
            <w:r w:rsidR="00DE3C1A">
              <w:rPr>
                <w:rFonts w:ascii="Times New Roman" w:hAnsi="Times New Roman" w:cs="Times New Roman"/>
                <w:sz w:val="28"/>
                <w:szCs w:val="28"/>
                <w:lang w:val="uk-UA"/>
              </w:rPr>
              <w:t xml:space="preserve">якісними послугами служб сексуального здоров’я </w:t>
            </w:r>
            <w:r w:rsidRPr="00B1658E">
              <w:rPr>
                <w:rFonts w:ascii="Times New Roman" w:hAnsi="Times New Roman" w:cs="Times New Roman"/>
                <w:sz w:val="28"/>
                <w:szCs w:val="28"/>
              </w:rPr>
              <w:t>(</w:t>
            </w:r>
            <w:proofErr w:type="spellStart"/>
            <w:r w:rsidRPr="00B1658E">
              <w:rPr>
                <w:rFonts w:ascii="Times New Roman" w:hAnsi="Times New Roman" w:cs="Times New Roman"/>
                <w:sz w:val="28"/>
                <w:szCs w:val="28"/>
              </w:rPr>
              <w:t>Bell</w:t>
            </w:r>
            <w:proofErr w:type="spellEnd"/>
            <w:r w:rsidRPr="00B1658E">
              <w:rPr>
                <w:rFonts w:ascii="Times New Roman" w:hAnsi="Times New Roman" w:cs="Times New Roman"/>
                <w:sz w:val="28"/>
                <w:szCs w:val="28"/>
              </w:rPr>
              <w:t>, 2009).</w:t>
            </w:r>
          </w:p>
        </w:tc>
      </w:tr>
    </w:tbl>
    <w:p w14:paraId="6A0B332D" w14:textId="19663A31" w:rsidR="00C25930" w:rsidRDefault="00127F73" w:rsidP="00025C36">
      <w:pPr>
        <w:rPr>
          <w:rFonts w:ascii="Times New Roman" w:hAnsi="Times New Roman" w:cs="Times New Roman"/>
          <w:sz w:val="28"/>
          <w:szCs w:val="28"/>
          <w:lang w:val="uk-UA"/>
        </w:rPr>
      </w:pPr>
      <w:r>
        <w:rPr>
          <w:rFonts w:ascii="Times New Roman" w:hAnsi="Times New Roman" w:cs="Times New Roman"/>
          <w:sz w:val="28"/>
          <w:szCs w:val="28"/>
          <w:lang w:val="uk-UA"/>
        </w:rPr>
        <w:t>Джерела</w:t>
      </w:r>
    </w:p>
    <w:p w14:paraId="01D337B2" w14:textId="4A3F53B2" w:rsidR="00127F73" w:rsidRDefault="001F5DC2" w:rsidP="00025C36">
      <w:pPr>
        <w:rPr>
          <w:rFonts w:ascii="Times New Roman" w:hAnsi="Times New Roman" w:cs="Times New Roman"/>
          <w:sz w:val="28"/>
          <w:szCs w:val="28"/>
          <w:lang w:val="uk-UA"/>
        </w:rPr>
      </w:pPr>
      <w:r w:rsidRPr="001F5DC2">
        <w:rPr>
          <w:rFonts w:ascii="Times New Roman" w:hAnsi="Times New Roman" w:cs="Times New Roman"/>
          <w:sz w:val="28"/>
          <w:szCs w:val="28"/>
          <w:lang w:val="uk-UA"/>
        </w:rPr>
        <w:t xml:space="preserve">Подібно до Австралії, в усьому світі були створені безкоштовні онлайн-ресурси, які надають інформацію про е-безпеку та онлайн-порнографію, що </w:t>
      </w:r>
      <w:r w:rsidRPr="001F5DC2">
        <w:rPr>
          <w:rFonts w:ascii="Times New Roman" w:hAnsi="Times New Roman" w:cs="Times New Roman"/>
          <w:sz w:val="28"/>
          <w:szCs w:val="28"/>
          <w:lang w:val="uk-UA"/>
        </w:rPr>
        <w:lastRenderedPageBreak/>
        <w:t>спеціально розроблені для батьків/опікунів, вчителів, дітей та молоді. У Таблиці 8 наведено основні ресурси з Нової Зеландії, Великої Британії та Європи, а також обговорюються ключові аспекти матеріалів, які вони надають, та їхні оцінки.</w:t>
      </w:r>
    </w:p>
    <w:p w14:paraId="7A7ABC7C" w14:textId="4A836E77" w:rsidR="001F5DC2" w:rsidRDefault="001F5DC2" w:rsidP="00025C36">
      <w:pPr>
        <w:rPr>
          <w:rFonts w:ascii="Times New Roman" w:hAnsi="Times New Roman" w:cs="Times New Roman"/>
          <w:sz w:val="28"/>
          <w:szCs w:val="28"/>
          <w:lang w:val="uk-UA"/>
        </w:rPr>
      </w:pPr>
      <w:r w:rsidRPr="001F5DC2">
        <w:rPr>
          <w:rFonts w:ascii="Times New Roman" w:hAnsi="Times New Roman" w:cs="Times New Roman"/>
          <w:sz w:val="28"/>
          <w:szCs w:val="28"/>
          <w:lang w:val="uk-UA"/>
        </w:rPr>
        <w:t>Таблиця 8: Міжнародні ресурси</w:t>
      </w:r>
    </w:p>
    <w:tbl>
      <w:tblPr>
        <w:tblStyle w:val="a8"/>
        <w:tblW w:w="0" w:type="auto"/>
        <w:tblLook w:val="04A0" w:firstRow="1" w:lastRow="0" w:firstColumn="1" w:lastColumn="0" w:noHBand="0" w:noVBand="1"/>
      </w:tblPr>
      <w:tblGrid>
        <w:gridCol w:w="1512"/>
        <w:gridCol w:w="2126"/>
        <w:gridCol w:w="3363"/>
        <w:gridCol w:w="2344"/>
      </w:tblGrid>
      <w:tr w:rsidR="00765FE6" w14:paraId="23DCCB10" w14:textId="77777777" w:rsidTr="001F5DC2">
        <w:tc>
          <w:tcPr>
            <w:tcW w:w="2336" w:type="dxa"/>
          </w:tcPr>
          <w:p w14:paraId="500063C3" w14:textId="383E30F0" w:rsidR="001F5DC2" w:rsidRDefault="001F5DC2" w:rsidP="00025C36">
            <w:pPr>
              <w:rPr>
                <w:rFonts w:ascii="Times New Roman" w:hAnsi="Times New Roman" w:cs="Times New Roman"/>
                <w:sz w:val="28"/>
                <w:szCs w:val="28"/>
                <w:lang w:val="uk-UA"/>
              </w:rPr>
            </w:pPr>
            <w:r>
              <w:rPr>
                <w:rFonts w:ascii="Times New Roman" w:hAnsi="Times New Roman" w:cs="Times New Roman"/>
                <w:sz w:val="28"/>
                <w:szCs w:val="28"/>
                <w:lang w:val="uk-UA"/>
              </w:rPr>
              <w:t>Країна</w:t>
            </w:r>
          </w:p>
        </w:tc>
        <w:tc>
          <w:tcPr>
            <w:tcW w:w="2336" w:type="dxa"/>
          </w:tcPr>
          <w:p w14:paraId="3A0020FB" w14:textId="74F37673" w:rsidR="001F5DC2" w:rsidRDefault="006C0E5D" w:rsidP="00025C36">
            <w:pPr>
              <w:rPr>
                <w:rFonts w:ascii="Times New Roman" w:hAnsi="Times New Roman" w:cs="Times New Roman"/>
                <w:sz w:val="28"/>
                <w:szCs w:val="28"/>
                <w:lang w:val="uk-UA"/>
              </w:rPr>
            </w:pPr>
            <w:r>
              <w:rPr>
                <w:rFonts w:ascii="Times New Roman" w:hAnsi="Times New Roman" w:cs="Times New Roman"/>
                <w:sz w:val="28"/>
                <w:szCs w:val="28"/>
                <w:lang w:val="uk-UA"/>
              </w:rPr>
              <w:t>Органи/служби</w:t>
            </w:r>
          </w:p>
        </w:tc>
        <w:tc>
          <w:tcPr>
            <w:tcW w:w="2336" w:type="dxa"/>
          </w:tcPr>
          <w:p w14:paraId="31FE21AA" w14:textId="02C7D0E6" w:rsidR="001F5DC2" w:rsidRDefault="001F5DC2" w:rsidP="00025C36">
            <w:pPr>
              <w:rPr>
                <w:rFonts w:ascii="Times New Roman" w:hAnsi="Times New Roman" w:cs="Times New Roman"/>
                <w:sz w:val="28"/>
                <w:szCs w:val="28"/>
                <w:lang w:val="uk-UA"/>
              </w:rPr>
            </w:pPr>
            <w:r>
              <w:rPr>
                <w:rFonts w:ascii="Times New Roman" w:hAnsi="Times New Roman" w:cs="Times New Roman"/>
                <w:sz w:val="28"/>
                <w:szCs w:val="28"/>
                <w:lang w:val="uk-UA"/>
              </w:rPr>
              <w:t>Ключові аспекти</w:t>
            </w:r>
          </w:p>
        </w:tc>
        <w:tc>
          <w:tcPr>
            <w:tcW w:w="2337" w:type="dxa"/>
          </w:tcPr>
          <w:p w14:paraId="7D5E407C" w14:textId="12CFE371" w:rsidR="001F5DC2" w:rsidRDefault="001F5DC2" w:rsidP="00025C36">
            <w:pPr>
              <w:rPr>
                <w:rFonts w:ascii="Times New Roman" w:hAnsi="Times New Roman" w:cs="Times New Roman"/>
                <w:sz w:val="28"/>
                <w:szCs w:val="28"/>
                <w:lang w:val="uk-UA"/>
              </w:rPr>
            </w:pPr>
            <w:r>
              <w:rPr>
                <w:rFonts w:ascii="Times New Roman" w:hAnsi="Times New Roman" w:cs="Times New Roman"/>
                <w:sz w:val="28"/>
                <w:szCs w:val="28"/>
                <w:lang w:val="uk-UA"/>
              </w:rPr>
              <w:t>Оцінка</w:t>
            </w:r>
          </w:p>
        </w:tc>
      </w:tr>
      <w:tr w:rsidR="00765FE6" w14:paraId="7F35AD58" w14:textId="77777777" w:rsidTr="001F5DC2">
        <w:tc>
          <w:tcPr>
            <w:tcW w:w="2336" w:type="dxa"/>
          </w:tcPr>
          <w:p w14:paraId="6866DB95" w14:textId="5A40A35A" w:rsidR="001F5DC2" w:rsidRDefault="0041751C" w:rsidP="00025C36">
            <w:pPr>
              <w:rPr>
                <w:rFonts w:ascii="Times New Roman" w:hAnsi="Times New Roman" w:cs="Times New Roman"/>
                <w:sz w:val="28"/>
                <w:szCs w:val="28"/>
                <w:lang w:val="uk-UA"/>
              </w:rPr>
            </w:pPr>
            <w:r>
              <w:rPr>
                <w:rFonts w:ascii="Times New Roman" w:hAnsi="Times New Roman" w:cs="Times New Roman"/>
                <w:sz w:val="28"/>
                <w:szCs w:val="28"/>
                <w:lang w:val="uk-UA"/>
              </w:rPr>
              <w:t>Нова Зеландія</w:t>
            </w:r>
          </w:p>
        </w:tc>
        <w:tc>
          <w:tcPr>
            <w:tcW w:w="2336" w:type="dxa"/>
          </w:tcPr>
          <w:p w14:paraId="4D02DADD" w14:textId="6E2289F1" w:rsidR="001F5DC2" w:rsidRDefault="0041751C" w:rsidP="00025C36">
            <w:pPr>
              <w:rPr>
                <w:rFonts w:ascii="Times New Roman" w:hAnsi="Times New Roman" w:cs="Times New Roman"/>
                <w:sz w:val="28"/>
                <w:szCs w:val="28"/>
                <w:lang w:val="uk-UA"/>
              </w:rPr>
            </w:pPr>
            <w:proofErr w:type="spellStart"/>
            <w:r w:rsidRPr="0041751C">
              <w:rPr>
                <w:rFonts w:ascii="Times New Roman" w:hAnsi="Times New Roman" w:cs="Times New Roman"/>
                <w:sz w:val="28"/>
                <w:szCs w:val="28"/>
              </w:rPr>
              <w:t>Netsafe</w:t>
            </w:r>
            <w:proofErr w:type="spellEnd"/>
          </w:p>
        </w:tc>
        <w:tc>
          <w:tcPr>
            <w:tcW w:w="2336" w:type="dxa"/>
          </w:tcPr>
          <w:p w14:paraId="6C06A08C" w14:textId="77777777" w:rsidR="00765FE6" w:rsidRPr="00765FE6" w:rsidRDefault="00765FE6" w:rsidP="00765FE6">
            <w:pPr>
              <w:rPr>
                <w:rFonts w:ascii="Times New Roman" w:hAnsi="Times New Roman" w:cs="Times New Roman"/>
                <w:sz w:val="28"/>
                <w:szCs w:val="28"/>
                <w:lang w:val="uk-UA"/>
              </w:rPr>
            </w:pPr>
            <w:r w:rsidRPr="00765FE6">
              <w:rPr>
                <w:rFonts w:ascii="Times New Roman" w:hAnsi="Times New Roman" w:cs="Times New Roman"/>
                <w:sz w:val="28"/>
                <w:szCs w:val="28"/>
                <w:lang w:val="uk-UA"/>
              </w:rPr>
              <w:t>Інформація для батьків/опікунів щодо управління доступом дітей до онлайн-порнографії.</w:t>
            </w:r>
          </w:p>
          <w:p w14:paraId="56DF9E88" w14:textId="77777777" w:rsidR="001F5DC2" w:rsidRDefault="00765FE6" w:rsidP="00765FE6">
            <w:pPr>
              <w:rPr>
                <w:rFonts w:ascii="Times New Roman" w:hAnsi="Times New Roman" w:cs="Times New Roman"/>
                <w:sz w:val="28"/>
                <w:szCs w:val="28"/>
                <w:lang w:val="uk-UA"/>
              </w:rPr>
            </w:pPr>
            <w:r w:rsidRPr="00765FE6">
              <w:rPr>
                <w:rFonts w:ascii="Times New Roman" w:hAnsi="Times New Roman" w:cs="Times New Roman"/>
                <w:sz w:val="28"/>
                <w:szCs w:val="28"/>
                <w:lang w:val="uk-UA"/>
              </w:rPr>
              <w:t>Ефективні методи медіації:</w:t>
            </w:r>
          </w:p>
          <w:p w14:paraId="7F660966" w14:textId="77777777" w:rsidR="00765FE6" w:rsidRPr="00765FE6" w:rsidRDefault="00765FE6" w:rsidP="0020191A">
            <w:pPr>
              <w:pStyle w:val="a7"/>
              <w:numPr>
                <w:ilvl w:val="0"/>
                <w:numId w:val="45"/>
              </w:numPr>
              <w:rPr>
                <w:rFonts w:ascii="Times New Roman" w:hAnsi="Times New Roman" w:cs="Times New Roman"/>
                <w:sz w:val="28"/>
                <w:szCs w:val="28"/>
                <w:lang w:val="uk-UA"/>
              </w:rPr>
            </w:pPr>
            <w:proofErr w:type="spellStart"/>
            <w:r w:rsidRPr="00765FE6">
              <w:rPr>
                <w:rFonts w:ascii="Times New Roman" w:hAnsi="Times New Roman" w:cs="Times New Roman"/>
                <w:sz w:val="28"/>
                <w:szCs w:val="28"/>
              </w:rPr>
              <w:t>Відкрите</w:t>
            </w:r>
            <w:proofErr w:type="spellEnd"/>
            <w:r w:rsidRPr="00765FE6">
              <w:rPr>
                <w:rFonts w:ascii="Times New Roman" w:hAnsi="Times New Roman" w:cs="Times New Roman"/>
                <w:sz w:val="28"/>
                <w:szCs w:val="28"/>
              </w:rPr>
              <w:t xml:space="preserve"> та </w:t>
            </w:r>
            <w:proofErr w:type="spellStart"/>
            <w:r w:rsidRPr="00765FE6">
              <w:rPr>
                <w:rFonts w:ascii="Times New Roman" w:hAnsi="Times New Roman" w:cs="Times New Roman"/>
                <w:sz w:val="28"/>
                <w:szCs w:val="28"/>
              </w:rPr>
              <w:t>чесне</w:t>
            </w:r>
            <w:proofErr w:type="spellEnd"/>
            <w:r w:rsidRPr="00765FE6">
              <w:rPr>
                <w:rFonts w:ascii="Times New Roman" w:hAnsi="Times New Roman" w:cs="Times New Roman"/>
                <w:sz w:val="28"/>
                <w:szCs w:val="28"/>
              </w:rPr>
              <w:t xml:space="preserve"> </w:t>
            </w:r>
            <w:proofErr w:type="spellStart"/>
            <w:r w:rsidRPr="00765FE6">
              <w:rPr>
                <w:rFonts w:ascii="Times New Roman" w:hAnsi="Times New Roman" w:cs="Times New Roman"/>
                <w:sz w:val="28"/>
                <w:szCs w:val="28"/>
              </w:rPr>
              <w:t>обговорення</w:t>
            </w:r>
            <w:proofErr w:type="spellEnd"/>
          </w:p>
          <w:p w14:paraId="0BA62E72" w14:textId="77777777" w:rsidR="00765FE6" w:rsidRPr="00765FE6" w:rsidRDefault="00765FE6" w:rsidP="0020191A">
            <w:pPr>
              <w:pStyle w:val="a7"/>
              <w:numPr>
                <w:ilvl w:val="0"/>
                <w:numId w:val="45"/>
              </w:numPr>
              <w:rPr>
                <w:rFonts w:ascii="Times New Roman" w:hAnsi="Times New Roman" w:cs="Times New Roman"/>
                <w:sz w:val="28"/>
                <w:szCs w:val="28"/>
                <w:lang w:val="uk-UA"/>
              </w:rPr>
            </w:pPr>
            <w:proofErr w:type="spellStart"/>
            <w:r w:rsidRPr="00765FE6">
              <w:rPr>
                <w:rFonts w:ascii="Times New Roman" w:hAnsi="Times New Roman" w:cs="Times New Roman"/>
                <w:sz w:val="28"/>
                <w:szCs w:val="28"/>
              </w:rPr>
              <w:t>Технічні</w:t>
            </w:r>
            <w:proofErr w:type="spellEnd"/>
            <w:r w:rsidRPr="00765FE6">
              <w:rPr>
                <w:rFonts w:ascii="Times New Roman" w:hAnsi="Times New Roman" w:cs="Times New Roman"/>
                <w:sz w:val="28"/>
                <w:szCs w:val="28"/>
              </w:rPr>
              <w:t xml:space="preserve"> </w:t>
            </w:r>
            <w:proofErr w:type="spellStart"/>
            <w:r w:rsidRPr="00765FE6">
              <w:rPr>
                <w:rFonts w:ascii="Times New Roman" w:hAnsi="Times New Roman" w:cs="Times New Roman"/>
                <w:sz w:val="28"/>
                <w:szCs w:val="28"/>
              </w:rPr>
              <w:t>навички</w:t>
            </w:r>
            <w:proofErr w:type="spellEnd"/>
            <w:r w:rsidRPr="00765FE6">
              <w:rPr>
                <w:rFonts w:ascii="Times New Roman" w:hAnsi="Times New Roman" w:cs="Times New Roman"/>
                <w:sz w:val="28"/>
                <w:szCs w:val="28"/>
              </w:rPr>
              <w:t xml:space="preserve"> та </w:t>
            </w:r>
            <w:proofErr w:type="spellStart"/>
            <w:r w:rsidRPr="00765FE6">
              <w:rPr>
                <w:rFonts w:ascii="Times New Roman" w:hAnsi="Times New Roman" w:cs="Times New Roman"/>
                <w:sz w:val="28"/>
                <w:szCs w:val="28"/>
              </w:rPr>
              <w:t>розвиток</w:t>
            </w:r>
            <w:proofErr w:type="spellEnd"/>
            <w:r w:rsidRPr="00765FE6">
              <w:rPr>
                <w:rFonts w:ascii="Times New Roman" w:hAnsi="Times New Roman" w:cs="Times New Roman"/>
                <w:sz w:val="28"/>
                <w:szCs w:val="28"/>
              </w:rPr>
              <w:t xml:space="preserve"> </w:t>
            </w:r>
            <w:proofErr w:type="spellStart"/>
            <w:r w:rsidRPr="00765FE6">
              <w:rPr>
                <w:rFonts w:ascii="Times New Roman" w:hAnsi="Times New Roman" w:cs="Times New Roman"/>
                <w:sz w:val="28"/>
                <w:szCs w:val="28"/>
              </w:rPr>
              <w:t>умінь</w:t>
            </w:r>
            <w:proofErr w:type="spellEnd"/>
          </w:p>
          <w:p w14:paraId="3E0459E8" w14:textId="77777777" w:rsidR="00765FE6" w:rsidRPr="00765FE6" w:rsidRDefault="00765FE6" w:rsidP="0020191A">
            <w:pPr>
              <w:pStyle w:val="a7"/>
              <w:numPr>
                <w:ilvl w:val="0"/>
                <w:numId w:val="45"/>
              </w:numPr>
              <w:rPr>
                <w:rFonts w:ascii="Times New Roman" w:hAnsi="Times New Roman" w:cs="Times New Roman"/>
                <w:sz w:val="28"/>
                <w:szCs w:val="28"/>
                <w:lang w:val="uk-UA"/>
              </w:rPr>
            </w:pPr>
            <w:proofErr w:type="spellStart"/>
            <w:r w:rsidRPr="00765FE6">
              <w:rPr>
                <w:rFonts w:ascii="Times New Roman" w:hAnsi="Times New Roman" w:cs="Times New Roman"/>
                <w:sz w:val="28"/>
                <w:szCs w:val="28"/>
              </w:rPr>
              <w:t>Залучення</w:t>
            </w:r>
            <w:proofErr w:type="spellEnd"/>
            <w:r w:rsidRPr="00765FE6">
              <w:rPr>
                <w:rFonts w:ascii="Times New Roman" w:hAnsi="Times New Roman" w:cs="Times New Roman"/>
                <w:sz w:val="28"/>
                <w:szCs w:val="28"/>
              </w:rPr>
              <w:t xml:space="preserve"> </w:t>
            </w:r>
            <w:proofErr w:type="spellStart"/>
            <w:r w:rsidRPr="00765FE6">
              <w:rPr>
                <w:rFonts w:ascii="Times New Roman" w:hAnsi="Times New Roman" w:cs="Times New Roman"/>
                <w:sz w:val="28"/>
                <w:szCs w:val="28"/>
              </w:rPr>
              <w:t>батьків</w:t>
            </w:r>
            <w:proofErr w:type="spellEnd"/>
            <w:r w:rsidRPr="00765FE6">
              <w:rPr>
                <w:rFonts w:ascii="Times New Roman" w:hAnsi="Times New Roman" w:cs="Times New Roman"/>
                <w:sz w:val="28"/>
                <w:szCs w:val="28"/>
              </w:rPr>
              <w:t xml:space="preserve"> до цифрового </w:t>
            </w:r>
            <w:proofErr w:type="spellStart"/>
            <w:r w:rsidRPr="00765FE6">
              <w:rPr>
                <w:rFonts w:ascii="Times New Roman" w:hAnsi="Times New Roman" w:cs="Times New Roman"/>
                <w:sz w:val="28"/>
                <w:szCs w:val="28"/>
              </w:rPr>
              <w:t>життя</w:t>
            </w:r>
            <w:proofErr w:type="spellEnd"/>
            <w:r w:rsidRPr="00765FE6">
              <w:rPr>
                <w:rFonts w:ascii="Times New Roman" w:hAnsi="Times New Roman" w:cs="Times New Roman"/>
                <w:sz w:val="28"/>
                <w:szCs w:val="28"/>
              </w:rPr>
              <w:t xml:space="preserve"> </w:t>
            </w:r>
            <w:proofErr w:type="spellStart"/>
            <w:r w:rsidRPr="00765FE6">
              <w:rPr>
                <w:rFonts w:ascii="Times New Roman" w:hAnsi="Times New Roman" w:cs="Times New Roman"/>
                <w:sz w:val="28"/>
                <w:szCs w:val="28"/>
              </w:rPr>
              <w:t>дітей</w:t>
            </w:r>
            <w:proofErr w:type="spellEnd"/>
          </w:p>
          <w:p w14:paraId="7E39E010" w14:textId="77777777" w:rsidR="00765FE6" w:rsidRDefault="00765FE6" w:rsidP="0020191A">
            <w:pPr>
              <w:pStyle w:val="a7"/>
              <w:numPr>
                <w:ilvl w:val="0"/>
                <w:numId w:val="45"/>
              </w:numPr>
              <w:rPr>
                <w:rFonts w:ascii="Times New Roman" w:hAnsi="Times New Roman" w:cs="Times New Roman"/>
                <w:sz w:val="28"/>
                <w:szCs w:val="28"/>
                <w:lang w:val="uk-UA"/>
              </w:rPr>
            </w:pPr>
            <w:r>
              <w:rPr>
                <w:rFonts w:ascii="Times New Roman" w:hAnsi="Times New Roman" w:cs="Times New Roman"/>
                <w:sz w:val="28"/>
                <w:szCs w:val="28"/>
                <w:lang w:val="uk-UA"/>
              </w:rPr>
              <w:t>Нормалізація реакцій у дітей</w:t>
            </w:r>
          </w:p>
          <w:p w14:paraId="2AAE5CFE" w14:textId="77777777" w:rsidR="00765FE6" w:rsidRDefault="00873FE1" w:rsidP="00873FE1">
            <w:pPr>
              <w:ind w:left="360"/>
              <w:rPr>
                <w:rFonts w:ascii="Times New Roman" w:hAnsi="Times New Roman" w:cs="Times New Roman"/>
                <w:sz w:val="28"/>
                <w:szCs w:val="28"/>
              </w:rPr>
            </w:pPr>
            <w:proofErr w:type="spellStart"/>
            <w:r w:rsidRPr="00873FE1">
              <w:rPr>
                <w:rFonts w:ascii="Times New Roman" w:hAnsi="Times New Roman" w:cs="Times New Roman"/>
                <w:sz w:val="28"/>
                <w:szCs w:val="28"/>
              </w:rPr>
              <w:t>Неефективні</w:t>
            </w:r>
            <w:proofErr w:type="spellEnd"/>
            <w:r w:rsidRPr="00873FE1">
              <w:rPr>
                <w:rFonts w:ascii="Times New Roman" w:hAnsi="Times New Roman" w:cs="Times New Roman"/>
                <w:sz w:val="28"/>
                <w:szCs w:val="28"/>
              </w:rPr>
              <w:t xml:space="preserve"> </w:t>
            </w:r>
            <w:proofErr w:type="spellStart"/>
            <w:r w:rsidRPr="00873FE1">
              <w:rPr>
                <w:rFonts w:ascii="Times New Roman" w:hAnsi="Times New Roman" w:cs="Times New Roman"/>
                <w:sz w:val="28"/>
                <w:szCs w:val="28"/>
              </w:rPr>
              <w:t>методи</w:t>
            </w:r>
            <w:proofErr w:type="spellEnd"/>
            <w:r w:rsidRPr="00873FE1">
              <w:rPr>
                <w:rFonts w:ascii="Times New Roman" w:hAnsi="Times New Roman" w:cs="Times New Roman"/>
                <w:sz w:val="28"/>
                <w:szCs w:val="28"/>
              </w:rPr>
              <w:t xml:space="preserve"> </w:t>
            </w:r>
            <w:proofErr w:type="spellStart"/>
            <w:r w:rsidRPr="00873FE1">
              <w:rPr>
                <w:rFonts w:ascii="Times New Roman" w:hAnsi="Times New Roman" w:cs="Times New Roman"/>
                <w:sz w:val="28"/>
                <w:szCs w:val="28"/>
              </w:rPr>
              <w:t>медіації</w:t>
            </w:r>
            <w:proofErr w:type="spellEnd"/>
            <w:r w:rsidRPr="00873FE1">
              <w:rPr>
                <w:rFonts w:ascii="Times New Roman" w:hAnsi="Times New Roman" w:cs="Times New Roman"/>
                <w:sz w:val="28"/>
                <w:szCs w:val="28"/>
              </w:rPr>
              <w:t>:</w:t>
            </w:r>
          </w:p>
          <w:p w14:paraId="264E00C1" w14:textId="77777777" w:rsidR="00873FE1" w:rsidRPr="00873FE1" w:rsidRDefault="00873FE1" w:rsidP="0020191A">
            <w:pPr>
              <w:pStyle w:val="a7"/>
              <w:numPr>
                <w:ilvl w:val="0"/>
                <w:numId w:val="46"/>
              </w:numPr>
              <w:rPr>
                <w:rFonts w:ascii="Times New Roman" w:hAnsi="Times New Roman" w:cs="Times New Roman"/>
                <w:sz w:val="28"/>
                <w:szCs w:val="28"/>
                <w:lang w:val="uk-UA"/>
              </w:rPr>
            </w:pPr>
            <w:proofErr w:type="spellStart"/>
            <w:r w:rsidRPr="00873FE1">
              <w:rPr>
                <w:rFonts w:ascii="Times New Roman" w:hAnsi="Times New Roman" w:cs="Times New Roman"/>
                <w:sz w:val="28"/>
                <w:szCs w:val="28"/>
              </w:rPr>
              <w:t>Фільтри</w:t>
            </w:r>
            <w:proofErr w:type="spellEnd"/>
            <w:r w:rsidRPr="00873FE1">
              <w:rPr>
                <w:rFonts w:ascii="Times New Roman" w:hAnsi="Times New Roman" w:cs="Times New Roman"/>
                <w:sz w:val="28"/>
                <w:szCs w:val="28"/>
              </w:rPr>
              <w:t xml:space="preserve"> </w:t>
            </w:r>
            <w:proofErr w:type="spellStart"/>
            <w:r w:rsidRPr="00873FE1">
              <w:rPr>
                <w:rFonts w:ascii="Times New Roman" w:hAnsi="Times New Roman" w:cs="Times New Roman"/>
                <w:sz w:val="28"/>
                <w:szCs w:val="28"/>
              </w:rPr>
              <w:t>Інтернету</w:t>
            </w:r>
            <w:proofErr w:type="spellEnd"/>
          </w:p>
          <w:p w14:paraId="1D1C4C98" w14:textId="77777777" w:rsidR="00873FE1" w:rsidRDefault="00873FE1" w:rsidP="0020191A">
            <w:pPr>
              <w:pStyle w:val="a7"/>
              <w:numPr>
                <w:ilvl w:val="0"/>
                <w:numId w:val="46"/>
              </w:numPr>
              <w:rPr>
                <w:rFonts w:ascii="Times New Roman" w:hAnsi="Times New Roman" w:cs="Times New Roman"/>
                <w:sz w:val="28"/>
                <w:szCs w:val="28"/>
                <w:lang w:val="uk-UA"/>
              </w:rPr>
            </w:pPr>
            <w:r>
              <w:rPr>
                <w:rFonts w:ascii="Times New Roman" w:hAnsi="Times New Roman" w:cs="Times New Roman"/>
                <w:sz w:val="28"/>
                <w:szCs w:val="28"/>
                <w:lang w:val="uk-UA"/>
              </w:rPr>
              <w:t>Надмірна увага</w:t>
            </w:r>
          </w:p>
          <w:p w14:paraId="5FB4FDB1" w14:textId="77777777" w:rsidR="00873FE1" w:rsidRDefault="00873FE1" w:rsidP="0020191A">
            <w:pPr>
              <w:pStyle w:val="a7"/>
              <w:numPr>
                <w:ilvl w:val="0"/>
                <w:numId w:val="46"/>
              </w:numPr>
              <w:rPr>
                <w:rFonts w:ascii="Times New Roman" w:hAnsi="Times New Roman" w:cs="Times New Roman"/>
                <w:sz w:val="28"/>
                <w:szCs w:val="28"/>
                <w:lang w:val="uk-UA"/>
              </w:rPr>
            </w:pPr>
            <w:r>
              <w:rPr>
                <w:rFonts w:ascii="Times New Roman" w:hAnsi="Times New Roman" w:cs="Times New Roman"/>
                <w:sz w:val="28"/>
                <w:szCs w:val="28"/>
                <w:lang w:val="uk-UA"/>
              </w:rPr>
              <w:t>Звинувачення</w:t>
            </w:r>
          </w:p>
          <w:p w14:paraId="0193342B" w14:textId="12B0525E" w:rsidR="00873FE1" w:rsidRPr="00873FE1" w:rsidRDefault="00873FE1" w:rsidP="00873FE1">
            <w:pPr>
              <w:rPr>
                <w:rFonts w:ascii="Times New Roman" w:hAnsi="Times New Roman" w:cs="Times New Roman"/>
                <w:sz w:val="28"/>
                <w:szCs w:val="28"/>
                <w:lang w:val="uk-UA"/>
              </w:rPr>
            </w:pPr>
            <w:proofErr w:type="spellStart"/>
            <w:r w:rsidRPr="00873FE1">
              <w:rPr>
                <w:rFonts w:ascii="Times New Roman" w:hAnsi="Times New Roman" w:cs="Times New Roman"/>
                <w:sz w:val="28"/>
                <w:szCs w:val="28"/>
              </w:rPr>
              <w:t>Механізм</w:t>
            </w:r>
            <w:proofErr w:type="spellEnd"/>
            <w:r w:rsidRPr="00873FE1">
              <w:rPr>
                <w:rFonts w:ascii="Times New Roman" w:hAnsi="Times New Roman" w:cs="Times New Roman"/>
                <w:sz w:val="28"/>
                <w:szCs w:val="28"/>
              </w:rPr>
              <w:t xml:space="preserve"> онлайн-</w:t>
            </w:r>
            <w:proofErr w:type="spellStart"/>
            <w:r w:rsidRPr="00873FE1">
              <w:rPr>
                <w:rFonts w:ascii="Times New Roman" w:hAnsi="Times New Roman" w:cs="Times New Roman"/>
                <w:sz w:val="28"/>
                <w:szCs w:val="28"/>
              </w:rPr>
              <w:t>звітування</w:t>
            </w:r>
            <w:proofErr w:type="spellEnd"/>
            <w:r w:rsidRPr="00873FE1">
              <w:rPr>
                <w:rFonts w:ascii="Times New Roman" w:hAnsi="Times New Roman" w:cs="Times New Roman"/>
                <w:sz w:val="28"/>
                <w:szCs w:val="28"/>
              </w:rPr>
              <w:t xml:space="preserve"> </w:t>
            </w:r>
            <w:proofErr w:type="spellStart"/>
            <w:r w:rsidRPr="00873FE1">
              <w:rPr>
                <w:rFonts w:ascii="Times New Roman" w:hAnsi="Times New Roman" w:cs="Times New Roman"/>
                <w:sz w:val="28"/>
                <w:szCs w:val="28"/>
              </w:rPr>
              <w:t>доступний</w:t>
            </w:r>
            <w:proofErr w:type="spellEnd"/>
            <w:r w:rsidRPr="00873FE1">
              <w:rPr>
                <w:rFonts w:ascii="Times New Roman" w:hAnsi="Times New Roman" w:cs="Times New Roman"/>
                <w:sz w:val="28"/>
                <w:szCs w:val="28"/>
              </w:rPr>
              <w:t>.</w:t>
            </w:r>
          </w:p>
        </w:tc>
        <w:tc>
          <w:tcPr>
            <w:tcW w:w="2337" w:type="dxa"/>
          </w:tcPr>
          <w:p w14:paraId="07450DF9" w14:textId="4AC0557E" w:rsidR="001F5DC2" w:rsidRDefault="00F00DDA" w:rsidP="00025C36">
            <w:pPr>
              <w:rPr>
                <w:rFonts w:ascii="Times New Roman" w:hAnsi="Times New Roman" w:cs="Times New Roman"/>
                <w:sz w:val="28"/>
                <w:szCs w:val="28"/>
                <w:lang w:val="uk-UA"/>
              </w:rPr>
            </w:pPr>
            <w:r w:rsidRPr="00F00DDA">
              <w:rPr>
                <w:rFonts w:ascii="Times New Roman" w:hAnsi="Times New Roman" w:cs="Times New Roman"/>
                <w:sz w:val="28"/>
                <w:szCs w:val="28"/>
              </w:rPr>
              <w:t xml:space="preserve">Недоступна. </w:t>
            </w:r>
            <w:proofErr w:type="spellStart"/>
            <w:r w:rsidRPr="00F00DDA">
              <w:rPr>
                <w:rFonts w:ascii="Times New Roman" w:hAnsi="Times New Roman" w:cs="Times New Roman"/>
                <w:sz w:val="28"/>
                <w:szCs w:val="28"/>
              </w:rPr>
              <w:t>Підкріплюється</w:t>
            </w:r>
            <w:proofErr w:type="spellEnd"/>
            <w:r w:rsidRPr="00F00DDA">
              <w:rPr>
                <w:rFonts w:ascii="Times New Roman" w:hAnsi="Times New Roman" w:cs="Times New Roman"/>
                <w:sz w:val="28"/>
                <w:szCs w:val="28"/>
              </w:rPr>
              <w:t xml:space="preserve"> принципами, </w:t>
            </w:r>
            <w:proofErr w:type="spellStart"/>
            <w:r w:rsidRPr="00F00DDA">
              <w:rPr>
                <w:rFonts w:ascii="Times New Roman" w:hAnsi="Times New Roman" w:cs="Times New Roman"/>
                <w:sz w:val="28"/>
                <w:szCs w:val="28"/>
              </w:rPr>
              <w:t>орієнтованими</w:t>
            </w:r>
            <w:proofErr w:type="spellEnd"/>
            <w:r w:rsidRPr="00F00DDA">
              <w:rPr>
                <w:rFonts w:ascii="Times New Roman" w:hAnsi="Times New Roman" w:cs="Times New Roman"/>
                <w:sz w:val="28"/>
                <w:szCs w:val="28"/>
              </w:rPr>
              <w:t xml:space="preserve"> на </w:t>
            </w:r>
            <w:proofErr w:type="spellStart"/>
            <w:r w:rsidRPr="00F00DDA">
              <w:rPr>
                <w:rFonts w:ascii="Times New Roman" w:hAnsi="Times New Roman" w:cs="Times New Roman"/>
                <w:sz w:val="28"/>
                <w:szCs w:val="28"/>
              </w:rPr>
              <w:t>дитину</w:t>
            </w:r>
            <w:proofErr w:type="spellEnd"/>
            <w:r>
              <w:rPr>
                <w:rFonts w:ascii="Times New Roman" w:hAnsi="Times New Roman" w:cs="Times New Roman"/>
                <w:sz w:val="28"/>
                <w:szCs w:val="28"/>
                <w:lang w:val="uk-UA"/>
              </w:rPr>
              <w:t>.</w:t>
            </w:r>
            <w:r w:rsidRPr="00F00DDA">
              <w:rPr>
                <w:rFonts w:ascii="Times New Roman" w:hAnsi="Times New Roman" w:cs="Times New Roman"/>
                <w:sz w:val="28"/>
                <w:szCs w:val="28"/>
              </w:rPr>
              <w:t xml:space="preserve"> </w:t>
            </w:r>
            <w:r>
              <w:rPr>
                <w:rFonts w:ascii="Times New Roman" w:hAnsi="Times New Roman" w:cs="Times New Roman"/>
                <w:sz w:val="28"/>
                <w:szCs w:val="28"/>
                <w:lang w:val="uk-UA"/>
              </w:rPr>
              <w:t>Д</w:t>
            </w:r>
            <w:proofErr w:type="spellStart"/>
            <w:r w:rsidRPr="00F00DDA">
              <w:rPr>
                <w:rFonts w:ascii="Times New Roman" w:hAnsi="Times New Roman" w:cs="Times New Roman"/>
                <w:sz w:val="28"/>
                <w:szCs w:val="28"/>
              </w:rPr>
              <w:t>ітей</w:t>
            </w:r>
            <w:proofErr w:type="spellEnd"/>
            <w:r w:rsidRPr="00F00DDA">
              <w:rPr>
                <w:rFonts w:ascii="Times New Roman" w:hAnsi="Times New Roman" w:cs="Times New Roman"/>
                <w:sz w:val="28"/>
                <w:szCs w:val="28"/>
              </w:rPr>
              <w:t xml:space="preserve"> </w:t>
            </w:r>
            <w:proofErr w:type="spellStart"/>
            <w:r w:rsidRPr="00F00DDA">
              <w:rPr>
                <w:rFonts w:ascii="Times New Roman" w:hAnsi="Times New Roman" w:cs="Times New Roman"/>
                <w:sz w:val="28"/>
                <w:szCs w:val="28"/>
              </w:rPr>
              <w:t>заохочують</w:t>
            </w:r>
            <w:proofErr w:type="spellEnd"/>
            <w:r w:rsidRPr="00F00DDA">
              <w:rPr>
                <w:rFonts w:ascii="Times New Roman" w:hAnsi="Times New Roman" w:cs="Times New Roman"/>
                <w:sz w:val="28"/>
                <w:szCs w:val="28"/>
              </w:rPr>
              <w:t xml:space="preserve"> </w:t>
            </w:r>
            <w:r>
              <w:rPr>
                <w:rFonts w:ascii="Times New Roman" w:hAnsi="Times New Roman" w:cs="Times New Roman"/>
                <w:sz w:val="28"/>
                <w:szCs w:val="28"/>
                <w:lang w:val="uk-UA"/>
              </w:rPr>
              <w:t>з розумом</w:t>
            </w:r>
            <w:r w:rsidRPr="00F00DDA">
              <w:rPr>
                <w:rFonts w:ascii="Times New Roman" w:hAnsi="Times New Roman" w:cs="Times New Roman"/>
                <w:sz w:val="28"/>
                <w:szCs w:val="28"/>
              </w:rPr>
              <w:t xml:space="preserve"> </w:t>
            </w:r>
            <w:proofErr w:type="spellStart"/>
            <w:r w:rsidRPr="00F00DDA">
              <w:rPr>
                <w:rFonts w:ascii="Times New Roman" w:hAnsi="Times New Roman" w:cs="Times New Roman"/>
                <w:sz w:val="28"/>
                <w:szCs w:val="28"/>
              </w:rPr>
              <w:t>осмислювати</w:t>
            </w:r>
            <w:proofErr w:type="spellEnd"/>
            <w:r w:rsidRPr="00F00DDA">
              <w:rPr>
                <w:rFonts w:ascii="Times New Roman" w:hAnsi="Times New Roman" w:cs="Times New Roman"/>
                <w:sz w:val="28"/>
                <w:szCs w:val="28"/>
              </w:rPr>
              <w:t xml:space="preserve"> </w:t>
            </w:r>
            <w:proofErr w:type="spellStart"/>
            <w:r w:rsidRPr="00F00DDA">
              <w:rPr>
                <w:rFonts w:ascii="Times New Roman" w:hAnsi="Times New Roman" w:cs="Times New Roman"/>
                <w:sz w:val="28"/>
                <w:szCs w:val="28"/>
              </w:rPr>
              <w:t>свій</w:t>
            </w:r>
            <w:proofErr w:type="spellEnd"/>
            <w:r w:rsidRPr="00F00DDA">
              <w:rPr>
                <w:rFonts w:ascii="Times New Roman" w:hAnsi="Times New Roman" w:cs="Times New Roman"/>
                <w:sz w:val="28"/>
                <w:szCs w:val="28"/>
              </w:rPr>
              <w:t xml:space="preserve"> </w:t>
            </w:r>
            <w:proofErr w:type="spellStart"/>
            <w:r w:rsidRPr="00F00DDA">
              <w:rPr>
                <w:rFonts w:ascii="Times New Roman" w:hAnsi="Times New Roman" w:cs="Times New Roman"/>
                <w:sz w:val="28"/>
                <w:szCs w:val="28"/>
              </w:rPr>
              <w:t>досвід</w:t>
            </w:r>
            <w:proofErr w:type="spellEnd"/>
            <w:r w:rsidRPr="00F00DDA">
              <w:rPr>
                <w:rFonts w:ascii="Times New Roman" w:hAnsi="Times New Roman" w:cs="Times New Roman"/>
                <w:sz w:val="28"/>
                <w:szCs w:val="28"/>
              </w:rPr>
              <w:t xml:space="preserve">. Рекомендовано </w:t>
            </w:r>
            <w:proofErr w:type="spellStart"/>
            <w:r w:rsidRPr="00F00DDA">
              <w:rPr>
                <w:rFonts w:ascii="Times New Roman" w:hAnsi="Times New Roman" w:cs="Times New Roman"/>
                <w:sz w:val="28"/>
                <w:szCs w:val="28"/>
              </w:rPr>
              <w:t>державними</w:t>
            </w:r>
            <w:proofErr w:type="spellEnd"/>
            <w:r w:rsidRPr="00F00DDA">
              <w:rPr>
                <w:rFonts w:ascii="Times New Roman" w:hAnsi="Times New Roman" w:cs="Times New Roman"/>
                <w:sz w:val="28"/>
                <w:szCs w:val="28"/>
              </w:rPr>
              <w:t xml:space="preserve"> агентствами, </w:t>
            </w:r>
            <w:proofErr w:type="spellStart"/>
            <w:r w:rsidRPr="00F00DDA">
              <w:rPr>
                <w:rFonts w:ascii="Times New Roman" w:hAnsi="Times New Roman" w:cs="Times New Roman"/>
                <w:sz w:val="28"/>
                <w:szCs w:val="28"/>
              </w:rPr>
              <w:t>Netsafe</w:t>
            </w:r>
            <w:proofErr w:type="spellEnd"/>
            <w:r w:rsidRPr="00F00DDA">
              <w:rPr>
                <w:rFonts w:ascii="Times New Roman" w:hAnsi="Times New Roman" w:cs="Times New Roman"/>
                <w:sz w:val="28"/>
                <w:szCs w:val="28"/>
              </w:rPr>
              <w:t xml:space="preserve"> є </w:t>
            </w:r>
            <w:proofErr w:type="spellStart"/>
            <w:r w:rsidRPr="00F00DDA">
              <w:rPr>
                <w:rFonts w:ascii="Times New Roman" w:hAnsi="Times New Roman" w:cs="Times New Roman"/>
                <w:sz w:val="28"/>
                <w:szCs w:val="28"/>
              </w:rPr>
              <w:t>затвердженою</w:t>
            </w:r>
            <w:proofErr w:type="spellEnd"/>
            <w:r w:rsidRPr="00F00DDA">
              <w:rPr>
                <w:rFonts w:ascii="Times New Roman" w:hAnsi="Times New Roman" w:cs="Times New Roman"/>
                <w:sz w:val="28"/>
                <w:szCs w:val="28"/>
              </w:rPr>
              <w:t xml:space="preserve"> </w:t>
            </w:r>
            <w:proofErr w:type="spellStart"/>
            <w:r w:rsidRPr="00F00DDA">
              <w:rPr>
                <w:rFonts w:ascii="Times New Roman" w:hAnsi="Times New Roman" w:cs="Times New Roman"/>
                <w:sz w:val="28"/>
                <w:szCs w:val="28"/>
              </w:rPr>
              <w:t>агенцією</w:t>
            </w:r>
            <w:proofErr w:type="spellEnd"/>
            <w:r w:rsidRPr="00F00DDA">
              <w:rPr>
                <w:rFonts w:ascii="Times New Roman" w:hAnsi="Times New Roman" w:cs="Times New Roman"/>
                <w:sz w:val="28"/>
                <w:szCs w:val="28"/>
              </w:rPr>
              <w:t xml:space="preserve"> </w:t>
            </w:r>
            <w:proofErr w:type="spellStart"/>
            <w:r w:rsidRPr="00F00DDA">
              <w:rPr>
                <w:rFonts w:ascii="Times New Roman" w:hAnsi="Times New Roman" w:cs="Times New Roman"/>
                <w:sz w:val="28"/>
                <w:szCs w:val="28"/>
              </w:rPr>
              <w:t>відповідно</w:t>
            </w:r>
            <w:proofErr w:type="spellEnd"/>
            <w:r w:rsidRPr="00F00DDA">
              <w:rPr>
                <w:rFonts w:ascii="Times New Roman" w:hAnsi="Times New Roman" w:cs="Times New Roman"/>
                <w:sz w:val="28"/>
                <w:szCs w:val="28"/>
              </w:rPr>
              <w:t xml:space="preserve"> до Закону про </w:t>
            </w:r>
            <w:proofErr w:type="spellStart"/>
            <w:r w:rsidRPr="00F00DDA">
              <w:rPr>
                <w:rFonts w:ascii="Times New Roman" w:hAnsi="Times New Roman" w:cs="Times New Roman"/>
                <w:sz w:val="28"/>
                <w:szCs w:val="28"/>
              </w:rPr>
              <w:t>шкідливі</w:t>
            </w:r>
            <w:proofErr w:type="spellEnd"/>
            <w:r w:rsidRPr="00F00DDA">
              <w:rPr>
                <w:rFonts w:ascii="Times New Roman" w:hAnsi="Times New Roman" w:cs="Times New Roman"/>
                <w:sz w:val="28"/>
                <w:szCs w:val="28"/>
              </w:rPr>
              <w:t xml:space="preserve"> </w:t>
            </w:r>
            <w:proofErr w:type="spellStart"/>
            <w:r w:rsidRPr="00F00DDA">
              <w:rPr>
                <w:rFonts w:ascii="Times New Roman" w:hAnsi="Times New Roman" w:cs="Times New Roman"/>
                <w:sz w:val="28"/>
                <w:szCs w:val="28"/>
              </w:rPr>
              <w:t>цифрові</w:t>
            </w:r>
            <w:proofErr w:type="spellEnd"/>
            <w:r w:rsidRPr="00F00DDA">
              <w:rPr>
                <w:rFonts w:ascii="Times New Roman" w:hAnsi="Times New Roman" w:cs="Times New Roman"/>
                <w:sz w:val="28"/>
                <w:szCs w:val="28"/>
              </w:rPr>
              <w:t xml:space="preserve"> </w:t>
            </w:r>
            <w:proofErr w:type="spellStart"/>
            <w:r w:rsidRPr="00F00DDA">
              <w:rPr>
                <w:rFonts w:ascii="Times New Roman" w:hAnsi="Times New Roman" w:cs="Times New Roman"/>
                <w:sz w:val="28"/>
                <w:szCs w:val="28"/>
              </w:rPr>
              <w:t>комунікації</w:t>
            </w:r>
            <w:proofErr w:type="spellEnd"/>
            <w:r w:rsidRPr="00F00DDA">
              <w:rPr>
                <w:rFonts w:ascii="Times New Roman" w:hAnsi="Times New Roman" w:cs="Times New Roman"/>
                <w:sz w:val="28"/>
                <w:szCs w:val="28"/>
              </w:rPr>
              <w:t>.</w:t>
            </w:r>
          </w:p>
        </w:tc>
      </w:tr>
      <w:tr w:rsidR="00765FE6" w14:paraId="1A4E50F9" w14:textId="77777777" w:rsidTr="001F5DC2">
        <w:tc>
          <w:tcPr>
            <w:tcW w:w="2336" w:type="dxa"/>
          </w:tcPr>
          <w:p w14:paraId="494814E6" w14:textId="5043E732" w:rsidR="001F5DC2" w:rsidRDefault="006C0E5D" w:rsidP="00025C36">
            <w:pPr>
              <w:rPr>
                <w:rFonts w:ascii="Times New Roman" w:hAnsi="Times New Roman" w:cs="Times New Roman"/>
                <w:sz w:val="28"/>
                <w:szCs w:val="28"/>
                <w:lang w:val="uk-UA"/>
              </w:rPr>
            </w:pPr>
            <w:r>
              <w:rPr>
                <w:rFonts w:ascii="Times New Roman" w:hAnsi="Times New Roman" w:cs="Times New Roman"/>
                <w:sz w:val="28"/>
                <w:szCs w:val="28"/>
                <w:lang w:val="uk-UA"/>
              </w:rPr>
              <w:t>Велика Британія</w:t>
            </w:r>
          </w:p>
        </w:tc>
        <w:tc>
          <w:tcPr>
            <w:tcW w:w="2336" w:type="dxa"/>
          </w:tcPr>
          <w:p w14:paraId="6D568A74" w14:textId="7ED91303" w:rsidR="001F5DC2" w:rsidRDefault="006C0E5D" w:rsidP="00025C36">
            <w:pPr>
              <w:rPr>
                <w:rFonts w:ascii="Times New Roman" w:hAnsi="Times New Roman" w:cs="Times New Roman"/>
                <w:sz w:val="28"/>
                <w:szCs w:val="28"/>
                <w:lang w:val="uk-UA"/>
              </w:rPr>
            </w:pPr>
            <w:proofErr w:type="spellStart"/>
            <w:r w:rsidRPr="006C0E5D">
              <w:rPr>
                <w:rFonts w:ascii="Times New Roman" w:hAnsi="Times New Roman" w:cs="Times New Roman"/>
                <w:sz w:val="28"/>
                <w:szCs w:val="28"/>
              </w:rPr>
              <w:t>Національне</w:t>
            </w:r>
            <w:proofErr w:type="spellEnd"/>
            <w:r w:rsidRPr="006C0E5D">
              <w:rPr>
                <w:rFonts w:ascii="Times New Roman" w:hAnsi="Times New Roman" w:cs="Times New Roman"/>
                <w:sz w:val="28"/>
                <w:szCs w:val="28"/>
              </w:rPr>
              <w:t xml:space="preserve"> </w:t>
            </w:r>
            <w:proofErr w:type="spellStart"/>
            <w:r w:rsidRPr="006C0E5D">
              <w:rPr>
                <w:rFonts w:ascii="Times New Roman" w:hAnsi="Times New Roman" w:cs="Times New Roman"/>
                <w:sz w:val="28"/>
                <w:szCs w:val="28"/>
              </w:rPr>
              <w:t>товариство</w:t>
            </w:r>
            <w:proofErr w:type="spellEnd"/>
            <w:r w:rsidRPr="006C0E5D">
              <w:rPr>
                <w:rFonts w:ascii="Times New Roman" w:hAnsi="Times New Roman" w:cs="Times New Roman"/>
                <w:sz w:val="28"/>
                <w:szCs w:val="28"/>
              </w:rPr>
              <w:t xml:space="preserve"> </w:t>
            </w:r>
            <w:proofErr w:type="spellStart"/>
            <w:r w:rsidRPr="006C0E5D">
              <w:rPr>
                <w:rFonts w:ascii="Times New Roman" w:hAnsi="Times New Roman" w:cs="Times New Roman"/>
                <w:sz w:val="28"/>
                <w:szCs w:val="28"/>
              </w:rPr>
              <w:t>запобігання</w:t>
            </w:r>
            <w:proofErr w:type="spellEnd"/>
            <w:r w:rsidRPr="006C0E5D">
              <w:rPr>
                <w:rFonts w:ascii="Times New Roman" w:hAnsi="Times New Roman" w:cs="Times New Roman"/>
                <w:sz w:val="28"/>
                <w:szCs w:val="28"/>
              </w:rPr>
              <w:t xml:space="preserve"> </w:t>
            </w:r>
            <w:proofErr w:type="spellStart"/>
            <w:r w:rsidRPr="006C0E5D">
              <w:rPr>
                <w:rFonts w:ascii="Times New Roman" w:hAnsi="Times New Roman" w:cs="Times New Roman"/>
                <w:sz w:val="28"/>
                <w:szCs w:val="28"/>
              </w:rPr>
              <w:t>жорстокому</w:t>
            </w:r>
            <w:proofErr w:type="spellEnd"/>
            <w:r w:rsidRPr="006C0E5D">
              <w:rPr>
                <w:rFonts w:ascii="Times New Roman" w:hAnsi="Times New Roman" w:cs="Times New Roman"/>
                <w:sz w:val="28"/>
                <w:szCs w:val="28"/>
              </w:rPr>
              <w:t xml:space="preserve"> </w:t>
            </w:r>
            <w:proofErr w:type="spellStart"/>
            <w:r w:rsidRPr="006C0E5D">
              <w:rPr>
                <w:rFonts w:ascii="Times New Roman" w:hAnsi="Times New Roman" w:cs="Times New Roman"/>
                <w:sz w:val="28"/>
                <w:szCs w:val="28"/>
              </w:rPr>
              <w:t>поводженню</w:t>
            </w:r>
            <w:proofErr w:type="spellEnd"/>
            <w:r w:rsidRPr="006C0E5D">
              <w:rPr>
                <w:rFonts w:ascii="Times New Roman" w:hAnsi="Times New Roman" w:cs="Times New Roman"/>
                <w:sz w:val="28"/>
                <w:szCs w:val="28"/>
              </w:rPr>
              <w:t xml:space="preserve"> з </w:t>
            </w:r>
            <w:proofErr w:type="spellStart"/>
            <w:r w:rsidRPr="006C0E5D">
              <w:rPr>
                <w:rFonts w:ascii="Times New Roman" w:hAnsi="Times New Roman" w:cs="Times New Roman"/>
                <w:sz w:val="28"/>
                <w:szCs w:val="28"/>
              </w:rPr>
              <w:t>дітьми</w:t>
            </w:r>
            <w:proofErr w:type="spellEnd"/>
            <w:r w:rsidRPr="006C0E5D">
              <w:rPr>
                <w:rFonts w:ascii="Times New Roman" w:hAnsi="Times New Roman" w:cs="Times New Roman"/>
                <w:sz w:val="28"/>
                <w:szCs w:val="28"/>
              </w:rPr>
              <w:t xml:space="preserve"> (NSPCC)</w:t>
            </w:r>
          </w:p>
        </w:tc>
        <w:tc>
          <w:tcPr>
            <w:tcW w:w="2336" w:type="dxa"/>
          </w:tcPr>
          <w:p w14:paraId="6E5D5711" w14:textId="77777777" w:rsidR="001F5DC2" w:rsidRDefault="00537B25" w:rsidP="00025C36">
            <w:pPr>
              <w:rPr>
                <w:rFonts w:ascii="Times New Roman" w:hAnsi="Times New Roman" w:cs="Times New Roman"/>
                <w:sz w:val="28"/>
                <w:szCs w:val="28"/>
              </w:rPr>
            </w:pPr>
            <w:proofErr w:type="spellStart"/>
            <w:r w:rsidRPr="00537B25">
              <w:rPr>
                <w:rFonts w:ascii="Times New Roman" w:hAnsi="Times New Roman" w:cs="Times New Roman"/>
                <w:sz w:val="28"/>
                <w:szCs w:val="28"/>
              </w:rPr>
              <w:t>Рекомендації</w:t>
            </w:r>
            <w:proofErr w:type="spellEnd"/>
            <w:r w:rsidRPr="00537B25">
              <w:rPr>
                <w:rFonts w:ascii="Times New Roman" w:hAnsi="Times New Roman" w:cs="Times New Roman"/>
                <w:sz w:val="28"/>
                <w:szCs w:val="28"/>
              </w:rPr>
              <w:t xml:space="preserve"> для </w:t>
            </w:r>
            <w:proofErr w:type="spellStart"/>
            <w:r w:rsidRPr="00537B25">
              <w:rPr>
                <w:rFonts w:ascii="Times New Roman" w:hAnsi="Times New Roman" w:cs="Times New Roman"/>
                <w:sz w:val="28"/>
                <w:szCs w:val="28"/>
              </w:rPr>
              <w:t>батьків</w:t>
            </w:r>
            <w:proofErr w:type="spellEnd"/>
            <w:r w:rsidRPr="00537B25">
              <w:rPr>
                <w:rFonts w:ascii="Times New Roman" w:hAnsi="Times New Roman" w:cs="Times New Roman"/>
                <w:sz w:val="28"/>
                <w:szCs w:val="28"/>
              </w:rPr>
              <w:t>/</w:t>
            </w:r>
            <w:proofErr w:type="spellStart"/>
            <w:r w:rsidRPr="00537B25">
              <w:rPr>
                <w:rFonts w:ascii="Times New Roman" w:hAnsi="Times New Roman" w:cs="Times New Roman"/>
                <w:sz w:val="28"/>
                <w:szCs w:val="28"/>
              </w:rPr>
              <w:t>опікунів</w:t>
            </w:r>
            <w:proofErr w:type="spellEnd"/>
            <w:r w:rsidRPr="00537B25">
              <w:rPr>
                <w:rFonts w:ascii="Times New Roman" w:hAnsi="Times New Roman" w:cs="Times New Roman"/>
                <w:sz w:val="28"/>
                <w:szCs w:val="28"/>
              </w:rPr>
              <w:t xml:space="preserve"> </w:t>
            </w:r>
            <w:proofErr w:type="spellStart"/>
            <w:r w:rsidRPr="00537B25">
              <w:rPr>
                <w:rFonts w:ascii="Times New Roman" w:hAnsi="Times New Roman" w:cs="Times New Roman"/>
                <w:sz w:val="28"/>
                <w:szCs w:val="28"/>
              </w:rPr>
              <w:t>щодо</w:t>
            </w:r>
            <w:proofErr w:type="spellEnd"/>
            <w:r w:rsidRPr="00537B25">
              <w:rPr>
                <w:rFonts w:ascii="Times New Roman" w:hAnsi="Times New Roman" w:cs="Times New Roman"/>
                <w:sz w:val="28"/>
                <w:szCs w:val="28"/>
              </w:rPr>
              <w:t xml:space="preserve"> </w:t>
            </w:r>
            <w:proofErr w:type="spellStart"/>
            <w:r w:rsidRPr="00537B25">
              <w:rPr>
                <w:rFonts w:ascii="Times New Roman" w:hAnsi="Times New Roman" w:cs="Times New Roman"/>
                <w:sz w:val="28"/>
                <w:szCs w:val="28"/>
              </w:rPr>
              <w:t>мінімізації</w:t>
            </w:r>
            <w:proofErr w:type="spellEnd"/>
            <w:r w:rsidRPr="00537B25">
              <w:rPr>
                <w:rFonts w:ascii="Times New Roman" w:hAnsi="Times New Roman" w:cs="Times New Roman"/>
                <w:sz w:val="28"/>
                <w:szCs w:val="28"/>
              </w:rPr>
              <w:t xml:space="preserve"> </w:t>
            </w:r>
            <w:proofErr w:type="spellStart"/>
            <w:r w:rsidRPr="00537B25">
              <w:rPr>
                <w:rFonts w:ascii="Times New Roman" w:hAnsi="Times New Roman" w:cs="Times New Roman"/>
                <w:sz w:val="28"/>
                <w:szCs w:val="28"/>
              </w:rPr>
              <w:t>шкоди</w:t>
            </w:r>
            <w:proofErr w:type="spellEnd"/>
            <w:r w:rsidRPr="00537B25">
              <w:rPr>
                <w:rFonts w:ascii="Times New Roman" w:hAnsi="Times New Roman" w:cs="Times New Roman"/>
                <w:sz w:val="28"/>
                <w:szCs w:val="28"/>
              </w:rPr>
              <w:t>:</w:t>
            </w:r>
          </w:p>
          <w:p w14:paraId="4CEFE5D5" w14:textId="77777777" w:rsidR="00537B25" w:rsidRPr="00537B25" w:rsidRDefault="00537B25" w:rsidP="0020191A">
            <w:pPr>
              <w:pStyle w:val="a7"/>
              <w:numPr>
                <w:ilvl w:val="0"/>
                <w:numId w:val="47"/>
              </w:numPr>
              <w:rPr>
                <w:rFonts w:ascii="Times New Roman" w:hAnsi="Times New Roman" w:cs="Times New Roman"/>
                <w:sz w:val="28"/>
                <w:szCs w:val="28"/>
                <w:lang w:val="uk-UA"/>
              </w:rPr>
            </w:pPr>
            <w:proofErr w:type="spellStart"/>
            <w:r w:rsidRPr="00537B25">
              <w:rPr>
                <w:rFonts w:ascii="Times New Roman" w:hAnsi="Times New Roman" w:cs="Times New Roman"/>
                <w:sz w:val="28"/>
                <w:szCs w:val="28"/>
              </w:rPr>
              <w:t>Батьківський</w:t>
            </w:r>
            <w:proofErr w:type="spellEnd"/>
            <w:r w:rsidRPr="00537B25">
              <w:rPr>
                <w:rFonts w:ascii="Times New Roman" w:hAnsi="Times New Roman" w:cs="Times New Roman"/>
                <w:sz w:val="28"/>
                <w:szCs w:val="28"/>
              </w:rPr>
              <w:t xml:space="preserve"> контроль (</w:t>
            </w:r>
            <w:proofErr w:type="spellStart"/>
            <w:r w:rsidRPr="00537B25">
              <w:rPr>
                <w:rFonts w:ascii="Times New Roman" w:hAnsi="Times New Roman" w:cs="Times New Roman"/>
                <w:sz w:val="28"/>
                <w:szCs w:val="28"/>
              </w:rPr>
              <w:t>встановлення</w:t>
            </w:r>
            <w:proofErr w:type="spellEnd"/>
            <w:r w:rsidRPr="00537B25">
              <w:rPr>
                <w:rFonts w:ascii="Times New Roman" w:hAnsi="Times New Roman" w:cs="Times New Roman"/>
                <w:sz w:val="28"/>
                <w:szCs w:val="28"/>
              </w:rPr>
              <w:t xml:space="preserve"> правил, </w:t>
            </w:r>
            <w:proofErr w:type="spellStart"/>
            <w:r w:rsidRPr="00537B25">
              <w:rPr>
                <w:rFonts w:ascii="Times New Roman" w:hAnsi="Times New Roman" w:cs="Times New Roman"/>
                <w:sz w:val="28"/>
                <w:szCs w:val="28"/>
              </w:rPr>
              <w:t>фільтр</w:t>
            </w:r>
            <w:r>
              <w:rPr>
                <w:rFonts w:ascii="Times New Roman" w:hAnsi="Times New Roman" w:cs="Times New Roman"/>
                <w:sz w:val="28"/>
                <w:szCs w:val="28"/>
                <w:lang w:val="uk-UA"/>
              </w:rPr>
              <w:t>ів</w:t>
            </w:r>
            <w:proofErr w:type="spellEnd"/>
            <w:r w:rsidRPr="00537B25">
              <w:rPr>
                <w:rFonts w:ascii="Times New Roman" w:hAnsi="Times New Roman" w:cs="Times New Roman"/>
                <w:sz w:val="28"/>
                <w:szCs w:val="28"/>
              </w:rPr>
              <w:t>)</w:t>
            </w:r>
          </w:p>
          <w:p w14:paraId="6239B464" w14:textId="77777777" w:rsidR="00537B25" w:rsidRPr="00537B25" w:rsidRDefault="00537B25" w:rsidP="0020191A">
            <w:pPr>
              <w:pStyle w:val="a7"/>
              <w:numPr>
                <w:ilvl w:val="0"/>
                <w:numId w:val="47"/>
              </w:numPr>
              <w:rPr>
                <w:rFonts w:ascii="Times New Roman" w:hAnsi="Times New Roman" w:cs="Times New Roman"/>
                <w:sz w:val="28"/>
                <w:szCs w:val="28"/>
                <w:lang w:val="uk-UA"/>
              </w:rPr>
            </w:pPr>
            <w:proofErr w:type="spellStart"/>
            <w:r w:rsidRPr="00537B25">
              <w:rPr>
                <w:rFonts w:ascii="Times New Roman" w:hAnsi="Times New Roman" w:cs="Times New Roman"/>
                <w:sz w:val="28"/>
                <w:szCs w:val="28"/>
              </w:rPr>
              <w:t>Відкрите</w:t>
            </w:r>
            <w:proofErr w:type="spellEnd"/>
            <w:r w:rsidRPr="00537B25">
              <w:rPr>
                <w:rFonts w:ascii="Times New Roman" w:hAnsi="Times New Roman" w:cs="Times New Roman"/>
                <w:sz w:val="28"/>
                <w:szCs w:val="28"/>
              </w:rPr>
              <w:t xml:space="preserve"> та </w:t>
            </w:r>
            <w:proofErr w:type="spellStart"/>
            <w:r w:rsidRPr="00537B25">
              <w:rPr>
                <w:rFonts w:ascii="Times New Roman" w:hAnsi="Times New Roman" w:cs="Times New Roman"/>
                <w:sz w:val="28"/>
                <w:szCs w:val="28"/>
              </w:rPr>
              <w:t>чесне</w:t>
            </w:r>
            <w:proofErr w:type="spellEnd"/>
            <w:r w:rsidRPr="00537B25">
              <w:rPr>
                <w:rFonts w:ascii="Times New Roman" w:hAnsi="Times New Roman" w:cs="Times New Roman"/>
                <w:sz w:val="28"/>
                <w:szCs w:val="28"/>
              </w:rPr>
              <w:t xml:space="preserve"> </w:t>
            </w:r>
            <w:proofErr w:type="spellStart"/>
            <w:r w:rsidRPr="00537B25">
              <w:rPr>
                <w:rFonts w:ascii="Times New Roman" w:hAnsi="Times New Roman" w:cs="Times New Roman"/>
                <w:sz w:val="28"/>
                <w:szCs w:val="28"/>
              </w:rPr>
              <w:t>обговорення</w:t>
            </w:r>
            <w:proofErr w:type="spellEnd"/>
            <w:r w:rsidRPr="00537B25">
              <w:rPr>
                <w:rFonts w:ascii="Times New Roman" w:hAnsi="Times New Roman" w:cs="Times New Roman"/>
                <w:sz w:val="28"/>
                <w:szCs w:val="28"/>
              </w:rPr>
              <w:t xml:space="preserve"> </w:t>
            </w:r>
            <w:proofErr w:type="spellStart"/>
            <w:r w:rsidRPr="00537B25">
              <w:rPr>
                <w:rFonts w:ascii="Times New Roman" w:hAnsi="Times New Roman" w:cs="Times New Roman"/>
                <w:sz w:val="28"/>
                <w:szCs w:val="28"/>
              </w:rPr>
              <w:t>між</w:t>
            </w:r>
            <w:proofErr w:type="spellEnd"/>
            <w:r w:rsidRPr="00537B25">
              <w:rPr>
                <w:rFonts w:ascii="Times New Roman" w:hAnsi="Times New Roman" w:cs="Times New Roman"/>
                <w:sz w:val="28"/>
                <w:szCs w:val="28"/>
              </w:rPr>
              <w:t xml:space="preserve"> батьками/</w:t>
            </w:r>
            <w:proofErr w:type="spellStart"/>
            <w:r w:rsidRPr="00537B25">
              <w:rPr>
                <w:rFonts w:ascii="Times New Roman" w:hAnsi="Times New Roman" w:cs="Times New Roman"/>
                <w:sz w:val="28"/>
                <w:szCs w:val="28"/>
              </w:rPr>
              <w:t>опікунами</w:t>
            </w:r>
            <w:proofErr w:type="spellEnd"/>
            <w:r w:rsidRPr="00537B25">
              <w:rPr>
                <w:rFonts w:ascii="Times New Roman" w:hAnsi="Times New Roman" w:cs="Times New Roman"/>
                <w:sz w:val="28"/>
                <w:szCs w:val="28"/>
              </w:rPr>
              <w:t xml:space="preserve"> та </w:t>
            </w:r>
            <w:proofErr w:type="spellStart"/>
            <w:r w:rsidRPr="00537B25">
              <w:rPr>
                <w:rFonts w:ascii="Times New Roman" w:hAnsi="Times New Roman" w:cs="Times New Roman"/>
                <w:sz w:val="28"/>
                <w:szCs w:val="28"/>
              </w:rPr>
              <w:t>дітьми</w:t>
            </w:r>
            <w:proofErr w:type="spellEnd"/>
          </w:p>
          <w:p w14:paraId="7F1288E2" w14:textId="77777777" w:rsidR="00537B25" w:rsidRPr="00537B25" w:rsidRDefault="00537B25" w:rsidP="0020191A">
            <w:pPr>
              <w:pStyle w:val="a7"/>
              <w:numPr>
                <w:ilvl w:val="0"/>
                <w:numId w:val="47"/>
              </w:numPr>
              <w:rPr>
                <w:rFonts w:ascii="Times New Roman" w:hAnsi="Times New Roman" w:cs="Times New Roman"/>
                <w:sz w:val="28"/>
                <w:szCs w:val="28"/>
                <w:lang w:val="uk-UA"/>
              </w:rPr>
            </w:pPr>
            <w:proofErr w:type="spellStart"/>
            <w:r w:rsidRPr="00537B25">
              <w:rPr>
                <w:rFonts w:ascii="Times New Roman" w:hAnsi="Times New Roman" w:cs="Times New Roman"/>
                <w:sz w:val="28"/>
                <w:szCs w:val="28"/>
              </w:rPr>
              <w:lastRenderedPageBreak/>
              <w:t>Залучення</w:t>
            </w:r>
            <w:proofErr w:type="spellEnd"/>
            <w:r w:rsidRPr="00537B25">
              <w:rPr>
                <w:rFonts w:ascii="Times New Roman" w:hAnsi="Times New Roman" w:cs="Times New Roman"/>
                <w:sz w:val="28"/>
                <w:szCs w:val="28"/>
              </w:rPr>
              <w:t xml:space="preserve"> </w:t>
            </w:r>
            <w:proofErr w:type="spellStart"/>
            <w:r w:rsidRPr="00537B25">
              <w:rPr>
                <w:rFonts w:ascii="Times New Roman" w:hAnsi="Times New Roman" w:cs="Times New Roman"/>
                <w:sz w:val="28"/>
                <w:szCs w:val="28"/>
              </w:rPr>
              <w:t>батьків</w:t>
            </w:r>
            <w:proofErr w:type="spellEnd"/>
            <w:r w:rsidRPr="00537B25">
              <w:rPr>
                <w:rFonts w:ascii="Times New Roman" w:hAnsi="Times New Roman" w:cs="Times New Roman"/>
                <w:sz w:val="28"/>
                <w:szCs w:val="28"/>
              </w:rPr>
              <w:t xml:space="preserve"> до цифрового </w:t>
            </w:r>
            <w:proofErr w:type="spellStart"/>
            <w:r w:rsidRPr="00537B25">
              <w:rPr>
                <w:rFonts w:ascii="Times New Roman" w:hAnsi="Times New Roman" w:cs="Times New Roman"/>
                <w:sz w:val="28"/>
                <w:szCs w:val="28"/>
              </w:rPr>
              <w:t>життя</w:t>
            </w:r>
            <w:proofErr w:type="spellEnd"/>
            <w:r w:rsidRPr="00537B25">
              <w:rPr>
                <w:rFonts w:ascii="Times New Roman" w:hAnsi="Times New Roman" w:cs="Times New Roman"/>
                <w:sz w:val="28"/>
                <w:szCs w:val="28"/>
              </w:rPr>
              <w:t xml:space="preserve"> </w:t>
            </w:r>
            <w:proofErr w:type="spellStart"/>
            <w:r w:rsidRPr="00537B25">
              <w:rPr>
                <w:rFonts w:ascii="Times New Roman" w:hAnsi="Times New Roman" w:cs="Times New Roman"/>
                <w:sz w:val="28"/>
                <w:szCs w:val="28"/>
              </w:rPr>
              <w:t>дітей</w:t>
            </w:r>
            <w:proofErr w:type="spellEnd"/>
          </w:p>
          <w:p w14:paraId="2C0A683F" w14:textId="0DAF1014" w:rsidR="00537B25" w:rsidRPr="00537B25" w:rsidRDefault="00537B25" w:rsidP="00537B25">
            <w:pPr>
              <w:rPr>
                <w:rFonts w:ascii="Times New Roman" w:hAnsi="Times New Roman" w:cs="Times New Roman"/>
                <w:sz w:val="28"/>
                <w:szCs w:val="28"/>
                <w:lang w:val="uk-UA"/>
              </w:rPr>
            </w:pPr>
            <w:proofErr w:type="spellStart"/>
            <w:r w:rsidRPr="00537B25">
              <w:rPr>
                <w:rFonts w:ascii="Times New Roman" w:hAnsi="Times New Roman" w:cs="Times New Roman"/>
                <w:sz w:val="28"/>
                <w:szCs w:val="28"/>
              </w:rPr>
              <w:t>Механізм</w:t>
            </w:r>
            <w:proofErr w:type="spellEnd"/>
            <w:r w:rsidRPr="00537B25">
              <w:rPr>
                <w:rFonts w:ascii="Times New Roman" w:hAnsi="Times New Roman" w:cs="Times New Roman"/>
                <w:sz w:val="28"/>
                <w:szCs w:val="28"/>
              </w:rPr>
              <w:t xml:space="preserve"> онлайн-</w:t>
            </w:r>
            <w:proofErr w:type="spellStart"/>
            <w:r w:rsidRPr="00537B25">
              <w:rPr>
                <w:rFonts w:ascii="Times New Roman" w:hAnsi="Times New Roman" w:cs="Times New Roman"/>
                <w:sz w:val="28"/>
                <w:szCs w:val="28"/>
              </w:rPr>
              <w:t>звітування</w:t>
            </w:r>
            <w:proofErr w:type="spellEnd"/>
            <w:r w:rsidRPr="00537B25">
              <w:rPr>
                <w:rFonts w:ascii="Times New Roman" w:hAnsi="Times New Roman" w:cs="Times New Roman"/>
                <w:sz w:val="28"/>
                <w:szCs w:val="28"/>
              </w:rPr>
              <w:t xml:space="preserve">. </w:t>
            </w:r>
            <w:proofErr w:type="spellStart"/>
            <w:r w:rsidRPr="00537B25">
              <w:rPr>
                <w:rFonts w:ascii="Times New Roman" w:hAnsi="Times New Roman" w:cs="Times New Roman"/>
                <w:sz w:val="28"/>
                <w:szCs w:val="28"/>
              </w:rPr>
              <w:t>ChildLine</w:t>
            </w:r>
            <w:proofErr w:type="spellEnd"/>
            <w:r w:rsidRPr="00537B25">
              <w:rPr>
                <w:rFonts w:ascii="Times New Roman" w:hAnsi="Times New Roman" w:cs="Times New Roman"/>
                <w:sz w:val="28"/>
                <w:szCs w:val="28"/>
              </w:rPr>
              <w:t xml:space="preserve"> </w:t>
            </w:r>
            <w:proofErr w:type="spellStart"/>
            <w:r w:rsidRPr="00537B25">
              <w:rPr>
                <w:rFonts w:ascii="Times New Roman" w:hAnsi="Times New Roman" w:cs="Times New Roman"/>
                <w:sz w:val="28"/>
                <w:szCs w:val="28"/>
              </w:rPr>
              <w:t>також</w:t>
            </w:r>
            <w:proofErr w:type="spellEnd"/>
            <w:r w:rsidRPr="00537B25">
              <w:rPr>
                <w:rFonts w:ascii="Times New Roman" w:hAnsi="Times New Roman" w:cs="Times New Roman"/>
                <w:sz w:val="28"/>
                <w:szCs w:val="28"/>
              </w:rPr>
              <w:t xml:space="preserve"> </w:t>
            </w:r>
            <w:proofErr w:type="spellStart"/>
            <w:r w:rsidRPr="00537B25">
              <w:rPr>
                <w:rFonts w:ascii="Times New Roman" w:hAnsi="Times New Roman" w:cs="Times New Roman"/>
                <w:sz w:val="28"/>
                <w:szCs w:val="28"/>
              </w:rPr>
              <w:t>функціонує</w:t>
            </w:r>
            <w:proofErr w:type="spellEnd"/>
            <w:r w:rsidRPr="00537B25">
              <w:rPr>
                <w:rFonts w:ascii="Times New Roman" w:hAnsi="Times New Roman" w:cs="Times New Roman"/>
                <w:sz w:val="28"/>
                <w:szCs w:val="28"/>
              </w:rPr>
              <w:t xml:space="preserve"> як </w:t>
            </w:r>
            <w:proofErr w:type="spellStart"/>
            <w:r w:rsidRPr="00537B25">
              <w:rPr>
                <w:rFonts w:ascii="Times New Roman" w:hAnsi="Times New Roman" w:cs="Times New Roman"/>
                <w:sz w:val="28"/>
                <w:szCs w:val="28"/>
              </w:rPr>
              <w:t>механізм</w:t>
            </w:r>
            <w:proofErr w:type="spellEnd"/>
            <w:r w:rsidRPr="00537B25">
              <w:rPr>
                <w:rFonts w:ascii="Times New Roman" w:hAnsi="Times New Roman" w:cs="Times New Roman"/>
                <w:sz w:val="28"/>
                <w:szCs w:val="28"/>
              </w:rPr>
              <w:t xml:space="preserve"> для </w:t>
            </w:r>
            <w:proofErr w:type="spellStart"/>
            <w:r w:rsidRPr="00537B25">
              <w:rPr>
                <w:rFonts w:ascii="Times New Roman" w:hAnsi="Times New Roman" w:cs="Times New Roman"/>
                <w:sz w:val="28"/>
                <w:szCs w:val="28"/>
              </w:rPr>
              <w:t>повідомлень</w:t>
            </w:r>
            <w:proofErr w:type="spellEnd"/>
            <w:r w:rsidRPr="00537B25">
              <w:rPr>
                <w:rFonts w:ascii="Times New Roman" w:hAnsi="Times New Roman" w:cs="Times New Roman"/>
                <w:sz w:val="28"/>
                <w:szCs w:val="28"/>
              </w:rPr>
              <w:t xml:space="preserve">, </w:t>
            </w:r>
            <w:proofErr w:type="spellStart"/>
            <w:r w:rsidRPr="00537B25">
              <w:rPr>
                <w:rFonts w:ascii="Times New Roman" w:hAnsi="Times New Roman" w:cs="Times New Roman"/>
                <w:sz w:val="28"/>
                <w:szCs w:val="28"/>
              </w:rPr>
              <w:t>який</w:t>
            </w:r>
            <w:proofErr w:type="spellEnd"/>
            <w:r w:rsidRPr="00537B25">
              <w:rPr>
                <w:rFonts w:ascii="Times New Roman" w:hAnsi="Times New Roman" w:cs="Times New Roman"/>
                <w:sz w:val="28"/>
                <w:szCs w:val="28"/>
              </w:rPr>
              <w:t xml:space="preserve"> </w:t>
            </w:r>
            <w:proofErr w:type="spellStart"/>
            <w:r w:rsidRPr="00537B25">
              <w:rPr>
                <w:rFonts w:ascii="Times New Roman" w:hAnsi="Times New Roman" w:cs="Times New Roman"/>
                <w:sz w:val="28"/>
                <w:szCs w:val="28"/>
              </w:rPr>
              <w:t>фіксує</w:t>
            </w:r>
            <w:proofErr w:type="spellEnd"/>
            <w:r w:rsidRPr="00537B25">
              <w:rPr>
                <w:rFonts w:ascii="Times New Roman" w:hAnsi="Times New Roman" w:cs="Times New Roman"/>
                <w:sz w:val="28"/>
                <w:szCs w:val="28"/>
              </w:rPr>
              <w:t xml:space="preserve"> </w:t>
            </w:r>
            <w:proofErr w:type="spellStart"/>
            <w:r w:rsidRPr="00537B25">
              <w:rPr>
                <w:rFonts w:ascii="Times New Roman" w:hAnsi="Times New Roman" w:cs="Times New Roman"/>
                <w:sz w:val="28"/>
                <w:szCs w:val="28"/>
              </w:rPr>
              <w:t>скарги</w:t>
            </w:r>
            <w:proofErr w:type="spellEnd"/>
            <w:r w:rsidRPr="00537B25">
              <w:rPr>
                <w:rFonts w:ascii="Times New Roman" w:hAnsi="Times New Roman" w:cs="Times New Roman"/>
                <w:sz w:val="28"/>
                <w:szCs w:val="28"/>
              </w:rPr>
              <w:t xml:space="preserve"> та </w:t>
            </w:r>
            <w:proofErr w:type="spellStart"/>
            <w:r w:rsidRPr="00537B25">
              <w:rPr>
                <w:rFonts w:ascii="Times New Roman" w:hAnsi="Times New Roman" w:cs="Times New Roman"/>
                <w:sz w:val="28"/>
                <w:szCs w:val="28"/>
              </w:rPr>
              <w:t>занепокоєння</w:t>
            </w:r>
            <w:proofErr w:type="spellEnd"/>
            <w:r w:rsidRPr="00537B25">
              <w:rPr>
                <w:rFonts w:ascii="Times New Roman" w:hAnsi="Times New Roman" w:cs="Times New Roman"/>
                <w:sz w:val="28"/>
                <w:szCs w:val="28"/>
              </w:rPr>
              <w:t xml:space="preserve"> </w:t>
            </w:r>
            <w:proofErr w:type="spellStart"/>
            <w:r w:rsidRPr="00537B25">
              <w:rPr>
                <w:rFonts w:ascii="Times New Roman" w:hAnsi="Times New Roman" w:cs="Times New Roman"/>
                <w:sz w:val="28"/>
                <w:szCs w:val="28"/>
              </w:rPr>
              <w:t>дітей</w:t>
            </w:r>
            <w:proofErr w:type="spellEnd"/>
            <w:r w:rsidRPr="00537B25">
              <w:rPr>
                <w:rFonts w:ascii="Times New Roman" w:hAnsi="Times New Roman" w:cs="Times New Roman"/>
                <w:sz w:val="28"/>
                <w:szCs w:val="28"/>
              </w:rPr>
              <w:t xml:space="preserve"> і </w:t>
            </w:r>
            <w:proofErr w:type="spellStart"/>
            <w:r w:rsidRPr="00537B25">
              <w:rPr>
                <w:rFonts w:ascii="Times New Roman" w:hAnsi="Times New Roman" w:cs="Times New Roman"/>
                <w:sz w:val="28"/>
                <w:szCs w:val="28"/>
              </w:rPr>
              <w:t>молоді</w:t>
            </w:r>
            <w:proofErr w:type="spellEnd"/>
            <w:r w:rsidRPr="00537B25">
              <w:rPr>
                <w:rFonts w:ascii="Times New Roman" w:hAnsi="Times New Roman" w:cs="Times New Roman"/>
                <w:sz w:val="28"/>
                <w:szCs w:val="28"/>
              </w:rPr>
              <w:t xml:space="preserve"> </w:t>
            </w:r>
            <w:proofErr w:type="spellStart"/>
            <w:r w:rsidRPr="00537B25">
              <w:rPr>
                <w:rFonts w:ascii="Times New Roman" w:hAnsi="Times New Roman" w:cs="Times New Roman"/>
                <w:sz w:val="28"/>
                <w:szCs w:val="28"/>
              </w:rPr>
              <w:t>щодо</w:t>
            </w:r>
            <w:proofErr w:type="spellEnd"/>
            <w:r w:rsidRPr="00537B25">
              <w:rPr>
                <w:rFonts w:ascii="Times New Roman" w:hAnsi="Times New Roman" w:cs="Times New Roman"/>
                <w:sz w:val="28"/>
                <w:szCs w:val="28"/>
              </w:rPr>
              <w:t xml:space="preserve"> онлайн-проблем. </w:t>
            </w:r>
            <w:proofErr w:type="spellStart"/>
            <w:r w:rsidRPr="00537B25">
              <w:rPr>
                <w:rFonts w:ascii="Times New Roman" w:hAnsi="Times New Roman" w:cs="Times New Roman"/>
                <w:sz w:val="28"/>
                <w:szCs w:val="28"/>
              </w:rPr>
              <w:t>Недавнє</w:t>
            </w:r>
            <w:proofErr w:type="spellEnd"/>
            <w:r w:rsidRPr="00537B25">
              <w:rPr>
                <w:rFonts w:ascii="Times New Roman" w:hAnsi="Times New Roman" w:cs="Times New Roman"/>
                <w:sz w:val="28"/>
                <w:szCs w:val="28"/>
              </w:rPr>
              <w:t xml:space="preserve"> </w:t>
            </w:r>
            <w:proofErr w:type="spellStart"/>
            <w:r w:rsidRPr="00537B25">
              <w:rPr>
                <w:rFonts w:ascii="Times New Roman" w:hAnsi="Times New Roman" w:cs="Times New Roman"/>
                <w:sz w:val="28"/>
                <w:szCs w:val="28"/>
              </w:rPr>
              <w:t>опитування</w:t>
            </w:r>
            <w:proofErr w:type="spellEnd"/>
            <w:r w:rsidRPr="00537B25">
              <w:rPr>
                <w:rFonts w:ascii="Times New Roman" w:hAnsi="Times New Roman" w:cs="Times New Roman"/>
                <w:sz w:val="28"/>
                <w:szCs w:val="28"/>
              </w:rPr>
              <w:t xml:space="preserve"> </w:t>
            </w:r>
            <w:proofErr w:type="spellStart"/>
            <w:r w:rsidRPr="00537B25">
              <w:rPr>
                <w:rFonts w:ascii="Times New Roman" w:hAnsi="Times New Roman" w:cs="Times New Roman"/>
                <w:sz w:val="28"/>
                <w:szCs w:val="28"/>
              </w:rPr>
              <w:t>ChildLine</w:t>
            </w:r>
            <w:proofErr w:type="spellEnd"/>
            <w:r w:rsidRPr="00537B25">
              <w:rPr>
                <w:rFonts w:ascii="Times New Roman" w:hAnsi="Times New Roman" w:cs="Times New Roman"/>
                <w:sz w:val="28"/>
                <w:szCs w:val="28"/>
              </w:rPr>
              <w:t xml:space="preserve"> показало, </w:t>
            </w:r>
            <w:proofErr w:type="spellStart"/>
            <w:r w:rsidRPr="00537B25">
              <w:rPr>
                <w:rFonts w:ascii="Times New Roman" w:hAnsi="Times New Roman" w:cs="Times New Roman"/>
                <w:sz w:val="28"/>
                <w:szCs w:val="28"/>
              </w:rPr>
              <w:t>що</w:t>
            </w:r>
            <w:proofErr w:type="spellEnd"/>
            <w:r w:rsidRPr="00537B25">
              <w:rPr>
                <w:rFonts w:ascii="Times New Roman" w:hAnsi="Times New Roman" w:cs="Times New Roman"/>
                <w:sz w:val="28"/>
                <w:szCs w:val="28"/>
              </w:rPr>
              <w:t xml:space="preserve"> </w:t>
            </w:r>
            <w:proofErr w:type="spellStart"/>
            <w:r w:rsidRPr="00537B25">
              <w:rPr>
                <w:rFonts w:ascii="Times New Roman" w:hAnsi="Times New Roman" w:cs="Times New Roman"/>
                <w:sz w:val="28"/>
                <w:szCs w:val="28"/>
              </w:rPr>
              <w:t>діти</w:t>
            </w:r>
            <w:proofErr w:type="spellEnd"/>
            <w:r w:rsidRPr="00537B25">
              <w:rPr>
                <w:rFonts w:ascii="Times New Roman" w:hAnsi="Times New Roman" w:cs="Times New Roman"/>
                <w:sz w:val="28"/>
                <w:szCs w:val="28"/>
              </w:rPr>
              <w:t xml:space="preserve"> та молодь у </w:t>
            </w:r>
            <w:proofErr w:type="spellStart"/>
            <w:r w:rsidRPr="00537B25">
              <w:rPr>
                <w:rFonts w:ascii="Times New Roman" w:hAnsi="Times New Roman" w:cs="Times New Roman"/>
                <w:sz w:val="28"/>
                <w:szCs w:val="28"/>
              </w:rPr>
              <w:t>Великій</w:t>
            </w:r>
            <w:proofErr w:type="spellEnd"/>
            <w:r w:rsidRPr="00537B25">
              <w:rPr>
                <w:rFonts w:ascii="Times New Roman" w:hAnsi="Times New Roman" w:cs="Times New Roman"/>
                <w:sz w:val="28"/>
                <w:szCs w:val="28"/>
              </w:rPr>
              <w:t xml:space="preserve"> </w:t>
            </w:r>
            <w:proofErr w:type="spellStart"/>
            <w:r w:rsidRPr="00537B25">
              <w:rPr>
                <w:rFonts w:ascii="Times New Roman" w:hAnsi="Times New Roman" w:cs="Times New Roman"/>
                <w:sz w:val="28"/>
                <w:szCs w:val="28"/>
              </w:rPr>
              <w:t>Британії</w:t>
            </w:r>
            <w:proofErr w:type="spellEnd"/>
            <w:r w:rsidRPr="00537B25">
              <w:rPr>
                <w:rFonts w:ascii="Times New Roman" w:hAnsi="Times New Roman" w:cs="Times New Roman"/>
                <w:sz w:val="28"/>
                <w:szCs w:val="28"/>
              </w:rPr>
              <w:t xml:space="preserve"> </w:t>
            </w:r>
            <w:proofErr w:type="spellStart"/>
            <w:r w:rsidRPr="00537B25">
              <w:rPr>
                <w:rFonts w:ascii="Times New Roman" w:hAnsi="Times New Roman" w:cs="Times New Roman"/>
                <w:sz w:val="28"/>
                <w:szCs w:val="28"/>
              </w:rPr>
              <w:t>стурбовані</w:t>
            </w:r>
            <w:proofErr w:type="spellEnd"/>
            <w:r w:rsidRPr="00537B25">
              <w:rPr>
                <w:rFonts w:ascii="Times New Roman" w:hAnsi="Times New Roman" w:cs="Times New Roman"/>
                <w:sz w:val="28"/>
                <w:szCs w:val="28"/>
              </w:rPr>
              <w:t xml:space="preserve"> онлайн-</w:t>
            </w:r>
            <w:proofErr w:type="spellStart"/>
            <w:r w:rsidRPr="00537B25">
              <w:rPr>
                <w:rFonts w:ascii="Times New Roman" w:hAnsi="Times New Roman" w:cs="Times New Roman"/>
                <w:sz w:val="28"/>
                <w:szCs w:val="28"/>
              </w:rPr>
              <w:t>порнографією</w:t>
            </w:r>
            <w:proofErr w:type="spellEnd"/>
            <w:r w:rsidRPr="00537B25">
              <w:rPr>
                <w:rFonts w:ascii="Times New Roman" w:hAnsi="Times New Roman" w:cs="Times New Roman"/>
                <w:sz w:val="28"/>
                <w:szCs w:val="28"/>
              </w:rPr>
              <w:t xml:space="preserve"> та </w:t>
            </w:r>
            <w:proofErr w:type="spellStart"/>
            <w:r w:rsidRPr="00537B25">
              <w:rPr>
                <w:rFonts w:ascii="Times New Roman" w:hAnsi="Times New Roman" w:cs="Times New Roman"/>
                <w:sz w:val="28"/>
                <w:szCs w:val="28"/>
              </w:rPr>
              <w:t>залежністю</w:t>
            </w:r>
            <w:proofErr w:type="spellEnd"/>
            <w:r w:rsidRPr="00537B25">
              <w:rPr>
                <w:rFonts w:ascii="Times New Roman" w:hAnsi="Times New Roman" w:cs="Times New Roman"/>
                <w:sz w:val="28"/>
                <w:szCs w:val="28"/>
              </w:rPr>
              <w:t xml:space="preserve"> </w:t>
            </w:r>
            <w:proofErr w:type="spellStart"/>
            <w:r w:rsidRPr="00537B25">
              <w:rPr>
                <w:rFonts w:ascii="Times New Roman" w:hAnsi="Times New Roman" w:cs="Times New Roman"/>
                <w:sz w:val="28"/>
                <w:szCs w:val="28"/>
              </w:rPr>
              <w:t>від</w:t>
            </w:r>
            <w:proofErr w:type="spellEnd"/>
            <w:r w:rsidRPr="00537B25">
              <w:rPr>
                <w:rFonts w:ascii="Times New Roman" w:hAnsi="Times New Roman" w:cs="Times New Roman"/>
                <w:sz w:val="28"/>
                <w:szCs w:val="28"/>
              </w:rPr>
              <w:t xml:space="preserve"> </w:t>
            </w:r>
            <w:proofErr w:type="spellStart"/>
            <w:r w:rsidRPr="00537B25">
              <w:rPr>
                <w:rFonts w:ascii="Times New Roman" w:hAnsi="Times New Roman" w:cs="Times New Roman"/>
                <w:sz w:val="28"/>
                <w:szCs w:val="28"/>
              </w:rPr>
              <w:t>неї</w:t>
            </w:r>
            <w:proofErr w:type="spellEnd"/>
            <w:r w:rsidRPr="00537B25">
              <w:rPr>
                <w:rFonts w:ascii="Times New Roman" w:hAnsi="Times New Roman" w:cs="Times New Roman"/>
                <w:sz w:val="28"/>
                <w:szCs w:val="28"/>
              </w:rPr>
              <w:t xml:space="preserve"> (</w:t>
            </w:r>
            <w:proofErr w:type="spellStart"/>
            <w:r w:rsidRPr="00537B25">
              <w:rPr>
                <w:rFonts w:ascii="Times New Roman" w:hAnsi="Times New Roman" w:cs="Times New Roman"/>
                <w:sz w:val="28"/>
                <w:szCs w:val="28"/>
              </w:rPr>
              <w:t>Howse</w:t>
            </w:r>
            <w:proofErr w:type="spellEnd"/>
            <w:r w:rsidRPr="00537B25">
              <w:rPr>
                <w:rFonts w:ascii="Times New Roman" w:hAnsi="Times New Roman" w:cs="Times New Roman"/>
                <w:sz w:val="28"/>
                <w:szCs w:val="28"/>
              </w:rPr>
              <w:t>, 2015).</w:t>
            </w:r>
          </w:p>
        </w:tc>
        <w:tc>
          <w:tcPr>
            <w:tcW w:w="2337" w:type="dxa"/>
          </w:tcPr>
          <w:p w14:paraId="264E0624" w14:textId="154F9260" w:rsidR="001F5DC2" w:rsidRDefault="009E136F" w:rsidP="00025C36">
            <w:pPr>
              <w:rPr>
                <w:rFonts w:ascii="Times New Roman" w:hAnsi="Times New Roman" w:cs="Times New Roman"/>
                <w:sz w:val="28"/>
                <w:szCs w:val="28"/>
                <w:lang w:val="uk-UA"/>
              </w:rPr>
            </w:pPr>
            <w:r w:rsidRPr="009E136F">
              <w:rPr>
                <w:rFonts w:ascii="Times New Roman" w:hAnsi="Times New Roman" w:cs="Times New Roman"/>
                <w:sz w:val="28"/>
                <w:szCs w:val="28"/>
              </w:rPr>
              <w:lastRenderedPageBreak/>
              <w:t xml:space="preserve">Недоступна. </w:t>
            </w:r>
            <w:proofErr w:type="spellStart"/>
            <w:r w:rsidRPr="009E136F">
              <w:rPr>
                <w:rFonts w:ascii="Times New Roman" w:hAnsi="Times New Roman" w:cs="Times New Roman"/>
                <w:sz w:val="28"/>
                <w:szCs w:val="28"/>
              </w:rPr>
              <w:t>Базується</w:t>
            </w:r>
            <w:proofErr w:type="spellEnd"/>
            <w:r w:rsidRPr="009E136F">
              <w:rPr>
                <w:rFonts w:ascii="Times New Roman" w:hAnsi="Times New Roman" w:cs="Times New Roman"/>
                <w:sz w:val="28"/>
                <w:szCs w:val="28"/>
              </w:rPr>
              <w:t xml:space="preserve"> на принципах </w:t>
            </w:r>
            <w:proofErr w:type="spellStart"/>
            <w:r w:rsidRPr="009E136F">
              <w:rPr>
                <w:rFonts w:ascii="Times New Roman" w:hAnsi="Times New Roman" w:cs="Times New Roman"/>
                <w:sz w:val="28"/>
                <w:szCs w:val="28"/>
              </w:rPr>
              <w:t>захисту</w:t>
            </w:r>
            <w:proofErr w:type="spellEnd"/>
            <w:r w:rsidRPr="009E136F">
              <w:rPr>
                <w:rFonts w:ascii="Times New Roman" w:hAnsi="Times New Roman" w:cs="Times New Roman"/>
                <w:sz w:val="28"/>
                <w:szCs w:val="28"/>
              </w:rPr>
              <w:t xml:space="preserve"> </w:t>
            </w:r>
            <w:proofErr w:type="spellStart"/>
            <w:r w:rsidRPr="009E136F">
              <w:rPr>
                <w:rFonts w:ascii="Times New Roman" w:hAnsi="Times New Roman" w:cs="Times New Roman"/>
                <w:sz w:val="28"/>
                <w:szCs w:val="28"/>
              </w:rPr>
              <w:t>дітей</w:t>
            </w:r>
            <w:proofErr w:type="spellEnd"/>
            <w:r w:rsidRPr="009E136F">
              <w:rPr>
                <w:rFonts w:ascii="Times New Roman" w:hAnsi="Times New Roman" w:cs="Times New Roman"/>
                <w:sz w:val="28"/>
                <w:szCs w:val="28"/>
              </w:rPr>
              <w:t xml:space="preserve">, </w:t>
            </w:r>
            <w:proofErr w:type="spellStart"/>
            <w:r w:rsidRPr="009E136F">
              <w:rPr>
                <w:rFonts w:ascii="Times New Roman" w:hAnsi="Times New Roman" w:cs="Times New Roman"/>
                <w:sz w:val="28"/>
                <w:szCs w:val="28"/>
              </w:rPr>
              <w:t>згідно</w:t>
            </w:r>
            <w:proofErr w:type="spellEnd"/>
            <w:r w:rsidRPr="009E136F">
              <w:rPr>
                <w:rFonts w:ascii="Times New Roman" w:hAnsi="Times New Roman" w:cs="Times New Roman"/>
                <w:sz w:val="28"/>
                <w:szCs w:val="28"/>
              </w:rPr>
              <w:t xml:space="preserve"> з </w:t>
            </w:r>
            <w:proofErr w:type="spellStart"/>
            <w:r w:rsidRPr="009E136F">
              <w:rPr>
                <w:rFonts w:ascii="Times New Roman" w:hAnsi="Times New Roman" w:cs="Times New Roman"/>
                <w:sz w:val="28"/>
                <w:szCs w:val="28"/>
              </w:rPr>
              <w:t>якими</w:t>
            </w:r>
            <w:proofErr w:type="spellEnd"/>
            <w:r w:rsidRPr="009E136F">
              <w:rPr>
                <w:rFonts w:ascii="Times New Roman" w:hAnsi="Times New Roman" w:cs="Times New Roman"/>
                <w:sz w:val="28"/>
                <w:szCs w:val="28"/>
              </w:rPr>
              <w:t xml:space="preserve"> </w:t>
            </w:r>
            <w:proofErr w:type="spellStart"/>
            <w:r w:rsidRPr="009E136F">
              <w:rPr>
                <w:rFonts w:ascii="Times New Roman" w:hAnsi="Times New Roman" w:cs="Times New Roman"/>
                <w:sz w:val="28"/>
                <w:szCs w:val="28"/>
              </w:rPr>
              <w:t>захист</w:t>
            </w:r>
            <w:proofErr w:type="spellEnd"/>
            <w:r w:rsidRPr="009E136F">
              <w:rPr>
                <w:rFonts w:ascii="Times New Roman" w:hAnsi="Times New Roman" w:cs="Times New Roman"/>
                <w:sz w:val="28"/>
                <w:szCs w:val="28"/>
              </w:rPr>
              <w:t xml:space="preserve"> </w:t>
            </w:r>
            <w:proofErr w:type="spellStart"/>
            <w:r w:rsidRPr="009E136F">
              <w:rPr>
                <w:rFonts w:ascii="Times New Roman" w:hAnsi="Times New Roman" w:cs="Times New Roman"/>
                <w:sz w:val="28"/>
                <w:szCs w:val="28"/>
              </w:rPr>
              <w:t>дітей</w:t>
            </w:r>
            <w:proofErr w:type="spellEnd"/>
            <w:r w:rsidRPr="009E136F">
              <w:rPr>
                <w:rFonts w:ascii="Times New Roman" w:hAnsi="Times New Roman" w:cs="Times New Roman"/>
                <w:sz w:val="28"/>
                <w:szCs w:val="28"/>
              </w:rPr>
              <w:t xml:space="preserve"> </w:t>
            </w:r>
            <w:proofErr w:type="spellStart"/>
            <w:r w:rsidRPr="009E136F">
              <w:rPr>
                <w:rFonts w:ascii="Times New Roman" w:hAnsi="Times New Roman" w:cs="Times New Roman"/>
                <w:sz w:val="28"/>
                <w:szCs w:val="28"/>
              </w:rPr>
              <w:t>від</w:t>
            </w:r>
            <w:proofErr w:type="spellEnd"/>
            <w:r w:rsidRPr="009E136F">
              <w:rPr>
                <w:rFonts w:ascii="Times New Roman" w:hAnsi="Times New Roman" w:cs="Times New Roman"/>
                <w:sz w:val="28"/>
                <w:szCs w:val="28"/>
              </w:rPr>
              <w:t xml:space="preserve"> онлайн-</w:t>
            </w:r>
            <w:proofErr w:type="spellStart"/>
            <w:r w:rsidRPr="009E136F">
              <w:rPr>
                <w:rFonts w:ascii="Times New Roman" w:hAnsi="Times New Roman" w:cs="Times New Roman"/>
                <w:sz w:val="28"/>
                <w:szCs w:val="28"/>
              </w:rPr>
              <w:t>порнографії</w:t>
            </w:r>
            <w:proofErr w:type="spellEnd"/>
            <w:r w:rsidRPr="009E136F">
              <w:rPr>
                <w:rFonts w:ascii="Times New Roman" w:hAnsi="Times New Roman" w:cs="Times New Roman"/>
                <w:sz w:val="28"/>
                <w:szCs w:val="28"/>
              </w:rPr>
              <w:t xml:space="preserve"> є </w:t>
            </w:r>
            <w:proofErr w:type="spellStart"/>
            <w:r w:rsidRPr="009E136F">
              <w:rPr>
                <w:rFonts w:ascii="Times New Roman" w:hAnsi="Times New Roman" w:cs="Times New Roman"/>
                <w:sz w:val="28"/>
                <w:szCs w:val="28"/>
              </w:rPr>
              <w:t>відповідальністю</w:t>
            </w:r>
            <w:proofErr w:type="spellEnd"/>
            <w:r w:rsidRPr="009E136F">
              <w:rPr>
                <w:rFonts w:ascii="Times New Roman" w:hAnsi="Times New Roman" w:cs="Times New Roman"/>
                <w:sz w:val="28"/>
                <w:szCs w:val="28"/>
              </w:rPr>
              <w:t xml:space="preserve"> уряду та </w:t>
            </w:r>
            <w:proofErr w:type="spellStart"/>
            <w:r w:rsidRPr="009E136F">
              <w:rPr>
                <w:rFonts w:ascii="Times New Roman" w:hAnsi="Times New Roman" w:cs="Times New Roman"/>
                <w:sz w:val="28"/>
                <w:szCs w:val="28"/>
              </w:rPr>
              <w:t>обов’язком</w:t>
            </w:r>
            <w:proofErr w:type="spellEnd"/>
            <w:r w:rsidRPr="009E136F">
              <w:rPr>
                <w:rFonts w:ascii="Times New Roman" w:hAnsi="Times New Roman" w:cs="Times New Roman"/>
                <w:sz w:val="28"/>
                <w:szCs w:val="28"/>
              </w:rPr>
              <w:t xml:space="preserve"> </w:t>
            </w:r>
            <w:proofErr w:type="spellStart"/>
            <w:r w:rsidRPr="009E136F">
              <w:rPr>
                <w:rFonts w:ascii="Times New Roman" w:hAnsi="Times New Roman" w:cs="Times New Roman"/>
                <w:sz w:val="28"/>
                <w:szCs w:val="28"/>
              </w:rPr>
              <w:t>батьків</w:t>
            </w:r>
            <w:proofErr w:type="spellEnd"/>
            <w:r w:rsidRPr="009E136F">
              <w:rPr>
                <w:rFonts w:ascii="Times New Roman" w:hAnsi="Times New Roman" w:cs="Times New Roman"/>
                <w:sz w:val="28"/>
                <w:szCs w:val="28"/>
              </w:rPr>
              <w:t>/</w:t>
            </w:r>
            <w:proofErr w:type="spellStart"/>
            <w:r w:rsidRPr="009E136F">
              <w:rPr>
                <w:rFonts w:ascii="Times New Roman" w:hAnsi="Times New Roman" w:cs="Times New Roman"/>
                <w:sz w:val="28"/>
                <w:szCs w:val="28"/>
              </w:rPr>
              <w:t>опікунів</w:t>
            </w:r>
            <w:proofErr w:type="spellEnd"/>
            <w:r w:rsidRPr="009E136F">
              <w:rPr>
                <w:rFonts w:ascii="Times New Roman" w:hAnsi="Times New Roman" w:cs="Times New Roman"/>
                <w:sz w:val="28"/>
                <w:szCs w:val="28"/>
              </w:rPr>
              <w:t>.</w:t>
            </w:r>
          </w:p>
        </w:tc>
      </w:tr>
      <w:tr w:rsidR="00765FE6" w14:paraId="05ADE277" w14:textId="77777777" w:rsidTr="001F5DC2">
        <w:tc>
          <w:tcPr>
            <w:tcW w:w="2336" w:type="dxa"/>
          </w:tcPr>
          <w:p w14:paraId="49851548" w14:textId="6714F666" w:rsidR="001F5DC2" w:rsidRDefault="00253F65" w:rsidP="00025C36">
            <w:pPr>
              <w:rPr>
                <w:rFonts w:ascii="Times New Roman" w:hAnsi="Times New Roman" w:cs="Times New Roman"/>
                <w:sz w:val="28"/>
                <w:szCs w:val="28"/>
                <w:lang w:val="uk-UA"/>
              </w:rPr>
            </w:pPr>
            <w:r>
              <w:rPr>
                <w:rFonts w:ascii="Times New Roman" w:hAnsi="Times New Roman" w:cs="Times New Roman"/>
                <w:sz w:val="28"/>
                <w:szCs w:val="28"/>
                <w:lang w:val="uk-UA"/>
              </w:rPr>
              <w:t>Канада</w:t>
            </w:r>
          </w:p>
        </w:tc>
        <w:tc>
          <w:tcPr>
            <w:tcW w:w="233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4"/>
            </w:tblGrid>
            <w:tr w:rsidR="00253F65" w:rsidRPr="00253F65" w14:paraId="4CDA5381" w14:textId="77777777" w:rsidTr="00253F65">
              <w:trPr>
                <w:tblCellSpacing w:w="15" w:type="dxa"/>
              </w:trPr>
              <w:tc>
                <w:tcPr>
                  <w:tcW w:w="0" w:type="auto"/>
                  <w:vAlign w:val="center"/>
                  <w:hideMark/>
                </w:tcPr>
                <w:p w14:paraId="24A79A61" w14:textId="77777777" w:rsidR="00253F65" w:rsidRPr="00253F65" w:rsidRDefault="00253F65" w:rsidP="00253F65">
                  <w:pPr>
                    <w:spacing w:after="0" w:line="240" w:lineRule="auto"/>
                    <w:rPr>
                      <w:rFonts w:ascii="Times New Roman" w:hAnsi="Times New Roman" w:cs="Times New Roman"/>
                      <w:sz w:val="28"/>
                      <w:szCs w:val="28"/>
                    </w:rPr>
                  </w:pPr>
                  <w:proofErr w:type="spellStart"/>
                  <w:r w:rsidRPr="00253F65">
                    <w:rPr>
                      <w:rFonts w:ascii="Times New Roman" w:hAnsi="Times New Roman" w:cs="Times New Roman"/>
                      <w:sz w:val="28"/>
                      <w:szCs w:val="28"/>
                    </w:rPr>
                    <w:t>Media</w:t>
                  </w:r>
                  <w:proofErr w:type="spellEnd"/>
                  <w:r w:rsidRPr="00253F65">
                    <w:rPr>
                      <w:rFonts w:ascii="Times New Roman" w:hAnsi="Times New Roman" w:cs="Times New Roman"/>
                      <w:sz w:val="28"/>
                      <w:szCs w:val="28"/>
                    </w:rPr>
                    <w:t xml:space="preserve"> </w:t>
                  </w:r>
                  <w:proofErr w:type="spellStart"/>
                  <w:r w:rsidRPr="00253F65">
                    <w:rPr>
                      <w:rFonts w:ascii="Times New Roman" w:hAnsi="Times New Roman" w:cs="Times New Roman"/>
                      <w:sz w:val="28"/>
                      <w:szCs w:val="28"/>
                    </w:rPr>
                    <w:t>Smarts</w:t>
                  </w:r>
                  <w:proofErr w:type="spellEnd"/>
                </w:p>
              </w:tc>
            </w:tr>
          </w:tbl>
          <w:p w14:paraId="6EC254A7" w14:textId="77777777" w:rsidR="00253F65" w:rsidRPr="00253F65" w:rsidRDefault="00253F65" w:rsidP="00253F65">
            <w:pPr>
              <w:rPr>
                <w:rFonts w:ascii="Times New Roman" w:hAnsi="Times New Roman" w:cs="Times New Roman"/>
                <w:vanish/>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53F65" w:rsidRPr="00253F65" w14:paraId="3321F0BC" w14:textId="77777777" w:rsidTr="00253F65">
              <w:trPr>
                <w:tblCellSpacing w:w="15" w:type="dxa"/>
              </w:trPr>
              <w:tc>
                <w:tcPr>
                  <w:tcW w:w="0" w:type="auto"/>
                  <w:vAlign w:val="center"/>
                  <w:hideMark/>
                </w:tcPr>
                <w:p w14:paraId="30366DE0" w14:textId="77777777" w:rsidR="00253F65" w:rsidRPr="00253F65" w:rsidRDefault="00253F65" w:rsidP="00253F65">
                  <w:pPr>
                    <w:spacing w:after="0" w:line="240" w:lineRule="auto"/>
                    <w:rPr>
                      <w:rFonts w:ascii="Times New Roman" w:hAnsi="Times New Roman" w:cs="Times New Roman"/>
                      <w:sz w:val="28"/>
                      <w:szCs w:val="28"/>
                    </w:rPr>
                  </w:pPr>
                </w:p>
              </w:tc>
            </w:tr>
          </w:tbl>
          <w:p w14:paraId="118E472C" w14:textId="77777777" w:rsidR="001F5DC2" w:rsidRDefault="001F5DC2" w:rsidP="00025C36">
            <w:pPr>
              <w:rPr>
                <w:rFonts w:ascii="Times New Roman" w:hAnsi="Times New Roman" w:cs="Times New Roman"/>
                <w:sz w:val="28"/>
                <w:szCs w:val="28"/>
                <w:lang w:val="uk-UA"/>
              </w:rPr>
            </w:pPr>
          </w:p>
        </w:tc>
        <w:tc>
          <w:tcPr>
            <w:tcW w:w="2336" w:type="dxa"/>
          </w:tcPr>
          <w:p w14:paraId="3C1284CC" w14:textId="77777777" w:rsidR="001F5DC2" w:rsidRDefault="00253F65" w:rsidP="00025C36">
            <w:pPr>
              <w:rPr>
                <w:rFonts w:ascii="Times New Roman" w:hAnsi="Times New Roman" w:cs="Times New Roman"/>
                <w:b/>
                <w:bCs/>
                <w:sz w:val="28"/>
                <w:szCs w:val="28"/>
              </w:rPr>
            </w:pPr>
            <w:r w:rsidRPr="00253F65">
              <w:rPr>
                <w:rFonts w:ascii="Times New Roman" w:hAnsi="Times New Roman" w:cs="Times New Roman"/>
                <w:sz w:val="28"/>
                <w:szCs w:val="28"/>
              </w:rPr>
              <w:t xml:space="preserve">Центр </w:t>
            </w:r>
            <w:proofErr w:type="spellStart"/>
            <w:r w:rsidRPr="00253F65">
              <w:rPr>
                <w:rFonts w:ascii="Times New Roman" w:hAnsi="Times New Roman" w:cs="Times New Roman"/>
                <w:sz w:val="28"/>
                <w:szCs w:val="28"/>
              </w:rPr>
              <w:t>цифрової</w:t>
            </w:r>
            <w:proofErr w:type="spellEnd"/>
            <w:r w:rsidRPr="00253F65">
              <w:rPr>
                <w:rFonts w:ascii="Times New Roman" w:hAnsi="Times New Roman" w:cs="Times New Roman"/>
                <w:sz w:val="28"/>
                <w:szCs w:val="28"/>
              </w:rPr>
              <w:t xml:space="preserve"> та </w:t>
            </w:r>
            <w:proofErr w:type="spellStart"/>
            <w:r w:rsidRPr="00253F65">
              <w:rPr>
                <w:rFonts w:ascii="Times New Roman" w:hAnsi="Times New Roman" w:cs="Times New Roman"/>
                <w:sz w:val="28"/>
                <w:szCs w:val="28"/>
              </w:rPr>
              <w:t>медіаграмотності</w:t>
            </w:r>
            <w:proofErr w:type="spellEnd"/>
            <w:r w:rsidRPr="00253F65">
              <w:rPr>
                <w:rFonts w:ascii="Times New Roman" w:hAnsi="Times New Roman" w:cs="Times New Roman"/>
                <w:sz w:val="28"/>
                <w:szCs w:val="28"/>
              </w:rPr>
              <w:t xml:space="preserve">. </w:t>
            </w:r>
            <w:proofErr w:type="spellStart"/>
            <w:r w:rsidRPr="00253F65">
              <w:rPr>
                <w:rFonts w:ascii="Times New Roman" w:hAnsi="Times New Roman" w:cs="Times New Roman"/>
                <w:sz w:val="28"/>
                <w:szCs w:val="28"/>
              </w:rPr>
              <w:t>Інформація</w:t>
            </w:r>
            <w:proofErr w:type="spellEnd"/>
            <w:r w:rsidRPr="00253F65">
              <w:rPr>
                <w:rFonts w:ascii="Times New Roman" w:hAnsi="Times New Roman" w:cs="Times New Roman"/>
                <w:sz w:val="28"/>
                <w:szCs w:val="28"/>
              </w:rPr>
              <w:t xml:space="preserve"> для </w:t>
            </w:r>
            <w:proofErr w:type="spellStart"/>
            <w:r w:rsidRPr="00253F65">
              <w:rPr>
                <w:rFonts w:ascii="Times New Roman" w:hAnsi="Times New Roman" w:cs="Times New Roman"/>
                <w:sz w:val="28"/>
                <w:szCs w:val="28"/>
              </w:rPr>
              <w:t>батьків</w:t>
            </w:r>
            <w:proofErr w:type="spellEnd"/>
            <w:r w:rsidRPr="00253F65">
              <w:rPr>
                <w:rFonts w:ascii="Times New Roman" w:hAnsi="Times New Roman" w:cs="Times New Roman"/>
                <w:sz w:val="28"/>
                <w:szCs w:val="28"/>
              </w:rPr>
              <w:t>/</w:t>
            </w:r>
            <w:proofErr w:type="spellStart"/>
            <w:r w:rsidRPr="00253F65">
              <w:rPr>
                <w:rFonts w:ascii="Times New Roman" w:hAnsi="Times New Roman" w:cs="Times New Roman"/>
                <w:sz w:val="28"/>
                <w:szCs w:val="28"/>
              </w:rPr>
              <w:t>опікунів</w:t>
            </w:r>
            <w:proofErr w:type="spellEnd"/>
            <w:r w:rsidRPr="00253F65">
              <w:rPr>
                <w:rFonts w:ascii="Times New Roman" w:hAnsi="Times New Roman" w:cs="Times New Roman"/>
                <w:sz w:val="28"/>
                <w:szCs w:val="28"/>
              </w:rPr>
              <w:t xml:space="preserve"> </w:t>
            </w:r>
            <w:proofErr w:type="spellStart"/>
            <w:r w:rsidRPr="00253F65">
              <w:rPr>
                <w:rFonts w:ascii="Times New Roman" w:hAnsi="Times New Roman" w:cs="Times New Roman"/>
                <w:sz w:val="28"/>
                <w:szCs w:val="28"/>
              </w:rPr>
              <w:t>щодо</w:t>
            </w:r>
            <w:proofErr w:type="spellEnd"/>
            <w:r w:rsidRPr="00253F65">
              <w:rPr>
                <w:rFonts w:ascii="Times New Roman" w:hAnsi="Times New Roman" w:cs="Times New Roman"/>
                <w:sz w:val="28"/>
                <w:szCs w:val="28"/>
              </w:rPr>
              <w:t xml:space="preserve"> </w:t>
            </w:r>
            <w:proofErr w:type="spellStart"/>
            <w:r w:rsidRPr="00253F65">
              <w:rPr>
                <w:rFonts w:ascii="Times New Roman" w:hAnsi="Times New Roman" w:cs="Times New Roman"/>
                <w:sz w:val="28"/>
                <w:szCs w:val="28"/>
              </w:rPr>
              <w:t>управління</w:t>
            </w:r>
            <w:proofErr w:type="spellEnd"/>
            <w:r w:rsidRPr="00253F65">
              <w:rPr>
                <w:rFonts w:ascii="Times New Roman" w:hAnsi="Times New Roman" w:cs="Times New Roman"/>
                <w:sz w:val="28"/>
                <w:szCs w:val="28"/>
              </w:rPr>
              <w:t xml:space="preserve"> доступом </w:t>
            </w:r>
            <w:proofErr w:type="spellStart"/>
            <w:r w:rsidRPr="00253F65">
              <w:rPr>
                <w:rFonts w:ascii="Times New Roman" w:hAnsi="Times New Roman" w:cs="Times New Roman"/>
                <w:sz w:val="28"/>
                <w:szCs w:val="28"/>
              </w:rPr>
              <w:t>дітей</w:t>
            </w:r>
            <w:proofErr w:type="spellEnd"/>
            <w:r w:rsidRPr="00253F65">
              <w:rPr>
                <w:rFonts w:ascii="Times New Roman" w:hAnsi="Times New Roman" w:cs="Times New Roman"/>
                <w:sz w:val="28"/>
                <w:szCs w:val="28"/>
              </w:rPr>
              <w:t xml:space="preserve"> до онлайн-</w:t>
            </w:r>
            <w:proofErr w:type="spellStart"/>
            <w:r w:rsidRPr="00253F65">
              <w:rPr>
                <w:rFonts w:ascii="Times New Roman" w:hAnsi="Times New Roman" w:cs="Times New Roman"/>
                <w:sz w:val="28"/>
                <w:szCs w:val="28"/>
              </w:rPr>
              <w:t>порнографії</w:t>
            </w:r>
            <w:proofErr w:type="spellEnd"/>
            <w:r w:rsidRPr="00253F65">
              <w:rPr>
                <w:rFonts w:ascii="Times New Roman" w:hAnsi="Times New Roman" w:cs="Times New Roman"/>
                <w:sz w:val="28"/>
                <w:szCs w:val="28"/>
              </w:rPr>
              <w:t xml:space="preserve">. </w:t>
            </w:r>
            <w:r w:rsidRPr="00253F65">
              <w:rPr>
                <w:rFonts w:ascii="Times New Roman" w:hAnsi="Times New Roman" w:cs="Times New Roman"/>
                <w:sz w:val="28"/>
                <w:szCs w:val="28"/>
              </w:rPr>
              <w:br/>
            </w:r>
            <w:proofErr w:type="spellStart"/>
            <w:r w:rsidRPr="00253F65">
              <w:rPr>
                <w:rFonts w:ascii="Times New Roman" w:hAnsi="Times New Roman" w:cs="Times New Roman"/>
                <w:sz w:val="28"/>
                <w:szCs w:val="28"/>
              </w:rPr>
              <w:t>Ефективні</w:t>
            </w:r>
            <w:proofErr w:type="spellEnd"/>
            <w:r w:rsidRPr="00253F65">
              <w:rPr>
                <w:rFonts w:ascii="Times New Roman" w:hAnsi="Times New Roman" w:cs="Times New Roman"/>
                <w:sz w:val="28"/>
                <w:szCs w:val="28"/>
              </w:rPr>
              <w:t xml:space="preserve"> </w:t>
            </w:r>
            <w:proofErr w:type="spellStart"/>
            <w:r w:rsidRPr="00253F65">
              <w:rPr>
                <w:rFonts w:ascii="Times New Roman" w:hAnsi="Times New Roman" w:cs="Times New Roman"/>
                <w:sz w:val="28"/>
                <w:szCs w:val="28"/>
              </w:rPr>
              <w:t>методи</w:t>
            </w:r>
            <w:proofErr w:type="spellEnd"/>
            <w:r w:rsidRPr="00253F65">
              <w:rPr>
                <w:rFonts w:ascii="Times New Roman" w:hAnsi="Times New Roman" w:cs="Times New Roman"/>
                <w:sz w:val="28"/>
                <w:szCs w:val="28"/>
              </w:rPr>
              <w:t xml:space="preserve"> </w:t>
            </w:r>
            <w:proofErr w:type="spellStart"/>
            <w:r w:rsidRPr="00253F65">
              <w:rPr>
                <w:rFonts w:ascii="Times New Roman" w:hAnsi="Times New Roman" w:cs="Times New Roman"/>
                <w:sz w:val="28"/>
                <w:szCs w:val="28"/>
              </w:rPr>
              <w:t>медіації</w:t>
            </w:r>
            <w:proofErr w:type="spellEnd"/>
            <w:r w:rsidRPr="00253F65">
              <w:rPr>
                <w:rFonts w:ascii="Times New Roman" w:hAnsi="Times New Roman" w:cs="Times New Roman"/>
                <w:b/>
                <w:bCs/>
                <w:sz w:val="28"/>
                <w:szCs w:val="28"/>
              </w:rPr>
              <w:t>:</w:t>
            </w:r>
          </w:p>
          <w:p w14:paraId="53669988" w14:textId="77777777" w:rsidR="00253F65" w:rsidRPr="00253F65" w:rsidRDefault="00253F65" w:rsidP="0020191A">
            <w:pPr>
              <w:pStyle w:val="a7"/>
              <w:numPr>
                <w:ilvl w:val="0"/>
                <w:numId w:val="48"/>
              </w:numPr>
              <w:rPr>
                <w:rFonts w:ascii="Times New Roman" w:hAnsi="Times New Roman" w:cs="Times New Roman"/>
                <w:sz w:val="28"/>
                <w:szCs w:val="28"/>
                <w:lang w:val="uk-UA"/>
              </w:rPr>
            </w:pPr>
            <w:proofErr w:type="spellStart"/>
            <w:r w:rsidRPr="00253F65">
              <w:rPr>
                <w:rFonts w:ascii="Times New Roman" w:hAnsi="Times New Roman" w:cs="Times New Roman"/>
                <w:sz w:val="28"/>
                <w:szCs w:val="28"/>
              </w:rPr>
              <w:t>Відкрите</w:t>
            </w:r>
            <w:proofErr w:type="spellEnd"/>
            <w:r w:rsidRPr="00253F65">
              <w:rPr>
                <w:rFonts w:ascii="Times New Roman" w:hAnsi="Times New Roman" w:cs="Times New Roman"/>
                <w:sz w:val="28"/>
                <w:szCs w:val="28"/>
              </w:rPr>
              <w:t xml:space="preserve"> та </w:t>
            </w:r>
            <w:r>
              <w:rPr>
                <w:rFonts w:ascii="Times New Roman" w:hAnsi="Times New Roman" w:cs="Times New Roman"/>
                <w:sz w:val="28"/>
                <w:szCs w:val="28"/>
                <w:lang w:val="uk-UA"/>
              </w:rPr>
              <w:t>відверте</w:t>
            </w:r>
            <w:r w:rsidRPr="00253F65">
              <w:rPr>
                <w:rFonts w:ascii="Times New Roman" w:hAnsi="Times New Roman" w:cs="Times New Roman"/>
                <w:sz w:val="28"/>
                <w:szCs w:val="28"/>
              </w:rPr>
              <w:t xml:space="preserve"> </w:t>
            </w:r>
            <w:proofErr w:type="spellStart"/>
            <w:r w:rsidRPr="00253F65">
              <w:rPr>
                <w:rFonts w:ascii="Times New Roman" w:hAnsi="Times New Roman" w:cs="Times New Roman"/>
                <w:sz w:val="28"/>
                <w:szCs w:val="28"/>
              </w:rPr>
              <w:t>обговорення</w:t>
            </w:r>
            <w:proofErr w:type="spellEnd"/>
            <w:r w:rsidRPr="00253F65">
              <w:rPr>
                <w:rFonts w:ascii="Times New Roman" w:hAnsi="Times New Roman" w:cs="Times New Roman"/>
                <w:sz w:val="28"/>
                <w:szCs w:val="28"/>
              </w:rPr>
              <w:t xml:space="preserve"> для </w:t>
            </w:r>
            <w:proofErr w:type="spellStart"/>
            <w:r w:rsidRPr="00253F65">
              <w:rPr>
                <w:rFonts w:ascii="Times New Roman" w:hAnsi="Times New Roman" w:cs="Times New Roman"/>
                <w:sz w:val="28"/>
                <w:szCs w:val="28"/>
              </w:rPr>
              <w:t>розвитку</w:t>
            </w:r>
            <w:proofErr w:type="spellEnd"/>
            <w:r w:rsidRPr="00253F65">
              <w:rPr>
                <w:rFonts w:ascii="Times New Roman" w:hAnsi="Times New Roman" w:cs="Times New Roman"/>
                <w:sz w:val="28"/>
                <w:szCs w:val="28"/>
              </w:rPr>
              <w:t xml:space="preserve"> критично</w:t>
            </w:r>
            <w:r>
              <w:rPr>
                <w:rFonts w:ascii="Times New Roman" w:hAnsi="Times New Roman" w:cs="Times New Roman"/>
                <w:sz w:val="28"/>
                <w:szCs w:val="28"/>
                <w:lang w:val="uk-UA"/>
              </w:rPr>
              <w:t>го</w:t>
            </w:r>
            <w:r w:rsidRPr="00253F65">
              <w:rPr>
                <w:rFonts w:ascii="Times New Roman" w:hAnsi="Times New Roman" w:cs="Times New Roman"/>
                <w:sz w:val="28"/>
                <w:szCs w:val="28"/>
              </w:rPr>
              <w:t xml:space="preserve"> </w:t>
            </w:r>
            <w:r>
              <w:rPr>
                <w:rFonts w:ascii="Times New Roman" w:hAnsi="Times New Roman" w:cs="Times New Roman"/>
                <w:sz w:val="28"/>
                <w:szCs w:val="28"/>
                <w:lang w:val="uk-UA"/>
              </w:rPr>
              <w:t>мислення</w:t>
            </w:r>
            <w:r w:rsidRPr="00253F65">
              <w:rPr>
                <w:rFonts w:ascii="Times New Roman" w:hAnsi="Times New Roman" w:cs="Times New Roman"/>
                <w:sz w:val="28"/>
                <w:szCs w:val="28"/>
              </w:rPr>
              <w:t xml:space="preserve"> у </w:t>
            </w:r>
            <w:proofErr w:type="spellStart"/>
            <w:r w:rsidRPr="00253F65">
              <w:rPr>
                <w:rFonts w:ascii="Times New Roman" w:hAnsi="Times New Roman" w:cs="Times New Roman"/>
                <w:sz w:val="28"/>
                <w:szCs w:val="28"/>
              </w:rPr>
              <w:t>дітей</w:t>
            </w:r>
            <w:proofErr w:type="spellEnd"/>
          </w:p>
          <w:p w14:paraId="37EDEB6F" w14:textId="77777777" w:rsidR="00253F65" w:rsidRDefault="00253F65" w:rsidP="0020191A">
            <w:pPr>
              <w:pStyle w:val="a7"/>
              <w:numPr>
                <w:ilvl w:val="0"/>
                <w:numId w:val="48"/>
              </w:numPr>
              <w:rPr>
                <w:rFonts w:ascii="Times New Roman" w:hAnsi="Times New Roman" w:cs="Times New Roman"/>
                <w:sz w:val="28"/>
                <w:szCs w:val="28"/>
                <w:lang w:val="uk-UA"/>
              </w:rPr>
            </w:pPr>
            <w:r>
              <w:rPr>
                <w:rFonts w:ascii="Times New Roman" w:hAnsi="Times New Roman" w:cs="Times New Roman"/>
                <w:sz w:val="28"/>
                <w:szCs w:val="28"/>
                <w:lang w:val="uk-UA"/>
              </w:rPr>
              <w:t>Інтернет фільтри</w:t>
            </w:r>
          </w:p>
          <w:p w14:paraId="090E5647" w14:textId="77777777" w:rsidR="00253F65" w:rsidRDefault="00253F65" w:rsidP="00253F65">
            <w:pPr>
              <w:rPr>
                <w:rFonts w:ascii="Times New Roman" w:hAnsi="Times New Roman" w:cs="Times New Roman"/>
                <w:sz w:val="28"/>
                <w:szCs w:val="28"/>
                <w:lang w:val="uk-UA"/>
              </w:rPr>
            </w:pPr>
            <w:proofErr w:type="spellStart"/>
            <w:r w:rsidRPr="00253F65">
              <w:rPr>
                <w:rFonts w:ascii="Times New Roman" w:hAnsi="Times New Roman" w:cs="Times New Roman"/>
                <w:sz w:val="28"/>
                <w:szCs w:val="28"/>
              </w:rPr>
              <w:t>Неефективні</w:t>
            </w:r>
            <w:proofErr w:type="spellEnd"/>
            <w:r w:rsidRPr="00253F65">
              <w:rPr>
                <w:rFonts w:ascii="Times New Roman" w:hAnsi="Times New Roman" w:cs="Times New Roman"/>
                <w:sz w:val="28"/>
                <w:szCs w:val="28"/>
              </w:rPr>
              <w:t xml:space="preserve"> </w:t>
            </w:r>
            <w:proofErr w:type="spellStart"/>
            <w:r w:rsidRPr="00253F65">
              <w:rPr>
                <w:rFonts w:ascii="Times New Roman" w:hAnsi="Times New Roman" w:cs="Times New Roman"/>
                <w:sz w:val="28"/>
                <w:szCs w:val="28"/>
              </w:rPr>
              <w:t>методи</w:t>
            </w:r>
            <w:proofErr w:type="spellEnd"/>
            <w:r w:rsidRPr="00253F65">
              <w:rPr>
                <w:rFonts w:ascii="Times New Roman" w:hAnsi="Times New Roman" w:cs="Times New Roman"/>
                <w:sz w:val="28"/>
                <w:szCs w:val="28"/>
              </w:rPr>
              <w:t xml:space="preserve"> </w:t>
            </w:r>
            <w:proofErr w:type="spellStart"/>
            <w:r w:rsidRPr="00253F65">
              <w:rPr>
                <w:rFonts w:ascii="Times New Roman" w:hAnsi="Times New Roman" w:cs="Times New Roman"/>
                <w:sz w:val="28"/>
                <w:szCs w:val="28"/>
              </w:rPr>
              <w:t>медіації</w:t>
            </w:r>
            <w:proofErr w:type="spellEnd"/>
            <w:r w:rsidRPr="00253F65">
              <w:rPr>
                <w:rFonts w:ascii="Times New Roman" w:hAnsi="Times New Roman" w:cs="Times New Roman"/>
                <w:sz w:val="28"/>
                <w:szCs w:val="28"/>
              </w:rPr>
              <w:t>:</w:t>
            </w:r>
            <w:r w:rsidR="00FC06AD">
              <w:rPr>
                <w:rFonts w:ascii="Times New Roman" w:hAnsi="Times New Roman" w:cs="Times New Roman"/>
                <w:sz w:val="28"/>
                <w:szCs w:val="28"/>
                <w:lang w:val="uk-UA"/>
              </w:rPr>
              <w:t xml:space="preserve"> </w:t>
            </w:r>
          </w:p>
          <w:p w14:paraId="1A4D1890" w14:textId="176B3DF8" w:rsidR="00FC06AD" w:rsidRPr="00FC06AD" w:rsidRDefault="00FC06AD" w:rsidP="0020191A">
            <w:pPr>
              <w:pStyle w:val="a7"/>
              <w:numPr>
                <w:ilvl w:val="0"/>
                <w:numId w:val="49"/>
              </w:numPr>
              <w:rPr>
                <w:rFonts w:ascii="Times New Roman" w:hAnsi="Times New Roman" w:cs="Times New Roman"/>
                <w:sz w:val="28"/>
                <w:szCs w:val="28"/>
                <w:lang w:val="uk-UA"/>
              </w:rPr>
            </w:pPr>
            <w:r>
              <w:rPr>
                <w:rFonts w:ascii="Times New Roman" w:hAnsi="Times New Roman" w:cs="Times New Roman"/>
                <w:sz w:val="28"/>
                <w:szCs w:val="28"/>
                <w:lang w:val="uk-UA"/>
              </w:rPr>
              <w:t>Надмірна увага</w:t>
            </w:r>
          </w:p>
        </w:tc>
        <w:tc>
          <w:tcPr>
            <w:tcW w:w="2337" w:type="dxa"/>
          </w:tcPr>
          <w:p w14:paraId="1AB3FAEC" w14:textId="448E049B" w:rsidR="001F5DC2" w:rsidRDefault="00FC06AD" w:rsidP="00025C36">
            <w:pPr>
              <w:rPr>
                <w:rFonts w:ascii="Times New Roman" w:hAnsi="Times New Roman" w:cs="Times New Roman"/>
                <w:sz w:val="28"/>
                <w:szCs w:val="28"/>
                <w:lang w:val="uk-UA"/>
              </w:rPr>
            </w:pPr>
            <w:r w:rsidRPr="00FC06AD">
              <w:rPr>
                <w:rFonts w:ascii="Times New Roman" w:hAnsi="Times New Roman" w:cs="Times New Roman"/>
                <w:sz w:val="28"/>
                <w:szCs w:val="28"/>
              </w:rPr>
              <w:t xml:space="preserve">Недоступна. </w:t>
            </w:r>
            <w:proofErr w:type="spellStart"/>
            <w:r w:rsidRPr="00FC06AD">
              <w:rPr>
                <w:rFonts w:ascii="Times New Roman" w:hAnsi="Times New Roman" w:cs="Times New Roman"/>
                <w:sz w:val="28"/>
                <w:szCs w:val="28"/>
              </w:rPr>
              <w:t>Використовує</w:t>
            </w:r>
            <w:proofErr w:type="spellEnd"/>
            <w:r w:rsidRPr="00FC06AD">
              <w:rPr>
                <w:rFonts w:ascii="Times New Roman" w:hAnsi="Times New Roman" w:cs="Times New Roman"/>
                <w:sz w:val="28"/>
                <w:szCs w:val="28"/>
              </w:rPr>
              <w:t xml:space="preserve"> </w:t>
            </w:r>
            <w:proofErr w:type="spellStart"/>
            <w:r w:rsidRPr="00FC06AD">
              <w:rPr>
                <w:rFonts w:ascii="Times New Roman" w:hAnsi="Times New Roman" w:cs="Times New Roman"/>
                <w:sz w:val="28"/>
                <w:szCs w:val="28"/>
              </w:rPr>
              <w:t>принципи</w:t>
            </w:r>
            <w:proofErr w:type="spellEnd"/>
            <w:r w:rsidRPr="00FC06AD">
              <w:rPr>
                <w:rFonts w:ascii="Times New Roman" w:hAnsi="Times New Roman" w:cs="Times New Roman"/>
                <w:sz w:val="28"/>
                <w:szCs w:val="28"/>
              </w:rPr>
              <w:t xml:space="preserve">, </w:t>
            </w:r>
            <w:proofErr w:type="spellStart"/>
            <w:r w:rsidRPr="00FC06AD">
              <w:rPr>
                <w:rFonts w:ascii="Times New Roman" w:hAnsi="Times New Roman" w:cs="Times New Roman"/>
                <w:sz w:val="28"/>
                <w:szCs w:val="28"/>
              </w:rPr>
              <w:t>пов’язані</w:t>
            </w:r>
            <w:proofErr w:type="spellEnd"/>
            <w:r w:rsidRPr="00FC06AD">
              <w:rPr>
                <w:rFonts w:ascii="Times New Roman" w:hAnsi="Times New Roman" w:cs="Times New Roman"/>
                <w:sz w:val="28"/>
                <w:szCs w:val="28"/>
              </w:rPr>
              <w:t xml:space="preserve"> </w:t>
            </w:r>
            <w:proofErr w:type="spellStart"/>
            <w:r w:rsidRPr="00FC06AD">
              <w:rPr>
                <w:rFonts w:ascii="Times New Roman" w:hAnsi="Times New Roman" w:cs="Times New Roman"/>
                <w:sz w:val="28"/>
                <w:szCs w:val="28"/>
              </w:rPr>
              <w:t>із</w:t>
            </w:r>
            <w:proofErr w:type="spellEnd"/>
            <w:r w:rsidRPr="00FC06AD">
              <w:rPr>
                <w:rFonts w:ascii="Times New Roman" w:hAnsi="Times New Roman" w:cs="Times New Roman"/>
                <w:sz w:val="28"/>
                <w:szCs w:val="28"/>
              </w:rPr>
              <w:t xml:space="preserve"> </w:t>
            </w:r>
            <w:proofErr w:type="spellStart"/>
            <w:r w:rsidRPr="00FC06AD">
              <w:rPr>
                <w:rFonts w:ascii="Times New Roman" w:hAnsi="Times New Roman" w:cs="Times New Roman"/>
                <w:sz w:val="28"/>
                <w:szCs w:val="28"/>
              </w:rPr>
              <w:t>захистом</w:t>
            </w:r>
            <w:proofErr w:type="spellEnd"/>
            <w:r w:rsidRPr="00FC06AD">
              <w:rPr>
                <w:rFonts w:ascii="Times New Roman" w:hAnsi="Times New Roman" w:cs="Times New Roman"/>
                <w:sz w:val="28"/>
                <w:szCs w:val="28"/>
              </w:rPr>
              <w:t xml:space="preserve"> </w:t>
            </w:r>
            <w:proofErr w:type="spellStart"/>
            <w:r w:rsidRPr="00FC06AD">
              <w:rPr>
                <w:rFonts w:ascii="Times New Roman" w:hAnsi="Times New Roman" w:cs="Times New Roman"/>
                <w:sz w:val="28"/>
                <w:szCs w:val="28"/>
              </w:rPr>
              <w:t>дітей</w:t>
            </w:r>
            <w:proofErr w:type="spellEnd"/>
            <w:r>
              <w:rPr>
                <w:rFonts w:ascii="Times New Roman" w:hAnsi="Times New Roman" w:cs="Times New Roman"/>
                <w:sz w:val="28"/>
                <w:szCs w:val="28"/>
                <w:lang w:val="uk-UA"/>
              </w:rPr>
              <w:t>.</w:t>
            </w:r>
            <w:r w:rsidRPr="00FC06AD">
              <w:rPr>
                <w:rFonts w:ascii="Times New Roman" w:hAnsi="Times New Roman" w:cs="Times New Roman"/>
                <w:sz w:val="28"/>
                <w:szCs w:val="28"/>
              </w:rPr>
              <w:t xml:space="preserve"> </w:t>
            </w:r>
            <w:r>
              <w:rPr>
                <w:rFonts w:ascii="Times New Roman" w:hAnsi="Times New Roman" w:cs="Times New Roman"/>
                <w:sz w:val="28"/>
                <w:szCs w:val="28"/>
                <w:lang w:val="uk-UA"/>
              </w:rPr>
              <w:t xml:space="preserve">Дітям надають навички </w:t>
            </w:r>
            <w:r w:rsidRPr="00FC06AD">
              <w:rPr>
                <w:rFonts w:ascii="Times New Roman" w:hAnsi="Times New Roman" w:cs="Times New Roman"/>
                <w:sz w:val="28"/>
                <w:szCs w:val="28"/>
              </w:rPr>
              <w:t xml:space="preserve">критичного </w:t>
            </w:r>
            <w:proofErr w:type="spellStart"/>
            <w:r w:rsidRPr="00FC06AD">
              <w:rPr>
                <w:rFonts w:ascii="Times New Roman" w:hAnsi="Times New Roman" w:cs="Times New Roman"/>
                <w:sz w:val="28"/>
                <w:szCs w:val="28"/>
              </w:rPr>
              <w:t>мислення</w:t>
            </w:r>
            <w:proofErr w:type="spellEnd"/>
            <w:r w:rsidRPr="00FC06AD">
              <w:rPr>
                <w:rFonts w:ascii="Times New Roman" w:hAnsi="Times New Roman" w:cs="Times New Roman"/>
                <w:sz w:val="28"/>
                <w:szCs w:val="28"/>
              </w:rPr>
              <w:t xml:space="preserve">, </w:t>
            </w:r>
            <w:proofErr w:type="spellStart"/>
            <w:r w:rsidRPr="00FC06AD">
              <w:rPr>
                <w:rFonts w:ascii="Times New Roman" w:hAnsi="Times New Roman" w:cs="Times New Roman"/>
                <w:sz w:val="28"/>
                <w:szCs w:val="28"/>
              </w:rPr>
              <w:t>щоб</w:t>
            </w:r>
            <w:proofErr w:type="spellEnd"/>
            <w:r w:rsidRPr="00FC06AD">
              <w:rPr>
                <w:rFonts w:ascii="Times New Roman" w:hAnsi="Times New Roman" w:cs="Times New Roman"/>
                <w:sz w:val="28"/>
                <w:szCs w:val="28"/>
              </w:rPr>
              <w:t xml:space="preserve"> вони могли </w:t>
            </w:r>
            <w:proofErr w:type="spellStart"/>
            <w:r w:rsidRPr="00FC06AD">
              <w:rPr>
                <w:rFonts w:ascii="Times New Roman" w:hAnsi="Times New Roman" w:cs="Times New Roman"/>
                <w:sz w:val="28"/>
                <w:szCs w:val="28"/>
              </w:rPr>
              <w:t>самостійно</w:t>
            </w:r>
            <w:proofErr w:type="spellEnd"/>
            <w:r w:rsidRPr="00FC06AD">
              <w:rPr>
                <w:rFonts w:ascii="Times New Roman" w:hAnsi="Times New Roman" w:cs="Times New Roman"/>
                <w:sz w:val="28"/>
                <w:szCs w:val="28"/>
              </w:rPr>
              <w:t xml:space="preserve"> </w:t>
            </w:r>
            <w:proofErr w:type="spellStart"/>
            <w:r w:rsidRPr="00FC06AD">
              <w:rPr>
                <w:rFonts w:ascii="Times New Roman" w:hAnsi="Times New Roman" w:cs="Times New Roman"/>
                <w:sz w:val="28"/>
                <w:szCs w:val="28"/>
              </w:rPr>
              <w:t>застосовувати</w:t>
            </w:r>
            <w:proofErr w:type="spellEnd"/>
            <w:r>
              <w:rPr>
                <w:rFonts w:ascii="Times New Roman" w:hAnsi="Times New Roman" w:cs="Times New Roman"/>
                <w:sz w:val="28"/>
                <w:szCs w:val="28"/>
                <w:lang w:val="uk-UA"/>
              </w:rPr>
              <w:t xml:space="preserve"> свої знання на практиці</w:t>
            </w:r>
            <w:r w:rsidRPr="00FC06AD">
              <w:rPr>
                <w:rFonts w:ascii="Times New Roman" w:hAnsi="Times New Roman" w:cs="Times New Roman"/>
                <w:sz w:val="28"/>
                <w:szCs w:val="28"/>
              </w:rPr>
              <w:t>, але батькам/</w:t>
            </w:r>
            <w:proofErr w:type="spellStart"/>
            <w:r w:rsidRPr="00FC06AD">
              <w:rPr>
                <w:rFonts w:ascii="Times New Roman" w:hAnsi="Times New Roman" w:cs="Times New Roman"/>
                <w:sz w:val="28"/>
                <w:szCs w:val="28"/>
              </w:rPr>
              <w:t>опікунам</w:t>
            </w:r>
            <w:proofErr w:type="spellEnd"/>
            <w:r w:rsidRPr="00FC06AD">
              <w:rPr>
                <w:rFonts w:ascii="Times New Roman" w:hAnsi="Times New Roman" w:cs="Times New Roman"/>
                <w:sz w:val="28"/>
                <w:szCs w:val="28"/>
              </w:rPr>
              <w:t xml:space="preserve"> все одно </w:t>
            </w:r>
            <w:proofErr w:type="spellStart"/>
            <w:r w:rsidRPr="00FC06AD">
              <w:rPr>
                <w:rFonts w:ascii="Times New Roman" w:hAnsi="Times New Roman" w:cs="Times New Roman"/>
                <w:sz w:val="28"/>
                <w:szCs w:val="28"/>
              </w:rPr>
              <w:t>радять</w:t>
            </w:r>
            <w:proofErr w:type="spellEnd"/>
            <w:r w:rsidRPr="00FC06AD">
              <w:rPr>
                <w:rFonts w:ascii="Times New Roman" w:hAnsi="Times New Roman" w:cs="Times New Roman"/>
                <w:sz w:val="28"/>
                <w:szCs w:val="28"/>
              </w:rPr>
              <w:t xml:space="preserve"> </w:t>
            </w:r>
            <w:proofErr w:type="spellStart"/>
            <w:r w:rsidRPr="00FC06AD">
              <w:rPr>
                <w:rFonts w:ascii="Times New Roman" w:hAnsi="Times New Roman" w:cs="Times New Roman"/>
                <w:sz w:val="28"/>
                <w:szCs w:val="28"/>
              </w:rPr>
              <w:t>використовувати</w:t>
            </w:r>
            <w:proofErr w:type="spellEnd"/>
            <w:r w:rsidRPr="00FC06AD">
              <w:rPr>
                <w:rFonts w:ascii="Times New Roman" w:hAnsi="Times New Roman" w:cs="Times New Roman"/>
                <w:sz w:val="28"/>
                <w:szCs w:val="28"/>
              </w:rPr>
              <w:t xml:space="preserve"> </w:t>
            </w:r>
            <w:proofErr w:type="spellStart"/>
            <w:r w:rsidRPr="00FC06AD">
              <w:rPr>
                <w:rFonts w:ascii="Times New Roman" w:hAnsi="Times New Roman" w:cs="Times New Roman"/>
                <w:sz w:val="28"/>
                <w:szCs w:val="28"/>
              </w:rPr>
              <w:t>батьківський</w:t>
            </w:r>
            <w:proofErr w:type="spellEnd"/>
            <w:r w:rsidRPr="00FC06AD">
              <w:rPr>
                <w:rFonts w:ascii="Times New Roman" w:hAnsi="Times New Roman" w:cs="Times New Roman"/>
                <w:sz w:val="28"/>
                <w:szCs w:val="28"/>
              </w:rPr>
              <w:t xml:space="preserve"> контроль для </w:t>
            </w:r>
            <w:proofErr w:type="spellStart"/>
            <w:r w:rsidRPr="00FC06AD">
              <w:rPr>
                <w:rFonts w:ascii="Times New Roman" w:hAnsi="Times New Roman" w:cs="Times New Roman"/>
                <w:sz w:val="28"/>
                <w:szCs w:val="28"/>
              </w:rPr>
              <w:t>захисту</w:t>
            </w:r>
            <w:proofErr w:type="spellEnd"/>
            <w:r w:rsidRPr="00FC06AD">
              <w:rPr>
                <w:rFonts w:ascii="Times New Roman" w:hAnsi="Times New Roman" w:cs="Times New Roman"/>
                <w:sz w:val="28"/>
                <w:szCs w:val="28"/>
              </w:rPr>
              <w:t xml:space="preserve"> </w:t>
            </w:r>
            <w:proofErr w:type="spellStart"/>
            <w:r w:rsidRPr="00FC06AD">
              <w:rPr>
                <w:rFonts w:ascii="Times New Roman" w:hAnsi="Times New Roman" w:cs="Times New Roman"/>
                <w:sz w:val="28"/>
                <w:szCs w:val="28"/>
              </w:rPr>
              <w:t>цифрової</w:t>
            </w:r>
            <w:proofErr w:type="spellEnd"/>
            <w:r w:rsidRPr="00FC06AD">
              <w:rPr>
                <w:rFonts w:ascii="Times New Roman" w:hAnsi="Times New Roman" w:cs="Times New Roman"/>
                <w:sz w:val="28"/>
                <w:szCs w:val="28"/>
              </w:rPr>
              <w:t xml:space="preserve"> </w:t>
            </w:r>
            <w:proofErr w:type="spellStart"/>
            <w:r w:rsidRPr="00FC06AD">
              <w:rPr>
                <w:rFonts w:ascii="Times New Roman" w:hAnsi="Times New Roman" w:cs="Times New Roman"/>
                <w:sz w:val="28"/>
                <w:szCs w:val="28"/>
              </w:rPr>
              <w:t>діяльності</w:t>
            </w:r>
            <w:proofErr w:type="spellEnd"/>
            <w:r w:rsidRPr="00FC06AD">
              <w:rPr>
                <w:rFonts w:ascii="Times New Roman" w:hAnsi="Times New Roman" w:cs="Times New Roman"/>
                <w:sz w:val="28"/>
                <w:szCs w:val="28"/>
              </w:rPr>
              <w:t xml:space="preserve"> </w:t>
            </w:r>
            <w:proofErr w:type="spellStart"/>
            <w:r w:rsidRPr="00FC06AD">
              <w:rPr>
                <w:rFonts w:ascii="Times New Roman" w:hAnsi="Times New Roman" w:cs="Times New Roman"/>
                <w:sz w:val="28"/>
                <w:szCs w:val="28"/>
              </w:rPr>
              <w:t>дітей</w:t>
            </w:r>
            <w:proofErr w:type="spellEnd"/>
            <w:r w:rsidRPr="00FC06AD">
              <w:rPr>
                <w:rFonts w:ascii="Times New Roman" w:hAnsi="Times New Roman" w:cs="Times New Roman"/>
                <w:sz w:val="28"/>
                <w:szCs w:val="28"/>
              </w:rPr>
              <w:t>.</w:t>
            </w:r>
          </w:p>
        </w:tc>
      </w:tr>
    </w:tbl>
    <w:p w14:paraId="2F319A6E" w14:textId="55E8D1E5" w:rsidR="001F5DC2" w:rsidRDefault="001F5DC2" w:rsidP="00025C36">
      <w:pPr>
        <w:rPr>
          <w:rFonts w:ascii="Times New Roman" w:hAnsi="Times New Roman" w:cs="Times New Roman"/>
          <w:sz w:val="28"/>
          <w:szCs w:val="28"/>
          <w:lang w:val="uk-UA"/>
        </w:rPr>
      </w:pPr>
    </w:p>
    <w:p w14:paraId="5FC92571" w14:textId="42AE456E" w:rsidR="00DB6268" w:rsidRDefault="00DB6268" w:rsidP="00025C36">
      <w:pPr>
        <w:rPr>
          <w:rFonts w:ascii="Times New Roman" w:hAnsi="Times New Roman" w:cs="Times New Roman"/>
          <w:sz w:val="28"/>
          <w:szCs w:val="28"/>
          <w:lang w:val="uk-UA"/>
        </w:rPr>
      </w:pPr>
    </w:p>
    <w:p w14:paraId="32AA5D96" w14:textId="4CD5080D" w:rsidR="00DB6268" w:rsidRDefault="00DB6268" w:rsidP="00025C36">
      <w:pPr>
        <w:rPr>
          <w:rFonts w:ascii="Times New Roman" w:hAnsi="Times New Roman" w:cs="Times New Roman"/>
          <w:sz w:val="28"/>
          <w:szCs w:val="28"/>
          <w:lang w:val="uk-UA"/>
        </w:rPr>
      </w:pPr>
    </w:p>
    <w:p w14:paraId="23A2BC48" w14:textId="351DDCAA" w:rsidR="00DB6268" w:rsidRDefault="00DB6268" w:rsidP="00025C36">
      <w:pPr>
        <w:rPr>
          <w:rFonts w:ascii="Times New Roman" w:hAnsi="Times New Roman" w:cs="Times New Roman"/>
          <w:sz w:val="28"/>
          <w:szCs w:val="28"/>
          <w:lang w:val="uk-UA"/>
        </w:rPr>
      </w:pPr>
    </w:p>
    <w:p w14:paraId="55A73CAC" w14:textId="1FD41E3C" w:rsidR="00DB6268" w:rsidRDefault="00DB6268" w:rsidP="00025C36">
      <w:pPr>
        <w:rPr>
          <w:rFonts w:ascii="Times New Roman" w:hAnsi="Times New Roman" w:cs="Times New Roman"/>
          <w:sz w:val="28"/>
          <w:szCs w:val="28"/>
          <w:lang w:val="uk-UA"/>
        </w:rPr>
      </w:pPr>
      <w:r w:rsidRPr="00DB6268">
        <w:rPr>
          <w:rFonts w:ascii="Times New Roman" w:hAnsi="Times New Roman" w:cs="Times New Roman"/>
          <w:sz w:val="28"/>
          <w:szCs w:val="28"/>
          <w:lang w:val="uk-UA"/>
        </w:rPr>
        <w:lastRenderedPageBreak/>
        <w:t>Частина B: Огляд літератури</w:t>
      </w:r>
    </w:p>
    <w:p w14:paraId="2798B373" w14:textId="6F1350D2" w:rsidR="00873F17" w:rsidRDefault="00873F17" w:rsidP="00025C36">
      <w:pPr>
        <w:rPr>
          <w:rFonts w:ascii="Times New Roman" w:hAnsi="Times New Roman" w:cs="Times New Roman"/>
          <w:sz w:val="28"/>
          <w:szCs w:val="28"/>
          <w:lang w:val="uk-UA"/>
        </w:rPr>
      </w:pPr>
      <w:r w:rsidRPr="00873F17">
        <w:rPr>
          <w:rFonts w:ascii="Times New Roman" w:hAnsi="Times New Roman" w:cs="Times New Roman"/>
          <w:sz w:val="28"/>
          <w:szCs w:val="28"/>
        </w:rPr>
        <w:t xml:space="preserve">Ми </w:t>
      </w:r>
      <w:proofErr w:type="spellStart"/>
      <w:r w:rsidRPr="00873F17">
        <w:rPr>
          <w:rFonts w:ascii="Times New Roman" w:hAnsi="Times New Roman" w:cs="Times New Roman"/>
          <w:sz w:val="28"/>
          <w:szCs w:val="28"/>
        </w:rPr>
        <w:t>проаналізували</w:t>
      </w:r>
      <w:proofErr w:type="spellEnd"/>
      <w:r w:rsidRPr="00873F17">
        <w:rPr>
          <w:rFonts w:ascii="Times New Roman" w:hAnsi="Times New Roman" w:cs="Times New Roman"/>
          <w:sz w:val="28"/>
          <w:szCs w:val="28"/>
        </w:rPr>
        <w:t xml:space="preserve"> </w:t>
      </w:r>
      <w:proofErr w:type="spellStart"/>
      <w:r w:rsidRPr="00873F17">
        <w:rPr>
          <w:rFonts w:ascii="Times New Roman" w:hAnsi="Times New Roman" w:cs="Times New Roman"/>
          <w:sz w:val="28"/>
          <w:szCs w:val="28"/>
        </w:rPr>
        <w:t>наявні</w:t>
      </w:r>
      <w:proofErr w:type="spellEnd"/>
      <w:r w:rsidRPr="00873F17">
        <w:rPr>
          <w:rFonts w:ascii="Times New Roman" w:hAnsi="Times New Roman" w:cs="Times New Roman"/>
          <w:sz w:val="28"/>
          <w:szCs w:val="28"/>
        </w:rPr>
        <w:t xml:space="preserve"> </w:t>
      </w:r>
      <w:proofErr w:type="spellStart"/>
      <w:r w:rsidRPr="00873F17">
        <w:rPr>
          <w:rFonts w:ascii="Times New Roman" w:hAnsi="Times New Roman" w:cs="Times New Roman"/>
          <w:sz w:val="28"/>
          <w:szCs w:val="28"/>
        </w:rPr>
        <w:t>дослідницькі</w:t>
      </w:r>
      <w:proofErr w:type="spellEnd"/>
      <w:r w:rsidRPr="00873F17">
        <w:rPr>
          <w:rFonts w:ascii="Times New Roman" w:hAnsi="Times New Roman" w:cs="Times New Roman"/>
          <w:sz w:val="28"/>
          <w:szCs w:val="28"/>
        </w:rPr>
        <w:t xml:space="preserve"> </w:t>
      </w:r>
      <w:proofErr w:type="spellStart"/>
      <w:r w:rsidRPr="00873F17">
        <w:rPr>
          <w:rFonts w:ascii="Times New Roman" w:hAnsi="Times New Roman" w:cs="Times New Roman"/>
          <w:sz w:val="28"/>
          <w:szCs w:val="28"/>
        </w:rPr>
        <w:t>дані</w:t>
      </w:r>
      <w:proofErr w:type="spellEnd"/>
      <w:r w:rsidRPr="00873F17">
        <w:rPr>
          <w:rFonts w:ascii="Times New Roman" w:hAnsi="Times New Roman" w:cs="Times New Roman"/>
          <w:sz w:val="28"/>
          <w:szCs w:val="28"/>
        </w:rPr>
        <w:t xml:space="preserve"> </w:t>
      </w:r>
      <w:proofErr w:type="spellStart"/>
      <w:r w:rsidRPr="00873F17">
        <w:rPr>
          <w:rFonts w:ascii="Times New Roman" w:hAnsi="Times New Roman" w:cs="Times New Roman"/>
          <w:sz w:val="28"/>
          <w:szCs w:val="28"/>
        </w:rPr>
        <w:t>щодо</w:t>
      </w:r>
      <w:proofErr w:type="spellEnd"/>
      <w:r w:rsidRPr="00873F17">
        <w:rPr>
          <w:rFonts w:ascii="Times New Roman" w:hAnsi="Times New Roman" w:cs="Times New Roman"/>
          <w:sz w:val="28"/>
          <w:szCs w:val="28"/>
        </w:rPr>
        <w:t xml:space="preserve"> </w:t>
      </w:r>
      <w:proofErr w:type="spellStart"/>
      <w:r w:rsidRPr="00873F17">
        <w:rPr>
          <w:rFonts w:ascii="Times New Roman" w:hAnsi="Times New Roman" w:cs="Times New Roman"/>
          <w:sz w:val="28"/>
          <w:szCs w:val="28"/>
        </w:rPr>
        <w:t>впливу</w:t>
      </w:r>
      <w:proofErr w:type="spellEnd"/>
      <w:r w:rsidRPr="00873F17">
        <w:rPr>
          <w:rFonts w:ascii="Times New Roman" w:hAnsi="Times New Roman" w:cs="Times New Roman"/>
          <w:sz w:val="28"/>
          <w:szCs w:val="28"/>
        </w:rPr>
        <w:t xml:space="preserve"> онлайн-</w:t>
      </w:r>
      <w:proofErr w:type="spellStart"/>
      <w:r w:rsidRPr="00873F17">
        <w:rPr>
          <w:rFonts w:ascii="Times New Roman" w:hAnsi="Times New Roman" w:cs="Times New Roman"/>
          <w:sz w:val="28"/>
          <w:szCs w:val="28"/>
        </w:rPr>
        <w:t>порнографії</w:t>
      </w:r>
      <w:proofErr w:type="spellEnd"/>
      <w:r>
        <w:rPr>
          <w:rFonts w:ascii="Times New Roman" w:hAnsi="Times New Roman" w:cs="Times New Roman"/>
          <w:sz w:val="28"/>
          <w:szCs w:val="28"/>
          <w:lang w:val="uk-UA"/>
        </w:rPr>
        <w:t xml:space="preserve"> на молодь з огляду на такі аспекти</w:t>
      </w:r>
      <w:r w:rsidRPr="00873F17">
        <w:rPr>
          <w:rFonts w:ascii="Times New Roman" w:hAnsi="Times New Roman" w:cs="Times New Roman"/>
          <w:sz w:val="28"/>
          <w:szCs w:val="28"/>
          <w:lang w:val="uk-UA"/>
        </w:rPr>
        <w:t>:</w:t>
      </w:r>
    </w:p>
    <w:p w14:paraId="53107FF3" w14:textId="533935BC" w:rsidR="00873F17" w:rsidRPr="00873F17" w:rsidRDefault="00873F17" w:rsidP="0020191A">
      <w:pPr>
        <w:pStyle w:val="a7"/>
        <w:numPr>
          <w:ilvl w:val="0"/>
          <w:numId w:val="49"/>
        </w:numPr>
        <w:rPr>
          <w:rFonts w:ascii="Times New Roman" w:hAnsi="Times New Roman" w:cs="Times New Roman"/>
          <w:sz w:val="28"/>
          <w:szCs w:val="28"/>
          <w:lang w:val="uk-UA"/>
        </w:rPr>
      </w:pPr>
      <w:proofErr w:type="spellStart"/>
      <w:r w:rsidRPr="00873F17">
        <w:rPr>
          <w:rFonts w:ascii="Times New Roman" w:hAnsi="Times New Roman" w:cs="Times New Roman"/>
          <w:sz w:val="28"/>
          <w:szCs w:val="28"/>
        </w:rPr>
        <w:t>знання</w:t>
      </w:r>
      <w:proofErr w:type="spellEnd"/>
      <w:r w:rsidRPr="00873F17">
        <w:rPr>
          <w:rFonts w:ascii="Times New Roman" w:hAnsi="Times New Roman" w:cs="Times New Roman"/>
          <w:sz w:val="28"/>
          <w:szCs w:val="28"/>
        </w:rPr>
        <w:t xml:space="preserve"> та </w:t>
      </w:r>
      <w:proofErr w:type="spellStart"/>
      <w:r w:rsidRPr="00873F17">
        <w:rPr>
          <w:rFonts w:ascii="Times New Roman" w:hAnsi="Times New Roman" w:cs="Times New Roman"/>
          <w:sz w:val="28"/>
          <w:szCs w:val="28"/>
        </w:rPr>
        <w:t>ставлення</w:t>
      </w:r>
      <w:proofErr w:type="spellEnd"/>
      <w:r w:rsidRPr="00873F17">
        <w:rPr>
          <w:rFonts w:ascii="Times New Roman" w:hAnsi="Times New Roman" w:cs="Times New Roman"/>
          <w:sz w:val="28"/>
          <w:szCs w:val="28"/>
        </w:rPr>
        <w:t xml:space="preserve"> </w:t>
      </w:r>
      <w:proofErr w:type="gramStart"/>
      <w:r w:rsidRPr="00873F17">
        <w:rPr>
          <w:rFonts w:ascii="Times New Roman" w:hAnsi="Times New Roman" w:cs="Times New Roman"/>
          <w:sz w:val="28"/>
          <w:szCs w:val="28"/>
        </w:rPr>
        <w:t xml:space="preserve">до </w:t>
      </w:r>
      <w:r w:rsidRPr="00873F17">
        <w:rPr>
          <w:rFonts w:ascii="Times New Roman" w:hAnsi="Times New Roman" w:cs="Times New Roman"/>
          <w:sz w:val="28"/>
          <w:szCs w:val="28"/>
          <w:lang w:val="uk-UA"/>
        </w:rPr>
        <w:t>сексу</w:t>
      </w:r>
      <w:proofErr w:type="gramEnd"/>
      <w:r w:rsidRPr="00873F17">
        <w:rPr>
          <w:rFonts w:ascii="Times New Roman" w:hAnsi="Times New Roman" w:cs="Times New Roman"/>
          <w:sz w:val="28"/>
          <w:szCs w:val="28"/>
        </w:rPr>
        <w:t>;</w:t>
      </w:r>
    </w:p>
    <w:p w14:paraId="54CF4928" w14:textId="39553C50" w:rsidR="00873F17" w:rsidRPr="00873F17" w:rsidRDefault="00873F17" w:rsidP="0020191A">
      <w:pPr>
        <w:pStyle w:val="a7"/>
        <w:numPr>
          <w:ilvl w:val="0"/>
          <w:numId w:val="49"/>
        </w:numPr>
        <w:rPr>
          <w:rFonts w:ascii="Times New Roman" w:hAnsi="Times New Roman" w:cs="Times New Roman"/>
          <w:sz w:val="28"/>
          <w:szCs w:val="28"/>
          <w:lang w:val="uk-UA"/>
        </w:rPr>
      </w:pPr>
      <w:r w:rsidRPr="00873F17">
        <w:rPr>
          <w:rFonts w:ascii="Times New Roman" w:hAnsi="Times New Roman" w:cs="Times New Roman"/>
          <w:sz w:val="28"/>
          <w:szCs w:val="28"/>
        </w:rPr>
        <w:t xml:space="preserve">сексуальна </w:t>
      </w:r>
      <w:proofErr w:type="spellStart"/>
      <w:r w:rsidRPr="00873F17">
        <w:rPr>
          <w:rFonts w:ascii="Times New Roman" w:hAnsi="Times New Roman" w:cs="Times New Roman"/>
          <w:sz w:val="28"/>
          <w:szCs w:val="28"/>
        </w:rPr>
        <w:t>поведінка</w:t>
      </w:r>
      <w:proofErr w:type="spellEnd"/>
      <w:r w:rsidRPr="00873F17">
        <w:rPr>
          <w:rFonts w:ascii="Times New Roman" w:hAnsi="Times New Roman" w:cs="Times New Roman"/>
          <w:sz w:val="28"/>
          <w:szCs w:val="28"/>
        </w:rPr>
        <w:t xml:space="preserve"> та практики;</w:t>
      </w:r>
    </w:p>
    <w:p w14:paraId="15F79950" w14:textId="0E55C30A" w:rsidR="00873F17" w:rsidRPr="00873F17" w:rsidRDefault="00873F17" w:rsidP="0020191A">
      <w:pPr>
        <w:pStyle w:val="a7"/>
        <w:numPr>
          <w:ilvl w:val="0"/>
          <w:numId w:val="49"/>
        </w:numPr>
        <w:rPr>
          <w:rFonts w:ascii="Times New Roman" w:hAnsi="Times New Roman" w:cs="Times New Roman"/>
          <w:sz w:val="28"/>
          <w:szCs w:val="28"/>
          <w:lang w:val="uk-UA"/>
        </w:rPr>
      </w:pPr>
      <w:proofErr w:type="spellStart"/>
      <w:r w:rsidRPr="00873F17">
        <w:rPr>
          <w:rFonts w:ascii="Times New Roman" w:hAnsi="Times New Roman" w:cs="Times New Roman"/>
          <w:sz w:val="28"/>
          <w:szCs w:val="28"/>
        </w:rPr>
        <w:t>ставлення</w:t>
      </w:r>
      <w:proofErr w:type="spellEnd"/>
      <w:r w:rsidRPr="00873F17">
        <w:rPr>
          <w:rFonts w:ascii="Times New Roman" w:hAnsi="Times New Roman" w:cs="Times New Roman"/>
          <w:sz w:val="28"/>
          <w:szCs w:val="28"/>
        </w:rPr>
        <w:t xml:space="preserve"> до </w:t>
      </w:r>
      <w:proofErr w:type="spellStart"/>
      <w:r w:rsidRPr="00873F17">
        <w:rPr>
          <w:rFonts w:ascii="Times New Roman" w:hAnsi="Times New Roman" w:cs="Times New Roman"/>
          <w:sz w:val="28"/>
          <w:szCs w:val="28"/>
        </w:rPr>
        <w:t>ґендерної</w:t>
      </w:r>
      <w:proofErr w:type="spellEnd"/>
      <w:r w:rsidRPr="00873F17">
        <w:rPr>
          <w:rFonts w:ascii="Times New Roman" w:hAnsi="Times New Roman" w:cs="Times New Roman"/>
          <w:sz w:val="28"/>
          <w:szCs w:val="28"/>
        </w:rPr>
        <w:t xml:space="preserve"> </w:t>
      </w:r>
      <w:proofErr w:type="spellStart"/>
      <w:r w:rsidRPr="00873F17">
        <w:rPr>
          <w:rFonts w:ascii="Times New Roman" w:hAnsi="Times New Roman" w:cs="Times New Roman"/>
          <w:sz w:val="28"/>
          <w:szCs w:val="28"/>
        </w:rPr>
        <w:t>рівності</w:t>
      </w:r>
      <w:proofErr w:type="spellEnd"/>
      <w:r w:rsidRPr="00873F17">
        <w:rPr>
          <w:rFonts w:ascii="Times New Roman" w:hAnsi="Times New Roman" w:cs="Times New Roman"/>
          <w:sz w:val="28"/>
          <w:szCs w:val="28"/>
        </w:rPr>
        <w:t xml:space="preserve"> та </w:t>
      </w:r>
      <w:proofErr w:type="spellStart"/>
      <w:r w:rsidRPr="00873F17">
        <w:rPr>
          <w:rFonts w:ascii="Times New Roman" w:hAnsi="Times New Roman" w:cs="Times New Roman"/>
          <w:sz w:val="28"/>
          <w:szCs w:val="28"/>
        </w:rPr>
        <w:t>відповідна</w:t>
      </w:r>
      <w:proofErr w:type="spellEnd"/>
      <w:r w:rsidRPr="00873F17">
        <w:rPr>
          <w:rFonts w:ascii="Times New Roman" w:hAnsi="Times New Roman" w:cs="Times New Roman"/>
          <w:sz w:val="28"/>
          <w:szCs w:val="28"/>
        </w:rPr>
        <w:t xml:space="preserve"> </w:t>
      </w:r>
      <w:proofErr w:type="spellStart"/>
      <w:r w:rsidRPr="00873F17">
        <w:rPr>
          <w:rFonts w:ascii="Times New Roman" w:hAnsi="Times New Roman" w:cs="Times New Roman"/>
          <w:sz w:val="28"/>
          <w:szCs w:val="28"/>
        </w:rPr>
        <w:t>поведінка</w:t>
      </w:r>
      <w:proofErr w:type="spellEnd"/>
      <w:r w:rsidRPr="00873F17">
        <w:rPr>
          <w:rFonts w:ascii="Times New Roman" w:hAnsi="Times New Roman" w:cs="Times New Roman"/>
          <w:sz w:val="28"/>
          <w:szCs w:val="28"/>
        </w:rPr>
        <w:t>;</w:t>
      </w:r>
    </w:p>
    <w:p w14:paraId="0B2814E7" w14:textId="693496D0" w:rsidR="00873F17" w:rsidRPr="00873F17" w:rsidRDefault="00873F17" w:rsidP="0020191A">
      <w:pPr>
        <w:pStyle w:val="a7"/>
        <w:numPr>
          <w:ilvl w:val="0"/>
          <w:numId w:val="49"/>
        </w:numPr>
        <w:rPr>
          <w:rFonts w:ascii="Times New Roman" w:hAnsi="Times New Roman" w:cs="Times New Roman"/>
          <w:sz w:val="28"/>
          <w:szCs w:val="28"/>
          <w:lang w:val="uk-UA"/>
        </w:rPr>
      </w:pPr>
      <w:proofErr w:type="spellStart"/>
      <w:r w:rsidRPr="00873F17">
        <w:rPr>
          <w:rFonts w:ascii="Times New Roman" w:hAnsi="Times New Roman" w:cs="Times New Roman"/>
          <w:sz w:val="28"/>
          <w:szCs w:val="28"/>
        </w:rPr>
        <w:t>поведінка</w:t>
      </w:r>
      <w:proofErr w:type="spellEnd"/>
      <w:r w:rsidRPr="00873F17">
        <w:rPr>
          <w:rFonts w:ascii="Times New Roman" w:hAnsi="Times New Roman" w:cs="Times New Roman"/>
          <w:sz w:val="28"/>
          <w:szCs w:val="28"/>
        </w:rPr>
        <w:t xml:space="preserve"> у </w:t>
      </w:r>
      <w:proofErr w:type="spellStart"/>
      <w:r w:rsidRPr="00873F17">
        <w:rPr>
          <w:rFonts w:ascii="Times New Roman" w:hAnsi="Times New Roman" w:cs="Times New Roman"/>
          <w:sz w:val="28"/>
          <w:szCs w:val="28"/>
        </w:rPr>
        <w:t>власних</w:t>
      </w:r>
      <w:proofErr w:type="spellEnd"/>
      <w:r w:rsidRPr="00873F17">
        <w:rPr>
          <w:rFonts w:ascii="Times New Roman" w:hAnsi="Times New Roman" w:cs="Times New Roman"/>
          <w:sz w:val="28"/>
          <w:szCs w:val="28"/>
        </w:rPr>
        <w:t xml:space="preserve"> </w:t>
      </w:r>
      <w:proofErr w:type="spellStart"/>
      <w:r w:rsidRPr="00873F17">
        <w:rPr>
          <w:rFonts w:ascii="Times New Roman" w:hAnsi="Times New Roman" w:cs="Times New Roman"/>
          <w:sz w:val="28"/>
          <w:szCs w:val="28"/>
        </w:rPr>
        <w:t>інтимних</w:t>
      </w:r>
      <w:proofErr w:type="spellEnd"/>
      <w:r w:rsidRPr="00873F17">
        <w:rPr>
          <w:rFonts w:ascii="Times New Roman" w:hAnsi="Times New Roman" w:cs="Times New Roman"/>
          <w:sz w:val="28"/>
          <w:szCs w:val="28"/>
        </w:rPr>
        <w:t xml:space="preserve">, </w:t>
      </w:r>
      <w:proofErr w:type="spellStart"/>
      <w:r w:rsidRPr="00873F17">
        <w:rPr>
          <w:rFonts w:ascii="Times New Roman" w:hAnsi="Times New Roman" w:cs="Times New Roman"/>
          <w:sz w:val="28"/>
          <w:szCs w:val="28"/>
        </w:rPr>
        <w:t>сексуальних</w:t>
      </w:r>
      <w:proofErr w:type="spellEnd"/>
      <w:r w:rsidRPr="00873F17">
        <w:rPr>
          <w:rFonts w:ascii="Times New Roman" w:hAnsi="Times New Roman" w:cs="Times New Roman"/>
          <w:sz w:val="28"/>
          <w:szCs w:val="28"/>
        </w:rPr>
        <w:t xml:space="preserve"> </w:t>
      </w:r>
      <w:proofErr w:type="spellStart"/>
      <w:r w:rsidRPr="00873F17">
        <w:rPr>
          <w:rFonts w:ascii="Times New Roman" w:hAnsi="Times New Roman" w:cs="Times New Roman"/>
          <w:sz w:val="28"/>
          <w:szCs w:val="28"/>
        </w:rPr>
        <w:t>або</w:t>
      </w:r>
      <w:proofErr w:type="spellEnd"/>
      <w:r w:rsidRPr="00873F17">
        <w:rPr>
          <w:rFonts w:ascii="Times New Roman" w:hAnsi="Times New Roman" w:cs="Times New Roman"/>
          <w:sz w:val="28"/>
          <w:szCs w:val="28"/>
        </w:rPr>
        <w:t xml:space="preserve"> </w:t>
      </w:r>
      <w:proofErr w:type="spellStart"/>
      <w:r w:rsidRPr="00873F17">
        <w:rPr>
          <w:rFonts w:ascii="Times New Roman" w:hAnsi="Times New Roman" w:cs="Times New Roman"/>
          <w:sz w:val="28"/>
          <w:szCs w:val="28"/>
        </w:rPr>
        <w:t>романтичних</w:t>
      </w:r>
      <w:proofErr w:type="spellEnd"/>
      <w:r w:rsidRPr="00873F17">
        <w:rPr>
          <w:rFonts w:ascii="Times New Roman" w:hAnsi="Times New Roman" w:cs="Times New Roman"/>
          <w:sz w:val="28"/>
          <w:szCs w:val="28"/>
        </w:rPr>
        <w:t xml:space="preserve"> </w:t>
      </w:r>
      <w:proofErr w:type="spellStart"/>
      <w:r w:rsidRPr="00873F17">
        <w:rPr>
          <w:rFonts w:ascii="Times New Roman" w:hAnsi="Times New Roman" w:cs="Times New Roman"/>
          <w:sz w:val="28"/>
          <w:szCs w:val="28"/>
        </w:rPr>
        <w:t>стосунках</w:t>
      </w:r>
      <w:proofErr w:type="spellEnd"/>
      <w:r w:rsidRPr="00873F17">
        <w:rPr>
          <w:rFonts w:ascii="Times New Roman" w:hAnsi="Times New Roman" w:cs="Times New Roman"/>
          <w:sz w:val="28"/>
          <w:szCs w:val="28"/>
        </w:rPr>
        <w:t>;</w:t>
      </w:r>
    </w:p>
    <w:p w14:paraId="218AA50C" w14:textId="06BAEA55" w:rsidR="00873F17" w:rsidRPr="005130DC" w:rsidRDefault="00873F17" w:rsidP="0020191A">
      <w:pPr>
        <w:pStyle w:val="a7"/>
        <w:numPr>
          <w:ilvl w:val="0"/>
          <w:numId w:val="49"/>
        </w:numPr>
        <w:rPr>
          <w:rFonts w:ascii="Times New Roman" w:hAnsi="Times New Roman" w:cs="Times New Roman"/>
          <w:sz w:val="28"/>
          <w:szCs w:val="28"/>
          <w:lang w:val="uk-UA"/>
        </w:rPr>
      </w:pPr>
      <w:proofErr w:type="spellStart"/>
      <w:r w:rsidRPr="00873F17">
        <w:rPr>
          <w:rFonts w:ascii="Times New Roman" w:hAnsi="Times New Roman" w:cs="Times New Roman"/>
          <w:sz w:val="28"/>
          <w:szCs w:val="28"/>
        </w:rPr>
        <w:t>ризик</w:t>
      </w:r>
      <w:proofErr w:type="spellEnd"/>
      <w:r w:rsidRPr="00873F17">
        <w:rPr>
          <w:rFonts w:ascii="Times New Roman" w:hAnsi="Times New Roman" w:cs="Times New Roman"/>
          <w:sz w:val="28"/>
          <w:szCs w:val="28"/>
        </w:rPr>
        <w:t xml:space="preserve"> стати жертвою</w:t>
      </w:r>
      <w:r w:rsidR="005130DC">
        <w:rPr>
          <w:rFonts w:ascii="Times New Roman" w:hAnsi="Times New Roman" w:cs="Times New Roman"/>
          <w:sz w:val="28"/>
          <w:szCs w:val="28"/>
          <w:lang w:val="uk-UA"/>
        </w:rPr>
        <w:t xml:space="preserve"> насильства</w:t>
      </w:r>
      <w:r w:rsidRPr="00873F17">
        <w:rPr>
          <w:rFonts w:ascii="Times New Roman" w:hAnsi="Times New Roman" w:cs="Times New Roman"/>
          <w:sz w:val="28"/>
          <w:szCs w:val="28"/>
        </w:rPr>
        <w:t xml:space="preserve"> </w:t>
      </w:r>
      <w:proofErr w:type="spellStart"/>
      <w:r w:rsidRPr="00873F17">
        <w:rPr>
          <w:rFonts w:ascii="Times New Roman" w:hAnsi="Times New Roman" w:cs="Times New Roman"/>
          <w:sz w:val="28"/>
          <w:szCs w:val="28"/>
        </w:rPr>
        <w:t>або</w:t>
      </w:r>
      <w:proofErr w:type="spellEnd"/>
      <w:r w:rsidRPr="00873F17">
        <w:rPr>
          <w:rFonts w:ascii="Times New Roman" w:hAnsi="Times New Roman" w:cs="Times New Roman"/>
          <w:sz w:val="28"/>
          <w:szCs w:val="28"/>
        </w:rPr>
        <w:t xml:space="preserve"> </w:t>
      </w:r>
      <w:proofErr w:type="spellStart"/>
      <w:r w:rsidRPr="00873F17">
        <w:rPr>
          <w:rFonts w:ascii="Times New Roman" w:hAnsi="Times New Roman" w:cs="Times New Roman"/>
          <w:sz w:val="28"/>
          <w:szCs w:val="28"/>
        </w:rPr>
        <w:t>вчинити</w:t>
      </w:r>
      <w:proofErr w:type="spellEnd"/>
      <w:r w:rsidR="005130DC">
        <w:rPr>
          <w:rFonts w:ascii="Times New Roman" w:hAnsi="Times New Roman" w:cs="Times New Roman"/>
          <w:sz w:val="28"/>
          <w:szCs w:val="28"/>
          <w:lang w:val="uk-UA"/>
        </w:rPr>
        <w:t xml:space="preserve"> його</w:t>
      </w:r>
      <w:r w:rsidRPr="00873F17">
        <w:rPr>
          <w:rFonts w:ascii="Times New Roman" w:hAnsi="Times New Roman" w:cs="Times New Roman"/>
          <w:sz w:val="28"/>
          <w:szCs w:val="28"/>
        </w:rPr>
        <w:t>.</w:t>
      </w:r>
    </w:p>
    <w:p w14:paraId="4BBC720E" w14:textId="4F33404E" w:rsidR="005130DC" w:rsidRDefault="001B1BA7" w:rsidP="005130DC">
      <w:pPr>
        <w:rPr>
          <w:rFonts w:ascii="Times New Roman" w:hAnsi="Times New Roman" w:cs="Times New Roman"/>
          <w:sz w:val="28"/>
          <w:szCs w:val="28"/>
          <w:lang w:val="uk-UA"/>
        </w:rPr>
      </w:pPr>
      <w:r w:rsidRPr="001B1BA7">
        <w:rPr>
          <w:rFonts w:ascii="Times New Roman" w:hAnsi="Times New Roman" w:cs="Times New Roman"/>
          <w:sz w:val="28"/>
          <w:szCs w:val="28"/>
          <w:lang w:val="uk-UA"/>
        </w:rPr>
        <w:t>У таблиці нижче викладено обсяг та стратегію проведення аналізу доказової бази</w:t>
      </w:r>
    </w:p>
    <w:p w14:paraId="7C36D8A2" w14:textId="6570E411" w:rsidR="001B1BA7" w:rsidRDefault="001B1BA7" w:rsidP="005130DC">
      <w:pPr>
        <w:rPr>
          <w:rFonts w:ascii="Times New Roman" w:hAnsi="Times New Roman" w:cs="Times New Roman"/>
          <w:sz w:val="28"/>
          <w:szCs w:val="28"/>
          <w:lang w:val="uk-UA"/>
        </w:rPr>
      </w:pPr>
      <w:r>
        <w:rPr>
          <w:rFonts w:ascii="Times New Roman" w:hAnsi="Times New Roman" w:cs="Times New Roman"/>
          <w:sz w:val="28"/>
          <w:szCs w:val="28"/>
          <w:lang w:val="uk-UA"/>
        </w:rPr>
        <w:t>Таблиця 9 Стратегії пошуку</w:t>
      </w:r>
    </w:p>
    <w:tbl>
      <w:tblPr>
        <w:tblStyle w:val="a8"/>
        <w:tblW w:w="0" w:type="auto"/>
        <w:tblLook w:val="04A0" w:firstRow="1" w:lastRow="0" w:firstColumn="1" w:lastColumn="0" w:noHBand="0" w:noVBand="1"/>
      </w:tblPr>
      <w:tblGrid>
        <w:gridCol w:w="3115"/>
        <w:gridCol w:w="3115"/>
        <w:gridCol w:w="3115"/>
      </w:tblGrid>
      <w:tr w:rsidR="00A3182C" w14:paraId="0C3D1202" w14:textId="77777777" w:rsidTr="00A3182C">
        <w:tc>
          <w:tcPr>
            <w:tcW w:w="3115" w:type="dxa"/>
          </w:tcPr>
          <w:p w14:paraId="7C6A5166" w14:textId="1A39D073" w:rsidR="00A3182C" w:rsidRDefault="00A3182C" w:rsidP="005130DC">
            <w:pPr>
              <w:rPr>
                <w:rFonts w:ascii="Times New Roman" w:hAnsi="Times New Roman" w:cs="Times New Roman"/>
                <w:sz w:val="28"/>
                <w:szCs w:val="28"/>
                <w:lang w:val="uk-UA"/>
              </w:rPr>
            </w:pPr>
            <w:r>
              <w:rPr>
                <w:rFonts w:ascii="Times New Roman" w:hAnsi="Times New Roman" w:cs="Times New Roman"/>
                <w:sz w:val="28"/>
                <w:szCs w:val="28"/>
                <w:lang w:val="uk-UA"/>
              </w:rPr>
              <w:t>Елемент</w:t>
            </w:r>
          </w:p>
        </w:tc>
        <w:tc>
          <w:tcPr>
            <w:tcW w:w="3115" w:type="dxa"/>
          </w:tcPr>
          <w:p w14:paraId="15C1BAC1" w14:textId="6F9EDE5F" w:rsidR="00A3182C" w:rsidRDefault="00A3182C" w:rsidP="005130DC">
            <w:pPr>
              <w:rPr>
                <w:rFonts w:ascii="Times New Roman" w:hAnsi="Times New Roman" w:cs="Times New Roman"/>
                <w:sz w:val="28"/>
                <w:szCs w:val="28"/>
                <w:lang w:val="uk-UA"/>
              </w:rPr>
            </w:pPr>
            <w:r>
              <w:rPr>
                <w:rFonts w:ascii="Times New Roman" w:hAnsi="Times New Roman" w:cs="Times New Roman"/>
                <w:sz w:val="28"/>
                <w:szCs w:val="28"/>
                <w:lang w:val="uk-UA"/>
              </w:rPr>
              <w:t>Основний акцент</w:t>
            </w:r>
          </w:p>
        </w:tc>
        <w:tc>
          <w:tcPr>
            <w:tcW w:w="3115" w:type="dxa"/>
          </w:tcPr>
          <w:p w14:paraId="44264BF7" w14:textId="618622B9" w:rsidR="00A3182C" w:rsidRDefault="00A3182C" w:rsidP="005130DC">
            <w:pPr>
              <w:rPr>
                <w:rFonts w:ascii="Times New Roman" w:hAnsi="Times New Roman" w:cs="Times New Roman"/>
                <w:sz w:val="28"/>
                <w:szCs w:val="28"/>
                <w:lang w:val="uk-UA"/>
              </w:rPr>
            </w:pPr>
            <w:r>
              <w:rPr>
                <w:rFonts w:ascii="Times New Roman" w:hAnsi="Times New Roman" w:cs="Times New Roman"/>
                <w:sz w:val="28"/>
                <w:szCs w:val="28"/>
                <w:lang w:val="uk-UA"/>
              </w:rPr>
              <w:t>Стратегія пошуку</w:t>
            </w:r>
          </w:p>
        </w:tc>
      </w:tr>
      <w:tr w:rsidR="00A3182C" w14:paraId="1960C0F1" w14:textId="77777777" w:rsidTr="00A3182C">
        <w:tc>
          <w:tcPr>
            <w:tcW w:w="3115" w:type="dxa"/>
          </w:tcPr>
          <w:p w14:paraId="1DE890F3" w14:textId="4D434780" w:rsidR="00A3182C" w:rsidRDefault="00A3182C" w:rsidP="005130DC">
            <w:pPr>
              <w:rPr>
                <w:rFonts w:ascii="Times New Roman" w:hAnsi="Times New Roman" w:cs="Times New Roman"/>
                <w:sz w:val="28"/>
                <w:szCs w:val="28"/>
                <w:lang w:val="uk-UA"/>
              </w:rPr>
            </w:pPr>
            <w:proofErr w:type="spellStart"/>
            <w:r w:rsidRPr="00A3182C">
              <w:rPr>
                <w:rFonts w:ascii="Times New Roman" w:hAnsi="Times New Roman" w:cs="Times New Roman"/>
                <w:sz w:val="28"/>
                <w:szCs w:val="28"/>
              </w:rPr>
              <w:t>Порнографія</w:t>
            </w:r>
            <w:proofErr w:type="spellEnd"/>
            <w:r w:rsidRPr="00A3182C">
              <w:rPr>
                <w:rFonts w:ascii="Times New Roman" w:hAnsi="Times New Roman" w:cs="Times New Roman"/>
                <w:sz w:val="28"/>
                <w:szCs w:val="28"/>
              </w:rPr>
              <w:t xml:space="preserve"> та </w:t>
            </w:r>
            <w:proofErr w:type="spellStart"/>
            <w:r w:rsidRPr="00A3182C">
              <w:rPr>
                <w:rFonts w:ascii="Times New Roman" w:hAnsi="Times New Roman" w:cs="Times New Roman"/>
                <w:sz w:val="28"/>
                <w:szCs w:val="28"/>
              </w:rPr>
              <w:t>інші</w:t>
            </w:r>
            <w:proofErr w:type="spellEnd"/>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соціальні</w:t>
            </w:r>
            <w:proofErr w:type="spellEnd"/>
            <w:r w:rsidRPr="00A3182C">
              <w:rPr>
                <w:rFonts w:ascii="Times New Roman" w:hAnsi="Times New Roman" w:cs="Times New Roman"/>
                <w:sz w:val="28"/>
                <w:szCs w:val="28"/>
              </w:rPr>
              <w:t>/</w:t>
            </w:r>
            <w:proofErr w:type="spellStart"/>
            <w:r w:rsidRPr="00A3182C">
              <w:rPr>
                <w:rFonts w:ascii="Times New Roman" w:hAnsi="Times New Roman" w:cs="Times New Roman"/>
                <w:sz w:val="28"/>
                <w:szCs w:val="28"/>
              </w:rPr>
              <w:t>культурні</w:t>
            </w:r>
            <w:proofErr w:type="spellEnd"/>
            <w:r w:rsidRPr="00A3182C">
              <w:rPr>
                <w:rFonts w:ascii="Times New Roman" w:hAnsi="Times New Roman" w:cs="Times New Roman"/>
                <w:sz w:val="28"/>
                <w:szCs w:val="28"/>
              </w:rPr>
              <w:t xml:space="preserve"> практики, </w:t>
            </w:r>
            <w:proofErr w:type="spellStart"/>
            <w:r w:rsidRPr="00A3182C">
              <w:rPr>
                <w:rFonts w:ascii="Times New Roman" w:hAnsi="Times New Roman" w:cs="Times New Roman"/>
                <w:sz w:val="28"/>
                <w:szCs w:val="28"/>
              </w:rPr>
              <w:t>що</w:t>
            </w:r>
            <w:proofErr w:type="spellEnd"/>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сприяють</w:t>
            </w:r>
            <w:proofErr w:type="spellEnd"/>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сексуалізації</w:t>
            </w:r>
            <w:proofErr w:type="spellEnd"/>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дітей</w:t>
            </w:r>
            <w:proofErr w:type="spellEnd"/>
            <w:r w:rsidRPr="00A3182C">
              <w:rPr>
                <w:rFonts w:ascii="Times New Roman" w:hAnsi="Times New Roman" w:cs="Times New Roman"/>
                <w:sz w:val="28"/>
                <w:szCs w:val="28"/>
              </w:rPr>
              <w:t xml:space="preserve">, і </w:t>
            </w:r>
            <w:proofErr w:type="spellStart"/>
            <w:r w:rsidRPr="00A3182C">
              <w:rPr>
                <w:rFonts w:ascii="Times New Roman" w:hAnsi="Times New Roman" w:cs="Times New Roman"/>
                <w:sz w:val="28"/>
                <w:szCs w:val="28"/>
              </w:rPr>
              <w:t>їхній</w:t>
            </w:r>
            <w:proofErr w:type="spellEnd"/>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вплив</w:t>
            </w:r>
            <w:proofErr w:type="spellEnd"/>
            <w:r w:rsidRPr="00A3182C">
              <w:rPr>
                <w:rFonts w:ascii="Times New Roman" w:hAnsi="Times New Roman" w:cs="Times New Roman"/>
                <w:sz w:val="28"/>
                <w:szCs w:val="28"/>
              </w:rPr>
              <w:t xml:space="preserve"> на </w:t>
            </w:r>
            <w:proofErr w:type="spellStart"/>
            <w:r w:rsidRPr="00A3182C">
              <w:rPr>
                <w:rFonts w:ascii="Times New Roman" w:hAnsi="Times New Roman" w:cs="Times New Roman"/>
                <w:sz w:val="28"/>
                <w:szCs w:val="28"/>
              </w:rPr>
              <w:t>дітей</w:t>
            </w:r>
            <w:proofErr w:type="spellEnd"/>
            <w:r w:rsidRPr="00A3182C">
              <w:rPr>
                <w:rFonts w:ascii="Times New Roman" w:hAnsi="Times New Roman" w:cs="Times New Roman"/>
                <w:sz w:val="28"/>
                <w:szCs w:val="28"/>
              </w:rPr>
              <w:t xml:space="preserve"> та молодь</w:t>
            </w:r>
          </w:p>
        </w:tc>
        <w:tc>
          <w:tcPr>
            <w:tcW w:w="3115" w:type="dxa"/>
          </w:tcPr>
          <w:p w14:paraId="7E0D72EB" w14:textId="40B5012E" w:rsidR="00A3182C" w:rsidRDefault="00A3182C" w:rsidP="005130DC">
            <w:pPr>
              <w:rPr>
                <w:rFonts w:ascii="Times New Roman" w:hAnsi="Times New Roman" w:cs="Times New Roman"/>
                <w:sz w:val="28"/>
                <w:szCs w:val="28"/>
                <w:lang w:val="uk-UA"/>
              </w:rPr>
            </w:pPr>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Поширеність</w:t>
            </w:r>
            <w:proofErr w:type="spellEnd"/>
            <w:r w:rsidRPr="00A3182C">
              <w:rPr>
                <w:rFonts w:ascii="Times New Roman" w:hAnsi="Times New Roman" w:cs="Times New Roman"/>
                <w:sz w:val="28"/>
                <w:szCs w:val="28"/>
              </w:rPr>
              <w:t xml:space="preserve"> і характер </w:t>
            </w:r>
            <w:proofErr w:type="spellStart"/>
            <w:r w:rsidRPr="00A3182C">
              <w:rPr>
                <w:rFonts w:ascii="Times New Roman" w:hAnsi="Times New Roman" w:cs="Times New Roman"/>
                <w:sz w:val="28"/>
                <w:szCs w:val="28"/>
              </w:rPr>
              <w:t>впливу</w:t>
            </w:r>
            <w:proofErr w:type="spellEnd"/>
            <w:r w:rsidRPr="00A3182C">
              <w:rPr>
                <w:rFonts w:ascii="Times New Roman" w:hAnsi="Times New Roman" w:cs="Times New Roman"/>
                <w:sz w:val="28"/>
                <w:szCs w:val="28"/>
              </w:rPr>
              <w:t xml:space="preserve"> онлайн-</w:t>
            </w:r>
            <w:proofErr w:type="spellStart"/>
            <w:r w:rsidRPr="00A3182C">
              <w:rPr>
                <w:rFonts w:ascii="Times New Roman" w:hAnsi="Times New Roman" w:cs="Times New Roman"/>
                <w:sz w:val="28"/>
                <w:szCs w:val="28"/>
              </w:rPr>
              <w:t>порнографії</w:t>
            </w:r>
            <w:proofErr w:type="spellEnd"/>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серед</w:t>
            </w:r>
            <w:proofErr w:type="spellEnd"/>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дітей</w:t>
            </w:r>
            <w:proofErr w:type="spellEnd"/>
            <w:r w:rsidRPr="00A3182C">
              <w:rPr>
                <w:rFonts w:ascii="Times New Roman" w:hAnsi="Times New Roman" w:cs="Times New Roman"/>
                <w:sz w:val="28"/>
                <w:szCs w:val="28"/>
              </w:rPr>
              <w:t xml:space="preserve"> і </w:t>
            </w:r>
            <w:proofErr w:type="spellStart"/>
            <w:r w:rsidRPr="00A3182C">
              <w:rPr>
                <w:rFonts w:ascii="Times New Roman" w:hAnsi="Times New Roman" w:cs="Times New Roman"/>
                <w:sz w:val="28"/>
                <w:szCs w:val="28"/>
              </w:rPr>
              <w:t>молоді</w:t>
            </w:r>
            <w:proofErr w:type="spellEnd"/>
            <w:r w:rsidRPr="00A3182C">
              <w:rPr>
                <w:rFonts w:ascii="Times New Roman" w:hAnsi="Times New Roman" w:cs="Times New Roman"/>
                <w:sz w:val="28"/>
                <w:szCs w:val="28"/>
              </w:rPr>
              <w:br/>
              <w:t xml:space="preserve">- </w:t>
            </w:r>
            <w:proofErr w:type="spellStart"/>
            <w:r w:rsidRPr="00A3182C">
              <w:rPr>
                <w:rFonts w:ascii="Times New Roman" w:hAnsi="Times New Roman" w:cs="Times New Roman"/>
                <w:sz w:val="28"/>
                <w:szCs w:val="28"/>
              </w:rPr>
              <w:t>Рівень</w:t>
            </w:r>
            <w:proofErr w:type="spellEnd"/>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споживання</w:t>
            </w:r>
            <w:proofErr w:type="spellEnd"/>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порнографії</w:t>
            </w:r>
            <w:proofErr w:type="spellEnd"/>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дітьми</w:t>
            </w:r>
            <w:proofErr w:type="spellEnd"/>
            <w:r w:rsidRPr="00A3182C">
              <w:rPr>
                <w:rFonts w:ascii="Times New Roman" w:hAnsi="Times New Roman" w:cs="Times New Roman"/>
                <w:sz w:val="28"/>
                <w:szCs w:val="28"/>
              </w:rPr>
              <w:t xml:space="preserve"> та </w:t>
            </w:r>
            <w:proofErr w:type="spellStart"/>
            <w:r w:rsidRPr="00A3182C">
              <w:rPr>
                <w:rFonts w:ascii="Times New Roman" w:hAnsi="Times New Roman" w:cs="Times New Roman"/>
                <w:sz w:val="28"/>
                <w:szCs w:val="28"/>
              </w:rPr>
              <w:t>молоддю</w:t>
            </w:r>
            <w:proofErr w:type="spellEnd"/>
            <w:r w:rsidRPr="00A3182C">
              <w:rPr>
                <w:rFonts w:ascii="Times New Roman" w:hAnsi="Times New Roman" w:cs="Times New Roman"/>
                <w:sz w:val="28"/>
                <w:szCs w:val="28"/>
              </w:rPr>
              <w:br/>
              <w:t xml:space="preserve">- </w:t>
            </w:r>
            <w:proofErr w:type="spellStart"/>
            <w:r w:rsidRPr="00A3182C">
              <w:rPr>
                <w:rFonts w:ascii="Times New Roman" w:hAnsi="Times New Roman" w:cs="Times New Roman"/>
                <w:sz w:val="28"/>
                <w:szCs w:val="28"/>
              </w:rPr>
              <w:t>Відомості</w:t>
            </w:r>
            <w:proofErr w:type="spellEnd"/>
            <w:r w:rsidRPr="00A3182C">
              <w:rPr>
                <w:rFonts w:ascii="Times New Roman" w:hAnsi="Times New Roman" w:cs="Times New Roman"/>
                <w:sz w:val="28"/>
                <w:szCs w:val="28"/>
              </w:rPr>
              <w:t xml:space="preserve"> про </w:t>
            </w:r>
            <w:proofErr w:type="spellStart"/>
            <w:r w:rsidRPr="00A3182C">
              <w:rPr>
                <w:rFonts w:ascii="Times New Roman" w:hAnsi="Times New Roman" w:cs="Times New Roman"/>
                <w:sz w:val="28"/>
                <w:szCs w:val="28"/>
              </w:rPr>
              <w:t>вплив</w:t>
            </w:r>
            <w:proofErr w:type="spellEnd"/>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порнографії</w:t>
            </w:r>
            <w:proofErr w:type="spellEnd"/>
            <w:r w:rsidRPr="00A3182C">
              <w:rPr>
                <w:rFonts w:ascii="Times New Roman" w:hAnsi="Times New Roman" w:cs="Times New Roman"/>
                <w:sz w:val="28"/>
                <w:szCs w:val="28"/>
              </w:rPr>
              <w:t xml:space="preserve"> на </w:t>
            </w:r>
            <w:proofErr w:type="spellStart"/>
            <w:r w:rsidRPr="00A3182C">
              <w:rPr>
                <w:rFonts w:ascii="Times New Roman" w:hAnsi="Times New Roman" w:cs="Times New Roman"/>
                <w:sz w:val="28"/>
                <w:szCs w:val="28"/>
              </w:rPr>
              <w:t>сексуальні</w:t>
            </w:r>
            <w:proofErr w:type="spellEnd"/>
            <w:r w:rsidRPr="00A3182C">
              <w:rPr>
                <w:rFonts w:ascii="Times New Roman" w:hAnsi="Times New Roman" w:cs="Times New Roman"/>
                <w:sz w:val="28"/>
                <w:szCs w:val="28"/>
              </w:rPr>
              <w:t xml:space="preserve"> практики, </w:t>
            </w:r>
            <w:proofErr w:type="spellStart"/>
            <w:r w:rsidRPr="00A3182C">
              <w:rPr>
                <w:rFonts w:ascii="Times New Roman" w:hAnsi="Times New Roman" w:cs="Times New Roman"/>
                <w:sz w:val="28"/>
                <w:szCs w:val="28"/>
              </w:rPr>
              <w:t>поведінку</w:t>
            </w:r>
            <w:proofErr w:type="spellEnd"/>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стосунки</w:t>
            </w:r>
            <w:proofErr w:type="spellEnd"/>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ставлення</w:t>
            </w:r>
            <w:proofErr w:type="spellEnd"/>
            <w:r w:rsidRPr="00A3182C">
              <w:rPr>
                <w:rFonts w:ascii="Times New Roman" w:hAnsi="Times New Roman" w:cs="Times New Roman"/>
                <w:sz w:val="28"/>
                <w:szCs w:val="28"/>
              </w:rPr>
              <w:t xml:space="preserve"> до </w:t>
            </w:r>
            <w:proofErr w:type="spellStart"/>
            <w:r w:rsidRPr="00A3182C">
              <w:rPr>
                <w:rFonts w:ascii="Times New Roman" w:hAnsi="Times New Roman" w:cs="Times New Roman"/>
                <w:sz w:val="28"/>
                <w:szCs w:val="28"/>
              </w:rPr>
              <w:t>ґендеру</w:t>
            </w:r>
            <w:proofErr w:type="spellEnd"/>
            <w:r w:rsidRPr="00A3182C">
              <w:rPr>
                <w:rFonts w:ascii="Times New Roman" w:hAnsi="Times New Roman" w:cs="Times New Roman"/>
                <w:sz w:val="28"/>
                <w:szCs w:val="28"/>
              </w:rPr>
              <w:t xml:space="preserve"> й </w:t>
            </w:r>
            <w:proofErr w:type="spellStart"/>
            <w:r w:rsidRPr="00A3182C">
              <w:rPr>
                <w:rFonts w:ascii="Times New Roman" w:hAnsi="Times New Roman" w:cs="Times New Roman"/>
                <w:sz w:val="28"/>
                <w:szCs w:val="28"/>
              </w:rPr>
              <w:t>сексуальності</w:t>
            </w:r>
            <w:proofErr w:type="spellEnd"/>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самооцінку</w:t>
            </w:r>
            <w:proofErr w:type="spellEnd"/>
            <w:r w:rsidRPr="00A3182C">
              <w:rPr>
                <w:rFonts w:ascii="Times New Roman" w:hAnsi="Times New Roman" w:cs="Times New Roman"/>
                <w:sz w:val="28"/>
                <w:szCs w:val="28"/>
              </w:rPr>
              <w:br/>
              <w:t xml:space="preserve">- </w:t>
            </w:r>
            <w:proofErr w:type="spellStart"/>
            <w:r w:rsidRPr="00A3182C">
              <w:rPr>
                <w:rFonts w:ascii="Times New Roman" w:hAnsi="Times New Roman" w:cs="Times New Roman"/>
                <w:sz w:val="28"/>
                <w:szCs w:val="28"/>
              </w:rPr>
              <w:t>Фактори</w:t>
            </w:r>
            <w:proofErr w:type="spellEnd"/>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ризику</w:t>
            </w:r>
            <w:proofErr w:type="spellEnd"/>
            <w:r w:rsidRPr="00A3182C">
              <w:rPr>
                <w:rFonts w:ascii="Times New Roman" w:hAnsi="Times New Roman" w:cs="Times New Roman"/>
                <w:sz w:val="28"/>
                <w:szCs w:val="28"/>
              </w:rPr>
              <w:t xml:space="preserve"> та </w:t>
            </w:r>
            <w:proofErr w:type="spellStart"/>
            <w:r w:rsidRPr="00A3182C">
              <w:rPr>
                <w:rFonts w:ascii="Times New Roman" w:hAnsi="Times New Roman" w:cs="Times New Roman"/>
                <w:sz w:val="28"/>
                <w:szCs w:val="28"/>
              </w:rPr>
              <w:t>захисні</w:t>
            </w:r>
            <w:proofErr w:type="spellEnd"/>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фактори</w:t>
            </w:r>
            <w:proofErr w:type="spellEnd"/>
            <w:r w:rsidRPr="00A3182C">
              <w:rPr>
                <w:rFonts w:ascii="Times New Roman" w:hAnsi="Times New Roman" w:cs="Times New Roman"/>
                <w:sz w:val="28"/>
                <w:szCs w:val="28"/>
              </w:rPr>
              <w:t xml:space="preserve"> в </w:t>
            </w:r>
            <w:proofErr w:type="spellStart"/>
            <w:r w:rsidRPr="00A3182C">
              <w:rPr>
                <w:rFonts w:ascii="Times New Roman" w:hAnsi="Times New Roman" w:cs="Times New Roman"/>
                <w:sz w:val="28"/>
                <w:szCs w:val="28"/>
              </w:rPr>
              <w:t>соціальному</w:t>
            </w:r>
            <w:proofErr w:type="spellEnd"/>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середовищі</w:t>
            </w:r>
            <w:proofErr w:type="spellEnd"/>
            <w:r w:rsidRPr="00A3182C">
              <w:rPr>
                <w:rFonts w:ascii="Times New Roman" w:hAnsi="Times New Roman" w:cs="Times New Roman"/>
                <w:sz w:val="28"/>
                <w:szCs w:val="28"/>
              </w:rPr>
              <w:t>,</w:t>
            </w:r>
            <w:r w:rsidRPr="00A3182C">
              <w:rPr>
                <w:rFonts w:ascii="Times New Roman" w:hAnsi="Times New Roman" w:cs="Times New Roman"/>
                <w:sz w:val="28"/>
                <w:szCs w:val="28"/>
              </w:rPr>
              <w:br/>
              <w:t xml:space="preserve">- </w:t>
            </w:r>
            <w:proofErr w:type="spellStart"/>
            <w:r w:rsidRPr="00A3182C">
              <w:rPr>
                <w:rFonts w:ascii="Times New Roman" w:hAnsi="Times New Roman" w:cs="Times New Roman"/>
                <w:sz w:val="28"/>
                <w:szCs w:val="28"/>
              </w:rPr>
              <w:t>Наявні</w:t>
            </w:r>
            <w:proofErr w:type="spellEnd"/>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концептуальні</w:t>
            </w:r>
            <w:proofErr w:type="spellEnd"/>
            <w:r w:rsidRPr="00A3182C">
              <w:rPr>
                <w:rFonts w:ascii="Times New Roman" w:hAnsi="Times New Roman" w:cs="Times New Roman"/>
                <w:sz w:val="28"/>
                <w:szCs w:val="28"/>
              </w:rPr>
              <w:t xml:space="preserve"> та </w:t>
            </w:r>
            <w:r w:rsidR="00FF2066">
              <w:rPr>
                <w:rFonts w:ascii="Times New Roman" w:hAnsi="Times New Roman" w:cs="Times New Roman"/>
                <w:sz w:val="28"/>
                <w:szCs w:val="28"/>
                <w:lang w:val="uk-UA"/>
              </w:rPr>
              <w:t>зрозумілі</w:t>
            </w:r>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моделі</w:t>
            </w:r>
            <w:proofErr w:type="spellEnd"/>
            <w:r w:rsidRPr="00A3182C">
              <w:rPr>
                <w:rFonts w:ascii="Times New Roman" w:hAnsi="Times New Roman" w:cs="Times New Roman"/>
                <w:sz w:val="28"/>
                <w:szCs w:val="28"/>
              </w:rPr>
              <w:t xml:space="preserve"> для </w:t>
            </w:r>
            <w:proofErr w:type="spellStart"/>
            <w:r w:rsidRPr="00A3182C">
              <w:rPr>
                <w:rFonts w:ascii="Times New Roman" w:hAnsi="Times New Roman" w:cs="Times New Roman"/>
                <w:sz w:val="28"/>
                <w:szCs w:val="28"/>
              </w:rPr>
              <w:t>аналізу</w:t>
            </w:r>
            <w:proofErr w:type="spellEnd"/>
            <w:r w:rsidRPr="00A3182C">
              <w:rPr>
                <w:rFonts w:ascii="Times New Roman" w:hAnsi="Times New Roman" w:cs="Times New Roman"/>
                <w:sz w:val="28"/>
                <w:szCs w:val="28"/>
              </w:rPr>
              <w:t xml:space="preserve"> таких </w:t>
            </w:r>
            <w:proofErr w:type="spellStart"/>
            <w:r w:rsidRPr="00A3182C">
              <w:rPr>
                <w:rFonts w:ascii="Times New Roman" w:hAnsi="Times New Roman" w:cs="Times New Roman"/>
                <w:sz w:val="28"/>
                <w:szCs w:val="28"/>
              </w:rPr>
              <w:t>зв’язків</w:t>
            </w:r>
            <w:proofErr w:type="spellEnd"/>
          </w:p>
        </w:tc>
        <w:tc>
          <w:tcPr>
            <w:tcW w:w="3115" w:type="dxa"/>
          </w:tcPr>
          <w:p w14:paraId="64FEADDC" w14:textId="536FBEB5" w:rsidR="00A3182C" w:rsidRDefault="00A3182C" w:rsidP="005130DC">
            <w:pPr>
              <w:rPr>
                <w:rFonts w:ascii="Times New Roman" w:hAnsi="Times New Roman" w:cs="Times New Roman"/>
                <w:sz w:val="28"/>
                <w:szCs w:val="28"/>
                <w:lang w:val="uk-UA"/>
              </w:rPr>
            </w:pPr>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Академічні</w:t>
            </w:r>
            <w:proofErr w:type="spellEnd"/>
            <w:r w:rsidRPr="00A3182C">
              <w:rPr>
                <w:rFonts w:ascii="Times New Roman" w:hAnsi="Times New Roman" w:cs="Times New Roman"/>
                <w:sz w:val="28"/>
                <w:szCs w:val="28"/>
              </w:rPr>
              <w:t xml:space="preserve"> й </w:t>
            </w:r>
            <w:proofErr w:type="spellStart"/>
            <w:r w:rsidRPr="00A3182C">
              <w:rPr>
                <w:rFonts w:ascii="Times New Roman" w:hAnsi="Times New Roman" w:cs="Times New Roman"/>
                <w:sz w:val="28"/>
                <w:szCs w:val="28"/>
              </w:rPr>
              <w:t>рецензовані</w:t>
            </w:r>
            <w:proofErr w:type="spellEnd"/>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дослідження</w:t>
            </w:r>
            <w:proofErr w:type="spellEnd"/>
            <w:r w:rsidRPr="00A3182C">
              <w:rPr>
                <w:rFonts w:ascii="Times New Roman" w:hAnsi="Times New Roman" w:cs="Times New Roman"/>
                <w:sz w:val="28"/>
                <w:szCs w:val="28"/>
              </w:rPr>
              <w:t xml:space="preserve"> через </w:t>
            </w:r>
            <w:proofErr w:type="spellStart"/>
            <w:r w:rsidRPr="00A3182C">
              <w:rPr>
                <w:rFonts w:ascii="Times New Roman" w:hAnsi="Times New Roman" w:cs="Times New Roman"/>
                <w:sz w:val="28"/>
                <w:szCs w:val="28"/>
              </w:rPr>
              <w:t>ключові</w:t>
            </w:r>
            <w:proofErr w:type="spellEnd"/>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бази</w:t>
            </w:r>
            <w:proofErr w:type="spellEnd"/>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даних</w:t>
            </w:r>
            <w:proofErr w:type="spellEnd"/>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PsychInfo</w:t>
            </w:r>
            <w:proofErr w:type="spellEnd"/>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SocIndex</w:t>
            </w:r>
            <w:proofErr w:type="spellEnd"/>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Proquest</w:t>
            </w:r>
            <w:proofErr w:type="spellEnd"/>
            <w:r w:rsidRPr="00A3182C">
              <w:rPr>
                <w:rFonts w:ascii="Times New Roman" w:hAnsi="Times New Roman" w:cs="Times New Roman"/>
                <w:sz w:val="28"/>
                <w:szCs w:val="28"/>
              </w:rPr>
              <w:br/>
              <w:t>- «</w:t>
            </w:r>
            <w:proofErr w:type="spellStart"/>
            <w:r w:rsidRPr="00A3182C">
              <w:rPr>
                <w:rFonts w:ascii="Times New Roman" w:hAnsi="Times New Roman" w:cs="Times New Roman"/>
                <w:sz w:val="28"/>
                <w:szCs w:val="28"/>
              </w:rPr>
              <w:t>Сіра</w:t>
            </w:r>
            <w:proofErr w:type="spellEnd"/>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література</w:t>
            </w:r>
            <w:proofErr w:type="spellEnd"/>
            <w:r w:rsidRPr="00A3182C">
              <w:rPr>
                <w:rFonts w:ascii="Times New Roman" w:hAnsi="Times New Roman" w:cs="Times New Roman"/>
                <w:sz w:val="28"/>
                <w:szCs w:val="28"/>
              </w:rPr>
              <w:br/>
              <w:t xml:space="preserve">- </w:t>
            </w:r>
            <w:proofErr w:type="spellStart"/>
            <w:r w:rsidRPr="00A3182C">
              <w:rPr>
                <w:rFonts w:ascii="Times New Roman" w:hAnsi="Times New Roman" w:cs="Times New Roman"/>
                <w:sz w:val="28"/>
                <w:szCs w:val="28"/>
              </w:rPr>
              <w:t>Публікації</w:t>
            </w:r>
            <w:proofErr w:type="spellEnd"/>
            <w:r w:rsidRPr="00A3182C">
              <w:rPr>
                <w:rFonts w:ascii="Times New Roman" w:hAnsi="Times New Roman" w:cs="Times New Roman"/>
                <w:sz w:val="28"/>
                <w:szCs w:val="28"/>
              </w:rPr>
              <w:t xml:space="preserve"> в </w:t>
            </w:r>
            <w:proofErr w:type="spellStart"/>
            <w:r w:rsidRPr="00A3182C">
              <w:rPr>
                <w:rFonts w:ascii="Times New Roman" w:hAnsi="Times New Roman" w:cs="Times New Roman"/>
                <w:sz w:val="28"/>
                <w:szCs w:val="28"/>
              </w:rPr>
              <w:t>період</w:t>
            </w:r>
            <w:proofErr w:type="spellEnd"/>
            <w:r w:rsidRPr="00A3182C">
              <w:rPr>
                <w:rFonts w:ascii="Times New Roman" w:hAnsi="Times New Roman" w:cs="Times New Roman"/>
                <w:sz w:val="28"/>
                <w:szCs w:val="28"/>
              </w:rPr>
              <w:t xml:space="preserve"> 2005–2015 </w:t>
            </w:r>
            <w:proofErr w:type="spellStart"/>
            <w:r w:rsidRPr="00A3182C">
              <w:rPr>
                <w:rFonts w:ascii="Times New Roman" w:hAnsi="Times New Roman" w:cs="Times New Roman"/>
                <w:sz w:val="28"/>
                <w:szCs w:val="28"/>
              </w:rPr>
              <w:t>років</w:t>
            </w:r>
            <w:proofErr w:type="spellEnd"/>
            <w:r w:rsidRPr="00A3182C">
              <w:rPr>
                <w:rFonts w:ascii="Times New Roman" w:hAnsi="Times New Roman" w:cs="Times New Roman"/>
                <w:sz w:val="28"/>
                <w:szCs w:val="28"/>
              </w:rPr>
              <w:br/>
              <w:t xml:space="preserve">- </w:t>
            </w:r>
            <w:proofErr w:type="spellStart"/>
            <w:r w:rsidRPr="00A3182C">
              <w:rPr>
                <w:rFonts w:ascii="Times New Roman" w:hAnsi="Times New Roman" w:cs="Times New Roman"/>
                <w:sz w:val="28"/>
                <w:szCs w:val="28"/>
              </w:rPr>
              <w:t>Вивчення</w:t>
            </w:r>
            <w:proofErr w:type="spellEnd"/>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міжнародного</w:t>
            </w:r>
            <w:proofErr w:type="spellEnd"/>
            <w:r w:rsidRPr="00A3182C">
              <w:rPr>
                <w:rFonts w:ascii="Times New Roman" w:hAnsi="Times New Roman" w:cs="Times New Roman"/>
                <w:sz w:val="28"/>
                <w:szCs w:val="28"/>
              </w:rPr>
              <w:t xml:space="preserve"> контексту: Канада, Нова </w:t>
            </w:r>
            <w:proofErr w:type="spellStart"/>
            <w:r w:rsidRPr="00A3182C">
              <w:rPr>
                <w:rFonts w:ascii="Times New Roman" w:hAnsi="Times New Roman" w:cs="Times New Roman"/>
                <w:sz w:val="28"/>
                <w:szCs w:val="28"/>
              </w:rPr>
              <w:t>Зеландія</w:t>
            </w:r>
            <w:proofErr w:type="spellEnd"/>
            <w:r w:rsidRPr="00A3182C">
              <w:rPr>
                <w:rFonts w:ascii="Times New Roman" w:hAnsi="Times New Roman" w:cs="Times New Roman"/>
                <w:sz w:val="28"/>
                <w:szCs w:val="28"/>
              </w:rPr>
              <w:t xml:space="preserve">, США, Велика </w:t>
            </w:r>
            <w:proofErr w:type="spellStart"/>
            <w:r w:rsidRPr="00A3182C">
              <w:rPr>
                <w:rFonts w:ascii="Times New Roman" w:hAnsi="Times New Roman" w:cs="Times New Roman"/>
                <w:sz w:val="28"/>
                <w:szCs w:val="28"/>
              </w:rPr>
              <w:t>Британія</w:t>
            </w:r>
            <w:proofErr w:type="spellEnd"/>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Ірландія</w:t>
            </w:r>
            <w:proofErr w:type="spellEnd"/>
          </w:p>
        </w:tc>
      </w:tr>
      <w:tr w:rsidR="00A3182C" w14:paraId="68CD321E" w14:textId="77777777" w:rsidTr="00A3182C">
        <w:tc>
          <w:tcPr>
            <w:tcW w:w="3115" w:type="dxa"/>
          </w:tcPr>
          <w:p w14:paraId="2FD6A63C" w14:textId="2729D70B" w:rsidR="00A3182C" w:rsidRDefault="00A3182C" w:rsidP="005130DC">
            <w:pPr>
              <w:rPr>
                <w:rFonts w:ascii="Times New Roman" w:hAnsi="Times New Roman" w:cs="Times New Roman"/>
                <w:sz w:val="28"/>
                <w:szCs w:val="28"/>
                <w:lang w:val="uk-UA"/>
              </w:rPr>
            </w:pPr>
            <w:proofErr w:type="spellStart"/>
            <w:r w:rsidRPr="00A3182C">
              <w:rPr>
                <w:rFonts w:ascii="Times New Roman" w:hAnsi="Times New Roman" w:cs="Times New Roman"/>
                <w:sz w:val="28"/>
                <w:szCs w:val="28"/>
              </w:rPr>
              <w:t>Сучасні</w:t>
            </w:r>
            <w:proofErr w:type="spellEnd"/>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підходи</w:t>
            </w:r>
            <w:proofErr w:type="spellEnd"/>
            <w:r w:rsidRPr="00A3182C">
              <w:rPr>
                <w:rFonts w:ascii="Times New Roman" w:hAnsi="Times New Roman" w:cs="Times New Roman"/>
                <w:sz w:val="28"/>
                <w:szCs w:val="28"/>
              </w:rPr>
              <w:t xml:space="preserve"> та </w:t>
            </w:r>
            <w:r w:rsidR="00FF2066">
              <w:rPr>
                <w:rFonts w:ascii="Times New Roman" w:hAnsi="Times New Roman" w:cs="Times New Roman"/>
                <w:sz w:val="28"/>
                <w:szCs w:val="28"/>
                <w:lang w:val="uk-UA"/>
              </w:rPr>
              <w:t>заходи</w:t>
            </w:r>
            <w:r w:rsidRPr="00A3182C">
              <w:rPr>
                <w:rFonts w:ascii="Times New Roman" w:hAnsi="Times New Roman" w:cs="Times New Roman"/>
                <w:sz w:val="28"/>
                <w:szCs w:val="28"/>
              </w:rPr>
              <w:t xml:space="preserve"> </w:t>
            </w:r>
            <w:r w:rsidR="00FF2066">
              <w:rPr>
                <w:rFonts w:ascii="Times New Roman" w:hAnsi="Times New Roman" w:cs="Times New Roman"/>
                <w:sz w:val="28"/>
                <w:szCs w:val="28"/>
                <w:lang w:val="uk-UA"/>
              </w:rPr>
              <w:t>щодо</w:t>
            </w:r>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подолання</w:t>
            </w:r>
            <w:proofErr w:type="spellEnd"/>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негативних</w:t>
            </w:r>
            <w:proofErr w:type="spellEnd"/>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наслідків</w:t>
            </w:r>
            <w:proofErr w:type="spellEnd"/>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порнографії</w:t>
            </w:r>
            <w:proofErr w:type="spellEnd"/>
          </w:p>
        </w:tc>
        <w:tc>
          <w:tcPr>
            <w:tcW w:w="3115" w:type="dxa"/>
          </w:tcPr>
          <w:p w14:paraId="58B4069D" w14:textId="1FFFCCB2" w:rsidR="00A3182C" w:rsidRDefault="00A3182C" w:rsidP="005130DC">
            <w:pPr>
              <w:rPr>
                <w:rFonts w:ascii="Times New Roman" w:hAnsi="Times New Roman" w:cs="Times New Roman"/>
                <w:sz w:val="28"/>
                <w:szCs w:val="28"/>
                <w:lang w:val="uk-UA"/>
              </w:rPr>
            </w:pPr>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Освітні</w:t>
            </w:r>
            <w:proofErr w:type="spellEnd"/>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кампанії</w:t>
            </w:r>
            <w:proofErr w:type="spellEnd"/>
            <w:r w:rsidRPr="00A3182C">
              <w:rPr>
                <w:rFonts w:ascii="Times New Roman" w:hAnsi="Times New Roman" w:cs="Times New Roman"/>
                <w:sz w:val="28"/>
                <w:szCs w:val="28"/>
              </w:rPr>
              <w:br/>
              <w:t xml:space="preserve">- </w:t>
            </w:r>
            <w:proofErr w:type="spellStart"/>
            <w:r w:rsidRPr="00A3182C">
              <w:rPr>
                <w:rFonts w:ascii="Times New Roman" w:hAnsi="Times New Roman" w:cs="Times New Roman"/>
                <w:sz w:val="28"/>
                <w:szCs w:val="28"/>
              </w:rPr>
              <w:t>Кампанії</w:t>
            </w:r>
            <w:proofErr w:type="spellEnd"/>
            <w:r w:rsidRPr="00A3182C">
              <w:rPr>
                <w:rFonts w:ascii="Times New Roman" w:hAnsi="Times New Roman" w:cs="Times New Roman"/>
                <w:sz w:val="28"/>
                <w:szCs w:val="28"/>
              </w:rPr>
              <w:t xml:space="preserve"> з </w:t>
            </w:r>
            <w:proofErr w:type="spellStart"/>
            <w:r w:rsidRPr="00A3182C">
              <w:rPr>
                <w:rFonts w:ascii="Times New Roman" w:hAnsi="Times New Roman" w:cs="Times New Roman"/>
                <w:sz w:val="28"/>
                <w:szCs w:val="28"/>
              </w:rPr>
              <w:t>інформування</w:t>
            </w:r>
            <w:proofErr w:type="spellEnd"/>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громадськості</w:t>
            </w:r>
            <w:proofErr w:type="spellEnd"/>
            <w:r w:rsidRPr="00A3182C">
              <w:rPr>
                <w:rFonts w:ascii="Times New Roman" w:hAnsi="Times New Roman" w:cs="Times New Roman"/>
                <w:sz w:val="28"/>
                <w:szCs w:val="28"/>
              </w:rPr>
              <w:br/>
              <w:t xml:space="preserve">- </w:t>
            </w:r>
            <w:proofErr w:type="spellStart"/>
            <w:r w:rsidRPr="00A3182C">
              <w:rPr>
                <w:rFonts w:ascii="Times New Roman" w:hAnsi="Times New Roman" w:cs="Times New Roman"/>
                <w:sz w:val="28"/>
                <w:szCs w:val="28"/>
              </w:rPr>
              <w:t>Вебсайти</w:t>
            </w:r>
            <w:proofErr w:type="spellEnd"/>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інструменти</w:t>
            </w:r>
            <w:proofErr w:type="spellEnd"/>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lastRenderedPageBreak/>
              <w:t>інформаційні</w:t>
            </w:r>
            <w:proofErr w:type="spellEnd"/>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ресурси</w:t>
            </w:r>
            <w:proofErr w:type="spellEnd"/>
            <w:r w:rsidRPr="00A3182C">
              <w:rPr>
                <w:rFonts w:ascii="Times New Roman" w:hAnsi="Times New Roman" w:cs="Times New Roman"/>
                <w:sz w:val="28"/>
                <w:szCs w:val="28"/>
              </w:rPr>
              <w:br/>
              <w:t xml:space="preserve">- </w:t>
            </w:r>
            <w:proofErr w:type="spellStart"/>
            <w:r w:rsidRPr="00A3182C">
              <w:rPr>
                <w:rFonts w:ascii="Times New Roman" w:hAnsi="Times New Roman" w:cs="Times New Roman"/>
                <w:sz w:val="28"/>
                <w:szCs w:val="28"/>
              </w:rPr>
              <w:t>Освітні</w:t>
            </w:r>
            <w:proofErr w:type="spellEnd"/>
            <w:r w:rsidRPr="00A3182C">
              <w:rPr>
                <w:rFonts w:ascii="Times New Roman" w:hAnsi="Times New Roman" w:cs="Times New Roman"/>
                <w:sz w:val="28"/>
                <w:szCs w:val="28"/>
              </w:rPr>
              <w:t xml:space="preserve"> </w:t>
            </w:r>
            <w:proofErr w:type="spellStart"/>
            <w:r w:rsidRPr="00A3182C">
              <w:rPr>
                <w:rFonts w:ascii="Times New Roman" w:hAnsi="Times New Roman" w:cs="Times New Roman"/>
                <w:sz w:val="28"/>
                <w:szCs w:val="28"/>
              </w:rPr>
              <w:t>програми</w:t>
            </w:r>
            <w:proofErr w:type="spellEnd"/>
          </w:p>
        </w:tc>
        <w:tc>
          <w:tcPr>
            <w:tcW w:w="3115" w:type="dxa"/>
          </w:tcPr>
          <w:p w14:paraId="0D6EA56E" w14:textId="77777777" w:rsidR="00A3182C" w:rsidRDefault="00A3182C" w:rsidP="005130DC">
            <w:pPr>
              <w:rPr>
                <w:rFonts w:ascii="Times New Roman" w:hAnsi="Times New Roman" w:cs="Times New Roman"/>
                <w:sz w:val="28"/>
                <w:szCs w:val="28"/>
                <w:lang w:val="uk-UA"/>
              </w:rPr>
            </w:pPr>
          </w:p>
        </w:tc>
      </w:tr>
    </w:tbl>
    <w:p w14:paraId="36EA5A29" w14:textId="5F625304" w:rsidR="001B1BA7" w:rsidRDefault="00912944" w:rsidP="005130DC">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5A179DE3" w14:textId="1360E675" w:rsidR="00912944" w:rsidRDefault="00912944" w:rsidP="005130DC">
      <w:pPr>
        <w:rPr>
          <w:rFonts w:ascii="Times New Roman" w:hAnsi="Times New Roman" w:cs="Times New Roman"/>
          <w:sz w:val="28"/>
          <w:szCs w:val="28"/>
          <w:lang w:val="uk-UA"/>
        </w:rPr>
      </w:pPr>
      <w:r>
        <w:rPr>
          <w:rFonts w:ascii="Times New Roman" w:hAnsi="Times New Roman" w:cs="Times New Roman"/>
          <w:sz w:val="28"/>
          <w:szCs w:val="28"/>
          <w:lang w:val="uk-UA"/>
        </w:rPr>
        <w:t xml:space="preserve">Цифрове </w:t>
      </w:r>
      <w:proofErr w:type="spellStart"/>
      <w:r>
        <w:rPr>
          <w:rFonts w:ascii="Times New Roman" w:hAnsi="Times New Roman" w:cs="Times New Roman"/>
          <w:sz w:val="28"/>
          <w:szCs w:val="28"/>
          <w:lang w:val="uk-UA"/>
        </w:rPr>
        <w:t>житття</w:t>
      </w:r>
      <w:proofErr w:type="spellEnd"/>
      <w:r>
        <w:rPr>
          <w:rFonts w:ascii="Times New Roman" w:hAnsi="Times New Roman" w:cs="Times New Roman"/>
          <w:sz w:val="28"/>
          <w:szCs w:val="28"/>
          <w:lang w:val="uk-UA"/>
        </w:rPr>
        <w:t xml:space="preserve"> дітей та молоді</w:t>
      </w:r>
    </w:p>
    <w:p w14:paraId="0775D081" w14:textId="3F06AF1C" w:rsidR="00912944" w:rsidRDefault="00F61FB4" w:rsidP="005130DC">
      <w:pPr>
        <w:rPr>
          <w:rFonts w:ascii="Times New Roman" w:hAnsi="Times New Roman" w:cs="Times New Roman"/>
          <w:sz w:val="28"/>
          <w:szCs w:val="28"/>
          <w:lang w:val="uk-UA"/>
        </w:rPr>
      </w:pPr>
      <w:r w:rsidRPr="00F61FB4">
        <w:rPr>
          <w:rFonts w:ascii="Times New Roman" w:hAnsi="Times New Roman" w:cs="Times New Roman"/>
          <w:sz w:val="28"/>
          <w:szCs w:val="28"/>
          <w:lang w:val="uk-UA"/>
        </w:rPr>
        <w:t>Ми живемо у світі, сповненому технологій (</w:t>
      </w:r>
      <w:proofErr w:type="spellStart"/>
      <w:r w:rsidRPr="00F61FB4">
        <w:rPr>
          <w:rFonts w:ascii="Times New Roman" w:hAnsi="Times New Roman" w:cs="Times New Roman"/>
          <w:sz w:val="28"/>
          <w:szCs w:val="28"/>
          <w:lang w:val="uk-UA"/>
        </w:rPr>
        <w:t>Boyd</w:t>
      </w:r>
      <w:proofErr w:type="spellEnd"/>
      <w:r w:rsidRPr="00F61FB4">
        <w:rPr>
          <w:rFonts w:ascii="Times New Roman" w:hAnsi="Times New Roman" w:cs="Times New Roman"/>
          <w:sz w:val="28"/>
          <w:szCs w:val="28"/>
          <w:lang w:val="uk-UA"/>
        </w:rPr>
        <w:t xml:space="preserve">, 2014; </w:t>
      </w:r>
      <w:proofErr w:type="spellStart"/>
      <w:r w:rsidRPr="00F61FB4">
        <w:rPr>
          <w:rFonts w:ascii="Times New Roman" w:hAnsi="Times New Roman" w:cs="Times New Roman"/>
          <w:sz w:val="28"/>
          <w:szCs w:val="28"/>
          <w:lang w:val="uk-UA"/>
        </w:rPr>
        <w:t>James</w:t>
      </w:r>
      <w:proofErr w:type="spellEnd"/>
      <w:r w:rsidRPr="00F61FB4">
        <w:rPr>
          <w:rFonts w:ascii="Times New Roman" w:hAnsi="Times New Roman" w:cs="Times New Roman"/>
          <w:sz w:val="28"/>
          <w:szCs w:val="28"/>
          <w:lang w:val="uk-UA"/>
        </w:rPr>
        <w:t xml:space="preserve">, 2009; </w:t>
      </w:r>
      <w:proofErr w:type="spellStart"/>
      <w:r w:rsidRPr="00F61FB4">
        <w:rPr>
          <w:rFonts w:ascii="Times New Roman" w:hAnsi="Times New Roman" w:cs="Times New Roman"/>
          <w:sz w:val="28"/>
          <w:szCs w:val="28"/>
          <w:lang w:val="uk-UA"/>
        </w:rPr>
        <w:t>Park</w:t>
      </w:r>
      <w:proofErr w:type="spellEnd"/>
      <w:r w:rsidRPr="00F61FB4">
        <w:rPr>
          <w:rFonts w:ascii="Times New Roman" w:hAnsi="Times New Roman" w:cs="Times New Roman"/>
          <w:sz w:val="28"/>
          <w:szCs w:val="28"/>
          <w:lang w:val="uk-UA"/>
        </w:rPr>
        <w:t xml:space="preserve">, 2014; </w:t>
      </w:r>
      <w:proofErr w:type="spellStart"/>
      <w:r w:rsidRPr="00F61FB4">
        <w:rPr>
          <w:rFonts w:ascii="Times New Roman" w:hAnsi="Times New Roman" w:cs="Times New Roman"/>
          <w:sz w:val="28"/>
          <w:szCs w:val="28"/>
          <w:lang w:val="uk-UA"/>
        </w:rPr>
        <w:t>Prensky</w:t>
      </w:r>
      <w:proofErr w:type="spellEnd"/>
      <w:r w:rsidRPr="00F61FB4">
        <w:rPr>
          <w:rFonts w:ascii="Times New Roman" w:hAnsi="Times New Roman" w:cs="Times New Roman"/>
          <w:sz w:val="28"/>
          <w:szCs w:val="28"/>
          <w:lang w:val="uk-UA"/>
        </w:rPr>
        <w:t xml:space="preserve">, 2001; </w:t>
      </w:r>
      <w:proofErr w:type="spellStart"/>
      <w:r w:rsidRPr="00F61FB4">
        <w:rPr>
          <w:rFonts w:ascii="Times New Roman" w:hAnsi="Times New Roman" w:cs="Times New Roman"/>
          <w:sz w:val="28"/>
          <w:szCs w:val="28"/>
          <w:lang w:val="uk-UA"/>
        </w:rPr>
        <w:t>van</w:t>
      </w:r>
      <w:proofErr w:type="spellEnd"/>
      <w:r w:rsidRPr="00F61FB4">
        <w:rPr>
          <w:rFonts w:ascii="Times New Roman" w:hAnsi="Times New Roman" w:cs="Times New Roman"/>
          <w:sz w:val="28"/>
          <w:szCs w:val="28"/>
          <w:lang w:val="uk-UA"/>
        </w:rPr>
        <w:t xml:space="preserve"> </w:t>
      </w:r>
      <w:proofErr w:type="spellStart"/>
      <w:r w:rsidRPr="00F61FB4">
        <w:rPr>
          <w:rFonts w:ascii="Times New Roman" w:hAnsi="Times New Roman" w:cs="Times New Roman"/>
          <w:sz w:val="28"/>
          <w:szCs w:val="28"/>
          <w:lang w:val="uk-UA"/>
        </w:rPr>
        <w:t>Dijk</w:t>
      </w:r>
      <w:proofErr w:type="spellEnd"/>
      <w:r w:rsidRPr="00F61FB4">
        <w:rPr>
          <w:rFonts w:ascii="Times New Roman" w:hAnsi="Times New Roman" w:cs="Times New Roman"/>
          <w:sz w:val="28"/>
          <w:szCs w:val="28"/>
          <w:lang w:val="uk-UA"/>
        </w:rPr>
        <w:t>, 2013). З появою Веб 2.0 Всесвітня павутина перетворилася зі статичного сховища інформації на динамічний майданчик для взаємодії, що уможливило створення соціальних мереж та інших однорангових онлайн-платформ (</w:t>
      </w:r>
      <w:proofErr w:type="spellStart"/>
      <w:r w:rsidRPr="00F61FB4">
        <w:rPr>
          <w:rFonts w:ascii="Times New Roman" w:hAnsi="Times New Roman" w:cs="Times New Roman"/>
          <w:sz w:val="28"/>
          <w:szCs w:val="28"/>
          <w:lang w:val="uk-UA"/>
        </w:rPr>
        <w:t>Thomas</w:t>
      </w:r>
      <w:proofErr w:type="spellEnd"/>
      <w:r w:rsidRPr="00F61FB4">
        <w:rPr>
          <w:rFonts w:ascii="Times New Roman" w:hAnsi="Times New Roman" w:cs="Times New Roman"/>
          <w:sz w:val="28"/>
          <w:szCs w:val="28"/>
          <w:lang w:val="uk-UA"/>
        </w:rPr>
        <w:t xml:space="preserve"> &amp; </w:t>
      </w:r>
      <w:proofErr w:type="spellStart"/>
      <w:r w:rsidRPr="00F61FB4">
        <w:rPr>
          <w:rFonts w:ascii="Times New Roman" w:hAnsi="Times New Roman" w:cs="Times New Roman"/>
          <w:sz w:val="28"/>
          <w:szCs w:val="28"/>
          <w:lang w:val="uk-UA"/>
        </w:rPr>
        <w:t>Sheth</w:t>
      </w:r>
      <w:proofErr w:type="spellEnd"/>
      <w:r w:rsidRPr="00F61FB4">
        <w:rPr>
          <w:rFonts w:ascii="Times New Roman" w:hAnsi="Times New Roman" w:cs="Times New Roman"/>
          <w:sz w:val="28"/>
          <w:szCs w:val="28"/>
          <w:lang w:val="uk-UA"/>
        </w:rPr>
        <w:t>, 2011). Цифрова революція останнього десятиліття створила «широкий доступ до персоналізованих, інтерактивних, конвергентних, повсюдних технологій для мережевих інформаційних і комунікаційних процесів» (</w:t>
      </w:r>
      <w:proofErr w:type="spellStart"/>
      <w:r w:rsidRPr="00F61FB4">
        <w:rPr>
          <w:rFonts w:ascii="Times New Roman" w:hAnsi="Times New Roman" w:cs="Times New Roman"/>
          <w:sz w:val="28"/>
          <w:szCs w:val="28"/>
          <w:lang w:val="uk-UA"/>
        </w:rPr>
        <w:t>Livingstone</w:t>
      </w:r>
      <w:proofErr w:type="spellEnd"/>
      <w:r w:rsidRPr="00F61FB4">
        <w:rPr>
          <w:rFonts w:ascii="Times New Roman" w:hAnsi="Times New Roman" w:cs="Times New Roman"/>
          <w:sz w:val="28"/>
          <w:szCs w:val="28"/>
          <w:lang w:val="uk-UA"/>
        </w:rPr>
        <w:t xml:space="preserve"> &amp; </w:t>
      </w:r>
      <w:proofErr w:type="spellStart"/>
      <w:r w:rsidRPr="00F61FB4">
        <w:rPr>
          <w:rFonts w:ascii="Times New Roman" w:hAnsi="Times New Roman" w:cs="Times New Roman"/>
          <w:sz w:val="28"/>
          <w:szCs w:val="28"/>
          <w:lang w:val="uk-UA"/>
        </w:rPr>
        <w:t>Haddon</w:t>
      </w:r>
      <w:proofErr w:type="spellEnd"/>
      <w:r w:rsidRPr="00F61FB4">
        <w:rPr>
          <w:rFonts w:ascii="Times New Roman" w:hAnsi="Times New Roman" w:cs="Times New Roman"/>
          <w:sz w:val="28"/>
          <w:szCs w:val="28"/>
          <w:lang w:val="uk-UA"/>
        </w:rPr>
        <w:t>, 2012, с. 1). Технологічні розробки, такі як смартфон, бездротові мережі та платформи соціальних мереж, вплинули на значні зміни в бізнесі, маркетингу, розвагах та освіті, створивши помітні відмінності між поколіннями (</w:t>
      </w:r>
      <w:proofErr w:type="spellStart"/>
      <w:r w:rsidRPr="00F61FB4">
        <w:rPr>
          <w:rFonts w:ascii="Times New Roman" w:hAnsi="Times New Roman" w:cs="Times New Roman"/>
          <w:sz w:val="28"/>
          <w:szCs w:val="28"/>
          <w:lang w:val="uk-UA"/>
        </w:rPr>
        <w:t>Australian</w:t>
      </w:r>
      <w:proofErr w:type="spellEnd"/>
      <w:r w:rsidRPr="00F61FB4">
        <w:rPr>
          <w:rFonts w:ascii="Times New Roman" w:hAnsi="Times New Roman" w:cs="Times New Roman"/>
          <w:sz w:val="28"/>
          <w:szCs w:val="28"/>
          <w:lang w:val="uk-UA"/>
        </w:rPr>
        <w:t xml:space="preserve"> </w:t>
      </w:r>
      <w:proofErr w:type="spellStart"/>
      <w:r w:rsidRPr="00F61FB4">
        <w:rPr>
          <w:rFonts w:ascii="Times New Roman" w:hAnsi="Times New Roman" w:cs="Times New Roman"/>
          <w:sz w:val="28"/>
          <w:szCs w:val="28"/>
          <w:lang w:val="uk-UA"/>
        </w:rPr>
        <w:t>Communications</w:t>
      </w:r>
      <w:proofErr w:type="spellEnd"/>
      <w:r w:rsidRPr="00F61FB4">
        <w:rPr>
          <w:rFonts w:ascii="Times New Roman" w:hAnsi="Times New Roman" w:cs="Times New Roman"/>
          <w:sz w:val="28"/>
          <w:szCs w:val="28"/>
          <w:lang w:val="uk-UA"/>
        </w:rPr>
        <w:t xml:space="preserve"> </w:t>
      </w:r>
      <w:proofErr w:type="spellStart"/>
      <w:r w:rsidRPr="00F61FB4">
        <w:rPr>
          <w:rFonts w:ascii="Times New Roman" w:hAnsi="Times New Roman" w:cs="Times New Roman"/>
          <w:sz w:val="28"/>
          <w:szCs w:val="28"/>
          <w:lang w:val="uk-UA"/>
        </w:rPr>
        <w:t>and</w:t>
      </w:r>
      <w:proofErr w:type="spellEnd"/>
      <w:r w:rsidRPr="00F61FB4">
        <w:rPr>
          <w:rFonts w:ascii="Times New Roman" w:hAnsi="Times New Roman" w:cs="Times New Roman"/>
          <w:sz w:val="28"/>
          <w:szCs w:val="28"/>
          <w:lang w:val="uk-UA"/>
        </w:rPr>
        <w:t xml:space="preserve"> </w:t>
      </w:r>
      <w:proofErr w:type="spellStart"/>
      <w:r w:rsidRPr="00F61FB4">
        <w:rPr>
          <w:rFonts w:ascii="Times New Roman" w:hAnsi="Times New Roman" w:cs="Times New Roman"/>
          <w:sz w:val="28"/>
          <w:szCs w:val="28"/>
          <w:lang w:val="uk-UA"/>
        </w:rPr>
        <w:t>Media</w:t>
      </w:r>
      <w:proofErr w:type="spellEnd"/>
      <w:r w:rsidRPr="00F61FB4">
        <w:rPr>
          <w:rFonts w:ascii="Times New Roman" w:hAnsi="Times New Roman" w:cs="Times New Roman"/>
          <w:sz w:val="28"/>
          <w:szCs w:val="28"/>
          <w:lang w:val="uk-UA"/>
        </w:rPr>
        <w:t xml:space="preserve"> </w:t>
      </w:r>
      <w:proofErr w:type="spellStart"/>
      <w:r w:rsidRPr="00F61FB4">
        <w:rPr>
          <w:rFonts w:ascii="Times New Roman" w:hAnsi="Times New Roman" w:cs="Times New Roman"/>
          <w:sz w:val="28"/>
          <w:szCs w:val="28"/>
          <w:lang w:val="uk-UA"/>
        </w:rPr>
        <w:t>Authority</w:t>
      </w:r>
      <w:proofErr w:type="spellEnd"/>
      <w:r w:rsidRPr="00F61FB4">
        <w:rPr>
          <w:rFonts w:ascii="Times New Roman" w:hAnsi="Times New Roman" w:cs="Times New Roman"/>
          <w:sz w:val="28"/>
          <w:szCs w:val="28"/>
          <w:lang w:val="uk-UA"/>
        </w:rPr>
        <w:t xml:space="preserve"> [ACMA], 2016; </w:t>
      </w:r>
      <w:proofErr w:type="spellStart"/>
      <w:r w:rsidRPr="00F61FB4">
        <w:rPr>
          <w:rFonts w:ascii="Times New Roman" w:hAnsi="Times New Roman" w:cs="Times New Roman"/>
          <w:sz w:val="28"/>
          <w:szCs w:val="28"/>
          <w:lang w:val="uk-UA"/>
        </w:rPr>
        <w:t>Bolton</w:t>
      </w:r>
      <w:proofErr w:type="spellEnd"/>
      <w:r w:rsidRPr="00F61FB4">
        <w:rPr>
          <w:rFonts w:ascii="Times New Roman" w:hAnsi="Times New Roman" w:cs="Times New Roman"/>
          <w:sz w:val="28"/>
          <w:szCs w:val="28"/>
          <w:lang w:val="uk-UA"/>
        </w:rPr>
        <w:t xml:space="preserve"> </w:t>
      </w:r>
      <w:proofErr w:type="spellStart"/>
      <w:r w:rsidRPr="00F61FB4">
        <w:rPr>
          <w:rFonts w:ascii="Times New Roman" w:hAnsi="Times New Roman" w:cs="Times New Roman"/>
          <w:sz w:val="28"/>
          <w:szCs w:val="28"/>
          <w:lang w:val="uk-UA"/>
        </w:rPr>
        <w:t>et</w:t>
      </w:r>
      <w:proofErr w:type="spellEnd"/>
      <w:r w:rsidRPr="00F61FB4">
        <w:rPr>
          <w:rFonts w:ascii="Times New Roman" w:hAnsi="Times New Roman" w:cs="Times New Roman"/>
          <w:sz w:val="28"/>
          <w:szCs w:val="28"/>
          <w:lang w:val="uk-UA"/>
        </w:rPr>
        <w:t xml:space="preserve"> </w:t>
      </w:r>
      <w:proofErr w:type="spellStart"/>
      <w:r w:rsidRPr="00F61FB4">
        <w:rPr>
          <w:rFonts w:ascii="Times New Roman" w:hAnsi="Times New Roman" w:cs="Times New Roman"/>
          <w:sz w:val="28"/>
          <w:szCs w:val="28"/>
          <w:lang w:val="uk-UA"/>
        </w:rPr>
        <w:t>al</w:t>
      </w:r>
      <w:proofErr w:type="spellEnd"/>
      <w:r w:rsidRPr="00F61FB4">
        <w:rPr>
          <w:rFonts w:ascii="Times New Roman" w:hAnsi="Times New Roman" w:cs="Times New Roman"/>
          <w:sz w:val="28"/>
          <w:szCs w:val="28"/>
          <w:lang w:val="uk-UA"/>
        </w:rPr>
        <w:t xml:space="preserve">., 2013; </w:t>
      </w:r>
      <w:proofErr w:type="spellStart"/>
      <w:r w:rsidRPr="00F61FB4">
        <w:rPr>
          <w:rFonts w:ascii="Times New Roman" w:hAnsi="Times New Roman" w:cs="Times New Roman"/>
          <w:sz w:val="28"/>
          <w:szCs w:val="28"/>
          <w:lang w:val="uk-UA"/>
        </w:rPr>
        <w:t>Holmes</w:t>
      </w:r>
      <w:proofErr w:type="spellEnd"/>
      <w:r w:rsidRPr="00F61FB4">
        <w:rPr>
          <w:rFonts w:ascii="Times New Roman" w:hAnsi="Times New Roman" w:cs="Times New Roman"/>
          <w:sz w:val="28"/>
          <w:szCs w:val="28"/>
          <w:lang w:val="uk-UA"/>
        </w:rPr>
        <w:t xml:space="preserve">, 2011; </w:t>
      </w:r>
      <w:proofErr w:type="spellStart"/>
      <w:r w:rsidRPr="00F61FB4">
        <w:rPr>
          <w:rFonts w:ascii="Times New Roman" w:hAnsi="Times New Roman" w:cs="Times New Roman"/>
          <w:sz w:val="28"/>
          <w:szCs w:val="28"/>
          <w:lang w:val="uk-UA"/>
        </w:rPr>
        <w:t>Park</w:t>
      </w:r>
      <w:proofErr w:type="spellEnd"/>
      <w:r w:rsidRPr="00F61FB4">
        <w:rPr>
          <w:rFonts w:ascii="Times New Roman" w:hAnsi="Times New Roman" w:cs="Times New Roman"/>
          <w:sz w:val="28"/>
          <w:szCs w:val="28"/>
          <w:lang w:val="uk-UA"/>
        </w:rPr>
        <w:t>, 2014). Покоління можна визначити як «вікову когорту, яка набуває соціальної значущості завдяки формуванню культурної ідентичності» (</w:t>
      </w:r>
      <w:proofErr w:type="spellStart"/>
      <w:r w:rsidRPr="00F61FB4">
        <w:rPr>
          <w:rFonts w:ascii="Times New Roman" w:hAnsi="Times New Roman" w:cs="Times New Roman"/>
          <w:sz w:val="28"/>
          <w:szCs w:val="28"/>
          <w:lang w:val="uk-UA"/>
        </w:rPr>
        <w:t>Edmunds</w:t>
      </w:r>
      <w:proofErr w:type="spellEnd"/>
      <w:r w:rsidRPr="00F61FB4">
        <w:rPr>
          <w:rFonts w:ascii="Times New Roman" w:hAnsi="Times New Roman" w:cs="Times New Roman"/>
          <w:sz w:val="28"/>
          <w:szCs w:val="28"/>
          <w:lang w:val="uk-UA"/>
        </w:rPr>
        <w:t xml:space="preserve"> &amp; </w:t>
      </w:r>
      <w:proofErr w:type="spellStart"/>
      <w:r w:rsidRPr="00F61FB4">
        <w:rPr>
          <w:rFonts w:ascii="Times New Roman" w:hAnsi="Times New Roman" w:cs="Times New Roman"/>
          <w:sz w:val="28"/>
          <w:szCs w:val="28"/>
          <w:lang w:val="uk-UA"/>
        </w:rPr>
        <w:t>Turner</w:t>
      </w:r>
      <w:proofErr w:type="spellEnd"/>
      <w:r w:rsidRPr="00F61FB4">
        <w:rPr>
          <w:rFonts w:ascii="Times New Roman" w:hAnsi="Times New Roman" w:cs="Times New Roman"/>
          <w:sz w:val="28"/>
          <w:szCs w:val="28"/>
          <w:lang w:val="uk-UA"/>
        </w:rPr>
        <w:t>, 2002, с. 7). Дослідження впливу нових технологій описують дітей, які володіють цифровою грамотністю, як «мережеве покоління» (</w:t>
      </w:r>
      <w:proofErr w:type="spellStart"/>
      <w:r w:rsidRPr="00F61FB4">
        <w:rPr>
          <w:rFonts w:ascii="Times New Roman" w:hAnsi="Times New Roman" w:cs="Times New Roman"/>
          <w:sz w:val="28"/>
          <w:szCs w:val="28"/>
          <w:lang w:val="uk-UA"/>
        </w:rPr>
        <w:t>Tapscott</w:t>
      </w:r>
      <w:proofErr w:type="spellEnd"/>
      <w:r w:rsidRPr="00F61FB4">
        <w:rPr>
          <w:rFonts w:ascii="Times New Roman" w:hAnsi="Times New Roman" w:cs="Times New Roman"/>
          <w:sz w:val="28"/>
          <w:szCs w:val="28"/>
          <w:lang w:val="uk-UA"/>
        </w:rPr>
        <w:t>, 1996) та «цифрові аборигени» (</w:t>
      </w:r>
      <w:proofErr w:type="spellStart"/>
      <w:r w:rsidRPr="00F61FB4">
        <w:rPr>
          <w:rFonts w:ascii="Times New Roman" w:hAnsi="Times New Roman" w:cs="Times New Roman"/>
          <w:sz w:val="28"/>
          <w:szCs w:val="28"/>
          <w:lang w:val="uk-UA"/>
        </w:rPr>
        <w:t>Prensky</w:t>
      </w:r>
      <w:proofErr w:type="spellEnd"/>
      <w:r w:rsidRPr="00F61FB4">
        <w:rPr>
          <w:rFonts w:ascii="Times New Roman" w:hAnsi="Times New Roman" w:cs="Times New Roman"/>
          <w:sz w:val="28"/>
          <w:szCs w:val="28"/>
          <w:lang w:val="uk-UA"/>
        </w:rPr>
        <w:t>, 2001).</w:t>
      </w:r>
    </w:p>
    <w:p w14:paraId="7E7894BE" w14:textId="21E063BF" w:rsidR="00041344" w:rsidRDefault="00742538" w:rsidP="005130DC">
      <w:pPr>
        <w:rPr>
          <w:rFonts w:ascii="Times New Roman" w:hAnsi="Times New Roman" w:cs="Times New Roman"/>
          <w:sz w:val="28"/>
          <w:szCs w:val="28"/>
          <w:lang w:val="uk-UA"/>
        </w:rPr>
      </w:pPr>
      <w:r w:rsidRPr="00742538">
        <w:rPr>
          <w:rFonts w:ascii="Times New Roman" w:hAnsi="Times New Roman" w:cs="Times New Roman"/>
          <w:sz w:val="28"/>
          <w:szCs w:val="28"/>
          <w:lang w:val="uk-UA"/>
        </w:rPr>
        <w:t>Австралійське бюро статистики (ABS) визначило дітей XXI століття як “цифрове покоління”, тобто “дітей, обізнаних у сфері ІТ, які ніколи не жили у світі без комп’ютера чи Інтернету” (ABS, 2011, с. 1). У цьому сенсі сучасний світ спостерігає за дорослішанням вже другого покоління цифрових тубільців (</w:t>
      </w:r>
      <w:proofErr w:type="spellStart"/>
      <w:r w:rsidRPr="00742538">
        <w:rPr>
          <w:rFonts w:ascii="Times New Roman" w:hAnsi="Times New Roman" w:cs="Times New Roman"/>
          <w:sz w:val="28"/>
          <w:szCs w:val="28"/>
          <w:lang w:val="uk-UA"/>
        </w:rPr>
        <w:t>Orlando</w:t>
      </w:r>
      <w:proofErr w:type="spellEnd"/>
      <w:r w:rsidRPr="00742538">
        <w:rPr>
          <w:rFonts w:ascii="Times New Roman" w:hAnsi="Times New Roman" w:cs="Times New Roman"/>
          <w:sz w:val="28"/>
          <w:szCs w:val="28"/>
          <w:lang w:val="uk-UA"/>
        </w:rPr>
        <w:t xml:space="preserve"> &amp; </w:t>
      </w:r>
      <w:proofErr w:type="spellStart"/>
      <w:r w:rsidRPr="00742538">
        <w:rPr>
          <w:rFonts w:ascii="Times New Roman" w:hAnsi="Times New Roman" w:cs="Times New Roman"/>
          <w:sz w:val="28"/>
          <w:szCs w:val="28"/>
          <w:lang w:val="uk-UA"/>
        </w:rPr>
        <w:t>Attard</w:t>
      </w:r>
      <w:proofErr w:type="spellEnd"/>
      <w:r w:rsidRPr="00742538">
        <w:rPr>
          <w:rFonts w:ascii="Times New Roman" w:hAnsi="Times New Roman" w:cs="Times New Roman"/>
          <w:sz w:val="28"/>
          <w:szCs w:val="28"/>
          <w:lang w:val="uk-UA"/>
        </w:rPr>
        <w:t xml:space="preserve">, 2016). Хоча деякі науковці ставлять під сумнів доцільність </w:t>
      </w:r>
      <w:proofErr w:type="spellStart"/>
      <w:r w:rsidRPr="00742538">
        <w:rPr>
          <w:rFonts w:ascii="Times New Roman" w:hAnsi="Times New Roman" w:cs="Times New Roman"/>
          <w:sz w:val="28"/>
          <w:szCs w:val="28"/>
          <w:lang w:val="uk-UA"/>
        </w:rPr>
        <w:t>терміна</w:t>
      </w:r>
      <w:proofErr w:type="spellEnd"/>
      <w:r w:rsidRPr="00742538">
        <w:rPr>
          <w:rFonts w:ascii="Times New Roman" w:hAnsi="Times New Roman" w:cs="Times New Roman"/>
          <w:sz w:val="28"/>
          <w:szCs w:val="28"/>
          <w:lang w:val="uk-UA"/>
        </w:rPr>
        <w:t xml:space="preserve"> “цифрові тубільці” (</w:t>
      </w:r>
      <w:proofErr w:type="spellStart"/>
      <w:r w:rsidRPr="00742538">
        <w:rPr>
          <w:rFonts w:ascii="Times New Roman" w:hAnsi="Times New Roman" w:cs="Times New Roman"/>
          <w:sz w:val="28"/>
          <w:szCs w:val="28"/>
          <w:lang w:val="uk-UA"/>
        </w:rPr>
        <w:t>Boyd</w:t>
      </w:r>
      <w:proofErr w:type="spellEnd"/>
      <w:r w:rsidRPr="00742538">
        <w:rPr>
          <w:rFonts w:ascii="Times New Roman" w:hAnsi="Times New Roman" w:cs="Times New Roman"/>
          <w:sz w:val="28"/>
          <w:szCs w:val="28"/>
          <w:lang w:val="uk-UA"/>
        </w:rPr>
        <w:t xml:space="preserve">, 2014; </w:t>
      </w:r>
      <w:proofErr w:type="spellStart"/>
      <w:r w:rsidRPr="00742538">
        <w:rPr>
          <w:rFonts w:ascii="Times New Roman" w:hAnsi="Times New Roman" w:cs="Times New Roman"/>
          <w:sz w:val="28"/>
          <w:szCs w:val="28"/>
          <w:lang w:val="uk-UA"/>
        </w:rPr>
        <w:t>Buckingham</w:t>
      </w:r>
      <w:proofErr w:type="spellEnd"/>
      <w:r w:rsidRPr="00742538">
        <w:rPr>
          <w:rFonts w:ascii="Times New Roman" w:hAnsi="Times New Roman" w:cs="Times New Roman"/>
          <w:sz w:val="28"/>
          <w:szCs w:val="28"/>
          <w:lang w:val="uk-UA"/>
        </w:rPr>
        <w:t xml:space="preserve"> &amp; </w:t>
      </w:r>
      <w:proofErr w:type="spellStart"/>
      <w:r w:rsidRPr="00742538">
        <w:rPr>
          <w:rFonts w:ascii="Times New Roman" w:hAnsi="Times New Roman" w:cs="Times New Roman"/>
          <w:sz w:val="28"/>
          <w:szCs w:val="28"/>
          <w:lang w:val="uk-UA"/>
        </w:rPr>
        <w:t>Willett</w:t>
      </w:r>
      <w:proofErr w:type="spellEnd"/>
      <w:r w:rsidRPr="00742538">
        <w:rPr>
          <w:rFonts w:ascii="Times New Roman" w:hAnsi="Times New Roman" w:cs="Times New Roman"/>
          <w:sz w:val="28"/>
          <w:szCs w:val="28"/>
          <w:lang w:val="uk-UA"/>
        </w:rPr>
        <w:t xml:space="preserve">, 2006; </w:t>
      </w:r>
      <w:proofErr w:type="spellStart"/>
      <w:r w:rsidRPr="00742538">
        <w:rPr>
          <w:rFonts w:ascii="Times New Roman" w:hAnsi="Times New Roman" w:cs="Times New Roman"/>
          <w:sz w:val="28"/>
          <w:szCs w:val="28"/>
          <w:lang w:val="uk-UA"/>
        </w:rPr>
        <w:t>Helsper</w:t>
      </w:r>
      <w:proofErr w:type="spellEnd"/>
      <w:r w:rsidRPr="00742538">
        <w:rPr>
          <w:rFonts w:ascii="Times New Roman" w:hAnsi="Times New Roman" w:cs="Times New Roman"/>
          <w:sz w:val="28"/>
          <w:szCs w:val="28"/>
          <w:lang w:val="uk-UA"/>
        </w:rPr>
        <w:t xml:space="preserve"> &amp; </w:t>
      </w:r>
      <w:proofErr w:type="spellStart"/>
      <w:r w:rsidRPr="00742538">
        <w:rPr>
          <w:rFonts w:ascii="Times New Roman" w:hAnsi="Times New Roman" w:cs="Times New Roman"/>
          <w:sz w:val="28"/>
          <w:szCs w:val="28"/>
          <w:lang w:val="uk-UA"/>
        </w:rPr>
        <w:t>Eynon</w:t>
      </w:r>
      <w:proofErr w:type="spellEnd"/>
      <w:r w:rsidRPr="00742538">
        <w:rPr>
          <w:rFonts w:ascii="Times New Roman" w:hAnsi="Times New Roman" w:cs="Times New Roman"/>
          <w:sz w:val="28"/>
          <w:szCs w:val="28"/>
          <w:lang w:val="uk-UA"/>
        </w:rPr>
        <w:t>, 2010), існує беззаперечний зв’язок між молоддю та технологічною компетентністю, що часто починається вже на ранніх етапах розвитку дитини (</w:t>
      </w:r>
      <w:proofErr w:type="spellStart"/>
      <w:r w:rsidRPr="00742538">
        <w:rPr>
          <w:rFonts w:ascii="Times New Roman" w:hAnsi="Times New Roman" w:cs="Times New Roman"/>
          <w:sz w:val="28"/>
          <w:szCs w:val="28"/>
          <w:lang w:val="uk-UA"/>
        </w:rPr>
        <w:t>Orlando</w:t>
      </w:r>
      <w:proofErr w:type="spellEnd"/>
      <w:r w:rsidRPr="00742538">
        <w:rPr>
          <w:rFonts w:ascii="Times New Roman" w:hAnsi="Times New Roman" w:cs="Times New Roman"/>
          <w:sz w:val="28"/>
          <w:szCs w:val="28"/>
          <w:lang w:val="uk-UA"/>
        </w:rPr>
        <w:t xml:space="preserve"> &amp; </w:t>
      </w:r>
      <w:proofErr w:type="spellStart"/>
      <w:r w:rsidRPr="00742538">
        <w:rPr>
          <w:rFonts w:ascii="Times New Roman" w:hAnsi="Times New Roman" w:cs="Times New Roman"/>
          <w:sz w:val="28"/>
          <w:szCs w:val="28"/>
          <w:lang w:val="uk-UA"/>
        </w:rPr>
        <w:t>Attard</w:t>
      </w:r>
      <w:proofErr w:type="spellEnd"/>
      <w:r w:rsidRPr="00742538">
        <w:rPr>
          <w:rFonts w:ascii="Times New Roman" w:hAnsi="Times New Roman" w:cs="Times New Roman"/>
          <w:sz w:val="28"/>
          <w:szCs w:val="28"/>
          <w:lang w:val="uk-UA"/>
        </w:rPr>
        <w:t>, 2016, с. 109). Для порівняння, людей, які виросли без Інтернету, часто називають “цифровими іммігрантами” (</w:t>
      </w:r>
      <w:proofErr w:type="spellStart"/>
      <w:r w:rsidRPr="00742538">
        <w:rPr>
          <w:rFonts w:ascii="Times New Roman" w:hAnsi="Times New Roman" w:cs="Times New Roman"/>
          <w:sz w:val="28"/>
          <w:szCs w:val="28"/>
          <w:lang w:val="uk-UA"/>
        </w:rPr>
        <w:t>Prensky</w:t>
      </w:r>
      <w:proofErr w:type="spellEnd"/>
      <w:r w:rsidRPr="00742538">
        <w:rPr>
          <w:rFonts w:ascii="Times New Roman" w:hAnsi="Times New Roman" w:cs="Times New Roman"/>
          <w:sz w:val="28"/>
          <w:szCs w:val="28"/>
          <w:lang w:val="uk-UA"/>
        </w:rPr>
        <w:t>, 2001). Інтернет відіграє важливу роль у житті багатьох дітей і молоді, і його використання вивчається в галузях психології, людського розвитку та освіти (</w:t>
      </w:r>
      <w:proofErr w:type="spellStart"/>
      <w:r w:rsidRPr="00742538">
        <w:rPr>
          <w:rFonts w:ascii="Times New Roman" w:hAnsi="Times New Roman" w:cs="Times New Roman"/>
          <w:sz w:val="28"/>
          <w:szCs w:val="28"/>
          <w:lang w:val="uk-UA"/>
        </w:rPr>
        <w:t>Burnett</w:t>
      </w:r>
      <w:proofErr w:type="spellEnd"/>
      <w:r w:rsidRPr="00742538">
        <w:rPr>
          <w:rFonts w:ascii="Times New Roman" w:hAnsi="Times New Roman" w:cs="Times New Roman"/>
          <w:sz w:val="28"/>
          <w:szCs w:val="28"/>
          <w:lang w:val="uk-UA"/>
        </w:rPr>
        <w:t xml:space="preserve"> &amp; </w:t>
      </w:r>
      <w:proofErr w:type="spellStart"/>
      <w:r w:rsidRPr="00742538">
        <w:rPr>
          <w:rFonts w:ascii="Times New Roman" w:hAnsi="Times New Roman" w:cs="Times New Roman"/>
          <w:sz w:val="28"/>
          <w:szCs w:val="28"/>
          <w:lang w:val="uk-UA"/>
        </w:rPr>
        <w:t>Daniels</w:t>
      </w:r>
      <w:proofErr w:type="spellEnd"/>
      <w:r w:rsidRPr="00742538">
        <w:rPr>
          <w:rFonts w:ascii="Times New Roman" w:hAnsi="Times New Roman" w:cs="Times New Roman"/>
          <w:sz w:val="28"/>
          <w:szCs w:val="28"/>
          <w:lang w:val="uk-UA"/>
        </w:rPr>
        <w:t xml:space="preserve">, 2015; </w:t>
      </w:r>
      <w:proofErr w:type="spellStart"/>
      <w:r w:rsidRPr="00742538">
        <w:rPr>
          <w:rFonts w:ascii="Times New Roman" w:hAnsi="Times New Roman" w:cs="Times New Roman"/>
          <w:sz w:val="28"/>
          <w:szCs w:val="28"/>
          <w:lang w:val="uk-UA"/>
        </w:rPr>
        <w:t>Cooper</w:t>
      </w:r>
      <w:proofErr w:type="spellEnd"/>
      <w:r w:rsidRPr="00742538">
        <w:rPr>
          <w:rFonts w:ascii="Times New Roman" w:hAnsi="Times New Roman" w:cs="Times New Roman"/>
          <w:sz w:val="28"/>
          <w:szCs w:val="28"/>
          <w:lang w:val="uk-UA"/>
        </w:rPr>
        <w:t xml:space="preserve">, </w:t>
      </w:r>
      <w:proofErr w:type="spellStart"/>
      <w:r w:rsidRPr="00742538">
        <w:rPr>
          <w:rFonts w:ascii="Times New Roman" w:hAnsi="Times New Roman" w:cs="Times New Roman"/>
          <w:sz w:val="28"/>
          <w:szCs w:val="28"/>
          <w:lang w:val="uk-UA"/>
        </w:rPr>
        <w:t>Quayle</w:t>
      </w:r>
      <w:proofErr w:type="spellEnd"/>
      <w:r w:rsidRPr="00742538">
        <w:rPr>
          <w:rFonts w:ascii="Times New Roman" w:hAnsi="Times New Roman" w:cs="Times New Roman"/>
          <w:sz w:val="28"/>
          <w:szCs w:val="28"/>
          <w:lang w:val="uk-UA"/>
        </w:rPr>
        <w:t xml:space="preserve">, </w:t>
      </w:r>
      <w:proofErr w:type="spellStart"/>
      <w:r w:rsidRPr="00742538">
        <w:rPr>
          <w:rFonts w:ascii="Times New Roman" w:hAnsi="Times New Roman" w:cs="Times New Roman"/>
          <w:sz w:val="28"/>
          <w:szCs w:val="28"/>
          <w:lang w:val="uk-UA"/>
        </w:rPr>
        <w:t>Jonsson</w:t>
      </w:r>
      <w:proofErr w:type="spellEnd"/>
      <w:r w:rsidRPr="00742538">
        <w:rPr>
          <w:rFonts w:ascii="Times New Roman" w:hAnsi="Times New Roman" w:cs="Times New Roman"/>
          <w:sz w:val="28"/>
          <w:szCs w:val="28"/>
          <w:lang w:val="uk-UA"/>
        </w:rPr>
        <w:t xml:space="preserve"> &amp; </w:t>
      </w:r>
      <w:proofErr w:type="spellStart"/>
      <w:r w:rsidRPr="00742538">
        <w:rPr>
          <w:rFonts w:ascii="Times New Roman" w:hAnsi="Times New Roman" w:cs="Times New Roman"/>
          <w:sz w:val="28"/>
          <w:szCs w:val="28"/>
          <w:lang w:val="uk-UA"/>
        </w:rPr>
        <w:t>Svedin</w:t>
      </w:r>
      <w:proofErr w:type="spellEnd"/>
      <w:r w:rsidRPr="00742538">
        <w:rPr>
          <w:rFonts w:ascii="Times New Roman" w:hAnsi="Times New Roman" w:cs="Times New Roman"/>
          <w:sz w:val="28"/>
          <w:szCs w:val="28"/>
          <w:lang w:val="uk-UA"/>
        </w:rPr>
        <w:t xml:space="preserve">, 2016; </w:t>
      </w:r>
      <w:proofErr w:type="spellStart"/>
      <w:r w:rsidRPr="00742538">
        <w:rPr>
          <w:rFonts w:ascii="Times New Roman" w:hAnsi="Times New Roman" w:cs="Times New Roman"/>
          <w:sz w:val="28"/>
          <w:szCs w:val="28"/>
          <w:lang w:val="uk-UA"/>
        </w:rPr>
        <w:t>Lynch</w:t>
      </w:r>
      <w:proofErr w:type="spellEnd"/>
      <w:r w:rsidRPr="00742538">
        <w:rPr>
          <w:rFonts w:ascii="Times New Roman" w:hAnsi="Times New Roman" w:cs="Times New Roman"/>
          <w:sz w:val="28"/>
          <w:szCs w:val="28"/>
          <w:lang w:val="uk-UA"/>
        </w:rPr>
        <w:t xml:space="preserve"> &amp; </w:t>
      </w:r>
      <w:proofErr w:type="spellStart"/>
      <w:r w:rsidRPr="00742538">
        <w:rPr>
          <w:rFonts w:ascii="Times New Roman" w:hAnsi="Times New Roman" w:cs="Times New Roman"/>
          <w:sz w:val="28"/>
          <w:szCs w:val="28"/>
          <w:lang w:val="uk-UA"/>
        </w:rPr>
        <w:t>Redpath</w:t>
      </w:r>
      <w:proofErr w:type="spellEnd"/>
      <w:r w:rsidRPr="00742538">
        <w:rPr>
          <w:rFonts w:ascii="Times New Roman" w:hAnsi="Times New Roman" w:cs="Times New Roman"/>
          <w:sz w:val="28"/>
          <w:szCs w:val="28"/>
          <w:lang w:val="uk-UA"/>
        </w:rPr>
        <w:t xml:space="preserve">, 2014; </w:t>
      </w:r>
      <w:proofErr w:type="spellStart"/>
      <w:r w:rsidRPr="00742538">
        <w:rPr>
          <w:rFonts w:ascii="Times New Roman" w:hAnsi="Times New Roman" w:cs="Times New Roman"/>
          <w:sz w:val="28"/>
          <w:szCs w:val="28"/>
          <w:lang w:val="uk-UA"/>
        </w:rPr>
        <w:t>Orlando</w:t>
      </w:r>
      <w:proofErr w:type="spellEnd"/>
      <w:r w:rsidRPr="00742538">
        <w:rPr>
          <w:rFonts w:ascii="Times New Roman" w:hAnsi="Times New Roman" w:cs="Times New Roman"/>
          <w:sz w:val="28"/>
          <w:szCs w:val="28"/>
          <w:lang w:val="uk-UA"/>
        </w:rPr>
        <w:t xml:space="preserve"> &amp; </w:t>
      </w:r>
      <w:proofErr w:type="spellStart"/>
      <w:r w:rsidRPr="00742538">
        <w:rPr>
          <w:rFonts w:ascii="Times New Roman" w:hAnsi="Times New Roman" w:cs="Times New Roman"/>
          <w:sz w:val="28"/>
          <w:szCs w:val="28"/>
          <w:lang w:val="uk-UA"/>
        </w:rPr>
        <w:t>Attard</w:t>
      </w:r>
      <w:proofErr w:type="spellEnd"/>
      <w:r w:rsidRPr="00742538">
        <w:rPr>
          <w:rFonts w:ascii="Times New Roman" w:hAnsi="Times New Roman" w:cs="Times New Roman"/>
          <w:sz w:val="28"/>
          <w:szCs w:val="28"/>
          <w:lang w:val="uk-UA"/>
        </w:rPr>
        <w:t xml:space="preserve">, 2016; </w:t>
      </w:r>
      <w:proofErr w:type="spellStart"/>
      <w:r w:rsidRPr="00742538">
        <w:rPr>
          <w:rFonts w:ascii="Times New Roman" w:hAnsi="Times New Roman" w:cs="Times New Roman"/>
          <w:sz w:val="28"/>
          <w:szCs w:val="28"/>
          <w:lang w:val="uk-UA"/>
        </w:rPr>
        <w:t>Stephen</w:t>
      </w:r>
      <w:proofErr w:type="spellEnd"/>
      <w:r w:rsidRPr="00742538">
        <w:rPr>
          <w:rFonts w:ascii="Times New Roman" w:hAnsi="Times New Roman" w:cs="Times New Roman"/>
          <w:sz w:val="28"/>
          <w:szCs w:val="28"/>
          <w:lang w:val="uk-UA"/>
        </w:rPr>
        <w:t xml:space="preserve"> &amp; </w:t>
      </w:r>
      <w:proofErr w:type="spellStart"/>
      <w:r w:rsidRPr="00742538">
        <w:rPr>
          <w:rFonts w:ascii="Times New Roman" w:hAnsi="Times New Roman" w:cs="Times New Roman"/>
          <w:sz w:val="28"/>
          <w:szCs w:val="28"/>
          <w:lang w:val="uk-UA"/>
        </w:rPr>
        <w:t>Plowman</w:t>
      </w:r>
      <w:proofErr w:type="spellEnd"/>
      <w:r w:rsidRPr="00742538">
        <w:rPr>
          <w:rFonts w:ascii="Times New Roman" w:hAnsi="Times New Roman" w:cs="Times New Roman"/>
          <w:sz w:val="28"/>
          <w:szCs w:val="28"/>
          <w:lang w:val="uk-UA"/>
        </w:rPr>
        <w:t>, 2008). Водночас виникають нові виклики у сфері права та політики (</w:t>
      </w:r>
      <w:proofErr w:type="spellStart"/>
      <w:r w:rsidRPr="00742538">
        <w:rPr>
          <w:rFonts w:ascii="Times New Roman" w:hAnsi="Times New Roman" w:cs="Times New Roman"/>
          <w:sz w:val="28"/>
          <w:szCs w:val="28"/>
          <w:lang w:val="uk-UA"/>
        </w:rPr>
        <w:t>Arcabascio</w:t>
      </w:r>
      <w:proofErr w:type="spellEnd"/>
      <w:r w:rsidRPr="00742538">
        <w:rPr>
          <w:rFonts w:ascii="Times New Roman" w:hAnsi="Times New Roman" w:cs="Times New Roman"/>
          <w:sz w:val="28"/>
          <w:szCs w:val="28"/>
          <w:lang w:val="uk-UA"/>
        </w:rPr>
        <w:t xml:space="preserve">, 2010; </w:t>
      </w:r>
      <w:proofErr w:type="spellStart"/>
      <w:r w:rsidRPr="00742538">
        <w:rPr>
          <w:rFonts w:ascii="Times New Roman" w:hAnsi="Times New Roman" w:cs="Times New Roman"/>
          <w:sz w:val="28"/>
          <w:szCs w:val="28"/>
          <w:lang w:val="uk-UA"/>
        </w:rPr>
        <w:t>Enhancing</w:t>
      </w:r>
      <w:proofErr w:type="spellEnd"/>
      <w:r w:rsidRPr="00742538">
        <w:rPr>
          <w:rFonts w:ascii="Times New Roman" w:hAnsi="Times New Roman" w:cs="Times New Roman"/>
          <w:sz w:val="28"/>
          <w:szCs w:val="28"/>
          <w:lang w:val="uk-UA"/>
        </w:rPr>
        <w:t xml:space="preserve"> </w:t>
      </w:r>
      <w:proofErr w:type="spellStart"/>
      <w:r w:rsidRPr="00742538">
        <w:rPr>
          <w:rFonts w:ascii="Times New Roman" w:hAnsi="Times New Roman" w:cs="Times New Roman"/>
          <w:sz w:val="28"/>
          <w:szCs w:val="28"/>
          <w:lang w:val="uk-UA"/>
        </w:rPr>
        <w:t>Online</w:t>
      </w:r>
      <w:proofErr w:type="spellEnd"/>
      <w:r w:rsidRPr="00742538">
        <w:rPr>
          <w:rFonts w:ascii="Times New Roman" w:hAnsi="Times New Roman" w:cs="Times New Roman"/>
          <w:sz w:val="28"/>
          <w:szCs w:val="28"/>
          <w:lang w:val="uk-UA"/>
        </w:rPr>
        <w:t xml:space="preserve"> </w:t>
      </w:r>
      <w:proofErr w:type="spellStart"/>
      <w:r w:rsidRPr="00742538">
        <w:rPr>
          <w:rFonts w:ascii="Times New Roman" w:hAnsi="Times New Roman" w:cs="Times New Roman"/>
          <w:sz w:val="28"/>
          <w:szCs w:val="28"/>
          <w:lang w:val="uk-UA"/>
        </w:rPr>
        <w:t>Safety</w:t>
      </w:r>
      <w:proofErr w:type="spellEnd"/>
      <w:r w:rsidRPr="00742538">
        <w:rPr>
          <w:rFonts w:ascii="Times New Roman" w:hAnsi="Times New Roman" w:cs="Times New Roman"/>
          <w:sz w:val="28"/>
          <w:szCs w:val="28"/>
          <w:lang w:val="uk-UA"/>
        </w:rPr>
        <w:t xml:space="preserve"> </w:t>
      </w:r>
      <w:proofErr w:type="spellStart"/>
      <w:r w:rsidRPr="00742538">
        <w:rPr>
          <w:rFonts w:ascii="Times New Roman" w:hAnsi="Times New Roman" w:cs="Times New Roman"/>
          <w:sz w:val="28"/>
          <w:szCs w:val="28"/>
          <w:lang w:val="uk-UA"/>
        </w:rPr>
        <w:t>for</w:t>
      </w:r>
      <w:proofErr w:type="spellEnd"/>
      <w:r w:rsidRPr="00742538">
        <w:rPr>
          <w:rFonts w:ascii="Times New Roman" w:hAnsi="Times New Roman" w:cs="Times New Roman"/>
          <w:sz w:val="28"/>
          <w:szCs w:val="28"/>
          <w:lang w:val="uk-UA"/>
        </w:rPr>
        <w:t xml:space="preserve"> </w:t>
      </w:r>
      <w:proofErr w:type="spellStart"/>
      <w:r w:rsidRPr="00742538">
        <w:rPr>
          <w:rFonts w:ascii="Times New Roman" w:hAnsi="Times New Roman" w:cs="Times New Roman"/>
          <w:sz w:val="28"/>
          <w:szCs w:val="28"/>
          <w:lang w:val="uk-UA"/>
        </w:rPr>
        <w:t>Children</w:t>
      </w:r>
      <w:proofErr w:type="spellEnd"/>
      <w:r w:rsidRPr="00742538">
        <w:rPr>
          <w:rFonts w:ascii="Times New Roman" w:hAnsi="Times New Roman" w:cs="Times New Roman"/>
          <w:sz w:val="28"/>
          <w:szCs w:val="28"/>
          <w:lang w:val="uk-UA"/>
        </w:rPr>
        <w:t xml:space="preserve"> </w:t>
      </w:r>
      <w:proofErr w:type="spellStart"/>
      <w:r w:rsidRPr="00742538">
        <w:rPr>
          <w:rFonts w:ascii="Times New Roman" w:hAnsi="Times New Roman" w:cs="Times New Roman"/>
          <w:sz w:val="28"/>
          <w:szCs w:val="28"/>
          <w:lang w:val="uk-UA"/>
        </w:rPr>
        <w:t>Act</w:t>
      </w:r>
      <w:proofErr w:type="spellEnd"/>
      <w:r w:rsidRPr="00742538">
        <w:rPr>
          <w:rFonts w:ascii="Times New Roman" w:hAnsi="Times New Roman" w:cs="Times New Roman"/>
          <w:sz w:val="28"/>
          <w:szCs w:val="28"/>
          <w:lang w:val="uk-UA"/>
        </w:rPr>
        <w:t xml:space="preserve"> 2015; </w:t>
      </w:r>
      <w:proofErr w:type="spellStart"/>
      <w:r w:rsidRPr="00742538">
        <w:rPr>
          <w:rFonts w:ascii="Times New Roman" w:hAnsi="Times New Roman" w:cs="Times New Roman"/>
          <w:sz w:val="28"/>
          <w:szCs w:val="28"/>
          <w:lang w:val="uk-UA"/>
        </w:rPr>
        <w:t>Lee</w:t>
      </w:r>
      <w:proofErr w:type="spellEnd"/>
      <w:r w:rsidRPr="00742538">
        <w:rPr>
          <w:rFonts w:ascii="Times New Roman" w:hAnsi="Times New Roman" w:cs="Times New Roman"/>
          <w:sz w:val="28"/>
          <w:szCs w:val="28"/>
          <w:lang w:val="uk-UA"/>
        </w:rPr>
        <w:t xml:space="preserve"> &amp; </w:t>
      </w:r>
      <w:proofErr w:type="spellStart"/>
      <w:r w:rsidRPr="00742538">
        <w:rPr>
          <w:rFonts w:ascii="Times New Roman" w:hAnsi="Times New Roman" w:cs="Times New Roman"/>
          <w:sz w:val="28"/>
          <w:szCs w:val="28"/>
          <w:lang w:val="uk-UA"/>
        </w:rPr>
        <w:t>Crofts</w:t>
      </w:r>
      <w:proofErr w:type="spellEnd"/>
      <w:r w:rsidRPr="00742538">
        <w:rPr>
          <w:rFonts w:ascii="Times New Roman" w:hAnsi="Times New Roman" w:cs="Times New Roman"/>
          <w:sz w:val="28"/>
          <w:szCs w:val="28"/>
          <w:lang w:val="uk-UA"/>
        </w:rPr>
        <w:t xml:space="preserve">, 2015; </w:t>
      </w:r>
      <w:proofErr w:type="spellStart"/>
      <w:r w:rsidRPr="00742538">
        <w:rPr>
          <w:rFonts w:ascii="Times New Roman" w:hAnsi="Times New Roman" w:cs="Times New Roman"/>
          <w:sz w:val="28"/>
          <w:szCs w:val="28"/>
          <w:lang w:val="uk-UA"/>
        </w:rPr>
        <w:t>Stone</w:t>
      </w:r>
      <w:proofErr w:type="spellEnd"/>
      <w:r w:rsidRPr="00742538">
        <w:rPr>
          <w:rFonts w:ascii="Times New Roman" w:hAnsi="Times New Roman" w:cs="Times New Roman"/>
          <w:sz w:val="28"/>
          <w:szCs w:val="28"/>
          <w:lang w:val="uk-UA"/>
        </w:rPr>
        <w:t xml:space="preserve">, 2011; </w:t>
      </w:r>
      <w:proofErr w:type="spellStart"/>
      <w:r w:rsidRPr="00742538">
        <w:rPr>
          <w:rFonts w:ascii="Times New Roman" w:hAnsi="Times New Roman" w:cs="Times New Roman"/>
          <w:sz w:val="28"/>
          <w:szCs w:val="28"/>
          <w:lang w:val="uk-UA"/>
        </w:rPr>
        <w:t>Tallon</w:t>
      </w:r>
      <w:proofErr w:type="spellEnd"/>
      <w:r w:rsidRPr="00742538">
        <w:rPr>
          <w:rFonts w:ascii="Times New Roman" w:hAnsi="Times New Roman" w:cs="Times New Roman"/>
          <w:sz w:val="28"/>
          <w:szCs w:val="28"/>
          <w:lang w:val="uk-UA"/>
        </w:rPr>
        <w:t xml:space="preserve"> та ін., 2012). Цей розділ поділено на три частини, що описують контекст і ключові характеристики цифрового життя дітей і молоді, </w:t>
      </w:r>
      <w:r w:rsidRPr="00742538">
        <w:rPr>
          <w:rFonts w:ascii="Times New Roman" w:hAnsi="Times New Roman" w:cs="Times New Roman"/>
          <w:sz w:val="28"/>
          <w:szCs w:val="28"/>
          <w:lang w:val="uk-UA"/>
        </w:rPr>
        <w:lastRenderedPageBreak/>
        <w:t xml:space="preserve">слугуючи підґрунтям для подальшого аналізу досліджень щодо впливу онлайн-порнографії. Перша частина описує основні особливості використання Інтернету дітьми та молоддю віком від 5 до 18 років в Австралії та подібних країнах. Друга частина висвітлює ризики, пов’язані з використанням Інтернету, зокрема поведінку, пов’язану з </w:t>
      </w:r>
      <w:proofErr w:type="spellStart"/>
      <w:r w:rsidRPr="00742538">
        <w:rPr>
          <w:rFonts w:ascii="Times New Roman" w:hAnsi="Times New Roman" w:cs="Times New Roman"/>
          <w:sz w:val="28"/>
          <w:szCs w:val="28"/>
          <w:lang w:val="uk-UA"/>
        </w:rPr>
        <w:t>секстингом</w:t>
      </w:r>
      <w:proofErr w:type="spellEnd"/>
      <w:r w:rsidRPr="00742538">
        <w:rPr>
          <w:rFonts w:ascii="Times New Roman" w:hAnsi="Times New Roman" w:cs="Times New Roman"/>
          <w:sz w:val="28"/>
          <w:szCs w:val="28"/>
          <w:lang w:val="uk-UA"/>
        </w:rPr>
        <w:t xml:space="preserve">, та доступ до онлайн-порнографії. У третій частині розглядається значення Інтернету як елементу, що формує ідентичність у дитинстві та підлітковому віці, підкреслюючи його культурну </w:t>
      </w:r>
      <w:r>
        <w:rPr>
          <w:rFonts w:ascii="Times New Roman" w:hAnsi="Times New Roman" w:cs="Times New Roman"/>
          <w:sz w:val="28"/>
          <w:szCs w:val="28"/>
          <w:lang w:val="uk-UA"/>
        </w:rPr>
        <w:t>значущість</w:t>
      </w:r>
      <w:r w:rsidRPr="00742538">
        <w:rPr>
          <w:rFonts w:ascii="Times New Roman" w:hAnsi="Times New Roman" w:cs="Times New Roman"/>
          <w:sz w:val="28"/>
          <w:szCs w:val="28"/>
          <w:lang w:val="uk-UA"/>
        </w:rPr>
        <w:t>.</w:t>
      </w:r>
    </w:p>
    <w:p w14:paraId="385F4A9D" w14:textId="22432F73" w:rsidR="00FF74DA" w:rsidRDefault="00FF74DA" w:rsidP="005130DC">
      <w:pPr>
        <w:rPr>
          <w:rFonts w:ascii="Times New Roman" w:hAnsi="Times New Roman" w:cs="Times New Roman"/>
          <w:sz w:val="28"/>
          <w:szCs w:val="28"/>
          <w:lang w:val="uk-UA"/>
        </w:rPr>
      </w:pPr>
      <w:r>
        <w:rPr>
          <w:rFonts w:ascii="Times New Roman" w:hAnsi="Times New Roman" w:cs="Times New Roman"/>
          <w:sz w:val="28"/>
          <w:szCs w:val="28"/>
          <w:lang w:val="uk-UA"/>
        </w:rPr>
        <w:t>Рання цифрова грамотність</w:t>
      </w:r>
    </w:p>
    <w:p w14:paraId="556F54E1" w14:textId="485F5125" w:rsidR="008C6C9B" w:rsidRDefault="008C6C9B" w:rsidP="005130DC">
      <w:pPr>
        <w:rPr>
          <w:rFonts w:ascii="Times New Roman" w:hAnsi="Times New Roman" w:cs="Times New Roman"/>
          <w:sz w:val="28"/>
          <w:szCs w:val="28"/>
          <w:lang w:val="uk-UA"/>
        </w:rPr>
      </w:pPr>
      <w:r w:rsidRPr="008C6C9B">
        <w:rPr>
          <w:rFonts w:ascii="Times New Roman" w:hAnsi="Times New Roman" w:cs="Times New Roman"/>
          <w:sz w:val="28"/>
          <w:szCs w:val="28"/>
          <w:lang w:val="uk-UA"/>
        </w:rPr>
        <w:t xml:space="preserve">За даними Австралійського бюро статистики (ABS), у період з 2011 по 2012 рік ймовірність виходу дітей в Інтернет зростала: </w:t>
      </w:r>
    </w:p>
    <w:p w14:paraId="54C46EAA" w14:textId="77777777" w:rsidR="008C6C9B" w:rsidRDefault="008C6C9B" w:rsidP="005130DC">
      <w:pPr>
        <w:rPr>
          <w:rFonts w:ascii="Times New Roman" w:hAnsi="Times New Roman" w:cs="Times New Roman"/>
          <w:sz w:val="28"/>
          <w:szCs w:val="28"/>
          <w:lang w:val="uk-UA"/>
        </w:rPr>
      </w:pPr>
      <w:r w:rsidRPr="008C6C9B">
        <w:rPr>
          <w:rFonts w:ascii="Times New Roman" w:hAnsi="Times New Roman" w:cs="Times New Roman"/>
          <w:sz w:val="28"/>
          <w:szCs w:val="28"/>
          <w:lang w:val="uk-UA"/>
        </w:rPr>
        <w:t xml:space="preserve">79% дітей віком 5–8 років; </w:t>
      </w:r>
    </w:p>
    <w:p w14:paraId="4CB2D130" w14:textId="77777777" w:rsidR="008C6C9B" w:rsidRDefault="008C6C9B" w:rsidP="005130DC">
      <w:pPr>
        <w:rPr>
          <w:rFonts w:ascii="Times New Roman" w:hAnsi="Times New Roman" w:cs="Times New Roman"/>
          <w:sz w:val="28"/>
          <w:szCs w:val="28"/>
          <w:lang w:val="uk-UA"/>
        </w:rPr>
      </w:pPr>
      <w:r w:rsidRPr="008C6C9B">
        <w:rPr>
          <w:rFonts w:ascii="Times New Roman" w:hAnsi="Times New Roman" w:cs="Times New Roman"/>
          <w:sz w:val="28"/>
          <w:szCs w:val="28"/>
          <w:lang w:val="uk-UA"/>
        </w:rPr>
        <w:t xml:space="preserve">96% дітей віком 9–11 років; </w:t>
      </w:r>
    </w:p>
    <w:p w14:paraId="1527DF51" w14:textId="77777777" w:rsidR="008C6C9B" w:rsidRDefault="008C6C9B" w:rsidP="005130DC">
      <w:pPr>
        <w:rPr>
          <w:rFonts w:ascii="Times New Roman" w:hAnsi="Times New Roman" w:cs="Times New Roman"/>
          <w:sz w:val="28"/>
          <w:szCs w:val="28"/>
          <w:lang w:val="uk-UA"/>
        </w:rPr>
      </w:pPr>
      <w:r w:rsidRPr="008C6C9B">
        <w:rPr>
          <w:rFonts w:ascii="Times New Roman" w:hAnsi="Times New Roman" w:cs="Times New Roman"/>
          <w:sz w:val="28"/>
          <w:szCs w:val="28"/>
          <w:lang w:val="uk-UA"/>
        </w:rPr>
        <w:t xml:space="preserve">98% дітей віком 12–14 років (ABS, 2012). </w:t>
      </w:r>
    </w:p>
    <w:p w14:paraId="06801092" w14:textId="70C80B1C" w:rsidR="00FF74DA" w:rsidRDefault="008C6C9B" w:rsidP="005130DC">
      <w:pPr>
        <w:rPr>
          <w:rFonts w:ascii="Times New Roman" w:hAnsi="Times New Roman" w:cs="Times New Roman"/>
          <w:sz w:val="28"/>
          <w:szCs w:val="28"/>
          <w:lang w:val="uk-UA"/>
        </w:rPr>
      </w:pPr>
      <w:r w:rsidRPr="008C6C9B">
        <w:rPr>
          <w:rFonts w:ascii="Times New Roman" w:hAnsi="Times New Roman" w:cs="Times New Roman"/>
          <w:sz w:val="28"/>
          <w:szCs w:val="28"/>
          <w:lang w:val="uk-UA"/>
        </w:rPr>
        <w:t>У Великій Британії 39% дітей віком 3–4 роки користувалися Інтернетом, а тенденція зростання активності серед старших вікових груп була подібною до австралійської: 98% підлітків віком 12–15 років мали доступ до Інтернету (</w:t>
      </w:r>
      <w:proofErr w:type="spellStart"/>
      <w:r w:rsidRPr="008C6C9B">
        <w:rPr>
          <w:rFonts w:ascii="Times New Roman" w:hAnsi="Times New Roman" w:cs="Times New Roman"/>
          <w:sz w:val="28"/>
          <w:szCs w:val="28"/>
          <w:lang w:val="uk-UA"/>
        </w:rPr>
        <w:t>Ofcom</w:t>
      </w:r>
      <w:proofErr w:type="spellEnd"/>
      <w:r w:rsidRPr="008C6C9B">
        <w:rPr>
          <w:rFonts w:ascii="Times New Roman" w:hAnsi="Times New Roman" w:cs="Times New Roman"/>
          <w:sz w:val="28"/>
          <w:szCs w:val="28"/>
          <w:lang w:val="uk-UA"/>
        </w:rPr>
        <w:t xml:space="preserve">, 2015). На вік і умови першого доступу дитини до Інтернету впливає низка </w:t>
      </w:r>
      <w:r>
        <w:rPr>
          <w:rFonts w:ascii="Times New Roman" w:hAnsi="Times New Roman" w:cs="Times New Roman"/>
          <w:sz w:val="28"/>
          <w:szCs w:val="28"/>
          <w:lang w:val="uk-UA"/>
        </w:rPr>
        <w:t>факторів</w:t>
      </w:r>
      <w:r w:rsidRPr="008C6C9B">
        <w:rPr>
          <w:rFonts w:ascii="Times New Roman" w:hAnsi="Times New Roman" w:cs="Times New Roman"/>
          <w:sz w:val="28"/>
          <w:szCs w:val="28"/>
          <w:lang w:val="uk-UA"/>
        </w:rPr>
        <w:t>, зокрема наявність старших братів і сестер, родинне середовище, освітні можливості та культурний капітал. Під культурним капіталом розуміють «форми особистісних знань, навичок, освіти та переваг», які батьки чи опікуни передають дітям (</w:t>
      </w:r>
      <w:proofErr w:type="spellStart"/>
      <w:r w:rsidRPr="008C6C9B">
        <w:rPr>
          <w:rFonts w:ascii="Times New Roman" w:hAnsi="Times New Roman" w:cs="Times New Roman"/>
          <w:sz w:val="28"/>
          <w:szCs w:val="28"/>
          <w:lang w:val="uk-UA"/>
        </w:rPr>
        <w:t>Bourdieu</w:t>
      </w:r>
      <w:proofErr w:type="spellEnd"/>
      <w:r w:rsidRPr="008C6C9B">
        <w:rPr>
          <w:rFonts w:ascii="Times New Roman" w:hAnsi="Times New Roman" w:cs="Times New Roman"/>
          <w:sz w:val="28"/>
          <w:szCs w:val="28"/>
          <w:lang w:val="uk-UA"/>
        </w:rPr>
        <w:t xml:space="preserve">, 1986; </w:t>
      </w:r>
      <w:proofErr w:type="spellStart"/>
      <w:r w:rsidRPr="008C6C9B">
        <w:rPr>
          <w:rFonts w:ascii="Times New Roman" w:hAnsi="Times New Roman" w:cs="Times New Roman"/>
          <w:sz w:val="28"/>
          <w:szCs w:val="28"/>
          <w:lang w:val="uk-UA"/>
        </w:rPr>
        <w:t>Dunt</w:t>
      </w:r>
      <w:proofErr w:type="spellEnd"/>
      <w:r w:rsidRPr="008C6C9B">
        <w:rPr>
          <w:rFonts w:ascii="Times New Roman" w:hAnsi="Times New Roman" w:cs="Times New Roman"/>
          <w:sz w:val="28"/>
          <w:szCs w:val="28"/>
          <w:lang w:val="uk-UA"/>
        </w:rPr>
        <w:t xml:space="preserve">, </w:t>
      </w:r>
      <w:proofErr w:type="spellStart"/>
      <w:r w:rsidRPr="008C6C9B">
        <w:rPr>
          <w:rFonts w:ascii="Times New Roman" w:hAnsi="Times New Roman" w:cs="Times New Roman"/>
          <w:sz w:val="28"/>
          <w:szCs w:val="28"/>
          <w:lang w:val="uk-UA"/>
        </w:rPr>
        <w:t>Hage</w:t>
      </w:r>
      <w:proofErr w:type="spellEnd"/>
      <w:r w:rsidRPr="008C6C9B">
        <w:rPr>
          <w:rFonts w:ascii="Times New Roman" w:hAnsi="Times New Roman" w:cs="Times New Roman"/>
          <w:sz w:val="28"/>
          <w:szCs w:val="28"/>
          <w:lang w:val="uk-UA"/>
        </w:rPr>
        <w:t xml:space="preserve"> &amp; </w:t>
      </w:r>
      <w:proofErr w:type="spellStart"/>
      <w:r w:rsidRPr="008C6C9B">
        <w:rPr>
          <w:rFonts w:ascii="Times New Roman" w:hAnsi="Times New Roman" w:cs="Times New Roman"/>
          <w:sz w:val="28"/>
          <w:szCs w:val="28"/>
          <w:lang w:val="uk-UA"/>
        </w:rPr>
        <w:t>Kelaher</w:t>
      </w:r>
      <w:proofErr w:type="spellEnd"/>
      <w:r w:rsidRPr="008C6C9B">
        <w:rPr>
          <w:rFonts w:ascii="Times New Roman" w:hAnsi="Times New Roman" w:cs="Times New Roman"/>
          <w:sz w:val="28"/>
          <w:szCs w:val="28"/>
          <w:lang w:val="uk-UA"/>
        </w:rPr>
        <w:t xml:space="preserve">, 2010, с. 291; </w:t>
      </w:r>
      <w:proofErr w:type="spellStart"/>
      <w:r w:rsidRPr="008C6C9B">
        <w:rPr>
          <w:rFonts w:ascii="Times New Roman" w:hAnsi="Times New Roman" w:cs="Times New Roman"/>
          <w:sz w:val="28"/>
          <w:szCs w:val="28"/>
          <w:lang w:val="uk-UA"/>
        </w:rPr>
        <w:t>McLean</w:t>
      </w:r>
      <w:proofErr w:type="spellEnd"/>
      <w:r w:rsidRPr="008C6C9B">
        <w:rPr>
          <w:rFonts w:ascii="Times New Roman" w:hAnsi="Times New Roman" w:cs="Times New Roman"/>
          <w:sz w:val="28"/>
          <w:szCs w:val="28"/>
          <w:lang w:val="uk-UA"/>
        </w:rPr>
        <w:t xml:space="preserve"> &amp; </w:t>
      </w:r>
      <w:proofErr w:type="spellStart"/>
      <w:r w:rsidRPr="008C6C9B">
        <w:rPr>
          <w:rFonts w:ascii="Times New Roman" w:hAnsi="Times New Roman" w:cs="Times New Roman"/>
          <w:sz w:val="28"/>
          <w:szCs w:val="28"/>
          <w:lang w:val="uk-UA"/>
        </w:rPr>
        <w:t>Edwards</w:t>
      </w:r>
      <w:proofErr w:type="spellEnd"/>
      <w:r w:rsidRPr="008C6C9B">
        <w:rPr>
          <w:rFonts w:ascii="Times New Roman" w:hAnsi="Times New Roman" w:cs="Times New Roman"/>
          <w:sz w:val="28"/>
          <w:szCs w:val="28"/>
          <w:lang w:val="uk-UA"/>
        </w:rPr>
        <w:t xml:space="preserve">, 2015; </w:t>
      </w:r>
      <w:proofErr w:type="spellStart"/>
      <w:r w:rsidRPr="008C6C9B">
        <w:rPr>
          <w:rFonts w:ascii="Times New Roman" w:hAnsi="Times New Roman" w:cs="Times New Roman"/>
          <w:sz w:val="28"/>
          <w:szCs w:val="28"/>
          <w:lang w:val="uk-UA"/>
        </w:rPr>
        <w:t>O’Hara</w:t>
      </w:r>
      <w:proofErr w:type="spellEnd"/>
      <w:r w:rsidRPr="008C6C9B">
        <w:rPr>
          <w:rFonts w:ascii="Times New Roman" w:hAnsi="Times New Roman" w:cs="Times New Roman"/>
          <w:sz w:val="28"/>
          <w:szCs w:val="28"/>
          <w:lang w:val="uk-UA"/>
        </w:rPr>
        <w:t>, 2011). Культурний капітал суттєво впливає на стан здоров’я дітей і їхні освітні досягнення (</w:t>
      </w:r>
      <w:proofErr w:type="spellStart"/>
      <w:r w:rsidRPr="008C6C9B">
        <w:rPr>
          <w:rFonts w:ascii="Times New Roman" w:hAnsi="Times New Roman" w:cs="Times New Roman"/>
          <w:sz w:val="28"/>
          <w:szCs w:val="28"/>
          <w:lang w:val="uk-UA"/>
        </w:rPr>
        <w:t>Andersen</w:t>
      </w:r>
      <w:proofErr w:type="spellEnd"/>
      <w:r w:rsidRPr="008C6C9B">
        <w:rPr>
          <w:rFonts w:ascii="Times New Roman" w:hAnsi="Times New Roman" w:cs="Times New Roman"/>
          <w:sz w:val="28"/>
          <w:szCs w:val="28"/>
          <w:lang w:val="uk-UA"/>
        </w:rPr>
        <w:t xml:space="preserve"> &amp; </w:t>
      </w:r>
      <w:proofErr w:type="spellStart"/>
      <w:r w:rsidRPr="008C6C9B">
        <w:rPr>
          <w:rFonts w:ascii="Times New Roman" w:hAnsi="Times New Roman" w:cs="Times New Roman"/>
          <w:sz w:val="28"/>
          <w:szCs w:val="28"/>
          <w:lang w:val="uk-UA"/>
        </w:rPr>
        <w:t>Jaeger</w:t>
      </w:r>
      <w:proofErr w:type="spellEnd"/>
      <w:r w:rsidRPr="008C6C9B">
        <w:rPr>
          <w:rFonts w:ascii="Times New Roman" w:hAnsi="Times New Roman" w:cs="Times New Roman"/>
          <w:sz w:val="28"/>
          <w:szCs w:val="28"/>
          <w:lang w:val="uk-UA"/>
        </w:rPr>
        <w:t xml:space="preserve">, 2015; </w:t>
      </w:r>
      <w:proofErr w:type="spellStart"/>
      <w:r w:rsidRPr="008C6C9B">
        <w:rPr>
          <w:rFonts w:ascii="Times New Roman" w:hAnsi="Times New Roman" w:cs="Times New Roman"/>
          <w:sz w:val="28"/>
          <w:szCs w:val="28"/>
          <w:lang w:val="uk-UA"/>
        </w:rPr>
        <w:t>Dunt</w:t>
      </w:r>
      <w:proofErr w:type="spellEnd"/>
      <w:r w:rsidRPr="008C6C9B">
        <w:rPr>
          <w:rFonts w:ascii="Times New Roman" w:hAnsi="Times New Roman" w:cs="Times New Roman"/>
          <w:sz w:val="28"/>
          <w:szCs w:val="28"/>
          <w:lang w:val="uk-UA"/>
        </w:rPr>
        <w:t xml:space="preserve"> </w:t>
      </w:r>
      <w:proofErr w:type="spellStart"/>
      <w:r w:rsidRPr="008C6C9B">
        <w:rPr>
          <w:rFonts w:ascii="Times New Roman" w:hAnsi="Times New Roman" w:cs="Times New Roman"/>
          <w:sz w:val="28"/>
          <w:szCs w:val="28"/>
          <w:lang w:val="uk-UA"/>
        </w:rPr>
        <w:t>et</w:t>
      </w:r>
      <w:proofErr w:type="spellEnd"/>
      <w:r w:rsidRPr="008C6C9B">
        <w:rPr>
          <w:rFonts w:ascii="Times New Roman" w:hAnsi="Times New Roman" w:cs="Times New Roman"/>
          <w:sz w:val="28"/>
          <w:szCs w:val="28"/>
          <w:lang w:val="uk-UA"/>
        </w:rPr>
        <w:t xml:space="preserve"> </w:t>
      </w:r>
      <w:proofErr w:type="spellStart"/>
      <w:r w:rsidRPr="008C6C9B">
        <w:rPr>
          <w:rFonts w:ascii="Times New Roman" w:hAnsi="Times New Roman" w:cs="Times New Roman"/>
          <w:sz w:val="28"/>
          <w:szCs w:val="28"/>
          <w:lang w:val="uk-UA"/>
        </w:rPr>
        <w:t>al</w:t>
      </w:r>
      <w:proofErr w:type="spellEnd"/>
      <w:r w:rsidRPr="008C6C9B">
        <w:rPr>
          <w:rFonts w:ascii="Times New Roman" w:hAnsi="Times New Roman" w:cs="Times New Roman"/>
          <w:sz w:val="28"/>
          <w:szCs w:val="28"/>
          <w:lang w:val="uk-UA"/>
        </w:rPr>
        <w:t xml:space="preserve">., 2010; </w:t>
      </w:r>
      <w:proofErr w:type="spellStart"/>
      <w:r w:rsidRPr="008C6C9B">
        <w:rPr>
          <w:rFonts w:ascii="Times New Roman" w:hAnsi="Times New Roman" w:cs="Times New Roman"/>
          <w:sz w:val="28"/>
          <w:szCs w:val="28"/>
          <w:lang w:val="uk-UA"/>
        </w:rPr>
        <w:t>Huang</w:t>
      </w:r>
      <w:proofErr w:type="spellEnd"/>
      <w:r w:rsidRPr="008C6C9B">
        <w:rPr>
          <w:rFonts w:ascii="Times New Roman" w:hAnsi="Times New Roman" w:cs="Times New Roman"/>
          <w:sz w:val="28"/>
          <w:szCs w:val="28"/>
          <w:lang w:val="uk-UA"/>
        </w:rPr>
        <w:t xml:space="preserve"> &amp; </w:t>
      </w:r>
      <w:proofErr w:type="spellStart"/>
      <w:r w:rsidRPr="008C6C9B">
        <w:rPr>
          <w:rFonts w:ascii="Times New Roman" w:hAnsi="Times New Roman" w:cs="Times New Roman"/>
          <w:sz w:val="28"/>
          <w:szCs w:val="28"/>
          <w:lang w:val="uk-UA"/>
        </w:rPr>
        <w:t>Liang</w:t>
      </w:r>
      <w:proofErr w:type="spellEnd"/>
      <w:r w:rsidRPr="008C6C9B">
        <w:rPr>
          <w:rFonts w:ascii="Times New Roman" w:hAnsi="Times New Roman" w:cs="Times New Roman"/>
          <w:sz w:val="28"/>
          <w:szCs w:val="28"/>
          <w:lang w:val="uk-UA"/>
        </w:rPr>
        <w:t>, 2016). Зокрема, він відіграє ключову роль у формуванні цифрової грамотності, яку визначають як «багатовимірну структуру, що охоплює вміння отримувати доступ, аналізувати, оцінювати та створювати онлайн-контент» (</w:t>
      </w:r>
      <w:proofErr w:type="spellStart"/>
      <w:r w:rsidRPr="008C6C9B">
        <w:rPr>
          <w:rFonts w:ascii="Times New Roman" w:hAnsi="Times New Roman" w:cs="Times New Roman"/>
          <w:sz w:val="28"/>
          <w:szCs w:val="28"/>
          <w:lang w:val="uk-UA"/>
        </w:rPr>
        <w:t>Livingstone</w:t>
      </w:r>
      <w:proofErr w:type="spellEnd"/>
      <w:r w:rsidRPr="008C6C9B">
        <w:rPr>
          <w:rFonts w:ascii="Times New Roman" w:hAnsi="Times New Roman" w:cs="Times New Roman"/>
          <w:sz w:val="28"/>
          <w:szCs w:val="28"/>
          <w:lang w:val="uk-UA"/>
        </w:rPr>
        <w:t xml:space="preserve"> &amp; </w:t>
      </w:r>
      <w:proofErr w:type="spellStart"/>
      <w:r w:rsidRPr="008C6C9B">
        <w:rPr>
          <w:rFonts w:ascii="Times New Roman" w:hAnsi="Times New Roman" w:cs="Times New Roman"/>
          <w:sz w:val="28"/>
          <w:szCs w:val="28"/>
          <w:lang w:val="uk-UA"/>
        </w:rPr>
        <w:t>Helsper</w:t>
      </w:r>
      <w:proofErr w:type="spellEnd"/>
      <w:r w:rsidRPr="008C6C9B">
        <w:rPr>
          <w:rFonts w:ascii="Times New Roman" w:hAnsi="Times New Roman" w:cs="Times New Roman"/>
          <w:sz w:val="28"/>
          <w:szCs w:val="28"/>
          <w:lang w:val="uk-UA"/>
        </w:rPr>
        <w:t>, 2010, с. 3), а також як «гібрид функціональних навичок і соціальних практик» (</w:t>
      </w:r>
      <w:proofErr w:type="spellStart"/>
      <w:r w:rsidRPr="008C6C9B">
        <w:rPr>
          <w:rFonts w:ascii="Times New Roman" w:hAnsi="Times New Roman" w:cs="Times New Roman"/>
          <w:sz w:val="28"/>
          <w:szCs w:val="28"/>
          <w:lang w:val="uk-UA"/>
        </w:rPr>
        <w:t>Dodge</w:t>
      </w:r>
      <w:proofErr w:type="spellEnd"/>
      <w:r w:rsidRPr="008C6C9B">
        <w:rPr>
          <w:rFonts w:ascii="Times New Roman" w:hAnsi="Times New Roman" w:cs="Times New Roman"/>
          <w:sz w:val="28"/>
          <w:szCs w:val="28"/>
          <w:lang w:val="uk-UA"/>
        </w:rPr>
        <w:t xml:space="preserve">, </w:t>
      </w:r>
      <w:proofErr w:type="spellStart"/>
      <w:r w:rsidRPr="008C6C9B">
        <w:rPr>
          <w:rFonts w:ascii="Times New Roman" w:hAnsi="Times New Roman" w:cs="Times New Roman"/>
          <w:sz w:val="28"/>
          <w:szCs w:val="28"/>
          <w:lang w:val="uk-UA"/>
        </w:rPr>
        <w:t>Husain</w:t>
      </w:r>
      <w:proofErr w:type="spellEnd"/>
      <w:r w:rsidRPr="008C6C9B">
        <w:rPr>
          <w:rFonts w:ascii="Times New Roman" w:hAnsi="Times New Roman" w:cs="Times New Roman"/>
          <w:sz w:val="28"/>
          <w:szCs w:val="28"/>
          <w:lang w:val="uk-UA"/>
        </w:rPr>
        <w:t xml:space="preserve"> &amp; </w:t>
      </w:r>
      <w:proofErr w:type="spellStart"/>
      <w:r w:rsidRPr="008C6C9B">
        <w:rPr>
          <w:rFonts w:ascii="Times New Roman" w:hAnsi="Times New Roman" w:cs="Times New Roman"/>
          <w:sz w:val="28"/>
          <w:szCs w:val="28"/>
          <w:lang w:val="uk-UA"/>
        </w:rPr>
        <w:t>Duke</w:t>
      </w:r>
      <w:proofErr w:type="spellEnd"/>
      <w:r w:rsidRPr="008C6C9B">
        <w:rPr>
          <w:rFonts w:ascii="Times New Roman" w:hAnsi="Times New Roman" w:cs="Times New Roman"/>
          <w:sz w:val="28"/>
          <w:szCs w:val="28"/>
          <w:lang w:val="uk-UA"/>
        </w:rPr>
        <w:t>, 2011, с. 87). Цифровий розрив — відмінності в цифровій грамотності як між поколіннями, так і всередині них — частково зумовлений рівнем культурного капіталу, тобто можливістю, здатністю та впевненістю у взаємодії з цифровими технологіями (</w:t>
      </w:r>
      <w:proofErr w:type="spellStart"/>
      <w:r w:rsidRPr="008C6C9B">
        <w:rPr>
          <w:rFonts w:ascii="Times New Roman" w:hAnsi="Times New Roman" w:cs="Times New Roman"/>
          <w:sz w:val="28"/>
          <w:szCs w:val="28"/>
          <w:lang w:val="uk-UA"/>
        </w:rPr>
        <w:t>Buckingham</w:t>
      </w:r>
      <w:proofErr w:type="spellEnd"/>
      <w:r w:rsidRPr="008C6C9B">
        <w:rPr>
          <w:rFonts w:ascii="Times New Roman" w:hAnsi="Times New Roman" w:cs="Times New Roman"/>
          <w:sz w:val="28"/>
          <w:szCs w:val="28"/>
          <w:lang w:val="uk-UA"/>
        </w:rPr>
        <w:t xml:space="preserve"> &amp; </w:t>
      </w:r>
      <w:proofErr w:type="spellStart"/>
      <w:r w:rsidRPr="008C6C9B">
        <w:rPr>
          <w:rFonts w:ascii="Times New Roman" w:hAnsi="Times New Roman" w:cs="Times New Roman"/>
          <w:sz w:val="28"/>
          <w:szCs w:val="28"/>
          <w:lang w:val="uk-UA"/>
        </w:rPr>
        <w:t>Willett</w:t>
      </w:r>
      <w:proofErr w:type="spellEnd"/>
      <w:r w:rsidRPr="008C6C9B">
        <w:rPr>
          <w:rFonts w:ascii="Times New Roman" w:hAnsi="Times New Roman" w:cs="Times New Roman"/>
          <w:sz w:val="28"/>
          <w:szCs w:val="28"/>
          <w:lang w:val="uk-UA"/>
        </w:rPr>
        <w:t>, 2006). Як і будь-яка інша грамотність, цифрова грамотність є набутою навичкою, яка значною мірою залежить від домашнього середовища дитини, а також ширшого соціального й культурного контексту (</w:t>
      </w:r>
      <w:proofErr w:type="spellStart"/>
      <w:r w:rsidRPr="008C6C9B">
        <w:rPr>
          <w:rFonts w:ascii="Times New Roman" w:hAnsi="Times New Roman" w:cs="Times New Roman"/>
          <w:sz w:val="28"/>
          <w:szCs w:val="28"/>
          <w:lang w:val="uk-UA"/>
        </w:rPr>
        <w:t>Livingstone</w:t>
      </w:r>
      <w:proofErr w:type="spellEnd"/>
      <w:r w:rsidRPr="008C6C9B">
        <w:rPr>
          <w:rFonts w:ascii="Times New Roman" w:hAnsi="Times New Roman" w:cs="Times New Roman"/>
          <w:sz w:val="28"/>
          <w:szCs w:val="28"/>
          <w:lang w:val="uk-UA"/>
        </w:rPr>
        <w:t xml:space="preserve"> &amp; </w:t>
      </w:r>
      <w:proofErr w:type="spellStart"/>
      <w:r w:rsidRPr="008C6C9B">
        <w:rPr>
          <w:rFonts w:ascii="Times New Roman" w:hAnsi="Times New Roman" w:cs="Times New Roman"/>
          <w:sz w:val="28"/>
          <w:szCs w:val="28"/>
          <w:lang w:val="uk-UA"/>
        </w:rPr>
        <w:t>Helsper</w:t>
      </w:r>
      <w:proofErr w:type="spellEnd"/>
      <w:r w:rsidRPr="008C6C9B">
        <w:rPr>
          <w:rFonts w:ascii="Times New Roman" w:hAnsi="Times New Roman" w:cs="Times New Roman"/>
          <w:sz w:val="28"/>
          <w:szCs w:val="28"/>
          <w:lang w:val="uk-UA"/>
        </w:rPr>
        <w:t xml:space="preserve">, 2010). Сьогодні цифрова грамотність починає </w:t>
      </w:r>
      <w:proofErr w:type="spellStart"/>
      <w:r w:rsidRPr="008C6C9B">
        <w:rPr>
          <w:rFonts w:ascii="Times New Roman" w:hAnsi="Times New Roman" w:cs="Times New Roman"/>
          <w:sz w:val="28"/>
          <w:szCs w:val="28"/>
          <w:lang w:val="uk-UA"/>
        </w:rPr>
        <w:t>формуватись</w:t>
      </w:r>
      <w:proofErr w:type="spellEnd"/>
      <w:r w:rsidRPr="008C6C9B">
        <w:rPr>
          <w:rFonts w:ascii="Times New Roman" w:hAnsi="Times New Roman" w:cs="Times New Roman"/>
          <w:sz w:val="28"/>
          <w:szCs w:val="28"/>
          <w:lang w:val="uk-UA"/>
        </w:rPr>
        <w:t xml:space="preserve"> уже в ранньому дитинстві, а зручні для дітей технології, такі як планшети, </w:t>
      </w:r>
      <w:r w:rsidRPr="008C6C9B">
        <w:rPr>
          <w:rFonts w:ascii="Times New Roman" w:hAnsi="Times New Roman" w:cs="Times New Roman"/>
          <w:sz w:val="28"/>
          <w:szCs w:val="28"/>
          <w:lang w:val="uk-UA"/>
        </w:rPr>
        <w:lastRenderedPageBreak/>
        <w:t>«слугують платформами для споживання цифрового медіа та пов’язаної з ним популярної культури» (</w:t>
      </w:r>
      <w:proofErr w:type="spellStart"/>
      <w:r w:rsidRPr="008C6C9B">
        <w:rPr>
          <w:rFonts w:ascii="Times New Roman" w:hAnsi="Times New Roman" w:cs="Times New Roman"/>
          <w:sz w:val="28"/>
          <w:szCs w:val="28"/>
          <w:lang w:val="uk-UA"/>
        </w:rPr>
        <w:t>Garvis</w:t>
      </w:r>
      <w:proofErr w:type="spellEnd"/>
      <w:r w:rsidRPr="008C6C9B">
        <w:rPr>
          <w:rFonts w:ascii="Times New Roman" w:hAnsi="Times New Roman" w:cs="Times New Roman"/>
          <w:sz w:val="28"/>
          <w:szCs w:val="28"/>
          <w:lang w:val="uk-UA"/>
        </w:rPr>
        <w:t>, 2015, с. 28). З початком ранньої освіти багато дітей уже мають значний досвід взаємодії з цифровими інструментами та середовищами (</w:t>
      </w:r>
      <w:proofErr w:type="spellStart"/>
      <w:r w:rsidRPr="008C6C9B">
        <w:rPr>
          <w:rFonts w:ascii="Times New Roman" w:hAnsi="Times New Roman" w:cs="Times New Roman"/>
          <w:sz w:val="28"/>
          <w:szCs w:val="28"/>
          <w:lang w:val="uk-UA"/>
        </w:rPr>
        <w:t>Burnett</w:t>
      </w:r>
      <w:proofErr w:type="spellEnd"/>
      <w:r w:rsidRPr="008C6C9B">
        <w:rPr>
          <w:rFonts w:ascii="Times New Roman" w:hAnsi="Times New Roman" w:cs="Times New Roman"/>
          <w:sz w:val="28"/>
          <w:szCs w:val="28"/>
          <w:lang w:val="uk-UA"/>
        </w:rPr>
        <w:t xml:space="preserve"> &amp; </w:t>
      </w:r>
      <w:proofErr w:type="spellStart"/>
      <w:r w:rsidRPr="008C6C9B">
        <w:rPr>
          <w:rFonts w:ascii="Times New Roman" w:hAnsi="Times New Roman" w:cs="Times New Roman"/>
          <w:sz w:val="28"/>
          <w:szCs w:val="28"/>
          <w:lang w:val="uk-UA"/>
        </w:rPr>
        <w:t>Daniels</w:t>
      </w:r>
      <w:proofErr w:type="spellEnd"/>
      <w:r w:rsidRPr="008C6C9B">
        <w:rPr>
          <w:rFonts w:ascii="Times New Roman" w:hAnsi="Times New Roman" w:cs="Times New Roman"/>
          <w:sz w:val="28"/>
          <w:szCs w:val="28"/>
          <w:lang w:val="uk-UA"/>
        </w:rPr>
        <w:t>, 2015, с. 19). Дослідження свідчать, що навіть обмежене використання Інтернету дітьми молодшого шкільного віку з точки зору соціальної інклюзії забезпечує можливості для навчання, гри та соціального розвитку (</w:t>
      </w:r>
      <w:proofErr w:type="spellStart"/>
      <w:r w:rsidRPr="008C6C9B">
        <w:rPr>
          <w:rFonts w:ascii="Times New Roman" w:hAnsi="Times New Roman" w:cs="Times New Roman"/>
          <w:sz w:val="28"/>
          <w:szCs w:val="28"/>
          <w:lang w:val="uk-UA"/>
        </w:rPr>
        <w:t>Nansen</w:t>
      </w:r>
      <w:proofErr w:type="spellEnd"/>
      <w:r w:rsidRPr="008C6C9B">
        <w:rPr>
          <w:rFonts w:ascii="Times New Roman" w:hAnsi="Times New Roman" w:cs="Times New Roman"/>
          <w:sz w:val="28"/>
          <w:szCs w:val="28"/>
          <w:lang w:val="uk-UA"/>
        </w:rPr>
        <w:t xml:space="preserve">, </w:t>
      </w:r>
      <w:proofErr w:type="spellStart"/>
      <w:r w:rsidRPr="008C6C9B">
        <w:rPr>
          <w:rFonts w:ascii="Times New Roman" w:hAnsi="Times New Roman" w:cs="Times New Roman"/>
          <w:sz w:val="28"/>
          <w:szCs w:val="28"/>
          <w:lang w:val="uk-UA"/>
        </w:rPr>
        <w:t>Chakraborty</w:t>
      </w:r>
      <w:proofErr w:type="spellEnd"/>
      <w:r w:rsidRPr="008C6C9B">
        <w:rPr>
          <w:rFonts w:ascii="Times New Roman" w:hAnsi="Times New Roman" w:cs="Times New Roman"/>
          <w:sz w:val="28"/>
          <w:szCs w:val="28"/>
          <w:lang w:val="uk-UA"/>
        </w:rPr>
        <w:t xml:space="preserve">, </w:t>
      </w:r>
      <w:proofErr w:type="spellStart"/>
      <w:r w:rsidRPr="008C6C9B">
        <w:rPr>
          <w:rFonts w:ascii="Times New Roman" w:hAnsi="Times New Roman" w:cs="Times New Roman"/>
          <w:sz w:val="28"/>
          <w:szCs w:val="28"/>
          <w:lang w:val="uk-UA"/>
        </w:rPr>
        <w:t>Gibbs</w:t>
      </w:r>
      <w:proofErr w:type="spellEnd"/>
      <w:r w:rsidRPr="008C6C9B">
        <w:rPr>
          <w:rFonts w:ascii="Times New Roman" w:hAnsi="Times New Roman" w:cs="Times New Roman"/>
          <w:sz w:val="28"/>
          <w:szCs w:val="28"/>
          <w:lang w:val="uk-UA"/>
        </w:rPr>
        <w:t xml:space="preserve">, </w:t>
      </w:r>
      <w:proofErr w:type="spellStart"/>
      <w:r w:rsidRPr="008C6C9B">
        <w:rPr>
          <w:rFonts w:ascii="Times New Roman" w:hAnsi="Times New Roman" w:cs="Times New Roman"/>
          <w:sz w:val="28"/>
          <w:szCs w:val="28"/>
          <w:lang w:val="uk-UA"/>
        </w:rPr>
        <w:t>MacDougall</w:t>
      </w:r>
      <w:proofErr w:type="spellEnd"/>
      <w:r w:rsidRPr="008C6C9B">
        <w:rPr>
          <w:rFonts w:ascii="Times New Roman" w:hAnsi="Times New Roman" w:cs="Times New Roman"/>
          <w:sz w:val="28"/>
          <w:szCs w:val="28"/>
          <w:lang w:val="uk-UA"/>
        </w:rPr>
        <w:t xml:space="preserve"> &amp; </w:t>
      </w:r>
      <w:proofErr w:type="spellStart"/>
      <w:r w:rsidRPr="008C6C9B">
        <w:rPr>
          <w:rFonts w:ascii="Times New Roman" w:hAnsi="Times New Roman" w:cs="Times New Roman"/>
          <w:sz w:val="28"/>
          <w:szCs w:val="28"/>
          <w:lang w:val="uk-UA"/>
        </w:rPr>
        <w:t>Vetere</w:t>
      </w:r>
      <w:proofErr w:type="spellEnd"/>
      <w:r w:rsidRPr="008C6C9B">
        <w:rPr>
          <w:rFonts w:ascii="Times New Roman" w:hAnsi="Times New Roman" w:cs="Times New Roman"/>
          <w:sz w:val="28"/>
          <w:szCs w:val="28"/>
          <w:lang w:val="uk-UA"/>
        </w:rPr>
        <w:t>, 2012, с. 239).</w:t>
      </w:r>
    </w:p>
    <w:p w14:paraId="455F34F9" w14:textId="64F12CF3" w:rsidR="00D27099" w:rsidRDefault="00D27099" w:rsidP="005130DC">
      <w:pPr>
        <w:rPr>
          <w:rFonts w:ascii="Times New Roman" w:hAnsi="Times New Roman" w:cs="Times New Roman"/>
          <w:sz w:val="28"/>
          <w:szCs w:val="28"/>
          <w:lang w:val="uk-UA"/>
        </w:rPr>
      </w:pPr>
      <w:r>
        <w:rPr>
          <w:rFonts w:ascii="Times New Roman" w:hAnsi="Times New Roman" w:cs="Times New Roman"/>
          <w:sz w:val="28"/>
          <w:szCs w:val="28"/>
          <w:lang w:val="uk-UA"/>
        </w:rPr>
        <w:t>Діти, молодь та доступ до Інтернету</w:t>
      </w:r>
    </w:p>
    <w:p w14:paraId="742E9B9D" w14:textId="77777777" w:rsidR="00024824" w:rsidRDefault="00024824" w:rsidP="005130DC">
      <w:pPr>
        <w:rPr>
          <w:rFonts w:ascii="Times New Roman" w:hAnsi="Times New Roman" w:cs="Times New Roman"/>
          <w:sz w:val="28"/>
          <w:szCs w:val="28"/>
          <w:lang w:val="uk-UA"/>
        </w:rPr>
      </w:pPr>
      <w:r w:rsidRPr="00024824">
        <w:rPr>
          <w:rFonts w:ascii="Times New Roman" w:hAnsi="Times New Roman" w:cs="Times New Roman"/>
          <w:sz w:val="28"/>
          <w:szCs w:val="28"/>
          <w:lang w:val="uk-UA"/>
        </w:rPr>
        <w:t xml:space="preserve">Дослідження AU </w:t>
      </w:r>
      <w:proofErr w:type="spellStart"/>
      <w:r w:rsidRPr="00024824">
        <w:rPr>
          <w:rFonts w:ascii="Times New Roman" w:hAnsi="Times New Roman" w:cs="Times New Roman"/>
          <w:sz w:val="28"/>
          <w:szCs w:val="28"/>
          <w:lang w:val="uk-UA"/>
        </w:rPr>
        <w:t>Kids</w:t>
      </w:r>
      <w:proofErr w:type="spellEnd"/>
      <w:r w:rsidRPr="00024824">
        <w:rPr>
          <w:rFonts w:ascii="Times New Roman" w:hAnsi="Times New Roman" w:cs="Times New Roman"/>
          <w:sz w:val="28"/>
          <w:szCs w:val="28"/>
          <w:lang w:val="uk-UA"/>
        </w:rPr>
        <w:t xml:space="preserve"> </w:t>
      </w:r>
      <w:proofErr w:type="spellStart"/>
      <w:r w:rsidRPr="00024824">
        <w:rPr>
          <w:rFonts w:ascii="Times New Roman" w:hAnsi="Times New Roman" w:cs="Times New Roman"/>
          <w:sz w:val="28"/>
          <w:szCs w:val="28"/>
          <w:lang w:val="uk-UA"/>
        </w:rPr>
        <w:t>Online</w:t>
      </w:r>
      <w:proofErr w:type="spellEnd"/>
      <w:r w:rsidRPr="00024824">
        <w:rPr>
          <w:rFonts w:ascii="Times New Roman" w:hAnsi="Times New Roman" w:cs="Times New Roman"/>
          <w:sz w:val="28"/>
          <w:szCs w:val="28"/>
          <w:lang w:val="uk-UA"/>
        </w:rPr>
        <w:t xml:space="preserve"> вивчало, з яких місць найчастіше виходять в Інтернет діти та молодь віком від 9 до 16 років, і встановило, що:</w:t>
      </w:r>
    </w:p>
    <w:p w14:paraId="26AE5377" w14:textId="2A5866D8" w:rsidR="00024824" w:rsidRDefault="00633BBB" w:rsidP="005130DC">
      <w:pPr>
        <w:rPr>
          <w:rFonts w:ascii="Times New Roman" w:hAnsi="Times New Roman" w:cs="Times New Roman"/>
          <w:sz w:val="28"/>
          <w:szCs w:val="28"/>
          <w:lang w:val="uk-UA"/>
        </w:rPr>
      </w:pPr>
      <w:r>
        <w:rPr>
          <w:rFonts w:ascii="Times New Roman" w:hAnsi="Times New Roman" w:cs="Times New Roman"/>
          <w:sz w:val="28"/>
          <w:szCs w:val="28"/>
          <w:lang w:val="uk-UA"/>
        </w:rPr>
        <w:t>-</w:t>
      </w:r>
      <w:r w:rsidR="00024824" w:rsidRPr="00024824">
        <w:rPr>
          <w:rFonts w:ascii="Times New Roman" w:hAnsi="Times New Roman" w:cs="Times New Roman"/>
          <w:sz w:val="28"/>
          <w:szCs w:val="28"/>
          <w:lang w:val="uk-UA"/>
        </w:rPr>
        <w:t xml:space="preserve"> 96% користуються Інтернетом удома та в школі; </w:t>
      </w:r>
    </w:p>
    <w:p w14:paraId="13564716" w14:textId="3D900A97" w:rsidR="00D27099" w:rsidRDefault="00633BBB" w:rsidP="005130DC">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24824" w:rsidRPr="00024824">
        <w:rPr>
          <w:rFonts w:ascii="Times New Roman" w:hAnsi="Times New Roman" w:cs="Times New Roman"/>
          <w:sz w:val="28"/>
          <w:szCs w:val="28"/>
          <w:lang w:val="uk-UA"/>
        </w:rPr>
        <w:t>31% виходять в Інтернет "поза домом", тобто перебуваючи в дорозі або в громадських місцях (</w:t>
      </w:r>
      <w:proofErr w:type="spellStart"/>
      <w:r w:rsidR="00024824" w:rsidRPr="00024824">
        <w:rPr>
          <w:rFonts w:ascii="Times New Roman" w:hAnsi="Times New Roman" w:cs="Times New Roman"/>
          <w:sz w:val="28"/>
          <w:szCs w:val="28"/>
          <w:lang w:val="uk-UA"/>
        </w:rPr>
        <w:t>Green</w:t>
      </w:r>
      <w:proofErr w:type="spellEnd"/>
      <w:r w:rsidR="00024824" w:rsidRPr="00024824">
        <w:rPr>
          <w:rFonts w:ascii="Times New Roman" w:hAnsi="Times New Roman" w:cs="Times New Roman"/>
          <w:sz w:val="28"/>
          <w:szCs w:val="28"/>
          <w:lang w:val="uk-UA"/>
        </w:rPr>
        <w:t xml:space="preserve">, </w:t>
      </w:r>
      <w:proofErr w:type="spellStart"/>
      <w:r w:rsidR="00024824" w:rsidRPr="00024824">
        <w:rPr>
          <w:rFonts w:ascii="Times New Roman" w:hAnsi="Times New Roman" w:cs="Times New Roman"/>
          <w:sz w:val="28"/>
          <w:szCs w:val="28"/>
          <w:lang w:val="uk-UA"/>
        </w:rPr>
        <w:t>Brady</w:t>
      </w:r>
      <w:proofErr w:type="spellEnd"/>
      <w:r w:rsidR="00024824" w:rsidRPr="00024824">
        <w:rPr>
          <w:rFonts w:ascii="Times New Roman" w:hAnsi="Times New Roman" w:cs="Times New Roman"/>
          <w:sz w:val="28"/>
          <w:szCs w:val="28"/>
          <w:lang w:val="uk-UA"/>
        </w:rPr>
        <w:t xml:space="preserve">, </w:t>
      </w:r>
      <w:proofErr w:type="spellStart"/>
      <w:r w:rsidR="00024824" w:rsidRPr="00024824">
        <w:rPr>
          <w:rFonts w:ascii="Times New Roman" w:hAnsi="Times New Roman" w:cs="Times New Roman"/>
          <w:sz w:val="28"/>
          <w:szCs w:val="28"/>
          <w:lang w:val="uk-UA"/>
        </w:rPr>
        <w:t>Olafsson</w:t>
      </w:r>
      <w:proofErr w:type="spellEnd"/>
      <w:r w:rsidR="00024824" w:rsidRPr="00024824">
        <w:rPr>
          <w:rFonts w:ascii="Times New Roman" w:hAnsi="Times New Roman" w:cs="Times New Roman"/>
          <w:sz w:val="28"/>
          <w:szCs w:val="28"/>
          <w:lang w:val="uk-UA"/>
        </w:rPr>
        <w:t xml:space="preserve">, </w:t>
      </w:r>
      <w:proofErr w:type="spellStart"/>
      <w:r w:rsidR="00024824" w:rsidRPr="00024824">
        <w:rPr>
          <w:rFonts w:ascii="Times New Roman" w:hAnsi="Times New Roman" w:cs="Times New Roman"/>
          <w:sz w:val="28"/>
          <w:szCs w:val="28"/>
          <w:lang w:val="uk-UA"/>
        </w:rPr>
        <w:t>Hartley</w:t>
      </w:r>
      <w:proofErr w:type="spellEnd"/>
      <w:r w:rsidR="00024824" w:rsidRPr="00024824">
        <w:rPr>
          <w:rFonts w:ascii="Times New Roman" w:hAnsi="Times New Roman" w:cs="Times New Roman"/>
          <w:sz w:val="28"/>
          <w:szCs w:val="28"/>
          <w:lang w:val="uk-UA"/>
        </w:rPr>
        <w:t xml:space="preserve"> &amp; </w:t>
      </w:r>
      <w:proofErr w:type="spellStart"/>
      <w:r w:rsidR="00024824" w:rsidRPr="00024824">
        <w:rPr>
          <w:rFonts w:ascii="Times New Roman" w:hAnsi="Times New Roman" w:cs="Times New Roman"/>
          <w:sz w:val="28"/>
          <w:szCs w:val="28"/>
          <w:lang w:val="uk-UA"/>
        </w:rPr>
        <w:t>Lumby</w:t>
      </w:r>
      <w:proofErr w:type="spellEnd"/>
      <w:r w:rsidR="00024824" w:rsidRPr="00024824">
        <w:rPr>
          <w:rFonts w:ascii="Times New Roman" w:hAnsi="Times New Roman" w:cs="Times New Roman"/>
          <w:sz w:val="28"/>
          <w:szCs w:val="28"/>
          <w:lang w:val="uk-UA"/>
        </w:rPr>
        <w:t>, 2011).</w:t>
      </w:r>
    </w:p>
    <w:p w14:paraId="59F31593" w14:textId="2521F80A" w:rsidR="00633BBB" w:rsidRDefault="00633BBB" w:rsidP="005130DC">
      <w:pPr>
        <w:rPr>
          <w:rFonts w:ascii="Times New Roman" w:hAnsi="Times New Roman" w:cs="Times New Roman"/>
          <w:sz w:val="28"/>
          <w:szCs w:val="28"/>
          <w:lang w:val="uk-UA"/>
        </w:rPr>
      </w:pPr>
      <w:r w:rsidRPr="00633BBB">
        <w:rPr>
          <w:rFonts w:ascii="Times New Roman" w:hAnsi="Times New Roman" w:cs="Times New Roman"/>
          <w:sz w:val="28"/>
          <w:szCs w:val="28"/>
          <w:lang w:val="uk-UA"/>
        </w:rPr>
        <w:t>Понад половина всіх підлітків в Австралії, які користуються Інтернетом, мають доступ до мережі з кількох пристроїв і протягом різних періодів дня, що відповідає останнім тенденціям онлайн-поведінки серед дорослих австралійців (ACMA, 2016). І діти, і молодь в Австралії користуються Інтернетом через різні пристрої, окрім настільних комп’ютерів та ноутбуків. Йдеться про так звані конвергентні технології, як-от планшети та смартфони, вибір яких залежить від місця та часу підключення до мережі (ABS, 2011, 2012; ACMA, 2016). Конвергентні технології — це поєднання кількох форм медіа та комунікаційних функцій в одному пристрої (ACMA, 2009). Наприклад, смартфон є прикладом точки конвергенції для соціальних, відтворюваних (</w:t>
      </w:r>
      <w:proofErr w:type="spellStart"/>
      <w:r w:rsidRPr="00633BBB">
        <w:rPr>
          <w:rFonts w:ascii="Times New Roman" w:hAnsi="Times New Roman" w:cs="Times New Roman"/>
          <w:sz w:val="28"/>
          <w:szCs w:val="28"/>
          <w:lang w:val="uk-UA"/>
        </w:rPr>
        <w:t>реплікативних</w:t>
      </w:r>
      <w:proofErr w:type="spellEnd"/>
      <w:r w:rsidRPr="00633BBB">
        <w:rPr>
          <w:rFonts w:ascii="Times New Roman" w:hAnsi="Times New Roman" w:cs="Times New Roman"/>
          <w:sz w:val="28"/>
          <w:szCs w:val="28"/>
          <w:lang w:val="uk-UA"/>
        </w:rPr>
        <w:t>) та мобільних медіа і є однією з найпопулярніших форм таких технологій (</w:t>
      </w:r>
      <w:proofErr w:type="spellStart"/>
      <w:r w:rsidRPr="00633BBB">
        <w:rPr>
          <w:rFonts w:ascii="Times New Roman" w:hAnsi="Times New Roman" w:cs="Times New Roman"/>
          <w:sz w:val="28"/>
          <w:szCs w:val="28"/>
          <w:lang w:val="uk-UA"/>
        </w:rPr>
        <w:t>Hjorth</w:t>
      </w:r>
      <w:proofErr w:type="spellEnd"/>
      <w:r w:rsidRPr="00633BBB">
        <w:rPr>
          <w:rFonts w:ascii="Times New Roman" w:hAnsi="Times New Roman" w:cs="Times New Roman"/>
          <w:sz w:val="28"/>
          <w:szCs w:val="28"/>
          <w:lang w:val="uk-UA"/>
        </w:rPr>
        <w:t xml:space="preserve">, </w:t>
      </w:r>
      <w:proofErr w:type="spellStart"/>
      <w:r w:rsidRPr="00633BBB">
        <w:rPr>
          <w:rFonts w:ascii="Times New Roman" w:hAnsi="Times New Roman" w:cs="Times New Roman"/>
          <w:sz w:val="28"/>
          <w:szCs w:val="28"/>
          <w:lang w:val="uk-UA"/>
        </w:rPr>
        <w:t>Burgess</w:t>
      </w:r>
      <w:proofErr w:type="spellEnd"/>
      <w:r w:rsidRPr="00633BBB">
        <w:rPr>
          <w:rFonts w:ascii="Times New Roman" w:hAnsi="Times New Roman" w:cs="Times New Roman"/>
          <w:sz w:val="28"/>
          <w:szCs w:val="28"/>
          <w:lang w:val="uk-UA"/>
        </w:rPr>
        <w:t xml:space="preserve"> &amp; </w:t>
      </w:r>
      <w:proofErr w:type="spellStart"/>
      <w:r w:rsidRPr="00633BBB">
        <w:rPr>
          <w:rFonts w:ascii="Times New Roman" w:hAnsi="Times New Roman" w:cs="Times New Roman"/>
          <w:sz w:val="28"/>
          <w:szCs w:val="28"/>
          <w:lang w:val="uk-UA"/>
        </w:rPr>
        <w:t>Richardson</w:t>
      </w:r>
      <w:proofErr w:type="spellEnd"/>
      <w:r w:rsidRPr="00633BBB">
        <w:rPr>
          <w:rFonts w:ascii="Times New Roman" w:hAnsi="Times New Roman" w:cs="Times New Roman"/>
          <w:sz w:val="28"/>
          <w:szCs w:val="28"/>
          <w:lang w:val="uk-UA"/>
        </w:rPr>
        <w:t>, 2012, с. 1).</w:t>
      </w:r>
    </w:p>
    <w:p w14:paraId="23355527" w14:textId="487079CA" w:rsidR="00ED0208" w:rsidRDefault="00ED0208" w:rsidP="005130DC">
      <w:pPr>
        <w:rPr>
          <w:rFonts w:ascii="Times New Roman" w:hAnsi="Times New Roman" w:cs="Times New Roman"/>
          <w:sz w:val="28"/>
          <w:szCs w:val="28"/>
          <w:lang w:val="uk-UA"/>
        </w:rPr>
      </w:pPr>
      <w:r>
        <w:rPr>
          <w:rFonts w:ascii="Times New Roman" w:hAnsi="Times New Roman" w:cs="Times New Roman"/>
          <w:sz w:val="28"/>
          <w:szCs w:val="28"/>
          <w:lang w:val="uk-UA"/>
        </w:rPr>
        <w:t>Домашній Інтернет</w:t>
      </w:r>
    </w:p>
    <w:p w14:paraId="6B71A7EF" w14:textId="77777777" w:rsidR="00321002" w:rsidRDefault="00321002" w:rsidP="005130DC">
      <w:pPr>
        <w:rPr>
          <w:rFonts w:ascii="Times New Roman" w:hAnsi="Times New Roman" w:cs="Times New Roman"/>
          <w:sz w:val="28"/>
          <w:szCs w:val="28"/>
          <w:lang w:val="uk-UA"/>
        </w:rPr>
      </w:pPr>
      <w:r w:rsidRPr="00321002">
        <w:rPr>
          <w:rFonts w:ascii="Times New Roman" w:hAnsi="Times New Roman" w:cs="Times New Roman"/>
          <w:sz w:val="28"/>
          <w:szCs w:val="28"/>
          <w:lang w:val="uk-UA"/>
        </w:rPr>
        <w:t>Протягом останнього десятиліття в Австралії спостерігається значне зростання рівня доступу до Інтернету вдома, а також покращення якості та зручності цього доступу загалом. Такі зміни зумовлені технологічним прогресом, зокрема переходом від комутованих з’єднань (</w:t>
      </w:r>
      <w:proofErr w:type="spellStart"/>
      <w:r w:rsidRPr="00321002">
        <w:rPr>
          <w:rFonts w:ascii="Times New Roman" w:hAnsi="Times New Roman" w:cs="Times New Roman"/>
          <w:sz w:val="28"/>
          <w:szCs w:val="28"/>
          <w:lang w:val="uk-UA"/>
        </w:rPr>
        <w:t>dial-up</w:t>
      </w:r>
      <w:proofErr w:type="spellEnd"/>
      <w:r w:rsidRPr="00321002">
        <w:rPr>
          <w:rFonts w:ascii="Times New Roman" w:hAnsi="Times New Roman" w:cs="Times New Roman"/>
          <w:sz w:val="28"/>
          <w:szCs w:val="28"/>
          <w:lang w:val="uk-UA"/>
        </w:rPr>
        <w:t>) до широкосмугових мереж (</w:t>
      </w:r>
      <w:proofErr w:type="spellStart"/>
      <w:r w:rsidRPr="00321002">
        <w:rPr>
          <w:rFonts w:ascii="Times New Roman" w:hAnsi="Times New Roman" w:cs="Times New Roman"/>
          <w:sz w:val="28"/>
          <w:szCs w:val="28"/>
          <w:lang w:val="uk-UA"/>
        </w:rPr>
        <w:t>broadband</w:t>
      </w:r>
      <w:proofErr w:type="spellEnd"/>
      <w:r w:rsidRPr="00321002">
        <w:rPr>
          <w:rFonts w:ascii="Times New Roman" w:hAnsi="Times New Roman" w:cs="Times New Roman"/>
          <w:sz w:val="28"/>
          <w:szCs w:val="28"/>
          <w:lang w:val="uk-UA"/>
        </w:rPr>
        <w:t xml:space="preserve">) (ABS, 2011; ACMA, 2016). </w:t>
      </w:r>
    </w:p>
    <w:p w14:paraId="173A5705" w14:textId="77777777" w:rsidR="00321002" w:rsidRDefault="00321002" w:rsidP="005130DC">
      <w:pPr>
        <w:rPr>
          <w:rFonts w:ascii="Times New Roman" w:hAnsi="Times New Roman" w:cs="Times New Roman"/>
          <w:sz w:val="28"/>
          <w:szCs w:val="28"/>
          <w:lang w:val="uk-UA"/>
        </w:rPr>
      </w:pPr>
      <w:r w:rsidRPr="00321002">
        <w:rPr>
          <w:rFonts w:ascii="Times New Roman" w:hAnsi="Times New Roman" w:cs="Times New Roman"/>
          <w:sz w:val="28"/>
          <w:szCs w:val="28"/>
          <w:lang w:val="uk-UA"/>
        </w:rPr>
        <w:t xml:space="preserve">За даними Австралійського бюро статистики (ABS, 2016), загальний рівень доступу до Інтернету вдома зріс з 83% у 2013 році до 86% у 2016 році. </w:t>
      </w:r>
    </w:p>
    <w:p w14:paraId="1DFD0517" w14:textId="446F095A" w:rsidR="00ED0208" w:rsidRDefault="00321002" w:rsidP="005130DC">
      <w:pPr>
        <w:rPr>
          <w:rFonts w:ascii="Times New Roman" w:hAnsi="Times New Roman" w:cs="Times New Roman"/>
          <w:sz w:val="28"/>
          <w:szCs w:val="28"/>
          <w:lang w:val="uk-UA"/>
        </w:rPr>
      </w:pPr>
      <w:r w:rsidRPr="00321002">
        <w:rPr>
          <w:rFonts w:ascii="Times New Roman" w:hAnsi="Times New Roman" w:cs="Times New Roman"/>
          <w:sz w:val="28"/>
          <w:szCs w:val="28"/>
          <w:lang w:val="uk-UA"/>
        </w:rPr>
        <w:t xml:space="preserve">За інформацією Австралійського управління зв’язку та медіа (ACMA, 2013), рівень доступу до Інтернету вдома серед дітей і молоді віком 8–17 років </w:t>
      </w:r>
      <w:r w:rsidRPr="00321002">
        <w:rPr>
          <w:rFonts w:ascii="Times New Roman" w:hAnsi="Times New Roman" w:cs="Times New Roman"/>
          <w:sz w:val="28"/>
          <w:szCs w:val="28"/>
          <w:lang w:val="uk-UA"/>
        </w:rPr>
        <w:lastRenderedPageBreak/>
        <w:t>коливається від 93% до 97%. Люди, які мають дітей віком до 15 років, значно частіше мають вдома</w:t>
      </w:r>
      <w:r>
        <w:rPr>
          <w:rFonts w:ascii="Times New Roman" w:hAnsi="Times New Roman" w:cs="Times New Roman"/>
          <w:sz w:val="28"/>
          <w:szCs w:val="28"/>
          <w:lang w:val="uk-UA"/>
        </w:rPr>
        <w:t xml:space="preserve"> інтернет</w:t>
      </w:r>
      <w:r w:rsidRPr="00321002">
        <w:rPr>
          <w:rFonts w:ascii="Times New Roman" w:hAnsi="Times New Roman" w:cs="Times New Roman"/>
          <w:sz w:val="28"/>
          <w:szCs w:val="28"/>
          <w:lang w:val="uk-UA"/>
        </w:rPr>
        <w:t xml:space="preserve">. Так, згідно з ABS (2016): 97% людей з дітьми мали доступ до Інтернету вдома; серед людей без дітей цей показник становив 82%. Це свідчить про те, що Інтернет є важливим елементом у повсякденному житті австралійських батьків, зокрема як інструмент для навчання й розваг. Відповідно, більшість дітей і молоді в Австралії мали доступ до Інтернету вдома вже у 2015 році (ACMA, 2016). Подібні тенденції спостерігалися і в США: рівень доступу до Інтернету був вищим у домогосподарствах, де </w:t>
      </w:r>
      <w:r>
        <w:rPr>
          <w:rFonts w:ascii="Times New Roman" w:hAnsi="Times New Roman" w:cs="Times New Roman"/>
          <w:sz w:val="28"/>
          <w:szCs w:val="28"/>
          <w:lang w:val="uk-UA"/>
        </w:rPr>
        <w:t>переважає кількість молодого покоління</w:t>
      </w:r>
      <w:r w:rsidRPr="00321002">
        <w:rPr>
          <w:rFonts w:ascii="Times New Roman" w:hAnsi="Times New Roman" w:cs="Times New Roman"/>
          <w:sz w:val="28"/>
          <w:szCs w:val="28"/>
          <w:lang w:val="uk-UA"/>
        </w:rPr>
        <w:t xml:space="preserve"> (</w:t>
      </w:r>
      <w:proofErr w:type="spellStart"/>
      <w:r w:rsidRPr="00321002">
        <w:rPr>
          <w:rFonts w:ascii="Times New Roman" w:hAnsi="Times New Roman" w:cs="Times New Roman"/>
          <w:sz w:val="28"/>
          <w:szCs w:val="28"/>
          <w:lang w:val="uk-UA"/>
        </w:rPr>
        <w:t>File</w:t>
      </w:r>
      <w:proofErr w:type="spellEnd"/>
      <w:r w:rsidRPr="00321002">
        <w:rPr>
          <w:rFonts w:ascii="Times New Roman" w:hAnsi="Times New Roman" w:cs="Times New Roman"/>
          <w:sz w:val="28"/>
          <w:szCs w:val="28"/>
          <w:lang w:val="uk-UA"/>
        </w:rPr>
        <w:t xml:space="preserve"> &amp; </w:t>
      </w:r>
      <w:proofErr w:type="spellStart"/>
      <w:r w:rsidRPr="00321002">
        <w:rPr>
          <w:rFonts w:ascii="Times New Roman" w:hAnsi="Times New Roman" w:cs="Times New Roman"/>
          <w:sz w:val="28"/>
          <w:szCs w:val="28"/>
          <w:lang w:val="uk-UA"/>
        </w:rPr>
        <w:t>Ryan</w:t>
      </w:r>
      <w:proofErr w:type="spellEnd"/>
      <w:r w:rsidRPr="00321002">
        <w:rPr>
          <w:rFonts w:ascii="Times New Roman" w:hAnsi="Times New Roman" w:cs="Times New Roman"/>
          <w:sz w:val="28"/>
          <w:szCs w:val="28"/>
          <w:lang w:val="uk-UA"/>
        </w:rPr>
        <w:t>, 2014).</w:t>
      </w:r>
    </w:p>
    <w:p w14:paraId="72C6AB1E" w14:textId="25132D73" w:rsidR="00321002" w:rsidRDefault="00671845" w:rsidP="005130DC">
      <w:pPr>
        <w:rPr>
          <w:rFonts w:ascii="Times New Roman" w:hAnsi="Times New Roman" w:cs="Times New Roman"/>
          <w:sz w:val="28"/>
          <w:szCs w:val="28"/>
          <w:lang w:val="uk-UA"/>
        </w:rPr>
      </w:pPr>
      <w:r>
        <w:rPr>
          <w:rFonts w:ascii="Times New Roman" w:hAnsi="Times New Roman" w:cs="Times New Roman"/>
          <w:sz w:val="28"/>
          <w:szCs w:val="28"/>
          <w:lang w:val="uk-UA"/>
        </w:rPr>
        <w:t>Мобільні телефони</w:t>
      </w:r>
    </w:p>
    <w:p w14:paraId="36EE556E" w14:textId="77777777" w:rsidR="001E7B81" w:rsidRPr="001E7B81" w:rsidRDefault="001E7B81" w:rsidP="001E7B81">
      <w:pPr>
        <w:rPr>
          <w:rFonts w:ascii="Times New Roman" w:hAnsi="Times New Roman" w:cs="Times New Roman"/>
          <w:sz w:val="28"/>
          <w:szCs w:val="28"/>
          <w:lang w:val="uk-UA"/>
        </w:rPr>
      </w:pPr>
      <w:r w:rsidRPr="001E7B81">
        <w:rPr>
          <w:rFonts w:ascii="Times New Roman" w:hAnsi="Times New Roman" w:cs="Times New Roman"/>
          <w:sz w:val="28"/>
          <w:szCs w:val="28"/>
          <w:lang w:val="uk-UA"/>
        </w:rPr>
        <w:t>Мобільні телефони суттєво змінили онлайн-поведінку дітей і молоді в Австралії, при цьому ймовірність володіння мобільним телефоном зростає з віком. За даними ACMA (2013), у 2012 році рівень володіння мобільними телефонами серед австралійських дітей і молоді був таким:</w:t>
      </w:r>
    </w:p>
    <w:p w14:paraId="4D207521" w14:textId="7A0D0C6A" w:rsidR="001E7B81" w:rsidRPr="001E7B81" w:rsidRDefault="001E7B81" w:rsidP="001E7B81">
      <w:pPr>
        <w:rPr>
          <w:rFonts w:ascii="Times New Roman" w:hAnsi="Times New Roman" w:cs="Times New Roman"/>
          <w:sz w:val="28"/>
          <w:szCs w:val="28"/>
          <w:lang w:val="uk-UA"/>
        </w:rPr>
      </w:pPr>
      <w:r>
        <w:rPr>
          <w:rFonts w:ascii="Times New Roman" w:hAnsi="Times New Roman" w:cs="Times New Roman"/>
          <w:sz w:val="28"/>
          <w:szCs w:val="28"/>
          <w:lang w:val="uk-UA"/>
        </w:rPr>
        <w:t>-</w:t>
      </w:r>
      <w:r w:rsidRPr="001E7B81">
        <w:rPr>
          <w:rFonts w:ascii="Times New Roman" w:hAnsi="Times New Roman" w:cs="Times New Roman"/>
          <w:sz w:val="28"/>
          <w:szCs w:val="28"/>
          <w:lang w:val="uk-UA"/>
        </w:rPr>
        <w:t>11% серед дітей 8–9 років;</w:t>
      </w:r>
    </w:p>
    <w:p w14:paraId="639C9E74" w14:textId="61A2387D" w:rsidR="001E7B81" w:rsidRPr="001E7B81" w:rsidRDefault="001E7B81" w:rsidP="001E7B81">
      <w:pPr>
        <w:rPr>
          <w:rFonts w:ascii="Times New Roman" w:hAnsi="Times New Roman" w:cs="Times New Roman"/>
          <w:sz w:val="28"/>
          <w:szCs w:val="28"/>
          <w:lang w:val="uk-UA"/>
        </w:rPr>
      </w:pPr>
      <w:r>
        <w:rPr>
          <w:rFonts w:ascii="Times New Roman" w:hAnsi="Times New Roman" w:cs="Times New Roman"/>
          <w:sz w:val="28"/>
          <w:szCs w:val="28"/>
          <w:lang w:val="uk-UA"/>
        </w:rPr>
        <w:t>-</w:t>
      </w:r>
      <w:r w:rsidRPr="001E7B81">
        <w:rPr>
          <w:rFonts w:ascii="Times New Roman" w:hAnsi="Times New Roman" w:cs="Times New Roman"/>
          <w:sz w:val="28"/>
          <w:szCs w:val="28"/>
          <w:lang w:val="uk-UA"/>
        </w:rPr>
        <w:t>35% серед дітей 10–11 років;</w:t>
      </w:r>
    </w:p>
    <w:p w14:paraId="2EF4B929" w14:textId="5D79D2D9" w:rsidR="001E7B81" w:rsidRPr="001E7B81" w:rsidRDefault="001E7B81" w:rsidP="001E7B81">
      <w:pPr>
        <w:rPr>
          <w:rFonts w:ascii="Times New Roman" w:hAnsi="Times New Roman" w:cs="Times New Roman"/>
          <w:sz w:val="28"/>
          <w:szCs w:val="28"/>
          <w:lang w:val="uk-UA"/>
        </w:rPr>
      </w:pPr>
      <w:r>
        <w:rPr>
          <w:rFonts w:ascii="Times New Roman" w:hAnsi="Times New Roman" w:cs="Times New Roman"/>
          <w:sz w:val="28"/>
          <w:szCs w:val="28"/>
          <w:lang w:val="uk-UA"/>
        </w:rPr>
        <w:t>-</w:t>
      </w:r>
      <w:r w:rsidRPr="001E7B81">
        <w:rPr>
          <w:rFonts w:ascii="Times New Roman" w:hAnsi="Times New Roman" w:cs="Times New Roman"/>
          <w:sz w:val="28"/>
          <w:szCs w:val="28"/>
          <w:lang w:val="uk-UA"/>
        </w:rPr>
        <w:t>67% серед підлітків 12–13 років;</w:t>
      </w:r>
    </w:p>
    <w:p w14:paraId="53CB4CFC" w14:textId="389EE7A8" w:rsidR="001E7B81" w:rsidRPr="001E7B81" w:rsidRDefault="001E7B81" w:rsidP="001E7B81">
      <w:pPr>
        <w:rPr>
          <w:rFonts w:ascii="Times New Roman" w:hAnsi="Times New Roman" w:cs="Times New Roman"/>
          <w:sz w:val="28"/>
          <w:szCs w:val="28"/>
          <w:lang w:val="uk-UA"/>
        </w:rPr>
      </w:pPr>
      <w:r>
        <w:rPr>
          <w:rFonts w:ascii="Times New Roman" w:hAnsi="Times New Roman" w:cs="Times New Roman"/>
          <w:sz w:val="28"/>
          <w:szCs w:val="28"/>
          <w:lang w:val="uk-UA"/>
        </w:rPr>
        <w:t>-</w:t>
      </w:r>
      <w:r w:rsidRPr="001E7B81">
        <w:rPr>
          <w:rFonts w:ascii="Times New Roman" w:hAnsi="Times New Roman" w:cs="Times New Roman"/>
          <w:sz w:val="28"/>
          <w:szCs w:val="28"/>
          <w:lang w:val="uk-UA"/>
        </w:rPr>
        <w:t>87% серед підлітків 14–15 років;</w:t>
      </w:r>
    </w:p>
    <w:p w14:paraId="39555243" w14:textId="2B2543AB" w:rsidR="001E7B81" w:rsidRPr="001E7B81" w:rsidRDefault="001E7B81" w:rsidP="001E7B81">
      <w:pPr>
        <w:rPr>
          <w:rFonts w:ascii="Times New Roman" w:hAnsi="Times New Roman" w:cs="Times New Roman"/>
          <w:sz w:val="28"/>
          <w:szCs w:val="28"/>
          <w:lang w:val="uk-UA"/>
        </w:rPr>
      </w:pPr>
      <w:r>
        <w:rPr>
          <w:rFonts w:ascii="Times New Roman" w:hAnsi="Times New Roman" w:cs="Times New Roman"/>
          <w:sz w:val="28"/>
          <w:szCs w:val="28"/>
          <w:lang w:val="uk-UA"/>
        </w:rPr>
        <w:t>-</w:t>
      </w:r>
      <w:r w:rsidRPr="001E7B81">
        <w:rPr>
          <w:rFonts w:ascii="Times New Roman" w:hAnsi="Times New Roman" w:cs="Times New Roman"/>
          <w:sz w:val="28"/>
          <w:szCs w:val="28"/>
          <w:lang w:val="uk-UA"/>
        </w:rPr>
        <w:t>94% серед підлітків 16–17 років.</w:t>
      </w:r>
    </w:p>
    <w:p w14:paraId="055FE853" w14:textId="77777777" w:rsidR="001E7B81" w:rsidRDefault="001E7B81" w:rsidP="001E7B81">
      <w:pPr>
        <w:rPr>
          <w:rFonts w:ascii="Times New Roman" w:hAnsi="Times New Roman" w:cs="Times New Roman"/>
          <w:sz w:val="28"/>
          <w:szCs w:val="28"/>
          <w:lang w:val="uk-UA"/>
        </w:rPr>
      </w:pPr>
      <w:r w:rsidRPr="001E7B81">
        <w:rPr>
          <w:rFonts w:ascii="Times New Roman" w:hAnsi="Times New Roman" w:cs="Times New Roman"/>
          <w:sz w:val="28"/>
          <w:szCs w:val="28"/>
          <w:lang w:val="uk-UA"/>
        </w:rPr>
        <w:t>Подібну вікову тенденцію простежують і щодо виходу в Інтернет через мобільні телефони:</w:t>
      </w:r>
    </w:p>
    <w:p w14:paraId="77764C07" w14:textId="04344BD0" w:rsidR="001E7B81" w:rsidRPr="001E7B81" w:rsidRDefault="001E7B81" w:rsidP="0020191A">
      <w:pPr>
        <w:pStyle w:val="a7"/>
        <w:numPr>
          <w:ilvl w:val="0"/>
          <w:numId w:val="18"/>
        </w:numPr>
        <w:rPr>
          <w:rFonts w:ascii="Times New Roman" w:hAnsi="Times New Roman" w:cs="Times New Roman"/>
          <w:sz w:val="28"/>
          <w:szCs w:val="28"/>
          <w:lang w:val="uk-UA"/>
        </w:rPr>
      </w:pPr>
      <w:r w:rsidRPr="001E7B81">
        <w:rPr>
          <w:rFonts w:ascii="Times New Roman" w:hAnsi="Times New Roman" w:cs="Times New Roman"/>
          <w:sz w:val="28"/>
          <w:szCs w:val="28"/>
          <w:lang w:val="uk-UA"/>
        </w:rPr>
        <w:t>серед молоді 14–15 років — 49% мали доступ до Інтернету через мобільний телефон;</w:t>
      </w:r>
    </w:p>
    <w:p w14:paraId="571E4658" w14:textId="79AD454D" w:rsidR="001E7B81" w:rsidRPr="001E7B81" w:rsidRDefault="001E7B81" w:rsidP="0020191A">
      <w:pPr>
        <w:pStyle w:val="a7"/>
        <w:numPr>
          <w:ilvl w:val="0"/>
          <w:numId w:val="18"/>
        </w:numPr>
        <w:rPr>
          <w:rFonts w:ascii="Times New Roman" w:hAnsi="Times New Roman" w:cs="Times New Roman"/>
          <w:sz w:val="28"/>
          <w:szCs w:val="28"/>
          <w:lang w:val="uk-UA"/>
        </w:rPr>
      </w:pPr>
      <w:r w:rsidRPr="001E7B81">
        <w:rPr>
          <w:rFonts w:ascii="Times New Roman" w:hAnsi="Times New Roman" w:cs="Times New Roman"/>
          <w:sz w:val="28"/>
          <w:szCs w:val="28"/>
          <w:lang w:val="uk-UA"/>
        </w:rPr>
        <w:t>серед молоді 16–17 років — 54% (ACMA, 2013).</w:t>
      </w:r>
    </w:p>
    <w:p w14:paraId="3F7D71BD" w14:textId="77777777" w:rsidR="001E7B81" w:rsidRPr="001E7B81" w:rsidRDefault="001E7B81" w:rsidP="001E7B81">
      <w:pPr>
        <w:rPr>
          <w:rFonts w:ascii="Times New Roman" w:hAnsi="Times New Roman" w:cs="Times New Roman"/>
          <w:sz w:val="28"/>
          <w:szCs w:val="28"/>
          <w:lang w:val="uk-UA"/>
        </w:rPr>
      </w:pPr>
    </w:p>
    <w:p w14:paraId="4A813C59" w14:textId="77777777" w:rsidR="001E7B81" w:rsidRPr="001E7B81" w:rsidRDefault="001E7B81" w:rsidP="001E7B81">
      <w:pPr>
        <w:rPr>
          <w:rFonts w:ascii="Times New Roman" w:hAnsi="Times New Roman" w:cs="Times New Roman"/>
          <w:sz w:val="28"/>
          <w:szCs w:val="28"/>
          <w:lang w:val="uk-UA"/>
        </w:rPr>
      </w:pPr>
      <w:r w:rsidRPr="001E7B81">
        <w:rPr>
          <w:rFonts w:ascii="Times New Roman" w:hAnsi="Times New Roman" w:cs="Times New Roman"/>
          <w:sz w:val="28"/>
          <w:szCs w:val="28"/>
          <w:lang w:val="uk-UA"/>
        </w:rPr>
        <w:t xml:space="preserve">Зростання рівня володіння мобільними телефонами істотно змінило характер доступу до Інтернету, зробивши його можливим з різноманітних місць. Наприклад, частка молоді, яка користувалася публічними або комерційними </w:t>
      </w:r>
      <w:proofErr w:type="spellStart"/>
      <w:r w:rsidRPr="001E7B81">
        <w:rPr>
          <w:rFonts w:ascii="Times New Roman" w:hAnsi="Times New Roman" w:cs="Times New Roman"/>
          <w:sz w:val="28"/>
          <w:szCs w:val="28"/>
          <w:lang w:val="uk-UA"/>
        </w:rPr>
        <w:t>Wi</w:t>
      </w:r>
      <w:proofErr w:type="spellEnd"/>
      <w:r w:rsidRPr="001E7B81">
        <w:rPr>
          <w:rFonts w:ascii="Times New Roman" w:hAnsi="Times New Roman" w:cs="Times New Roman"/>
          <w:sz w:val="28"/>
          <w:szCs w:val="28"/>
          <w:lang w:val="uk-UA"/>
        </w:rPr>
        <w:t>-</w:t>
      </w:r>
      <w:proofErr w:type="spellStart"/>
      <w:r w:rsidRPr="001E7B81">
        <w:rPr>
          <w:rFonts w:ascii="Times New Roman" w:hAnsi="Times New Roman" w:cs="Times New Roman"/>
          <w:sz w:val="28"/>
          <w:szCs w:val="28"/>
          <w:lang w:val="uk-UA"/>
        </w:rPr>
        <w:t>Fi</w:t>
      </w:r>
      <w:proofErr w:type="spellEnd"/>
      <w:r w:rsidRPr="001E7B81">
        <w:rPr>
          <w:rFonts w:ascii="Times New Roman" w:hAnsi="Times New Roman" w:cs="Times New Roman"/>
          <w:sz w:val="28"/>
          <w:szCs w:val="28"/>
          <w:lang w:val="uk-UA"/>
        </w:rPr>
        <w:t xml:space="preserve">-точками, зросла з 17% у 2011 році до 36% у 2015 році (ACMA, 2016). Це свідчить про широке поширення портативних пристроїв серед австралійської молоді — подібно до ситуації у Великій Британії та США (ACMA, 2016; </w:t>
      </w:r>
      <w:proofErr w:type="spellStart"/>
      <w:r w:rsidRPr="001E7B81">
        <w:rPr>
          <w:rFonts w:ascii="Times New Roman" w:hAnsi="Times New Roman" w:cs="Times New Roman"/>
          <w:sz w:val="28"/>
          <w:szCs w:val="28"/>
          <w:lang w:val="uk-UA"/>
        </w:rPr>
        <w:t>Ofcom</w:t>
      </w:r>
      <w:proofErr w:type="spellEnd"/>
      <w:r w:rsidRPr="001E7B81">
        <w:rPr>
          <w:rFonts w:ascii="Times New Roman" w:hAnsi="Times New Roman" w:cs="Times New Roman"/>
          <w:sz w:val="28"/>
          <w:szCs w:val="28"/>
          <w:lang w:val="uk-UA"/>
        </w:rPr>
        <w:t xml:space="preserve">, 2016; </w:t>
      </w:r>
      <w:proofErr w:type="spellStart"/>
      <w:r w:rsidRPr="001E7B81">
        <w:rPr>
          <w:rFonts w:ascii="Times New Roman" w:hAnsi="Times New Roman" w:cs="Times New Roman"/>
          <w:sz w:val="28"/>
          <w:szCs w:val="28"/>
          <w:lang w:val="uk-UA"/>
        </w:rPr>
        <w:t>Rideout</w:t>
      </w:r>
      <w:proofErr w:type="spellEnd"/>
      <w:r w:rsidRPr="001E7B81">
        <w:rPr>
          <w:rFonts w:ascii="Times New Roman" w:hAnsi="Times New Roman" w:cs="Times New Roman"/>
          <w:sz w:val="28"/>
          <w:szCs w:val="28"/>
          <w:lang w:val="uk-UA"/>
        </w:rPr>
        <w:t xml:space="preserve">, </w:t>
      </w:r>
      <w:proofErr w:type="spellStart"/>
      <w:r w:rsidRPr="001E7B81">
        <w:rPr>
          <w:rFonts w:ascii="Times New Roman" w:hAnsi="Times New Roman" w:cs="Times New Roman"/>
          <w:sz w:val="28"/>
          <w:szCs w:val="28"/>
          <w:lang w:val="uk-UA"/>
        </w:rPr>
        <w:t>Foehr</w:t>
      </w:r>
      <w:proofErr w:type="spellEnd"/>
      <w:r w:rsidRPr="001E7B81">
        <w:rPr>
          <w:rFonts w:ascii="Times New Roman" w:hAnsi="Times New Roman" w:cs="Times New Roman"/>
          <w:sz w:val="28"/>
          <w:szCs w:val="28"/>
          <w:lang w:val="uk-UA"/>
        </w:rPr>
        <w:t xml:space="preserve"> &amp; </w:t>
      </w:r>
      <w:proofErr w:type="spellStart"/>
      <w:r w:rsidRPr="001E7B81">
        <w:rPr>
          <w:rFonts w:ascii="Times New Roman" w:hAnsi="Times New Roman" w:cs="Times New Roman"/>
          <w:sz w:val="28"/>
          <w:szCs w:val="28"/>
          <w:lang w:val="uk-UA"/>
        </w:rPr>
        <w:t>Roberts</w:t>
      </w:r>
      <w:proofErr w:type="spellEnd"/>
      <w:r w:rsidRPr="001E7B81">
        <w:rPr>
          <w:rFonts w:ascii="Times New Roman" w:hAnsi="Times New Roman" w:cs="Times New Roman"/>
          <w:sz w:val="28"/>
          <w:szCs w:val="28"/>
          <w:lang w:val="uk-UA"/>
        </w:rPr>
        <w:t>, 2010).</w:t>
      </w:r>
    </w:p>
    <w:p w14:paraId="5AF4F042" w14:textId="77777777" w:rsidR="001E7B81" w:rsidRPr="001E7B81" w:rsidRDefault="001E7B81" w:rsidP="001E7B81">
      <w:pPr>
        <w:rPr>
          <w:rFonts w:ascii="Times New Roman" w:hAnsi="Times New Roman" w:cs="Times New Roman"/>
          <w:sz w:val="28"/>
          <w:szCs w:val="28"/>
          <w:lang w:val="uk-UA"/>
        </w:rPr>
      </w:pPr>
    </w:p>
    <w:p w14:paraId="217342CF" w14:textId="4DDAB956" w:rsidR="001E7B81" w:rsidRPr="001E7B81" w:rsidRDefault="001E7B81" w:rsidP="001E7B81">
      <w:pPr>
        <w:rPr>
          <w:rFonts w:ascii="Times New Roman" w:hAnsi="Times New Roman" w:cs="Times New Roman"/>
          <w:sz w:val="28"/>
          <w:szCs w:val="28"/>
          <w:lang w:val="uk-UA"/>
        </w:rPr>
      </w:pPr>
      <w:r w:rsidRPr="001E7B81">
        <w:rPr>
          <w:rFonts w:ascii="Times New Roman" w:hAnsi="Times New Roman" w:cs="Times New Roman"/>
          <w:sz w:val="28"/>
          <w:szCs w:val="28"/>
          <w:lang w:val="uk-UA"/>
        </w:rPr>
        <w:lastRenderedPageBreak/>
        <w:t>Окрім того, хоча окремі сесії користування Інтернетом з мобільного телефону тривають коротше, їх частота зумовлює те, що австралійці витрачають найбільше часу в Інтернеті саме з мобільних телефонів — 42% загального онлайн-часу (ACMA, 2016).</w:t>
      </w:r>
    </w:p>
    <w:p w14:paraId="6BC354FD" w14:textId="570065EA" w:rsidR="00671845" w:rsidRDefault="001E7B81" w:rsidP="001E7B81">
      <w:pPr>
        <w:rPr>
          <w:rFonts w:ascii="Times New Roman" w:hAnsi="Times New Roman" w:cs="Times New Roman"/>
          <w:sz w:val="28"/>
          <w:szCs w:val="28"/>
          <w:lang w:val="uk-UA"/>
        </w:rPr>
      </w:pPr>
      <w:r w:rsidRPr="001E7B81">
        <w:rPr>
          <w:rFonts w:ascii="Times New Roman" w:hAnsi="Times New Roman" w:cs="Times New Roman"/>
          <w:sz w:val="28"/>
          <w:szCs w:val="28"/>
          <w:lang w:val="uk-UA"/>
        </w:rPr>
        <w:t>Популярність миттєвого спілкування та феномен “завжди онлайн” можна пояснити зростанням володіння мобільними телефонами та іншими портативними конвергентними пристроями (</w:t>
      </w:r>
      <w:proofErr w:type="spellStart"/>
      <w:r w:rsidRPr="001E7B81">
        <w:rPr>
          <w:rFonts w:ascii="Times New Roman" w:hAnsi="Times New Roman" w:cs="Times New Roman"/>
          <w:sz w:val="28"/>
          <w:szCs w:val="28"/>
          <w:lang w:val="uk-UA"/>
        </w:rPr>
        <w:t>Boyd</w:t>
      </w:r>
      <w:proofErr w:type="spellEnd"/>
      <w:r w:rsidRPr="001E7B81">
        <w:rPr>
          <w:rFonts w:ascii="Times New Roman" w:hAnsi="Times New Roman" w:cs="Times New Roman"/>
          <w:sz w:val="28"/>
          <w:szCs w:val="28"/>
          <w:lang w:val="uk-UA"/>
        </w:rPr>
        <w:t>, 2012). Дослідження також показують, що значне зростання володіння мобільними телефонами та MP3-плеєрами серед дітей віком 8–18 років є, ймовірно, найважливішим чинником збільшення споживання медіа у цій віковій групі (</w:t>
      </w:r>
      <w:proofErr w:type="spellStart"/>
      <w:r w:rsidRPr="001E7B81">
        <w:rPr>
          <w:rFonts w:ascii="Times New Roman" w:hAnsi="Times New Roman" w:cs="Times New Roman"/>
          <w:sz w:val="28"/>
          <w:szCs w:val="28"/>
          <w:lang w:val="uk-UA"/>
        </w:rPr>
        <w:t>Rideout</w:t>
      </w:r>
      <w:proofErr w:type="spellEnd"/>
      <w:r w:rsidRPr="001E7B81">
        <w:rPr>
          <w:rFonts w:ascii="Times New Roman" w:hAnsi="Times New Roman" w:cs="Times New Roman"/>
          <w:sz w:val="28"/>
          <w:szCs w:val="28"/>
          <w:lang w:val="uk-UA"/>
        </w:rPr>
        <w:t xml:space="preserve">, </w:t>
      </w:r>
      <w:proofErr w:type="spellStart"/>
      <w:r w:rsidRPr="001E7B81">
        <w:rPr>
          <w:rFonts w:ascii="Times New Roman" w:hAnsi="Times New Roman" w:cs="Times New Roman"/>
          <w:sz w:val="28"/>
          <w:szCs w:val="28"/>
          <w:lang w:val="uk-UA"/>
        </w:rPr>
        <w:t>Foehr</w:t>
      </w:r>
      <w:proofErr w:type="spellEnd"/>
      <w:r w:rsidRPr="001E7B81">
        <w:rPr>
          <w:rFonts w:ascii="Times New Roman" w:hAnsi="Times New Roman" w:cs="Times New Roman"/>
          <w:sz w:val="28"/>
          <w:szCs w:val="28"/>
          <w:lang w:val="uk-UA"/>
        </w:rPr>
        <w:t xml:space="preserve"> &amp; </w:t>
      </w:r>
      <w:proofErr w:type="spellStart"/>
      <w:r w:rsidRPr="001E7B81">
        <w:rPr>
          <w:rFonts w:ascii="Times New Roman" w:hAnsi="Times New Roman" w:cs="Times New Roman"/>
          <w:sz w:val="28"/>
          <w:szCs w:val="28"/>
          <w:lang w:val="uk-UA"/>
        </w:rPr>
        <w:t>Roberts</w:t>
      </w:r>
      <w:proofErr w:type="spellEnd"/>
      <w:r w:rsidRPr="001E7B81">
        <w:rPr>
          <w:rFonts w:ascii="Times New Roman" w:hAnsi="Times New Roman" w:cs="Times New Roman"/>
          <w:sz w:val="28"/>
          <w:szCs w:val="28"/>
          <w:lang w:val="uk-UA"/>
        </w:rPr>
        <w:t>, 2010, с. 18).</w:t>
      </w:r>
    </w:p>
    <w:p w14:paraId="45529F85" w14:textId="5A6ED022" w:rsidR="00271996" w:rsidRDefault="00271996" w:rsidP="001E7B81">
      <w:pPr>
        <w:rPr>
          <w:rFonts w:ascii="Times New Roman" w:hAnsi="Times New Roman" w:cs="Times New Roman"/>
          <w:sz w:val="28"/>
          <w:szCs w:val="28"/>
          <w:lang w:val="uk-UA"/>
        </w:rPr>
      </w:pPr>
      <w:r>
        <w:rPr>
          <w:rFonts w:ascii="Times New Roman" w:hAnsi="Times New Roman" w:cs="Times New Roman"/>
          <w:sz w:val="28"/>
          <w:szCs w:val="28"/>
          <w:lang w:val="uk-UA"/>
        </w:rPr>
        <w:t>Планшети</w:t>
      </w:r>
    </w:p>
    <w:p w14:paraId="21A2E243" w14:textId="77777777" w:rsidR="009334BF" w:rsidRPr="009334BF" w:rsidRDefault="009334BF" w:rsidP="009334BF">
      <w:pPr>
        <w:rPr>
          <w:rFonts w:ascii="Times New Roman" w:hAnsi="Times New Roman" w:cs="Times New Roman"/>
          <w:sz w:val="28"/>
          <w:szCs w:val="28"/>
        </w:rPr>
      </w:pPr>
      <w:proofErr w:type="spellStart"/>
      <w:r w:rsidRPr="009334BF">
        <w:rPr>
          <w:rFonts w:ascii="Times New Roman" w:hAnsi="Times New Roman" w:cs="Times New Roman"/>
          <w:sz w:val="28"/>
          <w:szCs w:val="28"/>
        </w:rPr>
        <w:t>Дослідження</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раннього</w:t>
      </w:r>
      <w:proofErr w:type="spellEnd"/>
      <w:r w:rsidRPr="009334BF">
        <w:rPr>
          <w:rFonts w:ascii="Times New Roman" w:hAnsi="Times New Roman" w:cs="Times New Roman"/>
          <w:sz w:val="28"/>
          <w:szCs w:val="28"/>
        </w:rPr>
        <w:t xml:space="preserve"> цифрового </w:t>
      </w:r>
      <w:proofErr w:type="spellStart"/>
      <w:r w:rsidRPr="009334BF">
        <w:rPr>
          <w:rFonts w:ascii="Times New Roman" w:hAnsi="Times New Roman" w:cs="Times New Roman"/>
          <w:sz w:val="28"/>
          <w:szCs w:val="28"/>
        </w:rPr>
        <w:t>залучення</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дітей</w:t>
      </w:r>
      <w:proofErr w:type="spellEnd"/>
      <w:r w:rsidRPr="009334BF">
        <w:rPr>
          <w:rFonts w:ascii="Times New Roman" w:hAnsi="Times New Roman" w:cs="Times New Roman"/>
          <w:sz w:val="28"/>
          <w:szCs w:val="28"/>
        </w:rPr>
        <w:t xml:space="preserve"> в </w:t>
      </w:r>
      <w:proofErr w:type="spellStart"/>
      <w:r w:rsidRPr="009334BF">
        <w:rPr>
          <w:rFonts w:ascii="Times New Roman" w:hAnsi="Times New Roman" w:cs="Times New Roman"/>
          <w:sz w:val="28"/>
          <w:szCs w:val="28"/>
        </w:rPr>
        <w:t>Австралії</w:t>
      </w:r>
      <w:proofErr w:type="spellEnd"/>
      <w:r w:rsidRPr="009334BF">
        <w:rPr>
          <w:rFonts w:ascii="Times New Roman" w:hAnsi="Times New Roman" w:cs="Times New Roman"/>
          <w:sz w:val="28"/>
          <w:szCs w:val="28"/>
        </w:rPr>
        <w:t xml:space="preserve"> та </w:t>
      </w:r>
      <w:proofErr w:type="spellStart"/>
      <w:r w:rsidRPr="009334BF">
        <w:rPr>
          <w:rFonts w:ascii="Times New Roman" w:hAnsi="Times New Roman" w:cs="Times New Roman"/>
          <w:sz w:val="28"/>
          <w:szCs w:val="28"/>
        </w:rPr>
        <w:t>Великій</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Британії</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свідчать</w:t>
      </w:r>
      <w:proofErr w:type="spellEnd"/>
      <w:r w:rsidRPr="009334BF">
        <w:rPr>
          <w:rFonts w:ascii="Times New Roman" w:hAnsi="Times New Roman" w:cs="Times New Roman"/>
          <w:sz w:val="28"/>
          <w:szCs w:val="28"/>
        </w:rPr>
        <w:t xml:space="preserve"> про </w:t>
      </w:r>
      <w:proofErr w:type="spellStart"/>
      <w:r w:rsidRPr="009334BF">
        <w:rPr>
          <w:rFonts w:ascii="Times New Roman" w:hAnsi="Times New Roman" w:cs="Times New Roman"/>
          <w:sz w:val="28"/>
          <w:szCs w:val="28"/>
        </w:rPr>
        <w:t>таке</w:t>
      </w:r>
      <w:proofErr w:type="spellEnd"/>
      <w:r w:rsidRPr="009334BF">
        <w:rPr>
          <w:rFonts w:ascii="Times New Roman" w:hAnsi="Times New Roman" w:cs="Times New Roman"/>
          <w:sz w:val="28"/>
          <w:szCs w:val="28"/>
        </w:rPr>
        <w:t>:</w:t>
      </w:r>
    </w:p>
    <w:p w14:paraId="00CEDE30" w14:textId="77777777" w:rsidR="009334BF" w:rsidRPr="009334BF" w:rsidRDefault="009334BF" w:rsidP="0020191A">
      <w:pPr>
        <w:numPr>
          <w:ilvl w:val="0"/>
          <w:numId w:val="50"/>
        </w:numPr>
        <w:rPr>
          <w:rFonts w:ascii="Times New Roman" w:hAnsi="Times New Roman" w:cs="Times New Roman"/>
          <w:sz w:val="28"/>
          <w:szCs w:val="28"/>
        </w:rPr>
      </w:pPr>
      <w:r w:rsidRPr="009334BF">
        <w:rPr>
          <w:rFonts w:ascii="Times New Roman" w:hAnsi="Times New Roman" w:cs="Times New Roman"/>
          <w:sz w:val="28"/>
          <w:szCs w:val="28"/>
        </w:rPr>
        <w:t xml:space="preserve">53% </w:t>
      </w:r>
      <w:proofErr w:type="spellStart"/>
      <w:r w:rsidRPr="009334BF">
        <w:rPr>
          <w:rFonts w:ascii="Times New Roman" w:hAnsi="Times New Roman" w:cs="Times New Roman"/>
          <w:sz w:val="28"/>
          <w:szCs w:val="28"/>
        </w:rPr>
        <w:t>австралійських</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дітей</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віком</w:t>
      </w:r>
      <w:proofErr w:type="spellEnd"/>
      <w:r w:rsidRPr="009334BF">
        <w:rPr>
          <w:rFonts w:ascii="Times New Roman" w:hAnsi="Times New Roman" w:cs="Times New Roman"/>
          <w:sz w:val="28"/>
          <w:szCs w:val="28"/>
        </w:rPr>
        <w:t xml:space="preserve"> 6–13 </w:t>
      </w:r>
      <w:proofErr w:type="spellStart"/>
      <w:r w:rsidRPr="009334BF">
        <w:rPr>
          <w:rFonts w:ascii="Times New Roman" w:hAnsi="Times New Roman" w:cs="Times New Roman"/>
          <w:sz w:val="28"/>
          <w:szCs w:val="28"/>
        </w:rPr>
        <w:t>років</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володіли</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або</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користувалися</w:t>
      </w:r>
      <w:proofErr w:type="spellEnd"/>
      <w:r w:rsidRPr="009334BF">
        <w:rPr>
          <w:rFonts w:ascii="Times New Roman" w:hAnsi="Times New Roman" w:cs="Times New Roman"/>
          <w:sz w:val="28"/>
          <w:szCs w:val="28"/>
        </w:rPr>
        <w:t xml:space="preserve"> планшетами (</w:t>
      </w:r>
      <w:proofErr w:type="spellStart"/>
      <w:r w:rsidRPr="009334BF">
        <w:rPr>
          <w:rFonts w:ascii="Times New Roman" w:hAnsi="Times New Roman" w:cs="Times New Roman"/>
          <w:sz w:val="28"/>
          <w:szCs w:val="28"/>
        </w:rPr>
        <w:t>Roy</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Morgan</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Research</w:t>
      </w:r>
      <w:proofErr w:type="spellEnd"/>
      <w:r w:rsidRPr="009334BF">
        <w:rPr>
          <w:rFonts w:ascii="Times New Roman" w:hAnsi="Times New Roman" w:cs="Times New Roman"/>
          <w:sz w:val="28"/>
          <w:szCs w:val="28"/>
        </w:rPr>
        <w:t>, 2014);</w:t>
      </w:r>
    </w:p>
    <w:p w14:paraId="1B2E939C" w14:textId="3954DAE9" w:rsidR="009334BF" w:rsidRPr="009334BF" w:rsidRDefault="009334BF" w:rsidP="0020191A">
      <w:pPr>
        <w:numPr>
          <w:ilvl w:val="0"/>
          <w:numId w:val="50"/>
        </w:numPr>
        <w:rPr>
          <w:rFonts w:ascii="Times New Roman" w:hAnsi="Times New Roman" w:cs="Times New Roman"/>
          <w:sz w:val="28"/>
          <w:szCs w:val="28"/>
        </w:rPr>
      </w:pPr>
      <w:proofErr w:type="spellStart"/>
      <w:r w:rsidRPr="009334BF">
        <w:rPr>
          <w:rFonts w:ascii="Times New Roman" w:hAnsi="Times New Roman" w:cs="Times New Roman"/>
          <w:sz w:val="28"/>
          <w:szCs w:val="28"/>
        </w:rPr>
        <w:t>планшети</w:t>
      </w:r>
      <w:proofErr w:type="spellEnd"/>
      <w:r w:rsidRPr="009334BF">
        <w:rPr>
          <w:rFonts w:ascii="Times New Roman" w:hAnsi="Times New Roman" w:cs="Times New Roman"/>
          <w:sz w:val="28"/>
          <w:szCs w:val="28"/>
        </w:rPr>
        <w:t xml:space="preserve"> є </w:t>
      </w:r>
      <w:proofErr w:type="spellStart"/>
      <w:r w:rsidRPr="009334BF">
        <w:rPr>
          <w:rFonts w:ascii="Times New Roman" w:hAnsi="Times New Roman" w:cs="Times New Roman"/>
          <w:sz w:val="28"/>
          <w:szCs w:val="28"/>
        </w:rPr>
        <w:t>найпоширенішим</w:t>
      </w:r>
      <w:proofErr w:type="spellEnd"/>
      <w:r w:rsidRPr="009334BF">
        <w:rPr>
          <w:rFonts w:ascii="Times New Roman" w:hAnsi="Times New Roman" w:cs="Times New Roman"/>
          <w:sz w:val="28"/>
          <w:szCs w:val="28"/>
          <w:lang w:val="uk-UA"/>
        </w:rPr>
        <w:t>и</w:t>
      </w:r>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пристро</w:t>
      </w:r>
      <w:proofErr w:type="spellEnd"/>
      <w:r w:rsidRPr="009334BF">
        <w:rPr>
          <w:rFonts w:ascii="Times New Roman" w:hAnsi="Times New Roman" w:cs="Times New Roman"/>
          <w:sz w:val="28"/>
          <w:szCs w:val="28"/>
          <w:lang w:val="uk-UA"/>
        </w:rPr>
        <w:t>ями</w:t>
      </w:r>
      <w:r w:rsidRPr="009334BF">
        <w:rPr>
          <w:rFonts w:ascii="Times New Roman" w:hAnsi="Times New Roman" w:cs="Times New Roman"/>
          <w:sz w:val="28"/>
          <w:szCs w:val="28"/>
        </w:rPr>
        <w:t xml:space="preserve"> </w:t>
      </w:r>
      <w:proofErr w:type="gramStart"/>
      <w:r w:rsidRPr="009334BF">
        <w:rPr>
          <w:rFonts w:ascii="Times New Roman" w:hAnsi="Times New Roman" w:cs="Times New Roman"/>
          <w:sz w:val="28"/>
          <w:szCs w:val="28"/>
        </w:rPr>
        <w:t>для доступу</w:t>
      </w:r>
      <w:proofErr w:type="gramEnd"/>
      <w:r w:rsidRPr="009334BF">
        <w:rPr>
          <w:rFonts w:ascii="Times New Roman" w:hAnsi="Times New Roman" w:cs="Times New Roman"/>
          <w:sz w:val="28"/>
          <w:szCs w:val="28"/>
        </w:rPr>
        <w:t xml:space="preserve"> до </w:t>
      </w:r>
      <w:proofErr w:type="spellStart"/>
      <w:r w:rsidRPr="009334BF">
        <w:rPr>
          <w:rFonts w:ascii="Times New Roman" w:hAnsi="Times New Roman" w:cs="Times New Roman"/>
          <w:sz w:val="28"/>
          <w:szCs w:val="28"/>
        </w:rPr>
        <w:t>Інтернету</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серед</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хлопчиків</w:t>
      </w:r>
      <w:proofErr w:type="spellEnd"/>
      <w:r w:rsidRPr="009334BF">
        <w:rPr>
          <w:rFonts w:ascii="Times New Roman" w:hAnsi="Times New Roman" w:cs="Times New Roman"/>
          <w:sz w:val="28"/>
          <w:szCs w:val="28"/>
        </w:rPr>
        <w:t xml:space="preserve"> і </w:t>
      </w:r>
      <w:proofErr w:type="spellStart"/>
      <w:r w:rsidRPr="009334BF">
        <w:rPr>
          <w:rFonts w:ascii="Times New Roman" w:hAnsi="Times New Roman" w:cs="Times New Roman"/>
          <w:sz w:val="28"/>
          <w:szCs w:val="28"/>
        </w:rPr>
        <w:t>дівчаток</w:t>
      </w:r>
      <w:proofErr w:type="spellEnd"/>
      <w:r w:rsidRPr="009334BF">
        <w:rPr>
          <w:rFonts w:ascii="Times New Roman" w:hAnsi="Times New Roman" w:cs="Times New Roman"/>
          <w:sz w:val="28"/>
          <w:szCs w:val="28"/>
        </w:rPr>
        <w:t xml:space="preserve"> у </w:t>
      </w:r>
      <w:proofErr w:type="spellStart"/>
      <w:r w:rsidRPr="009334BF">
        <w:rPr>
          <w:rFonts w:ascii="Times New Roman" w:hAnsi="Times New Roman" w:cs="Times New Roman"/>
          <w:sz w:val="28"/>
          <w:szCs w:val="28"/>
        </w:rPr>
        <w:t>Великій</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Британії</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віком</w:t>
      </w:r>
      <w:proofErr w:type="spellEnd"/>
      <w:r w:rsidRPr="009334BF">
        <w:rPr>
          <w:rFonts w:ascii="Times New Roman" w:hAnsi="Times New Roman" w:cs="Times New Roman"/>
          <w:sz w:val="28"/>
          <w:szCs w:val="28"/>
        </w:rPr>
        <w:t xml:space="preserve"> 5–11 </w:t>
      </w:r>
      <w:proofErr w:type="spellStart"/>
      <w:r w:rsidRPr="009334BF">
        <w:rPr>
          <w:rFonts w:ascii="Times New Roman" w:hAnsi="Times New Roman" w:cs="Times New Roman"/>
          <w:sz w:val="28"/>
          <w:szCs w:val="28"/>
        </w:rPr>
        <w:t>років</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Ofcom</w:t>
      </w:r>
      <w:proofErr w:type="spellEnd"/>
      <w:r w:rsidRPr="009334BF">
        <w:rPr>
          <w:rFonts w:ascii="Times New Roman" w:hAnsi="Times New Roman" w:cs="Times New Roman"/>
          <w:sz w:val="28"/>
          <w:szCs w:val="28"/>
        </w:rPr>
        <w:t>, 2015, с. 6).</w:t>
      </w:r>
    </w:p>
    <w:p w14:paraId="31C855E1" w14:textId="07CC8212" w:rsidR="009334BF" w:rsidRDefault="009334BF" w:rsidP="009334BF">
      <w:pPr>
        <w:rPr>
          <w:rFonts w:ascii="Times New Roman" w:hAnsi="Times New Roman" w:cs="Times New Roman"/>
          <w:sz w:val="28"/>
          <w:szCs w:val="28"/>
        </w:rPr>
      </w:pPr>
      <w:proofErr w:type="spellStart"/>
      <w:r w:rsidRPr="009334BF">
        <w:rPr>
          <w:rFonts w:ascii="Times New Roman" w:hAnsi="Times New Roman" w:cs="Times New Roman"/>
          <w:sz w:val="28"/>
          <w:szCs w:val="28"/>
        </w:rPr>
        <w:t>Планшетні</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комп’ютери</w:t>
      </w:r>
      <w:proofErr w:type="spellEnd"/>
      <w:r w:rsidRPr="009334BF">
        <w:rPr>
          <w:rFonts w:ascii="Times New Roman" w:hAnsi="Times New Roman" w:cs="Times New Roman"/>
          <w:sz w:val="28"/>
          <w:szCs w:val="28"/>
        </w:rPr>
        <w:t xml:space="preserve">, особливо у </w:t>
      </w:r>
      <w:proofErr w:type="spellStart"/>
      <w:r w:rsidRPr="009334BF">
        <w:rPr>
          <w:rFonts w:ascii="Times New Roman" w:hAnsi="Times New Roman" w:cs="Times New Roman"/>
          <w:sz w:val="28"/>
          <w:szCs w:val="28"/>
        </w:rPr>
        <w:t>використанні</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молодшими</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дітьми</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розглядаються</w:t>
      </w:r>
      <w:proofErr w:type="spellEnd"/>
      <w:r w:rsidRPr="009334BF">
        <w:rPr>
          <w:rFonts w:ascii="Times New Roman" w:hAnsi="Times New Roman" w:cs="Times New Roman"/>
          <w:sz w:val="28"/>
          <w:szCs w:val="28"/>
        </w:rPr>
        <w:t xml:space="preserve"> як "</w:t>
      </w:r>
      <w:proofErr w:type="spellStart"/>
      <w:r w:rsidRPr="009334BF">
        <w:rPr>
          <w:rFonts w:ascii="Times New Roman" w:hAnsi="Times New Roman" w:cs="Times New Roman"/>
          <w:sz w:val="28"/>
          <w:szCs w:val="28"/>
        </w:rPr>
        <w:t>ефективне</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навчальне</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середовище</w:t>
      </w:r>
      <w:proofErr w:type="spellEnd"/>
      <w:r w:rsidRPr="009334BF">
        <w:rPr>
          <w:rFonts w:ascii="Times New Roman" w:hAnsi="Times New Roman" w:cs="Times New Roman"/>
          <w:sz w:val="28"/>
          <w:szCs w:val="28"/>
        </w:rPr>
        <w:t>" (</w:t>
      </w:r>
      <w:proofErr w:type="spellStart"/>
      <w:r w:rsidRPr="009334BF">
        <w:rPr>
          <w:rFonts w:ascii="Times New Roman" w:hAnsi="Times New Roman" w:cs="Times New Roman"/>
          <w:sz w:val="28"/>
          <w:szCs w:val="28"/>
        </w:rPr>
        <w:t>McLean</w:t>
      </w:r>
      <w:proofErr w:type="spellEnd"/>
      <w:r w:rsidRPr="009334BF">
        <w:rPr>
          <w:rFonts w:ascii="Times New Roman" w:hAnsi="Times New Roman" w:cs="Times New Roman"/>
          <w:sz w:val="28"/>
          <w:szCs w:val="28"/>
        </w:rPr>
        <w:t xml:space="preserve"> &amp; </w:t>
      </w:r>
      <w:proofErr w:type="spellStart"/>
      <w:r w:rsidRPr="009334BF">
        <w:rPr>
          <w:rFonts w:ascii="Times New Roman" w:hAnsi="Times New Roman" w:cs="Times New Roman"/>
          <w:sz w:val="28"/>
          <w:szCs w:val="28"/>
        </w:rPr>
        <w:t>Edwards</w:t>
      </w:r>
      <w:proofErr w:type="spellEnd"/>
      <w:r w:rsidRPr="009334BF">
        <w:rPr>
          <w:rFonts w:ascii="Times New Roman" w:hAnsi="Times New Roman" w:cs="Times New Roman"/>
          <w:sz w:val="28"/>
          <w:szCs w:val="28"/>
        </w:rPr>
        <w:t xml:space="preserve">, 2015, с. 157). </w:t>
      </w:r>
      <w:proofErr w:type="spellStart"/>
      <w:r w:rsidRPr="009334BF">
        <w:rPr>
          <w:rFonts w:ascii="Times New Roman" w:hAnsi="Times New Roman" w:cs="Times New Roman"/>
          <w:sz w:val="28"/>
          <w:szCs w:val="28"/>
        </w:rPr>
        <w:t>Інші</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портативні</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пристрої</w:t>
      </w:r>
      <w:proofErr w:type="spellEnd"/>
      <w:r w:rsidRPr="009334BF">
        <w:rPr>
          <w:rFonts w:ascii="Times New Roman" w:hAnsi="Times New Roman" w:cs="Times New Roman"/>
          <w:sz w:val="28"/>
          <w:szCs w:val="28"/>
        </w:rPr>
        <w:t xml:space="preserve">, як-от </w:t>
      </w:r>
      <w:proofErr w:type="spellStart"/>
      <w:r w:rsidRPr="009334BF">
        <w:rPr>
          <w:rFonts w:ascii="Times New Roman" w:hAnsi="Times New Roman" w:cs="Times New Roman"/>
          <w:sz w:val="28"/>
          <w:szCs w:val="28"/>
        </w:rPr>
        <w:t>iPad</w:t>
      </w:r>
      <w:proofErr w:type="spellEnd"/>
      <w:r w:rsidRPr="009334BF">
        <w:rPr>
          <w:rFonts w:ascii="Times New Roman" w:hAnsi="Times New Roman" w:cs="Times New Roman"/>
          <w:sz w:val="28"/>
          <w:szCs w:val="28"/>
        </w:rPr>
        <w:t xml:space="preserve"> та ноутбуки, </w:t>
      </w:r>
      <w:proofErr w:type="spellStart"/>
      <w:r w:rsidRPr="009334BF">
        <w:rPr>
          <w:rFonts w:ascii="Times New Roman" w:hAnsi="Times New Roman" w:cs="Times New Roman"/>
          <w:sz w:val="28"/>
          <w:szCs w:val="28"/>
        </w:rPr>
        <w:t>вже</w:t>
      </w:r>
      <w:proofErr w:type="spellEnd"/>
      <w:r w:rsidRPr="009334BF">
        <w:rPr>
          <w:rFonts w:ascii="Times New Roman" w:hAnsi="Times New Roman" w:cs="Times New Roman"/>
          <w:sz w:val="28"/>
          <w:szCs w:val="28"/>
        </w:rPr>
        <w:t xml:space="preserve"> стали </w:t>
      </w:r>
      <w:proofErr w:type="spellStart"/>
      <w:r w:rsidRPr="009334BF">
        <w:rPr>
          <w:rFonts w:ascii="Times New Roman" w:hAnsi="Times New Roman" w:cs="Times New Roman"/>
          <w:sz w:val="28"/>
          <w:szCs w:val="28"/>
        </w:rPr>
        <w:t>звичними</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елементами</w:t>
      </w:r>
      <w:proofErr w:type="spellEnd"/>
      <w:r w:rsidRPr="009334BF">
        <w:rPr>
          <w:rFonts w:ascii="Times New Roman" w:hAnsi="Times New Roman" w:cs="Times New Roman"/>
          <w:sz w:val="28"/>
          <w:szCs w:val="28"/>
        </w:rPr>
        <w:t xml:space="preserve"> в </w:t>
      </w:r>
      <w:proofErr w:type="spellStart"/>
      <w:r w:rsidRPr="009334BF">
        <w:rPr>
          <w:rFonts w:ascii="Times New Roman" w:hAnsi="Times New Roman" w:cs="Times New Roman"/>
          <w:sz w:val="28"/>
          <w:szCs w:val="28"/>
        </w:rPr>
        <w:t>освітньому</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процесі</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Lynch</w:t>
      </w:r>
      <w:proofErr w:type="spellEnd"/>
      <w:r w:rsidRPr="009334BF">
        <w:rPr>
          <w:rFonts w:ascii="Times New Roman" w:hAnsi="Times New Roman" w:cs="Times New Roman"/>
          <w:sz w:val="28"/>
          <w:szCs w:val="28"/>
        </w:rPr>
        <w:t xml:space="preserve"> &amp; </w:t>
      </w:r>
      <w:proofErr w:type="spellStart"/>
      <w:r w:rsidRPr="009334BF">
        <w:rPr>
          <w:rFonts w:ascii="Times New Roman" w:hAnsi="Times New Roman" w:cs="Times New Roman"/>
          <w:sz w:val="28"/>
          <w:szCs w:val="28"/>
        </w:rPr>
        <w:t>Redpath</w:t>
      </w:r>
      <w:proofErr w:type="spellEnd"/>
      <w:r w:rsidRPr="009334BF">
        <w:rPr>
          <w:rFonts w:ascii="Times New Roman" w:hAnsi="Times New Roman" w:cs="Times New Roman"/>
          <w:sz w:val="28"/>
          <w:szCs w:val="28"/>
        </w:rPr>
        <w:t>, 2014).</w:t>
      </w:r>
      <w:r>
        <w:rPr>
          <w:rFonts w:ascii="Times New Roman" w:hAnsi="Times New Roman" w:cs="Times New Roman"/>
          <w:sz w:val="28"/>
          <w:szCs w:val="28"/>
          <w:lang w:val="uk-UA"/>
        </w:rPr>
        <w:t xml:space="preserve"> </w:t>
      </w:r>
      <w:proofErr w:type="spellStart"/>
      <w:r w:rsidRPr="009334BF">
        <w:rPr>
          <w:rFonts w:ascii="Times New Roman" w:hAnsi="Times New Roman" w:cs="Times New Roman"/>
          <w:sz w:val="28"/>
          <w:szCs w:val="28"/>
        </w:rPr>
        <w:t>Планшети</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вважаються</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зручними</w:t>
      </w:r>
      <w:proofErr w:type="spellEnd"/>
      <w:r w:rsidRPr="009334BF">
        <w:rPr>
          <w:rFonts w:ascii="Times New Roman" w:hAnsi="Times New Roman" w:cs="Times New Roman"/>
          <w:sz w:val="28"/>
          <w:szCs w:val="28"/>
        </w:rPr>
        <w:t xml:space="preserve"> для </w:t>
      </w:r>
      <w:proofErr w:type="spellStart"/>
      <w:r w:rsidRPr="009334BF">
        <w:rPr>
          <w:rFonts w:ascii="Times New Roman" w:hAnsi="Times New Roman" w:cs="Times New Roman"/>
          <w:sz w:val="28"/>
          <w:szCs w:val="28"/>
        </w:rPr>
        <w:t>дітей</w:t>
      </w:r>
      <w:proofErr w:type="spellEnd"/>
      <w:r w:rsidRPr="009334BF">
        <w:rPr>
          <w:rFonts w:ascii="Times New Roman" w:hAnsi="Times New Roman" w:cs="Times New Roman"/>
          <w:sz w:val="28"/>
          <w:szCs w:val="28"/>
        </w:rPr>
        <w:t xml:space="preserve">: вони </w:t>
      </w:r>
      <w:proofErr w:type="spellStart"/>
      <w:r w:rsidRPr="009334BF">
        <w:rPr>
          <w:rFonts w:ascii="Times New Roman" w:hAnsi="Times New Roman" w:cs="Times New Roman"/>
          <w:sz w:val="28"/>
          <w:szCs w:val="28"/>
        </w:rPr>
        <w:t>прості</w:t>
      </w:r>
      <w:proofErr w:type="spellEnd"/>
      <w:r w:rsidRPr="009334BF">
        <w:rPr>
          <w:rFonts w:ascii="Times New Roman" w:hAnsi="Times New Roman" w:cs="Times New Roman"/>
          <w:sz w:val="28"/>
          <w:szCs w:val="28"/>
        </w:rPr>
        <w:t xml:space="preserve"> у </w:t>
      </w:r>
      <w:proofErr w:type="spellStart"/>
      <w:r w:rsidRPr="009334BF">
        <w:rPr>
          <w:rFonts w:ascii="Times New Roman" w:hAnsi="Times New Roman" w:cs="Times New Roman"/>
          <w:sz w:val="28"/>
          <w:szCs w:val="28"/>
        </w:rPr>
        <w:t>використанні</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портативні</w:t>
      </w:r>
      <w:proofErr w:type="spellEnd"/>
      <w:r w:rsidRPr="009334BF">
        <w:rPr>
          <w:rFonts w:ascii="Times New Roman" w:hAnsi="Times New Roman" w:cs="Times New Roman"/>
          <w:sz w:val="28"/>
          <w:szCs w:val="28"/>
        </w:rPr>
        <w:t xml:space="preserve"> та </w:t>
      </w:r>
      <w:proofErr w:type="spellStart"/>
      <w:r w:rsidRPr="009334BF">
        <w:rPr>
          <w:rFonts w:ascii="Times New Roman" w:hAnsi="Times New Roman" w:cs="Times New Roman"/>
          <w:sz w:val="28"/>
          <w:szCs w:val="28"/>
        </w:rPr>
        <w:t>мають</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функції</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конвергентних</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технологій</w:t>
      </w:r>
      <w:proofErr w:type="spellEnd"/>
      <w:r w:rsidRPr="009334BF">
        <w:rPr>
          <w:rFonts w:ascii="Times New Roman" w:hAnsi="Times New Roman" w:cs="Times New Roman"/>
          <w:sz w:val="28"/>
          <w:szCs w:val="28"/>
        </w:rPr>
        <w:t xml:space="preserve">. Особливо </w:t>
      </w:r>
      <w:proofErr w:type="spellStart"/>
      <w:r w:rsidRPr="009334BF">
        <w:rPr>
          <w:rFonts w:ascii="Times New Roman" w:hAnsi="Times New Roman" w:cs="Times New Roman"/>
          <w:sz w:val="28"/>
          <w:szCs w:val="28"/>
        </w:rPr>
        <w:t>популярні</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серед</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дітей</w:t>
      </w:r>
      <w:proofErr w:type="spellEnd"/>
      <w:r w:rsidRPr="009334BF">
        <w:rPr>
          <w:rFonts w:ascii="Times New Roman" w:hAnsi="Times New Roman" w:cs="Times New Roman"/>
          <w:sz w:val="28"/>
          <w:szCs w:val="28"/>
        </w:rPr>
        <w:t xml:space="preserve"> </w:t>
      </w:r>
      <w:proofErr w:type="gramStart"/>
      <w:r w:rsidRPr="009334BF">
        <w:rPr>
          <w:rFonts w:ascii="Times New Roman" w:hAnsi="Times New Roman" w:cs="Times New Roman"/>
          <w:sz w:val="28"/>
          <w:szCs w:val="28"/>
        </w:rPr>
        <w:t>для перегляду</w:t>
      </w:r>
      <w:proofErr w:type="gram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фільмів</w:t>
      </w:r>
      <w:proofErr w:type="spellEnd"/>
      <w:r w:rsidRPr="009334BF">
        <w:rPr>
          <w:rFonts w:ascii="Times New Roman" w:hAnsi="Times New Roman" w:cs="Times New Roman"/>
          <w:sz w:val="28"/>
          <w:szCs w:val="28"/>
        </w:rPr>
        <w:t xml:space="preserve"> та </w:t>
      </w:r>
      <w:proofErr w:type="spellStart"/>
      <w:r w:rsidRPr="009334BF">
        <w:rPr>
          <w:rFonts w:ascii="Times New Roman" w:hAnsi="Times New Roman" w:cs="Times New Roman"/>
          <w:sz w:val="28"/>
          <w:szCs w:val="28"/>
        </w:rPr>
        <w:t>ігор</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Ofcom</w:t>
      </w:r>
      <w:proofErr w:type="spellEnd"/>
      <w:r w:rsidRPr="009334BF">
        <w:rPr>
          <w:rFonts w:ascii="Times New Roman" w:hAnsi="Times New Roman" w:cs="Times New Roman"/>
          <w:sz w:val="28"/>
          <w:szCs w:val="28"/>
        </w:rPr>
        <w:t xml:space="preserve">, 2015; </w:t>
      </w:r>
      <w:proofErr w:type="spellStart"/>
      <w:r w:rsidRPr="009334BF">
        <w:rPr>
          <w:rFonts w:ascii="Times New Roman" w:hAnsi="Times New Roman" w:cs="Times New Roman"/>
          <w:sz w:val="28"/>
          <w:szCs w:val="28"/>
        </w:rPr>
        <w:t>Roy</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Morgan</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Research</w:t>
      </w:r>
      <w:proofErr w:type="spellEnd"/>
      <w:r w:rsidRPr="009334BF">
        <w:rPr>
          <w:rFonts w:ascii="Times New Roman" w:hAnsi="Times New Roman" w:cs="Times New Roman"/>
          <w:sz w:val="28"/>
          <w:szCs w:val="28"/>
        </w:rPr>
        <w:t>, 2014).</w:t>
      </w:r>
      <w:r>
        <w:rPr>
          <w:rFonts w:ascii="Times New Roman" w:hAnsi="Times New Roman" w:cs="Times New Roman"/>
          <w:sz w:val="28"/>
          <w:szCs w:val="28"/>
          <w:lang w:val="uk-UA"/>
        </w:rPr>
        <w:t xml:space="preserve"> </w:t>
      </w:r>
      <w:proofErr w:type="spellStart"/>
      <w:r w:rsidRPr="009334BF">
        <w:rPr>
          <w:rFonts w:ascii="Times New Roman" w:hAnsi="Times New Roman" w:cs="Times New Roman"/>
          <w:sz w:val="28"/>
          <w:szCs w:val="28"/>
        </w:rPr>
        <w:t>Молодші</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діти</w:t>
      </w:r>
      <w:proofErr w:type="spellEnd"/>
      <w:r w:rsidRPr="009334BF">
        <w:rPr>
          <w:rFonts w:ascii="Times New Roman" w:hAnsi="Times New Roman" w:cs="Times New Roman"/>
          <w:sz w:val="28"/>
          <w:szCs w:val="28"/>
        </w:rPr>
        <w:t xml:space="preserve"> в </w:t>
      </w:r>
      <w:proofErr w:type="spellStart"/>
      <w:r w:rsidRPr="009334BF">
        <w:rPr>
          <w:rFonts w:ascii="Times New Roman" w:hAnsi="Times New Roman" w:cs="Times New Roman"/>
          <w:sz w:val="28"/>
          <w:szCs w:val="28"/>
        </w:rPr>
        <w:t>Австралії</w:t>
      </w:r>
      <w:proofErr w:type="spellEnd"/>
      <w:r w:rsidRPr="009334BF">
        <w:rPr>
          <w:rFonts w:ascii="Times New Roman" w:hAnsi="Times New Roman" w:cs="Times New Roman"/>
          <w:sz w:val="28"/>
          <w:szCs w:val="28"/>
        </w:rPr>
        <w:t xml:space="preserve"> та </w:t>
      </w:r>
      <w:proofErr w:type="spellStart"/>
      <w:r w:rsidRPr="009334BF">
        <w:rPr>
          <w:rFonts w:ascii="Times New Roman" w:hAnsi="Times New Roman" w:cs="Times New Roman"/>
          <w:sz w:val="28"/>
          <w:szCs w:val="28"/>
        </w:rPr>
        <w:t>Великій</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Британії</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частіше</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користуються</w:t>
      </w:r>
      <w:proofErr w:type="spellEnd"/>
      <w:r w:rsidRPr="009334BF">
        <w:rPr>
          <w:rFonts w:ascii="Times New Roman" w:hAnsi="Times New Roman" w:cs="Times New Roman"/>
          <w:sz w:val="28"/>
          <w:szCs w:val="28"/>
        </w:rPr>
        <w:t xml:space="preserve"> планшетами, </w:t>
      </w:r>
      <w:proofErr w:type="spellStart"/>
      <w:r w:rsidRPr="009334BF">
        <w:rPr>
          <w:rFonts w:ascii="Times New Roman" w:hAnsi="Times New Roman" w:cs="Times New Roman"/>
          <w:sz w:val="28"/>
          <w:szCs w:val="28"/>
        </w:rPr>
        <w:t>ніж</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старші</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що</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відображає</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значні</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вікові</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відмінності</w:t>
      </w:r>
      <w:proofErr w:type="spellEnd"/>
      <w:r w:rsidRPr="009334BF">
        <w:rPr>
          <w:rFonts w:ascii="Times New Roman" w:hAnsi="Times New Roman" w:cs="Times New Roman"/>
          <w:sz w:val="28"/>
          <w:szCs w:val="28"/>
        </w:rPr>
        <w:t xml:space="preserve"> </w:t>
      </w:r>
      <w:proofErr w:type="gramStart"/>
      <w:r w:rsidRPr="009334BF">
        <w:rPr>
          <w:rFonts w:ascii="Times New Roman" w:hAnsi="Times New Roman" w:cs="Times New Roman"/>
          <w:sz w:val="28"/>
          <w:szCs w:val="28"/>
        </w:rPr>
        <w:t>у способах</w:t>
      </w:r>
      <w:proofErr w:type="gram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використання</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Інтернету</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дітьми</w:t>
      </w:r>
      <w:proofErr w:type="spellEnd"/>
      <w:r w:rsidRPr="009334BF">
        <w:rPr>
          <w:rFonts w:ascii="Times New Roman" w:hAnsi="Times New Roman" w:cs="Times New Roman"/>
          <w:sz w:val="28"/>
          <w:szCs w:val="28"/>
        </w:rPr>
        <w:t xml:space="preserve"> та </w:t>
      </w:r>
      <w:proofErr w:type="spellStart"/>
      <w:r w:rsidRPr="009334BF">
        <w:rPr>
          <w:rFonts w:ascii="Times New Roman" w:hAnsi="Times New Roman" w:cs="Times New Roman"/>
          <w:sz w:val="28"/>
          <w:szCs w:val="28"/>
        </w:rPr>
        <w:t>молоддю</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Nansen</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et</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al</w:t>
      </w:r>
      <w:proofErr w:type="spellEnd"/>
      <w:r w:rsidRPr="009334BF">
        <w:rPr>
          <w:rFonts w:ascii="Times New Roman" w:hAnsi="Times New Roman" w:cs="Times New Roman"/>
          <w:sz w:val="28"/>
          <w:szCs w:val="28"/>
        </w:rPr>
        <w:t xml:space="preserve">., 2012, с. 237; </w:t>
      </w:r>
      <w:proofErr w:type="spellStart"/>
      <w:r w:rsidRPr="009334BF">
        <w:rPr>
          <w:rFonts w:ascii="Times New Roman" w:hAnsi="Times New Roman" w:cs="Times New Roman"/>
          <w:sz w:val="28"/>
          <w:szCs w:val="28"/>
        </w:rPr>
        <w:t>Ofcom</w:t>
      </w:r>
      <w:proofErr w:type="spellEnd"/>
      <w:r w:rsidRPr="009334BF">
        <w:rPr>
          <w:rFonts w:ascii="Times New Roman" w:hAnsi="Times New Roman" w:cs="Times New Roman"/>
          <w:sz w:val="28"/>
          <w:szCs w:val="28"/>
        </w:rPr>
        <w:t xml:space="preserve">, 2015; </w:t>
      </w:r>
      <w:proofErr w:type="spellStart"/>
      <w:r w:rsidRPr="009334BF">
        <w:rPr>
          <w:rFonts w:ascii="Times New Roman" w:hAnsi="Times New Roman" w:cs="Times New Roman"/>
          <w:sz w:val="28"/>
          <w:szCs w:val="28"/>
        </w:rPr>
        <w:t>Roy</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Morgan</w:t>
      </w:r>
      <w:proofErr w:type="spellEnd"/>
      <w:r w:rsidRPr="009334BF">
        <w:rPr>
          <w:rFonts w:ascii="Times New Roman" w:hAnsi="Times New Roman" w:cs="Times New Roman"/>
          <w:sz w:val="28"/>
          <w:szCs w:val="28"/>
        </w:rPr>
        <w:t xml:space="preserve"> </w:t>
      </w:r>
      <w:proofErr w:type="spellStart"/>
      <w:r w:rsidRPr="009334BF">
        <w:rPr>
          <w:rFonts w:ascii="Times New Roman" w:hAnsi="Times New Roman" w:cs="Times New Roman"/>
          <w:sz w:val="28"/>
          <w:szCs w:val="28"/>
        </w:rPr>
        <w:t>Research</w:t>
      </w:r>
      <w:proofErr w:type="spellEnd"/>
      <w:r w:rsidRPr="009334BF">
        <w:rPr>
          <w:rFonts w:ascii="Times New Roman" w:hAnsi="Times New Roman" w:cs="Times New Roman"/>
          <w:sz w:val="28"/>
          <w:szCs w:val="28"/>
        </w:rPr>
        <w:t>, 2014).</w:t>
      </w:r>
    </w:p>
    <w:p w14:paraId="4BA68EA2" w14:textId="1B0D25B2" w:rsidR="00434B78" w:rsidRDefault="00434B78" w:rsidP="009334BF">
      <w:pPr>
        <w:rPr>
          <w:rFonts w:ascii="Times New Roman" w:hAnsi="Times New Roman" w:cs="Times New Roman"/>
          <w:sz w:val="28"/>
          <w:szCs w:val="28"/>
          <w:lang w:val="uk-UA"/>
        </w:rPr>
      </w:pPr>
      <w:r>
        <w:rPr>
          <w:rFonts w:ascii="Times New Roman" w:hAnsi="Times New Roman" w:cs="Times New Roman"/>
          <w:sz w:val="28"/>
          <w:szCs w:val="28"/>
          <w:lang w:val="uk-UA"/>
        </w:rPr>
        <w:t>Час онлайн</w:t>
      </w:r>
    </w:p>
    <w:p w14:paraId="6D8BA192" w14:textId="77777777" w:rsidR="00655AE8" w:rsidRPr="00655AE8" w:rsidRDefault="00655AE8" w:rsidP="00655AE8">
      <w:pPr>
        <w:rPr>
          <w:rFonts w:ascii="Times New Roman" w:hAnsi="Times New Roman" w:cs="Times New Roman"/>
          <w:sz w:val="28"/>
          <w:szCs w:val="28"/>
        </w:rPr>
      </w:pPr>
      <w:proofErr w:type="spellStart"/>
      <w:r w:rsidRPr="00655AE8">
        <w:rPr>
          <w:rFonts w:ascii="Times New Roman" w:hAnsi="Times New Roman" w:cs="Times New Roman"/>
          <w:sz w:val="28"/>
          <w:szCs w:val="28"/>
        </w:rPr>
        <w:t>Згідно</w:t>
      </w:r>
      <w:proofErr w:type="spellEnd"/>
      <w:r w:rsidRPr="00655AE8">
        <w:rPr>
          <w:rFonts w:ascii="Times New Roman" w:hAnsi="Times New Roman" w:cs="Times New Roman"/>
          <w:sz w:val="28"/>
          <w:szCs w:val="28"/>
        </w:rPr>
        <w:t xml:space="preserve"> з </w:t>
      </w:r>
      <w:proofErr w:type="spellStart"/>
      <w:r w:rsidRPr="00655AE8">
        <w:rPr>
          <w:rFonts w:ascii="Times New Roman" w:hAnsi="Times New Roman" w:cs="Times New Roman"/>
          <w:sz w:val="28"/>
          <w:szCs w:val="28"/>
        </w:rPr>
        <w:t>даними</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b/>
          <w:bCs/>
          <w:sz w:val="28"/>
          <w:szCs w:val="28"/>
        </w:rPr>
        <w:t>Австралійського</w:t>
      </w:r>
      <w:proofErr w:type="spellEnd"/>
      <w:r w:rsidRPr="00655AE8">
        <w:rPr>
          <w:rFonts w:ascii="Times New Roman" w:hAnsi="Times New Roman" w:cs="Times New Roman"/>
          <w:b/>
          <w:bCs/>
          <w:sz w:val="28"/>
          <w:szCs w:val="28"/>
        </w:rPr>
        <w:t xml:space="preserve"> бюро статистики (ABS, 2016)</w:t>
      </w:r>
      <w:r w:rsidRPr="00655AE8">
        <w:rPr>
          <w:rFonts w:ascii="Times New Roman" w:hAnsi="Times New Roman" w:cs="Times New Roman"/>
          <w:sz w:val="28"/>
          <w:szCs w:val="28"/>
        </w:rPr>
        <w:t xml:space="preserve">, у </w:t>
      </w:r>
      <w:proofErr w:type="spellStart"/>
      <w:r w:rsidRPr="00655AE8">
        <w:rPr>
          <w:rFonts w:ascii="Times New Roman" w:hAnsi="Times New Roman" w:cs="Times New Roman"/>
          <w:sz w:val="28"/>
          <w:szCs w:val="28"/>
        </w:rPr>
        <w:t>період</w:t>
      </w:r>
      <w:proofErr w:type="spellEnd"/>
      <w:r w:rsidRPr="00655AE8">
        <w:rPr>
          <w:rFonts w:ascii="Times New Roman" w:hAnsi="Times New Roman" w:cs="Times New Roman"/>
          <w:sz w:val="28"/>
          <w:szCs w:val="28"/>
        </w:rPr>
        <w:t xml:space="preserve"> з 2014 по 2015 роки:</w:t>
      </w:r>
    </w:p>
    <w:p w14:paraId="20C25ACC" w14:textId="77777777" w:rsidR="00655AE8" w:rsidRPr="00655AE8" w:rsidRDefault="00655AE8" w:rsidP="0020191A">
      <w:pPr>
        <w:numPr>
          <w:ilvl w:val="0"/>
          <w:numId w:val="51"/>
        </w:numPr>
        <w:rPr>
          <w:rFonts w:ascii="Times New Roman" w:hAnsi="Times New Roman" w:cs="Times New Roman"/>
          <w:sz w:val="28"/>
          <w:szCs w:val="28"/>
        </w:rPr>
      </w:pPr>
      <w:r w:rsidRPr="00655AE8">
        <w:rPr>
          <w:rFonts w:ascii="Times New Roman" w:hAnsi="Times New Roman" w:cs="Times New Roman"/>
          <w:sz w:val="28"/>
          <w:szCs w:val="28"/>
        </w:rPr>
        <w:t xml:space="preserve">Молодь </w:t>
      </w:r>
      <w:proofErr w:type="spellStart"/>
      <w:r w:rsidRPr="00655AE8">
        <w:rPr>
          <w:rFonts w:ascii="Times New Roman" w:hAnsi="Times New Roman" w:cs="Times New Roman"/>
          <w:sz w:val="28"/>
          <w:szCs w:val="28"/>
        </w:rPr>
        <w:t>віком</w:t>
      </w:r>
      <w:proofErr w:type="spellEnd"/>
      <w:r w:rsidRPr="00655AE8">
        <w:rPr>
          <w:rFonts w:ascii="Times New Roman" w:hAnsi="Times New Roman" w:cs="Times New Roman"/>
          <w:sz w:val="28"/>
          <w:szCs w:val="28"/>
        </w:rPr>
        <w:t xml:space="preserve"> </w:t>
      </w:r>
      <w:r w:rsidRPr="00655AE8">
        <w:rPr>
          <w:rFonts w:ascii="Times New Roman" w:hAnsi="Times New Roman" w:cs="Times New Roman"/>
          <w:b/>
          <w:bCs/>
          <w:sz w:val="28"/>
          <w:szCs w:val="28"/>
        </w:rPr>
        <w:t xml:space="preserve">15–17 </w:t>
      </w:r>
      <w:proofErr w:type="spellStart"/>
      <w:r w:rsidRPr="00655AE8">
        <w:rPr>
          <w:rFonts w:ascii="Times New Roman" w:hAnsi="Times New Roman" w:cs="Times New Roman"/>
          <w:b/>
          <w:bCs/>
          <w:sz w:val="28"/>
          <w:szCs w:val="28"/>
        </w:rPr>
        <w:t>років</w:t>
      </w:r>
      <w:proofErr w:type="spellEnd"/>
      <w:r w:rsidRPr="00655AE8">
        <w:rPr>
          <w:rFonts w:ascii="Times New Roman" w:hAnsi="Times New Roman" w:cs="Times New Roman"/>
          <w:sz w:val="28"/>
          <w:szCs w:val="28"/>
        </w:rPr>
        <w:t xml:space="preserve"> проводила </w:t>
      </w:r>
      <w:proofErr w:type="spellStart"/>
      <w:r w:rsidRPr="00655AE8">
        <w:rPr>
          <w:rFonts w:ascii="Times New Roman" w:hAnsi="Times New Roman" w:cs="Times New Roman"/>
          <w:b/>
          <w:bCs/>
          <w:sz w:val="28"/>
          <w:szCs w:val="28"/>
        </w:rPr>
        <w:t>найбільше</w:t>
      </w:r>
      <w:proofErr w:type="spellEnd"/>
      <w:r w:rsidRPr="00655AE8">
        <w:rPr>
          <w:rFonts w:ascii="Times New Roman" w:hAnsi="Times New Roman" w:cs="Times New Roman"/>
          <w:b/>
          <w:bCs/>
          <w:sz w:val="28"/>
          <w:szCs w:val="28"/>
        </w:rPr>
        <w:t xml:space="preserve"> часу в </w:t>
      </w:r>
      <w:proofErr w:type="spellStart"/>
      <w:r w:rsidRPr="00655AE8">
        <w:rPr>
          <w:rFonts w:ascii="Times New Roman" w:hAnsi="Times New Roman" w:cs="Times New Roman"/>
          <w:b/>
          <w:bCs/>
          <w:sz w:val="28"/>
          <w:szCs w:val="28"/>
        </w:rPr>
        <w:t>Інтернеті</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серед</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усіх</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вікових</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груп</w:t>
      </w:r>
      <w:proofErr w:type="spellEnd"/>
      <w:r w:rsidRPr="00655AE8">
        <w:rPr>
          <w:rFonts w:ascii="Times New Roman" w:hAnsi="Times New Roman" w:cs="Times New Roman"/>
          <w:sz w:val="28"/>
          <w:szCs w:val="28"/>
        </w:rPr>
        <w:t>.</w:t>
      </w:r>
    </w:p>
    <w:p w14:paraId="5B220838" w14:textId="77777777" w:rsidR="00655AE8" w:rsidRPr="00655AE8" w:rsidRDefault="00655AE8" w:rsidP="0020191A">
      <w:pPr>
        <w:numPr>
          <w:ilvl w:val="0"/>
          <w:numId w:val="51"/>
        </w:numPr>
        <w:rPr>
          <w:rFonts w:ascii="Times New Roman" w:hAnsi="Times New Roman" w:cs="Times New Roman"/>
          <w:sz w:val="28"/>
          <w:szCs w:val="28"/>
        </w:rPr>
      </w:pPr>
      <w:r w:rsidRPr="00655AE8">
        <w:rPr>
          <w:rFonts w:ascii="Times New Roman" w:hAnsi="Times New Roman" w:cs="Times New Roman"/>
          <w:b/>
          <w:bCs/>
          <w:sz w:val="28"/>
          <w:szCs w:val="28"/>
        </w:rPr>
        <w:t xml:space="preserve">99% </w:t>
      </w:r>
      <w:proofErr w:type="spellStart"/>
      <w:r w:rsidRPr="00655AE8">
        <w:rPr>
          <w:rFonts w:ascii="Times New Roman" w:hAnsi="Times New Roman" w:cs="Times New Roman"/>
          <w:b/>
          <w:bCs/>
          <w:sz w:val="28"/>
          <w:szCs w:val="28"/>
        </w:rPr>
        <w:t>підлітків</w:t>
      </w:r>
      <w:proofErr w:type="spellEnd"/>
      <w:r w:rsidRPr="00655AE8">
        <w:rPr>
          <w:rFonts w:ascii="Times New Roman" w:hAnsi="Times New Roman" w:cs="Times New Roman"/>
          <w:b/>
          <w:bCs/>
          <w:sz w:val="28"/>
          <w:szCs w:val="28"/>
        </w:rPr>
        <w:t xml:space="preserve"> 15–17 </w:t>
      </w:r>
      <w:proofErr w:type="spellStart"/>
      <w:r w:rsidRPr="00655AE8">
        <w:rPr>
          <w:rFonts w:ascii="Times New Roman" w:hAnsi="Times New Roman" w:cs="Times New Roman"/>
          <w:b/>
          <w:bCs/>
          <w:sz w:val="28"/>
          <w:szCs w:val="28"/>
        </w:rPr>
        <w:t>років</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користувалися</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Інтернетом</w:t>
      </w:r>
      <w:proofErr w:type="spellEnd"/>
      <w:r w:rsidRPr="00655AE8">
        <w:rPr>
          <w:rFonts w:ascii="Times New Roman" w:hAnsi="Times New Roman" w:cs="Times New Roman"/>
          <w:sz w:val="28"/>
          <w:szCs w:val="28"/>
        </w:rPr>
        <w:t>.</w:t>
      </w:r>
    </w:p>
    <w:p w14:paraId="43A22A74" w14:textId="77777777" w:rsidR="00655AE8" w:rsidRPr="00655AE8" w:rsidRDefault="00655AE8" w:rsidP="00655AE8">
      <w:pPr>
        <w:rPr>
          <w:rFonts w:ascii="Times New Roman" w:hAnsi="Times New Roman" w:cs="Times New Roman"/>
          <w:sz w:val="28"/>
          <w:szCs w:val="28"/>
        </w:rPr>
      </w:pPr>
      <w:proofErr w:type="spellStart"/>
      <w:r w:rsidRPr="00655AE8">
        <w:rPr>
          <w:rFonts w:ascii="Times New Roman" w:hAnsi="Times New Roman" w:cs="Times New Roman"/>
          <w:sz w:val="28"/>
          <w:szCs w:val="28"/>
        </w:rPr>
        <w:lastRenderedPageBreak/>
        <w:t>Ця</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вікова</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категорія</w:t>
      </w:r>
      <w:proofErr w:type="spellEnd"/>
      <w:r w:rsidRPr="00655AE8">
        <w:rPr>
          <w:rFonts w:ascii="Times New Roman" w:hAnsi="Times New Roman" w:cs="Times New Roman"/>
          <w:sz w:val="28"/>
          <w:szCs w:val="28"/>
        </w:rPr>
        <w:t xml:space="preserve"> — </w:t>
      </w:r>
      <w:proofErr w:type="spellStart"/>
      <w:r w:rsidRPr="00655AE8">
        <w:rPr>
          <w:rFonts w:ascii="Times New Roman" w:hAnsi="Times New Roman" w:cs="Times New Roman"/>
          <w:b/>
          <w:bCs/>
          <w:sz w:val="28"/>
          <w:szCs w:val="28"/>
        </w:rPr>
        <w:t>найактивніші</w:t>
      </w:r>
      <w:proofErr w:type="spellEnd"/>
      <w:r w:rsidRPr="00655AE8">
        <w:rPr>
          <w:rFonts w:ascii="Times New Roman" w:hAnsi="Times New Roman" w:cs="Times New Roman"/>
          <w:b/>
          <w:bCs/>
          <w:sz w:val="28"/>
          <w:szCs w:val="28"/>
        </w:rPr>
        <w:t xml:space="preserve"> </w:t>
      </w:r>
      <w:proofErr w:type="spellStart"/>
      <w:r w:rsidRPr="00655AE8">
        <w:rPr>
          <w:rFonts w:ascii="Times New Roman" w:hAnsi="Times New Roman" w:cs="Times New Roman"/>
          <w:b/>
          <w:bCs/>
          <w:sz w:val="28"/>
          <w:szCs w:val="28"/>
        </w:rPr>
        <w:t>користувачі</w:t>
      </w:r>
      <w:proofErr w:type="spellEnd"/>
      <w:r w:rsidRPr="00655AE8">
        <w:rPr>
          <w:rFonts w:ascii="Times New Roman" w:hAnsi="Times New Roman" w:cs="Times New Roman"/>
          <w:b/>
          <w:bCs/>
          <w:sz w:val="28"/>
          <w:szCs w:val="28"/>
        </w:rPr>
        <w:t xml:space="preserve"> </w:t>
      </w:r>
      <w:proofErr w:type="spellStart"/>
      <w:r w:rsidRPr="00655AE8">
        <w:rPr>
          <w:rFonts w:ascii="Times New Roman" w:hAnsi="Times New Roman" w:cs="Times New Roman"/>
          <w:b/>
          <w:bCs/>
          <w:sz w:val="28"/>
          <w:szCs w:val="28"/>
        </w:rPr>
        <w:t>Інтернету</w:t>
      </w:r>
      <w:proofErr w:type="spellEnd"/>
      <w:r w:rsidRPr="00655AE8">
        <w:rPr>
          <w:rFonts w:ascii="Times New Roman" w:hAnsi="Times New Roman" w:cs="Times New Roman"/>
          <w:b/>
          <w:bCs/>
          <w:sz w:val="28"/>
          <w:szCs w:val="28"/>
        </w:rPr>
        <w:t xml:space="preserve"> в </w:t>
      </w:r>
      <w:proofErr w:type="spellStart"/>
      <w:r w:rsidRPr="00655AE8">
        <w:rPr>
          <w:rFonts w:ascii="Times New Roman" w:hAnsi="Times New Roman" w:cs="Times New Roman"/>
          <w:b/>
          <w:bCs/>
          <w:sz w:val="28"/>
          <w:szCs w:val="28"/>
        </w:rPr>
        <w:t>Австралії</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незалежно</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від</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соціально-економічного</w:t>
      </w:r>
      <w:proofErr w:type="spellEnd"/>
      <w:r w:rsidRPr="00655AE8">
        <w:rPr>
          <w:rFonts w:ascii="Times New Roman" w:hAnsi="Times New Roman" w:cs="Times New Roman"/>
          <w:sz w:val="28"/>
          <w:szCs w:val="28"/>
        </w:rPr>
        <w:t xml:space="preserve"> статусу </w:t>
      </w:r>
      <w:proofErr w:type="spellStart"/>
      <w:r w:rsidRPr="00655AE8">
        <w:rPr>
          <w:rFonts w:ascii="Times New Roman" w:hAnsi="Times New Roman" w:cs="Times New Roman"/>
          <w:sz w:val="28"/>
          <w:szCs w:val="28"/>
        </w:rPr>
        <w:t>чи</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статі</w:t>
      </w:r>
      <w:proofErr w:type="spellEnd"/>
      <w:r w:rsidRPr="00655AE8">
        <w:rPr>
          <w:rFonts w:ascii="Times New Roman" w:hAnsi="Times New Roman" w:cs="Times New Roman"/>
          <w:sz w:val="28"/>
          <w:szCs w:val="28"/>
        </w:rPr>
        <w:t xml:space="preserve">, і в </w:t>
      </w:r>
      <w:proofErr w:type="spellStart"/>
      <w:r w:rsidRPr="00655AE8">
        <w:rPr>
          <w:rFonts w:ascii="Times New Roman" w:hAnsi="Times New Roman" w:cs="Times New Roman"/>
          <w:sz w:val="28"/>
          <w:szCs w:val="28"/>
        </w:rPr>
        <w:t>середньому</w:t>
      </w:r>
      <w:proofErr w:type="spellEnd"/>
      <w:r w:rsidRPr="00655AE8">
        <w:rPr>
          <w:rFonts w:ascii="Times New Roman" w:hAnsi="Times New Roman" w:cs="Times New Roman"/>
          <w:sz w:val="28"/>
          <w:szCs w:val="28"/>
        </w:rPr>
        <w:t xml:space="preserve"> проводили </w:t>
      </w:r>
      <w:proofErr w:type="spellStart"/>
      <w:r w:rsidRPr="00655AE8">
        <w:rPr>
          <w:rFonts w:ascii="Times New Roman" w:hAnsi="Times New Roman" w:cs="Times New Roman"/>
          <w:b/>
          <w:bCs/>
          <w:sz w:val="28"/>
          <w:szCs w:val="28"/>
        </w:rPr>
        <w:t>приблизно</w:t>
      </w:r>
      <w:proofErr w:type="spellEnd"/>
      <w:r w:rsidRPr="00655AE8">
        <w:rPr>
          <w:rFonts w:ascii="Times New Roman" w:hAnsi="Times New Roman" w:cs="Times New Roman"/>
          <w:b/>
          <w:bCs/>
          <w:sz w:val="28"/>
          <w:szCs w:val="28"/>
        </w:rPr>
        <w:t xml:space="preserve"> 18 годин на </w:t>
      </w:r>
      <w:proofErr w:type="spellStart"/>
      <w:r w:rsidRPr="00655AE8">
        <w:rPr>
          <w:rFonts w:ascii="Times New Roman" w:hAnsi="Times New Roman" w:cs="Times New Roman"/>
          <w:b/>
          <w:bCs/>
          <w:sz w:val="28"/>
          <w:szCs w:val="28"/>
        </w:rPr>
        <w:t>тиждень</w:t>
      </w:r>
      <w:proofErr w:type="spellEnd"/>
      <w:r w:rsidRPr="00655AE8">
        <w:rPr>
          <w:rFonts w:ascii="Times New Roman" w:hAnsi="Times New Roman" w:cs="Times New Roman"/>
          <w:b/>
          <w:bCs/>
          <w:sz w:val="28"/>
          <w:szCs w:val="28"/>
        </w:rPr>
        <w:t xml:space="preserve"> онлайн</w:t>
      </w:r>
      <w:r w:rsidRPr="00655AE8">
        <w:rPr>
          <w:rFonts w:ascii="Times New Roman" w:hAnsi="Times New Roman" w:cs="Times New Roman"/>
          <w:sz w:val="28"/>
          <w:szCs w:val="28"/>
        </w:rPr>
        <w:t xml:space="preserve"> (ABS, 2016). </w:t>
      </w:r>
      <w:proofErr w:type="spellStart"/>
      <w:r w:rsidRPr="00655AE8">
        <w:rPr>
          <w:rFonts w:ascii="Times New Roman" w:hAnsi="Times New Roman" w:cs="Times New Roman"/>
          <w:sz w:val="28"/>
          <w:szCs w:val="28"/>
        </w:rPr>
        <w:t>Більшість</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із</w:t>
      </w:r>
      <w:proofErr w:type="spellEnd"/>
      <w:r w:rsidRPr="00655AE8">
        <w:rPr>
          <w:rFonts w:ascii="Times New Roman" w:hAnsi="Times New Roman" w:cs="Times New Roman"/>
          <w:sz w:val="28"/>
          <w:szCs w:val="28"/>
        </w:rPr>
        <w:t xml:space="preserve"> них </w:t>
      </w:r>
      <w:proofErr w:type="spellStart"/>
      <w:r w:rsidRPr="00655AE8">
        <w:rPr>
          <w:rFonts w:ascii="Times New Roman" w:hAnsi="Times New Roman" w:cs="Times New Roman"/>
          <w:sz w:val="28"/>
          <w:szCs w:val="28"/>
        </w:rPr>
        <w:t>виходить</w:t>
      </w:r>
      <w:proofErr w:type="spellEnd"/>
      <w:r w:rsidRPr="00655AE8">
        <w:rPr>
          <w:rFonts w:ascii="Times New Roman" w:hAnsi="Times New Roman" w:cs="Times New Roman"/>
          <w:sz w:val="28"/>
          <w:szCs w:val="28"/>
        </w:rPr>
        <w:t xml:space="preserve"> в </w:t>
      </w:r>
      <w:proofErr w:type="spellStart"/>
      <w:r w:rsidRPr="00655AE8">
        <w:rPr>
          <w:rFonts w:ascii="Times New Roman" w:hAnsi="Times New Roman" w:cs="Times New Roman"/>
          <w:sz w:val="28"/>
          <w:szCs w:val="28"/>
        </w:rPr>
        <w:t>Інтернет</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b/>
          <w:bCs/>
          <w:sz w:val="28"/>
          <w:szCs w:val="28"/>
        </w:rPr>
        <w:t>декілька</w:t>
      </w:r>
      <w:proofErr w:type="spellEnd"/>
      <w:r w:rsidRPr="00655AE8">
        <w:rPr>
          <w:rFonts w:ascii="Times New Roman" w:hAnsi="Times New Roman" w:cs="Times New Roman"/>
          <w:b/>
          <w:bCs/>
          <w:sz w:val="28"/>
          <w:szCs w:val="28"/>
        </w:rPr>
        <w:t xml:space="preserve"> </w:t>
      </w:r>
      <w:proofErr w:type="spellStart"/>
      <w:r w:rsidRPr="00655AE8">
        <w:rPr>
          <w:rFonts w:ascii="Times New Roman" w:hAnsi="Times New Roman" w:cs="Times New Roman"/>
          <w:b/>
          <w:bCs/>
          <w:sz w:val="28"/>
          <w:szCs w:val="28"/>
        </w:rPr>
        <w:t>разів</w:t>
      </w:r>
      <w:proofErr w:type="spellEnd"/>
      <w:r w:rsidRPr="00655AE8">
        <w:rPr>
          <w:rFonts w:ascii="Times New Roman" w:hAnsi="Times New Roman" w:cs="Times New Roman"/>
          <w:b/>
          <w:bCs/>
          <w:sz w:val="28"/>
          <w:szCs w:val="28"/>
        </w:rPr>
        <w:t xml:space="preserve"> на день</w:t>
      </w:r>
      <w:r w:rsidRPr="00655AE8">
        <w:rPr>
          <w:rFonts w:ascii="Times New Roman" w:hAnsi="Times New Roman" w:cs="Times New Roman"/>
          <w:sz w:val="28"/>
          <w:szCs w:val="28"/>
        </w:rPr>
        <w:t xml:space="preserve"> (ACMA, 2016).</w:t>
      </w:r>
    </w:p>
    <w:p w14:paraId="3F438360" w14:textId="77777777" w:rsidR="00655AE8" w:rsidRPr="00655AE8" w:rsidRDefault="00655AE8" w:rsidP="00655AE8">
      <w:pPr>
        <w:rPr>
          <w:rFonts w:ascii="Times New Roman" w:hAnsi="Times New Roman" w:cs="Times New Roman"/>
          <w:sz w:val="28"/>
          <w:szCs w:val="28"/>
        </w:rPr>
      </w:pPr>
      <w:r w:rsidRPr="00655AE8">
        <w:rPr>
          <w:rFonts w:ascii="Times New Roman" w:hAnsi="Times New Roman" w:cs="Times New Roman"/>
          <w:sz w:val="28"/>
          <w:szCs w:val="28"/>
        </w:rPr>
        <w:t xml:space="preserve">Схожа картина </w:t>
      </w:r>
      <w:proofErr w:type="spellStart"/>
      <w:r w:rsidRPr="00655AE8">
        <w:rPr>
          <w:rFonts w:ascii="Times New Roman" w:hAnsi="Times New Roman" w:cs="Times New Roman"/>
          <w:sz w:val="28"/>
          <w:szCs w:val="28"/>
        </w:rPr>
        <w:t>спостерігається</w:t>
      </w:r>
      <w:proofErr w:type="spellEnd"/>
      <w:r w:rsidRPr="00655AE8">
        <w:rPr>
          <w:rFonts w:ascii="Times New Roman" w:hAnsi="Times New Roman" w:cs="Times New Roman"/>
          <w:sz w:val="28"/>
          <w:szCs w:val="28"/>
        </w:rPr>
        <w:t xml:space="preserve"> у США: </w:t>
      </w:r>
      <w:r w:rsidRPr="00655AE8">
        <w:rPr>
          <w:rFonts w:ascii="Times New Roman" w:hAnsi="Times New Roman" w:cs="Times New Roman"/>
          <w:b/>
          <w:bCs/>
          <w:sz w:val="28"/>
          <w:szCs w:val="28"/>
        </w:rPr>
        <w:t xml:space="preserve">92% </w:t>
      </w:r>
      <w:proofErr w:type="spellStart"/>
      <w:r w:rsidRPr="00655AE8">
        <w:rPr>
          <w:rFonts w:ascii="Times New Roman" w:hAnsi="Times New Roman" w:cs="Times New Roman"/>
          <w:b/>
          <w:bCs/>
          <w:sz w:val="28"/>
          <w:szCs w:val="28"/>
        </w:rPr>
        <w:t>молоді</w:t>
      </w:r>
      <w:proofErr w:type="spellEnd"/>
      <w:r w:rsidRPr="00655AE8">
        <w:rPr>
          <w:rFonts w:ascii="Times New Roman" w:hAnsi="Times New Roman" w:cs="Times New Roman"/>
          <w:b/>
          <w:bCs/>
          <w:sz w:val="28"/>
          <w:szCs w:val="28"/>
        </w:rPr>
        <w:t xml:space="preserve"> </w:t>
      </w:r>
      <w:proofErr w:type="spellStart"/>
      <w:r w:rsidRPr="00655AE8">
        <w:rPr>
          <w:rFonts w:ascii="Times New Roman" w:hAnsi="Times New Roman" w:cs="Times New Roman"/>
          <w:b/>
          <w:bCs/>
          <w:sz w:val="28"/>
          <w:szCs w:val="28"/>
        </w:rPr>
        <w:t>щодня</w:t>
      </w:r>
      <w:proofErr w:type="spellEnd"/>
      <w:r w:rsidRPr="00655AE8">
        <w:rPr>
          <w:rFonts w:ascii="Times New Roman" w:hAnsi="Times New Roman" w:cs="Times New Roman"/>
          <w:b/>
          <w:bCs/>
          <w:sz w:val="28"/>
          <w:szCs w:val="28"/>
        </w:rPr>
        <w:t xml:space="preserve"> </w:t>
      </w:r>
      <w:proofErr w:type="spellStart"/>
      <w:r w:rsidRPr="00655AE8">
        <w:rPr>
          <w:rFonts w:ascii="Times New Roman" w:hAnsi="Times New Roman" w:cs="Times New Roman"/>
          <w:b/>
          <w:bCs/>
          <w:sz w:val="28"/>
          <w:szCs w:val="28"/>
        </w:rPr>
        <w:t>користуються</w:t>
      </w:r>
      <w:proofErr w:type="spellEnd"/>
      <w:r w:rsidRPr="00655AE8">
        <w:rPr>
          <w:rFonts w:ascii="Times New Roman" w:hAnsi="Times New Roman" w:cs="Times New Roman"/>
          <w:b/>
          <w:bCs/>
          <w:sz w:val="28"/>
          <w:szCs w:val="28"/>
        </w:rPr>
        <w:t xml:space="preserve"> </w:t>
      </w:r>
      <w:proofErr w:type="spellStart"/>
      <w:r w:rsidRPr="00655AE8">
        <w:rPr>
          <w:rFonts w:ascii="Times New Roman" w:hAnsi="Times New Roman" w:cs="Times New Roman"/>
          <w:b/>
          <w:bCs/>
          <w:sz w:val="28"/>
          <w:szCs w:val="28"/>
        </w:rPr>
        <w:t>Інтернетом</w:t>
      </w:r>
      <w:proofErr w:type="spellEnd"/>
      <w:r w:rsidRPr="00655AE8">
        <w:rPr>
          <w:rFonts w:ascii="Times New Roman" w:hAnsi="Times New Roman" w:cs="Times New Roman"/>
          <w:sz w:val="28"/>
          <w:szCs w:val="28"/>
        </w:rPr>
        <w:t xml:space="preserve">, при </w:t>
      </w:r>
      <w:proofErr w:type="spellStart"/>
      <w:r w:rsidRPr="00655AE8">
        <w:rPr>
          <w:rFonts w:ascii="Times New Roman" w:hAnsi="Times New Roman" w:cs="Times New Roman"/>
          <w:sz w:val="28"/>
          <w:szCs w:val="28"/>
        </w:rPr>
        <w:t>цьому</w:t>
      </w:r>
      <w:proofErr w:type="spellEnd"/>
      <w:r w:rsidRPr="00655AE8">
        <w:rPr>
          <w:rFonts w:ascii="Times New Roman" w:hAnsi="Times New Roman" w:cs="Times New Roman"/>
          <w:sz w:val="28"/>
          <w:szCs w:val="28"/>
        </w:rPr>
        <w:t xml:space="preserve"> </w:t>
      </w:r>
      <w:r w:rsidRPr="00655AE8">
        <w:rPr>
          <w:rFonts w:ascii="Times New Roman" w:hAnsi="Times New Roman" w:cs="Times New Roman"/>
          <w:b/>
          <w:bCs/>
          <w:sz w:val="28"/>
          <w:szCs w:val="28"/>
        </w:rPr>
        <w:t xml:space="preserve">24% з них </w:t>
      </w:r>
      <w:proofErr w:type="spellStart"/>
      <w:r w:rsidRPr="00655AE8">
        <w:rPr>
          <w:rFonts w:ascii="Times New Roman" w:hAnsi="Times New Roman" w:cs="Times New Roman"/>
          <w:b/>
          <w:bCs/>
          <w:sz w:val="28"/>
          <w:szCs w:val="28"/>
        </w:rPr>
        <w:t>перебувають</w:t>
      </w:r>
      <w:proofErr w:type="spellEnd"/>
      <w:r w:rsidRPr="00655AE8">
        <w:rPr>
          <w:rFonts w:ascii="Times New Roman" w:hAnsi="Times New Roman" w:cs="Times New Roman"/>
          <w:b/>
          <w:bCs/>
          <w:sz w:val="28"/>
          <w:szCs w:val="28"/>
        </w:rPr>
        <w:t xml:space="preserve"> онлайн </w:t>
      </w:r>
      <w:proofErr w:type="spellStart"/>
      <w:r w:rsidRPr="00655AE8">
        <w:rPr>
          <w:rFonts w:ascii="Times New Roman" w:hAnsi="Times New Roman" w:cs="Times New Roman"/>
          <w:b/>
          <w:bCs/>
          <w:sz w:val="28"/>
          <w:szCs w:val="28"/>
        </w:rPr>
        <w:t>майже</w:t>
      </w:r>
      <w:proofErr w:type="spellEnd"/>
      <w:r w:rsidRPr="00655AE8">
        <w:rPr>
          <w:rFonts w:ascii="Times New Roman" w:hAnsi="Times New Roman" w:cs="Times New Roman"/>
          <w:b/>
          <w:bCs/>
          <w:sz w:val="28"/>
          <w:szCs w:val="28"/>
        </w:rPr>
        <w:t xml:space="preserve"> </w:t>
      </w:r>
      <w:proofErr w:type="spellStart"/>
      <w:r w:rsidRPr="00655AE8">
        <w:rPr>
          <w:rFonts w:ascii="Times New Roman" w:hAnsi="Times New Roman" w:cs="Times New Roman"/>
          <w:b/>
          <w:bCs/>
          <w:sz w:val="28"/>
          <w:szCs w:val="28"/>
        </w:rPr>
        <w:t>постійно</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Lenhart</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et</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al</w:t>
      </w:r>
      <w:proofErr w:type="spellEnd"/>
      <w:r w:rsidRPr="00655AE8">
        <w:rPr>
          <w:rFonts w:ascii="Times New Roman" w:hAnsi="Times New Roman" w:cs="Times New Roman"/>
          <w:sz w:val="28"/>
          <w:szCs w:val="28"/>
        </w:rPr>
        <w:t>., 2015, с. 2).</w:t>
      </w:r>
    </w:p>
    <w:p w14:paraId="1C13CE8C" w14:textId="77777777" w:rsidR="00655AE8" w:rsidRPr="00655AE8" w:rsidRDefault="00655AE8" w:rsidP="00655AE8">
      <w:pPr>
        <w:rPr>
          <w:rFonts w:ascii="Times New Roman" w:hAnsi="Times New Roman" w:cs="Times New Roman"/>
          <w:b/>
          <w:bCs/>
          <w:sz w:val="28"/>
          <w:szCs w:val="28"/>
        </w:rPr>
      </w:pPr>
      <w:proofErr w:type="spellStart"/>
      <w:r w:rsidRPr="00655AE8">
        <w:rPr>
          <w:rFonts w:ascii="Times New Roman" w:hAnsi="Times New Roman" w:cs="Times New Roman"/>
          <w:b/>
          <w:bCs/>
          <w:sz w:val="28"/>
          <w:szCs w:val="28"/>
        </w:rPr>
        <w:t>Вікові</w:t>
      </w:r>
      <w:proofErr w:type="spellEnd"/>
      <w:r w:rsidRPr="00655AE8">
        <w:rPr>
          <w:rFonts w:ascii="Times New Roman" w:hAnsi="Times New Roman" w:cs="Times New Roman"/>
          <w:b/>
          <w:bCs/>
          <w:sz w:val="28"/>
          <w:szCs w:val="28"/>
        </w:rPr>
        <w:t xml:space="preserve"> </w:t>
      </w:r>
      <w:proofErr w:type="spellStart"/>
      <w:r w:rsidRPr="00655AE8">
        <w:rPr>
          <w:rFonts w:ascii="Times New Roman" w:hAnsi="Times New Roman" w:cs="Times New Roman"/>
          <w:b/>
          <w:bCs/>
          <w:sz w:val="28"/>
          <w:szCs w:val="28"/>
        </w:rPr>
        <w:t>тенденції</w:t>
      </w:r>
      <w:proofErr w:type="spellEnd"/>
    </w:p>
    <w:p w14:paraId="3EE78E14" w14:textId="77777777" w:rsidR="00655AE8" w:rsidRPr="00655AE8" w:rsidRDefault="00655AE8" w:rsidP="00655AE8">
      <w:pPr>
        <w:rPr>
          <w:rFonts w:ascii="Times New Roman" w:hAnsi="Times New Roman" w:cs="Times New Roman"/>
          <w:sz w:val="28"/>
          <w:szCs w:val="28"/>
        </w:rPr>
      </w:pPr>
      <w:proofErr w:type="spellStart"/>
      <w:r w:rsidRPr="00655AE8">
        <w:rPr>
          <w:rFonts w:ascii="Times New Roman" w:hAnsi="Times New Roman" w:cs="Times New Roman"/>
          <w:sz w:val="28"/>
          <w:szCs w:val="28"/>
        </w:rPr>
        <w:t>Дослідження</w:t>
      </w:r>
      <w:proofErr w:type="spellEnd"/>
      <w:r w:rsidRPr="00655AE8">
        <w:rPr>
          <w:rFonts w:ascii="Times New Roman" w:hAnsi="Times New Roman" w:cs="Times New Roman"/>
          <w:sz w:val="28"/>
          <w:szCs w:val="28"/>
        </w:rPr>
        <w:t xml:space="preserve"> в </w:t>
      </w:r>
      <w:proofErr w:type="spellStart"/>
      <w:r w:rsidRPr="00655AE8">
        <w:rPr>
          <w:rFonts w:ascii="Times New Roman" w:hAnsi="Times New Roman" w:cs="Times New Roman"/>
          <w:sz w:val="28"/>
          <w:szCs w:val="28"/>
        </w:rPr>
        <w:t>Австралії</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Великій</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Британії</w:t>
      </w:r>
      <w:proofErr w:type="spellEnd"/>
      <w:r w:rsidRPr="00655AE8">
        <w:rPr>
          <w:rFonts w:ascii="Times New Roman" w:hAnsi="Times New Roman" w:cs="Times New Roman"/>
          <w:sz w:val="28"/>
          <w:szCs w:val="28"/>
        </w:rPr>
        <w:t xml:space="preserve"> та США </w:t>
      </w:r>
      <w:proofErr w:type="spellStart"/>
      <w:r w:rsidRPr="00655AE8">
        <w:rPr>
          <w:rFonts w:ascii="Times New Roman" w:hAnsi="Times New Roman" w:cs="Times New Roman"/>
          <w:sz w:val="28"/>
          <w:szCs w:val="28"/>
        </w:rPr>
        <w:t>демонструють</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що</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b/>
          <w:bCs/>
          <w:sz w:val="28"/>
          <w:szCs w:val="28"/>
        </w:rPr>
        <w:t>тривалість</w:t>
      </w:r>
      <w:proofErr w:type="spellEnd"/>
      <w:r w:rsidRPr="00655AE8">
        <w:rPr>
          <w:rFonts w:ascii="Times New Roman" w:hAnsi="Times New Roman" w:cs="Times New Roman"/>
          <w:b/>
          <w:bCs/>
          <w:sz w:val="28"/>
          <w:szCs w:val="28"/>
        </w:rPr>
        <w:t xml:space="preserve"> </w:t>
      </w:r>
      <w:proofErr w:type="spellStart"/>
      <w:r w:rsidRPr="00655AE8">
        <w:rPr>
          <w:rFonts w:ascii="Times New Roman" w:hAnsi="Times New Roman" w:cs="Times New Roman"/>
          <w:b/>
          <w:bCs/>
          <w:sz w:val="28"/>
          <w:szCs w:val="28"/>
        </w:rPr>
        <w:t>перебування</w:t>
      </w:r>
      <w:proofErr w:type="spellEnd"/>
      <w:r w:rsidRPr="00655AE8">
        <w:rPr>
          <w:rFonts w:ascii="Times New Roman" w:hAnsi="Times New Roman" w:cs="Times New Roman"/>
          <w:b/>
          <w:bCs/>
          <w:sz w:val="28"/>
          <w:szCs w:val="28"/>
        </w:rPr>
        <w:t xml:space="preserve"> онлайн </w:t>
      </w:r>
      <w:proofErr w:type="spellStart"/>
      <w:r w:rsidRPr="00655AE8">
        <w:rPr>
          <w:rFonts w:ascii="Times New Roman" w:hAnsi="Times New Roman" w:cs="Times New Roman"/>
          <w:b/>
          <w:bCs/>
          <w:sz w:val="28"/>
          <w:szCs w:val="28"/>
        </w:rPr>
        <w:t>зростає</w:t>
      </w:r>
      <w:proofErr w:type="spellEnd"/>
      <w:r w:rsidRPr="00655AE8">
        <w:rPr>
          <w:rFonts w:ascii="Times New Roman" w:hAnsi="Times New Roman" w:cs="Times New Roman"/>
          <w:b/>
          <w:bCs/>
          <w:sz w:val="28"/>
          <w:szCs w:val="28"/>
        </w:rPr>
        <w:t xml:space="preserve"> з </w:t>
      </w:r>
      <w:proofErr w:type="spellStart"/>
      <w:r w:rsidRPr="00655AE8">
        <w:rPr>
          <w:rFonts w:ascii="Times New Roman" w:hAnsi="Times New Roman" w:cs="Times New Roman"/>
          <w:b/>
          <w:bCs/>
          <w:sz w:val="28"/>
          <w:szCs w:val="28"/>
        </w:rPr>
        <w:t>віком</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Livingstone</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et</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al</w:t>
      </w:r>
      <w:proofErr w:type="spellEnd"/>
      <w:r w:rsidRPr="00655AE8">
        <w:rPr>
          <w:rFonts w:ascii="Times New Roman" w:hAnsi="Times New Roman" w:cs="Times New Roman"/>
          <w:sz w:val="28"/>
          <w:szCs w:val="28"/>
        </w:rPr>
        <w:t xml:space="preserve">., 2010; </w:t>
      </w:r>
      <w:proofErr w:type="spellStart"/>
      <w:r w:rsidRPr="00655AE8">
        <w:rPr>
          <w:rFonts w:ascii="Times New Roman" w:hAnsi="Times New Roman" w:cs="Times New Roman"/>
          <w:sz w:val="28"/>
          <w:szCs w:val="28"/>
        </w:rPr>
        <w:t>Green</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et</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al</w:t>
      </w:r>
      <w:proofErr w:type="spellEnd"/>
      <w:r w:rsidRPr="00655AE8">
        <w:rPr>
          <w:rFonts w:ascii="Times New Roman" w:hAnsi="Times New Roman" w:cs="Times New Roman"/>
          <w:sz w:val="28"/>
          <w:szCs w:val="28"/>
        </w:rPr>
        <w:t xml:space="preserve">., 2011; </w:t>
      </w:r>
      <w:proofErr w:type="spellStart"/>
      <w:r w:rsidRPr="00655AE8">
        <w:rPr>
          <w:rFonts w:ascii="Times New Roman" w:hAnsi="Times New Roman" w:cs="Times New Roman"/>
          <w:sz w:val="28"/>
          <w:szCs w:val="28"/>
        </w:rPr>
        <w:t>Ofcom</w:t>
      </w:r>
      <w:proofErr w:type="spellEnd"/>
      <w:r w:rsidRPr="00655AE8">
        <w:rPr>
          <w:rFonts w:ascii="Times New Roman" w:hAnsi="Times New Roman" w:cs="Times New Roman"/>
          <w:sz w:val="28"/>
          <w:szCs w:val="28"/>
        </w:rPr>
        <w:t xml:space="preserve">, 2015). </w:t>
      </w:r>
      <w:proofErr w:type="spellStart"/>
      <w:r w:rsidRPr="00655AE8">
        <w:rPr>
          <w:rFonts w:ascii="Times New Roman" w:hAnsi="Times New Roman" w:cs="Times New Roman"/>
          <w:sz w:val="28"/>
          <w:szCs w:val="28"/>
        </w:rPr>
        <w:t>Наприклад</w:t>
      </w:r>
      <w:proofErr w:type="spellEnd"/>
      <w:r w:rsidRPr="00655AE8">
        <w:rPr>
          <w:rFonts w:ascii="Times New Roman" w:hAnsi="Times New Roman" w:cs="Times New Roman"/>
          <w:sz w:val="28"/>
          <w:szCs w:val="28"/>
        </w:rPr>
        <w:t xml:space="preserve">, у </w:t>
      </w:r>
      <w:proofErr w:type="spellStart"/>
      <w:r w:rsidRPr="00655AE8">
        <w:rPr>
          <w:rFonts w:ascii="Times New Roman" w:hAnsi="Times New Roman" w:cs="Times New Roman"/>
          <w:sz w:val="28"/>
          <w:szCs w:val="28"/>
        </w:rPr>
        <w:t>Великій</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Британії</w:t>
      </w:r>
      <w:proofErr w:type="spellEnd"/>
      <w:r w:rsidRPr="00655AE8">
        <w:rPr>
          <w:rFonts w:ascii="Times New Roman" w:hAnsi="Times New Roman" w:cs="Times New Roman"/>
          <w:sz w:val="28"/>
          <w:szCs w:val="28"/>
        </w:rPr>
        <w:t xml:space="preserve"> у 2015 </w:t>
      </w:r>
      <w:proofErr w:type="spellStart"/>
      <w:r w:rsidRPr="00655AE8">
        <w:rPr>
          <w:rFonts w:ascii="Times New Roman" w:hAnsi="Times New Roman" w:cs="Times New Roman"/>
          <w:sz w:val="28"/>
          <w:szCs w:val="28"/>
        </w:rPr>
        <w:t>році</w:t>
      </w:r>
      <w:proofErr w:type="spellEnd"/>
      <w:r w:rsidRPr="00655AE8">
        <w:rPr>
          <w:rFonts w:ascii="Times New Roman" w:hAnsi="Times New Roman" w:cs="Times New Roman"/>
          <w:sz w:val="28"/>
          <w:szCs w:val="28"/>
        </w:rPr>
        <w:t>:</w:t>
      </w:r>
    </w:p>
    <w:p w14:paraId="5442581A" w14:textId="77777777" w:rsidR="00655AE8" w:rsidRPr="00655AE8" w:rsidRDefault="00655AE8" w:rsidP="0020191A">
      <w:pPr>
        <w:numPr>
          <w:ilvl w:val="0"/>
          <w:numId w:val="52"/>
        </w:numPr>
        <w:rPr>
          <w:rFonts w:ascii="Times New Roman" w:hAnsi="Times New Roman" w:cs="Times New Roman"/>
          <w:sz w:val="28"/>
          <w:szCs w:val="28"/>
        </w:rPr>
      </w:pPr>
      <w:proofErr w:type="spellStart"/>
      <w:r w:rsidRPr="00655AE8">
        <w:rPr>
          <w:rFonts w:ascii="Times New Roman" w:hAnsi="Times New Roman" w:cs="Times New Roman"/>
          <w:sz w:val="28"/>
          <w:szCs w:val="28"/>
        </w:rPr>
        <w:t>діти</w:t>
      </w:r>
      <w:proofErr w:type="spellEnd"/>
      <w:r w:rsidRPr="00655AE8">
        <w:rPr>
          <w:rFonts w:ascii="Times New Roman" w:hAnsi="Times New Roman" w:cs="Times New Roman"/>
          <w:sz w:val="28"/>
          <w:szCs w:val="28"/>
        </w:rPr>
        <w:t xml:space="preserve"> 8–11 </w:t>
      </w:r>
      <w:proofErr w:type="spellStart"/>
      <w:r w:rsidRPr="00655AE8">
        <w:rPr>
          <w:rFonts w:ascii="Times New Roman" w:hAnsi="Times New Roman" w:cs="Times New Roman"/>
          <w:sz w:val="28"/>
          <w:szCs w:val="28"/>
        </w:rPr>
        <w:t>років</w:t>
      </w:r>
      <w:proofErr w:type="spellEnd"/>
      <w:r w:rsidRPr="00655AE8">
        <w:rPr>
          <w:rFonts w:ascii="Times New Roman" w:hAnsi="Times New Roman" w:cs="Times New Roman"/>
          <w:sz w:val="28"/>
          <w:szCs w:val="28"/>
        </w:rPr>
        <w:t xml:space="preserve"> проводили в </w:t>
      </w:r>
      <w:proofErr w:type="spellStart"/>
      <w:r w:rsidRPr="00655AE8">
        <w:rPr>
          <w:rFonts w:ascii="Times New Roman" w:hAnsi="Times New Roman" w:cs="Times New Roman"/>
          <w:sz w:val="28"/>
          <w:szCs w:val="28"/>
        </w:rPr>
        <w:t>Інтернеті</w:t>
      </w:r>
      <w:proofErr w:type="spellEnd"/>
      <w:r w:rsidRPr="00655AE8">
        <w:rPr>
          <w:rFonts w:ascii="Times New Roman" w:hAnsi="Times New Roman" w:cs="Times New Roman"/>
          <w:sz w:val="28"/>
          <w:szCs w:val="28"/>
        </w:rPr>
        <w:t xml:space="preserve"> </w:t>
      </w:r>
      <w:r w:rsidRPr="00655AE8">
        <w:rPr>
          <w:rFonts w:ascii="Times New Roman" w:hAnsi="Times New Roman" w:cs="Times New Roman"/>
          <w:b/>
          <w:bCs/>
          <w:sz w:val="28"/>
          <w:szCs w:val="28"/>
        </w:rPr>
        <w:t xml:space="preserve">11,1 </w:t>
      </w:r>
      <w:proofErr w:type="spellStart"/>
      <w:r w:rsidRPr="00655AE8">
        <w:rPr>
          <w:rFonts w:ascii="Times New Roman" w:hAnsi="Times New Roman" w:cs="Times New Roman"/>
          <w:b/>
          <w:bCs/>
          <w:sz w:val="28"/>
          <w:szCs w:val="28"/>
        </w:rPr>
        <w:t>години</w:t>
      </w:r>
      <w:proofErr w:type="spellEnd"/>
      <w:r w:rsidRPr="00655AE8">
        <w:rPr>
          <w:rFonts w:ascii="Times New Roman" w:hAnsi="Times New Roman" w:cs="Times New Roman"/>
          <w:b/>
          <w:bCs/>
          <w:sz w:val="28"/>
          <w:szCs w:val="28"/>
        </w:rPr>
        <w:t xml:space="preserve"> на </w:t>
      </w:r>
      <w:proofErr w:type="spellStart"/>
      <w:r w:rsidRPr="00655AE8">
        <w:rPr>
          <w:rFonts w:ascii="Times New Roman" w:hAnsi="Times New Roman" w:cs="Times New Roman"/>
          <w:b/>
          <w:bCs/>
          <w:sz w:val="28"/>
          <w:szCs w:val="28"/>
        </w:rPr>
        <w:t>тиждень</w:t>
      </w:r>
      <w:proofErr w:type="spellEnd"/>
      <w:r w:rsidRPr="00655AE8">
        <w:rPr>
          <w:rFonts w:ascii="Times New Roman" w:hAnsi="Times New Roman" w:cs="Times New Roman"/>
          <w:sz w:val="28"/>
          <w:szCs w:val="28"/>
        </w:rPr>
        <w:t>;</w:t>
      </w:r>
    </w:p>
    <w:p w14:paraId="103AB830" w14:textId="77777777" w:rsidR="00655AE8" w:rsidRPr="00655AE8" w:rsidRDefault="00655AE8" w:rsidP="0020191A">
      <w:pPr>
        <w:numPr>
          <w:ilvl w:val="0"/>
          <w:numId w:val="52"/>
        </w:numPr>
        <w:rPr>
          <w:rFonts w:ascii="Times New Roman" w:hAnsi="Times New Roman" w:cs="Times New Roman"/>
          <w:sz w:val="28"/>
          <w:szCs w:val="28"/>
        </w:rPr>
      </w:pPr>
      <w:proofErr w:type="spellStart"/>
      <w:r w:rsidRPr="00655AE8">
        <w:rPr>
          <w:rFonts w:ascii="Times New Roman" w:hAnsi="Times New Roman" w:cs="Times New Roman"/>
          <w:sz w:val="28"/>
          <w:szCs w:val="28"/>
        </w:rPr>
        <w:t>підлітки</w:t>
      </w:r>
      <w:proofErr w:type="spellEnd"/>
      <w:r w:rsidRPr="00655AE8">
        <w:rPr>
          <w:rFonts w:ascii="Times New Roman" w:hAnsi="Times New Roman" w:cs="Times New Roman"/>
          <w:sz w:val="28"/>
          <w:szCs w:val="28"/>
        </w:rPr>
        <w:t xml:space="preserve"> 12–15 </w:t>
      </w:r>
      <w:proofErr w:type="spellStart"/>
      <w:r w:rsidRPr="00655AE8">
        <w:rPr>
          <w:rFonts w:ascii="Times New Roman" w:hAnsi="Times New Roman" w:cs="Times New Roman"/>
          <w:sz w:val="28"/>
          <w:szCs w:val="28"/>
        </w:rPr>
        <w:t>років</w:t>
      </w:r>
      <w:proofErr w:type="spellEnd"/>
      <w:r w:rsidRPr="00655AE8">
        <w:rPr>
          <w:rFonts w:ascii="Times New Roman" w:hAnsi="Times New Roman" w:cs="Times New Roman"/>
          <w:sz w:val="28"/>
          <w:szCs w:val="28"/>
        </w:rPr>
        <w:t xml:space="preserve"> — у </w:t>
      </w:r>
      <w:proofErr w:type="spellStart"/>
      <w:r w:rsidRPr="00655AE8">
        <w:rPr>
          <w:rFonts w:ascii="Times New Roman" w:hAnsi="Times New Roman" w:cs="Times New Roman"/>
          <w:sz w:val="28"/>
          <w:szCs w:val="28"/>
        </w:rPr>
        <w:t>середньому</w:t>
      </w:r>
      <w:proofErr w:type="spellEnd"/>
      <w:r w:rsidRPr="00655AE8">
        <w:rPr>
          <w:rFonts w:ascii="Times New Roman" w:hAnsi="Times New Roman" w:cs="Times New Roman"/>
          <w:sz w:val="28"/>
          <w:szCs w:val="28"/>
        </w:rPr>
        <w:t xml:space="preserve"> </w:t>
      </w:r>
      <w:r w:rsidRPr="00655AE8">
        <w:rPr>
          <w:rFonts w:ascii="Times New Roman" w:hAnsi="Times New Roman" w:cs="Times New Roman"/>
          <w:b/>
          <w:bCs/>
          <w:sz w:val="28"/>
          <w:szCs w:val="28"/>
        </w:rPr>
        <w:t xml:space="preserve">18,9 </w:t>
      </w:r>
      <w:proofErr w:type="spellStart"/>
      <w:r w:rsidRPr="00655AE8">
        <w:rPr>
          <w:rFonts w:ascii="Times New Roman" w:hAnsi="Times New Roman" w:cs="Times New Roman"/>
          <w:b/>
          <w:bCs/>
          <w:sz w:val="28"/>
          <w:szCs w:val="28"/>
        </w:rPr>
        <w:t>години</w:t>
      </w:r>
      <w:proofErr w:type="spellEnd"/>
      <w:r w:rsidRPr="00655AE8">
        <w:rPr>
          <w:rFonts w:ascii="Times New Roman" w:hAnsi="Times New Roman" w:cs="Times New Roman"/>
          <w:b/>
          <w:bCs/>
          <w:sz w:val="28"/>
          <w:szCs w:val="28"/>
        </w:rPr>
        <w:t xml:space="preserve"> на </w:t>
      </w:r>
      <w:proofErr w:type="spellStart"/>
      <w:r w:rsidRPr="00655AE8">
        <w:rPr>
          <w:rFonts w:ascii="Times New Roman" w:hAnsi="Times New Roman" w:cs="Times New Roman"/>
          <w:b/>
          <w:bCs/>
          <w:sz w:val="28"/>
          <w:szCs w:val="28"/>
        </w:rPr>
        <w:t>тиждень</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Ofcom</w:t>
      </w:r>
      <w:proofErr w:type="spellEnd"/>
      <w:r w:rsidRPr="00655AE8">
        <w:rPr>
          <w:rFonts w:ascii="Times New Roman" w:hAnsi="Times New Roman" w:cs="Times New Roman"/>
          <w:sz w:val="28"/>
          <w:szCs w:val="28"/>
        </w:rPr>
        <w:t>, 2015).</w:t>
      </w:r>
    </w:p>
    <w:p w14:paraId="37B8BBA4" w14:textId="77777777" w:rsidR="00655AE8" w:rsidRPr="00655AE8" w:rsidRDefault="00655AE8" w:rsidP="00655AE8">
      <w:pPr>
        <w:rPr>
          <w:rFonts w:ascii="Times New Roman" w:hAnsi="Times New Roman" w:cs="Times New Roman"/>
          <w:sz w:val="28"/>
          <w:szCs w:val="28"/>
        </w:rPr>
      </w:pPr>
      <w:r w:rsidRPr="00655AE8">
        <w:rPr>
          <w:rFonts w:ascii="Times New Roman" w:hAnsi="Times New Roman" w:cs="Times New Roman"/>
          <w:sz w:val="28"/>
          <w:szCs w:val="28"/>
        </w:rPr>
        <w:t xml:space="preserve">Разом з </w:t>
      </w:r>
      <w:proofErr w:type="spellStart"/>
      <w:r w:rsidRPr="00655AE8">
        <w:rPr>
          <w:rFonts w:ascii="Times New Roman" w:hAnsi="Times New Roman" w:cs="Times New Roman"/>
          <w:sz w:val="28"/>
          <w:szCs w:val="28"/>
        </w:rPr>
        <w:t>тим</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розмежування</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між</w:t>
      </w:r>
      <w:proofErr w:type="spellEnd"/>
      <w:r w:rsidRPr="00655AE8">
        <w:rPr>
          <w:rFonts w:ascii="Times New Roman" w:hAnsi="Times New Roman" w:cs="Times New Roman"/>
          <w:sz w:val="28"/>
          <w:szCs w:val="28"/>
        </w:rPr>
        <w:t xml:space="preserve"> </w:t>
      </w:r>
      <w:r w:rsidRPr="00655AE8">
        <w:rPr>
          <w:rFonts w:ascii="Times New Roman" w:hAnsi="Times New Roman" w:cs="Times New Roman"/>
          <w:b/>
          <w:bCs/>
          <w:sz w:val="28"/>
          <w:szCs w:val="28"/>
        </w:rPr>
        <w:t>онлайн- та офлайн-просторами</w:t>
      </w:r>
      <w:r w:rsidRPr="00655AE8">
        <w:rPr>
          <w:rFonts w:ascii="Times New Roman" w:hAnsi="Times New Roman" w:cs="Times New Roman"/>
          <w:sz w:val="28"/>
          <w:szCs w:val="28"/>
        </w:rPr>
        <w:t xml:space="preserve"> є </w:t>
      </w:r>
      <w:proofErr w:type="spellStart"/>
      <w:r w:rsidRPr="00655AE8">
        <w:rPr>
          <w:rFonts w:ascii="Times New Roman" w:hAnsi="Times New Roman" w:cs="Times New Roman"/>
          <w:sz w:val="28"/>
          <w:szCs w:val="28"/>
        </w:rPr>
        <w:t>складним</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завданням</w:t>
      </w:r>
      <w:proofErr w:type="spellEnd"/>
      <w:r w:rsidRPr="00655AE8">
        <w:rPr>
          <w:rFonts w:ascii="Times New Roman" w:hAnsi="Times New Roman" w:cs="Times New Roman"/>
          <w:sz w:val="28"/>
          <w:szCs w:val="28"/>
        </w:rPr>
        <w:t xml:space="preserve"> для </w:t>
      </w:r>
      <w:proofErr w:type="spellStart"/>
      <w:r w:rsidRPr="00655AE8">
        <w:rPr>
          <w:rFonts w:ascii="Times New Roman" w:hAnsi="Times New Roman" w:cs="Times New Roman"/>
          <w:sz w:val="28"/>
          <w:szCs w:val="28"/>
        </w:rPr>
        <w:t>дослідників</w:t>
      </w:r>
      <w:proofErr w:type="spellEnd"/>
      <w:r w:rsidRPr="00655AE8">
        <w:rPr>
          <w:rFonts w:ascii="Times New Roman" w:hAnsi="Times New Roman" w:cs="Times New Roman"/>
          <w:sz w:val="28"/>
          <w:szCs w:val="28"/>
        </w:rPr>
        <w:t xml:space="preserve">. Як </w:t>
      </w:r>
      <w:proofErr w:type="spellStart"/>
      <w:r w:rsidRPr="00655AE8">
        <w:rPr>
          <w:rFonts w:ascii="Times New Roman" w:hAnsi="Times New Roman" w:cs="Times New Roman"/>
          <w:sz w:val="28"/>
          <w:szCs w:val="28"/>
        </w:rPr>
        <w:t>зазначає</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Livingstone</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et</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al</w:t>
      </w:r>
      <w:proofErr w:type="spellEnd"/>
      <w:r w:rsidRPr="00655AE8">
        <w:rPr>
          <w:rFonts w:ascii="Times New Roman" w:hAnsi="Times New Roman" w:cs="Times New Roman"/>
          <w:sz w:val="28"/>
          <w:szCs w:val="28"/>
        </w:rPr>
        <w:t xml:space="preserve">. (2010), </w:t>
      </w:r>
      <w:proofErr w:type="spellStart"/>
      <w:r w:rsidRPr="00655AE8">
        <w:rPr>
          <w:rFonts w:ascii="Times New Roman" w:hAnsi="Times New Roman" w:cs="Times New Roman"/>
          <w:b/>
          <w:bCs/>
          <w:sz w:val="28"/>
          <w:szCs w:val="28"/>
        </w:rPr>
        <w:t>діти</w:t>
      </w:r>
      <w:proofErr w:type="spellEnd"/>
      <w:r w:rsidRPr="00655AE8">
        <w:rPr>
          <w:rFonts w:ascii="Times New Roman" w:hAnsi="Times New Roman" w:cs="Times New Roman"/>
          <w:b/>
          <w:bCs/>
          <w:sz w:val="28"/>
          <w:szCs w:val="28"/>
        </w:rPr>
        <w:t xml:space="preserve"> часто </w:t>
      </w:r>
      <w:proofErr w:type="spellStart"/>
      <w:r w:rsidRPr="00655AE8">
        <w:rPr>
          <w:rFonts w:ascii="Times New Roman" w:hAnsi="Times New Roman" w:cs="Times New Roman"/>
          <w:b/>
          <w:bCs/>
          <w:sz w:val="28"/>
          <w:szCs w:val="28"/>
        </w:rPr>
        <w:t>займаються</w:t>
      </w:r>
      <w:proofErr w:type="spellEnd"/>
      <w:r w:rsidRPr="00655AE8">
        <w:rPr>
          <w:rFonts w:ascii="Times New Roman" w:hAnsi="Times New Roman" w:cs="Times New Roman"/>
          <w:b/>
          <w:bCs/>
          <w:sz w:val="28"/>
          <w:szCs w:val="28"/>
        </w:rPr>
        <w:t xml:space="preserve"> </w:t>
      </w:r>
      <w:proofErr w:type="spellStart"/>
      <w:r w:rsidRPr="00655AE8">
        <w:rPr>
          <w:rFonts w:ascii="Times New Roman" w:hAnsi="Times New Roman" w:cs="Times New Roman"/>
          <w:b/>
          <w:bCs/>
          <w:sz w:val="28"/>
          <w:szCs w:val="28"/>
        </w:rPr>
        <w:t>кількома</w:t>
      </w:r>
      <w:proofErr w:type="spellEnd"/>
      <w:r w:rsidRPr="00655AE8">
        <w:rPr>
          <w:rFonts w:ascii="Times New Roman" w:hAnsi="Times New Roman" w:cs="Times New Roman"/>
          <w:b/>
          <w:bCs/>
          <w:sz w:val="28"/>
          <w:szCs w:val="28"/>
        </w:rPr>
        <w:t xml:space="preserve"> справами </w:t>
      </w:r>
      <w:proofErr w:type="spellStart"/>
      <w:r w:rsidRPr="00655AE8">
        <w:rPr>
          <w:rFonts w:ascii="Times New Roman" w:hAnsi="Times New Roman" w:cs="Times New Roman"/>
          <w:b/>
          <w:bCs/>
          <w:sz w:val="28"/>
          <w:szCs w:val="28"/>
        </w:rPr>
        <w:t>одночасно</w:t>
      </w:r>
      <w:proofErr w:type="spellEnd"/>
      <w:r w:rsidRPr="00655AE8">
        <w:rPr>
          <w:rFonts w:ascii="Times New Roman" w:hAnsi="Times New Roman" w:cs="Times New Roman"/>
          <w:sz w:val="28"/>
          <w:szCs w:val="28"/>
        </w:rPr>
        <w:t xml:space="preserve">, і, </w:t>
      </w:r>
      <w:proofErr w:type="spellStart"/>
      <w:r w:rsidRPr="00655AE8">
        <w:rPr>
          <w:rFonts w:ascii="Times New Roman" w:hAnsi="Times New Roman" w:cs="Times New Roman"/>
          <w:sz w:val="28"/>
          <w:szCs w:val="28"/>
        </w:rPr>
        <w:t>навіть</w:t>
      </w:r>
      <w:proofErr w:type="spellEnd"/>
      <w:r w:rsidRPr="00655AE8">
        <w:rPr>
          <w:rFonts w:ascii="Times New Roman" w:hAnsi="Times New Roman" w:cs="Times New Roman"/>
          <w:sz w:val="28"/>
          <w:szCs w:val="28"/>
        </w:rPr>
        <w:t xml:space="preserve"> не </w:t>
      </w:r>
      <w:proofErr w:type="spellStart"/>
      <w:r w:rsidRPr="00655AE8">
        <w:rPr>
          <w:rFonts w:ascii="Times New Roman" w:hAnsi="Times New Roman" w:cs="Times New Roman"/>
          <w:sz w:val="28"/>
          <w:szCs w:val="28"/>
        </w:rPr>
        <w:t>використовуючи</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Інтернет</w:t>
      </w:r>
      <w:proofErr w:type="spellEnd"/>
      <w:r w:rsidRPr="00655AE8">
        <w:rPr>
          <w:rFonts w:ascii="Times New Roman" w:hAnsi="Times New Roman" w:cs="Times New Roman"/>
          <w:sz w:val="28"/>
          <w:szCs w:val="28"/>
        </w:rPr>
        <w:t xml:space="preserve"> активно, </w:t>
      </w:r>
      <w:proofErr w:type="spellStart"/>
      <w:r w:rsidRPr="00655AE8">
        <w:rPr>
          <w:rFonts w:ascii="Times New Roman" w:hAnsi="Times New Roman" w:cs="Times New Roman"/>
          <w:sz w:val="28"/>
          <w:szCs w:val="28"/>
        </w:rPr>
        <w:t>залишають</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його</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увімкненим</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що</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ускладнює</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точні</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вимірювання</w:t>
      </w:r>
      <w:proofErr w:type="spellEnd"/>
      <w:r w:rsidRPr="00655AE8">
        <w:rPr>
          <w:rFonts w:ascii="Times New Roman" w:hAnsi="Times New Roman" w:cs="Times New Roman"/>
          <w:sz w:val="28"/>
          <w:szCs w:val="28"/>
        </w:rPr>
        <w:t xml:space="preserve"> часу </w:t>
      </w:r>
      <w:proofErr w:type="spellStart"/>
      <w:r w:rsidRPr="00655AE8">
        <w:rPr>
          <w:rFonts w:ascii="Times New Roman" w:hAnsi="Times New Roman" w:cs="Times New Roman"/>
          <w:sz w:val="28"/>
          <w:szCs w:val="28"/>
        </w:rPr>
        <w:t>перебування</w:t>
      </w:r>
      <w:proofErr w:type="spellEnd"/>
      <w:r w:rsidRPr="00655AE8">
        <w:rPr>
          <w:rFonts w:ascii="Times New Roman" w:hAnsi="Times New Roman" w:cs="Times New Roman"/>
          <w:sz w:val="28"/>
          <w:szCs w:val="28"/>
        </w:rPr>
        <w:t xml:space="preserve"> в </w:t>
      </w:r>
      <w:proofErr w:type="spellStart"/>
      <w:r w:rsidRPr="00655AE8">
        <w:rPr>
          <w:rFonts w:ascii="Times New Roman" w:hAnsi="Times New Roman" w:cs="Times New Roman"/>
          <w:sz w:val="28"/>
          <w:szCs w:val="28"/>
        </w:rPr>
        <w:t>мережі</w:t>
      </w:r>
      <w:proofErr w:type="spellEnd"/>
      <w:r w:rsidRPr="00655AE8">
        <w:rPr>
          <w:rFonts w:ascii="Times New Roman" w:hAnsi="Times New Roman" w:cs="Times New Roman"/>
          <w:sz w:val="28"/>
          <w:szCs w:val="28"/>
        </w:rPr>
        <w:t>.</w:t>
      </w:r>
    </w:p>
    <w:p w14:paraId="450350E1" w14:textId="77777777" w:rsidR="00655AE8" w:rsidRPr="00655AE8" w:rsidRDefault="00655AE8" w:rsidP="00655AE8">
      <w:pPr>
        <w:rPr>
          <w:rFonts w:ascii="Times New Roman" w:hAnsi="Times New Roman" w:cs="Times New Roman"/>
          <w:b/>
          <w:bCs/>
          <w:sz w:val="28"/>
          <w:szCs w:val="28"/>
        </w:rPr>
      </w:pPr>
      <w:r w:rsidRPr="00655AE8">
        <w:rPr>
          <w:rFonts w:ascii="Times New Roman" w:hAnsi="Times New Roman" w:cs="Times New Roman"/>
          <w:b/>
          <w:bCs/>
          <w:sz w:val="28"/>
          <w:szCs w:val="28"/>
        </w:rPr>
        <w:t>Онлайн-</w:t>
      </w:r>
      <w:proofErr w:type="spellStart"/>
      <w:r w:rsidRPr="00655AE8">
        <w:rPr>
          <w:rFonts w:ascii="Times New Roman" w:hAnsi="Times New Roman" w:cs="Times New Roman"/>
          <w:b/>
          <w:bCs/>
          <w:sz w:val="28"/>
          <w:szCs w:val="28"/>
        </w:rPr>
        <w:t>активності</w:t>
      </w:r>
      <w:proofErr w:type="spellEnd"/>
      <w:r w:rsidRPr="00655AE8">
        <w:rPr>
          <w:rFonts w:ascii="Times New Roman" w:hAnsi="Times New Roman" w:cs="Times New Roman"/>
          <w:b/>
          <w:bCs/>
          <w:sz w:val="28"/>
          <w:szCs w:val="28"/>
        </w:rPr>
        <w:t xml:space="preserve"> </w:t>
      </w:r>
      <w:proofErr w:type="spellStart"/>
      <w:r w:rsidRPr="00655AE8">
        <w:rPr>
          <w:rFonts w:ascii="Times New Roman" w:hAnsi="Times New Roman" w:cs="Times New Roman"/>
          <w:b/>
          <w:bCs/>
          <w:sz w:val="28"/>
          <w:szCs w:val="28"/>
        </w:rPr>
        <w:t>дітей</w:t>
      </w:r>
      <w:proofErr w:type="spellEnd"/>
      <w:r w:rsidRPr="00655AE8">
        <w:rPr>
          <w:rFonts w:ascii="Times New Roman" w:hAnsi="Times New Roman" w:cs="Times New Roman"/>
          <w:b/>
          <w:bCs/>
          <w:sz w:val="28"/>
          <w:szCs w:val="28"/>
        </w:rPr>
        <w:t xml:space="preserve"> і </w:t>
      </w:r>
      <w:proofErr w:type="spellStart"/>
      <w:r w:rsidRPr="00655AE8">
        <w:rPr>
          <w:rFonts w:ascii="Times New Roman" w:hAnsi="Times New Roman" w:cs="Times New Roman"/>
          <w:b/>
          <w:bCs/>
          <w:sz w:val="28"/>
          <w:szCs w:val="28"/>
        </w:rPr>
        <w:t>молоді</w:t>
      </w:r>
      <w:proofErr w:type="spellEnd"/>
    </w:p>
    <w:p w14:paraId="2B429A76" w14:textId="77777777" w:rsidR="00655AE8" w:rsidRPr="00655AE8" w:rsidRDefault="00655AE8" w:rsidP="00655AE8">
      <w:pPr>
        <w:rPr>
          <w:rFonts w:ascii="Times New Roman" w:hAnsi="Times New Roman" w:cs="Times New Roman"/>
          <w:sz w:val="28"/>
          <w:szCs w:val="28"/>
        </w:rPr>
      </w:pPr>
      <w:r w:rsidRPr="00655AE8">
        <w:rPr>
          <w:rFonts w:ascii="Times New Roman" w:hAnsi="Times New Roman" w:cs="Times New Roman"/>
          <w:sz w:val="28"/>
          <w:szCs w:val="28"/>
        </w:rPr>
        <w:t xml:space="preserve">За </w:t>
      </w:r>
      <w:proofErr w:type="spellStart"/>
      <w:r w:rsidRPr="00655AE8">
        <w:rPr>
          <w:rFonts w:ascii="Times New Roman" w:hAnsi="Times New Roman" w:cs="Times New Roman"/>
          <w:sz w:val="28"/>
          <w:szCs w:val="28"/>
        </w:rPr>
        <w:t>дослідженням</w:t>
      </w:r>
      <w:proofErr w:type="spellEnd"/>
      <w:r w:rsidRPr="00655AE8">
        <w:rPr>
          <w:rFonts w:ascii="Times New Roman" w:hAnsi="Times New Roman" w:cs="Times New Roman"/>
          <w:sz w:val="28"/>
          <w:szCs w:val="28"/>
        </w:rPr>
        <w:t xml:space="preserve"> </w:t>
      </w:r>
      <w:r w:rsidRPr="00655AE8">
        <w:rPr>
          <w:rFonts w:ascii="Times New Roman" w:hAnsi="Times New Roman" w:cs="Times New Roman"/>
          <w:b/>
          <w:bCs/>
          <w:sz w:val="28"/>
          <w:szCs w:val="28"/>
        </w:rPr>
        <w:t xml:space="preserve">AU </w:t>
      </w:r>
      <w:proofErr w:type="spellStart"/>
      <w:r w:rsidRPr="00655AE8">
        <w:rPr>
          <w:rFonts w:ascii="Times New Roman" w:hAnsi="Times New Roman" w:cs="Times New Roman"/>
          <w:b/>
          <w:bCs/>
          <w:sz w:val="28"/>
          <w:szCs w:val="28"/>
        </w:rPr>
        <w:t>Kids</w:t>
      </w:r>
      <w:proofErr w:type="spellEnd"/>
      <w:r w:rsidRPr="00655AE8">
        <w:rPr>
          <w:rFonts w:ascii="Times New Roman" w:hAnsi="Times New Roman" w:cs="Times New Roman"/>
          <w:b/>
          <w:bCs/>
          <w:sz w:val="28"/>
          <w:szCs w:val="28"/>
        </w:rPr>
        <w:t xml:space="preserve"> </w:t>
      </w:r>
      <w:proofErr w:type="spellStart"/>
      <w:r w:rsidRPr="00655AE8">
        <w:rPr>
          <w:rFonts w:ascii="Times New Roman" w:hAnsi="Times New Roman" w:cs="Times New Roman"/>
          <w:b/>
          <w:bCs/>
          <w:sz w:val="28"/>
          <w:szCs w:val="28"/>
        </w:rPr>
        <w:t>Online</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Green</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et</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al</w:t>
      </w:r>
      <w:proofErr w:type="spellEnd"/>
      <w:r w:rsidRPr="00655AE8">
        <w:rPr>
          <w:rFonts w:ascii="Times New Roman" w:hAnsi="Times New Roman" w:cs="Times New Roman"/>
          <w:sz w:val="28"/>
          <w:szCs w:val="28"/>
        </w:rPr>
        <w:t xml:space="preserve">., 2011), </w:t>
      </w:r>
      <w:proofErr w:type="spellStart"/>
      <w:r w:rsidRPr="00655AE8">
        <w:rPr>
          <w:rFonts w:ascii="Times New Roman" w:hAnsi="Times New Roman" w:cs="Times New Roman"/>
          <w:sz w:val="28"/>
          <w:szCs w:val="28"/>
        </w:rPr>
        <w:t>діти</w:t>
      </w:r>
      <w:proofErr w:type="spellEnd"/>
      <w:r w:rsidRPr="00655AE8">
        <w:rPr>
          <w:rFonts w:ascii="Times New Roman" w:hAnsi="Times New Roman" w:cs="Times New Roman"/>
          <w:sz w:val="28"/>
          <w:szCs w:val="28"/>
        </w:rPr>
        <w:t xml:space="preserve"> та молодь </w:t>
      </w:r>
      <w:proofErr w:type="spellStart"/>
      <w:r w:rsidRPr="00655AE8">
        <w:rPr>
          <w:rFonts w:ascii="Times New Roman" w:hAnsi="Times New Roman" w:cs="Times New Roman"/>
          <w:sz w:val="28"/>
          <w:szCs w:val="28"/>
        </w:rPr>
        <w:t>віком</w:t>
      </w:r>
      <w:proofErr w:type="spellEnd"/>
      <w:r w:rsidRPr="00655AE8">
        <w:rPr>
          <w:rFonts w:ascii="Times New Roman" w:hAnsi="Times New Roman" w:cs="Times New Roman"/>
          <w:sz w:val="28"/>
          <w:szCs w:val="28"/>
        </w:rPr>
        <w:t xml:space="preserve"> 9–16 </w:t>
      </w:r>
      <w:proofErr w:type="spellStart"/>
      <w:r w:rsidRPr="00655AE8">
        <w:rPr>
          <w:rFonts w:ascii="Times New Roman" w:hAnsi="Times New Roman" w:cs="Times New Roman"/>
          <w:sz w:val="28"/>
          <w:szCs w:val="28"/>
        </w:rPr>
        <w:t>років</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використовували</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Інтернет</w:t>
      </w:r>
      <w:proofErr w:type="spellEnd"/>
      <w:r w:rsidRPr="00655AE8">
        <w:rPr>
          <w:rFonts w:ascii="Times New Roman" w:hAnsi="Times New Roman" w:cs="Times New Roman"/>
          <w:sz w:val="28"/>
          <w:szCs w:val="28"/>
        </w:rPr>
        <w:t xml:space="preserve"> для:</w:t>
      </w:r>
    </w:p>
    <w:p w14:paraId="352C68B9" w14:textId="77777777" w:rsidR="00655AE8" w:rsidRPr="00655AE8" w:rsidRDefault="00655AE8" w:rsidP="0020191A">
      <w:pPr>
        <w:numPr>
          <w:ilvl w:val="0"/>
          <w:numId w:val="53"/>
        </w:numPr>
        <w:rPr>
          <w:rFonts w:ascii="Times New Roman" w:hAnsi="Times New Roman" w:cs="Times New Roman"/>
          <w:sz w:val="28"/>
          <w:szCs w:val="28"/>
        </w:rPr>
      </w:pPr>
      <w:proofErr w:type="spellStart"/>
      <w:r w:rsidRPr="00655AE8">
        <w:rPr>
          <w:rFonts w:ascii="Times New Roman" w:hAnsi="Times New Roman" w:cs="Times New Roman"/>
          <w:sz w:val="28"/>
          <w:szCs w:val="28"/>
        </w:rPr>
        <w:t>навчання</w:t>
      </w:r>
      <w:proofErr w:type="spellEnd"/>
      <w:r w:rsidRPr="00655AE8">
        <w:rPr>
          <w:rFonts w:ascii="Times New Roman" w:hAnsi="Times New Roman" w:cs="Times New Roman"/>
          <w:sz w:val="28"/>
          <w:szCs w:val="28"/>
        </w:rPr>
        <w:t xml:space="preserve"> — </w:t>
      </w:r>
      <w:r w:rsidRPr="00655AE8">
        <w:rPr>
          <w:rFonts w:ascii="Times New Roman" w:hAnsi="Times New Roman" w:cs="Times New Roman"/>
          <w:b/>
          <w:bCs/>
          <w:sz w:val="28"/>
          <w:szCs w:val="28"/>
        </w:rPr>
        <w:t>86%</w:t>
      </w:r>
      <w:r w:rsidRPr="00655AE8">
        <w:rPr>
          <w:rFonts w:ascii="Times New Roman" w:hAnsi="Times New Roman" w:cs="Times New Roman"/>
          <w:sz w:val="28"/>
          <w:szCs w:val="28"/>
        </w:rPr>
        <w:t>;</w:t>
      </w:r>
    </w:p>
    <w:p w14:paraId="03BA6278" w14:textId="77777777" w:rsidR="00655AE8" w:rsidRPr="00655AE8" w:rsidRDefault="00655AE8" w:rsidP="0020191A">
      <w:pPr>
        <w:numPr>
          <w:ilvl w:val="0"/>
          <w:numId w:val="53"/>
        </w:numPr>
        <w:rPr>
          <w:rFonts w:ascii="Times New Roman" w:hAnsi="Times New Roman" w:cs="Times New Roman"/>
          <w:sz w:val="28"/>
          <w:szCs w:val="28"/>
        </w:rPr>
      </w:pPr>
      <w:r w:rsidRPr="00655AE8">
        <w:rPr>
          <w:rFonts w:ascii="Times New Roman" w:hAnsi="Times New Roman" w:cs="Times New Roman"/>
          <w:sz w:val="28"/>
          <w:szCs w:val="28"/>
        </w:rPr>
        <w:t xml:space="preserve">перегляду </w:t>
      </w:r>
      <w:proofErr w:type="spellStart"/>
      <w:r w:rsidRPr="00655AE8">
        <w:rPr>
          <w:rFonts w:ascii="Times New Roman" w:hAnsi="Times New Roman" w:cs="Times New Roman"/>
          <w:sz w:val="28"/>
          <w:szCs w:val="28"/>
        </w:rPr>
        <w:t>аудіовізуального</w:t>
      </w:r>
      <w:proofErr w:type="spellEnd"/>
      <w:r w:rsidRPr="00655AE8">
        <w:rPr>
          <w:rFonts w:ascii="Times New Roman" w:hAnsi="Times New Roman" w:cs="Times New Roman"/>
          <w:sz w:val="28"/>
          <w:szCs w:val="28"/>
        </w:rPr>
        <w:t xml:space="preserve"> контенту — </w:t>
      </w:r>
      <w:r w:rsidRPr="00655AE8">
        <w:rPr>
          <w:rFonts w:ascii="Times New Roman" w:hAnsi="Times New Roman" w:cs="Times New Roman"/>
          <w:b/>
          <w:bCs/>
          <w:sz w:val="28"/>
          <w:szCs w:val="28"/>
        </w:rPr>
        <w:t>85%</w:t>
      </w:r>
      <w:r w:rsidRPr="00655AE8">
        <w:rPr>
          <w:rFonts w:ascii="Times New Roman" w:hAnsi="Times New Roman" w:cs="Times New Roman"/>
          <w:sz w:val="28"/>
          <w:szCs w:val="28"/>
        </w:rPr>
        <w:t>;</w:t>
      </w:r>
    </w:p>
    <w:p w14:paraId="2060403B" w14:textId="77777777" w:rsidR="00655AE8" w:rsidRPr="00655AE8" w:rsidRDefault="00655AE8" w:rsidP="0020191A">
      <w:pPr>
        <w:numPr>
          <w:ilvl w:val="0"/>
          <w:numId w:val="53"/>
        </w:numPr>
        <w:rPr>
          <w:rFonts w:ascii="Times New Roman" w:hAnsi="Times New Roman" w:cs="Times New Roman"/>
          <w:sz w:val="28"/>
          <w:szCs w:val="28"/>
        </w:rPr>
      </w:pPr>
      <w:proofErr w:type="spellStart"/>
      <w:r w:rsidRPr="00655AE8">
        <w:rPr>
          <w:rFonts w:ascii="Times New Roman" w:hAnsi="Times New Roman" w:cs="Times New Roman"/>
          <w:sz w:val="28"/>
          <w:szCs w:val="28"/>
        </w:rPr>
        <w:t>ігор</w:t>
      </w:r>
      <w:proofErr w:type="spellEnd"/>
      <w:r w:rsidRPr="00655AE8">
        <w:rPr>
          <w:rFonts w:ascii="Times New Roman" w:hAnsi="Times New Roman" w:cs="Times New Roman"/>
          <w:sz w:val="28"/>
          <w:szCs w:val="28"/>
        </w:rPr>
        <w:t xml:space="preserve"> — </w:t>
      </w:r>
      <w:r w:rsidRPr="00655AE8">
        <w:rPr>
          <w:rFonts w:ascii="Times New Roman" w:hAnsi="Times New Roman" w:cs="Times New Roman"/>
          <w:b/>
          <w:bCs/>
          <w:sz w:val="28"/>
          <w:szCs w:val="28"/>
        </w:rPr>
        <w:t>78%</w:t>
      </w:r>
      <w:r w:rsidRPr="00655AE8">
        <w:rPr>
          <w:rFonts w:ascii="Times New Roman" w:hAnsi="Times New Roman" w:cs="Times New Roman"/>
          <w:sz w:val="28"/>
          <w:szCs w:val="28"/>
        </w:rPr>
        <w:t>;</w:t>
      </w:r>
    </w:p>
    <w:p w14:paraId="278CD879" w14:textId="77777777" w:rsidR="00655AE8" w:rsidRPr="00655AE8" w:rsidRDefault="00655AE8" w:rsidP="0020191A">
      <w:pPr>
        <w:numPr>
          <w:ilvl w:val="0"/>
          <w:numId w:val="53"/>
        </w:numPr>
        <w:rPr>
          <w:rFonts w:ascii="Times New Roman" w:hAnsi="Times New Roman" w:cs="Times New Roman"/>
          <w:sz w:val="28"/>
          <w:szCs w:val="28"/>
        </w:rPr>
      </w:pPr>
      <w:proofErr w:type="spellStart"/>
      <w:r w:rsidRPr="00655AE8">
        <w:rPr>
          <w:rFonts w:ascii="Times New Roman" w:hAnsi="Times New Roman" w:cs="Times New Roman"/>
          <w:sz w:val="28"/>
          <w:szCs w:val="28"/>
        </w:rPr>
        <w:t>електронної</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пошти</w:t>
      </w:r>
      <w:proofErr w:type="spellEnd"/>
      <w:r w:rsidRPr="00655AE8">
        <w:rPr>
          <w:rFonts w:ascii="Times New Roman" w:hAnsi="Times New Roman" w:cs="Times New Roman"/>
          <w:sz w:val="28"/>
          <w:szCs w:val="28"/>
        </w:rPr>
        <w:t xml:space="preserve"> — </w:t>
      </w:r>
      <w:r w:rsidRPr="00655AE8">
        <w:rPr>
          <w:rFonts w:ascii="Times New Roman" w:hAnsi="Times New Roman" w:cs="Times New Roman"/>
          <w:b/>
          <w:bCs/>
          <w:sz w:val="28"/>
          <w:szCs w:val="28"/>
        </w:rPr>
        <w:t>67%</w:t>
      </w:r>
      <w:r w:rsidRPr="00655AE8">
        <w:rPr>
          <w:rFonts w:ascii="Times New Roman" w:hAnsi="Times New Roman" w:cs="Times New Roman"/>
          <w:sz w:val="28"/>
          <w:szCs w:val="28"/>
        </w:rPr>
        <w:t>;</w:t>
      </w:r>
    </w:p>
    <w:p w14:paraId="615966E8" w14:textId="77777777" w:rsidR="00655AE8" w:rsidRPr="00655AE8" w:rsidRDefault="00655AE8" w:rsidP="0020191A">
      <w:pPr>
        <w:numPr>
          <w:ilvl w:val="0"/>
          <w:numId w:val="53"/>
        </w:numPr>
        <w:rPr>
          <w:rFonts w:ascii="Times New Roman" w:hAnsi="Times New Roman" w:cs="Times New Roman"/>
          <w:sz w:val="28"/>
          <w:szCs w:val="28"/>
        </w:rPr>
      </w:pPr>
      <w:proofErr w:type="spellStart"/>
      <w:r w:rsidRPr="00655AE8">
        <w:rPr>
          <w:rFonts w:ascii="Times New Roman" w:hAnsi="Times New Roman" w:cs="Times New Roman"/>
          <w:sz w:val="28"/>
          <w:szCs w:val="28"/>
        </w:rPr>
        <w:t>соціальних</w:t>
      </w:r>
      <w:proofErr w:type="spellEnd"/>
      <w:r w:rsidRPr="00655AE8">
        <w:rPr>
          <w:rFonts w:ascii="Times New Roman" w:hAnsi="Times New Roman" w:cs="Times New Roman"/>
          <w:sz w:val="28"/>
          <w:szCs w:val="28"/>
        </w:rPr>
        <w:t xml:space="preserve"> мереж — </w:t>
      </w:r>
      <w:r w:rsidRPr="00655AE8">
        <w:rPr>
          <w:rFonts w:ascii="Times New Roman" w:hAnsi="Times New Roman" w:cs="Times New Roman"/>
          <w:b/>
          <w:bCs/>
          <w:sz w:val="28"/>
          <w:szCs w:val="28"/>
        </w:rPr>
        <w:t>63%</w:t>
      </w:r>
      <w:r w:rsidRPr="00655AE8">
        <w:rPr>
          <w:rFonts w:ascii="Times New Roman" w:hAnsi="Times New Roman" w:cs="Times New Roman"/>
          <w:sz w:val="28"/>
          <w:szCs w:val="28"/>
        </w:rPr>
        <w:t>.</w:t>
      </w:r>
    </w:p>
    <w:p w14:paraId="3DCDC107" w14:textId="77777777" w:rsidR="00655AE8" w:rsidRPr="00655AE8" w:rsidRDefault="00655AE8" w:rsidP="00655AE8">
      <w:pPr>
        <w:rPr>
          <w:rFonts w:ascii="Times New Roman" w:hAnsi="Times New Roman" w:cs="Times New Roman"/>
          <w:sz w:val="28"/>
          <w:szCs w:val="28"/>
        </w:rPr>
      </w:pPr>
      <w:r w:rsidRPr="00655AE8">
        <w:rPr>
          <w:rFonts w:ascii="Times New Roman" w:hAnsi="Times New Roman" w:cs="Times New Roman"/>
          <w:sz w:val="28"/>
          <w:szCs w:val="28"/>
        </w:rPr>
        <w:t xml:space="preserve">У </w:t>
      </w:r>
      <w:proofErr w:type="spellStart"/>
      <w:r w:rsidRPr="00655AE8">
        <w:rPr>
          <w:rFonts w:ascii="Times New Roman" w:hAnsi="Times New Roman" w:cs="Times New Roman"/>
          <w:sz w:val="28"/>
          <w:szCs w:val="28"/>
        </w:rPr>
        <w:t>новішому</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звіті</w:t>
      </w:r>
      <w:proofErr w:type="spellEnd"/>
      <w:r w:rsidRPr="00655AE8">
        <w:rPr>
          <w:rFonts w:ascii="Times New Roman" w:hAnsi="Times New Roman" w:cs="Times New Roman"/>
          <w:sz w:val="28"/>
          <w:szCs w:val="28"/>
        </w:rPr>
        <w:t xml:space="preserve"> </w:t>
      </w:r>
      <w:r w:rsidRPr="00655AE8">
        <w:rPr>
          <w:rFonts w:ascii="Times New Roman" w:hAnsi="Times New Roman" w:cs="Times New Roman"/>
          <w:b/>
          <w:bCs/>
          <w:sz w:val="28"/>
          <w:szCs w:val="28"/>
        </w:rPr>
        <w:t>ACMA (2016)</w:t>
      </w:r>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серед</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австралійської</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молоді</w:t>
      </w:r>
      <w:proofErr w:type="spellEnd"/>
      <w:r w:rsidRPr="00655AE8">
        <w:rPr>
          <w:rFonts w:ascii="Times New Roman" w:hAnsi="Times New Roman" w:cs="Times New Roman"/>
          <w:sz w:val="28"/>
          <w:szCs w:val="28"/>
        </w:rPr>
        <w:t xml:space="preserve"> 14–17 </w:t>
      </w:r>
      <w:proofErr w:type="spellStart"/>
      <w:r w:rsidRPr="00655AE8">
        <w:rPr>
          <w:rFonts w:ascii="Times New Roman" w:hAnsi="Times New Roman" w:cs="Times New Roman"/>
          <w:sz w:val="28"/>
          <w:szCs w:val="28"/>
        </w:rPr>
        <w:t>років</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відзначено</w:t>
      </w:r>
      <w:proofErr w:type="spellEnd"/>
      <w:r w:rsidRPr="00655AE8">
        <w:rPr>
          <w:rFonts w:ascii="Times New Roman" w:hAnsi="Times New Roman" w:cs="Times New Roman"/>
          <w:sz w:val="28"/>
          <w:szCs w:val="28"/>
        </w:rPr>
        <w:t>:</w:t>
      </w:r>
    </w:p>
    <w:p w14:paraId="1972EEDB" w14:textId="77777777" w:rsidR="00655AE8" w:rsidRPr="00655AE8" w:rsidRDefault="00655AE8" w:rsidP="0020191A">
      <w:pPr>
        <w:numPr>
          <w:ilvl w:val="0"/>
          <w:numId w:val="54"/>
        </w:numPr>
        <w:rPr>
          <w:rFonts w:ascii="Times New Roman" w:hAnsi="Times New Roman" w:cs="Times New Roman"/>
          <w:sz w:val="28"/>
          <w:szCs w:val="28"/>
        </w:rPr>
      </w:pPr>
      <w:proofErr w:type="spellStart"/>
      <w:r w:rsidRPr="00655AE8">
        <w:rPr>
          <w:rFonts w:ascii="Times New Roman" w:hAnsi="Times New Roman" w:cs="Times New Roman"/>
          <w:sz w:val="28"/>
          <w:szCs w:val="28"/>
        </w:rPr>
        <w:t>пошук</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інформації</w:t>
      </w:r>
      <w:proofErr w:type="spellEnd"/>
      <w:r w:rsidRPr="00655AE8">
        <w:rPr>
          <w:rFonts w:ascii="Times New Roman" w:hAnsi="Times New Roman" w:cs="Times New Roman"/>
          <w:sz w:val="28"/>
          <w:szCs w:val="28"/>
        </w:rPr>
        <w:t xml:space="preserve"> та перегляд </w:t>
      </w:r>
      <w:proofErr w:type="spellStart"/>
      <w:r w:rsidRPr="00655AE8">
        <w:rPr>
          <w:rFonts w:ascii="Times New Roman" w:hAnsi="Times New Roman" w:cs="Times New Roman"/>
          <w:sz w:val="28"/>
          <w:szCs w:val="28"/>
        </w:rPr>
        <w:t>сайтів</w:t>
      </w:r>
      <w:proofErr w:type="spellEnd"/>
      <w:r w:rsidRPr="00655AE8">
        <w:rPr>
          <w:rFonts w:ascii="Times New Roman" w:hAnsi="Times New Roman" w:cs="Times New Roman"/>
          <w:sz w:val="28"/>
          <w:szCs w:val="28"/>
        </w:rPr>
        <w:t xml:space="preserve"> — </w:t>
      </w:r>
      <w:r w:rsidRPr="00655AE8">
        <w:rPr>
          <w:rFonts w:ascii="Times New Roman" w:hAnsi="Times New Roman" w:cs="Times New Roman"/>
          <w:b/>
          <w:bCs/>
          <w:sz w:val="28"/>
          <w:szCs w:val="28"/>
        </w:rPr>
        <w:t>78%</w:t>
      </w:r>
      <w:r w:rsidRPr="00655AE8">
        <w:rPr>
          <w:rFonts w:ascii="Times New Roman" w:hAnsi="Times New Roman" w:cs="Times New Roman"/>
          <w:sz w:val="28"/>
          <w:szCs w:val="28"/>
        </w:rPr>
        <w:t>;</w:t>
      </w:r>
    </w:p>
    <w:p w14:paraId="6941FBB5" w14:textId="77777777" w:rsidR="00655AE8" w:rsidRPr="00655AE8" w:rsidRDefault="00655AE8" w:rsidP="0020191A">
      <w:pPr>
        <w:numPr>
          <w:ilvl w:val="0"/>
          <w:numId w:val="54"/>
        </w:numPr>
        <w:rPr>
          <w:rFonts w:ascii="Times New Roman" w:hAnsi="Times New Roman" w:cs="Times New Roman"/>
          <w:sz w:val="28"/>
          <w:szCs w:val="28"/>
        </w:rPr>
      </w:pPr>
      <w:proofErr w:type="spellStart"/>
      <w:r w:rsidRPr="00655AE8">
        <w:rPr>
          <w:rFonts w:ascii="Times New Roman" w:hAnsi="Times New Roman" w:cs="Times New Roman"/>
          <w:sz w:val="28"/>
          <w:szCs w:val="28"/>
        </w:rPr>
        <w:t>електронна</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пошта</w:t>
      </w:r>
      <w:proofErr w:type="spellEnd"/>
      <w:r w:rsidRPr="00655AE8">
        <w:rPr>
          <w:rFonts w:ascii="Times New Roman" w:hAnsi="Times New Roman" w:cs="Times New Roman"/>
          <w:sz w:val="28"/>
          <w:szCs w:val="28"/>
        </w:rPr>
        <w:t xml:space="preserve"> — </w:t>
      </w:r>
      <w:r w:rsidRPr="00655AE8">
        <w:rPr>
          <w:rFonts w:ascii="Times New Roman" w:hAnsi="Times New Roman" w:cs="Times New Roman"/>
          <w:b/>
          <w:bCs/>
          <w:sz w:val="28"/>
          <w:szCs w:val="28"/>
        </w:rPr>
        <w:t>78%</w:t>
      </w:r>
      <w:r w:rsidRPr="00655AE8">
        <w:rPr>
          <w:rFonts w:ascii="Times New Roman" w:hAnsi="Times New Roman" w:cs="Times New Roman"/>
          <w:sz w:val="28"/>
          <w:szCs w:val="28"/>
        </w:rPr>
        <w:t>;</w:t>
      </w:r>
    </w:p>
    <w:p w14:paraId="236238C8" w14:textId="77777777" w:rsidR="00655AE8" w:rsidRPr="00655AE8" w:rsidRDefault="00655AE8" w:rsidP="0020191A">
      <w:pPr>
        <w:numPr>
          <w:ilvl w:val="0"/>
          <w:numId w:val="54"/>
        </w:numPr>
        <w:rPr>
          <w:rFonts w:ascii="Times New Roman" w:hAnsi="Times New Roman" w:cs="Times New Roman"/>
          <w:sz w:val="28"/>
          <w:szCs w:val="28"/>
        </w:rPr>
      </w:pPr>
      <w:r w:rsidRPr="00655AE8">
        <w:rPr>
          <w:rFonts w:ascii="Times New Roman" w:hAnsi="Times New Roman" w:cs="Times New Roman"/>
          <w:sz w:val="28"/>
          <w:szCs w:val="28"/>
        </w:rPr>
        <w:t xml:space="preserve">перегляд </w:t>
      </w:r>
      <w:proofErr w:type="spellStart"/>
      <w:r w:rsidRPr="00655AE8">
        <w:rPr>
          <w:rFonts w:ascii="Times New Roman" w:hAnsi="Times New Roman" w:cs="Times New Roman"/>
          <w:sz w:val="28"/>
          <w:szCs w:val="28"/>
        </w:rPr>
        <w:t>відео</w:t>
      </w:r>
      <w:proofErr w:type="spellEnd"/>
      <w:r w:rsidRPr="00655AE8">
        <w:rPr>
          <w:rFonts w:ascii="Times New Roman" w:hAnsi="Times New Roman" w:cs="Times New Roman"/>
          <w:sz w:val="28"/>
          <w:szCs w:val="28"/>
        </w:rPr>
        <w:t>/</w:t>
      </w:r>
      <w:proofErr w:type="spellStart"/>
      <w:r w:rsidRPr="00655AE8">
        <w:rPr>
          <w:rFonts w:ascii="Times New Roman" w:hAnsi="Times New Roman" w:cs="Times New Roman"/>
          <w:sz w:val="28"/>
          <w:szCs w:val="28"/>
        </w:rPr>
        <w:t>стримінг</w:t>
      </w:r>
      <w:proofErr w:type="spellEnd"/>
      <w:r w:rsidRPr="00655AE8">
        <w:rPr>
          <w:rFonts w:ascii="Times New Roman" w:hAnsi="Times New Roman" w:cs="Times New Roman"/>
          <w:sz w:val="28"/>
          <w:szCs w:val="28"/>
        </w:rPr>
        <w:t xml:space="preserve"> — </w:t>
      </w:r>
      <w:r w:rsidRPr="00655AE8">
        <w:rPr>
          <w:rFonts w:ascii="Times New Roman" w:hAnsi="Times New Roman" w:cs="Times New Roman"/>
          <w:b/>
          <w:bCs/>
          <w:sz w:val="28"/>
          <w:szCs w:val="28"/>
        </w:rPr>
        <w:t>64%</w:t>
      </w:r>
      <w:r w:rsidRPr="00655AE8">
        <w:rPr>
          <w:rFonts w:ascii="Times New Roman" w:hAnsi="Times New Roman" w:cs="Times New Roman"/>
          <w:sz w:val="28"/>
          <w:szCs w:val="28"/>
        </w:rPr>
        <w:t>;</w:t>
      </w:r>
    </w:p>
    <w:p w14:paraId="0A2904F6" w14:textId="77777777" w:rsidR="00655AE8" w:rsidRPr="00655AE8" w:rsidRDefault="00655AE8" w:rsidP="0020191A">
      <w:pPr>
        <w:numPr>
          <w:ilvl w:val="0"/>
          <w:numId w:val="54"/>
        </w:numPr>
        <w:rPr>
          <w:rFonts w:ascii="Times New Roman" w:hAnsi="Times New Roman" w:cs="Times New Roman"/>
          <w:sz w:val="28"/>
          <w:szCs w:val="28"/>
        </w:rPr>
      </w:pPr>
      <w:proofErr w:type="spellStart"/>
      <w:r w:rsidRPr="00655AE8">
        <w:rPr>
          <w:rFonts w:ascii="Times New Roman" w:hAnsi="Times New Roman" w:cs="Times New Roman"/>
          <w:sz w:val="28"/>
          <w:szCs w:val="28"/>
        </w:rPr>
        <w:t>соціальні</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мережі</w:t>
      </w:r>
      <w:proofErr w:type="spellEnd"/>
      <w:r w:rsidRPr="00655AE8">
        <w:rPr>
          <w:rFonts w:ascii="Times New Roman" w:hAnsi="Times New Roman" w:cs="Times New Roman"/>
          <w:sz w:val="28"/>
          <w:szCs w:val="28"/>
        </w:rPr>
        <w:t xml:space="preserve"> — </w:t>
      </w:r>
      <w:r w:rsidRPr="00655AE8">
        <w:rPr>
          <w:rFonts w:ascii="Times New Roman" w:hAnsi="Times New Roman" w:cs="Times New Roman"/>
          <w:b/>
          <w:bCs/>
          <w:sz w:val="28"/>
          <w:szCs w:val="28"/>
        </w:rPr>
        <w:t>54%</w:t>
      </w:r>
      <w:r w:rsidRPr="00655AE8">
        <w:rPr>
          <w:rFonts w:ascii="Times New Roman" w:hAnsi="Times New Roman" w:cs="Times New Roman"/>
          <w:sz w:val="28"/>
          <w:szCs w:val="28"/>
        </w:rPr>
        <w:t>;</w:t>
      </w:r>
    </w:p>
    <w:p w14:paraId="62AFFC99" w14:textId="77777777" w:rsidR="00655AE8" w:rsidRPr="00655AE8" w:rsidRDefault="00655AE8" w:rsidP="0020191A">
      <w:pPr>
        <w:numPr>
          <w:ilvl w:val="0"/>
          <w:numId w:val="54"/>
        </w:numPr>
        <w:rPr>
          <w:rFonts w:ascii="Times New Roman" w:hAnsi="Times New Roman" w:cs="Times New Roman"/>
          <w:sz w:val="28"/>
          <w:szCs w:val="28"/>
        </w:rPr>
      </w:pPr>
      <w:r w:rsidRPr="00655AE8">
        <w:rPr>
          <w:rFonts w:ascii="Times New Roman" w:hAnsi="Times New Roman" w:cs="Times New Roman"/>
          <w:sz w:val="28"/>
          <w:szCs w:val="28"/>
        </w:rPr>
        <w:lastRenderedPageBreak/>
        <w:t>онлайн-</w:t>
      </w:r>
      <w:proofErr w:type="spellStart"/>
      <w:r w:rsidRPr="00655AE8">
        <w:rPr>
          <w:rFonts w:ascii="Times New Roman" w:hAnsi="Times New Roman" w:cs="Times New Roman"/>
          <w:sz w:val="28"/>
          <w:szCs w:val="28"/>
        </w:rPr>
        <w:t>ігри</w:t>
      </w:r>
      <w:proofErr w:type="spellEnd"/>
      <w:r w:rsidRPr="00655AE8">
        <w:rPr>
          <w:rFonts w:ascii="Times New Roman" w:hAnsi="Times New Roman" w:cs="Times New Roman"/>
          <w:sz w:val="28"/>
          <w:szCs w:val="28"/>
        </w:rPr>
        <w:t xml:space="preserve"> — </w:t>
      </w:r>
      <w:r w:rsidRPr="00655AE8">
        <w:rPr>
          <w:rFonts w:ascii="Times New Roman" w:hAnsi="Times New Roman" w:cs="Times New Roman"/>
          <w:b/>
          <w:bCs/>
          <w:sz w:val="28"/>
          <w:szCs w:val="28"/>
        </w:rPr>
        <w:t>47%</w:t>
      </w:r>
      <w:r w:rsidRPr="00655AE8">
        <w:rPr>
          <w:rFonts w:ascii="Times New Roman" w:hAnsi="Times New Roman" w:cs="Times New Roman"/>
          <w:sz w:val="28"/>
          <w:szCs w:val="28"/>
        </w:rPr>
        <w:t>.</w:t>
      </w:r>
    </w:p>
    <w:p w14:paraId="626BD269" w14:textId="5C3BE591" w:rsidR="00434B78" w:rsidRDefault="00434B78" w:rsidP="009334BF">
      <w:pPr>
        <w:rPr>
          <w:rFonts w:ascii="Times New Roman" w:hAnsi="Times New Roman" w:cs="Times New Roman"/>
          <w:sz w:val="28"/>
          <w:szCs w:val="28"/>
          <w:lang w:val="en-US"/>
        </w:rPr>
      </w:pPr>
    </w:p>
    <w:p w14:paraId="68338ACE" w14:textId="230A454B" w:rsidR="00271996" w:rsidRDefault="00655AE8" w:rsidP="001E7B81">
      <w:pPr>
        <w:rPr>
          <w:rFonts w:ascii="Times New Roman" w:hAnsi="Times New Roman" w:cs="Times New Roman"/>
          <w:sz w:val="28"/>
          <w:szCs w:val="28"/>
        </w:rPr>
      </w:pPr>
      <w:r>
        <w:rPr>
          <w:rFonts w:ascii="Times New Roman" w:hAnsi="Times New Roman" w:cs="Times New Roman"/>
          <w:sz w:val="28"/>
          <w:szCs w:val="28"/>
          <w:lang w:val="uk-UA"/>
        </w:rPr>
        <w:t xml:space="preserve">Також у дослідах  </w:t>
      </w:r>
      <w:r w:rsidRPr="00655AE8">
        <w:rPr>
          <w:rFonts w:ascii="Times New Roman" w:hAnsi="Times New Roman" w:cs="Times New Roman"/>
          <w:sz w:val="28"/>
          <w:szCs w:val="28"/>
          <w:lang w:val="uk-UA"/>
        </w:rPr>
        <w:t>(наприклад, планшет проти смартфона</w:t>
      </w:r>
      <w:r>
        <w:rPr>
          <w:rFonts w:ascii="Times New Roman" w:hAnsi="Times New Roman" w:cs="Times New Roman"/>
          <w:sz w:val="28"/>
          <w:szCs w:val="28"/>
          <w:lang w:val="uk-UA"/>
        </w:rPr>
        <w:t xml:space="preserve">) наявна різниця у онлайн </w:t>
      </w:r>
      <w:proofErr w:type="spellStart"/>
      <w:r>
        <w:rPr>
          <w:rFonts w:ascii="Times New Roman" w:hAnsi="Times New Roman" w:cs="Times New Roman"/>
          <w:sz w:val="28"/>
          <w:szCs w:val="28"/>
          <w:lang w:val="uk-UA"/>
        </w:rPr>
        <w:t>активностях</w:t>
      </w:r>
      <w:proofErr w:type="spellEnd"/>
      <w:r>
        <w:rPr>
          <w:rFonts w:ascii="Times New Roman" w:hAnsi="Times New Roman" w:cs="Times New Roman"/>
          <w:sz w:val="28"/>
          <w:szCs w:val="28"/>
          <w:lang w:val="uk-UA"/>
        </w:rPr>
        <w:t xml:space="preserve">. </w:t>
      </w:r>
      <w:proofErr w:type="spellStart"/>
      <w:r w:rsidRPr="00655AE8">
        <w:rPr>
          <w:rFonts w:ascii="Times New Roman" w:hAnsi="Times New Roman" w:cs="Times New Roman"/>
          <w:sz w:val="28"/>
          <w:szCs w:val="28"/>
        </w:rPr>
        <w:t>The</w:t>
      </w:r>
      <w:proofErr w:type="spellEnd"/>
      <w:r w:rsidRPr="00655AE8">
        <w:rPr>
          <w:rFonts w:ascii="Times New Roman" w:hAnsi="Times New Roman" w:cs="Times New Roman"/>
          <w:sz w:val="28"/>
          <w:szCs w:val="28"/>
        </w:rPr>
        <w:t xml:space="preserve"> ABS (2011, p. 3)</w:t>
      </w:r>
      <w:r>
        <w:rPr>
          <w:rFonts w:ascii="Times New Roman" w:hAnsi="Times New Roman" w:cs="Times New Roman"/>
          <w:sz w:val="28"/>
          <w:szCs w:val="28"/>
          <w:lang w:val="uk-UA"/>
        </w:rPr>
        <w:t xml:space="preserve"> виявив, що з віком використання інтернету змінюється. Так в більш молодому віці інтернет – </w:t>
      </w:r>
      <w:proofErr w:type="spellStart"/>
      <w:r>
        <w:rPr>
          <w:rFonts w:ascii="Times New Roman" w:hAnsi="Times New Roman" w:cs="Times New Roman"/>
          <w:sz w:val="28"/>
          <w:szCs w:val="28"/>
          <w:lang w:val="uk-UA"/>
        </w:rPr>
        <w:t>цк</w:t>
      </w:r>
      <w:proofErr w:type="spellEnd"/>
      <w:r>
        <w:rPr>
          <w:rFonts w:ascii="Times New Roman" w:hAnsi="Times New Roman" w:cs="Times New Roman"/>
          <w:sz w:val="28"/>
          <w:szCs w:val="28"/>
          <w:lang w:val="uk-UA"/>
        </w:rPr>
        <w:t xml:space="preserve"> про розваги, а у більш старшому це вже платформа для інформації та соціалізації</w:t>
      </w:r>
      <w:r w:rsidRPr="00655AE8">
        <w:rPr>
          <w:rFonts w:ascii="Times New Roman" w:hAnsi="Times New Roman" w:cs="Times New Roman"/>
          <w:sz w:val="28"/>
          <w:szCs w:val="28"/>
        </w:rPr>
        <w:t xml:space="preserve">. </w:t>
      </w:r>
      <w:r>
        <w:rPr>
          <w:rFonts w:ascii="Times New Roman" w:hAnsi="Times New Roman" w:cs="Times New Roman"/>
          <w:sz w:val="28"/>
          <w:szCs w:val="28"/>
          <w:lang w:val="uk-UA"/>
        </w:rPr>
        <w:t>Така тенденція наявна як і в США так і в Європі</w:t>
      </w:r>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Наприклад</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дослідження</w:t>
      </w:r>
      <w:proofErr w:type="spellEnd"/>
      <w:r w:rsidRPr="00655AE8">
        <w:rPr>
          <w:rFonts w:ascii="Times New Roman" w:hAnsi="Times New Roman" w:cs="Times New Roman"/>
          <w:sz w:val="28"/>
          <w:szCs w:val="28"/>
        </w:rPr>
        <w:t xml:space="preserve"> </w:t>
      </w:r>
      <w:r w:rsidR="006F50EE">
        <w:rPr>
          <w:rFonts w:ascii="Times New Roman" w:hAnsi="Times New Roman" w:cs="Times New Roman"/>
          <w:sz w:val="28"/>
          <w:szCs w:val="28"/>
          <w:lang w:val="uk-UA"/>
        </w:rPr>
        <w:t xml:space="preserve">про </w:t>
      </w:r>
      <w:proofErr w:type="spellStart"/>
      <w:r w:rsidRPr="00655AE8">
        <w:rPr>
          <w:rFonts w:ascii="Times New Roman" w:hAnsi="Times New Roman" w:cs="Times New Roman"/>
          <w:sz w:val="28"/>
          <w:szCs w:val="28"/>
        </w:rPr>
        <w:t>американських</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дітей</w:t>
      </w:r>
      <w:proofErr w:type="spellEnd"/>
      <w:r w:rsidRPr="00655AE8">
        <w:rPr>
          <w:rFonts w:ascii="Times New Roman" w:hAnsi="Times New Roman" w:cs="Times New Roman"/>
          <w:sz w:val="28"/>
          <w:szCs w:val="28"/>
        </w:rPr>
        <w:t xml:space="preserve"> та </w:t>
      </w:r>
      <w:proofErr w:type="spellStart"/>
      <w:r w:rsidRPr="00655AE8">
        <w:rPr>
          <w:rFonts w:ascii="Times New Roman" w:hAnsi="Times New Roman" w:cs="Times New Roman"/>
          <w:sz w:val="28"/>
          <w:szCs w:val="28"/>
        </w:rPr>
        <w:t>молоді</w:t>
      </w:r>
      <w:proofErr w:type="spellEnd"/>
      <w:r w:rsidRPr="00655AE8">
        <w:rPr>
          <w:rFonts w:ascii="Times New Roman" w:hAnsi="Times New Roman" w:cs="Times New Roman"/>
          <w:sz w:val="28"/>
          <w:szCs w:val="28"/>
        </w:rPr>
        <w:t xml:space="preserve"> показало: «</w:t>
      </w:r>
      <w:proofErr w:type="spellStart"/>
      <w:r w:rsidRPr="00655AE8">
        <w:rPr>
          <w:rFonts w:ascii="Times New Roman" w:hAnsi="Times New Roman" w:cs="Times New Roman"/>
          <w:sz w:val="28"/>
          <w:szCs w:val="28"/>
        </w:rPr>
        <w:t>Старші</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підлітки</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частіше</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використовують</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Інтернет</w:t>
      </w:r>
      <w:proofErr w:type="spellEnd"/>
      <w:r w:rsidRPr="00655AE8">
        <w:rPr>
          <w:rFonts w:ascii="Times New Roman" w:hAnsi="Times New Roman" w:cs="Times New Roman"/>
          <w:sz w:val="28"/>
          <w:szCs w:val="28"/>
        </w:rPr>
        <w:t xml:space="preserve"> для </w:t>
      </w:r>
      <w:proofErr w:type="spellStart"/>
      <w:r w:rsidRPr="00655AE8">
        <w:rPr>
          <w:rFonts w:ascii="Times New Roman" w:hAnsi="Times New Roman" w:cs="Times New Roman"/>
          <w:sz w:val="28"/>
          <w:szCs w:val="28"/>
        </w:rPr>
        <w:t>пошуку</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інформації</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ніж</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молодш</w:t>
      </w:r>
      <w:proofErr w:type="spellEnd"/>
      <w:r>
        <w:rPr>
          <w:rFonts w:ascii="Times New Roman" w:hAnsi="Times New Roman" w:cs="Times New Roman"/>
          <w:sz w:val="28"/>
          <w:szCs w:val="28"/>
          <w:lang w:val="uk-UA"/>
        </w:rPr>
        <w:t>е</w:t>
      </w:r>
      <w:r w:rsidRPr="00655AE8">
        <w:rPr>
          <w:rFonts w:ascii="Times New Roman" w:hAnsi="Times New Roman" w:cs="Times New Roman"/>
          <w:sz w:val="28"/>
          <w:szCs w:val="28"/>
        </w:rPr>
        <w:t xml:space="preserve"> </w:t>
      </w:r>
      <w:r>
        <w:rPr>
          <w:rFonts w:ascii="Times New Roman" w:hAnsi="Times New Roman" w:cs="Times New Roman"/>
          <w:sz w:val="28"/>
          <w:szCs w:val="28"/>
          <w:lang w:val="uk-UA"/>
        </w:rPr>
        <w:t>покоління</w:t>
      </w:r>
      <w:r w:rsidRPr="00655AE8">
        <w:rPr>
          <w:rFonts w:ascii="Times New Roman" w:hAnsi="Times New Roman" w:cs="Times New Roman"/>
          <w:sz w:val="28"/>
          <w:szCs w:val="28"/>
        </w:rPr>
        <w:t>». (</w:t>
      </w:r>
      <w:proofErr w:type="spellStart"/>
      <w:r w:rsidRPr="00655AE8">
        <w:rPr>
          <w:rFonts w:ascii="Times New Roman" w:hAnsi="Times New Roman" w:cs="Times New Roman"/>
          <w:sz w:val="28"/>
          <w:szCs w:val="28"/>
        </w:rPr>
        <w:t>Katz</w:t>
      </w:r>
      <w:proofErr w:type="spellEnd"/>
      <w:r w:rsidRPr="00655AE8">
        <w:rPr>
          <w:rFonts w:ascii="Times New Roman" w:hAnsi="Times New Roman" w:cs="Times New Roman"/>
          <w:sz w:val="28"/>
          <w:szCs w:val="28"/>
        </w:rPr>
        <w:t xml:space="preserve">, </w:t>
      </w:r>
      <w:proofErr w:type="spellStart"/>
      <w:r w:rsidRPr="00655AE8">
        <w:rPr>
          <w:rFonts w:ascii="Times New Roman" w:hAnsi="Times New Roman" w:cs="Times New Roman"/>
          <w:sz w:val="28"/>
          <w:szCs w:val="28"/>
        </w:rPr>
        <w:t>Lee</w:t>
      </w:r>
      <w:proofErr w:type="spellEnd"/>
      <w:r w:rsidRPr="00655AE8">
        <w:rPr>
          <w:rFonts w:ascii="Times New Roman" w:hAnsi="Times New Roman" w:cs="Times New Roman"/>
          <w:sz w:val="28"/>
          <w:szCs w:val="28"/>
        </w:rPr>
        <w:t xml:space="preserve">, &amp; </w:t>
      </w:r>
      <w:proofErr w:type="spellStart"/>
      <w:r w:rsidRPr="00655AE8">
        <w:rPr>
          <w:rFonts w:ascii="Times New Roman" w:hAnsi="Times New Roman" w:cs="Times New Roman"/>
          <w:sz w:val="28"/>
          <w:szCs w:val="28"/>
        </w:rPr>
        <w:t>Bryrne</w:t>
      </w:r>
      <w:proofErr w:type="spellEnd"/>
      <w:r w:rsidRPr="00655AE8">
        <w:rPr>
          <w:rFonts w:ascii="Times New Roman" w:hAnsi="Times New Roman" w:cs="Times New Roman"/>
          <w:sz w:val="28"/>
          <w:szCs w:val="28"/>
        </w:rPr>
        <w:t>, 2015, p. 584).</w:t>
      </w:r>
      <w:r w:rsidR="006F50EE">
        <w:rPr>
          <w:rFonts w:ascii="Times New Roman" w:hAnsi="Times New Roman" w:cs="Times New Roman"/>
          <w:sz w:val="28"/>
          <w:szCs w:val="28"/>
          <w:lang w:val="uk-UA"/>
        </w:rPr>
        <w:t xml:space="preserve"> У Великій Британії діти віком від 9-16 років використовують інтернет для домашнього завдання,</w:t>
      </w:r>
      <w:r w:rsidRPr="00655AE8">
        <w:rPr>
          <w:rFonts w:ascii="Times New Roman" w:hAnsi="Times New Roman" w:cs="Times New Roman"/>
          <w:sz w:val="28"/>
          <w:szCs w:val="28"/>
        </w:rPr>
        <w:t xml:space="preserve"> </w:t>
      </w:r>
      <w:r w:rsidR="006F50EE">
        <w:rPr>
          <w:rFonts w:ascii="Times New Roman" w:hAnsi="Times New Roman" w:cs="Times New Roman"/>
          <w:sz w:val="28"/>
          <w:szCs w:val="28"/>
          <w:lang w:val="uk-UA"/>
        </w:rPr>
        <w:t>і</w:t>
      </w:r>
      <w:proofErr w:type="spellStart"/>
      <w:r w:rsidR="006F50EE" w:rsidRPr="006F50EE">
        <w:rPr>
          <w:rFonts w:ascii="Times New Roman" w:hAnsi="Times New Roman" w:cs="Times New Roman"/>
          <w:sz w:val="28"/>
          <w:szCs w:val="28"/>
        </w:rPr>
        <w:t>гр</w:t>
      </w:r>
      <w:proofErr w:type="spellEnd"/>
      <w:r w:rsidR="006F50EE" w:rsidRPr="006F50EE">
        <w:rPr>
          <w:rFonts w:ascii="Times New Roman" w:hAnsi="Times New Roman" w:cs="Times New Roman"/>
          <w:sz w:val="28"/>
          <w:szCs w:val="28"/>
        </w:rPr>
        <w:t xml:space="preserve">, </w:t>
      </w:r>
      <w:proofErr w:type="spellStart"/>
      <w:r w:rsidR="006F50EE" w:rsidRPr="006F50EE">
        <w:rPr>
          <w:rFonts w:ascii="Times New Roman" w:hAnsi="Times New Roman" w:cs="Times New Roman"/>
          <w:sz w:val="28"/>
          <w:szCs w:val="28"/>
        </w:rPr>
        <w:t>споживання</w:t>
      </w:r>
      <w:proofErr w:type="spellEnd"/>
      <w:r w:rsidR="006F50EE" w:rsidRPr="006F50EE">
        <w:rPr>
          <w:rFonts w:ascii="Times New Roman" w:hAnsi="Times New Roman" w:cs="Times New Roman"/>
          <w:sz w:val="28"/>
          <w:szCs w:val="28"/>
        </w:rPr>
        <w:t xml:space="preserve"> </w:t>
      </w:r>
      <w:proofErr w:type="spellStart"/>
      <w:r w:rsidR="006F50EE" w:rsidRPr="006F50EE">
        <w:rPr>
          <w:rFonts w:ascii="Times New Roman" w:hAnsi="Times New Roman" w:cs="Times New Roman"/>
          <w:sz w:val="28"/>
          <w:szCs w:val="28"/>
        </w:rPr>
        <w:t>аудіовізуального</w:t>
      </w:r>
      <w:proofErr w:type="spellEnd"/>
      <w:r w:rsidR="006F50EE" w:rsidRPr="006F50EE">
        <w:rPr>
          <w:rFonts w:ascii="Times New Roman" w:hAnsi="Times New Roman" w:cs="Times New Roman"/>
          <w:sz w:val="28"/>
          <w:szCs w:val="28"/>
        </w:rPr>
        <w:t xml:space="preserve"> контенту та </w:t>
      </w:r>
      <w:proofErr w:type="spellStart"/>
      <w:r w:rsidR="006F50EE" w:rsidRPr="006F50EE">
        <w:rPr>
          <w:rFonts w:ascii="Times New Roman" w:hAnsi="Times New Roman" w:cs="Times New Roman"/>
          <w:sz w:val="28"/>
          <w:szCs w:val="28"/>
        </w:rPr>
        <w:t>соціальн</w:t>
      </w:r>
      <w:r w:rsidR="006F50EE">
        <w:rPr>
          <w:rFonts w:ascii="Times New Roman" w:hAnsi="Times New Roman" w:cs="Times New Roman"/>
          <w:sz w:val="28"/>
          <w:szCs w:val="28"/>
          <w:lang w:val="uk-UA"/>
        </w:rPr>
        <w:t>их</w:t>
      </w:r>
      <w:proofErr w:type="spellEnd"/>
      <w:r w:rsidR="006F50EE" w:rsidRPr="006F50EE">
        <w:rPr>
          <w:rFonts w:ascii="Times New Roman" w:hAnsi="Times New Roman" w:cs="Times New Roman"/>
          <w:sz w:val="28"/>
          <w:szCs w:val="28"/>
        </w:rPr>
        <w:t xml:space="preserve"> мереж (</w:t>
      </w:r>
      <w:proofErr w:type="spellStart"/>
      <w:r w:rsidR="006F50EE" w:rsidRPr="006F50EE">
        <w:rPr>
          <w:rFonts w:ascii="Times New Roman" w:hAnsi="Times New Roman" w:cs="Times New Roman"/>
          <w:sz w:val="28"/>
          <w:szCs w:val="28"/>
        </w:rPr>
        <w:t>Livingstone</w:t>
      </w:r>
      <w:proofErr w:type="spellEnd"/>
      <w:r w:rsidR="006F50EE" w:rsidRPr="006F50EE">
        <w:rPr>
          <w:rFonts w:ascii="Times New Roman" w:hAnsi="Times New Roman" w:cs="Times New Roman"/>
          <w:sz w:val="28"/>
          <w:szCs w:val="28"/>
        </w:rPr>
        <w:t xml:space="preserve"> </w:t>
      </w:r>
      <w:proofErr w:type="spellStart"/>
      <w:r w:rsidR="006F50EE" w:rsidRPr="006F50EE">
        <w:rPr>
          <w:rFonts w:ascii="Times New Roman" w:hAnsi="Times New Roman" w:cs="Times New Roman"/>
          <w:sz w:val="28"/>
          <w:szCs w:val="28"/>
        </w:rPr>
        <w:t>et</w:t>
      </w:r>
      <w:proofErr w:type="spellEnd"/>
      <w:r w:rsidR="006F50EE" w:rsidRPr="006F50EE">
        <w:rPr>
          <w:rFonts w:ascii="Times New Roman" w:hAnsi="Times New Roman" w:cs="Times New Roman"/>
          <w:sz w:val="28"/>
          <w:szCs w:val="28"/>
        </w:rPr>
        <w:t xml:space="preserve"> </w:t>
      </w:r>
      <w:proofErr w:type="spellStart"/>
      <w:r w:rsidR="006F50EE" w:rsidRPr="006F50EE">
        <w:rPr>
          <w:rFonts w:ascii="Times New Roman" w:hAnsi="Times New Roman" w:cs="Times New Roman"/>
          <w:sz w:val="28"/>
          <w:szCs w:val="28"/>
        </w:rPr>
        <w:t>al</w:t>
      </w:r>
      <w:proofErr w:type="spellEnd"/>
      <w:r w:rsidR="006F50EE" w:rsidRPr="006F50EE">
        <w:rPr>
          <w:rFonts w:ascii="Times New Roman" w:hAnsi="Times New Roman" w:cs="Times New Roman"/>
          <w:sz w:val="28"/>
          <w:szCs w:val="28"/>
        </w:rPr>
        <w:t xml:space="preserve">., 2010, p. 7). </w:t>
      </w:r>
      <w:proofErr w:type="spellStart"/>
      <w:r w:rsidR="006F50EE" w:rsidRPr="006F50EE">
        <w:rPr>
          <w:rFonts w:ascii="Times New Roman" w:hAnsi="Times New Roman" w:cs="Times New Roman"/>
          <w:sz w:val="28"/>
          <w:szCs w:val="28"/>
        </w:rPr>
        <w:t>Крім</w:t>
      </w:r>
      <w:proofErr w:type="spellEnd"/>
      <w:r w:rsidR="006F50EE" w:rsidRPr="006F50EE">
        <w:rPr>
          <w:rFonts w:ascii="Times New Roman" w:hAnsi="Times New Roman" w:cs="Times New Roman"/>
          <w:sz w:val="28"/>
          <w:szCs w:val="28"/>
        </w:rPr>
        <w:t xml:space="preserve"> того, </w:t>
      </w:r>
      <w:proofErr w:type="spellStart"/>
      <w:r w:rsidR="006F50EE" w:rsidRPr="006F50EE">
        <w:rPr>
          <w:rFonts w:ascii="Times New Roman" w:hAnsi="Times New Roman" w:cs="Times New Roman"/>
          <w:sz w:val="28"/>
          <w:szCs w:val="28"/>
        </w:rPr>
        <w:t>дослідження</w:t>
      </w:r>
      <w:proofErr w:type="spellEnd"/>
      <w:r w:rsidR="006F50EE" w:rsidRPr="006F50EE">
        <w:rPr>
          <w:rFonts w:ascii="Times New Roman" w:hAnsi="Times New Roman" w:cs="Times New Roman"/>
          <w:sz w:val="28"/>
          <w:szCs w:val="28"/>
        </w:rPr>
        <w:t xml:space="preserve"> EU </w:t>
      </w:r>
      <w:proofErr w:type="spellStart"/>
      <w:r w:rsidR="006F50EE" w:rsidRPr="006F50EE">
        <w:rPr>
          <w:rFonts w:ascii="Times New Roman" w:hAnsi="Times New Roman" w:cs="Times New Roman"/>
          <w:sz w:val="28"/>
          <w:szCs w:val="28"/>
        </w:rPr>
        <w:t>Kids</w:t>
      </w:r>
      <w:proofErr w:type="spellEnd"/>
      <w:r w:rsidR="006F50EE" w:rsidRPr="006F50EE">
        <w:rPr>
          <w:rFonts w:ascii="Times New Roman" w:hAnsi="Times New Roman" w:cs="Times New Roman"/>
          <w:sz w:val="28"/>
          <w:szCs w:val="28"/>
        </w:rPr>
        <w:t xml:space="preserve"> </w:t>
      </w:r>
      <w:proofErr w:type="spellStart"/>
      <w:r w:rsidR="006F50EE" w:rsidRPr="006F50EE">
        <w:rPr>
          <w:rFonts w:ascii="Times New Roman" w:hAnsi="Times New Roman" w:cs="Times New Roman"/>
          <w:sz w:val="28"/>
          <w:szCs w:val="28"/>
        </w:rPr>
        <w:t>Online</w:t>
      </w:r>
      <w:proofErr w:type="spellEnd"/>
      <w:r w:rsidR="006F50EE" w:rsidRPr="006F50EE">
        <w:rPr>
          <w:rFonts w:ascii="Times New Roman" w:hAnsi="Times New Roman" w:cs="Times New Roman"/>
          <w:sz w:val="28"/>
          <w:szCs w:val="28"/>
        </w:rPr>
        <w:t xml:space="preserve"> </w:t>
      </w:r>
      <w:proofErr w:type="spellStart"/>
      <w:r w:rsidR="006F50EE" w:rsidRPr="006F50EE">
        <w:rPr>
          <w:rFonts w:ascii="Times New Roman" w:hAnsi="Times New Roman" w:cs="Times New Roman"/>
          <w:sz w:val="28"/>
          <w:szCs w:val="28"/>
        </w:rPr>
        <w:t>повідомило</w:t>
      </w:r>
      <w:proofErr w:type="spellEnd"/>
      <w:r w:rsidR="006F50EE" w:rsidRPr="006F50EE">
        <w:rPr>
          <w:rFonts w:ascii="Times New Roman" w:hAnsi="Times New Roman" w:cs="Times New Roman"/>
          <w:sz w:val="28"/>
          <w:szCs w:val="28"/>
        </w:rPr>
        <w:t xml:space="preserve"> </w:t>
      </w:r>
      <w:proofErr w:type="spellStart"/>
      <w:r w:rsidR="006F50EE" w:rsidRPr="006F50EE">
        <w:rPr>
          <w:rFonts w:ascii="Times New Roman" w:hAnsi="Times New Roman" w:cs="Times New Roman"/>
          <w:sz w:val="28"/>
          <w:szCs w:val="28"/>
        </w:rPr>
        <w:t>наступне</w:t>
      </w:r>
      <w:proofErr w:type="spellEnd"/>
      <w:r w:rsidR="006F50EE" w:rsidRPr="006F50EE">
        <w:rPr>
          <w:rFonts w:ascii="Times New Roman" w:hAnsi="Times New Roman" w:cs="Times New Roman"/>
          <w:sz w:val="28"/>
          <w:szCs w:val="28"/>
        </w:rPr>
        <w:t>:</w:t>
      </w:r>
    </w:p>
    <w:p w14:paraId="2267A8B9" w14:textId="77777777" w:rsidR="009A15E5" w:rsidRPr="009A15E5" w:rsidRDefault="009A15E5" w:rsidP="009A15E5">
      <w:pPr>
        <w:rPr>
          <w:rFonts w:ascii="Times New Roman" w:hAnsi="Times New Roman" w:cs="Times New Roman"/>
          <w:sz w:val="28"/>
          <w:szCs w:val="28"/>
        </w:rPr>
      </w:pPr>
      <w:proofErr w:type="spellStart"/>
      <w:r w:rsidRPr="009A15E5">
        <w:rPr>
          <w:rFonts w:ascii="Times New Roman" w:hAnsi="Times New Roman" w:cs="Times New Roman"/>
          <w:sz w:val="28"/>
          <w:szCs w:val="28"/>
        </w:rPr>
        <w:t>Деякі</w:t>
      </w:r>
      <w:proofErr w:type="spellEnd"/>
      <w:r w:rsidRPr="009A15E5">
        <w:rPr>
          <w:rFonts w:ascii="Times New Roman" w:hAnsi="Times New Roman" w:cs="Times New Roman"/>
          <w:sz w:val="28"/>
          <w:szCs w:val="28"/>
        </w:rPr>
        <w:t xml:space="preserve"> </w:t>
      </w:r>
      <w:proofErr w:type="spellStart"/>
      <w:r w:rsidRPr="009A15E5">
        <w:rPr>
          <w:rFonts w:ascii="Times New Roman" w:hAnsi="Times New Roman" w:cs="Times New Roman"/>
          <w:sz w:val="28"/>
          <w:szCs w:val="28"/>
        </w:rPr>
        <w:t>види</w:t>
      </w:r>
      <w:proofErr w:type="spellEnd"/>
      <w:r w:rsidRPr="009A15E5">
        <w:rPr>
          <w:rFonts w:ascii="Times New Roman" w:hAnsi="Times New Roman" w:cs="Times New Roman"/>
          <w:sz w:val="28"/>
          <w:szCs w:val="28"/>
        </w:rPr>
        <w:t xml:space="preserve"> онлайн-</w:t>
      </w:r>
      <w:proofErr w:type="spellStart"/>
      <w:r w:rsidRPr="009A15E5">
        <w:rPr>
          <w:rFonts w:ascii="Times New Roman" w:hAnsi="Times New Roman" w:cs="Times New Roman"/>
          <w:sz w:val="28"/>
          <w:szCs w:val="28"/>
        </w:rPr>
        <w:t>активності</w:t>
      </w:r>
      <w:proofErr w:type="spellEnd"/>
      <w:r w:rsidRPr="009A15E5">
        <w:rPr>
          <w:rFonts w:ascii="Times New Roman" w:hAnsi="Times New Roman" w:cs="Times New Roman"/>
          <w:sz w:val="28"/>
          <w:szCs w:val="28"/>
        </w:rPr>
        <w:t xml:space="preserve"> є </w:t>
      </w:r>
      <w:proofErr w:type="spellStart"/>
      <w:r w:rsidRPr="009A15E5">
        <w:rPr>
          <w:rFonts w:ascii="Times New Roman" w:hAnsi="Times New Roman" w:cs="Times New Roman"/>
          <w:sz w:val="28"/>
          <w:szCs w:val="28"/>
        </w:rPr>
        <w:t>характерними</w:t>
      </w:r>
      <w:proofErr w:type="spellEnd"/>
      <w:r w:rsidRPr="009A15E5">
        <w:rPr>
          <w:rFonts w:ascii="Times New Roman" w:hAnsi="Times New Roman" w:cs="Times New Roman"/>
          <w:sz w:val="28"/>
          <w:szCs w:val="28"/>
        </w:rPr>
        <w:t xml:space="preserve"> для </w:t>
      </w:r>
      <w:proofErr w:type="spellStart"/>
      <w:r w:rsidRPr="009A15E5">
        <w:rPr>
          <w:rFonts w:ascii="Times New Roman" w:hAnsi="Times New Roman" w:cs="Times New Roman"/>
          <w:sz w:val="28"/>
          <w:szCs w:val="28"/>
        </w:rPr>
        <w:t>всіх</w:t>
      </w:r>
      <w:proofErr w:type="spellEnd"/>
      <w:r w:rsidRPr="009A15E5">
        <w:rPr>
          <w:rFonts w:ascii="Times New Roman" w:hAnsi="Times New Roman" w:cs="Times New Roman"/>
          <w:sz w:val="28"/>
          <w:szCs w:val="28"/>
        </w:rPr>
        <w:t xml:space="preserve"> </w:t>
      </w:r>
      <w:proofErr w:type="spellStart"/>
      <w:r w:rsidRPr="009A15E5">
        <w:rPr>
          <w:rFonts w:ascii="Times New Roman" w:hAnsi="Times New Roman" w:cs="Times New Roman"/>
          <w:sz w:val="28"/>
          <w:szCs w:val="28"/>
        </w:rPr>
        <w:t>вікових</w:t>
      </w:r>
      <w:proofErr w:type="spellEnd"/>
      <w:r w:rsidRPr="009A15E5">
        <w:rPr>
          <w:rFonts w:ascii="Times New Roman" w:hAnsi="Times New Roman" w:cs="Times New Roman"/>
          <w:sz w:val="28"/>
          <w:szCs w:val="28"/>
        </w:rPr>
        <w:t xml:space="preserve"> </w:t>
      </w:r>
      <w:proofErr w:type="spellStart"/>
      <w:r w:rsidRPr="009A15E5">
        <w:rPr>
          <w:rFonts w:ascii="Times New Roman" w:hAnsi="Times New Roman" w:cs="Times New Roman"/>
          <w:sz w:val="28"/>
          <w:szCs w:val="28"/>
        </w:rPr>
        <w:t>груп</w:t>
      </w:r>
      <w:proofErr w:type="spellEnd"/>
      <w:r w:rsidRPr="009A15E5">
        <w:rPr>
          <w:rFonts w:ascii="Times New Roman" w:hAnsi="Times New Roman" w:cs="Times New Roman"/>
          <w:sz w:val="28"/>
          <w:szCs w:val="28"/>
        </w:rPr>
        <w:t xml:space="preserve">, </w:t>
      </w:r>
      <w:proofErr w:type="spellStart"/>
      <w:r w:rsidRPr="009A15E5">
        <w:rPr>
          <w:rFonts w:ascii="Times New Roman" w:hAnsi="Times New Roman" w:cs="Times New Roman"/>
          <w:sz w:val="28"/>
          <w:szCs w:val="28"/>
        </w:rPr>
        <w:t>наприклад</w:t>
      </w:r>
      <w:proofErr w:type="spellEnd"/>
      <w:r w:rsidRPr="009A15E5">
        <w:rPr>
          <w:rFonts w:ascii="Times New Roman" w:hAnsi="Times New Roman" w:cs="Times New Roman"/>
          <w:sz w:val="28"/>
          <w:szCs w:val="28"/>
        </w:rPr>
        <w:t>:</w:t>
      </w:r>
    </w:p>
    <w:p w14:paraId="730D28EE" w14:textId="77777777" w:rsidR="009A15E5" w:rsidRPr="009A15E5" w:rsidRDefault="009A15E5" w:rsidP="0020191A">
      <w:pPr>
        <w:pStyle w:val="a7"/>
        <w:numPr>
          <w:ilvl w:val="0"/>
          <w:numId w:val="55"/>
        </w:numPr>
        <w:rPr>
          <w:rFonts w:ascii="Times New Roman" w:hAnsi="Times New Roman" w:cs="Times New Roman"/>
          <w:sz w:val="28"/>
          <w:szCs w:val="28"/>
        </w:rPr>
      </w:pPr>
      <w:proofErr w:type="spellStart"/>
      <w:r w:rsidRPr="009A15E5">
        <w:rPr>
          <w:rFonts w:ascii="Times New Roman" w:hAnsi="Times New Roman" w:cs="Times New Roman"/>
          <w:sz w:val="28"/>
          <w:szCs w:val="28"/>
        </w:rPr>
        <w:t>використання</w:t>
      </w:r>
      <w:proofErr w:type="spellEnd"/>
      <w:r w:rsidRPr="009A15E5">
        <w:rPr>
          <w:rFonts w:ascii="Times New Roman" w:hAnsi="Times New Roman" w:cs="Times New Roman"/>
          <w:sz w:val="28"/>
          <w:szCs w:val="28"/>
        </w:rPr>
        <w:t xml:space="preserve"> </w:t>
      </w:r>
      <w:proofErr w:type="spellStart"/>
      <w:r w:rsidRPr="009A15E5">
        <w:rPr>
          <w:rFonts w:ascii="Times New Roman" w:hAnsi="Times New Roman" w:cs="Times New Roman"/>
          <w:sz w:val="28"/>
          <w:szCs w:val="28"/>
        </w:rPr>
        <w:t>Інтернету</w:t>
      </w:r>
      <w:proofErr w:type="spellEnd"/>
      <w:r w:rsidRPr="009A15E5">
        <w:rPr>
          <w:rFonts w:ascii="Times New Roman" w:hAnsi="Times New Roman" w:cs="Times New Roman"/>
          <w:sz w:val="28"/>
          <w:szCs w:val="28"/>
        </w:rPr>
        <w:t xml:space="preserve"> для </w:t>
      </w:r>
      <w:proofErr w:type="spellStart"/>
      <w:r w:rsidRPr="009A15E5">
        <w:rPr>
          <w:rFonts w:ascii="Times New Roman" w:hAnsi="Times New Roman" w:cs="Times New Roman"/>
          <w:sz w:val="28"/>
          <w:szCs w:val="28"/>
        </w:rPr>
        <w:t>навчання</w:t>
      </w:r>
      <w:proofErr w:type="spellEnd"/>
      <w:r w:rsidRPr="009A15E5">
        <w:rPr>
          <w:rFonts w:ascii="Times New Roman" w:hAnsi="Times New Roman" w:cs="Times New Roman"/>
          <w:sz w:val="28"/>
          <w:szCs w:val="28"/>
        </w:rPr>
        <w:t>,</w:t>
      </w:r>
    </w:p>
    <w:p w14:paraId="21CB62D1" w14:textId="77777777" w:rsidR="009A15E5" w:rsidRPr="009A15E5" w:rsidRDefault="009A15E5" w:rsidP="0020191A">
      <w:pPr>
        <w:numPr>
          <w:ilvl w:val="0"/>
          <w:numId w:val="55"/>
        </w:numPr>
        <w:rPr>
          <w:rFonts w:ascii="Times New Roman" w:hAnsi="Times New Roman" w:cs="Times New Roman"/>
          <w:sz w:val="28"/>
          <w:szCs w:val="28"/>
        </w:rPr>
      </w:pPr>
      <w:r>
        <w:rPr>
          <w:rFonts w:ascii="Times New Roman" w:hAnsi="Times New Roman" w:cs="Times New Roman"/>
          <w:sz w:val="28"/>
          <w:szCs w:val="28"/>
          <w:lang w:val="uk-UA"/>
        </w:rPr>
        <w:t>Гра в комп’ютер</w:t>
      </w:r>
    </w:p>
    <w:p w14:paraId="7DC09473" w14:textId="64D75957" w:rsidR="009A15E5" w:rsidRPr="001045AA" w:rsidRDefault="001045AA" w:rsidP="0020191A">
      <w:pPr>
        <w:numPr>
          <w:ilvl w:val="0"/>
          <w:numId w:val="55"/>
        </w:numPr>
        <w:rPr>
          <w:rFonts w:ascii="Times New Roman" w:hAnsi="Times New Roman" w:cs="Times New Roman"/>
          <w:sz w:val="28"/>
          <w:szCs w:val="28"/>
        </w:rPr>
      </w:pPr>
      <w:r>
        <w:rPr>
          <w:rFonts w:ascii="Times New Roman" w:hAnsi="Times New Roman" w:cs="Times New Roman"/>
          <w:sz w:val="28"/>
          <w:szCs w:val="28"/>
          <w:lang w:val="uk-UA"/>
        </w:rPr>
        <w:t>Перебування в соцмережах</w:t>
      </w:r>
      <w:r w:rsidR="009A15E5">
        <w:rPr>
          <w:rFonts w:ascii="Times New Roman" w:hAnsi="Times New Roman" w:cs="Times New Roman"/>
          <w:sz w:val="28"/>
          <w:szCs w:val="28"/>
          <w:lang w:val="uk-UA"/>
        </w:rPr>
        <w:t xml:space="preserve"> </w:t>
      </w:r>
    </w:p>
    <w:p w14:paraId="23A35AC6" w14:textId="77777777" w:rsidR="001045AA" w:rsidRPr="001045AA" w:rsidRDefault="001045AA" w:rsidP="001045AA">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1045AA">
        <w:rPr>
          <w:rFonts w:ascii="Times New Roman" w:eastAsia="Times New Roman" w:hAnsi="Times New Roman" w:cs="Times New Roman"/>
          <w:sz w:val="28"/>
          <w:szCs w:val="28"/>
          <w:lang w:eastAsia="ru-UA"/>
        </w:rPr>
        <w:t>Інші</w:t>
      </w:r>
      <w:proofErr w:type="spellEnd"/>
      <w:r w:rsidRPr="001045AA">
        <w:rPr>
          <w:rFonts w:ascii="Times New Roman" w:eastAsia="Times New Roman" w:hAnsi="Times New Roman" w:cs="Times New Roman"/>
          <w:sz w:val="28"/>
          <w:szCs w:val="28"/>
          <w:lang w:eastAsia="ru-UA"/>
        </w:rPr>
        <w:t xml:space="preserve"> </w:t>
      </w:r>
      <w:proofErr w:type="spellStart"/>
      <w:r w:rsidRPr="001045AA">
        <w:rPr>
          <w:rFonts w:ascii="Times New Roman" w:eastAsia="Times New Roman" w:hAnsi="Times New Roman" w:cs="Times New Roman"/>
          <w:sz w:val="28"/>
          <w:szCs w:val="28"/>
          <w:lang w:eastAsia="ru-UA"/>
        </w:rPr>
        <w:t>форми</w:t>
      </w:r>
      <w:proofErr w:type="spellEnd"/>
      <w:r w:rsidRPr="001045AA">
        <w:rPr>
          <w:rFonts w:ascii="Times New Roman" w:eastAsia="Times New Roman" w:hAnsi="Times New Roman" w:cs="Times New Roman"/>
          <w:sz w:val="28"/>
          <w:szCs w:val="28"/>
          <w:lang w:eastAsia="ru-UA"/>
        </w:rPr>
        <w:t xml:space="preserve"> </w:t>
      </w:r>
      <w:proofErr w:type="spellStart"/>
      <w:r w:rsidRPr="001045AA">
        <w:rPr>
          <w:rFonts w:ascii="Times New Roman" w:eastAsia="Times New Roman" w:hAnsi="Times New Roman" w:cs="Times New Roman"/>
          <w:sz w:val="28"/>
          <w:szCs w:val="28"/>
          <w:lang w:eastAsia="ru-UA"/>
        </w:rPr>
        <w:t>цифрової</w:t>
      </w:r>
      <w:proofErr w:type="spellEnd"/>
      <w:r w:rsidRPr="001045AA">
        <w:rPr>
          <w:rFonts w:ascii="Times New Roman" w:eastAsia="Times New Roman" w:hAnsi="Times New Roman" w:cs="Times New Roman"/>
          <w:sz w:val="28"/>
          <w:szCs w:val="28"/>
          <w:lang w:eastAsia="ru-UA"/>
        </w:rPr>
        <w:t xml:space="preserve"> </w:t>
      </w:r>
      <w:proofErr w:type="spellStart"/>
      <w:r w:rsidRPr="001045AA">
        <w:rPr>
          <w:rFonts w:ascii="Times New Roman" w:eastAsia="Times New Roman" w:hAnsi="Times New Roman" w:cs="Times New Roman"/>
          <w:sz w:val="28"/>
          <w:szCs w:val="28"/>
          <w:lang w:eastAsia="ru-UA"/>
        </w:rPr>
        <w:t>взаємодії</w:t>
      </w:r>
      <w:proofErr w:type="spellEnd"/>
      <w:r w:rsidRPr="001045AA">
        <w:rPr>
          <w:rFonts w:ascii="Times New Roman" w:eastAsia="Times New Roman" w:hAnsi="Times New Roman" w:cs="Times New Roman"/>
          <w:sz w:val="28"/>
          <w:szCs w:val="28"/>
          <w:lang w:eastAsia="ru-UA"/>
        </w:rPr>
        <w:t xml:space="preserve"> </w:t>
      </w:r>
      <w:proofErr w:type="spellStart"/>
      <w:r w:rsidRPr="001045AA">
        <w:rPr>
          <w:rFonts w:ascii="Times New Roman" w:eastAsia="Times New Roman" w:hAnsi="Times New Roman" w:cs="Times New Roman"/>
          <w:sz w:val="28"/>
          <w:szCs w:val="28"/>
          <w:lang w:eastAsia="ru-UA"/>
        </w:rPr>
        <w:t>значно</w:t>
      </w:r>
      <w:proofErr w:type="spellEnd"/>
      <w:r w:rsidRPr="001045AA">
        <w:rPr>
          <w:rFonts w:ascii="Times New Roman" w:eastAsia="Times New Roman" w:hAnsi="Times New Roman" w:cs="Times New Roman"/>
          <w:sz w:val="28"/>
          <w:szCs w:val="28"/>
          <w:lang w:eastAsia="ru-UA"/>
        </w:rPr>
        <w:t xml:space="preserve"> </w:t>
      </w:r>
      <w:proofErr w:type="spellStart"/>
      <w:r w:rsidRPr="001045AA">
        <w:rPr>
          <w:rFonts w:ascii="Times New Roman" w:eastAsia="Times New Roman" w:hAnsi="Times New Roman" w:cs="Times New Roman"/>
          <w:sz w:val="28"/>
          <w:szCs w:val="28"/>
          <w:lang w:eastAsia="ru-UA"/>
        </w:rPr>
        <w:t>зростають</w:t>
      </w:r>
      <w:proofErr w:type="spellEnd"/>
      <w:r w:rsidRPr="001045AA">
        <w:rPr>
          <w:rFonts w:ascii="Times New Roman" w:eastAsia="Times New Roman" w:hAnsi="Times New Roman" w:cs="Times New Roman"/>
          <w:sz w:val="28"/>
          <w:szCs w:val="28"/>
          <w:lang w:eastAsia="ru-UA"/>
        </w:rPr>
        <w:t xml:space="preserve"> у </w:t>
      </w:r>
      <w:proofErr w:type="spellStart"/>
      <w:r w:rsidRPr="001045AA">
        <w:rPr>
          <w:rFonts w:ascii="Times New Roman" w:eastAsia="Times New Roman" w:hAnsi="Times New Roman" w:cs="Times New Roman"/>
          <w:sz w:val="28"/>
          <w:szCs w:val="28"/>
          <w:lang w:eastAsia="ru-UA"/>
        </w:rPr>
        <w:t>підлітковому</w:t>
      </w:r>
      <w:proofErr w:type="spellEnd"/>
      <w:r w:rsidRPr="001045AA">
        <w:rPr>
          <w:rFonts w:ascii="Times New Roman" w:eastAsia="Times New Roman" w:hAnsi="Times New Roman" w:cs="Times New Roman"/>
          <w:sz w:val="28"/>
          <w:szCs w:val="28"/>
          <w:lang w:eastAsia="ru-UA"/>
        </w:rPr>
        <w:t xml:space="preserve"> </w:t>
      </w:r>
      <w:proofErr w:type="spellStart"/>
      <w:r w:rsidRPr="001045AA">
        <w:rPr>
          <w:rFonts w:ascii="Times New Roman" w:eastAsia="Times New Roman" w:hAnsi="Times New Roman" w:cs="Times New Roman"/>
          <w:sz w:val="28"/>
          <w:szCs w:val="28"/>
          <w:lang w:eastAsia="ru-UA"/>
        </w:rPr>
        <w:t>віці</w:t>
      </w:r>
      <w:proofErr w:type="spellEnd"/>
      <w:r w:rsidRPr="001045AA">
        <w:rPr>
          <w:rFonts w:ascii="Times New Roman" w:eastAsia="Times New Roman" w:hAnsi="Times New Roman" w:cs="Times New Roman"/>
          <w:sz w:val="28"/>
          <w:szCs w:val="28"/>
          <w:lang w:eastAsia="ru-UA"/>
        </w:rPr>
        <w:t xml:space="preserve">, </w:t>
      </w:r>
      <w:proofErr w:type="spellStart"/>
      <w:r w:rsidRPr="001045AA">
        <w:rPr>
          <w:rFonts w:ascii="Times New Roman" w:eastAsia="Times New Roman" w:hAnsi="Times New Roman" w:cs="Times New Roman"/>
          <w:sz w:val="28"/>
          <w:szCs w:val="28"/>
          <w:lang w:eastAsia="ru-UA"/>
        </w:rPr>
        <w:t>серед</w:t>
      </w:r>
      <w:proofErr w:type="spellEnd"/>
      <w:r w:rsidRPr="001045AA">
        <w:rPr>
          <w:rFonts w:ascii="Times New Roman" w:eastAsia="Times New Roman" w:hAnsi="Times New Roman" w:cs="Times New Roman"/>
          <w:sz w:val="28"/>
          <w:szCs w:val="28"/>
          <w:lang w:eastAsia="ru-UA"/>
        </w:rPr>
        <w:t xml:space="preserve"> них:</w:t>
      </w:r>
    </w:p>
    <w:p w14:paraId="4CDE1381" w14:textId="77777777" w:rsidR="001045AA" w:rsidRPr="001045AA" w:rsidRDefault="001045AA" w:rsidP="0020191A">
      <w:pPr>
        <w:numPr>
          <w:ilvl w:val="0"/>
          <w:numId w:val="56"/>
        </w:numPr>
        <w:spacing w:before="100" w:beforeAutospacing="1" w:after="100" w:afterAutospacing="1" w:line="240" w:lineRule="auto"/>
        <w:rPr>
          <w:rFonts w:ascii="Times New Roman" w:eastAsia="Times New Roman" w:hAnsi="Times New Roman" w:cs="Times New Roman"/>
          <w:sz w:val="28"/>
          <w:szCs w:val="28"/>
          <w:lang w:eastAsia="ru-UA"/>
        </w:rPr>
      </w:pPr>
      <w:r w:rsidRPr="001045AA">
        <w:rPr>
          <w:rFonts w:ascii="Times New Roman" w:eastAsia="Times New Roman" w:hAnsi="Times New Roman" w:cs="Times New Roman"/>
          <w:sz w:val="28"/>
          <w:szCs w:val="28"/>
          <w:lang w:eastAsia="ru-UA"/>
        </w:rPr>
        <w:t xml:space="preserve">перегляд і </w:t>
      </w:r>
      <w:proofErr w:type="spellStart"/>
      <w:r w:rsidRPr="001045AA">
        <w:rPr>
          <w:rFonts w:ascii="Times New Roman" w:eastAsia="Times New Roman" w:hAnsi="Times New Roman" w:cs="Times New Roman"/>
          <w:sz w:val="28"/>
          <w:szCs w:val="28"/>
          <w:lang w:eastAsia="ru-UA"/>
        </w:rPr>
        <w:t>розміщення</w:t>
      </w:r>
      <w:proofErr w:type="spellEnd"/>
      <w:r w:rsidRPr="001045AA">
        <w:rPr>
          <w:rFonts w:ascii="Times New Roman" w:eastAsia="Times New Roman" w:hAnsi="Times New Roman" w:cs="Times New Roman"/>
          <w:sz w:val="28"/>
          <w:szCs w:val="28"/>
          <w:lang w:eastAsia="ru-UA"/>
        </w:rPr>
        <w:t xml:space="preserve"> </w:t>
      </w:r>
      <w:proofErr w:type="spellStart"/>
      <w:r w:rsidRPr="001045AA">
        <w:rPr>
          <w:rFonts w:ascii="Times New Roman" w:eastAsia="Times New Roman" w:hAnsi="Times New Roman" w:cs="Times New Roman"/>
          <w:sz w:val="28"/>
          <w:szCs w:val="28"/>
          <w:lang w:eastAsia="ru-UA"/>
        </w:rPr>
        <w:t>відео</w:t>
      </w:r>
      <w:proofErr w:type="spellEnd"/>
      <w:r w:rsidRPr="001045AA">
        <w:rPr>
          <w:rFonts w:ascii="Times New Roman" w:eastAsia="Times New Roman" w:hAnsi="Times New Roman" w:cs="Times New Roman"/>
          <w:sz w:val="28"/>
          <w:szCs w:val="28"/>
          <w:lang w:eastAsia="ru-UA"/>
        </w:rPr>
        <w:t xml:space="preserve"> </w:t>
      </w:r>
      <w:proofErr w:type="spellStart"/>
      <w:r w:rsidRPr="001045AA">
        <w:rPr>
          <w:rFonts w:ascii="Times New Roman" w:eastAsia="Times New Roman" w:hAnsi="Times New Roman" w:cs="Times New Roman"/>
          <w:sz w:val="28"/>
          <w:szCs w:val="28"/>
          <w:lang w:eastAsia="ru-UA"/>
        </w:rPr>
        <w:t>або</w:t>
      </w:r>
      <w:proofErr w:type="spellEnd"/>
      <w:r w:rsidRPr="001045AA">
        <w:rPr>
          <w:rFonts w:ascii="Times New Roman" w:eastAsia="Times New Roman" w:hAnsi="Times New Roman" w:cs="Times New Roman"/>
          <w:sz w:val="28"/>
          <w:szCs w:val="28"/>
          <w:lang w:eastAsia="ru-UA"/>
        </w:rPr>
        <w:t xml:space="preserve"> </w:t>
      </w:r>
      <w:proofErr w:type="spellStart"/>
      <w:r w:rsidRPr="001045AA">
        <w:rPr>
          <w:rFonts w:ascii="Times New Roman" w:eastAsia="Times New Roman" w:hAnsi="Times New Roman" w:cs="Times New Roman"/>
          <w:sz w:val="28"/>
          <w:szCs w:val="28"/>
          <w:lang w:eastAsia="ru-UA"/>
        </w:rPr>
        <w:t>повідомлень</w:t>
      </w:r>
      <w:proofErr w:type="spellEnd"/>
      <w:r w:rsidRPr="001045AA">
        <w:rPr>
          <w:rFonts w:ascii="Times New Roman" w:eastAsia="Times New Roman" w:hAnsi="Times New Roman" w:cs="Times New Roman"/>
          <w:sz w:val="28"/>
          <w:szCs w:val="28"/>
          <w:lang w:eastAsia="ru-UA"/>
        </w:rPr>
        <w:t>,</w:t>
      </w:r>
    </w:p>
    <w:p w14:paraId="7E9F10D4" w14:textId="77777777" w:rsidR="001045AA" w:rsidRPr="001045AA" w:rsidRDefault="001045AA" w:rsidP="0020191A">
      <w:pPr>
        <w:numPr>
          <w:ilvl w:val="0"/>
          <w:numId w:val="56"/>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1045AA">
        <w:rPr>
          <w:rFonts w:ascii="Times New Roman" w:eastAsia="Times New Roman" w:hAnsi="Times New Roman" w:cs="Times New Roman"/>
          <w:sz w:val="28"/>
          <w:szCs w:val="28"/>
          <w:lang w:eastAsia="ru-UA"/>
        </w:rPr>
        <w:t>активність</w:t>
      </w:r>
      <w:proofErr w:type="spellEnd"/>
      <w:r w:rsidRPr="001045AA">
        <w:rPr>
          <w:rFonts w:ascii="Times New Roman" w:eastAsia="Times New Roman" w:hAnsi="Times New Roman" w:cs="Times New Roman"/>
          <w:sz w:val="28"/>
          <w:szCs w:val="28"/>
          <w:lang w:eastAsia="ru-UA"/>
        </w:rPr>
        <w:t xml:space="preserve"> у </w:t>
      </w:r>
      <w:proofErr w:type="spellStart"/>
      <w:r w:rsidRPr="001045AA">
        <w:rPr>
          <w:rFonts w:ascii="Times New Roman" w:eastAsia="Times New Roman" w:hAnsi="Times New Roman" w:cs="Times New Roman"/>
          <w:sz w:val="28"/>
          <w:szCs w:val="28"/>
          <w:lang w:eastAsia="ru-UA"/>
        </w:rPr>
        <w:t>соціальних</w:t>
      </w:r>
      <w:proofErr w:type="spellEnd"/>
      <w:r w:rsidRPr="001045AA">
        <w:rPr>
          <w:rFonts w:ascii="Times New Roman" w:eastAsia="Times New Roman" w:hAnsi="Times New Roman" w:cs="Times New Roman"/>
          <w:sz w:val="28"/>
          <w:szCs w:val="28"/>
          <w:lang w:eastAsia="ru-UA"/>
        </w:rPr>
        <w:t xml:space="preserve"> мережах,</w:t>
      </w:r>
    </w:p>
    <w:p w14:paraId="37559478" w14:textId="77777777" w:rsidR="001045AA" w:rsidRPr="001045AA" w:rsidRDefault="001045AA" w:rsidP="0020191A">
      <w:pPr>
        <w:numPr>
          <w:ilvl w:val="0"/>
          <w:numId w:val="56"/>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1045AA">
        <w:rPr>
          <w:rFonts w:ascii="Times New Roman" w:eastAsia="Times New Roman" w:hAnsi="Times New Roman" w:cs="Times New Roman"/>
          <w:sz w:val="28"/>
          <w:szCs w:val="28"/>
          <w:lang w:eastAsia="ru-UA"/>
        </w:rPr>
        <w:t>електронна</w:t>
      </w:r>
      <w:proofErr w:type="spellEnd"/>
      <w:r w:rsidRPr="001045AA">
        <w:rPr>
          <w:rFonts w:ascii="Times New Roman" w:eastAsia="Times New Roman" w:hAnsi="Times New Roman" w:cs="Times New Roman"/>
          <w:sz w:val="28"/>
          <w:szCs w:val="28"/>
          <w:lang w:eastAsia="ru-UA"/>
        </w:rPr>
        <w:t xml:space="preserve"> </w:t>
      </w:r>
      <w:proofErr w:type="spellStart"/>
      <w:r w:rsidRPr="001045AA">
        <w:rPr>
          <w:rFonts w:ascii="Times New Roman" w:eastAsia="Times New Roman" w:hAnsi="Times New Roman" w:cs="Times New Roman"/>
          <w:sz w:val="28"/>
          <w:szCs w:val="28"/>
          <w:lang w:eastAsia="ru-UA"/>
        </w:rPr>
        <w:t>пошта</w:t>
      </w:r>
      <w:proofErr w:type="spellEnd"/>
      <w:r w:rsidRPr="001045AA">
        <w:rPr>
          <w:rFonts w:ascii="Times New Roman" w:eastAsia="Times New Roman" w:hAnsi="Times New Roman" w:cs="Times New Roman"/>
          <w:sz w:val="28"/>
          <w:szCs w:val="28"/>
          <w:lang w:eastAsia="ru-UA"/>
        </w:rPr>
        <w:t>,</w:t>
      </w:r>
    </w:p>
    <w:p w14:paraId="692D9862" w14:textId="77777777" w:rsidR="001045AA" w:rsidRPr="001045AA" w:rsidRDefault="001045AA" w:rsidP="0020191A">
      <w:pPr>
        <w:numPr>
          <w:ilvl w:val="0"/>
          <w:numId w:val="56"/>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1045AA">
        <w:rPr>
          <w:rFonts w:ascii="Times New Roman" w:eastAsia="Times New Roman" w:hAnsi="Times New Roman" w:cs="Times New Roman"/>
          <w:sz w:val="28"/>
          <w:szCs w:val="28"/>
          <w:lang w:eastAsia="ru-UA"/>
        </w:rPr>
        <w:t>миттєві</w:t>
      </w:r>
      <w:proofErr w:type="spellEnd"/>
      <w:r w:rsidRPr="001045AA">
        <w:rPr>
          <w:rFonts w:ascii="Times New Roman" w:eastAsia="Times New Roman" w:hAnsi="Times New Roman" w:cs="Times New Roman"/>
          <w:sz w:val="28"/>
          <w:szCs w:val="28"/>
          <w:lang w:eastAsia="ru-UA"/>
        </w:rPr>
        <w:t xml:space="preserve"> </w:t>
      </w:r>
      <w:proofErr w:type="spellStart"/>
      <w:r w:rsidRPr="001045AA">
        <w:rPr>
          <w:rFonts w:ascii="Times New Roman" w:eastAsia="Times New Roman" w:hAnsi="Times New Roman" w:cs="Times New Roman"/>
          <w:sz w:val="28"/>
          <w:szCs w:val="28"/>
          <w:lang w:eastAsia="ru-UA"/>
        </w:rPr>
        <w:t>повідомлення</w:t>
      </w:r>
      <w:proofErr w:type="spellEnd"/>
      <w:r w:rsidRPr="001045AA">
        <w:rPr>
          <w:rFonts w:ascii="Times New Roman" w:eastAsia="Times New Roman" w:hAnsi="Times New Roman" w:cs="Times New Roman"/>
          <w:sz w:val="28"/>
          <w:szCs w:val="28"/>
          <w:lang w:eastAsia="ru-UA"/>
        </w:rPr>
        <w:t>,</w:t>
      </w:r>
    </w:p>
    <w:p w14:paraId="153BCACF" w14:textId="47DE7427" w:rsidR="001045AA" w:rsidRDefault="001045AA" w:rsidP="0020191A">
      <w:pPr>
        <w:numPr>
          <w:ilvl w:val="0"/>
          <w:numId w:val="56"/>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1045AA">
        <w:rPr>
          <w:rFonts w:ascii="Times New Roman" w:eastAsia="Times New Roman" w:hAnsi="Times New Roman" w:cs="Times New Roman"/>
          <w:sz w:val="28"/>
          <w:szCs w:val="28"/>
          <w:lang w:eastAsia="ru-UA"/>
        </w:rPr>
        <w:t>завантаження</w:t>
      </w:r>
      <w:proofErr w:type="spellEnd"/>
      <w:r w:rsidRPr="001045AA">
        <w:rPr>
          <w:rFonts w:ascii="Times New Roman" w:eastAsia="Times New Roman" w:hAnsi="Times New Roman" w:cs="Times New Roman"/>
          <w:sz w:val="28"/>
          <w:szCs w:val="28"/>
          <w:lang w:eastAsia="ru-UA"/>
        </w:rPr>
        <w:t xml:space="preserve"> </w:t>
      </w:r>
      <w:proofErr w:type="spellStart"/>
      <w:r w:rsidRPr="001045AA">
        <w:rPr>
          <w:rFonts w:ascii="Times New Roman" w:eastAsia="Times New Roman" w:hAnsi="Times New Roman" w:cs="Times New Roman"/>
          <w:sz w:val="28"/>
          <w:szCs w:val="28"/>
          <w:lang w:eastAsia="ru-UA"/>
        </w:rPr>
        <w:t>музики</w:t>
      </w:r>
      <w:proofErr w:type="spellEnd"/>
      <w:r w:rsidRPr="001045AA">
        <w:rPr>
          <w:rFonts w:ascii="Times New Roman" w:eastAsia="Times New Roman" w:hAnsi="Times New Roman" w:cs="Times New Roman"/>
          <w:sz w:val="28"/>
          <w:szCs w:val="28"/>
          <w:lang w:eastAsia="ru-UA"/>
        </w:rPr>
        <w:t xml:space="preserve"> </w:t>
      </w:r>
      <w:proofErr w:type="spellStart"/>
      <w:r w:rsidRPr="001045AA">
        <w:rPr>
          <w:rFonts w:ascii="Times New Roman" w:eastAsia="Times New Roman" w:hAnsi="Times New Roman" w:cs="Times New Roman"/>
          <w:sz w:val="28"/>
          <w:szCs w:val="28"/>
          <w:lang w:eastAsia="ru-UA"/>
        </w:rPr>
        <w:t>або</w:t>
      </w:r>
      <w:proofErr w:type="spellEnd"/>
      <w:r w:rsidRPr="001045AA">
        <w:rPr>
          <w:rFonts w:ascii="Times New Roman" w:eastAsia="Times New Roman" w:hAnsi="Times New Roman" w:cs="Times New Roman"/>
          <w:sz w:val="28"/>
          <w:szCs w:val="28"/>
          <w:lang w:eastAsia="ru-UA"/>
        </w:rPr>
        <w:t xml:space="preserve"> </w:t>
      </w:r>
      <w:proofErr w:type="spellStart"/>
      <w:r w:rsidRPr="001045AA">
        <w:rPr>
          <w:rFonts w:ascii="Times New Roman" w:eastAsia="Times New Roman" w:hAnsi="Times New Roman" w:cs="Times New Roman"/>
          <w:sz w:val="28"/>
          <w:szCs w:val="28"/>
          <w:lang w:eastAsia="ru-UA"/>
        </w:rPr>
        <w:t>фільмів</w:t>
      </w:r>
      <w:proofErr w:type="spellEnd"/>
      <w:r w:rsidRPr="001045AA">
        <w:rPr>
          <w:rFonts w:ascii="Times New Roman" w:eastAsia="Times New Roman" w:hAnsi="Times New Roman" w:cs="Times New Roman"/>
          <w:sz w:val="28"/>
          <w:szCs w:val="28"/>
          <w:lang w:eastAsia="ru-UA"/>
        </w:rPr>
        <w:t xml:space="preserve"> (</w:t>
      </w:r>
      <w:proofErr w:type="spellStart"/>
      <w:r w:rsidRPr="001045AA">
        <w:rPr>
          <w:rFonts w:ascii="Times New Roman" w:eastAsia="Times New Roman" w:hAnsi="Times New Roman" w:cs="Times New Roman"/>
          <w:sz w:val="28"/>
          <w:szCs w:val="28"/>
          <w:lang w:eastAsia="ru-UA"/>
        </w:rPr>
        <w:t>Livingstone</w:t>
      </w:r>
      <w:proofErr w:type="spellEnd"/>
      <w:r w:rsidRPr="001045AA">
        <w:rPr>
          <w:rFonts w:ascii="Times New Roman" w:eastAsia="Times New Roman" w:hAnsi="Times New Roman" w:cs="Times New Roman"/>
          <w:sz w:val="28"/>
          <w:szCs w:val="28"/>
          <w:lang w:eastAsia="ru-UA"/>
        </w:rPr>
        <w:t xml:space="preserve"> </w:t>
      </w:r>
      <w:proofErr w:type="spellStart"/>
      <w:r w:rsidRPr="001045AA">
        <w:rPr>
          <w:rFonts w:ascii="Times New Roman" w:eastAsia="Times New Roman" w:hAnsi="Times New Roman" w:cs="Times New Roman"/>
          <w:sz w:val="28"/>
          <w:szCs w:val="28"/>
          <w:lang w:eastAsia="ru-UA"/>
        </w:rPr>
        <w:t>et</w:t>
      </w:r>
      <w:proofErr w:type="spellEnd"/>
      <w:r w:rsidRPr="001045AA">
        <w:rPr>
          <w:rFonts w:ascii="Times New Roman" w:eastAsia="Times New Roman" w:hAnsi="Times New Roman" w:cs="Times New Roman"/>
          <w:sz w:val="28"/>
          <w:szCs w:val="28"/>
          <w:lang w:eastAsia="ru-UA"/>
        </w:rPr>
        <w:t xml:space="preserve"> </w:t>
      </w:r>
      <w:proofErr w:type="spellStart"/>
      <w:r w:rsidRPr="001045AA">
        <w:rPr>
          <w:rFonts w:ascii="Times New Roman" w:eastAsia="Times New Roman" w:hAnsi="Times New Roman" w:cs="Times New Roman"/>
          <w:sz w:val="28"/>
          <w:szCs w:val="28"/>
          <w:lang w:eastAsia="ru-UA"/>
        </w:rPr>
        <w:t>al</w:t>
      </w:r>
      <w:proofErr w:type="spellEnd"/>
      <w:r w:rsidRPr="001045AA">
        <w:rPr>
          <w:rFonts w:ascii="Times New Roman" w:eastAsia="Times New Roman" w:hAnsi="Times New Roman" w:cs="Times New Roman"/>
          <w:sz w:val="28"/>
          <w:szCs w:val="28"/>
          <w:lang w:eastAsia="ru-UA"/>
        </w:rPr>
        <w:t>., 2010, с. 20).</w:t>
      </w:r>
    </w:p>
    <w:p w14:paraId="3C1ADC14" w14:textId="0614E062" w:rsidR="001045AA" w:rsidRDefault="001045AA" w:rsidP="001045AA">
      <w:pPr>
        <w:spacing w:before="100" w:beforeAutospacing="1" w:after="100" w:afterAutospacing="1" w:line="240" w:lineRule="auto"/>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Цифрове навчання</w:t>
      </w:r>
    </w:p>
    <w:p w14:paraId="0FE82714" w14:textId="77777777" w:rsidR="00A9092B" w:rsidRPr="00A9092B" w:rsidRDefault="00A9092B" w:rsidP="00A9092B">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A9092B">
        <w:rPr>
          <w:rFonts w:ascii="Times New Roman" w:eastAsia="Times New Roman" w:hAnsi="Times New Roman" w:cs="Times New Roman"/>
          <w:sz w:val="28"/>
          <w:szCs w:val="28"/>
          <w:lang w:eastAsia="ru-UA"/>
        </w:rPr>
        <w:t>Згідно</w:t>
      </w:r>
      <w:proofErr w:type="spellEnd"/>
      <w:r w:rsidRPr="00A9092B">
        <w:rPr>
          <w:rFonts w:ascii="Times New Roman" w:eastAsia="Times New Roman" w:hAnsi="Times New Roman" w:cs="Times New Roman"/>
          <w:sz w:val="28"/>
          <w:szCs w:val="28"/>
          <w:lang w:eastAsia="ru-UA"/>
        </w:rPr>
        <w:t xml:space="preserve"> з </w:t>
      </w:r>
      <w:proofErr w:type="spellStart"/>
      <w:r w:rsidRPr="00A9092B">
        <w:rPr>
          <w:rFonts w:ascii="Times New Roman" w:eastAsia="Times New Roman" w:hAnsi="Times New Roman" w:cs="Times New Roman"/>
          <w:sz w:val="28"/>
          <w:szCs w:val="28"/>
          <w:lang w:eastAsia="ru-UA"/>
        </w:rPr>
        <w:t>даними</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Австралійського</w:t>
      </w:r>
      <w:proofErr w:type="spellEnd"/>
      <w:r w:rsidRPr="00A9092B">
        <w:rPr>
          <w:rFonts w:ascii="Times New Roman" w:eastAsia="Times New Roman" w:hAnsi="Times New Roman" w:cs="Times New Roman"/>
          <w:sz w:val="28"/>
          <w:szCs w:val="28"/>
          <w:lang w:eastAsia="ru-UA"/>
        </w:rPr>
        <w:t xml:space="preserve"> бюро статистики (ABS, 2012), у </w:t>
      </w:r>
      <w:proofErr w:type="spellStart"/>
      <w:r w:rsidRPr="00A9092B">
        <w:rPr>
          <w:rFonts w:ascii="Times New Roman" w:eastAsia="Times New Roman" w:hAnsi="Times New Roman" w:cs="Times New Roman"/>
          <w:sz w:val="28"/>
          <w:szCs w:val="28"/>
          <w:lang w:eastAsia="ru-UA"/>
        </w:rPr>
        <w:t>період</w:t>
      </w:r>
      <w:proofErr w:type="spellEnd"/>
      <w:r w:rsidRPr="00A9092B">
        <w:rPr>
          <w:rFonts w:ascii="Times New Roman" w:eastAsia="Times New Roman" w:hAnsi="Times New Roman" w:cs="Times New Roman"/>
          <w:sz w:val="28"/>
          <w:szCs w:val="28"/>
          <w:lang w:eastAsia="ru-UA"/>
        </w:rPr>
        <w:t xml:space="preserve"> з 2011 по 2012 </w:t>
      </w:r>
      <w:proofErr w:type="spellStart"/>
      <w:r w:rsidRPr="00A9092B">
        <w:rPr>
          <w:rFonts w:ascii="Times New Roman" w:eastAsia="Times New Roman" w:hAnsi="Times New Roman" w:cs="Times New Roman"/>
          <w:sz w:val="28"/>
          <w:szCs w:val="28"/>
          <w:lang w:eastAsia="ru-UA"/>
        </w:rPr>
        <w:t>рік</w:t>
      </w:r>
      <w:proofErr w:type="spellEnd"/>
      <w:r w:rsidRPr="00A9092B">
        <w:rPr>
          <w:rFonts w:ascii="Times New Roman" w:eastAsia="Times New Roman" w:hAnsi="Times New Roman" w:cs="Times New Roman"/>
          <w:sz w:val="28"/>
          <w:szCs w:val="28"/>
          <w:lang w:eastAsia="ru-UA"/>
        </w:rPr>
        <w:t>:</w:t>
      </w:r>
    </w:p>
    <w:p w14:paraId="582FEE13" w14:textId="77777777" w:rsidR="00A9092B" w:rsidRPr="00A9092B" w:rsidRDefault="00A9092B" w:rsidP="0020191A">
      <w:pPr>
        <w:numPr>
          <w:ilvl w:val="0"/>
          <w:numId w:val="57"/>
        </w:numPr>
        <w:spacing w:before="100" w:beforeAutospacing="1" w:after="100" w:afterAutospacing="1" w:line="240" w:lineRule="auto"/>
        <w:rPr>
          <w:rFonts w:ascii="Times New Roman" w:eastAsia="Times New Roman" w:hAnsi="Times New Roman" w:cs="Times New Roman"/>
          <w:sz w:val="28"/>
          <w:szCs w:val="28"/>
          <w:lang w:eastAsia="ru-UA"/>
        </w:rPr>
      </w:pPr>
      <w:r w:rsidRPr="00A9092B">
        <w:rPr>
          <w:rFonts w:ascii="Times New Roman" w:eastAsia="Times New Roman" w:hAnsi="Times New Roman" w:cs="Times New Roman"/>
          <w:sz w:val="28"/>
          <w:szCs w:val="28"/>
          <w:lang w:eastAsia="ru-UA"/>
        </w:rPr>
        <w:t xml:space="preserve">2,3 </w:t>
      </w:r>
      <w:proofErr w:type="spellStart"/>
      <w:r w:rsidRPr="00A9092B">
        <w:rPr>
          <w:rFonts w:ascii="Times New Roman" w:eastAsia="Times New Roman" w:hAnsi="Times New Roman" w:cs="Times New Roman"/>
          <w:sz w:val="28"/>
          <w:szCs w:val="28"/>
          <w:lang w:eastAsia="ru-UA"/>
        </w:rPr>
        <w:t>мільйона</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дітей</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мали</w:t>
      </w:r>
      <w:proofErr w:type="spellEnd"/>
      <w:r w:rsidRPr="00A9092B">
        <w:rPr>
          <w:rFonts w:ascii="Times New Roman" w:eastAsia="Times New Roman" w:hAnsi="Times New Roman" w:cs="Times New Roman"/>
          <w:sz w:val="28"/>
          <w:szCs w:val="28"/>
          <w:lang w:eastAsia="ru-UA"/>
        </w:rPr>
        <w:t xml:space="preserve"> доступ до </w:t>
      </w:r>
      <w:proofErr w:type="spellStart"/>
      <w:r w:rsidRPr="00A9092B">
        <w:rPr>
          <w:rFonts w:ascii="Times New Roman" w:eastAsia="Times New Roman" w:hAnsi="Times New Roman" w:cs="Times New Roman"/>
          <w:sz w:val="28"/>
          <w:szCs w:val="28"/>
          <w:lang w:eastAsia="ru-UA"/>
        </w:rPr>
        <w:t>Інтернету</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вдома</w:t>
      </w:r>
      <w:proofErr w:type="spellEnd"/>
      <w:r w:rsidRPr="00A9092B">
        <w:rPr>
          <w:rFonts w:ascii="Times New Roman" w:eastAsia="Times New Roman" w:hAnsi="Times New Roman" w:cs="Times New Roman"/>
          <w:sz w:val="28"/>
          <w:szCs w:val="28"/>
          <w:lang w:eastAsia="ru-UA"/>
        </w:rPr>
        <w:t>;</w:t>
      </w:r>
    </w:p>
    <w:p w14:paraId="41CD3781" w14:textId="77777777" w:rsidR="00A9092B" w:rsidRPr="00A9092B" w:rsidRDefault="00A9092B" w:rsidP="0020191A">
      <w:pPr>
        <w:numPr>
          <w:ilvl w:val="0"/>
          <w:numId w:val="57"/>
        </w:numPr>
        <w:spacing w:before="100" w:beforeAutospacing="1" w:after="100" w:afterAutospacing="1" w:line="240" w:lineRule="auto"/>
        <w:rPr>
          <w:rFonts w:ascii="Times New Roman" w:eastAsia="Times New Roman" w:hAnsi="Times New Roman" w:cs="Times New Roman"/>
          <w:sz w:val="28"/>
          <w:szCs w:val="28"/>
          <w:lang w:eastAsia="ru-UA"/>
        </w:rPr>
      </w:pPr>
      <w:r w:rsidRPr="00A9092B">
        <w:rPr>
          <w:rFonts w:ascii="Times New Roman" w:eastAsia="Times New Roman" w:hAnsi="Times New Roman" w:cs="Times New Roman"/>
          <w:sz w:val="28"/>
          <w:szCs w:val="28"/>
          <w:lang w:eastAsia="ru-UA"/>
        </w:rPr>
        <w:t xml:space="preserve">з них 2 </w:t>
      </w:r>
      <w:proofErr w:type="spellStart"/>
      <w:r w:rsidRPr="00A9092B">
        <w:rPr>
          <w:rFonts w:ascii="Times New Roman" w:eastAsia="Times New Roman" w:hAnsi="Times New Roman" w:cs="Times New Roman"/>
          <w:sz w:val="28"/>
          <w:szCs w:val="28"/>
          <w:lang w:eastAsia="ru-UA"/>
        </w:rPr>
        <w:t>мільйони</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дітей</w:t>
      </w:r>
      <w:proofErr w:type="spellEnd"/>
      <w:r w:rsidRPr="00A9092B">
        <w:rPr>
          <w:rFonts w:ascii="Times New Roman" w:eastAsia="Times New Roman" w:hAnsi="Times New Roman" w:cs="Times New Roman"/>
          <w:sz w:val="28"/>
          <w:szCs w:val="28"/>
          <w:lang w:eastAsia="ru-UA"/>
        </w:rPr>
        <w:t xml:space="preserve"> (90%) </w:t>
      </w:r>
      <w:proofErr w:type="spellStart"/>
      <w:r w:rsidRPr="00A9092B">
        <w:rPr>
          <w:rFonts w:ascii="Times New Roman" w:eastAsia="Times New Roman" w:hAnsi="Times New Roman" w:cs="Times New Roman"/>
          <w:sz w:val="28"/>
          <w:szCs w:val="28"/>
          <w:lang w:eastAsia="ru-UA"/>
        </w:rPr>
        <w:t>використовували</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Інтернет</w:t>
      </w:r>
      <w:proofErr w:type="spellEnd"/>
      <w:r w:rsidRPr="00A9092B">
        <w:rPr>
          <w:rFonts w:ascii="Times New Roman" w:eastAsia="Times New Roman" w:hAnsi="Times New Roman" w:cs="Times New Roman"/>
          <w:sz w:val="28"/>
          <w:szCs w:val="28"/>
          <w:lang w:eastAsia="ru-UA"/>
        </w:rPr>
        <w:t xml:space="preserve"> для </w:t>
      </w:r>
      <w:proofErr w:type="spellStart"/>
      <w:r w:rsidRPr="00A9092B">
        <w:rPr>
          <w:rFonts w:ascii="Times New Roman" w:eastAsia="Times New Roman" w:hAnsi="Times New Roman" w:cs="Times New Roman"/>
          <w:sz w:val="28"/>
          <w:szCs w:val="28"/>
          <w:lang w:eastAsia="ru-UA"/>
        </w:rPr>
        <w:t>освітніх</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цілей</w:t>
      </w:r>
      <w:proofErr w:type="spellEnd"/>
      <w:r w:rsidRPr="00A9092B">
        <w:rPr>
          <w:rFonts w:ascii="Times New Roman" w:eastAsia="Times New Roman" w:hAnsi="Times New Roman" w:cs="Times New Roman"/>
          <w:sz w:val="28"/>
          <w:szCs w:val="28"/>
          <w:lang w:eastAsia="ru-UA"/>
        </w:rPr>
        <w:t>.</w:t>
      </w:r>
    </w:p>
    <w:p w14:paraId="78D71937" w14:textId="77777777" w:rsidR="00A9092B" w:rsidRPr="00A9092B" w:rsidRDefault="00A9092B" w:rsidP="00A9092B">
      <w:pPr>
        <w:spacing w:before="100" w:beforeAutospacing="1" w:after="100" w:afterAutospacing="1" w:line="240" w:lineRule="auto"/>
        <w:rPr>
          <w:rFonts w:ascii="Times New Roman" w:eastAsia="Times New Roman" w:hAnsi="Times New Roman" w:cs="Times New Roman"/>
          <w:sz w:val="28"/>
          <w:szCs w:val="28"/>
          <w:lang w:eastAsia="ru-UA"/>
        </w:rPr>
      </w:pPr>
      <w:r w:rsidRPr="00A9092B">
        <w:rPr>
          <w:rFonts w:ascii="Times New Roman" w:eastAsia="Times New Roman" w:hAnsi="Times New Roman" w:cs="Times New Roman"/>
          <w:sz w:val="28"/>
          <w:szCs w:val="28"/>
          <w:lang w:eastAsia="ru-UA"/>
        </w:rPr>
        <w:t xml:space="preserve">У 2013 </w:t>
      </w:r>
      <w:proofErr w:type="spellStart"/>
      <w:r w:rsidRPr="00A9092B">
        <w:rPr>
          <w:rFonts w:ascii="Times New Roman" w:eastAsia="Times New Roman" w:hAnsi="Times New Roman" w:cs="Times New Roman"/>
          <w:sz w:val="28"/>
          <w:szCs w:val="28"/>
          <w:lang w:eastAsia="ru-UA"/>
        </w:rPr>
        <w:t>році</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Австралійська</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комунікаційна</w:t>
      </w:r>
      <w:proofErr w:type="spellEnd"/>
      <w:r w:rsidRPr="00A9092B">
        <w:rPr>
          <w:rFonts w:ascii="Times New Roman" w:eastAsia="Times New Roman" w:hAnsi="Times New Roman" w:cs="Times New Roman"/>
          <w:sz w:val="28"/>
          <w:szCs w:val="28"/>
          <w:lang w:eastAsia="ru-UA"/>
        </w:rPr>
        <w:t xml:space="preserve"> та </w:t>
      </w:r>
      <w:proofErr w:type="spellStart"/>
      <w:r w:rsidRPr="00A9092B">
        <w:rPr>
          <w:rFonts w:ascii="Times New Roman" w:eastAsia="Times New Roman" w:hAnsi="Times New Roman" w:cs="Times New Roman"/>
          <w:sz w:val="28"/>
          <w:szCs w:val="28"/>
          <w:lang w:eastAsia="ru-UA"/>
        </w:rPr>
        <w:t>медіа</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адміністрація</w:t>
      </w:r>
      <w:proofErr w:type="spellEnd"/>
      <w:r w:rsidRPr="00A9092B">
        <w:rPr>
          <w:rFonts w:ascii="Times New Roman" w:eastAsia="Times New Roman" w:hAnsi="Times New Roman" w:cs="Times New Roman"/>
          <w:sz w:val="28"/>
          <w:szCs w:val="28"/>
          <w:lang w:eastAsia="ru-UA"/>
        </w:rPr>
        <w:t xml:space="preserve"> (ACMA, 2013) </w:t>
      </w:r>
      <w:proofErr w:type="spellStart"/>
      <w:r w:rsidRPr="00A9092B">
        <w:rPr>
          <w:rFonts w:ascii="Times New Roman" w:eastAsia="Times New Roman" w:hAnsi="Times New Roman" w:cs="Times New Roman"/>
          <w:sz w:val="28"/>
          <w:szCs w:val="28"/>
          <w:lang w:eastAsia="ru-UA"/>
        </w:rPr>
        <w:t>зафіксувала</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такі</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показники</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використання</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Інтернету</w:t>
      </w:r>
      <w:proofErr w:type="spellEnd"/>
      <w:r w:rsidRPr="00A9092B">
        <w:rPr>
          <w:rFonts w:ascii="Times New Roman" w:eastAsia="Times New Roman" w:hAnsi="Times New Roman" w:cs="Times New Roman"/>
          <w:sz w:val="28"/>
          <w:szCs w:val="28"/>
          <w:lang w:eastAsia="ru-UA"/>
        </w:rPr>
        <w:t xml:space="preserve"> для </w:t>
      </w:r>
      <w:proofErr w:type="spellStart"/>
      <w:r w:rsidRPr="00A9092B">
        <w:rPr>
          <w:rFonts w:ascii="Times New Roman" w:eastAsia="Times New Roman" w:hAnsi="Times New Roman" w:cs="Times New Roman"/>
          <w:sz w:val="28"/>
          <w:szCs w:val="28"/>
          <w:lang w:eastAsia="ru-UA"/>
        </w:rPr>
        <w:t>виконання</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домашніх</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завдань</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серед</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дітей</w:t>
      </w:r>
      <w:proofErr w:type="spellEnd"/>
      <w:r w:rsidRPr="00A9092B">
        <w:rPr>
          <w:rFonts w:ascii="Times New Roman" w:eastAsia="Times New Roman" w:hAnsi="Times New Roman" w:cs="Times New Roman"/>
          <w:sz w:val="28"/>
          <w:szCs w:val="28"/>
          <w:lang w:eastAsia="ru-UA"/>
        </w:rPr>
        <w:t xml:space="preserve"> і </w:t>
      </w:r>
      <w:proofErr w:type="spellStart"/>
      <w:r w:rsidRPr="00A9092B">
        <w:rPr>
          <w:rFonts w:ascii="Times New Roman" w:eastAsia="Times New Roman" w:hAnsi="Times New Roman" w:cs="Times New Roman"/>
          <w:sz w:val="28"/>
          <w:szCs w:val="28"/>
          <w:lang w:eastAsia="ru-UA"/>
        </w:rPr>
        <w:t>молоді</w:t>
      </w:r>
      <w:proofErr w:type="spellEnd"/>
      <w:r w:rsidRPr="00A9092B">
        <w:rPr>
          <w:rFonts w:ascii="Times New Roman" w:eastAsia="Times New Roman" w:hAnsi="Times New Roman" w:cs="Times New Roman"/>
          <w:sz w:val="28"/>
          <w:szCs w:val="28"/>
          <w:lang w:eastAsia="ru-UA"/>
        </w:rPr>
        <w:t>:</w:t>
      </w:r>
    </w:p>
    <w:p w14:paraId="6EEF4C83" w14:textId="77777777" w:rsidR="00A9092B" w:rsidRPr="00A9092B" w:rsidRDefault="00A9092B" w:rsidP="0020191A">
      <w:pPr>
        <w:numPr>
          <w:ilvl w:val="0"/>
          <w:numId w:val="58"/>
        </w:numPr>
        <w:spacing w:before="100" w:beforeAutospacing="1" w:after="100" w:afterAutospacing="1" w:line="240" w:lineRule="auto"/>
        <w:rPr>
          <w:rFonts w:ascii="Times New Roman" w:eastAsia="Times New Roman" w:hAnsi="Times New Roman" w:cs="Times New Roman"/>
          <w:sz w:val="28"/>
          <w:szCs w:val="28"/>
          <w:lang w:eastAsia="ru-UA"/>
        </w:rPr>
      </w:pPr>
      <w:r w:rsidRPr="00A9092B">
        <w:rPr>
          <w:rFonts w:ascii="Times New Roman" w:eastAsia="Times New Roman" w:hAnsi="Times New Roman" w:cs="Times New Roman"/>
          <w:sz w:val="28"/>
          <w:szCs w:val="28"/>
          <w:lang w:eastAsia="ru-UA"/>
        </w:rPr>
        <w:lastRenderedPageBreak/>
        <w:t xml:space="preserve">75% </w:t>
      </w:r>
      <w:proofErr w:type="spellStart"/>
      <w:r w:rsidRPr="00A9092B">
        <w:rPr>
          <w:rFonts w:ascii="Times New Roman" w:eastAsia="Times New Roman" w:hAnsi="Times New Roman" w:cs="Times New Roman"/>
          <w:sz w:val="28"/>
          <w:szCs w:val="28"/>
          <w:lang w:eastAsia="ru-UA"/>
        </w:rPr>
        <w:t>дітей</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віком</w:t>
      </w:r>
      <w:proofErr w:type="spellEnd"/>
      <w:r w:rsidRPr="00A9092B">
        <w:rPr>
          <w:rFonts w:ascii="Times New Roman" w:eastAsia="Times New Roman" w:hAnsi="Times New Roman" w:cs="Times New Roman"/>
          <w:sz w:val="28"/>
          <w:szCs w:val="28"/>
          <w:lang w:eastAsia="ru-UA"/>
        </w:rPr>
        <w:t xml:space="preserve"> 8–9 </w:t>
      </w:r>
      <w:proofErr w:type="spellStart"/>
      <w:r w:rsidRPr="00A9092B">
        <w:rPr>
          <w:rFonts w:ascii="Times New Roman" w:eastAsia="Times New Roman" w:hAnsi="Times New Roman" w:cs="Times New Roman"/>
          <w:sz w:val="28"/>
          <w:szCs w:val="28"/>
          <w:lang w:eastAsia="ru-UA"/>
        </w:rPr>
        <w:t>років</w:t>
      </w:r>
      <w:proofErr w:type="spellEnd"/>
      <w:r w:rsidRPr="00A9092B">
        <w:rPr>
          <w:rFonts w:ascii="Times New Roman" w:eastAsia="Times New Roman" w:hAnsi="Times New Roman" w:cs="Times New Roman"/>
          <w:sz w:val="28"/>
          <w:szCs w:val="28"/>
          <w:lang w:eastAsia="ru-UA"/>
        </w:rPr>
        <w:t>;</w:t>
      </w:r>
    </w:p>
    <w:p w14:paraId="6D572F67" w14:textId="77777777" w:rsidR="00A9092B" w:rsidRPr="00A9092B" w:rsidRDefault="00A9092B" w:rsidP="0020191A">
      <w:pPr>
        <w:numPr>
          <w:ilvl w:val="0"/>
          <w:numId w:val="58"/>
        </w:numPr>
        <w:spacing w:before="100" w:beforeAutospacing="1" w:after="100" w:afterAutospacing="1" w:line="240" w:lineRule="auto"/>
        <w:rPr>
          <w:rFonts w:ascii="Times New Roman" w:eastAsia="Times New Roman" w:hAnsi="Times New Roman" w:cs="Times New Roman"/>
          <w:sz w:val="28"/>
          <w:szCs w:val="28"/>
          <w:lang w:eastAsia="ru-UA"/>
        </w:rPr>
      </w:pPr>
      <w:r w:rsidRPr="00A9092B">
        <w:rPr>
          <w:rFonts w:ascii="Times New Roman" w:eastAsia="Times New Roman" w:hAnsi="Times New Roman" w:cs="Times New Roman"/>
          <w:sz w:val="28"/>
          <w:szCs w:val="28"/>
          <w:lang w:eastAsia="ru-UA"/>
        </w:rPr>
        <w:t xml:space="preserve">87% — 10–11 </w:t>
      </w:r>
      <w:proofErr w:type="spellStart"/>
      <w:r w:rsidRPr="00A9092B">
        <w:rPr>
          <w:rFonts w:ascii="Times New Roman" w:eastAsia="Times New Roman" w:hAnsi="Times New Roman" w:cs="Times New Roman"/>
          <w:sz w:val="28"/>
          <w:szCs w:val="28"/>
          <w:lang w:eastAsia="ru-UA"/>
        </w:rPr>
        <w:t>років</w:t>
      </w:r>
      <w:proofErr w:type="spellEnd"/>
      <w:r w:rsidRPr="00A9092B">
        <w:rPr>
          <w:rFonts w:ascii="Times New Roman" w:eastAsia="Times New Roman" w:hAnsi="Times New Roman" w:cs="Times New Roman"/>
          <w:sz w:val="28"/>
          <w:szCs w:val="28"/>
          <w:lang w:eastAsia="ru-UA"/>
        </w:rPr>
        <w:t>;</w:t>
      </w:r>
    </w:p>
    <w:p w14:paraId="44C27F53" w14:textId="77777777" w:rsidR="00A9092B" w:rsidRPr="00A9092B" w:rsidRDefault="00A9092B" w:rsidP="0020191A">
      <w:pPr>
        <w:numPr>
          <w:ilvl w:val="0"/>
          <w:numId w:val="58"/>
        </w:numPr>
        <w:spacing w:before="100" w:beforeAutospacing="1" w:after="100" w:afterAutospacing="1" w:line="240" w:lineRule="auto"/>
        <w:rPr>
          <w:rFonts w:ascii="Times New Roman" w:eastAsia="Times New Roman" w:hAnsi="Times New Roman" w:cs="Times New Roman"/>
          <w:sz w:val="28"/>
          <w:szCs w:val="28"/>
          <w:lang w:eastAsia="ru-UA"/>
        </w:rPr>
      </w:pPr>
      <w:r w:rsidRPr="00A9092B">
        <w:rPr>
          <w:rFonts w:ascii="Times New Roman" w:eastAsia="Times New Roman" w:hAnsi="Times New Roman" w:cs="Times New Roman"/>
          <w:sz w:val="28"/>
          <w:szCs w:val="28"/>
          <w:lang w:eastAsia="ru-UA"/>
        </w:rPr>
        <w:t xml:space="preserve">95% — 12–13 </w:t>
      </w:r>
      <w:proofErr w:type="spellStart"/>
      <w:r w:rsidRPr="00A9092B">
        <w:rPr>
          <w:rFonts w:ascii="Times New Roman" w:eastAsia="Times New Roman" w:hAnsi="Times New Roman" w:cs="Times New Roman"/>
          <w:sz w:val="28"/>
          <w:szCs w:val="28"/>
          <w:lang w:eastAsia="ru-UA"/>
        </w:rPr>
        <w:t>років</w:t>
      </w:r>
      <w:proofErr w:type="spellEnd"/>
      <w:r w:rsidRPr="00A9092B">
        <w:rPr>
          <w:rFonts w:ascii="Times New Roman" w:eastAsia="Times New Roman" w:hAnsi="Times New Roman" w:cs="Times New Roman"/>
          <w:sz w:val="28"/>
          <w:szCs w:val="28"/>
          <w:lang w:eastAsia="ru-UA"/>
        </w:rPr>
        <w:t>;</w:t>
      </w:r>
    </w:p>
    <w:p w14:paraId="749B6532" w14:textId="77777777" w:rsidR="00A9092B" w:rsidRPr="00A9092B" w:rsidRDefault="00A9092B" w:rsidP="0020191A">
      <w:pPr>
        <w:numPr>
          <w:ilvl w:val="0"/>
          <w:numId w:val="58"/>
        </w:numPr>
        <w:spacing w:before="100" w:beforeAutospacing="1" w:after="100" w:afterAutospacing="1" w:line="240" w:lineRule="auto"/>
        <w:rPr>
          <w:rFonts w:ascii="Times New Roman" w:eastAsia="Times New Roman" w:hAnsi="Times New Roman" w:cs="Times New Roman"/>
          <w:sz w:val="28"/>
          <w:szCs w:val="28"/>
          <w:lang w:eastAsia="ru-UA"/>
        </w:rPr>
      </w:pPr>
      <w:r w:rsidRPr="00A9092B">
        <w:rPr>
          <w:rFonts w:ascii="Times New Roman" w:eastAsia="Times New Roman" w:hAnsi="Times New Roman" w:cs="Times New Roman"/>
          <w:sz w:val="28"/>
          <w:szCs w:val="28"/>
          <w:lang w:eastAsia="ru-UA"/>
        </w:rPr>
        <w:t xml:space="preserve">94% — 14–15 </w:t>
      </w:r>
      <w:proofErr w:type="spellStart"/>
      <w:r w:rsidRPr="00A9092B">
        <w:rPr>
          <w:rFonts w:ascii="Times New Roman" w:eastAsia="Times New Roman" w:hAnsi="Times New Roman" w:cs="Times New Roman"/>
          <w:sz w:val="28"/>
          <w:szCs w:val="28"/>
          <w:lang w:eastAsia="ru-UA"/>
        </w:rPr>
        <w:t>років</w:t>
      </w:r>
      <w:proofErr w:type="spellEnd"/>
      <w:r w:rsidRPr="00A9092B">
        <w:rPr>
          <w:rFonts w:ascii="Times New Roman" w:eastAsia="Times New Roman" w:hAnsi="Times New Roman" w:cs="Times New Roman"/>
          <w:sz w:val="28"/>
          <w:szCs w:val="28"/>
          <w:lang w:eastAsia="ru-UA"/>
        </w:rPr>
        <w:t>;</w:t>
      </w:r>
    </w:p>
    <w:p w14:paraId="08862B66" w14:textId="77777777" w:rsidR="00A9092B" w:rsidRPr="00A9092B" w:rsidRDefault="00A9092B" w:rsidP="0020191A">
      <w:pPr>
        <w:numPr>
          <w:ilvl w:val="0"/>
          <w:numId w:val="58"/>
        </w:numPr>
        <w:spacing w:before="100" w:beforeAutospacing="1" w:after="100" w:afterAutospacing="1" w:line="240" w:lineRule="auto"/>
        <w:rPr>
          <w:rFonts w:ascii="Times New Roman" w:eastAsia="Times New Roman" w:hAnsi="Times New Roman" w:cs="Times New Roman"/>
          <w:sz w:val="28"/>
          <w:szCs w:val="28"/>
          <w:lang w:eastAsia="ru-UA"/>
        </w:rPr>
      </w:pPr>
      <w:r w:rsidRPr="00A9092B">
        <w:rPr>
          <w:rFonts w:ascii="Times New Roman" w:eastAsia="Times New Roman" w:hAnsi="Times New Roman" w:cs="Times New Roman"/>
          <w:sz w:val="28"/>
          <w:szCs w:val="28"/>
          <w:lang w:eastAsia="ru-UA"/>
        </w:rPr>
        <w:t xml:space="preserve">90% — 16–17 </w:t>
      </w:r>
      <w:proofErr w:type="spellStart"/>
      <w:r w:rsidRPr="00A9092B">
        <w:rPr>
          <w:rFonts w:ascii="Times New Roman" w:eastAsia="Times New Roman" w:hAnsi="Times New Roman" w:cs="Times New Roman"/>
          <w:sz w:val="28"/>
          <w:szCs w:val="28"/>
          <w:lang w:eastAsia="ru-UA"/>
        </w:rPr>
        <w:t>років</w:t>
      </w:r>
      <w:proofErr w:type="spellEnd"/>
      <w:r w:rsidRPr="00A9092B">
        <w:rPr>
          <w:rFonts w:ascii="Times New Roman" w:eastAsia="Times New Roman" w:hAnsi="Times New Roman" w:cs="Times New Roman"/>
          <w:sz w:val="28"/>
          <w:szCs w:val="28"/>
          <w:lang w:eastAsia="ru-UA"/>
        </w:rPr>
        <w:t>.</w:t>
      </w:r>
    </w:p>
    <w:p w14:paraId="1E3BA1D4" w14:textId="77777777" w:rsidR="00A9092B" w:rsidRPr="00A9092B" w:rsidRDefault="00A9092B" w:rsidP="00A9092B">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A9092B">
        <w:rPr>
          <w:rFonts w:ascii="Times New Roman" w:eastAsia="Times New Roman" w:hAnsi="Times New Roman" w:cs="Times New Roman"/>
          <w:sz w:val="28"/>
          <w:szCs w:val="28"/>
          <w:lang w:eastAsia="ru-UA"/>
        </w:rPr>
        <w:t>Використання</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Інтернету</w:t>
      </w:r>
      <w:proofErr w:type="spellEnd"/>
      <w:r w:rsidRPr="00A9092B">
        <w:rPr>
          <w:rFonts w:ascii="Times New Roman" w:eastAsia="Times New Roman" w:hAnsi="Times New Roman" w:cs="Times New Roman"/>
          <w:sz w:val="28"/>
          <w:szCs w:val="28"/>
          <w:lang w:eastAsia="ru-UA"/>
        </w:rPr>
        <w:t xml:space="preserve"> для </w:t>
      </w:r>
      <w:proofErr w:type="spellStart"/>
      <w:r w:rsidRPr="00A9092B">
        <w:rPr>
          <w:rFonts w:ascii="Times New Roman" w:eastAsia="Times New Roman" w:hAnsi="Times New Roman" w:cs="Times New Roman"/>
          <w:sz w:val="28"/>
          <w:szCs w:val="28"/>
          <w:lang w:eastAsia="ru-UA"/>
        </w:rPr>
        <w:t>навчання</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вважається</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позитивним</w:t>
      </w:r>
      <w:proofErr w:type="spellEnd"/>
      <w:r w:rsidRPr="00A9092B">
        <w:rPr>
          <w:rFonts w:ascii="Times New Roman" w:eastAsia="Times New Roman" w:hAnsi="Times New Roman" w:cs="Times New Roman"/>
          <w:sz w:val="28"/>
          <w:szCs w:val="28"/>
          <w:lang w:eastAsia="ru-UA"/>
        </w:rPr>
        <w:t xml:space="preserve"> предиктором </w:t>
      </w:r>
      <w:proofErr w:type="spellStart"/>
      <w:r w:rsidRPr="00A9092B">
        <w:rPr>
          <w:rFonts w:ascii="Times New Roman" w:eastAsia="Times New Roman" w:hAnsi="Times New Roman" w:cs="Times New Roman"/>
          <w:sz w:val="28"/>
          <w:szCs w:val="28"/>
          <w:lang w:eastAsia="ru-UA"/>
        </w:rPr>
        <w:t>академічної</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успішності</w:t>
      </w:r>
      <w:proofErr w:type="spellEnd"/>
      <w:r w:rsidRPr="00A9092B">
        <w:rPr>
          <w:rFonts w:ascii="Times New Roman" w:eastAsia="Times New Roman" w:hAnsi="Times New Roman" w:cs="Times New Roman"/>
          <w:sz w:val="28"/>
          <w:szCs w:val="28"/>
          <w:lang w:eastAsia="ru-UA"/>
        </w:rPr>
        <w:t xml:space="preserve">", і </w:t>
      </w:r>
      <w:proofErr w:type="spellStart"/>
      <w:r w:rsidRPr="00A9092B">
        <w:rPr>
          <w:rFonts w:ascii="Times New Roman" w:eastAsia="Times New Roman" w:hAnsi="Times New Roman" w:cs="Times New Roman"/>
          <w:sz w:val="28"/>
          <w:szCs w:val="28"/>
          <w:lang w:eastAsia="ru-UA"/>
        </w:rPr>
        <w:t>вже</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понад</w:t>
      </w:r>
      <w:proofErr w:type="spellEnd"/>
      <w:r w:rsidRPr="00A9092B">
        <w:rPr>
          <w:rFonts w:ascii="Times New Roman" w:eastAsia="Times New Roman" w:hAnsi="Times New Roman" w:cs="Times New Roman"/>
          <w:sz w:val="28"/>
          <w:szCs w:val="28"/>
          <w:lang w:eastAsia="ru-UA"/>
        </w:rPr>
        <w:t xml:space="preserve"> половина </w:t>
      </w:r>
      <w:proofErr w:type="spellStart"/>
      <w:r w:rsidRPr="00A9092B">
        <w:rPr>
          <w:rFonts w:ascii="Times New Roman" w:eastAsia="Times New Roman" w:hAnsi="Times New Roman" w:cs="Times New Roman"/>
          <w:sz w:val="28"/>
          <w:szCs w:val="28"/>
          <w:lang w:eastAsia="ru-UA"/>
        </w:rPr>
        <w:t>дітей</w:t>
      </w:r>
      <w:proofErr w:type="spellEnd"/>
      <w:r w:rsidRPr="00A9092B">
        <w:rPr>
          <w:rFonts w:ascii="Times New Roman" w:eastAsia="Times New Roman" w:hAnsi="Times New Roman" w:cs="Times New Roman"/>
          <w:sz w:val="28"/>
          <w:szCs w:val="28"/>
          <w:lang w:eastAsia="ru-UA"/>
        </w:rPr>
        <w:t xml:space="preserve"> у </w:t>
      </w:r>
      <w:proofErr w:type="spellStart"/>
      <w:r w:rsidRPr="00A9092B">
        <w:rPr>
          <w:rFonts w:ascii="Times New Roman" w:eastAsia="Times New Roman" w:hAnsi="Times New Roman" w:cs="Times New Roman"/>
          <w:sz w:val="28"/>
          <w:szCs w:val="28"/>
          <w:lang w:eastAsia="ru-UA"/>
        </w:rPr>
        <w:t>світі</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застосовує</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Інтернет</w:t>
      </w:r>
      <w:proofErr w:type="spellEnd"/>
      <w:r w:rsidRPr="00A9092B">
        <w:rPr>
          <w:rFonts w:ascii="Times New Roman" w:eastAsia="Times New Roman" w:hAnsi="Times New Roman" w:cs="Times New Roman"/>
          <w:sz w:val="28"/>
          <w:szCs w:val="28"/>
          <w:lang w:eastAsia="ru-UA"/>
        </w:rPr>
        <w:t xml:space="preserve"> для </w:t>
      </w:r>
      <w:proofErr w:type="spellStart"/>
      <w:r w:rsidRPr="00A9092B">
        <w:rPr>
          <w:rFonts w:ascii="Times New Roman" w:eastAsia="Times New Roman" w:hAnsi="Times New Roman" w:cs="Times New Roman"/>
          <w:sz w:val="28"/>
          <w:szCs w:val="28"/>
          <w:lang w:eastAsia="ru-UA"/>
        </w:rPr>
        <w:t>виконання</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шкільних</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завдань</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Katz</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Lee</w:t>
      </w:r>
      <w:proofErr w:type="spellEnd"/>
      <w:r w:rsidRPr="00A9092B">
        <w:rPr>
          <w:rFonts w:ascii="Times New Roman" w:eastAsia="Times New Roman" w:hAnsi="Times New Roman" w:cs="Times New Roman"/>
          <w:sz w:val="28"/>
          <w:szCs w:val="28"/>
          <w:lang w:eastAsia="ru-UA"/>
        </w:rPr>
        <w:t xml:space="preserve">, &amp; </w:t>
      </w:r>
      <w:proofErr w:type="spellStart"/>
      <w:r w:rsidRPr="00A9092B">
        <w:rPr>
          <w:rFonts w:ascii="Times New Roman" w:eastAsia="Times New Roman" w:hAnsi="Times New Roman" w:cs="Times New Roman"/>
          <w:sz w:val="28"/>
          <w:szCs w:val="28"/>
          <w:lang w:eastAsia="ru-UA"/>
        </w:rPr>
        <w:t>Byrne</w:t>
      </w:r>
      <w:proofErr w:type="spellEnd"/>
      <w:r w:rsidRPr="00A9092B">
        <w:rPr>
          <w:rFonts w:ascii="Times New Roman" w:eastAsia="Times New Roman" w:hAnsi="Times New Roman" w:cs="Times New Roman"/>
          <w:sz w:val="28"/>
          <w:szCs w:val="28"/>
          <w:lang w:eastAsia="ru-UA"/>
        </w:rPr>
        <w:t>, 2015, с. 577).</w:t>
      </w:r>
    </w:p>
    <w:p w14:paraId="70BBF736" w14:textId="77777777" w:rsidR="00A9092B" w:rsidRPr="00A9092B" w:rsidRDefault="00A9092B" w:rsidP="00A9092B">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A9092B">
        <w:rPr>
          <w:rFonts w:ascii="Times New Roman" w:eastAsia="Times New Roman" w:hAnsi="Times New Roman" w:cs="Times New Roman"/>
          <w:sz w:val="28"/>
          <w:szCs w:val="28"/>
          <w:lang w:eastAsia="ru-UA"/>
        </w:rPr>
        <w:t>Дані</w:t>
      </w:r>
      <w:proofErr w:type="spellEnd"/>
      <w:r w:rsidRPr="00A9092B">
        <w:rPr>
          <w:rFonts w:ascii="Times New Roman" w:eastAsia="Times New Roman" w:hAnsi="Times New Roman" w:cs="Times New Roman"/>
          <w:sz w:val="28"/>
          <w:szCs w:val="28"/>
          <w:lang w:eastAsia="ru-UA"/>
        </w:rPr>
        <w:t xml:space="preserve"> з </w:t>
      </w:r>
      <w:proofErr w:type="spellStart"/>
      <w:r w:rsidRPr="00A9092B">
        <w:rPr>
          <w:rFonts w:ascii="Times New Roman" w:eastAsia="Times New Roman" w:hAnsi="Times New Roman" w:cs="Times New Roman"/>
          <w:sz w:val="28"/>
          <w:szCs w:val="28"/>
          <w:lang w:eastAsia="ru-UA"/>
        </w:rPr>
        <w:t>Австралії</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підкреслюють</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що</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освітня</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активність</w:t>
      </w:r>
      <w:proofErr w:type="spellEnd"/>
      <w:r w:rsidRPr="00A9092B">
        <w:rPr>
          <w:rFonts w:ascii="Times New Roman" w:eastAsia="Times New Roman" w:hAnsi="Times New Roman" w:cs="Times New Roman"/>
          <w:sz w:val="28"/>
          <w:szCs w:val="28"/>
          <w:lang w:eastAsia="ru-UA"/>
        </w:rPr>
        <w:t xml:space="preserve"> в </w:t>
      </w:r>
      <w:proofErr w:type="spellStart"/>
      <w:r w:rsidRPr="00A9092B">
        <w:rPr>
          <w:rFonts w:ascii="Times New Roman" w:eastAsia="Times New Roman" w:hAnsi="Times New Roman" w:cs="Times New Roman"/>
          <w:sz w:val="28"/>
          <w:szCs w:val="28"/>
          <w:lang w:eastAsia="ru-UA"/>
        </w:rPr>
        <w:t>Інтернеті</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зростає</w:t>
      </w:r>
      <w:proofErr w:type="spellEnd"/>
      <w:r w:rsidRPr="00A9092B">
        <w:rPr>
          <w:rFonts w:ascii="Times New Roman" w:eastAsia="Times New Roman" w:hAnsi="Times New Roman" w:cs="Times New Roman"/>
          <w:sz w:val="28"/>
          <w:szCs w:val="28"/>
          <w:lang w:eastAsia="ru-UA"/>
        </w:rPr>
        <w:t xml:space="preserve"> з </w:t>
      </w:r>
      <w:proofErr w:type="spellStart"/>
      <w:r w:rsidRPr="00A9092B">
        <w:rPr>
          <w:rFonts w:ascii="Times New Roman" w:eastAsia="Times New Roman" w:hAnsi="Times New Roman" w:cs="Times New Roman"/>
          <w:sz w:val="28"/>
          <w:szCs w:val="28"/>
          <w:lang w:eastAsia="ru-UA"/>
        </w:rPr>
        <w:t>віком</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досягаючи</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піку</w:t>
      </w:r>
      <w:proofErr w:type="spellEnd"/>
      <w:r w:rsidRPr="00A9092B">
        <w:rPr>
          <w:rFonts w:ascii="Times New Roman" w:eastAsia="Times New Roman" w:hAnsi="Times New Roman" w:cs="Times New Roman"/>
          <w:sz w:val="28"/>
          <w:szCs w:val="28"/>
          <w:lang w:eastAsia="ru-UA"/>
        </w:rPr>
        <w:t xml:space="preserve"> у </w:t>
      </w:r>
      <w:proofErr w:type="spellStart"/>
      <w:r w:rsidRPr="00A9092B">
        <w:rPr>
          <w:rFonts w:ascii="Times New Roman" w:eastAsia="Times New Roman" w:hAnsi="Times New Roman" w:cs="Times New Roman"/>
          <w:sz w:val="28"/>
          <w:szCs w:val="28"/>
          <w:lang w:eastAsia="ru-UA"/>
        </w:rPr>
        <w:t>віковій</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групі</w:t>
      </w:r>
      <w:proofErr w:type="spellEnd"/>
      <w:r w:rsidRPr="00A9092B">
        <w:rPr>
          <w:rFonts w:ascii="Times New Roman" w:eastAsia="Times New Roman" w:hAnsi="Times New Roman" w:cs="Times New Roman"/>
          <w:sz w:val="28"/>
          <w:szCs w:val="28"/>
          <w:lang w:eastAsia="ru-UA"/>
        </w:rPr>
        <w:t xml:space="preserve"> 12–13 </w:t>
      </w:r>
      <w:proofErr w:type="spellStart"/>
      <w:r w:rsidRPr="00A9092B">
        <w:rPr>
          <w:rFonts w:ascii="Times New Roman" w:eastAsia="Times New Roman" w:hAnsi="Times New Roman" w:cs="Times New Roman"/>
          <w:sz w:val="28"/>
          <w:szCs w:val="28"/>
          <w:lang w:eastAsia="ru-UA"/>
        </w:rPr>
        <w:t>років</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Сучасне</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середовище</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навчання</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дедалі</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більше</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орієнтоване</w:t>
      </w:r>
      <w:proofErr w:type="spellEnd"/>
      <w:r w:rsidRPr="00A9092B">
        <w:rPr>
          <w:rFonts w:ascii="Times New Roman" w:eastAsia="Times New Roman" w:hAnsi="Times New Roman" w:cs="Times New Roman"/>
          <w:sz w:val="28"/>
          <w:szCs w:val="28"/>
          <w:lang w:eastAsia="ru-UA"/>
        </w:rPr>
        <w:t xml:space="preserve"> на </w:t>
      </w:r>
      <w:proofErr w:type="spellStart"/>
      <w:r w:rsidRPr="00A9092B">
        <w:rPr>
          <w:rFonts w:ascii="Times New Roman" w:eastAsia="Times New Roman" w:hAnsi="Times New Roman" w:cs="Times New Roman"/>
          <w:sz w:val="28"/>
          <w:szCs w:val="28"/>
          <w:lang w:eastAsia="ru-UA"/>
        </w:rPr>
        <w:t>цифрові</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технології</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що</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підтримується</w:t>
      </w:r>
      <w:proofErr w:type="spellEnd"/>
      <w:r w:rsidRPr="00A9092B">
        <w:rPr>
          <w:rFonts w:ascii="Times New Roman" w:eastAsia="Times New Roman" w:hAnsi="Times New Roman" w:cs="Times New Roman"/>
          <w:sz w:val="28"/>
          <w:szCs w:val="28"/>
          <w:lang w:eastAsia="ru-UA"/>
        </w:rPr>
        <w:t xml:space="preserve"> як батьками/</w:t>
      </w:r>
      <w:proofErr w:type="spellStart"/>
      <w:r w:rsidRPr="00A9092B">
        <w:rPr>
          <w:rFonts w:ascii="Times New Roman" w:eastAsia="Times New Roman" w:hAnsi="Times New Roman" w:cs="Times New Roman"/>
          <w:sz w:val="28"/>
          <w:szCs w:val="28"/>
          <w:lang w:eastAsia="ru-UA"/>
        </w:rPr>
        <w:t>опікунами</w:t>
      </w:r>
      <w:proofErr w:type="spellEnd"/>
      <w:r w:rsidRPr="00A9092B">
        <w:rPr>
          <w:rFonts w:ascii="Times New Roman" w:eastAsia="Times New Roman" w:hAnsi="Times New Roman" w:cs="Times New Roman"/>
          <w:sz w:val="28"/>
          <w:szCs w:val="28"/>
          <w:lang w:eastAsia="ru-UA"/>
        </w:rPr>
        <w:t xml:space="preserve">, так і </w:t>
      </w:r>
      <w:proofErr w:type="spellStart"/>
      <w:r w:rsidRPr="00A9092B">
        <w:rPr>
          <w:rFonts w:ascii="Times New Roman" w:eastAsia="Times New Roman" w:hAnsi="Times New Roman" w:cs="Times New Roman"/>
          <w:sz w:val="28"/>
          <w:szCs w:val="28"/>
          <w:lang w:eastAsia="ru-UA"/>
        </w:rPr>
        <w:t>вчителями</w:t>
      </w:r>
      <w:proofErr w:type="spellEnd"/>
      <w:r w:rsidRPr="00A9092B">
        <w:rPr>
          <w:rFonts w:ascii="Times New Roman" w:eastAsia="Times New Roman" w:hAnsi="Times New Roman" w:cs="Times New Roman"/>
          <w:sz w:val="28"/>
          <w:szCs w:val="28"/>
          <w:lang w:eastAsia="ru-UA"/>
        </w:rPr>
        <w:t xml:space="preserve">. За словами </w:t>
      </w:r>
      <w:proofErr w:type="spellStart"/>
      <w:r w:rsidRPr="00A9092B">
        <w:rPr>
          <w:rFonts w:ascii="Times New Roman" w:eastAsia="Times New Roman" w:hAnsi="Times New Roman" w:cs="Times New Roman"/>
          <w:sz w:val="28"/>
          <w:szCs w:val="28"/>
          <w:lang w:eastAsia="ru-UA"/>
        </w:rPr>
        <w:t>Orlando</w:t>
      </w:r>
      <w:proofErr w:type="spellEnd"/>
      <w:r w:rsidRPr="00A9092B">
        <w:rPr>
          <w:rFonts w:ascii="Times New Roman" w:eastAsia="Times New Roman" w:hAnsi="Times New Roman" w:cs="Times New Roman"/>
          <w:sz w:val="28"/>
          <w:szCs w:val="28"/>
          <w:lang w:eastAsia="ru-UA"/>
        </w:rPr>
        <w:t xml:space="preserve"> і </w:t>
      </w:r>
      <w:proofErr w:type="spellStart"/>
      <w:r w:rsidRPr="00A9092B">
        <w:rPr>
          <w:rFonts w:ascii="Times New Roman" w:eastAsia="Times New Roman" w:hAnsi="Times New Roman" w:cs="Times New Roman"/>
          <w:sz w:val="28"/>
          <w:szCs w:val="28"/>
          <w:lang w:eastAsia="ru-UA"/>
        </w:rPr>
        <w:t>Attard</w:t>
      </w:r>
      <w:proofErr w:type="spellEnd"/>
      <w:r w:rsidRPr="00A9092B">
        <w:rPr>
          <w:rFonts w:ascii="Times New Roman" w:eastAsia="Times New Roman" w:hAnsi="Times New Roman" w:cs="Times New Roman"/>
          <w:sz w:val="28"/>
          <w:szCs w:val="28"/>
          <w:lang w:eastAsia="ru-UA"/>
        </w:rPr>
        <w:t xml:space="preserve"> (2016, с. 108), перше </w:t>
      </w:r>
      <w:proofErr w:type="spellStart"/>
      <w:r w:rsidRPr="00A9092B">
        <w:rPr>
          <w:rFonts w:ascii="Times New Roman" w:eastAsia="Times New Roman" w:hAnsi="Times New Roman" w:cs="Times New Roman"/>
          <w:sz w:val="28"/>
          <w:szCs w:val="28"/>
          <w:lang w:eastAsia="ru-UA"/>
        </w:rPr>
        <w:t>покоління</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цифрових</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аборигенів</w:t>
      </w:r>
      <w:proofErr w:type="spellEnd"/>
      <w:r w:rsidRPr="00A9092B">
        <w:rPr>
          <w:rFonts w:ascii="Times New Roman" w:eastAsia="Times New Roman" w:hAnsi="Times New Roman" w:cs="Times New Roman"/>
          <w:sz w:val="28"/>
          <w:szCs w:val="28"/>
          <w:lang w:eastAsia="ru-UA"/>
        </w:rPr>
        <w:t xml:space="preserve">" уже стало </w:t>
      </w:r>
      <w:proofErr w:type="spellStart"/>
      <w:r w:rsidRPr="00A9092B">
        <w:rPr>
          <w:rFonts w:ascii="Times New Roman" w:eastAsia="Times New Roman" w:hAnsi="Times New Roman" w:cs="Times New Roman"/>
          <w:sz w:val="28"/>
          <w:szCs w:val="28"/>
          <w:lang w:eastAsia="ru-UA"/>
        </w:rPr>
        <w:t>дорослим</w:t>
      </w:r>
      <w:proofErr w:type="spellEnd"/>
      <w:r w:rsidRPr="00A9092B">
        <w:rPr>
          <w:rFonts w:ascii="Times New Roman" w:eastAsia="Times New Roman" w:hAnsi="Times New Roman" w:cs="Times New Roman"/>
          <w:sz w:val="28"/>
          <w:szCs w:val="28"/>
          <w:lang w:eastAsia="ru-UA"/>
        </w:rPr>
        <w:t xml:space="preserve">, і </w:t>
      </w:r>
      <w:proofErr w:type="spellStart"/>
      <w:r w:rsidRPr="00A9092B">
        <w:rPr>
          <w:rFonts w:ascii="Times New Roman" w:eastAsia="Times New Roman" w:hAnsi="Times New Roman" w:cs="Times New Roman"/>
          <w:sz w:val="28"/>
          <w:szCs w:val="28"/>
          <w:lang w:eastAsia="ru-UA"/>
        </w:rPr>
        <w:t>серед</w:t>
      </w:r>
      <w:proofErr w:type="spellEnd"/>
      <w:r w:rsidRPr="00A9092B">
        <w:rPr>
          <w:rFonts w:ascii="Times New Roman" w:eastAsia="Times New Roman" w:hAnsi="Times New Roman" w:cs="Times New Roman"/>
          <w:sz w:val="28"/>
          <w:szCs w:val="28"/>
          <w:lang w:eastAsia="ru-UA"/>
        </w:rPr>
        <w:t xml:space="preserve"> них — </w:t>
      </w:r>
      <w:proofErr w:type="spellStart"/>
      <w:r w:rsidRPr="00A9092B">
        <w:rPr>
          <w:rFonts w:ascii="Times New Roman" w:eastAsia="Times New Roman" w:hAnsi="Times New Roman" w:cs="Times New Roman"/>
          <w:sz w:val="28"/>
          <w:szCs w:val="28"/>
          <w:lang w:eastAsia="ru-UA"/>
        </w:rPr>
        <w:t>молоді</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вчителі</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які</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частіше</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інтегрують</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цифрові</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технології</w:t>
      </w:r>
      <w:proofErr w:type="spellEnd"/>
      <w:r w:rsidRPr="00A9092B">
        <w:rPr>
          <w:rFonts w:ascii="Times New Roman" w:eastAsia="Times New Roman" w:hAnsi="Times New Roman" w:cs="Times New Roman"/>
          <w:sz w:val="28"/>
          <w:szCs w:val="28"/>
          <w:lang w:eastAsia="ru-UA"/>
        </w:rPr>
        <w:t xml:space="preserve"> у свою </w:t>
      </w:r>
      <w:proofErr w:type="spellStart"/>
      <w:r w:rsidRPr="00A9092B">
        <w:rPr>
          <w:rFonts w:ascii="Times New Roman" w:eastAsia="Times New Roman" w:hAnsi="Times New Roman" w:cs="Times New Roman"/>
          <w:sz w:val="28"/>
          <w:szCs w:val="28"/>
          <w:lang w:eastAsia="ru-UA"/>
        </w:rPr>
        <w:t>педагогічну</w:t>
      </w:r>
      <w:proofErr w:type="spellEnd"/>
      <w:r w:rsidRPr="00A9092B">
        <w:rPr>
          <w:rFonts w:ascii="Times New Roman" w:eastAsia="Times New Roman" w:hAnsi="Times New Roman" w:cs="Times New Roman"/>
          <w:sz w:val="28"/>
          <w:szCs w:val="28"/>
          <w:lang w:eastAsia="ru-UA"/>
        </w:rPr>
        <w:t xml:space="preserve"> практику.</w:t>
      </w:r>
    </w:p>
    <w:p w14:paraId="7607D178" w14:textId="511F7001" w:rsidR="00A9092B" w:rsidRDefault="00A9092B" w:rsidP="00A9092B">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A9092B">
        <w:rPr>
          <w:rFonts w:ascii="Times New Roman" w:eastAsia="Times New Roman" w:hAnsi="Times New Roman" w:cs="Times New Roman"/>
          <w:sz w:val="28"/>
          <w:szCs w:val="28"/>
          <w:lang w:eastAsia="ru-UA"/>
        </w:rPr>
        <w:t>Сприятливе</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ставлення</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батьків</w:t>
      </w:r>
      <w:proofErr w:type="spellEnd"/>
      <w:r w:rsidRPr="00A9092B">
        <w:rPr>
          <w:rFonts w:ascii="Times New Roman" w:eastAsia="Times New Roman" w:hAnsi="Times New Roman" w:cs="Times New Roman"/>
          <w:sz w:val="28"/>
          <w:szCs w:val="28"/>
          <w:lang w:eastAsia="ru-UA"/>
        </w:rPr>
        <w:t xml:space="preserve"> та </w:t>
      </w:r>
      <w:proofErr w:type="spellStart"/>
      <w:r w:rsidRPr="00A9092B">
        <w:rPr>
          <w:rFonts w:ascii="Times New Roman" w:eastAsia="Times New Roman" w:hAnsi="Times New Roman" w:cs="Times New Roman"/>
          <w:sz w:val="28"/>
          <w:szCs w:val="28"/>
          <w:lang w:eastAsia="ru-UA"/>
        </w:rPr>
        <w:t>опікунів</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також</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відіграє</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важливу</w:t>
      </w:r>
      <w:proofErr w:type="spellEnd"/>
      <w:r w:rsidRPr="00A9092B">
        <w:rPr>
          <w:rFonts w:ascii="Times New Roman" w:eastAsia="Times New Roman" w:hAnsi="Times New Roman" w:cs="Times New Roman"/>
          <w:sz w:val="28"/>
          <w:szCs w:val="28"/>
          <w:lang w:eastAsia="ru-UA"/>
        </w:rPr>
        <w:t xml:space="preserve"> роль у </w:t>
      </w:r>
      <w:proofErr w:type="spellStart"/>
      <w:r w:rsidRPr="00A9092B">
        <w:rPr>
          <w:rFonts w:ascii="Times New Roman" w:eastAsia="Times New Roman" w:hAnsi="Times New Roman" w:cs="Times New Roman"/>
          <w:sz w:val="28"/>
          <w:szCs w:val="28"/>
          <w:lang w:eastAsia="ru-UA"/>
        </w:rPr>
        <w:t>підтримці</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навчального</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використання</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Інтернету</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Katz</w:t>
      </w:r>
      <w:proofErr w:type="spellEnd"/>
      <w:r w:rsidRPr="00A9092B">
        <w:rPr>
          <w:rFonts w:ascii="Times New Roman" w:eastAsia="Times New Roman" w:hAnsi="Times New Roman" w:cs="Times New Roman"/>
          <w:sz w:val="28"/>
          <w:szCs w:val="28"/>
          <w:lang w:eastAsia="ru-UA"/>
        </w:rPr>
        <w:t xml:space="preserve">, </w:t>
      </w:r>
      <w:proofErr w:type="spellStart"/>
      <w:r w:rsidRPr="00A9092B">
        <w:rPr>
          <w:rFonts w:ascii="Times New Roman" w:eastAsia="Times New Roman" w:hAnsi="Times New Roman" w:cs="Times New Roman"/>
          <w:sz w:val="28"/>
          <w:szCs w:val="28"/>
          <w:lang w:eastAsia="ru-UA"/>
        </w:rPr>
        <w:t>Lee</w:t>
      </w:r>
      <w:proofErr w:type="spellEnd"/>
      <w:r w:rsidRPr="00A9092B">
        <w:rPr>
          <w:rFonts w:ascii="Times New Roman" w:eastAsia="Times New Roman" w:hAnsi="Times New Roman" w:cs="Times New Roman"/>
          <w:sz w:val="28"/>
          <w:szCs w:val="28"/>
          <w:lang w:eastAsia="ru-UA"/>
        </w:rPr>
        <w:t xml:space="preserve">, &amp; </w:t>
      </w:r>
      <w:proofErr w:type="spellStart"/>
      <w:r w:rsidRPr="00A9092B">
        <w:rPr>
          <w:rFonts w:ascii="Times New Roman" w:eastAsia="Times New Roman" w:hAnsi="Times New Roman" w:cs="Times New Roman"/>
          <w:sz w:val="28"/>
          <w:szCs w:val="28"/>
          <w:lang w:eastAsia="ru-UA"/>
        </w:rPr>
        <w:t>Byrne</w:t>
      </w:r>
      <w:proofErr w:type="spellEnd"/>
      <w:r w:rsidRPr="00A9092B">
        <w:rPr>
          <w:rFonts w:ascii="Times New Roman" w:eastAsia="Times New Roman" w:hAnsi="Times New Roman" w:cs="Times New Roman"/>
          <w:sz w:val="28"/>
          <w:szCs w:val="28"/>
          <w:lang w:eastAsia="ru-UA"/>
        </w:rPr>
        <w:t xml:space="preserve">, 2015; </w:t>
      </w:r>
      <w:proofErr w:type="spellStart"/>
      <w:r w:rsidRPr="00A9092B">
        <w:rPr>
          <w:rFonts w:ascii="Times New Roman" w:eastAsia="Times New Roman" w:hAnsi="Times New Roman" w:cs="Times New Roman"/>
          <w:sz w:val="28"/>
          <w:szCs w:val="28"/>
          <w:lang w:eastAsia="ru-UA"/>
        </w:rPr>
        <w:t>Tripp</w:t>
      </w:r>
      <w:proofErr w:type="spellEnd"/>
      <w:r w:rsidRPr="00A9092B">
        <w:rPr>
          <w:rFonts w:ascii="Times New Roman" w:eastAsia="Times New Roman" w:hAnsi="Times New Roman" w:cs="Times New Roman"/>
          <w:sz w:val="28"/>
          <w:szCs w:val="28"/>
          <w:lang w:eastAsia="ru-UA"/>
        </w:rPr>
        <w:t>, 2011).</w:t>
      </w:r>
    </w:p>
    <w:p w14:paraId="3E18C389" w14:textId="05F519E0" w:rsidR="00BC4D75" w:rsidRDefault="00BC4D75" w:rsidP="00A9092B">
      <w:pPr>
        <w:spacing w:before="100" w:beforeAutospacing="1" w:after="100" w:afterAutospacing="1" w:line="240" w:lineRule="auto"/>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Аудіовізуальний контент</w:t>
      </w:r>
    </w:p>
    <w:p w14:paraId="1D2D348B" w14:textId="77777777" w:rsidR="003B5D57" w:rsidRPr="003B5D57" w:rsidRDefault="003B5D57" w:rsidP="003B5D57">
      <w:pPr>
        <w:spacing w:before="100" w:beforeAutospacing="1" w:after="100" w:afterAutospacing="1" w:line="240" w:lineRule="auto"/>
        <w:rPr>
          <w:rFonts w:ascii="Times New Roman" w:eastAsia="Times New Roman" w:hAnsi="Times New Roman" w:cs="Times New Roman"/>
          <w:sz w:val="28"/>
          <w:szCs w:val="28"/>
          <w:lang w:eastAsia="ru-UA"/>
        </w:rPr>
      </w:pPr>
      <w:r w:rsidRPr="003B5D57">
        <w:rPr>
          <w:rFonts w:ascii="Times New Roman" w:eastAsia="Times New Roman" w:hAnsi="Times New Roman" w:cs="Times New Roman"/>
          <w:sz w:val="28"/>
          <w:szCs w:val="28"/>
          <w:lang w:eastAsia="ru-UA"/>
        </w:rPr>
        <w:t xml:space="preserve">Молодь </w:t>
      </w:r>
      <w:proofErr w:type="spellStart"/>
      <w:r w:rsidRPr="003B5D57">
        <w:rPr>
          <w:rFonts w:ascii="Times New Roman" w:eastAsia="Times New Roman" w:hAnsi="Times New Roman" w:cs="Times New Roman"/>
          <w:sz w:val="28"/>
          <w:szCs w:val="28"/>
          <w:lang w:eastAsia="ru-UA"/>
        </w:rPr>
        <w:t>Австралії</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віком</w:t>
      </w:r>
      <w:proofErr w:type="spellEnd"/>
      <w:r w:rsidRPr="003B5D57">
        <w:rPr>
          <w:rFonts w:ascii="Times New Roman" w:eastAsia="Times New Roman" w:hAnsi="Times New Roman" w:cs="Times New Roman"/>
          <w:sz w:val="28"/>
          <w:szCs w:val="28"/>
          <w:lang w:eastAsia="ru-UA"/>
        </w:rPr>
        <w:t xml:space="preserve"> до 18 </w:t>
      </w:r>
      <w:proofErr w:type="spellStart"/>
      <w:r w:rsidRPr="003B5D57">
        <w:rPr>
          <w:rFonts w:ascii="Times New Roman" w:eastAsia="Times New Roman" w:hAnsi="Times New Roman" w:cs="Times New Roman"/>
          <w:sz w:val="28"/>
          <w:szCs w:val="28"/>
          <w:lang w:eastAsia="ru-UA"/>
        </w:rPr>
        <w:t>років</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частіше</w:t>
      </w:r>
      <w:proofErr w:type="spellEnd"/>
      <w:r w:rsidRPr="003B5D57">
        <w:rPr>
          <w:rFonts w:ascii="Times New Roman" w:eastAsia="Times New Roman" w:hAnsi="Times New Roman" w:cs="Times New Roman"/>
          <w:sz w:val="28"/>
          <w:szCs w:val="28"/>
          <w:lang w:eastAsia="ru-UA"/>
        </w:rPr>
        <w:t xml:space="preserve"> за </w:t>
      </w:r>
      <w:proofErr w:type="spellStart"/>
      <w:r w:rsidRPr="003B5D57">
        <w:rPr>
          <w:rFonts w:ascii="Times New Roman" w:eastAsia="Times New Roman" w:hAnsi="Times New Roman" w:cs="Times New Roman"/>
          <w:sz w:val="28"/>
          <w:szCs w:val="28"/>
          <w:lang w:eastAsia="ru-UA"/>
        </w:rPr>
        <w:t>дорослих</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використовує</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Інтернет</w:t>
      </w:r>
      <w:proofErr w:type="spellEnd"/>
      <w:r w:rsidRPr="003B5D57">
        <w:rPr>
          <w:rFonts w:ascii="Times New Roman" w:eastAsia="Times New Roman" w:hAnsi="Times New Roman" w:cs="Times New Roman"/>
          <w:sz w:val="28"/>
          <w:szCs w:val="28"/>
          <w:lang w:eastAsia="ru-UA"/>
        </w:rPr>
        <w:t xml:space="preserve"> для </w:t>
      </w:r>
      <w:proofErr w:type="spellStart"/>
      <w:r w:rsidRPr="003B5D57">
        <w:rPr>
          <w:rFonts w:ascii="Times New Roman" w:eastAsia="Times New Roman" w:hAnsi="Times New Roman" w:cs="Times New Roman"/>
          <w:sz w:val="28"/>
          <w:szCs w:val="28"/>
          <w:lang w:eastAsia="ru-UA"/>
        </w:rPr>
        <w:t>розваг</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зокрема</w:t>
      </w:r>
      <w:proofErr w:type="spellEnd"/>
      <w:r w:rsidRPr="003B5D57">
        <w:rPr>
          <w:rFonts w:ascii="Times New Roman" w:eastAsia="Times New Roman" w:hAnsi="Times New Roman" w:cs="Times New Roman"/>
          <w:sz w:val="28"/>
          <w:szCs w:val="28"/>
          <w:lang w:eastAsia="ru-UA"/>
        </w:rPr>
        <w:t xml:space="preserve"> через </w:t>
      </w:r>
      <w:proofErr w:type="spellStart"/>
      <w:r w:rsidRPr="003B5D57">
        <w:rPr>
          <w:rFonts w:ascii="Times New Roman" w:eastAsia="Times New Roman" w:hAnsi="Times New Roman" w:cs="Times New Roman"/>
          <w:sz w:val="28"/>
          <w:szCs w:val="28"/>
          <w:lang w:eastAsia="ru-UA"/>
        </w:rPr>
        <w:t>мобільні</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телефони</w:t>
      </w:r>
      <w:proofErr w:type="spellEnd"/>
      <w:r w:rsidRPr="003B5D57">
        <w:rPr>
          <w:rFonts w:ascii="Times New Roman" w:eastAsia="Times New Roman" w:hAnsi="Times New Roman" w:cs="Times New Roman"/>
          <w:sz w:val="28"/>
          <w:szCs w:val="28"/>
          <w:lang w:eastAsia="ru-UA"/>
        </w:rPr>
        <w:t xml:space="preserve"> (ACMA, 2014). </w:t>
      </w:r>
      <w:proofErr w:type="spellStart"/>
      <w:r w:rsidRPr="003B5D57">
        <w:rPr>
          <w:rFonts w:ascii="Times New Roman" w:eastAsia="Times New Roman" w:hAnsi="Times New Roman" w:cs="Times New Roman"/>
          <w:sz w:val="28"/>
          <w:szCs w:val="28"/>
          <w:lang w:eastAsia="ru-UA"/>
        </w:rPr>
        <w:t>Згідно</w:t>
      </w:r>
      <w:proofErr w:type="spellEnd"/>
      <w:r w:rsidRPr="003B5D57">
        <w:rPr>
          <w:rFonts w:ascii="Times New Roman" w:eastAsia="Times New Roman" w:hAnsi="Times New Roman" w:cs="Times New Roman"/>
          <w:sz w:val="28"/>
          <w:szCs w:val="28"/>
          <w:lang w:eastAsia="ru-UA"/>
        </w:rPr>
        <w:t xml:space="preserve"> з </w:t>
      </w:r>
      <w:proofErr w:type="spellStart"/>
      <w:r w:rsidRPr="003B5D57">
        <w:rPr>
          <w:rFonts w:ascii="Times New Roman" w:eastAsia="Times New Roman" w:hAnsi="Times New Roman" w:cs="Times New Roman"/>
          <w:sz w:val="28"/>
          <w:szCs w:val="28"/>
          <w:lang w:eastAsia="ru-UA"/>
        </w:rPr>
        <w:t>даними</w:t>
      </w:r>
      <w:proofErr w:type="spellEnd"/>
      <w:r w:rsidRPr="003B5D57">
        <w:rPr>
          <w:rFonts w:ascii="Times New Roman" w:eastAsia="Times New Roman" w:hAnsi="Times New Roman" w:cs="Times New Roman"/>
          <w:sz w:val="28"/>
          <w:szCs w:val="28"/>
          <w:lang w:eastAsia="ru-UA"/>
        </w:rPr>
        <w:t xml:space="preserve"> ACMA (2016):</w:t>
      </w:r>
    </w:p>
    <w:p w14:paraId="6A457BB4" w14:textId="77777777" w:rsidR="003B5D57" w:rsidRPr="003B5D57" w:rsidRDefault="003B5D57" w:rsidP="0020191A">
      <w:pPr>
        <w:numPr>
          <w:ilvl w:val="0"/>
          <w:numId w:val="59"/>
        </w:numPr>
        <w:spacing w:before="100" w:beforeAutospacing="1" w:after="100" w:afterAutospacing="1" w:line="240" w:lineRule="auto"/>
        <w:rPr>
          <w:rFonts w:ascii="Times New Roman" w:eastAsia="Times New Roman" w:hAnsi="Times New Roman" w:cs="Times New Roman"/>
          <w:sz w:val="28"/>
          <w:szCs w:val="28"/>
          <w:lang w:eastAsia="ru-UA"/>
        </w:rPr>
      </w:pPr>
      <w:r w:rsidRPr="003B5D57">
        <w:rPr>
          <w:rFonts w:ascii="Times New Roman" w:eastAsia="Times New Roman" w:hAnsi="Times New Roman" w:cs="Times New Roman"/>
          <w:sz w:val="28"/>
          <w:szCs w:val="28"/>
          <w:lang w:eastAsia="ru-UA"/>
        </w:rPr>
        <w:t xml:space="preserve">Шестеро з десяти </w:t>
      </w:r>
      <w:proofErr w:type="spellStart"/>
      <w:r w:rsidRPr="003B5D57">
        <w:rPr>
          <w:rFonts w:ascii="Times New Roman" w:eastAsia="Times New Roman" w:hAnsi="Times New Roman" w:cs="Times New Roman"/>
          <w:sz w:val="28"/>
          <w:szCs w:val="28"/>
          <w:lang w:eastAsia="ru-UA"/>
        </w:rPr>
        <w:t>підлітків</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які</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користуються</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Інтернетом</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переглядали</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відеоконтент</w:t>
      </w:r>
      <w:proofErr w:type="spellEnd"/>
      <w:r w:rsidRPr="003B5D57">
        <w:rPr>
          <w:rFonts w:ascii="Times New Roman" w:eastAsia="Times New Roman" w:hAnsi="Times New Roman" w:cs="Times New Roman"/>
          <w:sz w:val="28"/>
          <w:szCs w:val="28"/>
          <w:lang w:eastAsia="ru-UA"/>
        </w:rPr>
        <w:t xml:space="preserve"> на платформах типу </w:t>
      </w:r>
      <w:proofErr w:type="spellStart"/>
      <w:r w:rsidRPr="003B5D57">
        <w:rPr>
          <w:rFonts w:ascii="Times New Roman" w:eastAsia="Times New Roman" w:hAnsi="Times New Roman" w:cs="Times New Roman"/>
          <w:sz w:val="28"/>
          <w:szCs w:val="28"/>
          <w:lang w:eastAsia="ru-UA"/>
        </w:rPr>
        <w:t>YouTube</w:t>
      </w:r>
      <w:proofErr w:type="spellEnd"/>
      <w:r w:rsidRPr="003B5D57">
        <w:rPr>
          <w:rFonts w:ascii="Times New Roman" w:eastAsia="Times New Roman" w:hAnsi="Times New Roman" w:cs="Times New Roman"/>
          <w:sz w:val="28"/>
          <w:szCs w:val="28"/>
          <w:lang w:eastAsia="ru-UA"/>
        </w:rPr>
        <w:t xml:space="preserve"> у </w:t>
      </w:r>
      <w:proofErr w:type="spellStart"/>
      <w:r w:rsidRPr="003B5D57">
        <w:rPr>
          <w:rFonts w:ascii="Times New Roman" w:eastAsia="Times New Roman" w:hAnsi="Times New Roman" w:cs="Times New Roman"/>
          <w:sz w:val="28"/>
          <w:szCs w:val="28"/>
          <w:lang w:eastAsia="ru-UA"/>
        </w:rPr>
        <w:t>червні</w:t>
      </w:r>
      <w:proofErr w:type="spellEnd"/>
      <w:r w:rsidRPr="003B5D57">
        <w:rPr>
          <w:rFonts w:ascii="Times New Roman" w:eastAsia="Times New Roman" w:hAnsi="Times New Roman" w:cs="Times New Roman"/>
          <w:sz w:val="28"/>
          <w:szCs w:val="28"/>
          <w:lang w:eastAsia="ru-UA"/>
        </w:rPr>
        <w:t xml:space="preserve"> 2015 року, </w:t>
      </w:r>
      <w:proofErr w:type="spellStart"/>
      <w:r w:rsidRPr="003B5D57">
        <w:rPr>
          <w:rFonts w:ascii="Times New Roman" w:eastAsia="Times New Roman" w:hAnsi="Times New Roman" w:cs="Times New Roman"/>
          <w:sz w:val="28"/>
          <w:szCs w:val="28"/>
          <w:lang w:eastAsia="ru-UA"/>
        </w:rPr>
        <w:t>порівняно</w:t>
      </w:r>
      <w:proofErr w:type="spellEnd"/>
      <w:r w:rsidRPr="003B5D57">
        <w:rPr>
          <w:rFonts w:ascii="Times New Roman" w:eastAsia="Times New Roman" w:hAnsi="Times New Roman" w:cs="Times New Roman"/>
          <w:sz w:val="28"/>
          <w:szCs w:val="28"/>
          <w:lang w:eastAsia="ru-UA"/>
        </w:rPr>
        <w:t xml:space="preserve"> з </w:t>
      </w:r>
      <w:proofErr w:type="spellStart"/>
      <w:r w:rsidRPr="003B5D57">
        <w:rPr>
          <w:rFonts w:ascii="Times New Roman" w:eastAsia="Times New Roman" w:hAnsi="Times New Roman" w:cs="Times New Roman"/>
          <w:sz w:val="28"/>
          <w:szCs w:val="28"/>
          <w:lang w:eastAsia="ru-UA"/>
        </w:rPr>
        <w:t>третиною</w:t>
      </w:r>
      <w:proofErr w:type="spellEnd"/>
      <w:r w:rsidRPr="003B5D57">
        <w:rPr>
          <w:rFonts w:ascii="Times New Roman" w:eastAsia="Times New Roman" w:hAnsi="Times New Roman" w:cs="Times New Roman"/>
          <w:sz w:val="28"/>
          <w:szCs w:val="28"/>
          <w:lang w:eastAsia="ru-UA"/>
        </w:rPr>
        <w:t xml:space="preserve"> в </w:t>
      </w:r>
      <w:proofErr w:type="spellStart"/>
      <w:r w:rsidRPr="003B5D57">
        <w:rPr>
          <w:rFonts w:ascii="Times New Roman" w:eastAsia="Times New Roman" w:hAnsi="Times New Roman" w:cs="Times New Roman"/>
          <w:sz w:val="28"/>
          <w:szCs w:val="28"/>
          <w:lang w:eastAsia="ru-UA"/>
        </w:rPr>
        <w:t>червні</w:t>
      </w:r>
      <w:proofErr w:type="spellEnd"/>
      <w:r w:rsidRPr="003B5D57">
        <w:rPr>
          <w:rFonts w:ascii="Times New Roman" w:eastAsia="Times New Roman" w:hAnsi="Times New Roman" w:cs="Times New Roman"/>
          <w:sz w:val="28"/>
          <w:szCs w:val="28"/>
          <w:lang w:eastAsia="ru-UA"/>
        </w:rPr>
        <w:t xml:space="preserve"> 2011 року.</w:t>
      </w:r>
    </w:p>
    <w:p w14:paraId="06A7A5F9" w14:textId="34DAD30C" w:rsidR="003B5D57" w:rsidRPr="003B5D57" w:rsidRDefault="003B5D57" w:rsidP="0020191A">
      <w:pPr>
        <w:numPr>
          <w:ilvl w:val="0"/>
          <w:numId w:val="59"/>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3B5D57">
        <w:rPr>
          <w:rFonts w:ascii="Times New Roman" w:eastAsia="Times New Roman" w:hAnsi="Times New Roman" w:cs="Times New Roman"/>
          <w:sz w:val="28"/>
          <w:szCs w:val="28"/>
          <w:lang w:eastAsia="ru-UA"/>
        </w:rPr>
        <w:t>Частка</w:t>
      </w:r>
      <w:proofErr w:type="spellEnd"/>
      <w:r w:rsidRPr="003B5D57">
        <w:rPr>
          <w:rFonts w:ascii="Times New Roman" w:eastAsia="Times New Roman" w:hAnsi="Times New Roman" w:cs="Times New Roman"/>
          <w:sz w:val="28"/>
          <w:szCs w:val="28"/>
          <w:lang w:eastAsia="ru-UA"/>
        </w:rPr>
        <w:t xml:space="preserve"> тих, </w:t>
      </w:r>
      <w:proofErr w:type="spellStart"/>
      <w:r w:rsidRPr="003B5D57">
        <w:rPr>
          <w:rFonts w:ascii="Times New Roman" w:eastAsia="Times New Roman" w:hAnsi="Times New Roman" w:cs="Times New Roman"/>
          <w:sz w:val="28"/>
          <w:szCs w:val="28"/>
          <w:lang w:eastAsia="ru-UA"/>
        </w:rPr>
        <w:t>хто</w:t>
      </w:r>
      <w:proofErr w:type="spellEnd"/>
      <w:r w:rsidR="009B4D10">
        <w:rPr>
          <w:rFonts w:ascii="Times New Roman" w:eastAsia="Times New Roman" w:hAnsi="Times New Roman" w:cs="Times New Roman"/>
          <w:sz w:val="28"/>
          <w:szCs w:val="28"/>
          <w:lang w:val="uk-UA" w:eastAsia="ru-UA"/>
        </w:rPr>
        <w:t xml:space="preserve"> провидив стріми</w:t>
      </w:r>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аудіоконтент</w:t>
      </w:r>
      <w:proofErr w:type="spellEnd"/>
      <w:r w:rsidR="009B4D10">
        <w:rPr>
          <w:rFonts w:ascii="Times New Roman" w:eastAsia="Times New Roman" w:hAnsi="Times New Roman" w:cs="Times New Roman"/>
          <w:sz w:val="28"/>
          <w:szCs w:val="28"/>
          <w:lang w:val="uk-UA" w:eastAsia="ru-UA"/>
        </w:rPr>
        <w:t>у</w:t>
      </w:r>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музик</w:t>
      </w:r>
      <w:proofErr w:type="spellEnd"/>
      <w:r w:rsidR="009B4D10">
        <w:rPr>
          <w:rFonts w:ascii="Times New Roman" w:eastAsia="Times New Roman" w:hAnsi="Times New Roman" w:cs="Times New Roman"/>
          <w:sz w:val="28"/>
          <w:szCs w:val="28"/>
          <w:lang w:val="uk-UA" w:eastAsia="ru-UA"/>
        </w:rPr>
        <w:t>а</w:t>
      </w:r>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радіо</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тощо</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зросла</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більш</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ніж</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удвічі</w:t>
      </w:r>
      <w:proofErr w:type="spellEnd"/>
      <w:r w:rsidRPr="003B5D57">
        <w:rPr>
          <w:rFonts w:ascii="Times New Roman" w:eastAsia="Times New Roman" w:hAnsi="Times New Roman" w:cs="Times New Roman"/>
          <w:sz w:val="28"/>
          <w:szCs w:val="28"/>
          <w:lang w:eastAsia="ru-UA"/>
        </w:rPr>
        <w:t xml:space="preserve"> та </w:t>
      </w:r>
      <w:proofErr w:type="spellStart"/>
      <w:r w:rsidRPr="003B5D57">
        <w:rPr>
          <w:rFonts w:ascii="Times New Roman" w:eastAsia="Times New Roman" w:hAnsi="Times New Roman" w:cs="Times New Roman"/>
          <w:sz w:val="28"/>
          <w:szCs w:val="28"/>
          <w:lang w:eastAsia="ru-UA"/>
        </w:rPr>
        <w:t>досягла</w:t>
      </w:r>
      <w:proofErr w:type="spellEnd"/>
      <w:r w:rsidRPr="003B5D57">
        <w:rPr>
          <w:rFonts w:ascii="Times New Roman" w:eastAsia="Times New Roman" w:hAnsi="Times New Roman" w:cs="Times New Roman"/>
          <w:sz w:val="28"/>
          <w:szCs w:val="28"/>
          <w:lang w:eastAsia="ru-UA"/>
        </w:rPr>
        <w:t xml:space="preserve"> 40%.</w:t>
      </w:r>
    </w:p>
    <w:p w14:paraId="6897056A" w14:textId="77777777" w:rsidR="003B5D57" w:rsidRPr="003B5D57" w:rsidRDefault="003B5D57" w:rsidP="0020191A">
      <w:pPr>
        <w:numPr>
          <w:ilvl w:val="0"/>
          <w:numId w:val="59"/>
        </w:numPr>
        <w:spacing w:before="100" w:beforeAutospacing="1" w:after="100" w:afterAutospacing="1" w:line="240" w:lineRule="auto"/>
        <w:rPr>
          <w:rFonts w:ascii="Times New Roman" w:eastAsia="Times New Roman" w:hAnsi="Times New Roman" w:cs="Times New Roman"/>
          <w:sz w:val="28"/>
          <w:szCs w:val="28"/>
          <w:lang w:eastAsia="ru-UA"/>
        </w:rPr>
      </w:pPr>
      <w:r w:rsidRPr="003B5D57">
        <w:rPr>
          <w:rFonts w:ascii="Times New Roman" w:eastAsia="Times New Roman" w:hAnsi="Times New Roman" w:cs="Times New Roman"/>
          <w:sz w:val="28"/>
          <w:szCs w:val="28"/>
          <w:lang w:eastAsia="ru-UA"/>
        </w:rPr>
        <w:t xml:space="preserve">56% </w:t>
      </w:r>
      <w:proofErr w:type="spellStart"/>
      <w:r w:rsidRPr="003B5D57">
        <w:rPr>
          <w:rFonts w:ascii="Times New Roman" w:eastAsia="Times New Roman" w:hAnsi="Times New Roman" w:cs="Times New Roman"/>
          <w:sz w:val="28"/>
          <w:szCs w:val="28"/>
          <w:lang w:eastAsia="ru-UA"/>
        </w:rPr>
        <w:t>усього</w:t>
      </w:r>
      <w:proofErr w:type="spellEnd"/>
      <w:r w:rsidRPr="003B5D57">
        <w:rPr>
          <w:rFonts w:ascii="Times New Roman" w:eastAsia="Times New Roman" w:hAnsi="Times New Roman" w:cs="Times New Roman"/>
          <w:sz w:val="28"/>
          <w:szCs w:val="28"/>
          <w:lang w:eastAsia="ru-UA"/>
        </w:rPr>
        <w:t xml:space="preserve"> часу перегляду веб-</w:t>
      </w:r>
      <w:proofErr w:type="spellStart"/>
      <w:r w:rsidRPr="003B5D57">
        <w:rPr>
          <w:rFonts w:ascii="Times New Roman" w:eastAsia="Times New Roman" w:hAnsi="Times New Roman" w:cs="Times New Roman"/>
          <w:sz w:val="28"/>
          <w:szCs w:val="28"/>
          <w:lang w:eastAsia="ru-UA"/>
        </w:rPr>
        <w:t>сторінок</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серед</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молоді</w:t>
      </w:r>
      <w:proofErr w:type="spellEnd"/>
      <w:r w:rsidRPr="003B5D57">
        <w:rPr>
          <w:rFonts w:ascii="Times New Roman" w:eastAsia="Times New Roman" w:hAnsi="Times New Roman" w:cs="Times New Roman"/>
          <w:sz w:val="28"/>
          <w:szCs w:val="28"/>
          <w:lang w:eastAsia="ru-UA"/>
        </w:rPr>
        <w:t xml:space="preserve"> 14–17 </w:t>
      </w:r>
      <w:proofErr w:type="spellStart"/>
      <w:r w:rsidRPr="003B5D57">
        <w:rPr>
          <w:rFonts w:ascii="Times New Roman" w:eastAsia="Times New Roman" w:hAnsi="Times New Roman" w:cs="Times New Roman"/>
          <w:sz w:val="28"/>
          <w:szCs w:val="28"/>
          <w:lang w:eastAsia="ru-UA"/>
        </w:rPr>
        <w:t>років</w:t>
      </w:r>
      <w:proofErr w:type="spellEnd"/>
      <w:r w:rsidRPr="003B5D57">
        <w:rPr>
          <w:rFonts w:ascii="Times New Roman" w:eastAsia="Times New Roman" w:hAnsi="Times New Roman" w:cs="Times New Roman"/>
          <w:sz w:val="28"/>
          <w:szCs w:val="28"/>
          <w:lang w:eastAsia="ru-UA"/>
        </w:rPr>
        <w:t xml:space="preserve"> припадало на </w:t>
      </w:r>
      <w:proofErr w:type="spellStart"/>
      <w:r w:rsidRPr="003B5D57">
        <w:rPr>
          <w:rFonts w:ascii="Times New Roman" w:eastAsia="Times New Roman" w:hAnsi="Times New Roman" w:cs="Times New Roman"/>
          <w:sz w:val="28"/>
          <w:szCs w:val="28"/>
          <w:lang w:eastAsia="ru-UA"/>
        </w:rPr>
        <w:t>аудіовізуальний</w:t>
      </w:r>
      <w:proofErr w:type="spellEnd"/>
      <w:r w:rsidRPr="003B5D57">
        <w:rPr>
          <w:rFonts w:ascii="Times New Roman" w:eastAsia="Times New Roman" w:hAnsi="Times New Roman" w:cs="Times New Roman"/>
          <w:sz w:val="28"/>
          <w:szCs w:val="28"/>
          <w:lang w:eastAsia="ru-UA"/>
        </w:rPr>
        <w:t xml:space="preserve"> контент — </w:t>
      </w:r>
      <w:proofErr w:type="spellStart"/>
      <w:r w:rsidRPr="003B5D57">
        <w:rPr>
          <w:rFonts w:ascii="Times New Roman" w:eastAsia="Times New Roman" w:hAnsi="Times New Roman" w:cs="Times New Roman"/>
          <w:sz w:val="28"/>
          <w:szCs w:val="28"/>
          <w:lang w:eastAsia="ru-UA"/>
        </w:rPr>
        <w:t>відео</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фільми</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ігри</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музику</w:t>
      </w:r>
      <w:proofErr w:type="spellEnd"/>
      <w:r w:rsidRPr="003B5D57">
        <w:rPr>
          <w:rFonts w:ascii="Times New Roman" w:eastAsia="Times New Roman" w:hAnsi="Times New Roman" w:cs="Times New Roman"/>
          <w:sz w:val="28"/>
          <w:szCs w:val="28"/>
          <w:lang w:eastAsia="ru-UA"/>
        </w:rPr>
        <w:t>.</w:t>
      </w:r>
    </w:p>
    <w:p w14:paraId="04B7AA0C" w14:textId="77777777" w:rsidR="003B5D57" w:rsidRPr="003B5D57" w:rsidRDefault="003B5D57" w:rsidP="003B5D57">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3B5D57">
        <w:rPr>
          <w:rFonts w:ascii="Times New Roman" w:eastAsia="Times New Roman" w:hAnsi="Times New Roman" w:cs="Times New Roman"/>
          <w:sz w:val="28"/>
          <w:szCs w:val="28"/>
          <w:lang w:eastAsia="ru-UA"/>
        </w:rPr>
        <w:t>Подібні</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тенденції</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спостерігаються</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також</w:t>
      </w:r>
      <w:proofErr w:type="spellEnd"/>
      <w:r w:rsidRPr="003B5D57">
        <w:rPr>
          <w:rFonts w:ascii="Times New Roman" w:eastAsia="Times New Roman" w:hAnsi="Times New Roman" w:cs="Times New Roman"/>
          <w:sz w:val="28"/>
          <w:szCs w:val="28"/>
          <w:lang w:eastAsia="ru-UA"/>
        </w:rPr>
        <w:t xml:space="preserve"> у </w:t>
      </w:r>
      <w:proofErr w:type="spellStart"/>
      <w:r w:rsidRPr="003B5D57">
        <w:rPr>
          <w:rFonts w:ascii="Times New Roman" w:eastAsia="Times New Roman" w:hAnsi="Times New Roman" w:cs="Times New Roman"/>
          <w:sz w:val="28"/>
          <w:szCs w:val="28"/>
          <w:lang w:eastAsia="ru-UA"/>
        </w:rPr>
        <w:t>Канаді</w:t>
      </w:r>
      <w:proofErr w:type="spellEnd"/>
      <w:r w:rsidRPr="003B5D57">
        <w:rPr>
          <w:rFonts w:ascii="Times New Roman" w:eastAsia="Times New Roman" w:hAnsi="Times New Roman" w:cs="Times New Roman"/>
          <w:sz w:val="28"/>
          <w:szCs w:val="28"/>
          <w:lang w:eastAsia="ru-UA"/>
        </w:rPr>
        <w:t xml:space="preserve"> та </w:t>
      </w:r>
      <w:proofErr w:type="spellStart"/>
      <w:r w:rsidRPr="003B5D57">
        <w:rPr>
          <w:rFonts w:ascii="Times New Roman" w:eastAsia="Times New Roman" w:hAnsi="Times New Roman" w:cs="Times New Roman"/>
          <w:sz w:val="28"/>
          <w:szCs w:val="28"/>
          <w:lang w:eastAsia="ru-UA"/>
        </w:rPr>
        <w:t>Великій</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Британії</w:t>
      </w:r>
      <w:proofErr w:type="spellEnd"/>
      <w:r w:rsidRPr="003B5D57">
        <w:rPr>
          <w:rFonts w:ascii="Times New Roman" w:eastAsia="Times New Roman" w:hAnsi="Times New Roman" w:cs="Times New Roman"/>
          <w:sz w:val="28"/>
          <w:szCs w:val="28"/>
          <w:lang w:eastAsia="ru-UA"/>
        </w:rPr>
        <w:t>:</w:t>
      </w:r>
    </w:p>
    <w:p w14:paraId="15034F7A" w14:textId="17044FAA" w:rsidR="003B5D57" w:rsidRPr="003B5D57" w:rsidRDefault="003B5D57" w:rsidP="0020191A">
      <w:pPr>
        <w:numPr>
          <w:ilvl w:val="0"/>
          <w:numId w:val="60"/>
        </w:numPr>
        <w:spacing w:before="100" w:beforeAutospacing="1" w:after="100" w:afterAutospacing="1" w:line="240" w:lineRule="auto"/>
        <w:rPr>
          <w:rFonts w:ascii="Times New Roman" w:eastAsia="Times New Roman" w:hAnsi="Times New Roman" w:cs="Times New Roman"/>
          <w:sz w:val="28"/>
          <w:szCs w:val="28"/>
          <w:lang w:eastAsia="ru-UA"/>
        </w:rPr>
      </w:pPr>
      <w:r w:rsidRPr="003B5D57">
        <w:rPr>
          <w:rFonts w:ascii="Times New Roman" w:eastAsia="Times New Roman" w:hAnsi="Times New Roman" w:cs="Times New Roman"/>
          <w:sz w:val="28"/>
          <w:szCs w:val="28"/>
          <w:lang w:eastAsia="ru-UA"/>
        </w:rPr>
        <w:t xml:space="preserve">У </w:t>
      </w:r>
      <w:proofErr w:type="spellStart"/>
      <w:r w:rsidRPr="003B5D57">
        <w:rPr>
          <w:rFonts w:ascii="Times New Roman" w:eastAsia="Times New Roman" w:hAnsi="Times New Roman" w:cs="Times New Roman"/>
          <w:sz w:val="28"/>
          <w:szCs w:val="28"/>
          <w:lang w:eastAsia="ru-UA"/>
        </w:rPr>
        <w:t>Канаді</w:t>
      </w:r>
      <w:proofErr w:type="spellEnd"/>
      <w:r w:rsidRPr="003B5D57">
        <w:rPr>
          <w:rFonts w:ascii="Times New Roman" w:eastAsia="Times New Roman" w:hAnsi="Times New Roman" w:cs="Times New Roman"/>
          <w:sz w:val="28"/>
          <w:szCs w:val="28"/>
          <w:lang w:eastAsia="ru-UA"/>
        </w:rPr>
        <w:t xml:space="preserve"> 51% </w:t>
      </w:r>
      <w:proofErr w:type="spellStart"/>
      <w:r w:rsidRPr="003B5D57">
        <w:rPr>
          <w:rFonts w:ascii="Times New Roman" w:eastAsia="Times New Roman" w:hAnsi="Times New Roman" w:cs="Times New Roman"/>
          <w:sz w:val="28"/>
          <w:szCs w:val="28"/>
          <w:lang w:eastAsia="ru-UA"/>
        </w:rPr>
        <w:t>дітей</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віком</w:t>
      </w:r>
      <w:proofErr w:type="spellEnd"/>
      <w:r w:rsidRPr="003B5D57">
        <w:rPr>
          <w:rFonts w:ascii="Times New Roman" w:eastAsia="Times New Roman" w:hAnsi="Times New Roman" w:cs="Times New Roman"/>
          <w:sz w:val="28"/>
          <w:szCs w:val="28"/>
          <w:lang w:eastAsia="ru-UA"/>
        </w:rPr>
        <w:t xml:space="preserve"> 9–17 </w:t>
      </w:r>
      <w:proofErr w:type="spellStart"/>
      <w:r w:rsidRPr="003B5D57">
        <w:rPr>
          <w:rFonts w:ascii="Times New Roman" w:eastAsia="Times New Roman" w:hAnsi="Times New Roman" w:cs="Times New Roman"/>
          <w:sz w:val="28"/>
          <w:szCs w:val="28"/>
          <w:lang w:eastAsia="ru-UA"/>
        </w:rPr>
        <w:t>років</w:t>
      </w:r>
      <w:proofErr w:type="spellEnd"/>
      <w:r w:rsidRPr="003B5D57">
        <w:rPr>
          <w:rFonts w:ascii="Times New Roman" w:eastAsia="Times New Roman" w:hAnsi="Times New Roman" w:cs="Times New Roman"/>
          <w:sz w:val="28"/>
          <w:szCs w:val="28"/>
          <w:lang w:eastAsia="ru-UA"/>
        </w:rPr>
        <w:t xml:space="preserve"> </w:t>
      </w:r>
      <w:r w:rsidRPr="003B5D57">
        <w:rPr>
          <w:rFonts w:ascii="Times New Roman" w:eastAsia="Times New Roman" w:hAnsi="Times New Roman" w:cs="Times New Roman"/>
          <w:sz w:val="28"/>
          <w:szCs w:val="28"/>
          <w:lang w:val="uk-UA" w:eastAsia="ru-UA"/>
        </w:rPr>
        <w:t>переглядають</w:t>
      </w:r>
      <w:r w:rsidRPr="003B5D57">
        <w:rPr>
          <w:rFonts w:ascii="Times New Roman" w:eastAsia="Times New Roman" w:hAnsi="Times New Roman" w:cs="Times New Roman"/>
          <w:sz w:val="28"/>
          <w:szCs w:val="28"/>
          <w:lang w:eastAsia="ru-UA"/>
        </w:rPr>
        <w:t xml:space="preserve"> онлайн </w:t>
      </w:r>
      <w:proofErr w:type="spellStart"/>
      <w:r w:rsidRPr="003B5D57">
        <w:rPr>
          <w:rFonts w:ascii="Times New Roman" w:eastAsia="Times New Roman" w:hAnsi="Times New Roman" w:cs="Times New Roman"/>
          <w:sz w:val="28"/>
          <w:szCs w:val="28"/>
          <w:lang w:eastAsia="ru-UA"/>
        </w:rPr>
        <w:t>відеоматеріа</w:t>
      </w:r>
      <w:r w:rsidRPr="003B5D57">
        <w:rPr>
          <w:rFonts w:ascii="Times New Roman" w:eastAsia="Times New Roman" w:hAnsi="Times New Roman" w:cs="Times New Roman"/>
          <w:sz w:val="28"/>
          <w:szCs w:val="28"/>
          <w:lang w:val="uk-UA" w:eastAsia="ru-UA"/>
        </w:rPr>
        <w:t>ли</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Steeves</w:t>
      </w:r>
      <w:proofErr w:type="spellEnd"/>
      <w:r w:rsidRPr="003B5D57">
        <w:rPr>
          <w:rFonts w:ascii="Times New Roman" w:eastAsia="Times New Roman" w:hAnsi="Times New Roman" w:cs="Times New Roman"/>
          <w:sz w:val="28"/>
          <w:szCs w:val="28"/>
          <w:lang w:eastAsia="ru-UA"/>
        </w:rPr>
        <w:t>, 2014a).</w:t>
      </w:r>
    </w:p>
    <w:p w14:paraId="3B0CA8E1" w14:textId="1018B0DF" w:rsidR="003B5D57" w:rsidRPr="003B5D57" w:rsidRDefault="003B5D57" w:rsidP="0020191A">
      <w:pPr>
        <w:numPr>
          <w:ilvl w:val="0"/>
          <w:numId w:val="60"/>
        </w:numPr>
        <w:spacing w:before="100" w:beforeAutospacing="1" w:after="100" w:afterAutospacing="1" w:line="240" w:lineRule="auto"/>
        <w:rPr>
          <w:rFonts w:ascii="Times New Roman" w:eastAsia="Times New Roman" w:hAnsi="Times New Roman" w:cs="Times New Roman"/>
          <w:sz w:val="28"/>
          <w:szCs w:val="28"/>
          <w:lang w:eastAsia="ru-UA"/>
        </w:rPr>
      </w:pPr>
      <w:r w:rsidRPr="003B5D57">
        <w:rPr>
          <w:rFonts w:ascii="Times New Roman" w:eastAsia="Times New Roman" w:hAnsi="Times New Roman" w:cs="Times New Roman"/>
          <w:sz w:val="28"/>
          <w:szCs w:val="28"/>
          <w:lang w:eastAsia="ru-UA"/>
        </w:rPr>
        <w:t xml:space="preserve">У </w:t>
      </w:r>
      <w:proofErr w:type="spellStart"/>
      <w:r w:rsidRPr="003B5D57">
        <w:rPr>
          <w:rFonts w:ascii="Times New Roman" w:eastAsia="Times New Roman" w:hAnsi="Times New Roman" w:cs="Times New Roman"/>
          <w:sz w:val="28"/>
          <w:szCs w:val="28"/>
          <w:lang w:eastAsia="ru-UA"/>
        </w:rPr>
        <w:t>Великій</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Британії</w:t>
      </w:r>
      <w:proofErr w:type="spellEnd"/>
      <w:r w:rsidRPr="003B5D57">
        <w:rPr>
          <w:rFonts w:ascii="Times New Roman" w:eastAsia="Times New Roman" w:hAnsi="Times New Roman" w:cs="Times New Roman"/>
          <w:sz w:val="28"/>
          <w:szCs w:val="28"/>
          <w:lang w:eastAsia="ru-UA"/>
        </w:rPr>
        <w:t xml:space="preserve"> молодь 12–15 </w:t>
      </w:r>
      <w:proofErr w:type="spellStart"/>
      <w:r w:rsidRPr="003B5D57">
        <w:rPr>
          <w:rFonts w:ascii="Times New Roman" w:eastAsia="Times New Roman" w:hAnsi="Times New Roman" w:cs="Times New Roman"/>
          <w:sz w:val="28"/>
          <w:szCs w:val="28"/>
          <w:lang w:eastAsia="ru-UA"/>
        </w:rPr>
        <w:t>років</w:t>
      </w:r>
      <w:proofErr w:type="spellEnd"/>
      <w:r w:rsidRPr="003B5D57">
        <w:rPr>
          <w:rFonts w:ascii="Times New Roman" w:eastAsia="Times New Roman" w:hAnsi="Times New Roman" w:cs="Times New Roman"/>
          <w:sz w:val="28"/>
          <w:szCs w:val="28"/>
          <w:lang w:eastAsia="ru-UA"/>
        </w:rPr>
        <w:t xml:space="preserve"> заявила, </w:t>
      </w:r>
      <w:proofErr w:type="spellStart"/>
      <w:r w:rsidRPr="003B5D57">
        <w:rPr>
          <w:rFonts w:ascii="Times New Roman" w:eastAsia="Times New Roman" w:hAnsi="Times New Roman" w:cs="Times New Roman"/>
          <w:sz w:val="28"/>
          <w:szCs w:val="28"/>
          <w:lang w:eastAsia="ru-UA"/>
        </w:rPr>
        <w:t>що</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надає</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перевагу</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YouTube</w:t>
      </w:r>
      <w:proofErr w:type="spellEnd"/>
      <w:r w:rsidRPr="003B5D57">
        <w:rPr>
          <w:rFonts w:ascii="Times New Roman" w:eastAsia="Times New Roman" w:hAnsi="Times New Roman" w:cs="Times New Roman"/>
          <w:sz w:val="28"/>
          <w:szCs w:val="28"/>
          <w:lang w:eastAsia="ru-UA"/>
        </w:rPr>
        <w:t xml:space="preserve"> </w:t>
      </w:r>
      <w:r w:rsidR="005B1BB6">
        <w:rPr>
          <w:rFonts w:ascii="Times New Roman" w:eastAsia="Times New Roman" w:hAnsi="Times New Roman" w:cs="Times New Roman"/>
          <w:sz w:val="28"/>
          <w:szCs w:val="28"/>
          <w:lang w:val="uk-UA" w:eastAsia="ru-UA"/>
        </w:rPr>
        <w:t xml:space="preserve">на </w:t>
      </w:r>
      <w:proofErr w:type="spellStart"/>
      <w:proofErr w:type="gramStart"/>
      <w:r w:rsidR="005B1BB6">
        <w:rPr>
          <w:rFonts w:ascii="Times New Roman" w:eastAsia="Times New Roman" w:hAnsi="Times New Roman" w:cs="Times New Roman"/>
          <w:sz w:val="28"/>
          <w:szCs w:val="28"/>
          <w:lang w:val="uk-UA" w:eastAsia="ru-UA"/>
        </w:rPr>
        <w:t>противагутелебаченню</w:t>
      </w:r>
      <w:proofErr w:type="spellEnd"/>
      <w:r w:rsidR="005B1BB6">
        <w:rPr>
          <w:rFonts w:ascii="Times New Roman" w:eastAsia="Times New Roman" w:hAnsi="Times New Roman" w:cs="Times New Roman"/>
          <w:sz w:val="28"/>
          <w:szCs w:val="28"/>
          <w:lang w:val="uk-UA" w:eastAsia="ru-UA"/>
        </w:rPr>
        <w:t xml:space="preserve"> </w:t>
      </w:r>
      <w:r w:rsidRPr="003B5D57">
        <w:rPr>
          <w:rFonts w:ascii="Times New Roman" w:eastAsia="Times New Roman" w:hAnsi="Times New Roman" w:cs="Times New Roman"/>
          <w:sz w:val="28"/>
          <w:szCs w:val="28"/>
          <w:lang w:eastAsia="ru-UA"/>
        </w:rPr>
        <w:t xml:space="preserve"> (</w:t>
      </w:r>
      <w:proofErr w:type="spellStart"/>
      <w:proofErr w:type="gramEnd"/>
      <w:r w:rsidRPr="003B5D57">
        <w:rPr>
          <w:rFonts w:ascii="Times New Roman" w:eastAsia="Times New Roman" w:hAnsi="Times New Roman" w:cs="Times New Roman"/>
          <w:sz w:val="28"/>
          <w:szCs w:val="28"/>
          <w:lang w:eastAsia="ru-UA"/>
        </w:rPr>
        <w:t>Ofcom</w:t>
      </w:r>
      <w:proofErr w:type="spellEnd"/>
      <w:r w:rsidRPr="003B5D57">
        <w:rPr>
          <w:rFonts w:ascii="Times New Roman" w:eastAsia="Times New Roman" w:hAnsi="Times New Roman" w:cs="Times New Roman"/>
          <w:sz w:val="28"/>
          <w:szCs w:val="28"/>
          <w:lang w:eastAsia="ru-UA"/>
        </w:rPr>
        <w:t>, 2015, с. 72).</w:t>
      </w:r>
    </w:p>
    <w:p w14:paraId="6FB783FF" w14:textId="4B14F21B" w:rsidR="003B5D57" w:rsidRPr="003B5D57" w:rsidRDefault="003B5D57" w:rsidP="0020191A">
      <w:pPr>
        <w:numPr>
          <w:ilvl w:val="0"/>
          <w:numId w:val="60"/>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3B5D57">
        <w:rPr>
          <w:rFonts w:ascii="Times New Roman" w:eastAsia="Times New Roman" w:hAnsi="Times New Roman" w:cs="Times New Roman"/>
          <w:sz w:val="28"/>
          <w:szCs w:val="28"/>
          <w:lang w:eastAsia="ru-UA"/>
        </w:rPr>
        <w:t>Також</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виявлено</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гендерні</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відмінності</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дівчата</w:t>
      </w:r>
      <w:proofErr w:type="spellEnd"/>
      <w:r w:rsidRPr="003B5D57">
        <w:rPr>
          <w:rFonts w:ascii="Times New Roman" w:eastAsia="Times New Roman" w:hAnsi="Times New Roman" w:cs="Times New Roman"/>
          <w:sz w:val="28"/>
          <w:szCs w:val="28"/>
          <w:lang w:eastAsia="ru-UA"/>
        </w:rPr>
        <w:t xml:space="preserve"> 8–15 </w:t>
      </w:r>
      <w:proofErr w:type="spellStart"/>
      <w:r w:rsidRPr="003B5D57">
        <w:rPr>
          <w:rFonts w:ascii="Times New Roman" w:eastAsia="Times New Roman" w:hAnsi="Times New Roman" w:cs="Times New Roman"/>
          <w:sz w:val="28"/>
          <w:szCs w:val="28"/>
          <w:lang w:eastAsia="ru-UA"/>
        </w:rPr>
        <w:t>років</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частіше</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дивляться</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телепрограми</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причому</w:t>
      </w:r>
      <w:proofErr w:type="spellEnd"/>
      <w:r w:rsidRPr="003B5D57">
        <w:rPr>
          <w:rFonts w:ascii="Times New Roman" w:eastAsia="Times New Roman" w:hAnsi="Times New Roman" w:cs="Times New Roman"/>
          <w:sz w:val="28"/>
          <w:szCs w:val="28"/>
          <w:lang w:eastAsia="ru-UA"/>
        </w:rPr>
        <w:t xml:space="preserve"> </w:t>
      </w:r>
      <w:r w:rsidR="009B4D10">
        <w:rPr>
          <w:rFonts w:ascii="Times New Roman" w:eastAsia="Times New Roman" w:hAnsi="Times New Roman" w:cs="Times New Roman"/>
          <w:sz w:val="28"/>
          <w:szCs w:val="28"/>
          <w:lang w:val="uk-UA" w:eastAsia="ru-UA"/>
        </w:rPr>
        <w:t>не на телевізорі</w:t>
      </w:r>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Ofcom</w:t>
      </w:r>
      <w:proofErr w:type="spellEnd"/>
      <w:r w:rsidRPr="003B5D57">
        <w:rPr>
          <w:rFonts w:ascii="Times New Roman" w:eastAsia="Times New Roman" w:hAnsi="Times New Roman" w:cs="Times New Roman"/>
          <w:sz w:val="28"/>
          <w:szCs w:val="28"/>
          <w:lang w:eastAsia="ru-UA"/>
        </w:rPr>
        <w:t>, 2015, с. 72).</w:t>
      </w:r>
    </w:p>
    <w:p w14:paraId="6E4FB9AE" w14:textId="77777777" w:rsidR="003B5D57" w:rsidRPr="003B5D57" w:rsidRDefault="003B5D57" w:rsidP="003B5D57">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3B5D57">
        <w:rPr>
          <w:rFonts w:ascii="Times New Roman" w:eastAsia="Times New Roman" w:hAnsi="Times New Roman" w:cs="Times New Roman"/>
          <w:sz w:val="28"/>
          <w:szCs w:val="28"/>
          <w:lang w:eastAsia="ru-UA"/>
        </w:rPr>
        <w:lastRenderedPageBreak/>
        <w:t>Це</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свідчить</w:t>
      </w:r>
      <w:proofErr w:type="spellEnd"/>
      <w:r w:rsidRPr="003B5D57">
        <w:rPr>
          <w:rFonts w:ascii="Times New Roman" w:eastAsia="Times New Roman" w:hAnsi="Times New Roman" w:cs="Times New Roman"/>
          <w:sz w:val="28"/>
          <w:szCs w:val="28"/>
          <w:lang w:eastAsia="ru-UA"/>
        </w:rPr>
        <w:t xml:space="preserve"> про </w:t>
      </w:r>
      <w:proofErr w:type="spellStart"/>
      <w:r w:rsidRPr="003B5D57">
        <w:rPr>
          <w:rFonts w:ascii="Times New Roman" w:eastAsia="Times New Roman" w:hAnsi="Times New Roman" w:cs="Times New Roman"/>
          <w:sz w:val="28"/>
          <w:szCs w:val="28"/>
          <w:lang w:eastAsia="ru-UA"/>
        </w:rPr>
        <w:t>загальносвітову</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трансформацію</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медіасередовища</w:t>
      </w:r>
      <w:proofErr w:type="spellEnd"/>
      <w:r w:rsidRPr="003B5D57">
        <w:rPr>
          <w:rFonts w:ascii="Times New Roman" w:eastAsia="Times New Roman" w:hAnsi="Times New Roman" w:cs="Times New Roman"/>
          <w:sz w:val="28"/>
          <w:szCs w:val="28"/>
          <w:lang w:eastAsia="ru-UA"/>
        </w:rPr>
        <w:t xml:space="preserve">, де </w:t>
      </w:r>
      <w:proofErr w:type="spellStart"/>
      <w:r w:rsidRPr="003B5D57">
        <w:rPr>
          <w:rFonts w:ascii="Times New Roman" w:eastAsia="Times New Roman" w:hAnsi="Times New Roman" w:cs="Times New Roman"/>
          <w:sz w:val="28"/>
          <w:szCs w:val="28"/>
          <w:lang w:eastAsia="ru-UA"/>
        </w:rPr>
        <w:t>нові</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технології</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змінюють</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форми</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споживання</w:t>
      </w:r>
      <w:proofErr w:type="spellEnd"/>
      <w:r w:rsidRPr="003B5D57">
        <w:rPr>
          <w:rFonts w:ascii="Times New Roman" w:eastAsia="Times New Roman" w:hAnsi="Times New Roman" w:cs="Times New Roman"/>
          <w:sz w:val="28"/>
          <w:szCs w:val="28"/>
          <w:lang w:eastAsia="ru-UA"/>
        </w:rPr>
        <w:t xml:space="preserve"> контенту, а не сам </w:t>
      </w:r>
      <w:proofErr w:type="spellStart"/>
      <w:r w:rsidRPr="003B5D57">
        <w:rPr>
          <w:rFonts w:ascii="Times New Roman" w:eastAsia="Times New Roman" w:hAnsi="Times New Roman" w:cs="Times New Roman"/>
          <w:sz w:val="28"/>
          <w:szCs w:val="28"/>
          <w:lang w:eastAsia="ru-UA"/>
        </w:rPr>
        <w:t>зміст</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Наприклад</w:t>
      </w:r>
      <w:proofErr w:type="spellEnd"/>
      <w:r w:rsidRPr="003B5D57">
        <w:rPr>
          <w:rFonts w:ascii="Times New Roman" w:eastAsia="Times New Roman" w:hAnsi="Times New Roman" w:cs="Times New Roman"/>
          <w:sz w:val="28"/>
          <w:szCs w:val="28"/>
          <w:lang w:eastAsia="ru-UA"/>
        </w:rPr>
        <w:t xml:space="preserve">, перегляд </w:t>
      </w:r>
      <w:proofErr w:type="spellStart"/>
      <w:r w:rsidRPr="003B5D57">
        <w:rPr>
          <w:rFonts w:ascii="Times New Roman" w:eastAsia="Times New Roman" w:hAnsi="Times New Roman" w:cs="Times New Roman"/>
          <w:sz w:val="28"/>
          <w:szCs w:val="28"/>
          <w:lang w:eastAsia="ru-UA"/>
        </w:rPr>
        <w:t>традиційного</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телебачення</w:t>
      </w:r>
      <w:proofErr w:type="spellEnd"/>
      <w:r w:rsidRPr="003B5D57">
        <w:rPr>
          <w:rFonts w:ascii="Times New Roman" w:eastAsia="Times New Roman" w:hAnsi="Times New Roman" w:cs="Times New Roman"/>
          <w:sz w:val="28"/>
          <w:szCs w:val="28"/>
          <w:lang w:eastAsia="ru-UA"/>
        </w:rPr>
        <w:t xml:space="preserve"> через </w:t>
      </w:r>
      <w:proofErr w:type="spellStart"/>
      <w:r w:rsidRPr="003B5D57">
        <w:rPr>
          <w:rFonts w:ascii="Times New Roman" w:eastAsia="Times New Roman" w:hAnsi="Times New Roman" w:cs="Times New Roman"/>
          <w:sz w:val="28"/>
          <w:szCs w:val="28"/>
          <w:lang w:eastAsia="ru-UA"/>
        </w:rPr>
        <w:t>смартфони</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планшети</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або</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iPods</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фактично</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призвів</w:t>
      </w:r>
      <w:proofErr w:type="spellEnd"/>
      <w:r w:rsidRPr="003B5D57">
        <w:rPr>
          <w:rFonts w:ascii="Times New Roman" w:eastAsia="Times New Roman" w:hAnsi="Times New Roman" w:cs="Times New Roman"/>
          <w:sz w:val="28"/>
          <w:szCs w:val="28"/>
          <w:lang w:eastAsia="ru-UA"/>
        </w:rPr>
        <w:t xml:space="preserve"> до </w:t>
      </w:r>
      <w:proofErr w:type="spellStart"/>
      <w:r w:rsidRPr="003B5D57">
        <w:rPr>
          <w:rFonts w:ascii="Times New Roman" w:eastAsia="Times New Roman" w:hAnsi="Times New Roman" w:cs="Times New Roman"/>
          <w:sz w:val="28"/>
          <w:szCs w:val="28"/>
          <w:lang w:eastAsia="ru-UA"/>
        </w:rPr>
        <w:t>зростання</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щоденного</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медіаспоживання</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Rideout</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Foehr</w:t>
      </w:r>
      <w:proofErr w:type="spellEnd"/>
      <w:r w:rsidRPr="003B5D57">
        <w:rPr>
          <w:rFonts w:ascii="Times New Roman" w:eastAsia="Times New Roman" w:hAnsi="Times New Roman" w:cs="Times New Roman"/>
          <w:sz w:val="28"/>
          <w:szCs w:val="28"/>
          <w:lang w:eastAsia="ru-UA"/>
        </w:rPr>
        <w:t xml:space="preserve">, &amp; </w:t>
      </w:r>
      <w:proofErr w:type="spellStart"/>
      <w:r w:rsidRPr="003B5D57">
        <w:rPr>
          <w:rFonts w:ascii="Times New Roman" w:eastAsia="Times New Roman" w:hAnsi="Times New Roman" w:cs="Times New Roman"/>
          <w:sz w:val="28"/>
          <w:szCs w:val="28"/>
          <w:lang w:eastAsia="ru-UA"/>
        </w:rPr>
        <w:t>Roberts</w:t>
      </w:r>
      <w:proofErr w:type="spellEnd"/>
      <w:r w:rsidRPr="003B5D57">
        <w:rPr>
          <w:rFonts w:ascii="Times New Roman" w:eastAsia="Times New Roman" w:hAnsi="Times New Roman" w:cs="Times New Roman"/>
          <w:sz w:val="28"/>
          <w:szCs w:val="28"/>
          <w:lang w:eastAsia="ru-UA"/>
        </w:rPr>
        <w:t>, 2010).</w:t>
      </w:r>
    </w:p>
    <w:p w14:paraId="039345B8" w14:textId="58B98887" w:rsidR="003B5D57" w:rsidRDefault="003B5D57" w:rsidP="003B5D57">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3B5D57">
        <w:rPr>
          <w:rFonts w:ascii="Times New Roman" w:eastAsia="Times New Roman" w:hAnsi="Times New Roman" w:cs="Times New Roman"/>
          <w:sz w:val="28"/>
          <w:szCs w:val="28"/>
          <w:lang w:eastAsia="ru-UA"/>
        </w:rPr>
        <w:t>Крім</w:t>
      </w:r>
      <w:proofErr w:type="spellEnd"/>
      <w:r w:rsidRPr="003B5D57">
        <w:rPr>
          <w:rFonts w:ascii="Times New Roman" w:eastAsia="Times New Roman" w:hAnsi="Times New Roman" w:cs="Times New Roman"/>
          <w:sz w:val="28"/>
          <w:szCs w:val="28"/>
          <w:lang w:eastAsia="ru-UA"/>
        </w:rPr>
        <w:t xml:space="preserve"> того, контент, </w:t>
      </w:r>
      <w:proofErr w:type="spellStart"/>
      <w:r w:rsidRPr="003B5D57">
        <w:rPr>
          <w:rFonts w:ascii="Times New Roman" w:eastAsia="Times New Roman" w:hAnsi="Times New Roman" w:cs="Times New Roman"/>
          <w:sz w:val="28"/>
          <w:szCs w:val="28"/>
          <w:lang w:eastAsia="ru-UA"/>
        </w:rPr>
        <w:t>який</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споживають</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діти</w:t>
      </w:r>
      <w:proofErr w:type="spellEnd"/>
      <w:r w:rsidRPr="003B5D57">
        <w:rPr>
          <w:rFonts w:ascii="Times New Roman" w:eastAsia="Times New Roman" w:hAnsi="Times New Roman" w:cs="Times New Roman"/>
          <w:sz w:val="28"/>
          <w:szCs w:val="28"/>
          <w:lang w:eastAsia="ru-UA"/>
        </w:rPr>
        <w:t xml:space="preserve">, усе </w:t>
      </w:r>
      <w:proofErr w:type="spellStart"/>
      <w:r w:rsidRPr="003B5D57">
        <w:rPr>
          <w:rFonts w:ascii="Times New Roman" w:eastAsia="Times New Roman" w:hAnsi="Times New Roman" w:cs="Times New Roman"/>
          <w:sz w:val="28"/>
          <w:szCs w:val="28"/>
          <w:lang w:eastAsia="ru-UA"/>
        </w:rPr>
        <w:t>частіше</w:t>
      </w:r>
      <w:proofErr w:type="spellEnd"/>
      <w:r w:rsidRPr="003B5D57">
        <w:rPr>
          <w:rFonts w:ascii="Times New Roman" w:eastAsia="Times New Roman" w:hAnsi="Times New Roman" w:cs="Times New Roman"/>
          <w:sz w:val="28"/>
          <w:szCs w:val="28"/>
          <w:lang w:eastAsia="ru-UA"/>
        </w:rPr>
        <w:t xml:space="preserve"> </w:t>
      </w:r>
      <w:r w:rsidR="005B1BB6">
        <w:rPr>
          <w:rFonts w:ascii="Times New Roman" w:eastAsia="Times New Roman" w:hAnsi="Times New Roman" w:cs="Times New Roman"/>
          <w:sz w:val="28"/>
          <w:szCs w:val="28"/>
          <w:lang w:val="uk-UA" w:eastAsia="ru-UA"/>
        </w:rPr>
        <w:t>контролюється</w:t>
      </w:r>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цифровими</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посередниками</w:t>
      </w:r>
      <w:proofErr w:type="spellEnd"/>
      <w:r w:rsidRPr="003B5D57">
        <w:rPr>
          <w:rFonts w:ascii="Times New Roman" w:eastAsia="Times New Roman" w:hAnsi="Times New Roman" w:cs="Times New Roman"/>
          <w:sz w:val="28"/>
          <w:szCs w:val="28"/>
          <w:lang w:eastAsia="ru-UA"/>
        </w:rPr>
        <w:t xml:space="preserve"> — такими, як </w:t>
      </w:r>
      <w:proofErr w:type="spellStart"/>
      <w:r w:rsidRPr="003B5D57">
        <w:rPr>
          <w:rFonts w:ascii="Times New Roman" w:eastAsia="Times New Roman" w:hAnsi="Times New Roman" w:cs="Times New Roman"/>
          <w:sz w:val="28"/>
          <w:szCs w:val="28"/>
          <w:lang w:eastAsia="ru-UA"/>
        </w:rPr>
        <w:t>YouTube</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або</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Google</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Ofcom</w:t>
      </w:r>
      <w:proofErr w:type="spellEnd"/>
      <w:r w:rsidRPr="003B5D57">
        <w:rPr>
          <w:rFonts w:ascii="Times New Roman" w:eastAsia="Times New Roman" w:hAnsi="Times New Roman" w:cs="Times New Roman"/>
          <w:sz w:val="28"/>
          <w:szCs w:val="28"/>
          <w:lang w:eastAsia="ru-UA"/>
        </w:rPr>
        <w:t xml:space="preserve">, 2015, с. 4). У </w:t>
      </w:r>
      <w:proofErr w:type="spellStart"/>
      <w:r w:rsidRPr="003B5D57">
        <w:rPr>
          <w:rFonts w:ascii="Times New Roman" w:eastAsia="Times New Roman" w:hAnsi="Times New Roman" w:cs="Times New Roman"/>
          <w:sz w:val="28"/>
          <w:szCs w:val="28"/>
          <w:lang w:eastAsia="ru-UA"/>
        </w:rPr>
        <w:t>червні</w:t>
      </w:r>
      <w:proofErr w:type="spellEnd"/>
      <w:r w:rsidRPr="003B5D57">
        <w:rPr>
          <w:rFonts w:ascii="Times New Roman" w:eastAsia="Times New Roman" w:hAnsi="Times New Roman" w:cs="Times New Roman"/>
          <w:sz w:val="28"/>
          <w:szCs w:val="28"/>
          <w:lang w:eastAsia="ru-UA"/>
        </w:rPr>
        <w:t xml:space="preserve"> 2015 року </w:t>
      </w:r>
      <w:proofErr w:type="spellStart"/>
      <w:r w:rsidRPr="003B5D57">
        <w:rPr>
          <w:rFonts w:ascii="Times New Roman" w:eastAsia="Times New Roman" w:hAnsi="Times New Roman" w:cs="Times New Roman"/>
          <w:sz w:val="28"/>
          <w:szCs w:val="28"/>
          <w:lang w:eastAsia="ru-UA"/>
        </w:rPr>
        <w:t>австралійська</w:t>
      </w:r>
      <w:proofErr w:type="spellEnd"/>
      <w:r w:rsidRPr="003B5D57">
        <w:rPr>
          <w:rFonts w:ascii="Times New Roman" w:eastAsia="Times New Roman" w:hAnsi="Times New Roman" w:cs="Times New Roman"/>
          <w:sz w:val="28"/>
          <w:szCs w:val="28"/>
          <w:lang w:eastAsia="ru-UA"/>
        </w:rPr>
        <w:t xml:space="preserve"> молодь надавала </w:t>
      </w:r>
      <w:proofErr w:type="spellStart"/>
      <w:r w:rsidRPr="003B5D57">
        <w:rPr>
          <w:rFonts w:ascii="Times New Roman" w:eastAsia="Times New Roman" w:hAnsi="Times New Roman" w:cs="Times New Roman"/>
          <w:sz w:val="28"/>
          <w:szCs w:val="28"/>
          <w:lang w:eastAsia="ru-UA"/>
        </w:rPr>
        <w:t>перевагу</w:t>
      </w:r>
      <w:proofErr w:type="spellEnd"/>
      <w:r w:rsidRPr="003B5D57">
        <w:rPr>
          <w:rFonts w:ascii="Times New Roman" w:eastAsia="Times New Roman" w:hAnsi="Times New Roman" w:cs="Times New Roman"/>
          <w:sz w:val="28"/>
          <w:szCs w:val="28"/>
          <w:lang w:eastAsia="ru-UA"/>
        </w:rPr>
        <w:t xml:space="preserve"> потоковому перегляду </w:t>
      </w:r>
      <w:proofErr w:type="spellStart"/>
      <w:r w:rsidRPr="003B5D57">
        <w:rPr>
          <w:rFonts w:ascii="Times New Roman" w:eastAsia="Times New Roman" w:hAnsi="Times New Roman" w:cs="Times New Roman"/>
          <w:sz w:val="28"/>
          <w:szCs w:val="28"/>
          <w:lang w:eastAsia="ru-UA"/>
        </w:rPr>
        <w:t>відео</w:t>
      </w:r>
      <w:proofErr w:type="spellEnd"/>
      <w:r w:rsidRPr="003B5D57">
        <w:rPr>
          <w:rFonts w:ascii="Times New Roman" w:eastAsia="Times New Roman" w:hAnsi="Times New Roman" w:cs="Times New Roman"/>
          <w:sz w:val="28"/>
          <w:szCs w:val="28"/>
          <w:lang w:eastAsia="ru-UA"/>
        </w:rPr>
        <w:t xml:space="preserve"> (напр., </w:t>
      </w:r>
      <w:proofErr w:type="spellStart"/>
      <w:r w:rsidRPr="003B5D57">
        <w:rPr>
          <w:rFonts w:ascii="Times New Roman" w:eastAsia="Times New Roman" w:hAnsi="Times New Roman" w:cs="Times New Roman"/>
          <w:sz w:val="28"/>
          <w:szCs w:val="28"/>
          <w:lang w:eastAsia="ru-UA"/>
        </w:rPr>
        <w:t>YouTube</w:t>
      </w:r>
      <w:proofErr w:type="spellEnd"/>
      <w:r w:rsidRPr="003B5D57">
        <w:rPr>
          <w:rFonts w:ascii="Times New Roman" w:eastAsia="Times New Roman" w:hAnsi="Times New Roman" w:cs="Times New Roman"/>
          <w:sz w:val="28"/>
          <w:szCs w:val="28"/>
          <w:lang w:eastAsia="ru-UA"/>
        </w:rPr>
        <w:t xml:space="preserve">), а не </w:t>
      </w:r>
      <w:proofErr w:type="spellStart"/>
      <w:r w:rsidRPr="003B5D57">
        <w:rPr>
          <w:rFonts w:ascii="Times New Roman" w:eastAsia="Times New Roman" w:hAnsi="Times New Roman" w:cs="Times New Roman"/>
          <w:sz w:val="28"/>
          <w:szCs w:val="28"/>
          <w:lang w:eastAsia="ru-UA"/>
        </w:rPr>
        <w:t>його</w:t>
      </w:r>
      <w:proofErr w:type="spellEnd"/>
      <w:r w:rsidRPr="003B5D57">
        <w:rPr>
          <w:rFonts w:ascii="Times New Roman" w:eastAsia="Times New Roman" w:hAnsi="Times New Roman" w:cs="Times New Roman"/>
          <w:sz w:val="28"/>
          <w:szCs w:val="28"/>
          <w:lang w:eastAsia="ru-UA"/>
        </w:rPr>
        <w:t xml:space="preserve"> </w:t>
      </w:r>
      <w:proofErr w:type="spellStart"/>
      <w:r w:rsidRPr="003B5D57">
        <w:rPr>
          <w:rFonts w:ascii="Times New Roman" w:eastAsia="Times New Roman" w:hAnsi="Times New Roman" w:cs="Times New Roman"/>
          <w:sz w:val="28"/>
          <w:szCs w:val="28"/>
          <w:lang w:eastAsia="ru-UA"/>
        </w:rPr>
        <w:t>завантаженню</w:t>
      </w:r>
      <w:proofErr w:type="spellEnd"/>
      <w:r w:rsidRPr="003B5D57">
        <w:rPr>
          <w:rFonts w:ascii="Times New Roman" w:eastAsia="Times New Roman" w:hAnsi="Times New Roman" w:cs="Times New Roman"/>
          <w:sz w:val="28"/>
          <w:szCs w:val="28"/>
          <w:lang w:eastAsia="ru-UA"/>
        </w:rPr>
        <w:t xml:space="preserve"> (ACMA, 2016)</w:t>
      </w:r>
    </w:p>
    <w:p w14:paraId="60B789EB" w14:textId="32EB7249" w:rsidR="00916DF3" w:rsidRDefault="00916DF3" w:rsidP="003B5D57">
      <w:pPr>
        <w:spacing w:before="100" w:beforeAutospacing="1" w:after="100" w:afterAutospacing="1" w:line="240" w:lineRule="auto"/>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Геймінг</w:t>
      </w:r>
    </w:p>
    <w:p w14:paraId="541FB0F3" w14:textId="77777777" w:rsidR="00A06A07" w:rsidRPr="00A06A07" w:rsidRDefault="00A06A07" w:rsidP="00A06A07">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A06A07">
        <w:rPr>
          <w:rFonts w:ascii="Times New Roman" w:eastAsia="Times New Roman" w:hAnsi="Times New Roman" w:cs="Times New Roman"/>
          <w:sz w:val="28"/>
          <w:szCs w:val="28"/>
          <w:lang w:eastAsia="ru-UA"/>
        </w:rPr>
        <w:t>Згідно</w:t>
      </w:r>
      <w:proofErr w:type="spellEnd"/>
      <w:r w:rsidRPr="00A06A07">
        <w:rPr>
          <w:rFonts w:ascii="Times New Roman" w:eastAsia="Times New Roman" w:hAnsi="Times New Roman" w:cs="Times New Roman"/>
          <w:sz w:val="28"/>
          <w:szCs w:val="28"/>
          <w:lang w:eastAsia="ru-UA"/>
        </w:rPr>
        <w:t xml:space="preserve"> з </w:t>
      </w:r>
      <w:proofErr w:type="spellStart"/>
      <w:r w:rsidRPr="00A06A07">
        <w:rPr>
          <w:rFonts w:ascii="Times New Roman" w:eastAsia="Times New Roman" w:hAnsi="Times New Roman" w:cs="Times New Roman"/>
          <w:sz w:val="28"/>
          <w:szCs w:val="28"/>
          <w:lang w:eastAsia="ru-UA"/>
        </w:rPr>
        <w:t>даними</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Австралійського</w:t>
      </w:r>
      <w:proofErr w:type="spellEnd"/>
      <w:r w:rsidRPr="00A06A07">
        <w:rPr>
          <w:rFonts w:ascii="Times New Roman" w:eastAsia="Times New Roman" w:hAnsi="Times New Roman" w:cs="Times New Roman"/>
          <w:sz w:val="28"/>
          <w:szCs w:val="28"/>
          <w:lang w:eastAsia="ru-UA"/>
        </w:rPr>
        <w:t xml:space="preserve"> бюро статистики (ABS, 2011), у 2011 </w:t>
      </w:r>
      <w:proofErr w:type="spellStart"/>
      <w:r w:rsidRPr="00A06A07">
        <w:rPr>
          <w:rFonts w:ascii="Times New Roman" w:eastAsia="Times New Roman" w:hAnsi="Times New Roman" w:cs="Times New Roman"/>
          <w:sz w:val="28"/>
          <w:szCs w:val="28"/>
          <w:lang w:eastAsia="ru-UA"/>
        </w:rPr>
        <w:t>році</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серед</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дітей</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віком</w:t>
      </w:r>
      <w:proofErr w:type="spellEnd"/>
      <w:r w:rsidRPr="00A06A07">
        <w:rPr>
          <w:rFonts w:ascii="Times New Roman" w:eastAsia="Times New Roman" w:hAnsi="Times New Roman" w:cs="Times New Roman"/>
          <w:sz w:val="28"/>
          <w:szCs w:val="28"/>
          <w:lang w:eastAsia="ru-UA"/>
        </w:rPr>
        <w:t xml:space="preserve"> до 15 </w:t>
      </w:r>
      <w:proofErr w:type="spellStart"/>
      <w:r w:rsidRPr="00A06A07">
        <w:rPr>
          <w:rFonts w:ascii="Times New Roman" w:eastAsia="Times New Roman" w:hAnsi="Times New Roman" w:cs="Times New Roman"/>
          <w:sz w:val="28"/>
          <w:szCs w:val="28"/>
          <w:lang w:eastAsia="ru-UA"/>
        </w:rPr>
        <w:t>років</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які</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грали</w:t>
      </w:r>
      <w:proofErr w:type="spellEnd"/>
      <w:r w:rsidRPr="00A06A07">
        <w:rPr>
          <w:rFonts w:ascii="Times New Roman" w:eastAsia="Times New Roman" w:hAnsi="Times New Roman" w:cs="Times New Roman"/>
          <w:sz w:val="28"/>
          <w:szCs w:val="28"/>
          <w:lang w:eastAsia="ru-UA"/>
        </w:rPr>
        <w:t xml:space="preserve"> в онлайн-</w:t>
      </w:r>
      <w:proofErr w:type="spellStart"/>
      <w:r w:rsidRPr="00A06A07">
        <w:rPr>
          <w:rFonts w:ascii="Times New Roman" w:eastAsia="Times New Roman" w:hAnsi="Times New Roman" w:cs="Times New Roman"/>
          <w:sz w:val="28"/>
          <w:szCs w:val="28"/>
          <w:lang w:eastAsia="ru-UA"/>
        </w:rPr>
        <w:t>ігри</w:t>
      </w:r>
      <w:proofErr w:type="spellEnd"/>
      <w:r w:rsidRPr="00A06A07">
        <w:rPr>
          <w:rFonts w:ascii="Times New Roman" w:eastAsia="Times New Roman" w:hAnsi="Times New Roman" w:cs="Times New Roman"/>
          <w:sz w:val="28"/>
          <w:szCs w:val="28"/>
          <w:lang w:eastAsia="ru-UA"/>
        </w:rPr>
        <w:t>:</w:t>
      </w:r>
    </w:p>
    <w:p w14:paraId="5ED42AC0" w14:textId="77777777" w:rsidR="00A06A07" w:rsidRPr="00A06A07" w:rsidRDefault="00A06A07" w:rsidP="0020191A">
      <w:pPr>
        <w:numPr>
          <w:ilvl w:val="0"/>
          <w:numId w:val="61"/>
        </w:numPr>
        <w:spacing w:before="100" w:beforeAutospacing="1" w:after="100" w:afterAutospacing="1" w:line="240" w:lineRule="auto"/>
        <w:rPr>
          <w:rFonts w:ascii="Times New Roman" w:eastAsia="Times New Roman" w:hAnsi="Times New Roman" w:cs="Times New Roman"/>
          <w:sz w:val="28"/>
          <w:szCs w:val="28"/>
          <w:lang w:eastAsia="ru-UA"/>
        </w:rPr>
      </w:pPr>
      <w:r w:rsidRPr="00A06A07">
        <w:rPr>
          <w:rFonts w:ascii="Times New Roman" w:eastAsia="Times New Roman" w:hAnsi="Times New Roman" w:cs="Times New Roman"/>
          <w:sz w:val="28"/>
          <w:szCs w:val="28"/>
          <w:lang w:eastAsia="ru-UA"/>
        </w:rPr>
        <w:t xml:space="preserve">77% </w:t>
      </w:r>
      <w:proofErr w:type="spellStart"/>
      <w:r w:rsidRPr="00A06A07">
        <w:rPr>
          <w:rFonts w:ascii="Times New Roman" w:eastAsia="Times New Roman" w:hAnsi="Times New Roman" w:cs="Times New Roman"/>
          <w:sz w:val="28"/>
          <w:szCs w:val="28"/>
          <w:lang w:eastAsia="ru-UA"/>
        </w:rPr>
        <w:t>дітей</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віком</w:t>
      </w:r>
      <w:proofErr w:type="spellEnd"/>
      <w:r w:rsidRPr="00A06A07">
        <w:rPr>
          <w:rFonts w:ascii="Times New Roman" w:eastAsia="Times New Roman" w:hAnsi="Times New Roman" w:cs="Times New Roman"/>
          <w:sz w:val="28"/>
          <w:szCs w:val="28"/>
          <w:lang w:eastAsia="ru-UA"/>
        </w:rPr>
        <w:t xml:space="preserve"> 5–8 </w:t>
      </w:r>
      <w:proofErr w:type="spellStart"/>
      <w:r w:rsidRPr="00A06A07">
        <w:rPr>
          <w:rFonts w:ascii="Times New Roman" w:eastAsia="Times New Roman" w:hAnsi="Times New Roman" w:cs="Times New Roman"/>
          <w:sz w:val="28"/>
          <w:szCs w:val="28"/>
          <w:lang w:eastAsia="ru-UA"/>
        </w:rPr>
        <w:t>років</w:t>
      </w:r>
      <w:proofErr w:type="spellEnd"/>
      <w:r w:rsidRPr="00A06A07">
        <w:rPr>
          <w:rFonts w:ascii="Times New Roman" w:eastAsia="Times New Roman" w:hAnsi="Times New Roman" w:cs="Times New Roman"/>
          <w:sz w:val="28"/>
          <w:szCs w:val="28"/>
          <w:lang w:eastAsia="ru-UA"/>
        </w:rPr>
        <w:t xml:space="preserve"> регулярно </w:t>
      </w:r>
      <w:proofErr w:type="spellStart"/>
      <w:r w:rsidRPr="00A06A07">
        <w:rPr>
          <w:rFonts w:ascii="Times New Roman" w:eastAsia="Times New Roman" w:hAnsi="Times New Roman" w:cs="Times New Roman"/>
          <w:sz w:val="28"/>
          <w:szCs w:val="28"/>
          <w:lang w:eastAsia="ru-UA"/>
        </w:rPr>
        <w:t>грали</w:t>
      </w:r>
      <w:proofErr w:type="spellEnd"/>
      <w:r w:rsidRPr="00A06A07">
        <w:rPr>
          <w:rFonts w:ascii="Times New Roman" w:eastAsia="Times New Roman" w:hAnsi="Times New Roman" w:cs="Times New Roman"/>
          <w:sz w:val="28"/>
          <w:szCs w:val="28"/>
          <w:lang w:eastAsia="ru-UA"/>
        </w:rPr>
        <w:t xml:space="preserve"> в онлайн-</w:t>
      </w:r>
      <w:proofErr w:type="spellStart"/>
      <w:r w:rsidRPr="00A06A07">
        <w:rPr>
          <w:rFonts w:ascii="Times New Roman" w:eastAsia="Times New Roman" w:hAnsi="Times New Roman" w:cs="Times New Roman"/>
          <w:sz w:val="28"/>
          <w:szCs w:val="28"/>
          <w:lang w:eastAsia="ru-UA"/>
        </w:rPr>
        <w:t>ігри</w:t>
      </w:r>
      <w:proofErr w:type="spellEnd"/>
      <w:r w:rsidRPr="00A06A07">
        <w:rPr>
          <w:rFonts w:ascii="Times New Roman" w:eastAsia="Times New Roman" w:hAnsi="Times New Roman" w:cs="Times New Roman"/>
          <w:sz w:val="28"/>
          <w:szCs w:val="28"/>
          <w:lang w:eastAsia="ru-UA"/>
        </w:rPr>
        <w:t>;</w:t>
      </w:r>
    </w:p>
    <w:p w14:paraId="0C78E4BD" w14:textId="4CAE5F15" w:rsidR="00A06A07" w:rsidRPr="00A06A07" w:rsidRDefault="00A06A07" w:rsidP="0020191A">
      <w:pPr>
        <w:numPr>
          <w:ilvl w:val="0"/>
          <w:numId w:val="61"/>
        </w:numPr>
        <w:spacing w:before="100" w:beforeAutospacing="1" w:after="100" w:afterAutospacing="1" w:line="240" w:lineRule="auto"/>
        <w:rPr>
          <w:rFonts w:ascii="Times New Roman" w:eastAsia="Times New Roman" w:hAnsi="Times New Roman" w:cs="Times New Roman"/>
          <w:sz w:val="28"/>
          <w:szCs w:val="28"/>
          <w:lang w:eastAsia="ru-UA"/>
        </w:rPr>
      </w:pPr>
      <w:r w:rsidRPr="00A06A07">
        <w:rPr>
          <w:rFonts w:ascii="Times New Roman" w:eastAsia="Times New Roman" w:hAnsi="Times New Roman" w:cs="Times New Roman"/>
          <w:sz w:val="28"/>
          <w:szCs w:val="28"/>
          <w:lang w:eastAsia="ru-UA"/>
        </w:rPr>
        <w:t xml:space="preserve">59% </w:t>
      </w:r>
      <w:proofErr w:type="spellStart"/>
      <w:r w:rsidRPr="00A06A07">
        <w:rPr>
          <w:rFonts w:ascii="Times New Roman" w:eastAsia="Times New Roman" w:hAnsi="Times New Roman" w:cs="Times New Roman"/>
          <w:sz w:val="28"/>
          <w:szCs w:val="28"/>
          <w:lang w:eastAsia="ru-UA"/>
        </w:rPr>
        <w:t>підлітків</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віком</w:t>
      </w:r>
      <w:proofErr w:type="spellEnd"/>
      <w:r w:rsidRPr="00A06A07">
        <w:rPr>
          <w:rFonts w:ascii="Times New Roman" w:eastAsia="Times New Roman" w:hAnsi="Times New Roman" w:cs="Times New Roman"/>
          <w:sz w:val="28"/>
          <w:szCs w:val="28"/>
          <w:lang w:eastAsia="ru-UA"/>
        </w:rPr>
        <w:t xml:space="preserve"> 12–14 </w:t>
      </w:r>
      <w:proofErr w:type="spellStart"/>
      <w:r w:rsidRPr="00A06A07">
        <w:rPr>
          <w:rFonts w:ascii="Times New Roman" w:eastAsia="Times New Roman" w:hAnsi="Times New Roman" w:cs="Times New Roman"/>
          <w:sz w:val="28"/>
          <w:szCs w:val="28"/>
          <w:lang w:eastAsia="ru-UA"/>
        </w:rPr>
        <w:t>років</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також</w:t>
      </w:r>
      <w:proofErr w:type="spellEnd"/>
      <w:r w:rsidRPr="00A06A07">
        <w:rPr>
          <w:rFonts w:ascii="Times New Roman" w:eastAsia="Times New Roman" w:hAnsi="Times New Roman" w:cs="Times New Roman"/>
          <w:sz w:val="28"/>
          <w:szCs w:val="28"/>
          <w:lang w:eastAsia="ru-UA"/>
        </w:rPr>
        <w:t xml:space="preserve"> </w:t>
      </w:r>
      <w:r w:rsidRPr="00E649D5">
        <w:rPr>
          <w:rFonts w:ascii="Times New Roman" w:eastAsia="Times New Roman" w:hAnsi="Times New Roman" w:cs="Times New Roman"/>
          <w:sz w:val="28"/>
          <w:szCs w:val="28"/>
          <w:lang w:val="uk-UA" w:eastAsia="ru-UA"/>
        </w:rPr>
        <w:t>проводили час</w:t>
      </w:r>
      <w:r w:rsidRPr="00A06A07">
        <w:rPr>
          <w:rFonts w:ascii="Times New Roman" w:eastAsia="Times New Roman" w:hAnsi="Times New Roman" w:cs="Times New Roman"/>
          <w:sz w:val="28"/>
          <w:szCs w:val="28"/>
          <w:lang w:eastAsia="ru-UA"/>
        </w:rPr>
        <w:t xml:space="preserve"> </w:t>
      </w:r>
      <w:r w:rsidRPr="00E649D5">
        <w:rPr>
          <w:rFonts w:ascii="Times New Roman" w:eastAsia="Times New Roman" w:hAnsi="Times New Roman" w:cs="Times New Roman"/>
          <w:sz w:val="28"/>
          <w:szCs w:val="28"/>
          <w:lang w:val="uk-UA" w:eastAsia="ru-UA"/>
        </w:rPr>
        <w:t>в</w:t>
      </w:r>
      <w:r w:rsidRPr="00A06A07">
        <w:rPr>
          <w:rFonts w:ascii="Times New Roman" w:eastAsia="Times New Roman" w:hAnsi="Times New Roman" w:cs="Times New Roman"/>
          <w:sz w:val="28"/>
          <w:szCs w:val="28"/>
          <w:lang w:eastAsia="ru-UA"/>
        </w:rPr>
        <w:t xml:space="preserve"> онлайн-</w:t>
      </w:r>
      <w:proofErr w:type="spellStart"/>
      <w:r w:rsidRPr="00A06A07">
        <w:rPr>
          <w:rFonts w:ascii="Times New Roman" w:eastAsia="Times New Roman" w:hAnsi="Times New Roman" w:cs="Times New Roman"/>
          <w:sz w:val="28"/>
          <w:szCs w:val="28"/>
          <w:lang w:eastAsia="ru-UA"/>
        </w:rPr>
        <w:t>іг</w:t>
      </w:r>
      <w:r w:rsidRPr="00E649D5">
        <w:rPr>
          <w:rFonts w:ascii="Times New Roman" w:eastAsia="Times New Roman" w:hAnsi="Times New Roman" w:cs="Times New Roman"/>
          <w:sz w:val="28"/>
          <w:szCs w:val="28"/>
          <w:lang w:val="uk-UA" w:eastAsia="ru-UA"/>
        </w:rPr>
        <w:t>рах</w:t>
      </w:r>
      <w:proofErr w:type="spellEnd"/>
      <w:r w:rsidRPr="00A06A07">
        <w:rPr>
          <w:rFonts w:ascii="Times New Roman" w:eastAsia="Times New Roman" w:hAnsi="Times New Roman" w:cs="Times New Roman"/>
          <w:sz w:val="28"/>
          <w:szCs w:val="28"/>
          <w:lang w:eastAsia="ru-UA"/>
        </w:rPr>
        <w:t>.</w:t>
      </w:r>
    </w:p>
    <w:p w14:paraId="14EBEA19" w14:textId="21A02DF7" w:rsidR="00A06A07" w:rsidRPr="00A06A07" w:rsidRDefault="00A06A07" w:rsidP="00A06A07">
      <w:pPr>
        <w:spacing w:before="100" w:beforeAutospacing="1" w:after="100" w:afterAutospacing="1" w:line="240" w:lineRule="auto"/>
        <w:rPr>
          <w:rFonts w:ascii="Times New Roman" w:eastAsia="Times New Roman" w:hAnsi="Times New Roman" w:cs="Times New Roman"/>
          <w:sz w:val="28"/>
          <w:szCs w:val="28"/>
          <w:lang w:eastAsia="ru-UA"/>
        </w:rPr>
      </w:pPr>
      <w:r w:rsidRPr="00A06A07">
        <w:rPr>
          <w:rFonts w:ascii="Times New Roman" w:eastAsia="Times New Roman" w:hAnsi="Times New Roman" w:cs="Times New Roman"/>
          <w:sz w:val="28"/>
          <w:szCs w:val="28"/>
          <w:lang w:eastAsia="ru-UA"/>
        </w:rPr>
        <w:t xml:space="preserve">У </w:t>
      </w:r>
      <w:proofErr w:type="spellStart"/>
      <w:r w:rsidRPr="00A06A07">
        <w:rPr>
          <w:rFonts w:ascii="Times New Roman" w:eastAsia="Times New Roman" w:hAnsi="Times New Roman" w:cs="Times New Roman"/>
          <w:sz w:val="28"/>
          <w:szCs w:val="28"/>
          <w:lang w:eastAsia="ru-UA"/>
        </w:rPr>
        <w:t>дослідженні</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було</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встановлено</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що</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молодші</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діти</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частіше</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грали</w:t>
      </w:r>
      <w:proofErr w:type="spellEnd"/>
      <w:r w:rsidRPr="00A06A07">
        <w:rPr>
          <w:rFonts w:ascii="Times New Roman" w:eastAsia="Times New Roman" w:hAnsi="Times New Roman" w:cs="Times New Roman"/>
          <w:sz w:val="28"/>
          <w:szCs w:val="28"/>
          <w:lang w:eastAsia="ru-UA"/>
        </w:rPr>
        <w:t xml:space="preserve"> в </w:t>
      </w:r>
      <w:r w:rsidRPr="00E649D5">
        <w:rPr>
          <w:rFonts w:ascii="Times New Roman" w:eastAsia="Times New Roman" w:hAnsi="Times New Roman" w:cs="Times New Roman"/>
          <w:sz w:val="28"/>
          <w:szCs w:val="28"/>
          <w:lang w:val="uk-UA" w:eastAsia="ru-UA"/>
        </w:rPr>
        <w:t>одиночні</w:t>
      </w:r>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ігри</w:t>
      </w:r>
      <w:proofErr w:type="spellEnd"/>
      <w:r w:rsidRPr="00A06A07">
        <w:rPr>
          <w:rFonts w:ascii="Times New Roman" w:eastAsia="Times New Roman" w:hAnsi="Times New Roman" w:cs="Times New Roman"/>
          <w:sz w:val="28"/>
          <w:szCs w:val="28"/>
          <w:lang w:eastAsia="ru-UA"/>
        </w:rPr>
        <w:t xml:space="preserve"> з </w:t>
      </w:r>
      <w:proofErr w:type="spellStart"/>
      <w:r w:rsidRPr="00A06A07">
        <w:rPr>
          <w:rFonts w:ascii="Times New Roman" w:eastAsia="Times New Roman" w:hAnsi="Times New Roman" w:cs="Times New Roman"/>
          <w:sz w:val="28"/>
          <w:szCs w:val="28"/>
          <w:lang w:eastAsia="ru-UA"/>
        </w:rPr>
        <w:t>елементами</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розв'язання</w:t>
      </w:r>
      <w:proofErr w:type="spellEnd"/>
      <w:r w:rsidRPr="00A06A07">
        <w:rPr>
          <w:rFonts w:ascii="Times New Roman" w:eastAsia="Times New Roman" w:hAnsi="Times New Roman" w:cs="Times New Roman"/>
          <w:sz w:val="28"/>
          <w:szCs w:val="28"/>
          <w:lang w:eastAsia="ru-UA"/>
        </w:rPr>
        <w:t xml:space="preserve"> задач, у той час як </w:t>
      </w:r>
      <w:proofErr w:type="spellStart"/>
      <w:r w:rsidRPr="00A06A07">
        <w:rPr>
          <w:rFonts w:ascii="Times New Roman" w:eastAsia="Times New Roman" w:hAnsi="Times New Roman" w:cs="Times New Roman"/>
          <w:sz w:val="28"/>
          <w:szCs w:val="28"/>
          <w:lang w:eastAsia="ru-UA"/>
        </w:rPr>
        <w:t>старші</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діти</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віддавали</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перевагу</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інтерактивним</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іграм</w:t>
      </w:r>
      <w:proofErr w:type="spellEnd"/>
      <w:r w:rsidRPr="00A06A07">
        <w:rPr>
          <w:rFonts w:ascii="Times New Roman" w:eastAsia="Times New Roman" w:hAnsi="Times New Roman" w:cs="Times New Roman"/>
          <w:sz w:val="28"/>
          <w:szCs w:val="28"/>
          <w:lang w:eastAsia="ru-UA"/>
        </w:rPr>
        <w:t xml:space="preserve"> з </w:t>
      </w:r>
      <w:proofErr w:type="spellStart"/>
      <w:r w:rsidRPr="00A06A07">
        <w:rPr>
          <w:rFonts w:ascii="Times New Roman" w:eastAsia="Times New Roman" w:hAnsi="Times New Roman" w:cs="Times New Roman"/>
          <w:sz w:val="28"/>
          <w:szCs w:val="28"/>
          <w:lang w:eastAsia="ru-UA"/>
        </w:rPr>
        <w:t>рольовими</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елементами</w:t>
      </w:r>
      <w:proofErr w:type="spellEnd"/>
      <w:r w:rsidRPr="00A06A07">
        <w:rPr>
          <w:rFonts w:ascii="Times New Roman" w:eastAsia="Times New Roman" w:hAnsi="Times New Roman" w:cs="Times New Roman"/>
          <w:sz w:val="28"/>
          <w:szCs w:val="28"/>
          <w:lang w:eastAsia="ru-UA"/>
        </w:rPr>
        <w:t xml:space="preserve"> (ABS, 2011, с. 4).</w:t>
      </w:r>
    </w:p>
    <w:p w14:paraId="12C1C412" w14:textId="153A4B4E" w:rsidR="00A06A07" w:rsidRPr="00A06A07" w:rsidRDefault="00A06A07" w:rsidP="00A06A07">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A06A07">
        <w:rPr>
          <w:rFonts w:ascii="Times New Roman" w:eastAsia="Times New Roman" w:hAnsi="Times New Roman" w:cs="Times New Roman"/>
          <w:sz w:val="28"/>
          <w:szCs w:val="28"/>
          <w:lang w:eastAsia="ru-UA"/>
        </w:rPr>
        <w:t>Дослідниця</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Флір</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Fleer</w:t>
      </w:r>
      <w:proofErr w:type="spellEnd"/>
      <w:r w:rsidRPr="00A06A07">
        <w:rPr>
          <w:rFonts w:ascii="Times New Roman" w:eastAsia="Times New Roman" w:hAnsi="Times New Roman" w:cs="Times New Roman"/>
          <w:sz w:val="28"/>
          <w:szCs w:val="28"/>
          <w:lang w:eastAsia="ru-UA"/>
        </w:rPr>
        <w:t xml:space="preserve">, 2011) </w:t>
      </w:r>
      <w:proofErr w:type="gramStart"/>
      <w:r w:rsidRPr="00A06A07">
        <w:rPr>
          <w:rFonts w:ascii="Times New Roman" w:eastAsia="Times New Roman" w:hAnsi="Times New Roman" w:cs="Times New Roman"/>
          <w:sz w:val="28"/>
          <w:szCs w:val="28"/>
          <w:lang w:eastAsia="ru-UA"/>
        </w:rPr>
        <w:t>у межах</w:t>
      </w:r>
      <w:proofErr w:type="gram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аналізу</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сучасного</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дитинства</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сформованого</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під</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впливом</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технологій</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наголошує</w:t>
      </w:r>
      <w:proofErr w:type="spellEnd"/>
      <w:r w:rsidRPr="00A06A07">
        <w:rPr>
          <w:rFonts w:ascii="Times New Roman" w:eastAsia="Times New Roman" w:hAnsi="Times New Roman" w:cs="Times New Roman"/>
          <w:sz w:val="28"/>
          <w:szCs w:val="28"/>
          <w:lang w:eastAsia="ru-UA"/>
        </w:rPr>
        <w:t>: «</w:t>
      </w:r>
      <w:proofErr w:type="spellStart"/>
      <w:r w:rsidRPr="00A06A07">
        <w:rPr>
          <w:rFonts w:ascii="Times New Roman" w:eastAsia="Times New Roman" w:hAnsi="Times New Roman" w:cs="Times New Roman"/>
          <w:sz w:val="28"/>
          <w:szCs w:val="28"/>
          <w:lang w:eastAsia="ru-UA"/>
        </w:rPr>
        <w:t>важливо</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що</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саме</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переживають</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діти</w:t>
      </w:r>
      <w:proofErr w:type="spellEnd"/>
      <w:r w:rsidRPr="00A06A07">
        <w:rPr>
          <w:rFonts w:ascii="Times New Roman" w:eastAsia="Times New Roman" w:hAnsi="Times New Roman" w:cs="Times New Roman"/>
          <w:sz w:val="28"/>
          <w:szCs w:val="28"/>
          <w:lang w:eastAsia="ru-UA"/>
        </w:rPr>
        <w:t xml:space="preserve"> у </w:t>
      </w:r>
      <w:proofErr w:type="spellStart"/>
      <w:r w:rsidRPr="00A06A07">
        <w:rPr>
          <w:rFonts w:ascii="Times New Roman" w:eastAsia="Times New Roman" w:hAnsi="Times New Roman" w:cs="Times New Roman"/>
          <w:sz w:val="28"/>
          <w:szCs w:val="28"/>
          <w:lang w:eastAsia="ru-UA"/>
        </w:rPr>
        <w:t>своєму</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повсякденному</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житті</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Перехід</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ігрової</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активності</w:t>
      </w:r>
      <w:proofErr w:type="spellEnd"/>
      <w:r w:rsidRPr="00A06A07">
        <w:rPr>
          <w:rFonts w:ascii="Times New Roman" w:eastAsia="Times New Roman" w:hAnsi="Times New Roman" w:cs="Times New Roman"/>
          <w:sz w:val="28"/>
          <w:szCs w:val="28"/>
          <w:lang w:eastAsia="ru-UA"/>
        </w:rPr>
        <w:t xml:space="preserve"> з цифрового у </w:t>
      </w:r>
      <w:proofErr w:type="spellStart"/>
      <w:r w:rsidRPr="00A06A07">
        <w:rPr>
          <w:rFonts w:ascii="Times New Roman" w:eastAsia="Times New Roman" w:hAnsi="Times New Roman" w:cs="Times New Roman"/>
          <w:sz w:val="28"/>
          <w:szCs w:val="28"/>
          <w:lang w:eastAsia="ru-UA"/>
        </w:rPr>
        <w:t>фізичне</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середовище</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має</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значення</w:t>
      </w:r>
      <w:proofErr w:type="spellEnd"/>
      <w:r w:rsidRPr="00A06A07">
        <w:rPr>
          <w:rFonts w:ascii="Times New Roman" w:eastAsia="Times New Roman" w:hAnsi="Times New Roman" w:cs="Times New Roman"/>
          <w:sz w:val="28"/>
          <w:szCs w:val="28"/>
          <w:lang w:eastAsia="ru-UA"/>
        </w:rPr>
        <w:t xml:space="preserve"> для </w:t>
      </w:r>
      <w:proofErr w:type="spellStart"/>
      <w:r w:rsidRPr="00A06A07">
        <w:rPr>
          <w:rFonts w:ascii="Times New Roman" w:eastAsia="Times New Roman" w:hAnsi="Times New Roman" w:cs="Times New Roman"/>
          <w:sz w:val="28"/>
          <w:szCs w:val="28"/>
          <w:lang w:eastAsia="ru-UA"/>
        </w:rPr>
        <w:t>розуміння</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сучасного</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дитинства</w:t>
      </w:r>
      <w:proofErr w:type="spellEnd"/>
      <w:r w:rsidRPr="00A06A07">
        <w:rPr>
          <w:rFonts w:ascii="Times New Roman" w:eastAsia="Times New Roman" w:hAnsi="Times New Roman" w:cs="Times New Roman"/>
          <w:sz w:val="28"/>
          <w:szCs w:val="28"/>
          <w:lang w:eastAsia="ru-UA"/>
        </w:rPr>
        <w:t xml:space="preserve"> й </w:t>
      </w:r>
      <w:proofErr w:type="spellStart"/>
      <w:r w:rsidRPr="00A06A07">
        <w:rPr>
          <w:rFonts w:ascii="Times New Roman" w:eastAsia="Times New Roman" w:hAnsi="Times New Roman" w:cs="Times New Roman"/>
          <w:sz w:val="28"/>
          <w:szCs w:val="28"/>
          <w:lang w:eastAsia="ru-UA"/>
        </w:rPr>
        <w:t>формування</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відповідної</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освітньої</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програми</w:t>
      </w:r>
      <w:proofErr w:type="spellEnd"/>
      <w:r w:rsidRPr="00A06A07">
        <w:rPr>
          <w:rFonts w:ascii="Times New Roman" w:eastAsia="Times New Roman" w:hAnsi="Times New Roman" w:cs="Times New Roman"/>
          <w:sz w:val="28"/>
          <w:szCs w:val="28"/>
          <w:lang w:eastAsia="ru-UA"/>
        </w:rPr>
        <w:t xml:space="preserve"> для </w:t>
      </w:r>
      <w:proofErr w:type="spellStart"/>
      <w:r w:rsidRPr="00A06A07">
        <w:rPr>
          <w:rFonts w:ascii="Times New Roman" w:eastAsia="Times New Roman" w:hAnsi="Times New Roman" w:cs="Times New Roman"/>
          <w:sz w:val="28"/>
          <w:szCs w:val="28"/>
          <w:lang w:eastAsia="ru-UA"/>
        </w:rPr>
        <w:t>раннього</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віку</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Fleer</w:t>
      </w:r>
      <w:proofErr w:type="spellEnd"/>
      <w:r w:rsidRPr="00A06A07">
        <w:rPr>
          <w:rFonts w:ascii="Times New Roman" w:eastAsia="Times New Roman" w:hAnsi="Times New Roman" w:cs="Times New Roman"/>
          <w:sz w:val="28"/>
          <w:szCs w:val="28"/>
          <w:lang w:eastAsia="ru-UA"/>
        </w:rPr>
        <w:t>, 2011, с. 19).</w:t>
      </w:r>
    </w:p>
    <w:p w14:paraId="2E8B9179" w14:textId="77777777" w:rsidR="00A06A07" w:rsidRPr="00A06A07" w:rsidRDefault="00A06A07" w:rsidP="00A06A07">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A06A07">
        <w:rPr>
          <w:rFonts w:ascii="Times New Roman" w:eastAsia="Times New Roman" w:hAnsi="Times New Roman" w:cs="Times New Roman"/>
          <w:sz w:val="28"/>
          <w:szCs w:val="28"/>
          <w:lang w:eastAsia="ru-UA"/>
        </w:rPr>
        <w:t>Гендерні</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відмінності</w:t>
      </w:r>
      <w:proofErr w:type="spellEnd"/>
      <w:r w:rsidRPr="00A06A07">
        <w:rPr>
          <w:rFonts w:ascii="Times New Roman" w:eastAsia="Times New Roman" w:hAnsi="Times New Roman" w:cs="Times New Roman"/>
          <w:sz w:val="28"/>
          <w:szCs w:val="28"/>
          <w:lang w:eastAsia="ru-UA"/>
        </w:rPr>
        <w:t xml:space="preserve"> в онлайн-</w:t>
      </w:r>
      <w:proofErr w:type="spellStart"/>
      <w:r w:rsidRPr="00A06A07">
        <w:rPr>
          <w:rFonts w:ascii="Times New Roman" w:eastAsia="Times New Roman" w:hAnsi="Times New Roman" w:cs="Times New Roman"/>
          <w:sz w:val="28"/>
          <w:szCs w:val="28"/>
          <w:lang w:eastAsia="ru-UA"/>
        </w:rPr>
        <w:t>ігровій</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поведінці</w:t>
      </w:r>
      <w:proofErr w:type="spellEnd"/>
    </w:p>
    <w:p w14:paraId="3B58ABDE" w14:textId="77777777" w:rsidR="00A06A07" w:rsidRPr="00A06A07" w:rsidRDefault="00A06A07" w:rsidP="00A06A07">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A06A07">
        <w:rPr>
          <w:rFonts w:ascii="Times New Roman" w:eastAsia="Times New Roman" w:hAnsi="Times New Roman" w:cs="Times New Roman"/>
          <w:sz w:val="28"/>
          <w:szCs w:val="28"/>
          <w:lang w:eastAsia="ru-UA"/>
        </w:rPr>
        <w:t>Дослідження</w:t>
      </w:r>
      <w:proofErr w:type="spellEnd"/>
      <w:r w:rsidRPr="00A06A07">
        <w:rPr>
          <w:rFonts w:ascii="Times New Roman" w:eastAsia="Times New Roman" w:hAnsi="Times New Roman" w:cs="Times New Roman"/>
          <w:sz w:val="28"/>
          <w:szCs w:val="28"/>
          <w:lang w:eastAsia="ru-UA"/>
        </w:rPr>
        <w:t xml:space="preserve"> з </w:t>
      </w:r>
      <w:proofErr w:type="spellStart"/>
      <w:r w:rsidRPr="00A06A07">
        <w:rPr>
          <w:rFonts w:ascii="Times New Roman" w:eastAsia="Times New Roman" w:hAnsi="Times New Roman" w:cs="Times New Roman"/>
          <w:sz w:val="28"/>
          <w:szCs w:val="28"/>
          <w:lang w:eastAsia="ru-UA"/>
        </w:rPr>
        <w:t>Австралії</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Великої</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Британії</w:t>
      </w:r>
      <w:proofErr w:type="spellEnd"/>
      <w:r w:rsidRPr="00A06A07">
        <w:rPr>
          <w:rFonts w:ascii="Times New Roman" w:eastAsia="Times New Roman" w:hAnsi="Times New Roman" w:cs="Times New Roman"/>
          <w:sz w:val="28"/>
          <w:szCs w:val="28"/>
          <w:lang w:eastAsia="ru-UA"/>
        </w:rPr>
        <w:t xml:space="preserve">, США та </w:t>
      </w:r>
      <w:proofErr w:type="spellStart"/>
      <w:r w:rsidRPr="00A06A07">
        <w:rPr>
          <w:rFonts w:ascii="Times New Roman" w:eastAsia="Times New Roman" w:hAnsi="Times New Roman" w:cs="Times New Roman"/>
          <w:sz w:val="28"/>
          <w:szCs w:val="28"/>
          <w:lang w:eastAsia="ru-UA"/>
        </w:rPr>
        <w:t>Канади</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демонструють</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чіткі</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гендерні</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відмінності</w:t>
      </w:r>
      <w:proofErr w:type="spellEnd"/>
      <w:r w:rsidRPr="00A06A07">
        <w:rPr>
          <w:rFonts w:ascii="Times New Roman" w:eastAsia="Times New Roman" w:hAnsi="Times New Roman" w:cs="Times New Roman"/>
          <w:sz w:val="28"/>
          <w:szCs w:val="28"/>
          <w:lang w:eastAsia="ru-UA"/>
        </w:rPr>
        <w:t xml:space="preserve"> в онлайн-</w:t>
      </w:r>
      <w:proofErr w:type="spellStart"/>
      <w:r w:rsidRPr="00A06A07">
        <w:rPr>
          <w:rFonts w:ascii="Times New Roman" w:eastAsia="Times New Roman" w:hAnsi="Times New Roman" w:cs="Times New Roman"/>
          <w:sz w:val="28"/>
          <w:szCs w:val="28"/>
          <w:lang w:eastAsia="ru-UA"/>
        </w:rPr>
        <w:t>ігровій</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активності</w:t>
      </w:r>
      <w:proofErr w:type="spellEnd"/>
      <w:r w:rsidRPr="00A06A07">
        <w:rPr>
          <w:rFonts w:ascii="Times New Roman" w:eastAsia="Times New Roman" w:hAnsi="Times New Roman" w:cs="Times New Roman"/>
          <w:sz w:val="28"/>
          <w:szCs w:val="28"/>
          <w:lang w:eastAsia="ru-UA"/>
        </w:rPr>
        <w:t xml:space="preserve">, особливо </w:t>
      </w:r>
      <w:proofErr w:type="spellStart"/>
      <w:r w:rsidRPr="00A06A07">
        <w:rPr>
          <w:rFonts w:ascii="Times New Roman" w:eastAsia="Times New Roman" w:hAnsi="Times New Roman" w:cs="Times New Roman"/>
          <w:sz w:val="28"/>
          <w:szCs w:val="28"/>
          <w:lang w:eastAsia="ru-UA"/>
        </w:rPr>
        <w:t>помітні</w:t>
      </w:r>
      <w:proofErr w:type="spellEnd"/>
      <w:r w:rsidRPr="00A06A07">
        <w:rPr>
          <w:rFonts w:ascii="Times New Roman" w:eastAsia="Times New Roman" w:hAnsi="Times New Roman" w:cs="Times New Roman"/>
          <w:sz w:val="28"/>
          <w:szCs w:val="28"/>
          <w:lang w:eastAsia="ru-UA"/>
        </w:rPr>
        <w:t xml:space="preserve"> в </w:t>
      </w:r>
      <w:proofErr w:type="spellStart"/>
      <w:r w:rsidRPr="00A06A07">
        <w:rPr>
          <w:rFonts w:ascii="Times New Roman" w:eastAsia="Times New Roman" w:hAnsi="Times New Roman" w:cs="Times New Roman"/>
          <w:sz w:val="28"/>
          <w:szCs w:val="28"/>
          <w:lang w:eastAsia="ru-UA"/>
        </w:rPr>
        <w:t>підлітковому</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віці</w:t>
      </w:r>
      <w:proofErr w:type="spellEnd"/>
      <w:r w:rsidRPr="00A06A07">
        <w:rPr>
          <w:rFonts w:ascii="Times New Roman" w:eastAsia="Times New Roman" w:hAnsi="Times New Roman" w:cs="Times New Roman"/>
          <w:sz w:val="28"/>
          <w:szCs w:val="28"/>
          <w:lang w:eastAsia="ru-UA"/>
        </w:rPr>
        <w:t>:</w:t>
      </w:r>
    </w:p>
    <w:p w14:paraId="53C6467A" w14:textId="77777777" w:rsidR="00A06A07" w:rsidRPr="00A06A07" w:rsidRDefault="00A06A07" w:rsidP="0020191A">
      <w:pPr>
        <w:numPr>
          <w:ilvl w:val="0"/>
          <w:numId w:val="62"/>
        </w:numPr>
        <w:spacing w:before="100" w:beforeAutospacing="1" w:after="100" w:afterAutospacing="1" w:line="240" w:lineRule="auto"/>
        <w:rPr>
          <w:rFonts w:ascii="Times New Roman" w:eastAsia="Times New Roman" w:hAnsi="Times New Roman" w:cs="Times New Roman"/>
          <w:sz w:val="28"/>
          <w:szCs w:val="28"/>
          <w:lang w:eastAsia="ru-UA"/>
        </w:rPr>
      </w:pPr>
      <w:r w:rsidRPr="00A06A07">
        <w:rPr>
          <w:rFonts w:ascii="Times New Roman" w:eastAsia="Times New Roman" w:hAnsi="Times New Roman" w:cs="Times New Roman"/>
          <w:sz w:val="28"/>
          <w:szCs w:val="28"/>
          <w:lang w:eastAsia="ru-UA"/>
        </w:rPr>
        <w:t xml:space="preserve">В </w:t>
      </w:r>
      <w:proofErr w:type="spellStart"/>
      <w:r w:rsidRPr="00A06A07">
        <w:rPr>
          <w:rFonts w:ascii="Times New Roman" w:eastAsia="Times New Roman" w:hAnsi="Times New Roman" w:cs="Times New Roman"/>
          <w:sz w:val="28"/>
          <w:szCs w:val="28"/>
          <w:lang w:eastAsia="ru-UA"/>
        </w:rPr>
        <w:t>Австралії</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дослідження</w:t>
      </w:r>
      <w:proofErr w:type="spellEnd"/>
      <w:r w:rsidRPr="00A06A07">
        <w:rPr>
          <w:rFonts w:ascii="Times New Roman" w:eastAsia="Times New Roman" w:hAnsi="Times New Roman" w:cs="Times New Roman"/>
          <w:sz w:val="28"/>
          <w:szCs w:val="28"/>
          <w:lang w:eastAsia="ru-UA"/>
        </w:rPr>
        <w:t xml:space="preserve"> </w:t>
      </w:r>
      <w:r w:rsidRPr="00A06A07">
        <w:rPr>
          <w:rFonts w:ascii="Times New Roman" w:eastAsia="Times New Roman" w:hAnsi="Times New Roman" w:cs="Times New Roman"/>
          <w:i/>
          <w:iCs/>
          <w:sz w:val="28"/>
          <w:szCs w:val="28"/>
          <w:lang w:eastAsia="ru-UA"/>
        </w:rPr>
        <w:t xml:space="preserve">AU </w:t>
      </w:r>
      <w:proofErr w:type="spellStart"/>
      <w:r w:rsidRPr="00A06A07">
        <w:rPr>
          <w:rFonts w:ascii="Times New Roman" w:eastAsia="Times New Roman" w:hAnsi="Times New Roman" w:cs="Times New Roman"/>
          <w:i/>
          <w:iCs/>
          <w:sz w:val="28"/>
          <w:szCs w:val="28"/>
          <w:lang w:eastAsia="ru-UA"/>
        </w:rPr>
        <w:t>Kids</w:t>
      </w:r>
      <w:proofErr w:type="spellEnd"/>
      <w:r w:rsidRPr="00A06A07">
        <w:rPr>
          <w:rFonts w:ascii="Times New Roman" w:eastAsia="Times New Roman" w:hAnsi="Times New Roman" w:cs="Times New Roman"/>
          <w:i/>
          <w:iCs/>
          <w:sz w:val="28"/>
          <w:szCs w:val="28"/>
          <w:lang w:eastAsia="ru-UA"/>
        </w:rPr>
        <w:t xml:space="preserve"> </w:t>
      </w:r>
      <w:proofErr w:type="spellStart"/>
      <w:r w:rsidRPr="00A06A07">
        <w:rPr>
          <w:rFonts w:ascii="Times New Roman" w:eastAsia="Times New Roman" w:hAnsi="Times New Roman" w:cs="Times New Roman"/>
          <w:i/>
          <w:iCs/>
          <w:sz w:val="28"/>
          <w:szCs w:val="28"/>
          <w:lang w:eastAsia="ru-UA"/>
        </w:rPr>
        <w:t>Online</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виявило</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що</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хлопці</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віком</w:t>
      </w:r>
      <w:proofErr w:type="spellEnd"/>
      <w:r w:rsidRPr="00A06A07">
        <w:rPr>
          <w:rFonts w:ascii="Times New Roman" w:eastAsia="Times New Roman" w:hAnsi="Times New Roman" w:cs="Times New Roman"/>
          <w:sz w:val="28"/>
          <w:szCs w:val="28"/>
          <w:lang w:eastAsia="ru-UA"/>
        </w:rPr>
        <w:t xml:space="preserve"> 13–16 </w:t>
      </w:r>
      <w:proofErr w:type="spellStart"/>
      <w:r w:rsidRPr="00A06A07">
        <w:rPr>
          <w:rFonts w:ascii="Times New Roman" w:eastAsia="Times New Roman" w:hAnsi="Times New Roman" w:cs="Times New Roman"/>
          <w:sz w:val="28"/>
          <w:szCs w:val="28"/>
          <w:lang w:eastAsia="ru-UA"/>
        </w:rPr>
        <w:t>років</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частіше</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грали</w:t>
      </w:r>
      <w:proofErr w:type="spellEnd"/>
      <w:r w:rsidRPr="00A06A07">
        <w:rPr>
          <w:rFonts w:ascii="Times New Roman" w:eastAsia="Times New Roman" w:hAnsi="Times New Roman" w:cs="Times New Roman"/>
          <w:sz w:val="28"/>
          <w:szCs w:val="28"/>
          <w:lang w:eastAsia="ru-UA"/>
        </w:rPr>
        <w:t xml:space="preserve"> в онлайн-</w:t>
      </w:r>
      <w:proofErr w:type="spellStart"/>
      <w:r w:rsidRPr="00A06A07">
        <w:rPr>
          <w:rFonts w:ascii="Times New Roman" w:eastAsia="Times New Roman" w:hAnsi="Times New Roman" w:cs="Times New Roman"/>
          <w:sz w:val="28"/>
          <w:szCs w:val="28"/>
          <w:lang w:eastAsia="ru-UA"/>
        </w:rPr>
        <w:t>ігри</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ніж</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дівчата</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Green</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et</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al</w:t>
      </w:r>
      <w:proofErr w:type="spellEnd"/>
      <w:r w:rsidRPr="00A06A07">
        <w:rPr>
          <w:rFonts w:ascii="Times New Roman" w:eastAsia="Times New Roman" w:hAnsi="Times New Roman" w:cs="Times New Roman"/>
          <w:sz w:val="28"/>
          <w:szCs w:val="28"/>
          <w:lang w:eastAsia="ru-UA"/>
        </w:rPr>
        <w:t>., 2011).</w:t>
      </w:r>
    </w:p>
    <w:p w14:paraId="788AA68F" w14:textId="77777777" w:rsidR="00A06A07" w:rsidRPr="00A06A07" w:rsidRDefault="00A06A07" w:rsidP="0020191A">
      <w:pPr>
        <w:numPr>
          <w:ilvl w:val="0"/>
          <w:numId w:val="62"/>
        </w:numPr>
        <w:spacing w:before="100" w:beforeAutospacing="1" w:after="100" w:afterAutospacing="1" w:line="240" w:lineRule="auto"/>
        <w:rPr>
          <w:rFonts w:ascii="Times New Roman" w:eastAsia="Times New Roman" w:hAnsi="Times New Roman" w:cs="Times New Roman"/>
          <w:sz w:val="28"/>
          <w:szCs w:val="28"/>
          <w:lang w:eastAsia="ru-UA"/>
        </w:rPr>
      </w:pPr>
      <w:r w:rsidRPr="00A06A07">
        <w:rPr>
          <w:rFonts w:ascii="Times New Roman" w:eastAsia="Times New Roman" w:hAnsi="Times New Roman" w:cs="Times New Roman"/>
          <w:sz w:val="28"/>
          <w:szCs w:val="28"/>
          <w:lang w:eastAsia="ru-UA"/>
        </w:rPr>
        <w:t xml:space="preserve">У </w:t>
      </w:r>
      <w:proofErr w:type="spellStart"/>
      <w:r w:rsidRPr="00A06A07">
        <w:rPr>
          <w:rFonts w:ascii="Times New Roman" w:eastAsia="Times New Roman" w:hAnsi="Times New Roman" w:cs="Times New Roman"/>
          <w:sz w:val="28"/>
          <w:szCs w:val="28"/>
          <w:lang w:eastAsia="ru-UA"/>
        </w:rPr>
        <w:t>Великій</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Британії</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хлопці</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переважають</w:t>
      </w:r>
      <w:proofErr w:type="spellEnd"/>
      <w:r w:rsidRPr="00A06A07">
        <w:rPr>
          <w:rFonts w:ascii="Times New Roman" w:eastAsia="Times New Roman" w:hAnsi="Times New Roman" w:cs="Times New Roman"/>
          <w:sz w:val="28"/>
          <w:szCs w:val="28"/>
          <w:lang w:eastAsia="ru-UA"/>
        </w:rPr>
        <w:t xml:space="preserve"> у </w:t>
      </w:r>
      <w:proofErr w:type="spellStart"/>
      <w:r w:rsidRPr="00A06A07">
        <w:rPr>
          <w:rFonts w:ascii="Times New Roman" w:eastAsia="Times New Roman" w:hAnsi="Times New Roman" w:cs="Times New Roman"/>
          <w:sz w:val="28"/>
          <w:szCs w:val="28"/>
          <w:lang w:eastAsia="ru-UA"/>
        </w:rPr>
        <w:t>сфері</w:t>
      </w:r>
      <w:proofErr w:type="spellEnd"/>
      <w:r w:rsidRPr="00A06A07">
        <w:rPr>
          <w:rFonts w:ascii="Times New Roman" w:eastAsia="Times New Roman" w:hAnsi="Times New Roman" w:cs="Times New Roman"/>
          <w:sz w:val="28"/>
          <w:szCs w:val="28"/>
          <w:lang w:eastAsia="ru-UA"/>
        </w:rPr>
        <w:t xml:space="preserve"> онлайн-</w:t>
      </w:r>
      <w:proofErr w:type="spellStart"/>
      <w:r w:rsidRPr="00A06A07">
        <w:rPr>
          <w:rFonts w:ascii="Times New Roman" w:eastAsia="Times New Roman" w:hAnsi="Times New Roman" w:cs="Times New Roman"/>
          <w:sz w:val="28"/>
          <w:szCs w:val="28"/>
          <w:lang w:eastAsia="ru-UA"/>
        </w:rPr>
        <w:t>ігор</w:t>
      </w:r>
      <w:proofErr w:type="spellEnd"/>
      <w:r w:rsidRPr="00A06A07">
        <w:rPr>
          <w:rFonts w:ascii="Times New Roman" w:eastAsia="Times New Roman" w:hAnsi="Times New Roman" w:cs="Times New Roman"/>
          <w:sz w:val="28"/>
          <w:szCs w:val="28"/>
          <w:lang w:eastAsia="ru-UA"/>
        </w:rPr>
        <w:t xml:space="preserve">, і </w:t>
      </w:r>
      <w:proofErr w:type="spellStart"/>
      <w:r w:rsidRPr="00A06A07">
        <w:rPr>
          <w:rFonts w:ascii="Times New Roman" w:eastAsia="Times New Roman" w:hAnsi="Times New Roman" w:cs="Times New Roman"/>
          <w:sz w:val="28"/>
          <w:szCs w:val="28"/>
          <w:lang w:eastAsia="ru-UA"/>
        </w:rPr>
        <w:t>ця</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тенденція</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починається</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вже</w:t>
      </w:r>
      <w:proofErr w:type="spellEnd"/>
      <w:r w:rsidRPr="00A06A07">
        <w:rPr>
          <w:rFonts w:ascii="Times New Roman" w:eastAsia="Times New Roman" w:hAnsi="Times New Roman" w:cs="Times New Roman"/>
          <w:sz w:val="28"/>
          <w:szCs w:val="28"/>
          <w:lang w:eastAsia="ru-UA"/>
        </w:rPr>
        <w:t xml:space="preserve"> з 9-річного </w:t>
      </w:r>
      <w:proofErr w:type="spellStart"/>
      <w:r w:rsidRPr="00A06A07">
        <w:rPr>
          <w:rFonts w:ascii="Times New Roman" w:eastAsia="Times New Roman" w:hAnsi="Times New Roman" w:cs="Times New Roman"/>
          <w:sz w:val="28"/>
          <w:szCs w:val="28"/>
          <w:lang w:eastAsia="ru-UA"/>
        </w:rPr>
        <w:t>віку</w:t>
      </w:r>
      <w:proofErr w:type="spellEnd"/>
      <w:r w:rsidRPr="00A06A07">
        <w:rPr>
          <w:rFonts w:ascii="Times New Roman" w:eastAsia="Times New Roman" w:hAnsi="Times New Roman" w:cs="Times New Roman"/>
          <w:sz w:val="28"/>
          <w:szCs w:val="28"/>
          <w:lang w:eastAsia="ru-UA"/>
        </w:rPr>
        <w:t xml:space="preserve"> та </w:t>
      </w:r>
      <w:proofErr w:type="spellStart"/>
      <w:r w:rsidRPr="00A06A07">
        <w:rPr>
          <w:rFonts w:ascii="Times New Roman" w:eastAsia="Times New Roman" w:hAnsi="Times New Roman" w:cs="Times New Roman"/>
          <w:sz w:val="28"/>
          <w:szCs w:val="28"/>
          <w:lang w:eastAsia="ru-UA"/>
        </w:rPr>
        <w:t>триває</w:t>
      </w:r>
      <w:proofErr w:type="spellEnd"/>
      <w:r w:rsidRPr="00A06A07">
        <w:rPr>
          <w:rFonts w:ascii="Times New Roman" w:eastAsia="Times New Roman" w:hAnsi="Times New Roman" w:cs="Times New Roman"/>
          <w:sz w:val="28"/>
          <w:szCs w:val="28"/>
          <w:lang w:eastAsia="ru-UA"/>
        </w:rPr>
        <w:t xml:space="preserve"> до 16 </w:t>
      </w:r>
      <w:proofErr w:type="spellStart"/>
      <w:r w:rsidRPr="00A06A07">
        <w:rPr>
          <w:rFonts w:ascii="Times New Roman" w:eastAsia="Times New Roman" w:hAnsi="Times New Roman" w:cs="Times New Roman"/>
          <w:sz w:val="28"/>
          <w:szCs w:val="28"/>
          <w:lang w:eastAsia="ru-UA"/>
        </w:rPr>
        <w:t>років</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Livingstone</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et</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al</w:t>
      </w:r>
      <w:proofErr w:type="spellEnd"/>
      <w:r w:rsidRPr="00A06A07">
        <w:rPr>
          <w:rFonts w:ascii="Times New Roman" w:eastAsia="Times New Roman" w:hAnsi="Times New Roman" w:cs="Times New Roman"/>
          <w:sz w:val="28"/>
          <w:szCs w:val="28"/>
          <w:lang w:eastAsia="ru-UA"/>
        </w:rPr>
        <w:t>., 2010).</w:t>
      </w:r>
    </w:p>
    <w:p w14:paraId="7A24BFE5" w14:textId="77777777" w:rsidR="00A06A07" w:rsidRPr="00A06A07" w:rsidRDefault="00A06A07" w:rsidP="0020191A">
      <w:pPr>
        <w:numPr>
          <w:ilvl w:val="0"/>
          <w:numId w:val="62"/>
        </w:numPr>
        <w:spacing w:before="100" w:beforeAutospacing="1" w:after="100" w:afterAutospacing="1" w:line="240" w:lineRule="auto"/>
        <w:rPr>
          <w:rFonts w:ascii="Times New Roman" w:eastAsia="Times New Roman" w:hAnsi="Times New Roman" w:cs="Times New Roman"/>
          <w:sz w:val="28"/>
          <w:szCs w:val="28"/>
          <w:lang w:eastAsia="ru-UA"/>
        </w:rPr>
      </w:pPr>
      <w:r w:rsidRPr="00A06A07">
        <w:rPr>
          <w:rFonts w:ascii="Times New Roman" w:eastAsia="Times New Roman" w:hAnsi="Times New Roman" w:cs="Times New Roman"/>
          <w:sz w:val="28"/>
          <w:szCs w:val="28"/>
          <w:lang w:eastAsia="ru-UA"/>
        </w:rPr>
        <w:t xml:space="preserve">У США </w:t>
      </w:r>
      <w:proofErr w:type="spellStart"/>
      <w:r w:rsidRPr="00A06A07">
        <w:rPr>
          <w:rFonts w:ascii="Times New Roman" w:eastAsia="Times New Roman" w:hAnsi="Times New Roman" w:cs="Times New Roman"/>
          <w:sz w:val="28"/>
          <w:szCs w:val="28"/>
          <w:lang w:eastAsia="ru-UA"/>
        </w:rPr>
        <w:t>дослідження</w:t>
      </w:r>
      <w:proofErr w:type="spellEnd"/>
      <w:r w:rsidRPr="00A06A07">
        <w:rPr>
          <w:rFonts w:ascii="Times New Roman" w:eastAsia="Times New Roman" w:hAnsi="Times New Roman" w:cs="Times New Roman"/>
          <w:sz w:val="28"/>
          <w:szCs w:val="28"/>
          <w:lang w:eastAsia="ru-UA"/>
        </w:rPr>
        <w:t xml:space="preserve"> показало, </w:t>
      </w:r>
      <w:proofErr w:type="spellStart"/>
      <w:r w:rsidRPr="00A06A07">
        <w:rPr>
          <w:rFonts w:ascii="Times New Roman" w:eastAsia="Times New Roman" w:hAnsi="Times New Roman" w:cs="Times New Roman"/>
          <w:sz w:val="28"/>
          <w:szCs w:val="28"/>
          <w:lang w:eastAsia="ru-UA"/>
        </w:rPr>
        <w:t>що</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дівчата</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віддають</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перевагу</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візуально</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орієнтованим</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соціальним</w:t>
      </w:r>
      <w:proofErr w:type="spellEnd"/>
      <w:r w:rsidRPr="00A06A07">
        <w:rPr>
          <w:rFonts w:ascii="Times New Roman" w:eastAsia="Times New Roman" w:hAnsi="Times New Roman" w:cs="Times New Roman"/>
          <w:sz w:val="28"/>
          <w:szCs w:val="28"/>
          <w:lang w:eastAsia="ru-UA"/>
        </w:rPr>
        <w:t xml:space="preserve"> мережам, </w:t>
      </w:r>
      <w:proofErr w:type="spellStart"/>
      <w:r w:rsidRPr="00A06A07">
        <w:rPr>
          <w:rFonts w:ascii="Times New Roman" w:eastAsia="Times New Roman" w:hAnsi="Times New Roman" w:cs="Times New Roman"/>
          <w:sz w:val="28"/>
          <w:szCs w:val="28"/>
          <w:lang w:eastAsia="ru-UA"/>
        </w:rPr>
        <w:t>тоді</w:t>
      </w:r>
      <w:proofErr w:type="spellEnd"/>
      <w:r w:rsidRPr="00A06A07">
        <w:rPr>
          <w:rFonts w:ascii="Times New Roman" w:eastAsia="Times New Roman" w:hAnsi="Times New Roman" w:cs="Times New Roman"/>
          <w:sz w:val="28"/>
          <w:szCs w:val="28"/>
          <w:lang w:eastAsia="ru-UA"/>
        </w:rPr>
        <w:t xml:space="preserve"> як </w:t>
      </w:r>
      <w:proofErr w:type="spellStart"/>
      <w:r w:rsidRPr="00A06A07">
        <w:rPr>
          <w:rFonts w:ascii="Times New Roman" w:eastAsia="Times New Roman" w:hAnsi="Times New Roman" w:cs="Times New Roman"/>
          <w:sz w:val="28"/>
          <w:szCs w:val="28"/>
          <w:lang w:eastAsia="ru-UA"/>
        </w:rPr>
        <w:t>хлопці</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більше</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залучені</w:t>
      </w:r>
      <w:proofErr w:type="spellEnd"/>
      <w:r w:rsidRPr="00A06A07">
        <w:rPr>
          <w:rFonts w:ascii="Times New Roman" w:eastAsia="Times New Roman" w:hAnsi="Times New Roman" w:cs="Times New Roman"/>
          <w:sz w:val="28"/>
          <w:szCs w:val="28"/>
          <w:lang w:eastAsia="ru-UA"/>
        </w:rPr>
        <w:t xml:space="preserve"> до онлайн-</w:t>
      </w:r>
      <w:proofErr w:type="spellStart"/>
      <w:r w:rsidRPr="00A06A07">
        <w:rPr>
          <w:rFonts w:ascii="Times New Roman" w:eastAsia="Times New Roman" w:hAnsi="Times New Roman" w:cs="Times New Roman"/>
          <w:sz w:val="28"/>
          <w:szCs w:val="28"/>
          <w:lang w:eastAsia="ru-UA"/>
        </w:rPr>
        <w:t>ігор</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Lenhart</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et</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al</w:t>
      </w:r>
      <w:proofErr w:type="spellEnd"/>
      <w:r w:rsidRPr="00A06A07">
        <w:rPr>
          <w:rFonts w:ascii="Times New Roman" w:eastAsia="Times New Roman" w:hAnsi="Times New Roman" w:cs="Times New Roman"/>
          <w:sz w:val="28"/>
          <w:szCs w:val="28"/>
          <w:lang w:eastAsia="ru-UA"/>
        </w:rPr>
        <w:t>., 2015).</w:t>
      </w:r>
    </w:p>
    <w:p w14:paraId="6EE2AF72" w14:textId="3D683099" w:rsidR="00A06A07" w:rsidRPr="00A06A07" w:rsidRDefault="00A06A07" w:rsidP="0020191A">
      <w:pPr>
        <w:numPr>
          <w:ilvl w:val="0"/>
          <w:numId w:val="62"/>
        </w:numPr>
        <w:spacing w:before="100" w:beforeAutospacing="1" w:after="100" w:afterAutospacing="1" w:line="240" w:lineRule="auto"/>
        <w:rPr>
          <w:rFonts w:ascii="Times New Roman" w:eastAsia="Times New Roman" w:hAnsi="Times New Roman" w:cs="Times New Roman"/>
          <w:sz w:val="28"/>
          <w:szCs w:val="28"/>
          <w:lang w:eastAsia="ru-UA"/>
        </w:rPr>
      </w:pPr>
      <w:r w:rsidRPr="00A06A07">
        <w:rPr>
          <w:rFonts w:ascii="Times New Roman" w:eastAsia="Times New Roman" w:hAnsi="Times New Roman" w:cs="Times New Roman"/>
          <w:sz w:val="28"/>
          <w:szCs w:val="28"/>
          <w:lang w:eastAsia="ru-UA"/>
        </w:rPr>
        <w:t xml:space="preserve">У </w:t>
      </w:r>
      <w:proofErr w:type="spellStart"/>
      <w:r w:rsidRPr="00A06A07">
        <w:rPr>
          <w:rFonts w:ascii="Times New Roman" w:eastAsia="Times New Roman" w:hAnsi="Times New Roman" w:cs="Times New Roman"/>
          <w:sz w:val="28"/>
          <w:szCs w:val="28"/>
          <w:lang w:eastAsia="ru-UA"/>
        </w:rPr>
        <w:t>Канаді</w:t>
      </w:r>
      <w:proofErr w:type="spellEnd"/>
      <w:r w:rsidRPr="00A06A07">
        <w:rPr>
          <w:rFonts w:ascii="Times New Roman" w:eastAsia="Times New Roman" w:hAnsi="Times New Roman" w:cs="Times New Roman"/>
          <w:sz w:val="28"/>
          <w:szCs w:val="28"/>
          <w:lang w:eastAsia="ru-UA"/>
        </w:rPr>
        <w:t xml:space="preserve"> 60% </w:t>
      </w:r>
      <w:proofErr w:type="spellStart"/>
      <w:r w:rsidRPr="00A06A07">
        <w:rPr>
          <w:rFonts w:ascii="Times New Roman" w:eastAsia="Times New Roman" w:hAnsi="Times New Roman" w:cs="Times New Roman"/>
          <w:sz w:val="28"/>
          <w:szCs w:val="28"/>
          <w:lang w:eastAsia="ru-UA"/>
        </w:rPr>
        <w:t>хлопців</w:t>
      </w:r>
      <w:proofErr w:type="spellEnd"/>
      <w:r w:rsidRPr="00A06A07">
        <w:rPr>
          <w:rFonts w:ascii="Times New Roman" w:eastAsia="Times New Roman" w:hAnsi="Times New Roman" w:cs="Times New Roman"/>
          <w:sz w:val="28"/>
          <w:szCs w:val="28"/>
          <w:lang w:eastAsia="ru-UA"/>
        </w:rPr>
        <w:t xml:space="preserve"> проводили </w:t>
      </w:r>
      <w:proofErr w:type="spellStart"/>
      <w:r w:rsidRPr="00A06A07">
        <w:rPr>
          <w:rFonts w:ascii="Times New Roman" w:eastAsia="Times New Roman" w:hAnsi="Times New Roman" w:cs="Times New Roman"/>
          <w:sz w:val="28"/>
          <w:szCs w:val="28"/>
          <w:lang w:eastAsia="ru-UA"/>
        </w:rPr>
        <w:t>більшість</w:t>
      </w:r>
      <w:proofErr w:type="spellEnd"/>
      <w:r w:rsidRPr="00A06A07">
        <w:rPr>
          <w:rFonts w:ascii="Times New Roman" w:eastAsia="Times New Roman" w:hAnsi="Times New Roman" w:cs="Times New Roman"/>
          <w:sz w:val="28"/>
          <w:szCs w:val="28"/>
          <w:lang w:eastAsia="ru-UA"/>
        </w:rPr>
        <w:t xml:space="preserve"> часу в </w:t>
      </w:r>
      <w:proofErr w:type="spellStart"/>
      <w:r w:rsidRPr="00A06A07">
        <w:rPr>
          <w:rFonts w:ascii="Times New Roman" w:eastAsia="Times New Roman" w:hAnsi="Times New Roman" w:cs="Times New Roman"/>
          <w:sz w:val="28"/>
          <w:szCs w:val="28"/>
          <w:lang w:eastAsia="ru-UA"/>
        </w:rPr>
        <w:t>Інтернеті</w:t>
      </w:r>
      <w:proofErr w:type="spellEnd"/>
      <w:r w:rsidRPr="00A06A07">
        <w:rPr>
          <w:rFonts w:ascii="Times New Roman" w:eastAsia="Times New Roman" w:hAnsi="Times New Roman" w:cs="Times New Roman"/>
          <w:sz w:val="28"/>
          <w:szCs w:val="28"/>
          <w:lang w:eastAsia="ru-UA"/>
        </w:rPr>
        <w:t xml:space="preserve"> за </w:t>
      </w:r>
      <w:proofErr w:type="spellStart"/>
      <w:r w:rsidRPr="00A06A07">
        <w:rPr>
          <w:rFonts w:ascii="Times New Roman" w:eastAsia="Times New Roman" w:hAnsi="Times New Roman" w:cs="Times New Roman"/>
          <w:sz w:val="28"/>
          <w:szCs w:val="28"/>
          <w:lang w:eastAsia="ru-UA"/>
        </w:rPr>
        <w:t>відеоіграми</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здебільшого</w:t>
      </w:r>
      <w:proofErr w:type="spellEnd"/>
      <w:r w:rsidRPr="00A06A07">
        <w:rPr>
          <w:rFonts w:ascii="Times New Roman" w:eastAsia="Times New Roman" w:hAnsi="Times New Roman" w:cs="Times New Roman"/>
          <w:sz w:val="28"/>
          <w:szCs w:val="28"/>
          <w:lang w:eastAsia="ru-UA"/>
        </w:rPr>
        <w:t xml:space="preserve"> через</w:t>
      </w:r>
      <w:r w:rsidR="00A74168" w:rsidRPr="00E649D5">
        <w:rPr>
          <w:rFonts w:ascii="Times New Roman" w:eastAsia="Times New Roman" w:hAnsi="Times New Roman" w:cs="Times New Roman"/>
          <w:sz w:val="28"/>
          <w:szCs w:val="28"/>
          <w:lang w:val="uk-UA" w:eastAsia="ru-UA"/>
        </w:rPr>
        <w:t xml:space="preserve"> ігрові</w:t>
      </w:r>
      <w:r w:rsidRPr="00A06A07">
        <w:rPr>
          <w:rFonts w:ascii="Times New Roman" w:eastAsia="Times New Roman" w:hAnsi="Times New Roman" w:cs="Times New Roman"/>
          <w:sz w:val="28"/>
          <w:szCs w:val="28"/>
          <w:lang w:eastAsia="ru-UA"/>
        </w:rPr>
        <w:t xml:space="preserve"> </w:t>
      </w:r>
      <w:r w:rsidR="00A74168" w:rsidRPr="00E649D5">
        <w:rPr>
          <w:rFonts w:ascii="Times New Roman" w:eastAsia="Times New Roman" w:hAnsi="Times New Roman" w:cs="Times New Roman"/>
          <w:sz w:val="28"/>
          <w:szCs w:val="28"/>
          <w:lang w:val="uk-UA" w:eastAsia="ru-UA"/>
        </w:rPr>
        <w:t>приставки</w:t>
      </w:r>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Steeves</w:t>
      </w:r>
      <w:proofErr w:type="spellEnd"/>
      <w:r w:rsidRPr="00A06A07">
        <w:rPr>
          <w:rFonts w:ascii="Times New Roman" w:eastAsia="Times New Roman" w:hAnsi="Times New Roman" w:cs="Times New Roman"/>
          <w:sz w:val="28"/>
          <w:szCs w:val="28"/>
          <w:lang w:eastAsia="ru-UA"/>
        </w:rPr>
        <w:t>, 2014a).</w:t>
      </w:r>
    </w:p>
    <w:p w14:paraId="0971A0FA" w14:textId="5AF37C88" w:rsidR="00A06A07" w:rsidRDefault="00A06A07" w:rsidP="00A06A07">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A06A07">
        <w:rPr>
          <w:rFonts w:ascii="Times New Roman" w:eastAsia="Times New Roman" w:hAnsi="Times New Roman" w:cs="Times New Roman"/>
          <w:sz w:val="28"/>
          <w:szCs w:val="28"/>
          <w:lang w:eastAsia="ru-UA"/>
        </w:rPr>
        <w:lastRenderedPageBreak/>
        <w:t>Ці</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дані</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демонструють</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стійку</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глобальну</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тенденцію</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гендерної</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диференціації</w:t>
      </w:r>
      <w:proofErr w:type="spellEnd"/>
      <w:r w:rsidRPr="00A06A07">
        <w:rPr>
          <w:rFonts w:ascii="Times New Roman" w:eastAsia="Times New Roman" w:hAnsi="Times New Roman" w:cs="Times New Roman"/>
          <w:sz w:val="28"/>
          <w:szCs w:val="28"/>
          <w:lang w:eastAsia="ru-UA"/>
        </w:rPr>
        <w:t xml:space="preserve"> в онлайн-</w:t>
      </w:r>
      <w:proofErr w:type="spellStart"/>
      <w:r w:rsidRPr="00A06A07">
        <w:rPr>
          <w:rFonts w:ascii="Times New Roman" w:eastAsia="Times New Roman" w:hAnsi="Times New Roman" w:cs="Times New Roman"/>
          <w:sz w:val="28"/>
          <w:szCs w:val="28"/>
          <w:lang w:eastAsia="ru-UA"/>
        </w:rPr>
        <w:t>іграх</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що</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має</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значення</w:t>
      </w:r>
      <w:proofErr w:type="spellEnd"/>
      <w:r w:rsidRPr="00A06A07">
        <w:rPr>
          <w:rFonts w:ascii="Times New Roman" w:eastAsia="Times New Roman" w:hAnsi="Times New Roman" w:cs="Times New Roman"/>
          <w:sz w:val="28"/>
          <w:szCs w:val="28"/>
          <w:lang w:eastAsia="ru-UA"/>
        </w:rPr>
        <w:t xml:space="preserve"> для </w:t>
      </w:r>
      <w:proofErr w:type="spellStart"/>
      <w:r w:rsidRPr="00A06A07">
        <w:rPr>
          <w:rFonts w:ascii="Times New Roman" w:eastAsia="Times New Roman" w:hAnsi="Times New Roman" w:cs="Times New Roman"/>
          <w:sz w:val="28"/>
          <w:szCs w:val="28"/>
          <w:lang w:eastAsia="ru-UA"/>
        </w:rPr>
        <w:t>освітньої</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політики</w:t>
      </w:r>
      <w:proofErr w:type="spellEnd"/>
      <w:r w:rsidRPr="00A06A07">
        <w:rPr>
          <w:rFonts w:ascii="Times New Roman" w:eastAsia="Times New Roman" w:hAnsi="Times New Roman" w:cs="Times New Roman"/>
          <w:sz w:val="28"/>
          <w:szCs w:val="28"/>
          <w:lang w:eastAsia="ru-UA"/>
        </w:rPr>
        <w:t xml:space="preserve">, цифрового </w:t>
      </w:r>
      <w:proofErr w:type="spellStart"/>
      <w:r w:rsidRPr="00A06A07">
        <w:rPr>
          <w:rFonts w:ascii="Times New Roman" w:eastAsia="Times New Roman" w:hAnsi="Times New Roman" w:cs="Times New Roman"/>
          <w:sz w:val="28"/>
          <w:szCs w:val="28"/>
          <w:lang w:eastAsia="ru-UA"/>
        </w:rPr>
        <w:t>виховання</w:t>
      </w:r>
      <w:proofErr w:type="spellEnd"/>
      <w:r w:rsidRPr="00A06A07">
        <w:rPr>
          <w:rFonts w:ascii="Times New Roman" w:eastAsia="Times New Roman" w:hAnsi="Times New Roman" w:cs="Times New Roman"/>
          <w:sz w:val="28"/>
          <w:szCs w:val="28"/>
          <w:lang w:eastAsia="ru-UA"/>
        </w:rPr>
        <w:t xml:space="preserve"> та </w:t>
      </w:r>
      <w:proofErr w:type="spellStart"/>
      <w:r w:rsidRPr="00A06A07">
        <w:rPr>
          <w:rFonts w:ascii="Times New Roman" w:eastAsia="Times New Roman" w:hAnsi="Times New Roman" w:cs="Times New Roman"/>
          <w:sz w:val="28"/>
          <w:szCs w:val="28"/>
          <w:lang w:eastAsia="ru-UA"/>
        </w:rPr>
        <w:t>дослідження</w:t>
      </w:r>
      <w:proofErr w:type="spellEnd"/>
      <w:r w:rsidRPr="00A06A07">
        <w:rPr>
          <w:rFonts w:ascii="Times New Roman" w:eastAsia="Times New Roman" w:hAnsi="Times New Roman" w:cs="Times New Roman"/>
          <w:sz w:val="28"/>
          <w:szCs w:val="28"/>
          <w:lang w:eastAsia="ru-UA"/>
        </w:rPr>
        <w:t xml:space="preserve"> </w:t>
      </w:r>
      <w:proofErr w:type="spellStart"/>
      <w:r w:rsidRPr="00A06A07">
        <w:rPr>
          <w:rFonts w:ascii="Times New Roman" w:eastAsia="Times New Roman" w:hAnsi="Times New Roman" w:cs="Times New Roman"/>
          <w:sz w:val="28"/>
          <w:szCs w:val="28"/>
          <w:lang w:eastAsia="ru-UA"/>
        </w:rPr>
        <w:t>дитинства</w:t>
      </w:r>
      <w:proofErr w:type="spellEnd"/>
      <w:r w:rsidRPr="00A06A07">
        <w:rPr>
          <w:rFonts w:ascii="Times New Roman" w:eastAsia="Times New Roman" w:hAnsi="Times New Roman" w:cs="Times New Roman"/>
          <w:sz w:val="28"/>
          <w:szCs w:val="28"/>
          <w:lang w:eastAsia="ru-UA"/>
        </w:rPr>
        <w:t>.</w:t>
      </w:r>
    </w:p>
    <w:p w14:paraId="49FD5DA6" w14:textId="0C2D14EF" w:rsidR="002A2D95" w:rsidRDefault="002A2D95" w:rsidP="00A06A07">
      <w:pPr>
        <w:spacing w:before="100" w:beforeAutospacing="1" w:after="100" w:afterAutospacing="1" w:line="240" w:lineRule="auto"/>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Сайти соцмереж</w:t>
      </w:r>
    </w:p>
    <w:p w14:paraId="4A02BD13" w14:textId="77777777" w:rsidR="002A2D95" w:rsidRPr="002A2D95" w:rsidRDefault="002A2D95" w:rsidP="002A2D95">
      <w:pPr>
        <w:spacing w:before="100" w:beforeAutospacing="1" w:after="100" w:afterAutospacing="1" w:line="240" w:lineRule="auto"/>
        <w:rPr>
          <w:rFonts w:ascii="Times New Roman" w:eastAsia="Times New Roman" w:hAnsi="Times New Roman" w:cs="Times New Roman"/>
          <w:sz w:val="28"/>
          <w:szCs w:val="28"/>
          <w:lang w:eastAsia="ru-UA"/>
        </w:rPr>
      </w:pPr>
      <w:r w:rsidRPr="002A2D95">
        <w:rPr>
          <w:rFonts w:ascii="Times New Roman" w:eastAsia="Times New Roman" w:hAnsi="Times New Roman" w:cs="Times New Roman"/>
          <w:sz w:val="28"/>
          <w:szCs w:val="28"/>
          <w:lang w:eastAsia="ru-UA"/>
        </w:rPr>
        <w:t xml:space="preserve">У 2013 </w:t>
      </w:r>
      <w:proofErr w:type="spellStart"/>
      <w:r w:rsidRPr="002A2D95">
        <w:rPr>
          <w:rFonts w:ascii="Times New Roman" w:eastAsia="Times New Roman" w:hAnsi="Times New Roman" w:cs="Times New Roman"/>
          <w:sz w:val="28"/>
          <w:szCs w:val="28"/>
          <w:lang w:eastAsia="ru-UA"/>
        </w:rPr>
        <w:t>році</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Австралійське</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управління</w:t>
      </w:r>
      <w:proofErr w:type="spellEnd"/>
      <w:r w:rsidRPr="002A2D95">
        <w:rPr>
          <w:rFonts w:ascii="Times New Roman" w:eastAsia="Times New Roman" w:hAnsi="Times New Roman" w:cs="Times New Roman"/>
          <w:sz w:val="28"/>
          <w:szCs w:val="28"/>
          <w:lang w:eastAsia="ru-UA"/>
        </w:rPr>
        <w:t xml:space="preserve"> з </w:t>
      </w:r>
      <w:proofErr w:type="spellStart"/>
      <w:r w:rsidRPr="002A2D95">
        <w:rPr>
          <w:rFonts w:ascii="Times New Roman" w:eastAsia="Times New Roman" w:hAnsi="Times New Roman" w:cs="Times New Roman"/>
          <w:sz w:val="28"/>
          <w:szCs w:val="28"/>
          <w:lang w:eastAsia="ru-UA"/>
        </w:rPr>
        <w:t>питань</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комунікацій</w:t>
      </w:r>
      <w:proofErr w:type="spellEnd"/>
      <w:r w:rsidRPr="002A2D95">
        <w:rPr>
          <w:rFonts w:ascii="Times New Roman" w:eastAsia="Times New Roman" w:hAnsi="Times New Roman" w:cs="Times New Roman"/>
          <w:sz w:val="28"/>
          <w:szCs w:val="28"/>
          <w:lang w:eastAsia="ru-UA"/>
        </w:rPr>
        <w:t xml:space="preserve"> та </w:t>
      </w:r>
      <w:proofErr w:type="spellStart"/>
      <w:r w:rsidRPr="002A2D95">
        <w:rPr>
          <w:rFonts w:ascii="Times New Roman" w:eastAsia="Times New Roman" w:hAnsi="Times New Roman" w:cs="Times New Roman"/>
          <w:sz w:val="28"/>
          <w:szCs w:val="28"/>
          <w:lang w:eastAsia="ru-UA"/>
        </w:rPr>
        <w:t>медіа</w:t>
      </w:r>
      <w:proofErr w:type="spellEnd"/>
      <w:r w:rsidRPr="002A2D95">
        <w:rPr>
          <w:rFonts w:ascii="Times New Roman" w:eastAsia="Times New Roman" w:hAnsi="Times New Roman" w:cs="Times New Roman"/>
          <w:sz w:val="28"/>
          <w:szCs w:val="28"/>
          <w:lang w:eastAsia="ru-UA"/>
        </w:rPr>
        <w:t xml:space="preserve"> (ACMA) </w:t>
      </w:r>
      <w:proofErr w:type="spellStart"/>
      <w:r w:rsidRPr="002A2D95">
        <w:rPr>
          <w:rFonts w:ascii="Times New Roman" w:eastAsia="Times New Roman" w:hAnsi="Times New Roman" w:cs="Times New Roman"/>
          <w:sz w:val="28"/>
          <w:szCs w:val="28"/>
          <w:lang w:eastAsia="ru-UA"/>
        </w:rPr>
        <w:t>повідомило</w:t>
      </w:r>
      <w:proofErr w:type="spellEnd"/>
      <w:r w:rsidRPr="002A2D95">
        <w:rPr>
          <w:rFonts w:ascii="Times New Roman" w:eastAsia="Times New Roman" w:hAnsi="Times New Roman" w:cs="Times New Roman"/>
          <w:sz w:val="28"/>
          <w:szCs w:val="28"/>
          <w:lang w:eastAsia="ru-UA"/>
        </w:rPr>
        <w:t xml:space="preserve"> про </w:t>
      </w:r>
      <w:proofErr w:type="spellStart"/>
      <w:r w:rsidRPr="002A2D95">
        <w:rPr>
          <w:rFonts w:ascii="Times New Roman" w:eastAsia="Times New Roman" w:hAnsi="Times New Roman" w:cs="Times New Roman"/>
          <w:sz w:val="28"/>
          <w:szCs w:val="28"/>
          <w:lang w:eastAsia="ru-UA"/>
        </w:rPr>
        <w:t>такі</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показники</w:t>
      </w:r>
      <w:proofErr w:type="spellEnd"/>
      <w:r w:rsidRPr="002A2D95">
        <w:rPr>
          <w:rFonts w:ascii="Times New Roman" w:eastAsia="Times New Roman" w:hAnsi="Times New Roman" w:cs="Times New Roman"/>
          <w:sz w:val="28"/>
          <w:szCs w:val="28"/>
          <w:lang w:eastAsia="ru-UA"/>
        </w:rPr>
        <w:t xml:space="preserve"> доступу </w:t>
      </w:r>
      <w:proofErr w:type="spellStart"/>
      <w:r w:rsidRPr="002A2D95">
        <w:rPr>
          <w:rFonts w:ascii="Times New Roman" w:eastAsia="Times New Roman" w:hAnsi="Times New Roman" w:cs="Times New Roman"/>
          <w:sz w:val="28"/>
          <w:szCs w:val="28"/>
          <w:lang w:eastAsia="ru-UA"/>
        </w:rPr>
        <w:t>дітей</w:t>
      </w:r>
      <w:proofErr w:type="spellEnd"/>
      <w:r w:rsidRPr="002A2D95">
        <w:rPr>
          <w:rFonts w:ascii="Times New Roman" w:eastAsia="Times New Roman" w:hAnsi="Times New Roman" w:cs="Times New Roman"/>
          <w:sz w:val="28"/>
          <w:szCs w:val="28"/>
          <w:lang w:eastAsia="ru-UA"/>
        </w:rPr>
        <w:t xml:space="preserve"> і </w:t>
      </w:r>
      <w:proofErr w:type="spellStart"/>
      <w:r w:rsidRPr="002A2D95">
        <w:rPr>
          <w:rFonts w:ascii="Times New Roman" w:eastAsia="Times New Roman" w:hAnsi="Times New Roman" w:cs="Times New Roman"/>
          <w:sz w:val="28"/>
          <w:szCs w:val="28"/>
          <w:lang w:eastAsia="ru-UA"/>
        </w:rPr>
        <w:t>молоді</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віком</w:t>
      </w:r>
      <w:proofErr w:type="spellEnd"/>
      <w:r w:rsidRPr="002A2D95">
        <w:rPr>
          <w:rFonts w:ascii="Times New Roman" w:eastAsia="Times New Roman" w:hAnsi="Times New Roman" w:cs="Times New Roman"/>
          <w:sz w:val="28"/>
          <w:szCs w:val="28"/>
          <w:lang w:eastAsia="ru-UA"/>
        </w:rPr>
        <w:t xml:space="preserve"> 12–17 </w:t>
      </w:r>
      <w:proofErr w:type="spellStart"/>
      <w:r w:rsidRPr="002A2D95">
        <w:rPr>
          <w:rFonts w:ascii="Times New Roman" w:eastAsia="Times New Roman" w:hAnsi="Times New Roman" w:cs="Times New Roman"/>
          <w:sz w:val="28"/>
          <w:szCs w:val="28"/>
          <w:lang w:eastAsia="ru-UA"/>
        </w:rPr>
        <w:t>років</w:t>
      </w:r>
      <w:proofErr w:type="spellEnd"/>
      <w:r w:rsidRPr="002A2D95">
        <w:rPr>
          <w:rFonts w:ascii="Times New Roman" w:eastAsia="Times New Roman" w:hAnsi="Times New Roman" w:cs="Times New Roman"/>
          <w:sz w:val="28"/>
          <w:szCs w:val="28"/>
          <w:lang w:eastAsia="ru-UA"/>
        </w:rPr>
        <w:t xml:space="preserve"> до </w:t>
      </w:r>
      <w:proofErr w:type="spellStart"/>
      <w:r w:rsidRPr="002A2D95">
        <w:rPr>
          <w:rFonts w:ascii="Times New Roman" w:eastAsia="Times New Roman" w:hAnsi="Times New Roman" w:cs="Times New Roman"/>
          <w:sz w:val="28"/>
          <w:szCs w:val="28"/>
          <w:lang w:eastAsia="ru-UA"/>
        </w:rPr>
        <w:t>соціальних</w:t>
      </w:r>
      <w:proofErr w:type="spellEnd"/>
      <w:r w:rsidRPr="002A2D95">
        <w:rPr>
          <w:rFonts w:ascii="Times New Roman" w:eastAsia="Times New Roman" w:hAnsi="Times New Roman" w:cs="Times New Roman"/>
          <w:sz w:val="28"/>
          <w:szCs w:val="28"/>
          <w:lang w:eastAsia="ru-UA"/>
        </w:rPr>
        <w:t xml:space="preserve"> мереж:</w:t>
      </w:r>
    </w:p>
    <w:p w14:paraId="661C639B" w14:textId="77777777" w:rsidR="002A2D95" w:rsidRPr="002A2D95" w:rsidRDefault="002A2D95" w:rsidP="0020191A">
      <w:pPr>
        <w:numPr>
          <w:ilvl w:val="0"/>
          <w:numId w:val="63"/>
        </w:numPr>
        <w:spacing w:before="100" w:beforeAutospacing="1" w:after="100" w:afterAutospacing="1" w:line="240" w:lineRule="auto"/>
        <w:rPr>
          <w:rFonts w:ascii="Times New Roman" w:eastAsia="Times New Roman" w:hAnsi="Times New Roman" w:cs="Times New Roman"/>
          <w:sz w:val="28"/>
          <w:szCs w:val="28"/>
          <w:lang w:eastAsia="ru-UA"/>
        </w:rPr>
      </w:pPr>
      <w:r w:rsidRPr="002A2D95">
        <w:rPr>
          <w:rFonts w:ascii="Times New Roman" w:eastAsia="Times New Roman" w:hAnsi="Times New Roman" w:cs="Times New Roman"/>
          <w:sz w:val="28"/>
          <w:szCs w:val="28"/>
          <w:lang w:eastAsia="ru-UA"/>
        </w:rPr>
        <w:t xml:space="preserve">69% </w:t>
      </w:r>
      <w:proofErr w:type="spellStart"/>
      <w:r w:rsidRPr="002A2D95">
        <w:rPr>
          <w:rFonts w:ascii="Times New Roman" w:eastAsia="Times New Roman" w:hAnsi="Times New Roman" w:cs="Times New Roman"/>
          <w:sz w:val="28"/>
          <w:szCs w:val="28"/>
          <w:lang w:eastAsia="ru-UA"/>
        </w:rPr>
        <w:t>серед</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дітей</w:t>
      </w:r>
      <w:proofErr w:type="spellEnd"/>
      <w:r w:rsidRPr="002A2D95">
        <w:rPr>
          <w:rFonts w:ascii="Times New Roman" w:eastAsia="Times New Roman" w:hAnsi="Times New Roman" w:cs="Times New Roman"/>
          <w:sz w:val="28"/>
          <w:szCs w:val="28"/>
          <w:lang w:eastAsia="ru-UA"/>
        </w:rPr>
        <w:t xml:space="preserve"> 12–13 </w:t>
      </w:r>
      <w:proofErr w:type="spellStart"/>
      <w:r w:rsidRPr="002A2D95">
        <w:rPr>
          <w:rFonts w:ascii="Times New Roman" w:eastAsia="Times New Roman" w:hAnsi="Times New Roman" w:cs="Times New Roman"/>
          <w:sz w:val="28"/>
          <w:szCs w:val="28"/>
          <w:lang w:eastAsia="ru-UA"/>
        </w:rPr>
        <w:t>років</w:t>
      </w:r>
      <w:proofErr w:type="spellEnd"/>
      <w:r w:rsidRPr="002A2D95">
        <w:rPr>
          <w:rFonts w:ascii="Times New Roman" w:eastAsia="Times New Roman" w:hAnsi="Times New Roman" w:cs="Times New Roman"/>
          <w:sz w:val="28"/>
          <w:szCs w:val="28"/>
          <w:lang w:eastAsia="ru-UA"/>
        </w:rPr>
        <w:t>;</w:t>
      </w:r>
    </w:p>
    <w:p w14:paraId="6A262C1D" w14:textId="77777777" w:rsidR="002A2D95" w:rsidRPr="002A2D95" w:rsidRDefault="002A2D95" w:rsidP="0020191A">
      <w:pPr>
        <w:numPr>
          <w:ilvl w:val="0"/>
          <w:numId w:val="63"/>
        </w:numPr>
        <w:spacing w:before="100" w:beforeAutospacing="1" w:after="100" w:afterAutospacing="1" w:line="240" w:lineRule="auto"/>
        <w:rPr>
          <w:rFonts w:ascii="Times New Roman" w:eastAsia="Times New Roman" w:hAnsi="Times New Roman" w:cs="Times New Roman"/>
          <w:sz w:val="28"/>
          <w:szCs w:val="28"/>
          <w:lang w:eastAsia="ru-UA"/>
        </w:rPr>
      </w:pPr>
      <w:r w:rsidRPr="002A2D95">
        <w:rPr>
          <w:rFonts w:ascii="Times New Roman" w:eastAsia="Times New Roman" w:hAnsi="Times New Roman" w:cs="Times New Roman"/>
          <w:sz w:val="28"/>
          <w:szCs w:val="28"/>
          <w:lang w:eastAsia="ru-UA"/>
        </w:rPr>
        <w:t xml:space="preserve">86% </w:t>
      </w:r>
      <w:proofErr w:type="spellStart"/>
      <w:r w:rsidRPr="002A2D95">
        <w:rPr>
          <w:rFonts w:ascii="Times New Roman" w:eastAsia="Times New Roman" w:hAnsi="Times New Roman" w:cs="Times New Roman"/>
          <w:sz w:val="28"/>
          <w:szCs w:val="28"/>
          <w:lang w:eastAsia="ru-UA"/>
        </w:rPr>
        <w:t>серед</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підлітків</w:t>
      </w:r>
      <w:proofErr w:type="spellEnd"/>
      <w:r w:rsidRPr="002A2D95">
        <w:rPr>
          <w:rFonts w:ascii="Times New Roman" w:eastAsia="Times New Roman" w:hAnsi="Times New Roman" w:cs="Times New Roman"/>
          <w:sz w:val="28"/>
          <w:szCs w:val="28"/>
          <w:lang w:eastAsia="ru-UA"/>
        </w:rPr>
        <w:t xml:space="preserve"> 14–15 </w:t>
      </w:r>
      <w:proofErr w:type="spellStart"/>
      <w:r w:rsidRPr="002A2D95">
        <w:rPr>
          <w:rFonts w:ascii="Times New Roman" w:eastAsia="Times New Roman" w:hAnsi="Times New Roman" w:cs="Times New Roman"/>
          <w:sz w:val="28"/>
          <w:szCs w:val="28"/>
          <w:lang w:eastAsia="ru-UA"/>
        </w:rPr>
        <w:t>років</w:t>
      </w:r>
      <w:proofErr w:type="spellEnd"/>
      <w:r w:rsidRPr="002A2D95">
        <w:rPr>
          <w:rFonts w:ascii="Times New Roman" w:eastAsia="Times New Roman" w:hAnsi="Times New Roman" w:cs="Times New Roman"/>
          <w:sz w:val="28"/>
          <w:szCs w:val="28"/>
          <w:lang w:eastAsia="ru-UA"/>
        </w:rPr>
        <w:t>;</w:t>
      </w:r>
    </w:p>
    <w:p w14:paraId="55774992" w14:textId="77777777" w:rsidR="002A2D95" w:rsidRPr="002A2D95" w:rsidRDefault="002A2D95" w:rsidP="0020191A">
      <w:pPr>
        <w:numPr>
          <w:ilvl w:val="0"/>
          <w:numId w:val="63"/>
        </w:numPr>
        <w:spacing w:before="100" w:beforeAutospacing="1" w:after="100" w:afterAutospacing="1" w:line="240" w:lineRule="auto"/>
        <w:rPr>
          <w:rFonts w:ascii="Times New Roman" w:eastAsia="Times New Roman" w:hAnsi="Times New Roman" w:cs="Times New Roman"/>
          <w:sz w:val="28"/>
          <w:szCs w:val="28"/>
          <w:lang w:eastAsia="ru-UA"/>
        </w:rPr>
      </w:pPr>
      <w:r w:rsidRPr="002A2D95">
        <w:rPr>
          <w:rFonts w:ascii="Times New Roman" w:eastAsia="Times New Roman" w:hAnsi="Times New Roman" w:cs="Times New Roman"/>
          <w:sz w:val="28"/>
          <w:szCs w:val="28"/>
          <w:lang w:eastAsia="ru-UA"/>
        </w:rPr>
        <w:t xml:space="preserve">92% </w:t>
      </w:r>
      <w:proofErr w:type="spellStart"/>
      <w:r w:rsidRPr="002A2D95">
        <w:rPr>
          <w:rFonts w:ascii="Times New Roman" w:eastAsia="Times New Roman" w:hAnsi="Times New Roman" w:cs="Times New Roman"/>
          <w:sz w:val="28"/>
          <w:szCs w:val="28"/>
          <w:lang w:eastAsia="ru-UA"/>
        </w:rPr>
        <w:t>серед</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молоді</w:t>
      </w:r>
      <w:proofErr w:type="spellEnd"/>
      <w:r w:rsidRPr="002A2D95">
        <w:rPr>
          <w:rFonts w:ascii="Times New Roman" w:eastAsia="Times New Roman" w:hAnsi="Times New Roman" w:cs="Times New Roman"/>
          <w:sz w:val="28"/>
          <w:szCs w:val="28"/>
          <w:lang w:eastAsia="ru-UA"/>
        </w:rPr>
        <w:t xml:space="preserve"> 16–17 </w:t>
      </w:r>
      <w:proofErr w:type="spellStart"/>
      <w:r w:rsidRPr="002A2D95">
        <w:rPr>
          <w:rFonts w:ascii="Times New Roman" w:eastAsia="Times New Roman" w:hAnsi="Times New Roman" w:cs="Times New Roman"/>
          <w:sz w:val="28"/>
          <w:szCs w:val="28"/>
          <w:lang w:eastAsia="ru-UA"/>
        </w:rPr>
        <w:t>років</w:t>
      </w:r>
      <w:proofErr w:type="spellEnd"/>
      <w:r w:rsidRPr="002A2D95">
        <w:rPr>
          <w:rFonts w:ascii="Times New Roman" w:eastAsia="Times New Roman" w:hAnsi="Times New Roman" w:cs="Times New Roman"/>
          <w:sz w:val="28"/>
          <w:szCs w:val="28"/>
          <w:lang w:eastAsia="ru-UA"/>
        </w:rPr>
        <w:t xml:space="preserve"> (ACMA, 2014).</w:t>
      </w:r>
    </w:p>
    <w:p w14:paraId="5C4E5B9A" w14:textId="77777777" w:rsidR="002A2D95" w:rsidRPr="002A2D95" w:rsidRDefault="002A2D95" w:rsidP="002A2D95">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2A2D95">
        <w:rPr>
          <w:rFonts w:ascii="Times New Roman" w:eastAsia="Times New Roman" w:hAnsi="Times New Roman" w:cs="Times New Roman"/>
          <w:sz w:val="28"/>
          <w:szCs w:val="28"/>
          <w:lang w:eastAsia="ru-UA"/>
        </w:rPr>
        <w:t>Крім</w:t>
      </w:r>
      <w:proofErr w:type="spellEnd"/>
      <w:r w:rsidRPr="002A2D95">
        <w:rPr>
          <w:rFonts w:ascii="Times New Roman" w:eastAsia="Times New Roman" w:hAnsi="Times New Roman" w:cs="Times New Roman"/>
          <w:sz w:val="28"/>
          <w:szCs w:val="28"/>
          <w:lang w:eastAsia="ru-UA"/>
        </w:rPr>
        <w:t xml:space="preserve"> того, </w:t>
      </w:r>
      <w:proofErr w:type="spellStart"/>
      <w:r w:rsidRPr="002A2D95">
        <w:rPr>
          <w:rFonts w:ascii="Times New Roman" w:eastAsia="Times New Roman" w:hAnsi="Times New Roman" w:cs="Times New Roman"/>
          <w:sz w:val="28"/>
          <w:szCs w:val="28"/>
          <w:lang w:eastAsia="ru-UA"/>
        </w:rPr>
        <w:t>дослідження</w:t>
      </w:r>
      <w:proofErr w:type="spellEnd"/>
      <w:r w:rsidRPr="002A2D95">
        <w:rPr>
          <w:rFonts w:ascii="Times New Roman" w:eastAsia="Times New Roman" w:hAnsi="Times New Roman" w:cs="Times New Roman"/>
          <w:sz w:val="28"/>
          <w:szCs w:val="28"/>
          <w:lang w:eastAsia="ru-UA"/>
        </w:rPr>
        <w:t xml:space="preserve"> AU </w:t>
      </w:r>
      <w:proofErr w:type="spellStart"/>
      <w:r w:rsidRPr="002A2D95">
        <w:rPr>
          <w:rFonts w:ascii="Times New Roman" w:eastAsia="Times New Roman" w:hAnsi="Times New Roman" w:cs="Times New Roman"/>
          <w:sz w:val="28"/>
          <w:szCs w:val="28"/>
          <w:lang w:eastAsia="ru-UA"/>
        </w:rPr>
        <w:t>Kids</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Online</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Green</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et</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al</w:t>
      </w:r>
      <w:proofErr w:type="spellEnd"/>
      <w:r w:rsidRPr="002A2D95">
        <w:rPr>
          <w:rFonts w:ascii="Times New Roman" w:eastAsia="Times New Roman" w:hAnsi="Times New Roman" w:cs="Times New Roman"/>
          <w:sz w:val="28"/>
          <w:szCs w:val="28"/>
          <w:lang w:eastAsia="ru-UA"/>
        </w:rPr>
        <w:t xml:space="preserve">., 2011) </w:t>
      </w:r>
      <w:proofErr w:type="spellStart"/>
      <w:r w:rsidRPr="002A2D95">
        <w:rPr>
          <w:rFonts w:ascii="Times New Roman" w:eastAsia="Times New Roman" w:hAnsi="Times New Roman" w:cs="Times New Roman"/>
          <w:sz w:val="28"/>
          <w:szCs w:val="28"/>
          <w:lang w:eastAsia="ru-UA"/>
        </w:rPr>
        <w:t>виявило</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що</w:t>
      </w:r>
      <w:proofErr w:type="spellEnd"/>
      <w:r w:rsidRPr="002A2D95">
        <w:rPr>
          <w:rFonts w:ascii="Times New Roman" w:eastAsia="Times New Roman" w:hAnsi="Times New Roman" w:cs="Times New Roman"/>
          <w:sz w:val="28"/>
          <w:szCs w:val="28"/>
          <w:lang w:eastAsia="ru-UA"/>
        </w:rPr>
        <w:t xml:space="preserve"> велика </w:t>
      </w:r>
      <w:proofErr w:type="spellStart"/>
      <w:r w:rsidRPr="002A2D95">
        <w:rPr>
          <w:rFonts w:ascii="Times New Roman" w:eastAsia="Times New Roman" w:hAnsi="Times New Roman" w:cs="Times New Roman"/>
          <w:sz w:val="28"/>
          <w:szCs w:val="28"/>
          <w:lang w:eastAsia="ru-UA"/>
        </w:rPr>
        <w:t>кількість</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дітей</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віком</w:t>
      </w:r>
      <w:proofErr w:type="spellEnd"/>
      <w:r w:rsidRPr="002A2D95">
        <w:rPr>
          <w:rFonts w:ascii="Times New Roman" w:eastAsia="Times New Roman" w:hAnsi="Times New Roman" w:cs="Times New Roman"/>
          <w:sz w:val="28"/>
          <w:szCs w:val="28"/>
          <w:lang w:eastAsia="ru-UA"/>
        </w:rPr>
        <w:t xml:space="preserve"> до 13 </w:t>
      </w:r>
      <w:proofErr w:type="spellStart"/>
      <w:r w:rsidRPr="002A2D95">
        <w:rPr>
          <w:rFonts w:ascii="Times New Roman" w:eastAsia="Times New Roman" w:hAnsi="Times New Roman" w:cs="Times New Roman"/>
          <w:sz w:val="28"/>
          <w:szCs w:val="28"/>
          <w:lang w:eastAsia="ru-UA"/>
        </w:rPr>
        <w:t>років</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вже</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мали</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профілі</w:t>
      </w:r>
      <w:proofErr w:type="spellEnd"/>
      <w:r w:rsidRPr="002A2D95">
        <w:rPr>
          <w:rFonts w:ascii="Times New Roman" w:eastAsia="Times New Roman" w:hAnsi="Times New Roman" w:cs="Times New Roman"/>
          <w:sz w:val="28"/>
          <w:szCs w:val="28"/>
          <w:lang w:eastAsia="ru-UA"/>
        </w:rPr>
        <w:t xml:space="preserve"> в </w:t>
      </w:r>
      <w:proofErr w:type="spellStart"/>
      <w:r w:rsidRPr="002A2D95">
        <w:rPr>
          <w:rFonts w:ascii="Times New Roman" w:eastAsia="Times New Roman" w:hAnsi="Times New Roman" w:cs="Times New Roman"/>
          <w:sz w:val="28"/>
          <w:szCs w:val="28"/>
          <w:lang w:eastAsia="ru-UA"/>
        </w:rPr>
        <w:t>соціальних</w:t>
      </w:r>
      <w:proofErr w:type="spellEnd"/>
      <w:r w:rsidRPr="002A2D95">
        <w:rPr>
          <w:rFonts w:ascii="Times New Roman" w:eastAsia="Times New Roman" w:hAnsi="Times New Roman" w:cs="Times New Roman"/>
          <w:sz w:val="28"/>
          <w:szCs w:val="28"/>
          <w:lang w:eastAsia="ru-UA"/>
        </w:rPr>
        <w:t xml:space="preserve"> мережах:</w:t>
      </w:r>
    </w:p>
    <w:p w14:paraId="451CFC8F" w14:textId="77777777" w:rsidR="002A2D95" w:rsidRPr="002A2D95" w:rsidRDefault="002A2D95" w:rsidP="0020191A">
      <w:pPr>
        <w:numPr>
          <w:ilvl w:val="0"/>
          <w:numId w:val="64"/>
        </w:numPr>
        <w:spacing w:before="100" w:beforeAutospacing="1" w:after="100" w:afterAutospacing="1" w:line="240" w:lineRule="auto"/>
        <w:rPr>
          <w:rFonts w:ascii="Times New Roman" w:eastAsia="Times New Roman" w:hAnsi="Times New Roman" w:cs="Times New Roman"/>
          <w:sz w:val="28"/>
          <w:szCs w:val="28"/>
          <w:lang w:eastAsia="ru-UA"/>
        </w:rPr>
      </w:pPr>
      <w:r w:rsidRPr="002A2D95">
        <w:rPr>
          <w:rFonts w:ascii="Times New Roman" w:eastAsia="Times New Roman" w:hAnsi="Times New Roman" w:cs="Times New Roman"/>
          <w:sz w:val="28"/>
          <w:szCs w:val="28"/>
          <w:lang w:eastAsia="ru-UA"/>
        </w:rPr>
        <w:t xml:space="preserve">29% </w:t>
      </w:r>
      <w:proofErr w:type="spellStart"/>
      <w:r w:rsidRPr="002A2D95">
        <w:rPr>
          <w:rFonts w:ascii="Times New Roman" w:eastAsia="Times New Roman" w:hAnsi="Times New Roman" w:cs="Times New Roman"/>
          <w:sz w:val="28"/>
          <w:szCs w:val="28"/>
          <w:lang w:eastAsia="ru-UA"/>
        </w:rPr>
        <w:t>серед</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дітей</w:t>
      </w:r>
      <w:proofErr w:type="spellEnd"/>
      <w:r w:rsidRPr="002A2D95">
        <w:rPr>
          <w:rFonts w:ascii="Times New Roman" w:eastAsia="Times New Roman" w:hAnsi="Times New Roman" w:cs="Times New Roman"/>
          <w:sz w:val="28"/>
          <w:szCs w:val="28"/>
          <w:lang w:eastAsia="ru-UA"/>
        </w:rPr>
        <w:t xml:space="preserve"> 9–10 </w:t>
      </w:r>
      <w:proofErr w:type="spellStart"/>
      <w:r w:rsidRPr="002A2D95">
        <w:rPr>
          <w:rFonts w:ascii="Times New Roman" w:eastAsia="Times New Roman" w:hAnsi="Times New Roman" w:cs="Times New Roman"/>
          <w:sz w:val="28"/>
          <w:szCs w:val="28"/>
          <w:lang w:eastAsia="ru-UA"/>
        </w:rPr>
        <w:t>років</w:t>
      </w:r>
      <w:proofErr w:type="spellEnd"/>
      <w:r w:rsidRPr="002A2D95">
        <w:rPr>
          <w:rFonts w:ascii="Times New Roman" w:eastAsia="Times New Roman" w:hAnsi="Times New Roman" w:cs="Times New Roman"/>
          <w:sz w:val="28"/>
          <w:szCs w:val="28"/>
          <w:lang w:eastAsia="ru-UA"/>
        </w:rPr>
        <w:t>;</w:t>
      </w:r>
    </w:p>
    <w:p w14:paraId="0411DD15" w14:textId="77777777" w:rsidR="002A2D95" w:rsidRPr="002A2D95" w:rsidRDefault="002A2D95" w:rsidP="0020191A">
      <w:pPr>
        <w:numPr>
          <w:ilvl w:val="0"/>
          <w:numId w:val="64"/>
        </w:numPr>
        <w:spacing w:before="100" w:beforeAutospacing="1" w:after="100" w:afterAutospacing="1" w:line="240" w:lineRule="auto"/>
        <w:rPr>
          <w:rFonts w:ascii="Times New Roman" w:eastAsia="Times New Roman" w:hAnsi="Times New Roman" w:cs="Times New Roman"/>
          <w:sz w:val="28"/>
          <w:szCs w:val="28"/>
          <w:lang w:eastAsia="ru-UA"/>
        </w:rPr>
      </w:pPr>
      <w:r w:rsidRPr="002A2D95">
        <w:rPr>
          <w:rFonts w:ascii="Times New Roman" w:eastAsia="Times New Roman" w:hAnsi="Times New Roman" w:cs="Times New Roman"/>
          <w:sz w:val="28"/>
          <w:szCs w:val="28"/>
          <w:lang w:eastAsia="ru-UA"/>
        </w:rPr>
        <w:t xml:space="preserve">59% </w:t>
      </w:r>
      <w:proofErr w:type="spellStart"/>
      <w:r w:rsidRPr="002A2D95">
        <w:rPr>
          <w:rFonts w:ascii="Times New Roman" w:eastAsia="Times New Roman" w:hAnsi="Times New Roman" w:cs="Times New Roman"/>
          <w:sz w:val="28"/>
          <w:szCs w:val="28"/>
          <w:lang w:eastAsia="ru-UA"/>
        </w:rPr>
        <w:t>серед</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дітей</w:t>
      </w:r>
      <w:proofErr w:type="spellEnd"/>
      <w:r w:rsidRPr="002A2D95">
        <w:rPr>
          <w:rFonts w:ascii="Times New Roman" w:eastAsia="Times New Roman" w:hAnsi="Times New Roman" w:cs="Times New Roman"/>
          <w:sz w:val="28"/>
          <w:szCs w:val="28"/>
          <w:lang w:eastAsia="ru-UA"/>
        </w:rPr>
        <w:t xml:space="preserve"> 11–12 </w:t>
      </w:r>
      <w:proofErr w:type="spellStart"/>
      <w:r w:rsidRPr="002A2D95">
        <w:rPr>
          <w:rFonts w:ascii="Times New Roman" w:eastAsia="Times New Roman" w:hAnsi="Times New Roman" w:cs="Times New Roman"/>
          <w:sz w:val="28"/>
          <w:szCs w:val="28"/>
          <w:lang w:eastAsia="ru-UA"/>
        </w:rPr>
        <w:t>років</w:t>
      </w:r>
      <w:proofErr w:type="spellEnd"/>
      <w:r w:rsidRPr="002A2D95">
        <w:rPr>
          <w:rFonts w:ascii="Times New Roman" w:eastAsia="Times New Roman" w:hAnsi="Times New Roman" w:cs="Times New Roman"/>
          <w:sz w:val="28"/>
          <w:szCs w:val="28"/>
          <w:lang w:eastAsia="ru-UA"/>
        </w:rPr>
        <w:t>.</w:t>
      </w:r>
    </w:p>
    <w:p w14:paraId="3C5B2E05" w14:textId="1E5EB2A5" w:rsidR="002A2D95" w:rsidRPr="002A2D95" w:rsidRDefault="002A2D95" w:rsidP="002A2D95">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2A2D95">
        <w:rPr>
          <w:rFonts w:ascii="Times New Roman" w:eastAsia="Times New Roman" w:hAnsi="Times New Roman" w:cs="Times New Roman"/>
          <w:sz w:val="28"/>
          <w:szCs w:val="28"/>
          <w:lang w:eastAsia="ru-UA"/>
        </w:rPr>
        <w:t>Це</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дослідження</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зафіксувало</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високий</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рівень</w:t>
      </w:r>
      <w:proofErr w:type="spellEnd"/>
      <w:r w:rsidRPr="002A2D95">
        <w:rPr>
          <w:rFonts w:ascii="Times New Roman" w:eastAsia="Times New Roman" w:hAnsi="Times New Roman" w:cs="Times New Roman"/>
          <w:sz w:val="28"/>
          <w:szCs w:val="28"/>
          <w:lang w:eastAsia="ru-UA"/>
        </w:rPr>
        <w:t xml:space="preserve"> </w:t>
      </w:r>
      <w:r w:rsidR="00643AAE">
        <w:rPr>
          <w:rFonts w:ascii="Times New Roman" w:eastAsia="Times New Roman" w:hAnsi="Times New Roman" w:cs="Times New Roman"/>
          <w:sz w:val="28"/>
          <w:szCs w:val="28"/>
          <w:lang w:val="uk-UA" w:eastAsia="ru-UA"/>
        </w:rPr>
        <w:t>перебування</w:t>
      </w:r>
      <w:r w:rsidRPr="002A2D95">
        <w:rPr>
          <w:rFonts w:ascii="Times New Roman" w:eastAsia="Times New Roman" w:hAnsi="Times New Roman" w:cs="Times New Roman"/>
          <w:sz w:val="28"/>
          <w:szCs w:val="28"/>
          <w:lang w:eastAsia="ru-UA"/>
        </w:rPr>
        <w:t xml:space="preserve"> в </w:t>
      </w:r>
      <w:proofErr w:type="spellStart"/>
      <w:r w:rsidRPr="002A2D95">
        <w:rPr>
          <w:rFonts w:ascii="Times New Roman" w:eastAsia="Times New Roman" w:hAnsi="Times New Roman" w:cs="Times New Roman"/>
          <w:sz w:val="28"/>
          <w:szCs w:val="28"/>
          <w:lang w:eastAsia="ru-UA"/>
        </w:rPr>
        <w:t>соціальн</w:t>
      </w:r>
      <w:r w:rsidR="00643AAE">
        <w:rPr>
          <w:rFonts w:ascii="Times New Roman" w:eastAsia="Times New Roman" w:hAnsi="Times New Roman" w:cs="Times New Roman"/>
          <w:sz w:val="28"/>
          <w:szCs w:val="28"/>
          <w:lang w:val="uk-UA" w:eastAsia="ru-UA"/>
        </w:rPr>
        <w:t>их</w:t>
      </w:r>
      <w:proofErr w:type="spellEnd"/>
      <w:r w:rsidR="00643AAE">
        <w:rPr>
          <w:rFonts w:ascii="Times New Roman" w:eastAsia="Times New Roman" w:hAnsi="Times New Roman" w:cs="Times New Roman"/>
          <w:sz w:val="28"/>
          <w:szCs w:val="28"/>
          <w:lang w:val="uk-UA" w:eastAsia="ru-UA"/>
        </w:rPr>
        <w:t xml:space="preserve"> </w:t>
      </w:r>
      <w:r w:rsidRPr="002A2D95">
        <w:rPr>
          <w:rFonts w:ascii="Times New Roman" w:eastAsia="Times New Roman" w:hAnsi="Times New Roman" w:cs="Times New Roman"/>
          <w:sz w:val="28"/>
          <w:szCs w:val="28"/>
          <w:lang w:eastAsia="ru-UA"/>
        </w:rPr>
        <w:t>мереж</w:t>
      </w:r>
      <w:r w:rsidR="00643AAE">
        <w:rPr>
          <w:rFonts w:ascii="Times New Roman" w:eastAsia="Times New Roman" w:hAnsi="Times New Roman" w:cs="Times New Roman"/>
          <w:sz w:val="28"/>
          <w:szCs w:val="28"/>
          <w:lang w:val="uk-UA" w:eastAsia="ru-UA"/>
        </w:rPr>
        <w:t xml:space="preserve">ах </w:t>
      </w:r>
      <w:proofErr w:type="spellStart"/>
      <w:r w:rsidRPr="002A2D95">
        <w:rPr>
          <w:rFonts w:ascii="Times New Roman" w:eastAsia="Times New Roman" w:hAnsi="Times New Roman" w:cs="Times New Roman"/>
          <w:sz w:val="28"/>
          <w:szCs w:val="28"/>
          <w:lang w:eastAsia="ru-UA"/>
        </w:rPr>
        <w:t>серед</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дітей</w:t>
      </w:r>
      <w:proofErr w:type="spellEnd"/>
      <w:r w:rsidRPr="002A2D95">
        <w:rPr>
          <w:rFonts w:ascii="Times New Roman" w:eastAsia="Times New Roman" w:hAnsi="Times New Roman" w:cs="Times New Roman"/>
          <w:sz w:val="28"/>
          <w:szCs w:val="28"/>
          <w:lang w:eastAsia="ru-UA"/>
        </w:rPr>
        <w:t xml:space="preserve"> 11 і 12 </w:t>
      </w:r>
      <w:proofErr w:type="spellStart"/>
      <w:r w:rsidRPr="002A2D95">
        <w:rPr>
          <w:rFonts w:ascii="Times New Roman" w:eastAsia="Times New Roman" w:hAnsi="Times New Roman" w:cs="Times New Roman"/>
          <w:sz w:val="28"/>
          <w:szCs w:val="28"/>
          <w:lang w:eastAsia="ru-UA"/>
        </w:rPr>
        <w:t>років</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незважаючи</w:t>
      </w:r>
      <w:proofErr w:type="spellEnd"/>
      <w:r w:rsidRPr="002A2D95">
        <w:rPr>
          <w:rFonts w:ascii="Times New Roman" w:eastAsia="Times New Roman" w:hAnsi="Times New Roman" w:cs="Times New Roman"/>
          <w:sz w:val="28"/>
          <w:szCs w:val="28"/>
          <w:lang w:eastAsia="ru-UA"/>
        </w:rPr>
        <w:t xml:space="preserve"> на те, </w:t>
      </w:r>
      <w:proofErr w:type="spellStart"/>
      <w:r w:rsidRPr="002A2D95">
        <w:rPr>
          <w:rFonts w:ascii="Times New Roman" w:eastAsia="Times New Roman" w:hAnsi="Times New Roman" w:cs="Times New Roman"/>
          <w:sz w:val="28"/>
          <w:szCs w:val="28"/>
          <w:lang w:eastAsia="ru-UA"/>
        </w:rPr>
        <w:t>що</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більшість</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соціальних</w:t>
      </w:r>
      <w:proofErr w:type="spellEnd"/>
      <w:r w:rsidRPr="002A2D95">
        <w:rPr>
          <w:rFonts w:ascii="Times New Roman" w:eastAsia="Times New Roman" w:hAnsi="Times New Roman" w:cs="Times New Roman"/>
          <w:sz w:val="28"/>
          <w:szCs w:val="28"/>
          <w:lang w:eastAsia="ru-UA"/>
        </w:rPr>
        <w:t xml:space="preserve"> платформ </w:t>
      </w:r>
      <w:proofErr w:type="spellStart"/>
      <w:r w:rsidRPr="002A2D95">
        <w:rPr>
          <w:rFonts w:ascii="Times New Roman" w:eastAsia="Times New Roman" w:hAnsi="Times New Roman" w:cs="Times New Roman"/>
          <w:sz w:val="28"/>
          <w:szCs w:val="28"/>
          <w:lang w:eastAsia="ru-UA"/>
        </w:rPr>
        <w:t>встановлюють</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мінімальний</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вік</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користувача</w:t>
      </w:r>
      <w:proofErr w:type="spellEnd"/>
      <w:r w:rsidRPr="002A2D95">
        <w:rPr>
          <w:rFonts w:ascii="Times New Roman" w:eastAsia="Times New Roman" w:hAnsi="Times New Roman" w:cs="Times New Roman"/>
          <w:sz w:val="28"/>
          <w:szCs w:val="28"/>
          <w:lang w:eastAsia="ru-UA"/>
        </w:rPr>
        <w:t xml:space="preserve"> у 13 </w:t>
      </w:r>
      <w:proofErr w:type="spellStart"/>
      <w:r w:rsidRPr="002A2D95">
        <w:rPr>
          <w:rFonts w:ascii="Times New Roman" w:eastAsia="Times New Roman" w:hAnsi="Times New Roman" w:cs="Times New Roman"/>
          <w:sz w:val="28"/>
          <w:szCs w:val="28"/>
          <w:lang w:eastAsia="ru-UA"/>
        </w:rPr>
        <w:t>років</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Green</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et</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al</w:t>
      </w:r>
      <w:proofErr w:type="spellEnd"/>
      <w:r w:rsidRPr="002A2D95">
        <w:rPr>
          <w:rFonts w:ascii="Times New Roman" w:eastAsia="Times New Roman" w:hAnsi="Times New Roman" w:cs="Times New Roman"/>
          <w:sz w:val="28"/>
          <w:szCs w:val="28"/>
          <w:lang w:eastAsia="ru-UA"/>
        </w:rPr>
        <w:t xml:space="preserve">., 2011). У </w:t>
      </w:r>
      <w:proofErr w:type="spellStart"/>
      <w:r w:rsidRPr="002A2D95">
        <w:rPr>
          <w:rFonts w:ascii="Times New Roman" w:eastAsia="Times New Roman" w:hAnsi="Times New Roman" w:cs="Times New Roman"/>
          <w:sz w:val="28"/>
          <w:szCs w:val="28"/>
          <w:lang w:eastAsia="ru-UA"/>
        </w:rPr>
        <w:t>дослідженні</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зазначається</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що</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саме</w:t>
      </w:r>
      <w:proofErr w:type="spellEnd"/>
      <w:r w:rsidRPr="002A2D95">
        <w:rPr>
          <w:rFonts w:ascii="Times New Roman" w:eastAsia="Times New Roman" w:hAnsi="Times New Roman" w:cs="Times New Roman"/>
          <w:sz w:val="28"/>
          <w:szCs w:val="28"/>
          <w:lang w:eastAsia="ru-UA"/>
        </w:rPr>
        <w:t xml:space="preserve"> початок </w:t>
      </w:r>
      <w:proofErr w:type="spellStart"/>
      <w:r w:rsidRPr="002A2D95">
        <w:rPr>
          <w:rFonts w:ascii="Times New Roman" w:eastAsia="Times New Roman" w:hAnsi="Times New Roman" w:cs="Times New Roman"/>
          <w:sz w:val="28"/>
          <w:szCs w:val="28"/>
          <w:lang w:eastAsia="ru-UA"/>
        </w:rPr>
        <w:t>навчання</w:t>
      </w:r>
      <w:proofErr w:type="spellEnd"/>
      <w:r w:rsidRPr="002A2D95">
        <w:rPr>
          <w:rFonts w:ascii="Times New Roman" w:eastAsia="Times New Roman" w:hAnsi="Times New Roman" w:cs="Times New Roman"/>
          <w:sz w:val="28"/>
          <w:szCs w:val="28"/>
          <w:lang w:eastAsia="ru-UA"/>
        </w:rPr>
        <w:t xml:space="preserve"> в </w:t>
      </w:r>
      <w:proofErr w:type="spellStart"/>
      <w:r w:rsidRPr="002A2D95">
        <w:rPr>
          <w:rFonts w:ascii="Times New Roman" w:eastAsia="Times New Roman" w:hAnsi="Times New Roman" w:cs="Times New Roman"/>
          <w:sz w:val="28"/>
          <w:szCs w:val="28"/>
          <w:lang w:eastAsia="ru-UA"/>
        </w:rPr>
        <w:t>середній</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школі</w:t>
      </w:r>
      <w:proofErr w:type="spellEnd"/>
      <w:r w:rsidRPr="002A2D95">
        <w:rPr>
          <w:rFonts w:ascii="Times New Roman" w:eastAsia="Times New Roman" w:hAnsi="Times New Roman" w:cs="Times New Roman"/>
          <w:sz w:val="28"/>
          <w:szCs w:val="28"/>
          <w:lang w:eastAsia="ru-UA"/>
        </w:rPr>
        <w:t xml:space="preserve">, а не </w:t>
      </w:r>
      <w:proofErr w:type="spellStart"/>
      <w:r w:rsidRPr="002A2D95">
        <w:rPr>
          <w:rFonts w:ascii="Times New Roman" w:eastAsia="Times New Roman" w:hAnsi="Times New Roman" w:cs="Times New Roman"/>
          <w:sz w:val="28"/>
          <w:szCs w:val="28"/>
          <w:lang w:eastAsia="ru-UA"/>
        </w:rPr>
        <w:t>досягнення</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мінімального</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віку</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стає</w:t>
      </w:r>
      <w:proofErr w:type="spellEnd"/>
      <w:r w:rsidRPr="002A2D95">
        <w:rPr>
          <w:rFonts w:ascii="Times New Roman" w:eastAsia="Times New Roman" w:hAnsi="Times New Roman" w:cs="Times New Roman"/>
          <w:sz w:val="28"/>
          <w:szCs w:val="28"/>
          <w:lang w:eastAsia="ru-UA"/>
        </w:rPr>
        <w:t xml:space="preserve"> </w:t>
      </w:r>
      <w:r w:rsidR="00643AAE">
        <w:rPr>
          <w:rFonts w:ascii="Times New Roman" w:eastAsia="Times New Roman" w:hAnsi="Times New Roman" w:cs="Times New Roman"/>
          <w:sz w:val="28"/>
          <w:szCs w:val="28"/>
          <w:lang w:val="uk-UA" w:eastAsia="ru-UA"/>
        </w:rPr>
        <w:t>початком</w:t>
      </w:r>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активності</w:t>
      </w:r>
      <w:proofErr w:type="spellEnd"/>
      <w:r w:rsidRPr="002A2D95">
        <w:rPr>
          <w:rFonts w:ascii="Times New Roman" w:eastAsia="Times New Roman" w:hAnsi="Times New Roman" w:cs="Times New Roman"/>
          <w:sz w:val="28"/>
          <w:szCs w:val="28"/>
          <w:lang w:eastAsia="ru-UA"/>
        </w:rPr>
        <w:t xml:space="preserve"> в </w:t>
      </w:r>
      <w:proofErr w:type="spellStart"/>
      <w:r w:rsidRPr="002A2D95">
        <w:rPr>
          <w:rFonts w:ascii="Times New Roman" w:eastAsia="Times New Roman" w:hAnsi="Times New Roman" w:cs="Times New Roman"/>
          <w:sz w:val="28"/>
          <w:szCs w:val="28"/>
          <w:lang w:eastAsia="ru-UA"/>
        </w:rPr>
        <w:t>соціальних</w:t>
      </w:r>
      <w:proofErr w:type="spellEnd"/>
      <w:r w:rsidRPr="002A2D95">
        <w:rPr>
          <w:rFonts w:ascii="Times New Roman" w:eastAsia="Times New Roman" w:hAnsi="Times New Roman" w:cs="Times New Roman"/>
          <w:sz w:val="28"/>
          <w:szCs w:val="28"/>
          <w:lang w:eastAsia="ru-UA"/>
        </w:rPr>
        <w:t xml:space="preserve"> мережах (</w:t>
      </w:r>
      <w:proofErr w:type="spellStart"/>
      <w:r w:rsidRPr="002A2D95">
        <w:rPr>
          <w:rFonts w:ascii="Times New Roman" w:eastAsia="Times New Roman" w:hAnsi="Times New Roman" w:cs="Times New Roman"/>
          <w:sz w:val="28"/>
          <w:szCs w:val="28"/>
          <w:lang w:eastAsia="ru-UA"/>
        </w:rPr>
        <w:t>Green</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et</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al</w:t>
      </w:r>
      <w:proofErr w:type="spellEnd"/>
      <w:r w:rsidRPr="002A2D95">
        <w:rPr>
          <w:rFonts w:ascii="Times New Roman" w:eastAsia="Times New Roman" w:hAnsi="Times New Roman" w:cs="Times New Roman"/>
          <w:sz w:val="28"/>
          <w:szCs w:val="28"/>
          <w:lang w:eastAsia="ru-UA"/>
        </w:rPr>
        <w:t>., 2011, с. 8).</w:t>
      </w:r>
    </w:p>
    <w:p w14:paraId="110142EC" w14:textId="77777777" w:rsidR="002A2D95" w:rsidRPr="002A2D95" w:rsidRDefault="002A2D95" w:rsidP="002A2D95">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2A2D95">
        <w:rPr>
          <w:rFonts w:ascii="Times New Roman" w:eastAsia="Times New Roman" w:hAnsi="Times New Roman" w:cs="Times New Roman"/>
          <w:sz w:val="28"/>
          <w:szCs w:val="28"/>
          <w:lang w:eastAsia="ru-UA"/>
        </w:rPr>
        <w:t>Подібні</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тенденції</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простежуються</w:t>
      </w:r>
      <w:proofErr w:type="spellEnd"/>
      <w:r w:rsidRPr="002A2D95">
        <w:rPr>
          <w:rFonts w:ascii="Times New Roman" w:eastAsia="Times New Roman" w:hAnsi="Times New Roman" w:cs="Times New Roman"/>
          <w:sz w:val="28"/>
          <w:szCs w:val="28"/>
          <w:lang w:eastAsia="ru-UA"/>
        </w:rPr>
        <w:t xml:space="preserve"> і в </w:t>
      </w:r>
      <w:proofErr w:type="spellStart"/>
      <w:r w:rsidRPr="002A2D95">
        <w:rPr>
          <w:rFonts w:ascii="Times New Roman" w:eastAsia="Times New Roman" w:hAnsi="Times New Roman" w:cs="Times New Roman"/>
          <w:sz w:val="28"/>
          <w:szCs w:val="28"/>
          <w:lang w:eastAsia="ru-UA"/>
        </w:rPr>
        <w:t>Канаді</w:t>
      </w:r>
      <w:proofErr w:type="spellEnd"/>
      <w:r w:rsidRPr="002A2D95">
        <w:rPr>
          <w:rFonts w:ascii="Times New Roman" w:eastAsia="Times New Roman" w:hAnsi="Times New Roman" w:cs="Times New Roman"/>
          <w:sz w:val="28"/>
          <w:szCs w:val="28"/>
          <w:lang w:eastAsia="ru-UA"/>
        </w:rPr>
        <w:t xml:space="preserve">, де </w:t>
      </w:r>
      <w:proofErr w:type="spellStart"/>
      <w:r w:rsidRPr="002A2D95">
        <w:rPr>
          <w:rFonts w:ascii="Times New Roman" w:eastAsia="Times New Roman" w:hAnsi="Times New Roman" w:cs="Times New Roman"/>
          <w:sz w:val="28"/>
          <w:szCs w:val="28"/>
          <w:lang w:eastAsia="ru-UA"/>
        </w:rPr>
        <w:t>діти</w:t>
      </w:r>
      <w:proofErr w:type="spellEnd"/>
      <w:r w:rsidRPr="002A2D95">
        <w:rPr>
          <w:rFonts w:ascii="Times New Roman" w:eastAsia="Times New Roman" w:hAnsi="Times New Roman" w:cs="Times New Roman"/>
          <w:sz w:val="28"/>
          <w:szCs w:val="28"/>
          <w:lang w:eastAsia="ru-UA"/>
        </w:rPr>
        <w:t xml:space="preserve"> у </w:t>
      </w:r>
      <w:proofErr w:type="spellStart"/>
      <w:r w:rsidRPr="002A2D95">
        <w:rPr>
          <w:rFonts w:ascii="Times New Roman" w:eastAsia="Times New Roman" w:hAnsi="Times New Roman" w:cs="Times New Roman"/>
          <w:sz w:val="28"/>
          <w:szCs w:val="28"/>
          <w:lang w:eastAsia="ru-UA"/>
        </w:rPr>
        <w:t>віці</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від</w:t>
      </w:r>
      <w:proofErr w:type="spellEnd"/>
      <w:r w:rsidRPr="002A2D95">
        <w:rPr>
          <w:rFonts w:ascii="Times New Roman" w:eastAsia="Times New Roman" w:hAnsi="Times New Roman" w:cs="Times New Roman"/>
          <w:sz w:val="28"/>
          <w:szCs w:val="28"/>
          <w:lang w:eastAsia="ru-UA"/>
        </w:rPr>
        <w:t xml:space="preserve"> 9 </w:t>
      </w:r>
      <w:proofErr w:type="spellStart"/>
      <w:r w:rsidRPr="002A2D95">
        <w:rPr>
          <w:rFonts w:ascii="Times New Roman" w:eastAsia="Times New Roman" w:hAnsi="Times New Roman" w:cs="Times New Roman"/>
          <w:sz w:val="28"/>
          <w:szCs w:val="28"/>
          <w:lang w:eastAsia="ru-UA"/>
        </w:rPr>
        <w:t>років</w:t>
      </w:r>
      <w:proofErr w:type="spellEnd"/>
      <w:r w:rsidRPr="002A2D95">
        <w:rPr>
          <w:rFonts w:ascii="Times New Roman" w:eastAsia="Times New Roman" w:hAnsi="Times New Roman" w:cs="Times New Roman"/>
          <w:sz w:val="28"/>
          <w:szCs w:val="28"/>
          <w:lang w:eastAsia="ru-UA"/>
        </w:rPr>
        <w:t xml:space="preserve"> уже </w:t>
      </w:r>
      <w:proofErr w:type="spellStart"/>
      <w:r w:rsidRPr="002A2D95">
        <w:rPr>
          <w:rFonts w:ascii="Times New Roman" w:eastAsia="Times New Roman" w:hAnsi="Times New Roman" w:cs="Times New Roman"/>
          <w:sz w:val="28"/>
          <w:szCs w:val="28"/>
          <w:lang w:eastAsia="ru-UA"/>
        </w:rPr>
        <w:t>мають</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профілі</w:t>
      </w:r>
      <w:proofErr w:type="spellEnd"/>
      <w:r w:rsidRPr="002A2D95">
        <w:rPr>
          <w:rFonts w:ascii="Times New Roman" w:eastAsia="Times New Roman" w:hAnsi="Times New Roman" w:cs="Times New Roman"/>
          <w:sz w:val="28"/>
          <w:szCs w:val="28"/>
          <w:lang w:eastAsia="ru-UA"/>
        </w:rPr>
        <w:t xml:space="preserve"> в </w:t>
      </w:r>
      <w:proofErr w:type="spellStart"/>
      <w:r w:rsidRPr="002A2D95">
        <w:rPr>
          <w:rFonts w:ascii="Times New Roman" w:eastAsia="Times New Roman" w:hAnsi="Times New Roman" w:cs="Times New Roman"/>
          <w:sz w:val="28"/>
          <w:szCs w:val="28"/>
          <w:lang w:eastAsia="ru-UA"/>
        </w:rPr>
        <w:t>соціальних</w:t>
      </w:r>
      <w:proofErr w:type="spellEnd"/>
      <w:r w:rsidRPr="002A2D95">
        <w:rPr>
          <w:rFonts w:ascii="Times New Roman" w:eastAsia="Times New Roman" w:hAnsi="Times New Roman" w:cs="Times New Roman"/>
          <w:sz w:val="28"/>
          <w:szCs w:val="28"/>
          <w:lang w:eastAsia="ru-UA"/>
        </w:rPr>
        <w:t xml:space="preserve"> мережах, попри </w:t>
      </w:r>
      <w:proofErr w:type="spellStart"/>
      <w:r w:rsidRPr="002A2D95">
        <w:rPr>
          <w:rFonts w:ascii="Times New Roman" w:eastAsia="Times New Roman" w:hAnsi="Times New Roman" w:cs="Times New Roman"/>
          <w:sz w:val="28"/>
          <w:szCs w:val="28"/>
          <w:lang w:eastAsia="ru-UA"/>
        </w:rPr>
        <w:t>вікові</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обмеження</w:t>
      </w:r>
      <w:proofErr w:type="spellEnd"/>
      <w:r w:rsidRPr="002A2D95">
        <w:rPr>
          <w:rFonts w:ascii="Times New Roman" w:eastAsia="Times New Roman" w:hAnsi="Times New Roman" w:cs="Times New Roman"/>
          <w:sz w:val="28"/>
          <w:szCs w:val="28"/>
          <w:lang w:eastAsia="ru-UA"/>
        </w:rPr>
        <w:t xml:space="preserve"> таких платформ, як </w:t>
      </w:r>
      <w:proofErr w:type="spellStart"/>
      <w:r w:rsidRPr="002A2D95">
        <w:rPr>
          <w:rFonts w:ascii="Times New Roman" w:eastAsia="Times New Roman" w:hAnsi="Times New Roman" w:cs="Times New Roman"/>
          <w:sz w:val="28"/>
          <w:szCs w:val="28"/>
          <w:lang w:eastAsia="ru-UA"/>
        </w:rPr>
        <w:t>Twitter</w:t>
      </w:r>
      <w:proofErr w:type="spellEnd"/>
      <w:r w:rsidRPr="002A2D95">
        <w:rPr>
          <w:rFonts w:ascii="Times New Roman" w:eastAsia="Times New Roman" w:hAnsi="Times New Roman" w:cs="Times New Roman"/>
          <w:sz w:val="28"/>
          <w:szCs w:val="28"/>
          <w:lang w:eastAsia="ru-UA"/>
        </w:rPr>
        <w:t xml:space="preserve"> та </w:t>
      </w:r>
      <w:proofErr w:type="spellStart"/>
      <w:r w:rsidRPr="002A2D95">
        <w:rPr>
          <w:rFonts w:ascii="Times New Roman" w:eastAsia="Times New Roman" w:hAnsi="Times New Roman" w:cs="Times New Roman"/>
          <w:sz w:val="28"/>
          <w:szCs w:val="28"/>
          <w:lang w:eastAsia="ru-UA"/>
        </w:rPr>
        <w:t>Facebook</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Steeves</w:t>
      </w:r>
      <w:proofErr w:type="spellEnd"/>
      <w:r w:rsidRPr="002A2D95">
        <w:rPr>
          <w:rFonts w:ascii="Times New Roman" w:eastAsia="Times New Roman" w:hAnsi="Times New Roman" w:cs="Times New Roman"/>
          <w:sz w:val="28"/>
          <w:szCs w:val="28"/>
          <w:lang w:eastAsia="ru-UA"/>
        </w:rPr>
        <w:t>, 2014a).</w:t>
      </w:r>
    </w:p>
    <w:p w14:paraId="787107AF" w14:textId="77777777" w:rsidR="002A2D95" w:rsidRPr="002A2D95" w:rsidRDefault="002A2D95" w:rsidP="002A2D95">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2A2D95">
        <w:rPr>
          <w:rFonts w:ascii="Times New Roman" w:eastAsia="Times New Roman" w:hAnsi="Times New Roman" w:cs="Times New Roman"/>
          <w:sz w:val="28"/>
          <w:szCs w:val="28"/>
          <w:lang w:eastAsia="ru-UA"/>
        </w:rPr>
        <w:t>Крім</w:t>
      </w:r>
      <w:proofErr w:type="spellEnd"/>
      <w:r w:rsidRPr="002A2D95">
        <w:rPr>
          <w:rFonts w:ascii="Times New Roman" w:eastAsia="Times New Roman" w:hAnsi="Times New Roman" w:cs="Times New Roman"/>
          <w:sz w:val="28"/>
          <w:szCs w:val="28"/>
          <w:lang w:eastAsia="ru-UA"/>
        </w:rPr>
        <w:t xml:space="preserve"> того, </w:t>
      </w:r>
      <w:proofErr w:type="spellStart"/>
      <w:r w:rsidRPr="002A2D95">
        <w:rPr>
          <w:rFonts w:ascii="Times New Roman" w:eastAsia="Times New Roman" w:hAnsi="Times New Roman" w:cs="Times New Roman"/>
          <w:sz w:val="28"/>
          <w:szCs w:val="28"/>
          <w:lang w:eastAsia="ru-UA"/>
        </w:rPr>
        <w:t>нові</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дані</w:t>
      </w:r>
      <w:proofErr w:type="spellEnd"/>
      <w:r w:rsidRPr="002A2D95">
        <w:rPr>
          <w:rFonts w:ascii="Times New Roman" w:eastAsia="Times New Roman" w:hAnsi="Times New Roman" w:cs="Times New Roman"/>
          <w:sz w:val="28"/>
          <w:szCs w:val="28"/>
          <w:lang w:eastAsia="ru-UA"/>
        </w:rPr>
        <w:t xml:space="preserve"> з </w:t>
      </w:r>
      <w:proofErr w:type="spellStart"/>
      <w:r w:rsidRPr="002A2D95">
        <w:rPr>
          <w:rFonts w:ascii="Times New Roman" w:eastAsia="Times New Roman" w:hAnsi="Times New Roman" w:cs="Times New Roman"/>
          <w:sz w:val="28"/>
          <w:szCs w:val="28"/>
          <w:lang w:eastAsia="ru-UA"/>
        </w:rPr>
        <w:t>Великої</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Британії</w:t>
      </w:r>
      <w:proofErr w:type="spellEnd"/>
      <w:r w:rsidRPr="002A2D95">
        <w:rPr>
          <w:rFonts w:ascii="Times New Roman" w:eastAsia="Times New Roman" w:hAnsi="Times New Roman" w:cs="Times New Roman"/>
          <w:sz w:val="28"/>
          <w:szCs w:val="28"/>
          <w:lang w:eastAsia="ru-UA"/>
        </w:rPr>
        <w:t xml:space="preserve"> та США </w:t>
      </w:r>
      <w:proofErr w:type="spellStart"/>
      <w:r w:rsidRPr="002A2D95">
        <w:rPr>
          <w:rFonts w:ascii="Times New Roman" w:eastAsia="Times New Roman" w:hAnsi="Times New Roman" w:cs="Times New Roman"/>
          <w:sz w:val="28"/>
          <w:szCs w:val="28"/>
          <w:lang w:eastAsia="ru-UA"/>
        </w:rPr>
        <w:t>свідчать</w:t>
      </w:r>
      <w:proofErr w:type="spellEnd"/>
      <w:r w:rsidRPr="002A2D95">
        <w:rPr>
          <w:rFonts w:ascii="Times New Roman" w:eastAsia="Times New Roman" w:hAnsi="Times New Roman" w:cs="Times New Roman"/>
          <w:sz w:val="28"/>
          <w:szCs w:val="28"/>
          <w:lang w:eastAsia="ru-UA"/>
        </w:rPr>
        <w:t xml:space="preserve"> про </w:t>
      </w:r>
      <w:proofErr w:type="spellStart"/>
      <w:r w:rsidRPr="002A2D95">
        <w:rPr>
          <w:rFonts w:ascii="Times New Roman" w:eastAsia="Times New Roman" w:hAnsi="Times New Roman" w:cs="Times New Roman"/>
          <w:sz w:val="28"/>
          <w:szCs w:val="28"/>
          <w:lang w:eastAsia="ru-UA"/>
        </w:rPr>
        <w:t>активну</w:t>
      </w:r>
      <w:proofErr w:type="spellEnd"/>
      <w:r w:rsidRPr="002A2D95">
        <w:rPr>
          <w:rFonts w:ascii="Times New Roman" w:eastAsia="Times New Roman" w:hAnsi="Times New Roman" w:cs="Times New Roman"/>
          <w:sz w:val="28"/>
          <w:szCs w:val="28"/>
          <w:lang w:eastAsia="ru-UA"/>
        </w:rPr>
        <w:t xml:space="preserve"> участь </w:t>
      </w:r>
      <w:proofErr w:type="spellStart"/>
      <w:r w:rsidRPr="002A2D95">
        <w:rPr>
          <w:rFonts w:ascii="Times New Roman" w:eastAsia="Times New Roman" w:hAnsi="Times New Roman" w:cs="Times New Roman"/>
          <w:sz w:val="28"/>
          <w:szCs w:val="28"/>
          <w:lang w:eastAsia="ru-UA"/>
        </w:rPr>
        <w:t>молодших</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дітей</w:t>
      </w:r>
      <w:proofErr w:type="spellEnd"/>
      <w:r w:rsidRPr="002A2D95">
        <w:rPr>
          <w:rFonts w:ascii="Times New Roman" w:eastAsia="Times New Roman" w:hAnsi="Times New Roman" w:cs="Times New Roman"/>
          <w:sz w:val="28"/>
          <w:szCs w:val="28"/>
          <w:lang w:eastAsia="ru-UA"/>
        </w:rPr>
        <w:t xml:space="preserve"> у </w:t>
      </w:r>
      <w:proofErr w:type="spellStart"/>
      <w:r w:rsidRPr="002A2D95">
        <w:rPr>
          <w:rFonts w:ascii="Times New Roman" w:eastAsia="Times New Roman" w:hAnsi="Times New Roman" w:cs="Times New Roman"/>
          <w:sz w:val="28"/>
          <w:szCs w:val="28"/>
          <w:lang w:eastAsia="ru-UA"/>
        </w:rPr>
        <w:t>візуальних</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соціальних</w:t>
      </w:r>
      <w:proofErr w:type="spellEnd"/>
      <w:r w:rsidRPr="002A2D95">
        <w:rPr>
          <w:rFonts w:ascii="Times New Roman" w:eastAsia="Times New Roman" w:hAnsi="Times New Roman" w:cs="Times New Roman"/>
          <w:sz w:val="28"/>
          <w:szCs w:val="28"/>
          <w:lang w:eastAsia="ru-UA"/>
        </w:rPr>
        <w:t xml:space="preserve"> мережах, таких як </w:t>
      </w:r>
      <w:proofErr w:type="spellStart"/>
      <w:r w:rsidRPr="002A2D95">
        <w:rPr>
          <w:rFonts w:ascii="Times New Roman" w:eastAsia="Times New Roman" w:hAnsi="Times New Roman" w:cs="Times New Roman"/>
          <w:sz w:val="28"/>
          <w:szCs w:val="28"/>
          <w:lang w:eastAsia="ru-UA"/>
        </w:rPr>
        <w:t>Instagram</w:t>
      </w:r>
      <w:proofErr w:type="spellEnd"/>
      <w:r w:rsidRPr="002A2D95">
        <w:rPr>
          <w:rFonts w:ascii="Times New Roman" w:eastAsia="Times New Roman" w:hAnsi="Times New Roman" w:cs="Times New Roman"/>
          <w:sz w:val="28"/>
          <w:szCs w:val="28"/>
          <w:lang w:eastAsia="ru-UA"/>
        </w:rPr>
        <w:t xml:space="preserve"> і </w:t>
      </w:r>
      <w:proofErr w:type="spellStart"/>
      <w:r w:rsidRPr="002A2D95">
        <w:rPr>
          <w:rFonts w:ascii="Times New Roman" w:eastAsia="Times New Roman" w:hAnsi="Times New Roman" w:cs="Times New Roman"/>
          <w:sz w:val="28"/>
          <w:szCs w:val="28"/>
          <w:lang w:eastAsia="ru-UA"/>
        </w:rPr>
        <w:t>Snapchat</w:t>
      </w:r>
      <w:proofErr w:type="spellEnd"/>
      <w:r w:rsidRPr="002A2D95">
        <w:rPr>
          <w:rFonts w:ascii="Times New Roman" w:eastAsia="Times New Roman" w:hAnsi="Times New Roman" w:cs="Times New Roman"/>
          <w:sz w:val="28"/>
          <w:szCs w:val="28"/>
          <w:lang w:eastAsia="ru-UA"/>
        </w:rPr>
        <w:t xml:space="preserve">. У США </w:t>
      </w:r>
      <w:proofErr w:type="spellStart"/>
      <w:r w:rsidRPr="002A2D95">
        <w:rPr>
          <w:rFonts w:ascii="Times New Roman" w:eastAsia="Times New Roman" w:hAnsi="Times New Roman" w:cs="Times New Roman"/>
          <w:sz w:val="28"/>
          <w:szCs w:val="28"/>
          <w:lang w:eastAsia="ru-UA"/>
        </w:rPr>
        <w:t>підлітки</w:t>
      </w:r>
      <w:proofErr w:type="spellEnd"/>
      <w:r w:rsidRPr="002A2D95">
        <w:rPr>
          <w:rFonts w:ascii="Times New Roman" w:eastAsia="Times New Roman" w:hAnsi="Times New Roman" w:cs="Times New Roman"/>
          <w:sz w:val="28"/>
          <w:szCs w:val="28"/>
          <w:lang w:eastAsia="ru-UA"/>
        </w:rPr>
        <w:t xml:space="preserve"> 15–17 </w:t>
      </w:r>
      <w:proofErr w:type="spellStart"/>
      <w:r w:rsidRPr="002A2D95">
        <w:rPr>
          <w:rFonts w:ascii="Times New Roman" w:eastAsia="Times New Roman" w:hAnsi="Times New Roman" w:cs="Times New Roman"/>
          <w:sz w:val="28"/>
          <w:szCs w:val="28"/>
          <w:lang w:eastAsia="ru-UA"/>
        </w:rPr>
        <w:t>років</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частіше</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користувалися</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Facebook</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тоді</w:t>
      </w:r>
      <w:proofErr w:type="spellEnd"/>
      <w:r w:rsidRPr="002A2D95">
        <w:rPr>
          <w:rFonts w:ascii="Times New Roman" w:eastAsia="Times New Roman" w:hAnsi="Times New Roman" w:cs="Times New Roman"/>
          <w:sz w:val="28"/>
          <w:szCs w:val="28"/>
          <w:lang w:eastAsia="ru-UA"/>
        </w:rPr>
        <w:t xml:space="preserve"> як </w:t>
      </w:r>
      <w:proofErr w:type="spellStart"/>
      <w:r w:rsidRPr="002A2D95">
        <w:rPr>
          <w:rFonts w:ascii="Times New Roman" w:eastAsia="Times New Roman" w:hAnsi="Times New Roman" w:cs="Times New Roman"/>
          <w:sz w:val="28"/>
          <w:szCs w:val="28"/>
          <w:lang w:eastAsia="ru-UA"/>
        </w:rPr>
        <w:t>молодші</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віком</w:t>
      </w:r>
      <w:proofErr w:type="spellEnd"/>
      <w:r w:rsidRPr="002A2D95">
        <w:rPr>
          <w:rFonts w:ascii="Times New Roman" w:eastAsia="Times New Roman" w:hAnsi="Times New Roman" w:cs="Times New Roman"/>
          <w:sz w:val="28"/>
          <w:szCs w:val="28"/>
          <w:lang w:eastAsia="ru-UA"/>
        </w:rPr>
        <w:t xml:space="preserve"> 13–14 </w:t>
      </w:r>
      <w:proofErr w:type="spellStart"/>
      <w:r w:rsidRPr="002A2D95">
        <w:rPr>
          <w:rFonts w:ascii="Times New Roman" w:eastAsia="Times New Roman" w:hAnsi="Times New Roman" w:cs="Times New Roman"/>
          <w:sz w:val="28"/>
          <w:szCs w:val="28"/>
          <w:lang w:eastAsia="ru-UA"/>
        </w:rPr>
        <w:t>років</w:t>
      </w:r>
      <w:proofErr w:type="spellEnd"/>
      <w:r w:rsidRPr="002A2D95">
        <w:rPr>
          <w:rFonts w:ascii="Times New Roman" w:eastAsia="Times New Roman" w:hAnsi="Times New Roman" w:cs="Times New Roman"/>
          <w:sz w:val="28"/>
          <w:szCs w:val="28"/>
          <w:lang w:eastAsia="ru-UA"/>
        </w:rPr>
        <w:t xml:space="preserve"> — </w:t>
      </w:r>
      <w:proofErr w:type="spellStart"/>
      <w:r w:rsidRPr="002A2D95">
        <w:rPr>
          <w:rFonts w:ascii="Times New Roman" w:eastAsia="Times New Roman" w:hAnsi="Times New Roman" w:cs="Times New Roman"/>
          <w:sz w:val="28"/>
          <w:szCs w:val="28"/>
          <w:lang w:eastAsia="ru-UA"/>
        </w:rPr>
        <w:t>Instagram</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Lenhart</w:t>
      </w:r>
      <w:proofErr w:type="spellEnd"/>
      <w:r w:rsidRPr="002A2D95">
        <w:rPr>
          <w:rFonts w:ascii="Times New Roman" w:eastAsia="Times New Roman" w:hAnsi="Times New Roman" w:cs="Times New Roman"/>
          <w:sz w:val="28"/>
          <w:szCs w:val="28"/>
          <w:lang w:eastAsia="ru-UA"/>
        </w:rPr>
        <w:t xml:space="preserve">, 2015, с. 5). </w:t>
      </w:r>
      <w:proofErr w:type="spellStart"/>
      <w:r w:rsidRPr="002A2D95">
        <w:rPr>
          <w:rFonts w:ascii="Times New Roman" w:eastAsia="Times New Roman" w:hAnsi="Times New Roman" w:cs="Times New Roman"/>
          <w:sz w:val="28"/>
          <w:szCs w:val="28"/>
          <w:lang w:eastAsia="ru-UA"/>
        </w:rPr>
        <w:t>Дослідження</w:t>
      </w:r>
      <w:proofErr w:type="spellEnd"/>
      <w:r w:rsidRPr="002A2D95">
        <w:rPr>
          <w:rFonts w:ascii="Times New Roman" w:eastAsia="Times New Roman" w:hAnsi="Times New Roman" w:cs="Times New Roman"/>
          <w:sz w:val="28"/>
          <w:szCs w:val="28"/>
          <w:lang w:eastAsia="ru-UA"/>
        </w:rPr>
        <w:t xml:space="preserve"> у </w:t>
      </w:r>
      <w:proofErr w:type="spellStart"/>
      <w:r w:rsidRPr="002A2D95">
        <w:rPr>
          <w:rFonts w:ascii="Times New Roman" w:eastAsia="Times New Roman" w:hAnsi="Times New Roman" w:cs="Times New Roman"/>
          <w:sz w:val="28"/>
          <w:szCs w:val="28"/>
          <w:lang w:eastAsia="ru-UA"/>
        </w:rPr>
        <w:t>Великій</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Британії</w:t>
      </w:r>
      <w:proofErr w:type="spellEnd"/>
      <w:r w:rsidRPr="002A2D95">
        <w:rPr>
          <w:rFonts w:ascii="Times New Roman" w:eastAsia="Times New Roman" w:hAnsi="Times New Roman" w:cs="Times New Roman"/>
          <w:sz w:val="28"/>
          <w:szCs w:val="28"/>
          <w:lang w:eastAsia="ru-UA"/>
        </w:rPr>
        <w:t xml:space="preserve"> 2015 року показало, </w:t>
      </w:r>
      <w:proofErr w:type="spellStart"/>
      <w:r w:rsidRPr="002A2D95">
        <w:rPr>
          <w:rFonts w:ascii="Times New Roman" w:eastAsia="Times New Roman" w:hAnsi="Times New Roman" w:cs="Times New Roman"/>
          <w:sz w:val="28"/>
          <w:szCs w:val="28"/>
          <w:lang w:eastAsia="ru-UA"/>
        </w:rPr>
        <w:t>що</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серед</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дітей</w:t>
      </w:r>
      <w:proofErr w:type="spellEnd"/>
      <w:r w:rsidRPr="002A2D95">
        <w:rPr>
          <w:rFonts w:ascii="Times New Roman" w:eastAsia="Times New Roman" w:hAnsi="Times New Roman" w:cs="Times New Roman"/>
          <w:sz w:val="28"/>
          <w:szCs w:val="28"/>
          <w:lang w:eastAsia="ru-UA"/>
        </w:rPr>
        <w:t xml:space="preserve"> та </w:t>
      </w:r>
      <w:proofErr w:type="spellStart"/>
      <w:r w:rsidRPr="002A2D95">
        <w:rPr>
          <w:rFonts w:ascii="Times New Roman" w:eastAsia="Times New Roman" w:hAnsi="Times New Roman" w:cs="Times New Roman"/>
          <w:sz w:val="28"/>
          <w:szCs w:val="28"/>
          <w:lang w:eastAsia="ru-UA"/>
        </w:rPr>
        <w:t>молоді</w:t>
      </w:r>
      <w:proofErr w:type="spellEnd"/>
      <w:r w:rsidRPr="002A2D95">
        <w:rPr>
          <w:rFonts w:ascii="Times New Roman" w:eastAsia="Times New Roman" w:hAnsi="Times New Roman" w:cs="Times New Roman"/>
          <w:sz w:val="28"/>
          <w:szCs w:val="28"/>
          <w:lang w:eastAsia="ru-UA"/>
        </w:rPr>
        <w:t xml:space="preserve"> </w:t>
      </w:r>
      <w:proofErr w:type="spellStart"/>
      <w:r w:rsidRPr="002A2D95">
        <w:rPr>
          <w:rFonts w:ascii="Times New Roman" w:eastAsia="Times New Roman" w:hAnsi="Times New Roman" w:cs="Times New Roman"/>
          <w:sz w:val="28"/>
          <w:szCs w:val="28"/>
          <w:lang w:eastAsia="ru-UA"/>
        </w:rPr>
        <w:t>віком</w:t>
      </w:r>
      <w:proofErr w:type="spellEnd"/>
      <w:r w:rsidRPr="002A2D95">
        <w:rPr>
          <w:rFonts w:ascii="Times New Roman" w:eastAsia="Times New Roman" w:hAnsi="Times New Roman" w:cs="Times New Roman"/>
          <w:sz w:val="28"/>
          <w:szCs w:val="28"/>
          <w:lang w:eastAsia="ru-UA"/>
        </w:rPr>
        <w:t xml:space="preserve"> 12–15 </w:t>
      </w:r>
      <w:proofErr w:type="spellStart"/>
      <w:r w:rsidRPr="002A2D95">
        <w:rPr>
          <w:rFonts w:ascii="Times New Roman" w:eastAsia="Times New Roman" w:hAnsi="Times New Roman" w:cs="Times New Roman"/>
          <w:sz w:val="28"/>
          <w:szCs w:val="28"/>
          <w:lang w:eastAsia="ru-UA"/>
        </w:rPr>
        <w:t>років</w:t>
      </w:r>
      <w:proofErr w:type="spellEnd"/>
    </w:p>
    <w:p w14:paraId="4033BD86" w14:textId="714D8828" w:rsidR="00643AAE" w:rsidRPr="00643AAE" w:rsidRDefault="00643AAE" w:rsidP="00643AAE">
      <w:pPr>
        <w:spacing w:before="100" w:beforeAutospacing="1" w:after="100" w:afterAutospacing="1" w:line="240" w:lineRule="auto"/>
        <w:rPr>
          <w:rFonts w:ascii="Times New Roman" w:eastAsia="Times New Roman" w:hAnsi="Times New Roman" w:cs="Times New Roman"/>
          <w:sz w:val="24"/>
          <w:szCs w:val="24"/>
          <w:lang w:eastAsia="ru-UA"/>
        </w:rPr>
      </w:pPr>
      <w:proofErr w:type="gramStart"/>
      <w:r w:rsidRPr="00643AAE">
        <w:rPr>
          <w:rFonts w:ascii="Times New Roman" w:eastAsia="Times New Roman" w:hAnsi="Symbol" w:cs="Times New Roman"/>
          <w:sz w:val="24"/>
          <w:szCs w:val="24"/>
          <w:lang w:eastAsia="ru-UA"/>
        </w:rPr>
        <w:t></w:t>
      </w:r>
      <w:r w:rsidRPr="00643AAE">
        <w:rPr>
          <w:rFonts w:ascii="Times New Roman" w:eastAsia="Times New Roman" w:hAnsi="Times New Roman" w:cs="Times New Roman"/>
          <w:sz w:val="24"/>
          <w:szCs w:val="24"/>
          <w:lang w:eastAsia="ru-UA"/>
        </w:rPr>
        <w:t xml:space="preserve">  58</w:t>
      </w:r>
      <w:proofErr w:type="gramEnd"/>
      <w:r w:rsidRPr="00643AAE">
        <w:rPr>
          <w:rFonts w:ascii="Times New Roman" w:eastAsia="Times New Roman" w:hAnsi="Times New Roman" w:cs="Times New Roman"/>
          <w:sz w:val="24"/>
          <w:szCs w:val="24"/>
          <w:lang w:eastAsia="ru-UA"/>
        </w:rPr>
        <w:t xml:space="preserve">% </w:t>
      </w:r>
      <w:proofErr w:type="spellStart"/>
      <w:r w:rsidRPr="00643AAE">
        <w:rPr>
          <w:rFonts w:ascii="Times New Roman" w:eastAsia="Times New Roman" w:hAnsi="Times New Roman" w:cs="Times New Roman"/>
          <w:sz w:val="24"/>
          <w:szCs w:val="24"/>
          <w:lang w:eastAsia="ru-UA"/>
        </w:rPr>
        <w:t>вважа</w:t>
      </w:r>
      <w:r>
        <w:rPr>
          <w:rFonts w:ascii="Times New Roman" w:eastAsia="Times New Roman" w:hAnsi="Times New Roman" w:cs="Times New Roman"/>
          <w:sz w:val="24"/>
          <w:szCs w:val="24"/>
          <w:lang w:val="uk-UA" w:eastAsia="ru-UA"/>
        </w:rPr>
        <w:t>ють</w:t>
      </w:r>
      <w:proofErr w:type="spellEnd"/>
      <w:r w:rsidRPr="00643AAE">
        <w:rPr>
          <w:rFonts w:ascii="Times New Roman" w:eastAsia="Times New Roman" w:hAnsi="Times New Roman" w:cs="Times New Roman"/>
          <w:sz w:val="24"/>
          <w:szCs w:val="24"/>
          <w:lang w:eastAsia="ru-UA"/>
        </w:rPr>
        <w:t xml:space="preserve"> </w:t>
      </w:r>
      <w:proofErr w:type="spellStart"/>
      <w:r w:rsidRPr="00643AAE">
        <w:rPr>
          <w:rFonts w:ascii="Times New Roman" w:eastAsia="Times New Roman" w:hAnsi="Times New Roman" w:cs="Times New Roman"/>
          <w:sz w:val="24"/>
          <w:szCs w:val="24"/>
          <w:lang w:eastAsia="ru-UA"/>
        </w:rPr>
        <w:t>Facebook</w:t>
      </w:r>
      <w:proofErr w:type="spellEnd"/>
      <w:r w:rsidRPr="00643AAE">
        <w:rPr>
          <w:rFonts w:ascii="Times New Roman" w:eastAsia="Times New Roman" w:hAnsi="Times New Roman" w:cs="Times New Roman"/>
          <w:sz w:val="24"/>
          <w:szCs w:val="24"/>
          <w:lang w:eastAsia="ru-UA"/>
        </w:rPr>
        <w:t xml:space="preserve"> </w:t>
      </w:r>
      <w:proofErr w:type="spellStart"/>
      <w:r w:rsidRPr="00643AAE">
        <w:rPr>
          <w:rFonts w:ascii="Times New Roman" w:eastAsia="Times New Roman" w:hAnsi="Times New Roman" w:cs="Times New Roman"/>
          <w:sz w:val="24"/>
          <w:szCs w:val="24"/>
          <w:lang w:eastAsia="ru-UA"/>
        </w:rPr>
        <w:t>своєю</w:t>
      </w:r>
      <w:proofErr w:type="spellEnd"/>
      <w:r w:rsidRPr="00643AAE">
        <w:rPr>
          <w:rFonts w:ascii="Times New Roman" w:eastAsia="Times New Roman" w:hAnsi="Times New Roman" w:cs="Times New Roman"/>
          <w:sz w:val="24"/>
          <w:szCs w:val="24"/>
          <w:lang w:eastAsia="ru-UA"/>
        </w:rPr>
        <w:t xml:space="preserve"> основною </w:t>
      </w:r>
      <w:proofErr w:type="spellStart"/>
      <w:r w:rsidRPr="00643AAE">
        <w:rPr>
          <w:rFonts w:ascii="Times New Roman" w:eastAsia="Times New Roman" w:hAnsi="Times New Roman" w:cs="Times New Roman"/>
          <w:sz w:val="24"/>
          <w:szCs w:val="24"/>
          <w:lang w:eastAsia="ru-UA"/>
        </w:rPr>
        <w:t>соціальною</w:t>
      </w:r>
      <w:proofErr w:type="spellEnd"/>
      <w:r w:rsidRPr="00643AAE">
        <w:rPr>
          <w:rFonts w:ascii="Times New Roman" w:eastAsia="Times New Roman" w:hAnsi="Times New Roman" w:cs="Times New Roman"/>
          <w:sz w:val="24"/>
          <w:szCs w:val="24"/>
          <w:lang w:eastAsia="ru-UA"/>
        </w:rPr>
        <w:t xml:space="preserve"> мережею;</w:t>
      </w:r>
    </w:p>
    <w:p w14:paraId="3008485F" w14:textId="01D2D76B" w:rsidR="00FF0A16" w:rsidRDefault="00643AAE" w:rsidP="00643AAE">
      <w:pPr>
        <w:spacing w:before="100" w:beforeAutospacing="1" w:after="100" w:afterAutospacing="1" w:line="240" w:lineRule="auto"/>
        <w:rPr>
          <w:rFonts w:ascii="Times New Roman" w:eastAsia="Times New Roman" w:hAnsi="Times New Roman" w:cs="Times New Roman"/>
          <w:sz w:val="24"/>
          <w:szCs w:val="24"/>
          <w:lang w:eastAsia="ru-UA"/>
        </w:rPr>
      </w:pPr>
      <w:proofErr w:type="gramStart"/>
      <w:r w:rsidRPr="00643AAE">
        <w:rPr>
          <w:rFonts w:ascii="Times New Roman" w:eastAsia="Times New Roman" w:hAnsi="Symbol" w:cs="Times New Roman"/>
          <w:sz w:val="24"/>
          <w:szCs w:val="24"/>
          <w:lang w:eastAsia="ru-UA"/>
        </w:rPr>
        <w:t></w:t>
      </w:r>
      <w:r w:rsidRPr="00643AAE">
        <w:rPr>
          <w:rFonts w:ascii="Times New Roman" w:eastAsia="Times New Roman" w:hAnsi="Times New Roman" w:cs="Times New Roman"/>
          <w:sz w:val="24"/>
          <w:szCs w:val="24"/>
          <w:lang w:eastAsia="ru-UA"/>
        </w:rPr>
        <w:t xml:space="preserve">  11</w:t>
      </w:r>
      <w:proofErr w:type="gramEnd"/>
      <w:r w:rsidRPr="00643AAE">
        <w:rPr>
          <w:rFonts w:ascii="Times New Roman" w:eastAsia="Times New Roman" w:hAnsi="Times New Roman" w:cs="Times New Roman"/>
          <w:sz w:val="24"/>
          <w:szCs w:val="24"/>
          <w:lang w:eastAsia="ru-UA"/>
        </w:rPr>
        <w:t xml:space="preserve">% </w:t>
      </w:r>
      <w:proofErr w:type="spellStart"/>
      <w:r w:rsidRPr="00643AAE">
        <w:rPr>
          <w:rFonts w:ascii="Times New Roman" w:eastAsia="Times New Roman" w:hAnsi="Times New Roman" w:cs="Times New Roman"/>
          <w:sz w:val="24"/>
          <w:szCs w:val="24"/>
          <w:lang w:eastAsia="ru-UA"/>
        </w:rPr>
        <w:t>вважа</w:t>
      </w:r>
      <w:r>
        <w:rPr>
          <w:rFonts w:ascii="Times New Roman" w:eastAsia="Times New Roman" w:hAnsi="Times New Roman" w:cs="Times New Roman"/>
          <w:sz w:val="24"/>
          <w:szCs w:val="24"/>
          <w:lang w:val="uk-UA" w:eastAsia="ru-UA"/>
        </w:rPr>
        <w:t>ють</w:t>
      </w:r>
      <w:proofErr w:type="spellEnd"/>
      <w:r w:rsidRPr="00643AAE">
        <w:rPr>
          <w:rFonts w:ascii="Times New Roman" w:eastAsia="Times New Roman" w:hAnsi="Times New Roman" w:cs="Times New Roman"/>
          <w:sz w:val="24"/>
          <w:szCs w:val="24"/>
          <w:lang w:eastAsia="ru-UA"/>
        </w:rPr>
        <w:t xml:space="preserve"> </w:t>
      </w:r>
      <w:proofErr w:type="spellStart"/>
      <w:r w:rsidRPr="00643AAE">
        <w:rPr>
          <w:rFonts w:ascii="Times New Roman" w:eastAsia="Times New Roman" w:hAnsi="Times New Roman" w:cs="Times New Roman"/>
          <w:sz w:val="24"/>
          <w:szCs w:val="24"/>
          <w:lang w:eastAsia="ru-UA"/>
        </w:rPr>
        <w:t>Snapchat</w:t>
      </w:r>
      <w:proofErr w:type="spellEnd"/>
      <w:r w:rsidRPr="00643AAE">
        <w:rPr>
          <w:rFonts w:ascii="Times New Roman" w:eastAsia="Times New Roman" w:hAnsi="Times New Roman" w:cs="Times New Roman"/>
          <w:sz w:val="24"/>
          <w:szCs w:val="24"/>
          <w:lang w:eastAsia="ru-UA"/>
        </w:rPr>
        <w:t xml:space="preserve"> </w:t>
      </w:r>
      <w:proofErr w:type="spellStart"/>
      <w:r w:rsidRPr="00643AAE">
        <w:rPr>
          <w:rFonts w:ascii="Times New Roman" w:eastAsia="Times New Roman" w:hAnsi="Times New Roman" w:cs="Times New Roman"/>
          <w:sz w:val="24"/>
          <w:szCs w:val="24"/>
          <w:lang w:eastAsia="ru-UA"/>
        </w:rPr>
        <w:t>своєю</w:t>
      </w:r>
      <w:proofErr w:type="spellEnd"/>
      <w:r w:rsidRPr="00643AAE">
        <w:rPr>
          <w:rFonts w:ascii="Times New Roman" w:eastAsia="Times New Roman" w:hAnsi="Times New Roman" w:cs="Times New Roman"/>
          <w:sz w:val="24"/>
          <w:szCs w:val="24"/>
          <w:lang w:eastAsia="ru-UA"/>
        </w:rPr>
        <w:t xml:space="preserve"> основною </w:t>
      </w:r>
      <w:proofErr w:type="spellStart"/>
      <w:r w:rsidRPr="00643AAE">
        <w:rPr>
          <w:rFonts w:ascii="Times New Roman" w:eastAsia="Times New Roman" w:hAnsi="Times New Roman" w:cs="Times New Roman"/>
          <w:sz w:val="24"/>
          <w:szCs w:val="24"/>
          <w:lang w:eastAsia="ru-UA"/>
        </w:rPr>
        <w:t>соціальною</w:t>
      </w:r>
      <w:proofErr w:type="spellEnd"/>
      <w:r w:rsidRPr="00643AAE">
        <w:rPr>
          <w:rFonts w:ascii="Times New Roman" w:eastAsia="Times New Roman" w:hAnsi="Times New Roman" w:cs="Times New Roman"/>
          <w:sz w:val="24"/>
          <w:szCs w:val="24"/>
          <w:lang w:eastAsia="ru-UA"/>
        </w:rPr>
        <w:t xml:space="preserve"> мережею (</w:t>
      </w:r>
      <w:proofErr w:type="spellStart"/>
      <w:r w:rsidRPr="00643AAE">
        <w:rPr>
          <w:rFonts w:ascii="Times New Roman" w:eastAsia="Times New Roman" w:hAnsi="Times New Roman" w:cs="Times New Roman"/>
          <w:sz w:val="24"/>
          <w:szCs w:val="24"/>
          <w:lang w:eastAsia="ru-UA"/>
        </w:rPr>
        <w:t>Ofcom</w:t>
      </w:r>
      <w:proofErr w:type="spellEnd"/>
      <w:r w:rsidRPr="00643AAE">
        <w:rPr>
          <w:rFonts w:ascii="Times New Roman" w:eastAsia="Times New Roman" w:hAnsi="Times New Roman" w:cs="Times New Roman"/>
          <w:sz w:val="24"/>
          <w:szCs w:val="24"/>
          <w:lang w:eastAsia="ru-UA"/>
        </w:rPr>
        <w:t>, 2015).</w:t>
      </w:r>
    </w:p>
    <w:p w14:paraId="109EDB2C" w14:textId="69AC1DE8" w:rsidR="00FF0A16" w:rsidRPr="0031589F" w:rsidRDefault="00B47C19" w:rsidP="00643AAE">
      <w:pPr>
        <w:spacing w:before="100" w:beforeAutospacing="1" w:after="100" w:afterAutospacing="1" w:line="240" w:lineRule="auto"/>
        <w:rPr>
          <w:rFonts w:ascii="Times New Roman" w:eastAsia="Times New Roman" w:hAnsi="Times New Roman" w:cs="Times New Roman"/>
          <w:sz w:val="28"/>
          <w:szCs w:val="28"/>
          <w:lang w:val="uk-UA" w:eastAsia="ru-UA"/>
        </w:rPr>
      </w:pPr>
      <w:r w:rsidRPr="0031589F">
        <w:rPr>
          <w:rFonts w:ascii="Times New Roman" w:eastAsia="Times New Roman" w:hAnsi="Times New Roman" w:cs="Times New Roman"/>
          <w:sz w:val="28"/>
          <w:szCs w:val="28"/>
          <w:lang w:val="uk-UA" w:eastAsia="ru-UA"/>
        </w:rPr>
        <w:t>Уподоб</w:t>
      </w:r>
      <w:r w:rsidR="00A71498" w:rsidRPr="0031589F">
        <w:rPr>
          <w:rFonts w:ascii="Times New Roman" w:eastAsia="Times New Roman" w:hAnsi="Times New Roman" w:cs="Times New Roman"/>
          <w:sz w:val="28"/>
          <w:szCs w:val="28"/>
          <w:lang w:val="uk-UA" w:eastAsia="ru-UA"/>
        </w:rPr>
        <w:t>ання залежно від статі</w:t>
      </w:r>
    </w:p>
    <w:p w14:paraId="0C0CC4A4" w14:textId="77777777" w:rsidR="0031589F" w:rsidRPr="0031589F" w:rsidRDefault="0031589F" w:rsidP="0031589F">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31589F">
        <w:rPr>
          <w:rFonts w:ascii="Times New Roman" w:eastAsia="Times New Roman" w:hAnsi="Times New Roman" w:cs="Times New Roman"/>
          <w:sz w:val="28"/>
          <w:szCs w:val="28"/>
          <w:lang w:eastAsia="ru-UA"/>
        </w:rPr>
        <w:lastRenderedPageBreak/>
        <w:t>Останні</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дослідження</w:t>
      </w:r>
      <w:proofErr w:type="spellEnd"/>
      <w:r w:rsidRPr="0031589F">
        <w:rPr>
          <w:rFonts w:ascii="Times New Roman" w:eastAsia="Times New Roman" w:hAnsi="Times New Roman" w:cs="Times New Roman"/>
          <w:sz w:val="28"/>
          <w:szCs w:val="28"/>
          <w:lang w:eastAsia="ru-UA"/>
        </w:rPr>
        <w:t xml:space="preserve"> з США та </w:t>
      </w:r>
      <w:proofErr w:type="spellStart"/>
      <w:r w:rsidRPr="0031589F">
        <w:rPr>
          <w:rFonts w:ascii="Times New Roman" w:eastAsia="Times New Roman" w:hAnsi="Times New Roman" w:cs="Times New Roman"/>
          <w:sz w:val="28"/>
          <w:szCs w:val="28"/>
          <w:lang w:eastAsia="ru-UA"/>
        </w:rPr>
        <w:t>Великобританії</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виявили</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суттєві</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відмінності</w:t>
      </w:r>
      <w:proofErr w:type="spellEnd"/>
      <w:r w:rsidRPr="0031589F">
        <w:rPr>
          <w:rFonts w:ascii="Times New Roman" w:eastAsia="Times New Roman" w:hAnsi="Times New Roman" w:cs="Times New Roman"/>
          <w:sz w:val="28"/>
          <w:szCs w:val="28"/>
          <w:lang w:eastAsia="ru-UA"/>
        </w:rPr>
        <w:t xml:space="preserve"> у тому, як </w:t>
      </w:r>
      <w:proofErr w:type="spellStart"/>
      <w:r w:rsidRPr="0031589F">
        <w:rPr>
          <w:rFonts w:ascii="Times New Roman" w:eastAsia="Times New Roman" w:hAnsi="Times New Roman" w:cs="Times New Roman"/>
          <w:sz w:val="28"/>
          <w:szCs w:val="28"/>
          <w:lang w:eastAsia="ru-UA"/>
        </w:rPr>
        <w:t>хлопці</w:t>
      </w:r>
      <w:proofErr w:type="spellEnd"/>
      <w:r w:rsidRPr="0031589F">
        <w:rPr>
          <w:rFonts w:ascii="Times New Roman" w:eastAsia="Times New Roman" w:hAnsi="Times New Roman" w:cs="Times New Roman"/>
          <w:sz w:val="28"/>
          <w:szCs w:val="28"/>
          <w:lang w:eastAsia="ru-UA"/>
        </w:rPr>
        <w:t xml:space="preserve"> та </w:t>
      </w:r>
      <w:proofErr w:type="spellStart"/>
      <w:r w:rsidRPr="0031589F">
        <w:rPr>
          <w:rFonts w:ascii="Times New Roman" w:eastAsia="Times New Roman" w:hAnsi="Times New Roman" w:cs="Times New Roman"/>
          <w:sz w:val="28"/>
          <w:szCs w:val="28"/>
          <w:lang w:eastAsia="ru-UA"/>
        </w:rPr>
        <w:t>дівчата</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користуються</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соціальними</w:t>
      </w:r>
      <w:proofErr w:type="spellEnd"/>
      <w:r w:rsidRPr="0031589F">
        <w:rPr>
          <w:rFonts w:ascii="Times New Roman" w:eastAsia="Times New Roman" w:hAnsi="Times New Roman" w:cs="Times New Roman"/>
          <w:sz w:val="28"/>
          <w:szCs w:val="28"/>
          <w:lang w:eastAsia="ru-UA"/>
        </w:rPr>
        <w:t xml:space="preserve"> мережами:</w:t>
      </w:r>
    </w:p>
    <w:p w14:paraId="60E08CA9" w14:textId="77777777" w:rsidR="0031589F" w:rsidRPr="0031589F" w:rsidRDefault="0031589F" w:rsidP="0020191A">
      <w:pPr>
        <w:numPr>
          <w:ilvl w:val="0"/>
          <w:numId w:val="65"/>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31589F">
        <w:rPr>
          <w:rFonts w:ascii="Times New Roman" w:eastAsia="Times New Roman" w:hAnsi="Times New Roman" w:cs="Times New Roman"/>
          <w:sz w:val="28"/>
          <w:szCs w:val="28"/>
          <w:lang w:eastAsia="ru-UA"/>
        </w:rPr>
        <w:t>Дівчата</w:t>
      </w:r>
      <w:proofErr w:type="spellEnd"/>
      <w:r w:rsidRPr="0031589F">
        <w:rPr>
          <w:rFonts w:ascii="Times New Roman" w:eastAsia="Times New Roman" w:hAnsi="Times New Roman" w:cs="Times New Roman"/>
          <w:sz w:val="28"/>
          <w:szCs w:val="28"/>
          <w:lang w:eastAsia="ru-UA"/>
        </w:rPr>
        <w:t xml:space="preserve"> у </w:t>
      </w:r>
      <w:proofErr w:type="spellStart"/>
      <w:r w:rsidRPr="0031589F">
        <w:rPr>
          <w:rFonts w:ascii="Times New Roman" w:eastAsia="Times New Roman" w:hAnsi="Times New Roman" w:cs="Times New Roman"/>
          <w:sz w:val="28"/>
          <w:szCs w:val="28"/>
          <w:lang w:eastAsia="ru-UA"/>
        </w:rPr>
        <w:t>Великобританії</w:t>
      </w:r>
      <w:proofErr w:type="spellEnd"/>
      <w:r w:rsidRPr="0031589F">
        <w:rPr>
          <w:rFonts w:ascii="Times New Roman" w:eastAsia="Times New Roman" w:hAnsi="Times New Roman" w:cs="Times New Roman"/>
          <w:sz w:val="28"/>
          <w:szCs w:val="28"/>
          <w:lang w:eastAsia="ru-UA"/>
        </w:rPr>
        <w:t xml:space="preserve"> та </w:t>
      </w:r>
      <w:proofErr w:type="spellStart"/>
      <w:r w:rsidRPr="0031589F">
        <w:rPr>
          <w:rFonts w:ascii="Times New Roman" w:eastAsia="Times New Roman" w:hAnsi="Times New Roman" w:cs="Times New Roman"/>
          <w:sz w:val="28"/>
          <w:szCs w:val="28"/>
          <w:lang w:eastAsia="ru-UA"/>
        </w:rPr>
        <w:t>Європі</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віком</w:t>
      </w:r>
      <w:proofErr w:type="spellEnd"/>
      <w:r w:rsidRPr="0031589F">
        <w:rPr>
          <w:rFonts w:ascii="Times New Roman" w:eastAsia="Times New Roman" w:hAnsi="Times New Roman" w:cs="Times New Roman"/>
          <w:sz w:val="28"/>
          <w:szCs w:val="28"/>
          <w:lang w:eastAsia="ru-UA"/>
        </w:rPr>
        <w:t xml:space="preserve"> 9–12 </w:t>
      </w:r>
      <w:proofErr w:type="spellStart"/>
      <w:r w:rsidRPr="0031589F">
        <w:rPr>
          <w:rFonts w:ascii="Times New Roman" w:eastAsia="Times New Roman" w:hAnsi="Times New Roman" w:cs="Times New Roman"/>
          <w:sz w:val="28"/>
          <w:szCs w:val="28"/>
          <w:lang w:eastAsia="ru-UA"/>
        </w:rPr>
        <w:t>років</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частіше</w:t>
      </w:r>
      <w:proofErr w:type="spellEnd"/>
      <w:r w:rsidRPr="0031589F">
        <w:rPr>
          <w:rFonts w:ascii="Times New Roman" w:eastAsia="Times New Roman" w:hAnsi="Times New Roman" w:cs="Times New Roman"/>
          <w:sz w:val="28"/>
          <w:szCs w:val="28"/>
          <w:lang w:eastAsia="ru-UA"/>
        </w:rPr>
        <w:t xml:space="preserve"> за </w:t>
      </w:r>
      <w:proofErr w:type="spellStart"/>
      <w:r w:rsidRPr="0031589F">
        <w:rPr>
          <w:rFonts w:ascii="Times New Roman" w:eastAsia="Times New Roman" w:hAnsi="Times New Roman" w:cs="Times New Roman"/>
          <w:sz w:val="28"/>
          <w:szCs w:val="28"/>
          <w:lang w:eastAsia="ru-UA"/>
        </w:rPr>
        <w:t>хлопців</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користувалися</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електронною</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поштою</w:t>
      </w:r>
      <w:proofErr w:type="spellEnd"/>
      <w:r w:rsidRPr="0031589F">
        <w:rPr>
          <w:rFonts w:ascii="Times New Roman" w:eastAsia="Times New Roman" w:hAnsi="Times New Roman" w:cs="Times New Roman"/>
          <w:sz w:val="28"/>
          <w:szCs w:val="28"/>
          <w:lang w:eastAsia="ru-UA"/>
        </w:rPr>
        <w:t xml:space="preserve"> та </w:t>
      </w:r>
      <w:proofErr w:type="spellStart"/>
      <w:r w:rsidRPr="0031589F">
        <w:rPr>
          <w:rFonts w:ascii="Times New Roman" w:eastAsia="Times New Roman" w:hAnsi="Times New Roman" w:cs="Times New Roman"/>
          <w:sz w:val="28"/>
          <w:szCs w:val="28"/>
          <w:lang w:eastAsia="ru-UA"/>
        </w:rPr>
        <w:t>соціальними</w:t>
      </w:r>
      <w:proofErr w:type="spellEnd"/>
      <w:r w:rsidRPr="0031589F">
        <w:rPr>
          <w:rFonts w:ascii="Times New Roman" w:eastAsia="Times New Roman" w:hAnsi="Times New Roman" w:cs="Times New Roman"/>
          <w:sz w:val="28"/>
          <w:szCs w:val="28"/>
          <w:lang w:eastAsia="ru-UA"/>
        </w:rPr>
        <w:t xml:space="preserve"> мережами, а </w:t>
      </w:r>
      <w:proofErr w:type="spellStart"/>
      <w:r w:rsidRPr="0031589F">
        <w:rPr>
          <w:rFonts w:ascii="Times New Roman" w:eastAsia="Times New Roman" w:hAnsi="Times New Roman" w:cs="Times New Roman"/>
          <w:sz w:val="28"/>
          <w:szCs w:val="28"/>
          <w:lang w:eastAsia="ru-UA"/>
        </w:rPr>
        <w:t>також</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частіше</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використовували</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вебкамеру</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Livingstone</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et</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al</w:t>
      </w:r>
      <w:proofErr w:type="spellEnd"/>
      <w:r w:rsidRPr="0031589F">
        <w:rPr>
          <w:rFonts w:ascii="Times New Roman" w:eastAsia="Times New Roman" w:hAnsi="Times New Roman" w:cs="Times New Roman"/>
          <w:sz w:val="28"/>
          <w:szCs w:val="28"/>
          <w:lang w:eastAsia="ru-UA"/>
        </w:rPr>
        <w:t>., 2010).</w:t>
      </w:r>
    </w:p>
    <w:p w14:paraId="21811B5E" w14:textId="679CF6EA" w:rsidR="0031589F" w:rsidRPr="0031589F" w:rsidRDefault="0031589F" w:rsidP="0020191A">
      <w:pPr>
        <w:numPr>
          <w:ilvl w:val="0"/>
          <w:numId w:val="65"/>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31589F">
        <w:rPr>
          <w:rFonts w:ascii="Times New Roman" w:eastAsia="Times New Roman" w:hAnsi="Times New Roman" w:cs="Times New Roman"/>
          <w:sz w:val="28"/>
          <w:szCs w:val="28"/>
          <w:lang w:eastAsia="ru-UA"/>
        </w:rPr>
        <w:t>Дівчата</w:t>
      </w:r>
      <w:proofErr w:type="spellEnd"/>
      <w:r w:rsidRPr="0031589F">
        <w:rPr>
          <w:rFonts w:ascii="Times New Roman" w:eastAsia="Times New Roman" w:hAnsi="Times New Roman" w:cs="Times New Roman"/>
          <w:sz w:val="28"/>
          <w:szCs w:val="28"/>
          <w:lang w:eastAsia="ru-UA"/>
        </w:rPr>
        <w:t xml:space="preserve"> у </w:t>
      </w:r>
      <w:proofErr w:type="spellStart"/>
      <w:r w:rsidRPr="0031589F">
        <w:rPr>
          <w:rFonts w:ascii="Times New Roman" w:eastAsia="Times New Roman" w:hAnsi="Times New Roman" w:cs="Times New Roman"/>
          <w:sz w:val="28"/>
          <w:szCs w:val="28"/>
          <w:lang w:eastAsia="ru-UA"/>
        </w:rPr>
        <w:t>Великобританії</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віком</w:t>
      </w:r>
      <w:proofErr w:type="spellEnd"/>
      <w:r w:rsidRPr="0031589F">
        <w:rPr>
          <w:rFonts w:ascii="Times New Roman" w:eastAsia="Times New Roman" w:hAnsi="Times New Roman" w:cs="Times New Roman"/>
          <w:sz w:val="28"/>
          <w:szCs w:val="28"/>
          <w:lang w:eastAsia="ru-UA"/>
        </w:rPr>
        <w:t xml:space="preserve"> 12–15 </w:t>
      </w:r>
      <w:proofErr w:type="spellStart"/>
      <w:r w:rsidRPr="0031589F">
        <w:rPr>
          <w:rFonts w:ascii="Times New Roman" w:eastAsia="Times New Roman" w:hAnsi="Times New Roman" w:cs="Times New Roman"/>
          <w:sz w:val="28"/>
          <w:szCs w:val="28"/>
          <w:lang w:eastAsia="ru-UA"/>
        </w:rPr>
        <w:t>років</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частіше</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мали</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профілі</w:t>
      </w:r>
      <w:proofErr w:type="spellEnd"/>
      <w:r w:rsidRPr="0031589F">
        <w:rPr>
          <w:rFonts w:ascii="Times New Roman" w:eastAsia="Times New Roman" w:hAnsi="Times New Roman" w:cs="Times New Roman"/>
          <w:sz w:val="28"/>
          <w:szCs w:val="28"/>
          <w:lang w:eastAsia="ru-UA"/>
        </w:rPr>
        <w:t xml:space="preserve"> у </w:t>
      </w:r>
      <w:proofErr w:type="spellStart"/>
      <w:r w:rsidRPr="0031589F">
        <w:rPr>
          <w:rFonts w:ascii="Times New Roman" w:eastAsia="Times New Roman" w:hAnsi="Times New Roman" w:cs="Times New Roman"/>
          <w:sz w:val="28"/>
          <w:szCs w:val="28"/>
          <w:lang w:eastAsia="ru-UA"/>
        </w:rPr>
        <w:t>Snapchat</w:t>
      </w:r>
      <w:proofErr w:type="spellEnd"/>
      <w:r w:rsidRPr="0031589F">
        <w:rPr>
          <w:rFonts w:ascii="Times New Roman" w:eastAsia="Times New Roman" w:hAnsi="Times New Roman" w:cs="Times New Roman"/>
          <w:sz w:val="28"/>
          <w:szCs w:val="28"/>
          <w:lang w:eastAsia="ru-UA"/>
        </w:rPr>
        <w:t xml:space="preserve"> і </w:t>
      </w:r>
      <w:proofErr w:type="spellStart"/>
      <w:r w:rsidRPr="0031589F">
        <w:rPr>
          <w:rFonts w:ascii="Times New Roman" w:eastAsia="Times New Roman" w:hAnsi="Times New Roman" w:cs="Times New Roman"/>
          <w:sz w:val="28"/>
          <w:szCs w:val="28"/>
          <w:lang w:eastAsia="ru-UA"/>
        </w:rPr>
        <w:t>Tumblr</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ніж</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хлопці</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більшість</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дівчат</w:t>
      </w:r>
      <w:proofErr w:type="spellEnd"/>
      <w:r w:rsidRPr="0031589F">
        <w:rPr>
          <w:rFonts w:ascii="Times New Roman" w:eastAsia="Times New Roman" w:hAnsi="Times New Roman" w:cs="Times New Roman"/>
          <w:sz w:val="28"/>
          <w:szCs w:val="28"/>
          <w:lang w:eastAsia="ru-UA"/>
        </w:rPr>
        <w:t xml:space="preserve"> </w:t>
      </w:r>
      <w:r>
        <w:rPr>
          <w:rFonts w:ascii="Times New Roman" w:eastAsia="Times New Roman" w:hAnsi="Times New Roman" w:cs="Times New Roman"/>
          <w:sz w:val="28"/>
          <w:szCs w:val="28"/>
          <w:lang w:val="uk-UA" w:eastAsia="ru-UA"/>
        </w:rPr>
        <w:t>частіше заходять у</w:t>
      </w:r>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Facebook</w:t>
      </w:r>
      <w:proofErr w:type="spellEnd"/>
      <w:r w:rsidRPr="0031589F">
        <w:rPr>
          <w:rFonts w:ascii="Times New Roman" w:eastAsia="Times New Roman" w:hAnsi="Times New Roman" w:cs="Times New Roman"/>
          <w:sz w:val="28"/>
          <w:szCs w:val="28"/>
          <w:lang w:eastAsia="ru-UA"/>
        </w:rPr>
        <w:t xml:space="preserve">, </w:t>
      </w:r>
      <w:r>
        <w:rPr>
          <w:rFonts w:ascii="Times New Roman" w:eastAsia="Times New Roman" w:hAnsi="Times New Roman" w:cs="Times New Roman"/>
          <w:sz w:val="28"/>
          <w:szCs w:val="28"/>
          <w:lang w:val="uk-UA" w:eastAsia="ru-UA"/>
        </w:rPr>
        <w:t>далі за популярністю</w:t>
      </w:r>
      <w:r w:rsidRPr="0031589F">
        <w:rPr>
          <w:rFonts w:ascii="Times New Roman" w:eastAsia="Times New Roman" w:hAnsi="Times New Roman" w:cs="Times New Roman"/>
          <w:sz w:val="28"/>
          <w:szCs w:val="28"/>
          <w:lang w:eastAsia="ru-UA"/>
        </w:rPr>
        <w:t xml:space="preserve"> </w:t>
      </w:r>
      <w:r>
        <w:rPr>
          <w:rFonts w:ascii="Times New Roman" w:eastAsia="Times New Roman" w:hAnsi="Times New Roman" w:cs="Times New Roman"/>
          <w:sz w:val="28"/>
          <w:szCs w:val="28"/>
          <w:lang w:val="uk-UA" w:eastAsia="ru-UA"/>
        </w:rPr>
        <w:t>йдуть</w:t>
      </w:r>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Instagram</w:t>
      </w:r>
      <w:proofErr w:type="spellEnd"/>
      <w:r w:rsidRPr="0031589F">
        <w:rPr>
          <w:rFonts w:ascii="Times New Roman" w:eastAsia="Times New Roman" w:hAnsi="Times New Roman" w:cs="Times New Roman"/>
          <w:sz w:val="28"/>
          <w:szCs w:val="28"/>
          <w:lang w:eastAsia="ru-UA"/>
        </w:rPr>
        <w:t xml:space="preserve"> і </w:t>
      </w:r>
      <w:proofErr w:type="spellStart"/>
      <w:r w:rsidRPr="0031589F">
        <w:rPr>
          <w:rFonts w:ascii="Times New Roman" w:eastAsia="Times New Roman" w:hAnsi="Times New Roman" w:cs="Times New Roman"/>
          <w:sz w:val="28"/>
          <w:szCs w:val="28"/>
          <w:lang w:eastAsia="ru-UA"/>
        </w:rPr>
        <w:t>Snapchat</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Ofcom</w:t>
      </w:r>
      <w:proofErr w:type="spellEnd"/>
      <w:r w:rsidRPr="0031589F">
        <w:rPr>
          <w:rFonts w:ascii="Times New Roman" w:eastAsia="Times New Roman" w:hAnsi="Times New Roman" w:cs="Times New Roman"/>
          <w:sz w:val="28"/>
          <w:szCs w:val="28"/>
          <w:lang w:eastAsia="ru-UA"/>
        </w:rPr>
        <w:t>, 2015).</w:t>
      </w:r>
    </w:p>
    <w:p w14:paraId="7103B52B" w14:textId="77777777" w:rsidR="0031589F" w:rsidRPr="0031589F" w:rsidRDefault="0031589F" w:rsidP="0020191A">
      <w:pPr>
        <w:numPr>
          <w:ilvl w:val="0"/>
          <w:numId w:val="65"/>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31589F">
        <w:rPr>
          <w:rFonts w:ascii="Times New Roman" w:eastAsia="Times New Roman" w:hAnsi="Times New Roman" w:cs="Times New Roman"/>
          <w:sz w:val="28"/>
          <w:szCs w:val="28"/>
          <w:lang w:eastAsia="ru-UA"/>
        </w:rPr>
        <w:t>Американські</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хлопці</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віком</w:t>
      </w:r>
      <w:proofErr w:type="spellEnd"/>
      <w:r w:rsidRPr="0031589F">
        <w:rPr>
          <w:rFonts w:ascii="Times New Roman" w:eastAsia="Times New Roman" w:hAnsi="Times New Roman" w:cs="Times New Roman"/>
          <w:sz w:val="28"/>
          <w:szCs w:val="28"/>
          <w:lang w:eastAsia="ru-UA"/>
        </w:rPr>
        <w:t xml:space="preserve"> 13–17 </w:t>
      </w:r>
      <w:proofErr w:type="spellStart"/>
      <w:r w:rsidRPr="0031589F">
        <w:rPr>
          <w:rFonts w:ascii="Times New Roman" w:eastAsia="Times New Roman" w:hAnsi="Times New Roman" w:cs="Times New Roman"/>
          <w:sz w:val="28"/>
          <w:szCs w:val="28"/>
          <w:lang w:eastAsia="ru-UA"/>
        </w:rPr>
        <w:t>років</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частіше</w:t>
      </w:r>
      <w:proofErr w:type="spellEnd"/>
      <w:r w:rsidRPr="0031589F">
        <w:rPr>
          <w:rFonts w:ascii="Times New Roman" w:eastAsia="Times New Roman" w:hAnsi="Times New Roman" w:cs="Times New Roman"/>
          <w:sz w:val="28"/>
          <w:szCs w:val="28"/>
          <w:lang w:eastAsia="ru-UA"/>
        </w:rPr>
        <w:t xml:space="preserve"> за </w:t>
      </w:r>
      <w:proofErr w:type="spellStart"/>
      <w:r w:rsidRPr="0031589F">
        <w:rPr>
          <w:rFonts w:ascii="Times New Roman" w:eastAsia="Times New Roman" w:hAnsi="Times New Roman" w:cs="Times New Roman"/>
          <w:sz w:val="28"/>
          <w:szCs w:val="28"/>
          <w:lang w:eastAsia="ru-UA"/>
        </w:rPr>
        <w:t>дівчат</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користувалися</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Facebook</w:t>
      </w:r>
      <w:proofErr w:type="spellEnd"/>
      <w:r w:rsidRPr="0031589F">
        <w:rPr>
          <w:rFonts w:ascii="Times New Roman" w:eastAsia="Times New Roman" w:hAnsi="Times New Roman" w:cs="Times New Roman"/>
          <w:sz w:val="28"/>
          <w:szCs w:val="28"/>
          <w:lang w:eastAsia="ru-UA"/>
        </w:rPr>
        <w:t xml:space="preserve">, але </w:t>
      </w:r>
      <w:proofErr w:type="spellStart"/>
      <w:r w:rsidRPr="0031589F">
        <w:rPr>
          <w:rFonts w:ascii="Times New Roman" w:eastAsia="Times New Roman" w:hAnsi="Times New Roman" w:cs="Times New Roman"/>
          <w:sz w:val="28"/>
          <w:szCs w:val="28"/>
          <w:lang w:eastAsia="ru-UA"/>
        </w:rPr>
        <w:t>рідше</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використовували</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платформи</w:t>
      </w:r>
      <w:proofErr w:type="spellEnd"/>
      <w:r w:rsidRPr="0031589F">
        <w:rPr>
          <w:rFonts w:ascii="Times New Roman" w:eastAsia="Times New Roman" w:hAnsi="Times New Roman" w:cs="Times New Roman"/>
          <w:sz w:val="28"/>
          <w:szCs w:val="28"/>
          <w:lang w:eastAsia="ru-UA"/>
        </w:rPr>
        <w:t xml:space="preserve"> на </w:t>
      </w:r>
      <w:proofErr w:type="spellStart"/>
      <w:r w:rsidRPr="0031589F">
        <w:rPr>
          <w:rFonts w:ascii="Times New Roman" w:eastAsia="Times New Roman" w:hAnsi="Times New Roman" w:cs="Times New Roman"/>
          <w:sz w:val="28"/>
          <w:szCs w:val="28"/>
          <w:lang w:eastAsia="ru-UA"/>
        </w:rPr>
        <w:t>кшталт</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Instagram</w:t>
      </w:r>
      <w:proofErr w:type="spellEnd"/>
      <w:r w:rsidRPr="0031589F">
        <w:rPr>
          <w:rFonts w:ascii="Times New Roman" w:eastAsia="Times New Roman" w:hAnsi="Times New Roman" w:cs="Times New Roman"/>
          <w:sz w:val="28"/>
          <w:szCs w:val="28"/>
          <w:lang w:eastAsia="ru-UA"/>
        </w:rPr>
        <w:t xml:space="preserve"> і </w:t>
      </w:r>
      <w:proofErr w:type="spellStart"/>
      <w:r w:rsidRPr="0031589F">
        <w:rPr>
          <w:rFonts w:ascii="Times New Roman" w:eastAsia="Times New Roman" w:hAnsi="Times New Roman" w:cs="Times New Roman"/>
          <w:sz w:val="28"/>
          <w:szCs w:val="28"/>
          <w:lang w:eastAsia="ru-UA"/>
        </w:rPr>
        <w:t>Tumblr</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Lenhart</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et</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al</w:t>
      </w:r>
      <w:proofErr w:type="spellEnd"/>
      <w:r w:rsidRPr="0031589F">
        <w:rPr>
          <w:rFonts w:ascii="Times New Roman" w:eastAsia="Times New Roman" w:hAnsi="Times New Roman" w:cs="Times New Roman"/>
          <w:sz w:val="28"/>
          <w:szCs w:val="28"/>
          <w:lang w:eastAsia="ru-UA"/>
        </w:rPr>
        <w:t>., 2015).</w:t>
      </w:r>
    </w:p>
    <w:p w14:paraId="364A3286" w14:textId="0EB158CE" w:rsidR="0031589F" w:rsidRPr="0031589F" w:rsidRDefault="0031589F" w:rsidP="0031589F">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31589F">
        <w:rPr>
          <w:rFonts w:ascii="Times New Roman" w:eastAsia="Times New Roman" w:hAnsi="Times New Roman" w:cs="Times New Roman"/>
          <w:sz w:val="28"/>
          <w:szCs w:val="28"/>
          <w:lang w:eastAsia="ru-UA"/>
        </w:rPr>
        <w:t>Дівчата</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частіше</w:t>
      </w:r>
      <w:proofErr w:type="spellEnd"/>
      <w:r w:rsidRPr="0031589F">
        <w:rPr>
          <w:rFonts w:ascii="Times New Roman" w:eastAsia="Times New Roman" w:hAnsi="Times New Roman" w:cs="Times New Roman"/>
          <w:sz w:val="28"/>
          <w:szCs w:val="28"/>
          <w:lang w:eastAsia="ru-UA"/>
        </w:rPr>
        <w:t xml:space="preserve"> за </w:t>
      </w:r>
      <w:proofErr w:type="spellStart"/>
      <w:r w:rsidRPr="0031589F">
        <w:rPr>
          <w:rFonts w:ascii="Times New Roman" w:eastAsia="Times New Roman" w:hAnsi="Times New Roman" w:cs="Times New Roman"/>
          <w:sz w:val="28"/>
          <w:szCs w:val="28"/>
          <w:lang w:eastAsia="ru-UA"/>
        </w:rPr>
        <w:t>хлопців</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публікують</w:t>
      </w:r>
      <w:proofErr w:type="spellEnd"/>
      <w:r w:rsidRPr="0031589F">
        <w:rPr>
          <w:rFonts w:ascii="Times New Roman" w:eastAsia="Times New Roman" w:hAnsi="Times New Roman" w:cs="Times New Roman"/>
          <w:sz w:val="28"/>
          <w:szCs w:val="28"/>
          <w:lang w:eastAsia="ru-UA"/>
        </w:rPr>
        <w:t xml:space="preserve"> онлайн </w:t>
      </w:r>
      <w:proofErr w:type="spellStart"/>
      <w:r w:rsidRPr="0031589F">
        <w:rPr>
          <w:rFonts w:ascii="Times New Roman" w:eastAsia="Times New Roman" w:hAnsi="Times New Roman" w:cs="Times New Roman"/>
          <w:sz w:val="28"/>
          <w:szCs w:val="28"/>
          <w:lang w:eastAsia="ru-UA"/>
        </w:rPr>
        <w:t>фотографії</w:t>
      </w:r>
      <w:proofErr w:type="spellEnd"/>
      <w:r w:rsidRPr="0031589F">
        <w:rPr>
          <w:rFonts w:ascii="Times New Roman" w:eastAsia="Times New Roman" w:hAnsi="Times New Roman" w:cs="Times New Roman"/>
          <w:sz w:val="28"/>
          <w:szCs w:val="28"/>
          <w:lang w:eastAsia="ru-UA"/>
        </w:rPr>
        <w:t xml:space="preserve"> та </w:t>
      </w:r>
      <w:proofErr w:type="spellStart"/>
      <w:r w:rsidRPr="0031589F">
        <w:rPr>
          <w:rFonts w:ascii="Times New Roman" w:eastAsia="Times New Roman" w:hAnsi="Times New Roman" w:cs="Times New Roman"/>
          <w:sz w:val="28"/>
          <w:szCs w:val="28"/>
          <w:lang w:eastAsia="ru-UA"/>
        </w:rPr>
        <w:t>відео</w:t>
      </w:r>
      <w:proofErr w:type="spellEnd"/>
      <w:r w:rsidRPr="0031589F">
        <w:rPr>
          <w:rFonts w:ascii="Times New Roman" w:eastAsia="Times New Roman" w:hAnsi="Times New Roman" w:cs="Times New Roman"/>
          <w:sz w:val="28"/>
          <w:szCs w:val="28"/>
          <w:lang w:eastAsia="ru-UA"/>
        </w:rPr>
        <w:t>, (</w:t>
      </w:r>
      <w:proofErr w:type="spellStart"/>
      <w:r w:rsidRPr="0031589F">
        <w:rPr>
          <w:rFonts w:ascii="Times New Roman" w:eastAsia="Times New Roman" w:hAnsi="Times New Roman" w:cs="Times New Roman"/>
          <w:sz w:val="28"/>
          <w:szCs w:val="28"/>
          <w:lang w:eastAsia="ru-UA"/>
        </w:rPr>
        <w:t>Livingstone</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et</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al</w:t>
      </w:r>
      <w:proofErr w:type="spellEnd"/>
      <w:r w:rsidRPr="0031589F">
        <w:rPr>
          <w:rFonts w:ascii="Times New Roman" w:eastAsia="Times New Roman" w:hAnsi="Times New Roman" w:cs="Times New Roman"/>
          <w:sz w:val="28"/>
          <w:szCs w:val="28"/>
          <w:lang w:eastAsia="ru-UA"/>
        </w:rPr>
        <w:t xml:space="preserve">., 2010). </w:t>
      </w:r>
      <w:proofErr w:type="spellStart"/>
      <w:r w:rsidRPr="0031589F">
        <w:rPr>
          <w:rFonts w:ascii="Times New Roman" w:eastAsia="Times New Roman" w:hAnsi="Times New Roman" w:cs="Times New Roman"/>
          <w:sz w:val="28"/>
          <w:szCs w:val="28"/>
          <w:lang w:eastAsia="ru-UA"/>
        </w:rPr>
        <w:t>Популярність</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соціальних</w:t>
      </w:r>
      <w:proofErr w:type="spellEnd"/>
      <w:r w:rsidRPr="0031589F">
        <w:rPr>
          <w:rFonts w:ascii="Times New Roman" w:eastAsia="Times New Roman" w:hAnsi="Times New Roman" w:cs="Times New Roman"/>
          <w:sz w:val="28"/>
          <w:szCs w:val="28"/>
          <w:lang w:eastAsia="ru-UA"/>
        </w:rPr>
        <w:t xml:space="preserve"> мереж </w:t>
      </w:r>
      <w:proofErr w:type="spellStart"/>
      <w:r w:rsidRPr="0031589F">
        <w:rPr>
          <w:rFonts w:ascii="Times New Roman" w:eastAsia="Times New Roman" w:hAnsi="Times New Roman" w:cs="Times New Roman"/>
          <w:sz w:val="28"/>
          <w:szCs w:val="28"/>
          <w:lang w:eastAsia="ru-UA"/>
        </w:rPr>
        <w:t>може</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пояснюватися</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їхнім</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поєднанням</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чатів</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повідомлень</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контактів</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фотоальбомів</w:t>
      </w:r>
      <w:proofErr w:type="spellEnd"/>
      <w:r w:rsidRPr="0031589F">
        <w:rPr>
          <w:rFonts w:ascii="Times New Roman" w:eastAsia="Times New Roman" w:hAnsi="Times New Roman" w:cs="Times New Roman"/>
          <w:sz w:val="28"/>
          <w:szCs w:val="28"/>
          <w:lang w:eastAsia="ru-UA"/>
        </w:rPr>
        <w:t xml:space="preserve"> та </w:t>
      </w:r>
      <w:proofErr w:type="spellStart"/>
      <w:r w:rsidRPr="0031589F">
        <w:rPr>
          <w:rFonts w:ascii="Times New Roman" w:eastAsia="Times New Roman" w:hAnsi="Times New Roman" w:cs="Times New Roman"/>
          <w:sz w:val="28"/>
          <w:szCs w:val="28"/>
          <w:lang w:eastAsia="ru-UA"/>
        </w:rPr>
        <w:t>функцій</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блогів</w:t>
      </w:r>
      <w:proofErr w:type="spellEnd"/>
      <w:r w:rsidRPr="0031589F">
        <w:rPr>
          <w:rFonts w:ascii="Times New Roman" w:eastAsia="Times New Roman" w:hAnsi="Times New Roman" w:cs="Times New Roman"/>
          <w:sz w:val="28"/>
          <w:szCs w:val="28"/>
          <w:lang w:eastAsia="ru-UA"/>
        </w:rPr>
        <w:t>” (</w:t>
      </w:r>
      <w:proofErr w:type="spellStart"/>
      <w:r w:rsidRPr="0031589F">
        <w:rPr>
          <w:rFonts w:ascii="Times New Roman" w:eastAsia="Times New Roman" w:hAnsi="Times New Roman" w:cs="Times New Roman"/>
          <w:sz w:val="28"/>
          <w:szCs w:val="28"/>
          <w:lang w:eastAsia="ru-UA"/>
        </w:rPr>
        <w:t>Livingstone</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et</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al</w:t>
      </w:r>
      <w:proofErr w:type="spellEnd"/>
      <w:r w:rsidRPr="0031589F">
        <w:rPr>
          <w:rFonts w:ascii="Times New Roman" w:eastAsia="Times New Roman" w:hAnsi="Times New Roman" w:cs="Times New Roman"/>
          <w:sz w:val="28"/>
          <w:szCs w:val="28"/>
          <w:lang w:eastAsia="ru-UA"/>
        </w:rPr>
        <w:t>., 2011, с. 36).</w:t>
      </w:r>
      <w:r w:rsidR="007369BB">
        <w:rPr>
          <w:rFonts w:ascii="Times New Roman" w:eastAsia="Times New Roman" w:hAnsi="Times New Roman" w:cs="Times New Roman"/>
          <w:sz w:val="28"/>
          <w:szCs w:val="28"/>
          <w:lang w:val="uk-UA" w:eastAsia="ru-UA"/>
        </w:rPr>
        <w:t xml:space="preserve"> </w:t>
      </w:r>
      <w:proofErr w:type="spellStart"/>
      <w:r w:rsidRPr="0031589F">
        <w:rPr>
          <w:rFonts w:ascii="Times New Roman" w:eastAsia="Times New Roman" w:hAnsi="Times New Roman" w:cs="Times New Roman"/>
          <w:sz w:val="28"/>
          <w:szCs w:val="28"/>
          <w:lang w:eastAsia="ru-UA"/>
        </w:rPr>
        <w:t>Крім</w:t>
      </w:r>
      <w:proofErr w:type="spellEnd"/>
      <w:r w:rsidRPr="0031589F">
        <w:rPr>
          <w:rFonts w:ascii="Times New Roman" w:eastAsia="Times New Roman" w:hAnsi="Times New Roman" w:cs="Times New Roman"/>
          <w:sz w:val="28"/>
          <w:szCs w:val="28"/>
          <w:lang w:eastAsia="ru-UA"/>
        </w:rPr>
        <w:t xml:space="preserve"> того, </w:t>
      </w:r>
      <w:proofErr w:type="spellStart"/>
      <w:r w:rsidRPr="0031589F">
        <w:rPr>
          <w:rFonts w:ascii="Times New Roman" w:eastAsia="Times New Roman" w:hAnsi="Times New Roman" w:cs="Times New Roman"/>
          <w:sz w:val="28"/>
          <w:szCs w:val="28"/>
          <w:lang w:eastAsia="ru-UA"/>
        </w:rPr>
        <w:t>звіти</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показують</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що</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дівчата</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частіше</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користуються</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соціальними</w:t>
      </w:r>
      <w:proofErr w:type="spellEnd"/>
      <w:r w:rsidRPr="0031589F">
        <w:rPr>
          <w:rFonts w:ascii="Times New Roman" w:eastAsia="Times New Roman" w:hAnsi="Times New Roman" w:cs="Times New Roman"/>
          <w:sz w:val="28"/>
          <w:szCs w:val="28"/>
          <w:lang w:eastAsia="ru-UA"/>
        </w:rPr>
        <w:t xml:space="preserve"> мережами, чатами, блогами і сайтами для </w:t>
      </w:r>
      <w:proofErr w:type="spellStart"/>
      <w:r w:rsidRPr="0031589F">
        <w:rPr>
          <w:rFonts w:ascii="Times New Roman" w:eastAsia="Times New Roman" w:hAnsi="Times New Roman" w:cs="Times New Roman"/>
          <w:sz w:val="28"/>
          <w:szCs w:val="28"/>
          <w:lang w:eastAsia="ru-UA"/>
        </w:rPr>
        <w:t>публікації</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фотографій</w:t>
      </w:r>
      <w:proofErr w:type="spellEnd"/>
      <w:r w:rsidRPr="0031589F">
        <w:rPr>
          <w:rFonts w:ascii="Times New Roman" w:eastAsia="Times New Roman" w:hAnsi="Times New Roman" w:cs="Times New Roman"/>
          <w:sz w:val="28"/>
          <w:szCs w:val="28"/>
          <w:lang w:eastAsia="ru-UA"/>
        </w:rPr>
        <w:t xml:space="preserve"> у </w:t>
      </w:r>
      <w:proofErr w:type="spellStart"/>
      <w:r w:rsidRPr="0031589F">
        <w:rPr>
          <w:rFonts w:ascii="Times New Roman" w:eastAsia="Times New Roman" w:hAnsi="Times New Roman" w:cs="Times New Roman"/>
          <w:sz w:val="28"/>
          <w:szCs w:val="28"/>
          <w:lang w:eastAsia="ru-UA"/>
        </w:rPr>
        <w:t>відкритому</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доступі</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наприклад</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Instagram</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тоді</w:t>
      </w:r>
      <w:proofErr w:type="spellEnd"/>
      <w:r w:rsidRPr="0031589F">
        <w:rPr>
          <w:rFonts w:ascii="Times New Roman" w:eastAsia="Times New Roman" w:hAnsi="Times New Roman" w:cs="Times New Roman"/>
          <w:sz w:val="28"/>
          <w:szCs w:val="28"/>
          <w:lang w:eastAsia="ru-UA"/>
        </w:rPr>
        <w:t xml:space="preserve"> як </w:t>
      </w:r>
      <w:proofErr w:type="spellStart"/>
      <w:r w:rsidRPr="0031589F">
        <w:rPr>
          <w:rFonts w:ascii="Times New Roman" w:eastAsia="Times New Roman" w:hAnsi="Times New Roman" w:cs="Times New Roman"/>
          <w:sz w:val="28"/>
          <w:szCs w:val="28"/>
          <w:lang w:eastAsia="ru-UA"/>
        </w:rPr>
        <w:t>хлопці</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більше</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грають</w:t>
      </w:r>
      <w:proofErr w:type="spellEnd"/>
      <w:r w:rsidRPr="0031589F">
        <w:rPr>
          <w:rFonts w:ascii="Times New Roman" w:eastAsia="Times New Roman" w:hAnsi="Times New Roman" w:cs="Times New Roman"/>
          <w:sz w:val="28"/>
          <w:szCs w:val="28"/>
          <w:lang w:eastAsia="ru-UA"/>
        </w:rPr>
        <w:t xml:space="preserve"> в онлайн-</w:t>
      </w:r>
      <w:proofErr w:type="spellStart"/>
      <w:r w:rsidRPr="0031589F">
        <w:rPr>
          <w:rFonts w:ascii="Times New Roman" w:eastAsia="Times New Roman" w:hAnsi="Times New Roman" w:cs="Times New Roman"/>
          <w:sz w:val="28"/>
          <w:szCs w:val="28"/>
          <w:lang w:eastAsia="ru-UA"/>
        </w:rPr>
        <w:t>ігри</w:t>
      </w:r>
      <w:proofErr w:type="spellEnd"/>
      <w:r w:rsidRPr="0031589F">
        <w:rPr>
          <w:rFonts w:ascii="Times New Roman" w:eastAsia="Times New Roman" w:hAnsi="Times New Roman" w:cs="Times New Roman"/>
          <w:sz w:val="28"/>
          <w:szCs w:val="28"/>
          <w:lang w:eastAsia="ru-UA"/>
        </w:rPr>
        <w:t xml:space="preserve"> та </w:t>
      </w:r>
      <w:proofErr w:type="spellStart"/>
      <w:r w:rsidRPr="0031589F">
        <w:rPr>
          <w:rFonts w:ascii="Times New Roman" w:eastAsia="Times New Roman" w:hAnsi="Times New Roman" w:cs="Times New Roman"/>
          <w:sz w:val="28"/>
          <w:szCs w:val="28"/>
          <w:lang w:eastAsia="ru-UA"/>
        </w:rPr>
        <w:t>переглядають</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відео</w:t>
      </w:r>
      <w:proofErr w:type="spellEnd"/>
      <w:r w:rsidRPr="0031589F">
        <w:rPr>
          <w:rFonts w:ascii="Times New Roman" w:eastAsia="Times New Roman" w:hAnsi="Times New Roman" w:cs="Times New Roman"/>
          <w:sz w:val="28"/>
          <w:szCs w:val="28"/>
          <w:lang w:eastAsia="ru-UA"/>
        </w:rPr>
        <w:t>” (</w:t>
      </w:r>
      <w:proofErr w:type="spellStart"/>
      <w:r w:rsidRPr="0031589F">
        <w:rPr>
          <w:rFonts w:ascii="Times New Roman" w:eastAsia="Times New Roman" w:hAnsi="Times New Roman" w:cs="Times New Roman"/>
          <w:sz w:val="28"/>
          <w:szCs w:val="28"/>
          <w:lang w:eastAsia="ru-UA"/>
        </w:rPr>
        <w:t>Fridh</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et</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al</w:t>
      </w:r>
      <w:proofErr w:type="spellEnd"/>
      <w:r w:rsidRPr="0031589F">
        <w:rPr>
          <w:rFonts w:ascii="Times New Roman" w:eastAsia="Times New Roman" w:hAnsi="Times New Roman" w:cs="Times New Roman"/>
          <w:sz w:val="28"/>
          <w:szCs w:val="28"/>
          <w:lang w:eastAsia="ru-UA"/>
        </w:rPr>
        <w:t>., 2015, с. 2).</w:t>
      </w:r>
    </w:p>
    <w:p w14:paraId="57811AEA" w14:textId="5E6C7F36" w:rsidR="0031589F" w:rsidRPr="0031589F" w:rsidRDefault="0031589F" w:rsidP="0031589F">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31589F">
        <w:rPr>
          <w:rFonts w:ascii="Times New Roman" w:eastAsia="Times New Roman" w:hAnsi="Times New Roman" w:cs="Times New Roman"/>
          <w:sz w:val="28"/>
          <w:szCs w:val="28"/>
          <w:lang w:eastAsia="ru-UA"/>
        </w:rPr>
        <w:t>Інтернет-ризики</w:t>
      </w:r>
      <w:proofErr w:type="spellEnd"/>
      <w:r w:rsidRPr="0031589F">
        <w:rPr>
          <w:rFonts w:ascii="Times New Roman" w:eastAsia="Times New Roman" w:hAnsi="Times New Roman" w:cs="Times New Roman"/>
          <w:sz w:val="28"/>
          <w:szCs w:val="28"/>
          <w:lang w:eastAsia="ru-UA"/>
        </w:rPr>
        <w:br/>
      </w:r>
      <w:proofErr w:type="spellStart"/>
      <w:r w:rsidRPr="0031589F">
        <w:rPr>
          <w:rFonts w:ascii="Times New Roman" w:eastAsia="Times New Roman" w:hAnsi="Times New Roman" w:cs="Times New Roman"/>
          <w:sz w:val="28"/>
          <w:szCs w:val="28"/>
          <w:lang w:eastAsia="ru-UA"/>
        </w:rPr>
        <w:t>Використання</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Інтернету</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дітьми</w:t>
      </w:r>
      <w:proofErr w:type="spellEnd"/>
      <w:r w:rsidRPr="0031589F">
        <w:rPr>
          <w:rFonts w:ascii="Times New Roman" w:eastAsia="Times New Roman" w:hAnsi="Times New Roman" w:cs="Times New Roman"/>
          <w:sz w:val="28"/>
          <w:szCs w:val="28"/>
          <w:lang w:eastAsia="ru-UA"/>
        </w:rPr>
        <w:t xml:space="preserve"> та </w:t>
      </w:r>
      <w:proofErr w:type="spellStart"/>
      <w:r w:rsidRPr="0031589F">
        <w:rPr>
          <w:rFonts w:ascii="Times New Roman" w:eastAsia="Times New Roman" w:hAnsi="Times New Roman" w:cs="Times New Roman"/>
          <w:sz w:val="28"/>
          <w:szCs w:val="28"/>
          <w:lang w:eastAsia="ru-UA"/>
        </w:rPr>
        <w:t>молоддю</w:t>
      </w:r>
      <w:proofErr w:type="spellEnd"/>
      <w:r w:rsidRPr="0031589F">
        <w:rPr>
          <w:rFonts w:ascii="Times New Roman" w:eastAsia="Times New Roman" w:hAnsi="Times New Roman" w:cs="Times New Roman"/>
          <w:sz w:val="28"/>
          <w:szCs w:val="28"/>
          <w:lang w:eastAsia="ru-UA"/>
        </w:rPr>
        <w:t xml:space="preserve"> часто </w:t>
      </w:r>
      <w:proofErr w:type="spellStart"/>
      <w:r w:rsidRPr="0031589F">
        <w:rPr>
          <w:rFonts w:ascii="Times New Roman" w:eastAsia="Times New Roman" w:hAnsi="Times New Roman" w:cs="Times New Roman"/>
          <w:sz w:val="28"/>
          <w:szCs w:val="28"/>
          <w:lang w:eastAsia="ru-UA"/>
        </w:rPr>
        <w:t>розглядається</w:t>
      </w:r>
      <w:proofErr w:type="spellEnd"/>
      <w:r w:rsidRPr="0031589F">
        <w:rPr>
          <w:rFonts w:ascii="Times New Roman" w:eastAsia="Times New Roman" w:hAnsi="Times New Roman" w:cs="Times New Roman"/>
          <w:sz w:val="28"/>
          <w:szCs w:val="28"/>
          <w:lang w:eastAsia="ru-UA"/>
        </w:rPr>
        <w:t xml:space="preserve"> як баланс </w:t>
      </w:r>
      <w:proofErr w:type="spellStart"/>
      <w:r w:rsidRPr="0031589F">
        <w:rPr>
          <w:rFonts w:ascii="Times New Roman" w:eastAsia="Times New Roman" w:hAnsi="Times New Roman" w:cs="Times New Roman"/>
          <w:sz w:val="28"/>
          <w:szCs w:val="28"/>
          <w:lang w:eastAsia="ru-UA"/>
        </w:rPr>
        <w:t>між</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ризиками</w:t>
      </w:r>
      <w:proofErr w:type="spellEnd"/>
      <w:r w:rsidRPr="0031589F">
        <w:rPr>
          <w:rFonts w:ascii="Times New Roman" w:eastAsia="Times New Roman" w:hAnsi="Times New Roman" w:cs="Times New Roman"/>
          <w:sz w:val="28"/>
          <w:szCs w:val="28"/>
          <w:lang w:eastAsia="ru-UA"/>
        </w:rPr>
        <w:t xml:space="preserve"> та </w:t>
      </w:r>
      <w:proofErr w:type="spellStart"/>
      <w:r w:rsidRPr="0031589F">
        <w:rPr>
          <w:rFonts w:ascii="Times New Roman" w:eastAsia="Times New Roman" w:hAnsi="Times New Roman" w:cs="Times New Roman"/>
          <w:sz w:val="28"/>
          <w:szCs w:val="28"/>
          <w:lang w:eastAsia="ru-UA"/>
        </w:rPr>
        <w:t>можливостями</w:t>
      </w:r>
      <w:proofErr w:type="spellEnd"/>
      <w:r w:rsidRPr="0031589F">
        <w:rPr>
          <w:rFonts w:ascii="Times New Roman" w:eastAsia="Times New Roman" w:hAnsi="Times New Roman" w:cs="Times New Roman"/>
          <w:sz w:val="28"/>
          <w:szCs w:val="28"/>
          <w:lang w:eastAsia="ru-UA"/>
        </w:rPr>
        <w:t xml:space="preserve">, при </w:t>
      </w:r>
      <w:proofErr w:type="spellStart"/>
      <w:r w:rsidRPr="0031589F">
        <w:rPr>
          <w:rFonts w:ascii="Times New Roman" w:eastAsia="Times New Roman" w:hAnsi="Times New Roman" w:cs="Times New Roman"/>
          <w:sz w:val="28"/>
          <w:szCs w:val="28"/>
          <w:lang w:eastAsia="ru-UA"/>
        </w:rPr>
        <w:t>цьому</w:t>
      </w:r>
      <w:proofErr w:type="spellEnd"/>
      <w:r w:rsidRPr="0031589F">
        <w:rPr>
          <w:rFonts w:ascii="Times New Roman" w:eastAsia="Times New Roman" w:hAnsi="Times New Roman" w:cs="Times New Roman"/>
          <w:sz w:val="28"/>
          <w:szCs w:val="28"/>
          <w:lang w:eastAsia="ru-UA"/>
        </w:rPr>
        <w:t xml:space="preserve"> акцент у </w:t>
      </w:r>
      <w:proofErr w:type="spellStart"/>
      <w:r w:rsidRPr="0031589F">
        <w:rPr>
          <w:rFonts w:ascii="Times New Roman" w:eastAsia="Times New Roman" w:hAnsi="Times New Roman" w:cs="Times New Roman"/>
          <w:sz w:val="28"/>
          <w:szCs w:val="28"/>
          <w:lang w:eastAsia="ru-UA"/>
        </w:rPr>
        <w:t>літературі</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робиться</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переважно</w:t>
      </w:r>
      <w:proofErr w:type="spellEnd"/>
      <w:r w:rsidRPr="0031589F">
        <w:rPr>
          <w:rFonts w:ascii="Times New Roman" w:eastAsia="Times New Roman" w:hAnsi="Times New Roman" w:cs="Times New Roman"/>
          <w:sz w:val="28"/>
          <w:szCs w:val="28"/>
          <w:lang w:eastAsia="ru-UA"/>
        </w:rPr>
        <w:t xml:space="preserve"> на </w:t>
      </w:r>
      <w:proofErr w:type="spellStart"/>
      <w:r w:rsidRPr="0031589F">
        <w:rPr>
          <w:rFonts w:ascii="Times New Roman" w:eastAsia="Times New Roman" w:hAnsi="Times New Roman" w:cs="Times New Roman"/>
          <w:sz w:val="28"/>
          <w:szCs w:val="28"/>
          <w:lang w:eastAsia="ru-UA"/>
        </w:rPr>
        <w:t>ризики</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Boyd</w:t>
      </w:r>
      <w:proofErr w:type="spellEnd"/>
      <w:r w:rsidRPr="0031589F">
        <w:rPr>
          <w:rFonts w:ascii="Times New Roman" w:eastAsia="Times New Roman" w:hAnsi="Times New Roman" w:cs="Times New Roman"/>
          <w:sz w:val="28"/>
          <w:szCs w:val="28"/>
          <w:lang w:eastAsia="ru-UA"/>
        </w:rPr>
        <w:t xml:space="preserve">, 2014; </w:t>
      </w:r>
      <w:proofErr w:type="spellStart"/>
      <w:r w:rsidRPr="0031589F">
        <w:rPr>
          <w:rFonts w:ascii="Times New Roman" w:eastAsia="Times New Roman" w:hAnsi="Times New Roman" w:cs="Times New Roman"/>
          <w:sz w:val="28"/>
          <w:szCs w:val="28"/>
          <w:lang w:eastAsia="ru-UA"/>
        </w:rPr>
        <w:t>Kirwil</w:t>
      </w:r>
      <w:proofErr w:type="spellEnd"/>
      <w:r w:rsidRPr="0031589F">
        <w:rPr>
          <w:rFonts w:ascii="Times New Roman" w:eastAsia="Times New Roman" w:hAnsi="Times New Roman" w:cs="Times New Roman"/>
          <w:sz w:val="28"/>
          <w:szCs w:val="28"/>
          <w:lang w:eastAsia="ru-UA"/>
        </w:rPr>
        <w:t xml:space="preserve"> &amp; </w:t>
      </w:r>
      <w:proofErr w:type="spellStart"/>
      <w:r w:rsidRPr="0031589F">
        <w:rPr>
          <w:rFonts w:ascii="Times New Roman" w:eastAsia="Times New Roman" w:hAnsi="Times New Roman" w:cs="Times New Roman"/>
          <w:sz w:val="28"/>
          <w:szCs w:val="28"/>
          <w:lang w:eastAsia="ru-UA"/>
        </w:rPr>
        <w:t>Laouris</w:t>
      </w:r>
      <w:proofErr w:type="spellEnd"/>
      <w:r w:rsidRPr="0031589F">
        <w:rPr>
          <w:rFonts w:ascii="Times New Roman" w:eastAsia="Times New Roman" w:hAnsi="Times New Roman" w:cs="Times New Roman"/>
          <w:sz w:val="28"/>
          <w:szCs w:val="28"/>
          <w:lang w:eastAsia="ru-UA"/>
        </w:rPr>
        <w:t xml:space="preserve">, 2012; </w:t>
      </w:r>
      <w:proofErr w:type="spellStart"/>
      <w:r w:rsidRPr="0031589F">
        <w:rPr>
          <w:rFonts w:ascii="Times New Roman" w:eastAsia="Times New Roman" w:hAnsi="Times New Roman" w:cs="Times New Roman"/>
          <w:sz w:val="28"/>
          <w:szCs w:val="28"/>
          <w:lang w:eastAsia="ru-UA"/>
        </w:rPr>
        <w:t>Livingstone</w:t>
      </w:r>
      <w:proofErr w:type="spellEnd"/>
      <w:r w:rsidRPr="0031589F">
        <w:rPr>
          <w:rFonts w:ascii="Times New Roman" w:eastAsia="Times New Roman" w:hAnsi="Times New Roman" w:cs="Times New Roman"/>
          <w:sz w:val="28"/>
          <w:szCs w:val="28"/>
          <w:lang w:eastAsia="ru-UA"/>
        </w:rPr>
        <w:t xml:space="preserve"> &amp; </w:t>
      </w:r>
      <w:proofErr w:type="spellStart"/>
      <w:r w:rsidRPr="0031589F">
        <w:rPr>
          <w:rFonts w:ascii="Times New Roman" w:eastAsia="Times New Roman" w:hAnsi="Times New Roman" w:cs="Times New Roman"/>
          <w:sz w:val="28"/>
          <w:szCs w:val="28"/>
          <w:lang w:eastAsia="ru-UA"/>
        </w:rPr>
        <w:t>Helsper</w:t>
      </w:r>
      <w:proofErr w:type="spellEnd"/>
      <w:r w:rsidRPr="0031589F">
        <w:rPr>
          <w:rFonts w:ascii="Times New Roman" w:eastAsia="Times New Roman" w:hAnsi="Times New Roman" w:cs="Times New Roman"/>
          <w:sz w:val="28"/>
          <w:szCs w:val="28"/>
          <w:lang w:eastAsia="ru-UA"/>
        </w:rPr>
        <w:t xml:space="preserve">, 2010; </w:t>
      </w:r>
      <w:proofErr w:type="spellStart"/>
      <w:r w:rsidRPr="0031589F">
        <w:rPr>
          <w:rFonts w:ascii="Times New Roman" w:eastAsia="Times New Roman" w:hAnsi="Times New Roman" w:cs="Times New Roman"/>
          <w:sz w:val="28"/>
          <w:szCs w:val="28"/>
          <w:lang w:eastAsia="ru-UA"/>
        </w:rPr>
        <w:t>Nansen</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et</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al</w:t>
      </w:r>
      <w:proofErr w:type="spellEnd"/>
      <w:r w:rsidRPr="0031589F">
        <w:rPr>
          <w:rFonts w:ascii="Times New Roman" w:eastAsia="Times New Roman" w:hAnsi="Times New Roman" w:cs="Times New Roman"/>
          <w:sz w:val="28"/>
          <w:szCs w:val="28"/>
          <w:lang w:eastAsia="ru-UA"/>
        </w:rPr>
        <w:t>., 2012).</w:t>
      </w:r>
      <w:r w:rsidR="007369BB">
        <w:rPr>
          <w:rFonts w:ascii="Times New Roman" w:eastAsia="Times New Roman" w:hAnsi="Times New Roman" w:cs="Times New Roman"/>
          <w:sz w:val="28"/>
          <w:szCs w:val="28"/>
          <w:lang w:val="uk-UA" w:eastAsia="ru-UA"/>
        </w:rPr>
        <w:t xml:space="preserve"> </w:t>
      </w:r>
      <w:r w:rsidRPr="0031589F">
        <w:rPr>
          <w:rFonts w:ascii="Times New Roman" w:eastAsia="Times New Roman" w:hAnsi="Times New Roman" w:cs="Times New Roman"/>
          <w:sz w:val="28"/>
          <w:szCs w:val="28"/>
          <w:lang w:eastAsia="ru-UA"/>
        </w:rPr>
        <w:t xml:space="preserve">У </w:t>
      </w:r>
      <w:proofErr w:type="spellStart"/>
      <w:r w:rsidRPr="0031589F">
        <w:rPr>
          <w:rFonts w:ascii="Times New Roman" w:eastAsia="Times New Roman" w:hAnsi="Times New Roman" w:cs="Times New Roman"/>
          <w:sz w:val="28"/>
          <w:szCs w:val="28"/>
          <w:lang w:eastAsia="ru-UA"/>
        </w:rPr>
        <w:t>звітах</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щодо</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молодших</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дітей</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наголошується</w:t>
      </w:r>
      <w:proofErr w:type="spellEnd"/>
      <w:r w:rsidRPr="0031589F">
        <w:rPr>
          <w:rFonts w:ascii="Times New Roman" w:eastAsia="Times New Roman" w:hAnsi="Times New Roman" w:cs="Times New Roman"/>
          <w:sz w:val="28"/>
          <w:szCs w:val="28"/>
          <w:lang w:eastAsia="ru-UA"/>
        </w:rPr>
        <w:t xml:space="preserve"> на </w:t>
      </w:r>
      <w:proofErr w:type="spellStart"/>
      <w:r w:rsidRPr="0031589F">
        <w:rPr>
          <w:rFonts w:ascii="Times New Roman" w:eastAsia="Times New Roman" w:hAnsi="Times New Roman" w:cs="Times New Roman"/>
          <w:sz w:val="28"/>
          <w:szCs w:val="28"/>
          <w:lang w:eastAsia="ru-UA"/>
        </w:rPr>
        <w:t>цифровій</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участі</w:t>
      </w:r>
      <w:proofErr w:type="spellEnd"/>
      <w:r w:rsidRPr="0031589F">
        <w:rPr>
          <w:rFonts w:ascii="Times New Roman" w:eastAsia="Times New Roman" w:hAnsi="Times New Roman" w:cs="Times New Roman"/>
          <w:sz w:val="28"/>
          <w:szCs w:val="28"/>
          <w:lang w:eastAsia="ru-UA"/>
        </w:rPr>
        <w:t xml:space="preserve"> та позитивному </w:t>
      </w:r>
      <w:proofErr w:type="spellStart"/>
      <w:r w:rsidRPr="0031589F">
        <w:rPr>
          <w:rFonts w:ascii="Times New Roman" w:eastAsia="Times New Roman" w:hAnsi="Times New Roman" w:cs="Times New Roman"/>
          <w:sz w:val="28"/>
          <w:szCs w:val="28"/>
          <w:lang w:eastAsia="ru-UA"/>
        </w:rPr>
        <w:t>використанні</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нових</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технологій</w:t>
      </w:r>
      <w:proofErr w:type="spellEnd"/>
      <w:r w:rsidRPr="0031589F">
        <w:rPr>
          <w:rFonts w:ascii="Times New Roman" w:eastAsia="Times New Roman" w:hAnsi="Times New Roman" w:cs="Times New Roman"/>
          <w:sz w:val="28"/>
          <w:szCs w:val="28"/>
          <w:lang w:eastAsia="ru-UA"/>
        </w:rPr>
        <w:t xml:space="preserve"> у </w:t>
      </w:r>
      <w:proofErr w:type="spellStart"/>
      <w:r w:rsidRPr="0031589F">
        <w:rPr>
          <w:rFonts w:ascii="Times New Roman" w:eastAsia="Times New Roman" w:hAnsi="Times New Roman" w:cs="Times New Roman"/>
          <w:sz w:val="28"/>
          <w:szCs w:val="28"/>
          <w:lang w:eastAsia="ru-UA"/>
        </w:rPr>
        <w:t>контексті</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навчання</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Burnett</w:t>
      </w:r>
      <w:proofErr w:type="spellEnd"/>
      <w:r w:rsidRPr="0031589F">
        <w:rPr>
          <w:rFonts w:ascii="Times New Roman" w:eastAsia="Times New Roman" w:hAnsi="Times New Roman" w:cs="Times New Roman"/>
          <w:sz w:val="28"/>
          <w:szCs w:val="28"/>
          <w:lang w:eastAsia="ru-UA"/>
        </w:rPr>
        <w:t xml:space="preserve"> &amp; </w:t>
      </w:r>
      <w:proofErr w:type="spellStart"/>
      <w:r w:rsidRPr="0031589F">
        <w:rPr>
          <w:rFonts w:ascii="Times New Roman" w:eastAsia="Times New Roman" w:hAnsi="Times New Roman" w:cs="Times New Roman"/>
          <w:sz w:val="28"/>
          <w:szCs w:val="28"/>
          <w:lang w:eastAsia="ru-UA"/>
        </w:rPr>
        <w:t>Merchant</w:t>
      </w:r>
      <w:proofErr w:type="spellEnd"/>
      <w:r w:rsidRPr="0031589F">
        <w:rPr>
          <w:rFonts w:ascii="Times New Roman" w:eastAsia="Times New Roman" w:hAnsi="Times New Roman" w:cs="Times New Roman"/>
          <w:sz w:val="28"/>
          <w:szCs w:val="28"/>
          <w:lang w:eastAsia="ru-UA"/>
        </w:rPr>
        <w:t xml:space="preserve">, 2011; </w:t>
      </w:r>
      <w:proofErr w:type="spellStart"/>
      <w:r w:rsidRPr="0031589F">
        <w:rPr>
          <w:rFonts w:ascii="Times New Roman" w:eastAsia="Times New Roman" w:hAnsi="Times New Roman" w:cs="Times New Roman"/>
          <w:sz w:val="28"/>
          <w:szCs w:val="28"/>
          <w:lang w:eastAsia="ru-UA"/>
        </w:rPr>
        <w:t>Garvis</w:t>
      </w:r>
      <w:proofErr w:type="spellEnd"/>
      <w:r w:rsidRPr="0031589F">
        <w:rPr>
          <w:rFonts w:ascii="Times New Roman" w:eastAsia="Times New Roman" w:hAnsi="Times New Roman" w:cs="Times New Roman"/>
          <w:sz w:val="28"/>
          <w:szCs w:val="28"/>
          <w:lang w:eastAsia="ru-UA"/>
        </w:rPr>
        <w:t xml:space="preserve">, 2015). </w:t>
      </w:r>
      <w:proofErr w:type="spellStart"/>
      <w:r w:rsidRPr="0031589F">
        <w:rPr>
          <w:rFonts w:ascii="Times New Roman" w:eastAsia="Times New Roman" w:hAnsi="Times New Roman" w:cs="Times New Roman"/>
          <w:sz w:val="28"/>
          <w:szCs w:val="28"/>
          <w:lang w:eastAsia="ru-UA"/>
        </w:rPr>
        <w:t>Натомість</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цифрове</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життя</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підлітків</w:t>
      </w:r>
      <w:proofErr w:type="spellEnd"/>
      <w:r w:rsidRPr="0031589F">
        <w:rPr>
          <w:rFonts w:ascii="Times New Roman" w:eastAsia="Times New Roman" w:hAnsi="Times New Roman" w:cs="Times New Roman"/>
          <w:sz w:val="28"/>
          <w:szCs w:val="28"/>
          <w:lang w:eastAsia="ru-UA"/>
        </w:rPr>
        <w:t xml:space="preserve"> часто </w:t>
      </w:r>
      <w:proofErr w:type="spellStart"/>
      <w:r w:rsidRPr="0031589F">
        <w:rPr>
          <w:rFonts w:ascii="Times New Roman" w:eastAsia="Times New Roman" w:hAnsi="Times New Roman" w:cs="Times New Roman"/>
          <w:sz w:val="28"/>
          <w:szCs w:val="28"/>
          <w:lang w:eastAsia="ru-UA"/>
        </w:rPr>
        <w:t>розглядається</w:t>
      </w:r>
      <w:proofErr w:type="spellEnd"/>
      <w:r w:rsidRPr="0031589F">
        <w:rPr>
          <w:rFonts w:ascii="Times New Roman" w:eastAsia="Times New Roman" w:hAnsi="Times New Roman" w:cs="Times New Roman"/>
          <w:sz w:val="28"/>
          <w:szCs w:val="28"/>
          <w:lang w:eastAsia="ru-UA"/>
        </w:rPr>
        <w:t xml:space="preserve"> через призму </w:t>
      </w:r>
      <w:proofErr w:type="spellStart"/>
      <w:r w:rsidRPr="0031589F">
        <w:rPr>
          <w:rFonts w:ascii="Times New Roman" w:eastAsia="Times New Roman" w:hAnsi="Times New Roman" w:cs="Times New Roman"/>
          <w:sz w:val="28"/>
          <w:szCs w:val="28"/>
          <w:lang w:eastAsia="ru-UA"/>
        </w:rPr>
        <w:t>управління</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ризиками</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що</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враховують</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питання</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здоров’я</w:t>
      </w:r>
      <w:proofErr w:type="spellEnd"/>
      <w:r w:rsidRPr="0031589F">
        <w:rPr>
          <w:rFonts w:ascii="Times New Roman" w:eastAsia="Times New Roman" w:hAnsi="Times New Roman" w:cs="Times New Roman"/>
          <w:sz w:val="28"/>
          <w:szCs w:val="28"/>
          <w:lang w:eastAsia="ru-UA"/>
        </w:rPr>
        <w:t xml:space="preserve"> та </w:t>
      </w:r>
      <w:proofErr w:type="spellStart"/>
      <w:r w:rsidRPr="0031589F">
        <w:rPr>
          <w:rFonts w:ascii="Times New Roman" w:eastAsia="Times New Roman" w:hAnsi="Times New Roman" w:cs="Times New Roman"/>
          <w:sz w:val="28"/>
          <w:szCs w:val="28"/>
          <w:lang w:eastAsia="ru-UA"/>
        </w:rPr>
        <w:t>добробуту</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пов’язані</w:t>
      </w:r>
      <w:proofErr w:type="spellEnd"/>
      <w:r w:rsidRPr="0031589F">
        <w:rPr>
          <w:rFonts w:ascii="Times New Roman" w:eastAsia="Times New Roman" w:hAnsi="Times New Roman" w:cs="Times New Roman"/>
          <w:sz w:val="28"/>
          <w:szCs w:val="28"/>
          <w:lang w:eastAsia="ru-UA"/>
        </w:rPr>
        <w:t xml:space="preserve"> з </w:t>
      </w:r>
      <w:proofErr w:type="spellStart"/>
      <w:r w:rsidRPr="0031589F">
        <w:rPr>
          <w:rFonts w:ascii="Times New Roman" w:eastAsia="Times New Roman" w:hAnsi="Times New Roman" w:cs="Times New Roman"/>
          <w:sz w:val="28"/>
          <w:szCs w:val="28"/>
          <w:lang w:eastAsia="ru-UA"/>
        </w:rPr>
        <w:t>різними</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ризиками</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які</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супроводжують</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користування</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Інтернетом</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Nansen</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et</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al</w:t>
      </w:r>
      <w:proofErr w:type="spellEnd"/>
      <w:r w:rsidRPr="0031589F">
        <w:rPr>
          <w:rFonts w:ascii="Times New Roman" w:eastAsia="Times New Roman" w:hAnsi="Times New Roman" w:cs="Times New Roman"/>
          <w:sz w:val="28"/>
          <w:szCs w:val="28"/>
          <w:lang w:eastAsia="ru-UA"/>
        </w:rPr>
        <w:t xml:space="preserve">., 2012, с. 238; </w:t>
      </w:r>
      <w:proofErr w:type="spellStart"/>
      <w:r w:rsidRPr="0031589F">
        <w:rPr>
          <w:rFonts w:ascii="Times New Roman" w:eastAsia="Times New Roman" w:hAnsi="Times New Roman" w:cs="Times New Roman"/>
          <w:sz w:val="28"/>
          <w:szCs w:val="28"/>
          <w:lang w:eastAsia="ru-UA"/>
        </w:rPr>
        <w:t>Dunkels</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Franberg</w:t>
      </w:r>
      <w:proofErr w:type="spellEnd"/>
      <w:r w:rsidRPr="0031589F">
        <w:rPr>
          <w:rFonts w:ascii="Times New Roman" w:eastAsia="Times New Roman" w:hAnsi="Times New Roman" w:cs="Times New Roman"/>
          <w:sz w:val="28"/>
          <w:szCs w:val="28"/>
          <w:lang w:eastAsia="ru-UA"/>
        </w:rPr>
        <w:t xml:space="preserve"> &amp; </w:t>
      </w:r>
      <w:proofErr w:type="spellStart"/>
      <w:r w:rsidRPr="0031589F">
        <w:rPr>
          <w:rFonts w:ascii="Times New Roman" w:eastAsia="Times New Roman" w:hAnsi="Times New Roman" w:cs="Times New Roman"/>
          <w:sz w:val="28"/>
          <w:szCs w:val="28"/>
          <w:lang w:eastAsia="ru-UA"/>
        </w:rPr>
        <w:t>Hallgren</w:t>
      </w:r>
      <w:proofErr w:type="spellEnd"/>
      <w:r w:rsidRPr="0031589F">
        <w:rPr>
          <w:rFonts w:ascii="Times New Roman" w:eastAsia="Times New Roman" w:hAnsi="Times New Roman" w:cs="Times New Roman"/>
          <w:sz w:val="28"/>
          <w:szCs w:val="28"/>
          <w:lang w:eastAsia="ru-UA"/>
        </w:rPr>
        <w:t xml:space="preserve">, 2011; </w:t>
      </w:r>
      <w:proofErr w:type="spellStart"/>
      <w:r w:rsidRPr="0031589F">
        <w:rPr>
          <w:rFonts w:ascii="Times New Roman" w:eastAsia="Times New Roman" w:hAnsi="Times New Roman" w:cs="Times New Roman"/>
          <w:sz w:val="28"/>
          <w:szCs w:val="28"/>
          <w:lang w:eastAsia="ru-UA"/>
        </w:rPr>
        <w:t>Karaian</w:t>
      </w:r>
      <w:proofErr w:type="spellEnd"/>
      <w:r w:rsidRPr="0031589F">
        <w:rPr>
          <w:rFonts w:ascii="Times New Roman" w:eastAsia="Times New Roman" w:hAnsi="Times New Roman" w:cs="Times New Roman"/>
          <w:sz w:val="28"/>
          <w:szCs w:val="28"/>
          <w:lang w:eastAsia="ru-UA"/>
        </w:rPr>
        <w:t xml:space="preserve">, 2012; </w:t>
      </w:r>
      <w:proofErr w:type="spellStart"/>
      <w:r w:rsidRPr="0031589F">
        <w:rPr>
          <w:rFonts w:ascii="Times New Roman" w:eastAsia="Times New Roman" w:hAnsi="Times New Roman" w:cs="Times New Roman"/>
          <w:sz w:val="28"/>
          <w:szCs w:val="28"/>
          <w:lang w:eastAsia="ru-UA"/>
        </w:rPr>
        <w:t>Mitchell</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Finkelhor</w:t>
      </w:r>
      <w:proofErr w:type="spellEnd"/>
      <w:r w:rsidRPr="0031589F">
        <w:rPr>
          <w:rFonts w:ascii="Times New Roman" w:eastAsia="Times New Roman" w:hAnsi="Times New Roman" w:cs="Times New Roman"/>
          <w:sz w:val="28"/>
          <w:szCs w:val="28"/>
          <w:lang w:eastAsia="ru-UA"/>
        </w:rPr>
        <w:t xml:space="preserve"> &amp; </w:t>
      </w:r>
      <w:proofErr w:type="spellStart"/>
      <w:r w:rsidRPr="0031589F">
        <w:rPr>
          <w:rFonts w:ascii="Times New Roman" w:eastAsia="Times New Roman" w:hAnsi="Times New Roman" w:cs="Times New Roman"/>
          <w:sz w:val="28"/>
          <w:szCs w:val="28"/>
          <w:lang w:eastAsia="ru-UA"/>
        </w:rPr>
        <w:t>Wolak</w:t>
      </w:r>
      <w:proofErr w:type="spellEnd"/>
      <w:r w:rsidRPr="0031589F">
        <w:rPr>
          <w:rFonts w:ascii="Times New Roman" w:eastAsia="Times New Roman" w:hAnsi="Times New Roman" w:cs="Times New Roman"/>
          <w:sz w:val="28"/>
          <w:szCs w:val="28"/>
          <w:lang w:eastAsia="ru-UA"/>
        </w:rPr>
        <w:t>, 2007).</w:t>
      </w:r>
    </w:p>
    <w:p w14:paraId="0EF273DA" w14:textId="77777777" w:rsidR="0031589F" w:rsidRPr="0031589F" w:rsidRDefault="0031589F" w:rsidP="0031589F">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31589F">
        <w:rPr>
          <w:rFonts w:ascii="Times New Roman" w:eastAsia="Times New Roman" w:hAnsi="Times New Roman" w:cs="Times New Roman"/>
          <w:sz w:val="28"/>
          <w:szCs w:val="28"/>
          <w:lang w:eastAsia="ru-UA"/>
        </w:rPr>
        <w:t>Основні</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ризики</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пов’язані</w:t>
      </w:r>
      <w:proofErr w:type="spellEnd"/>
      <w:r w:rsidRPr="0031589F">
        <w:rPr>
          <w:rFonts w:ascii="Times New Roman" w:eastAsia="Times New Roman" w:hAnsi="Times New Roman" w:cs="Times New Roman"/>
          <w:sz w:val="28"/>
          <w:szCs w:val="28"/>
          <w:lang w:eastAsia="ru-UA"/>
        </w:rPr>
        <w:t xml:space="preserve"> з </w:t>
      </w:r>
      <w:proofErr w:type="spellStart"/>
      <w:r w:rsidRPr="0031589F">
        <w:rPr>
          <w:rFonts w:ascii="Times New Roman" w:eastAsia="Times New Roman" w:hAnsi="Times New Roman" w:cs="Times New Roman"/>
          <w:sz w:val="28"/>
          <w:szCs w:val="28"/>
          <w:lang w:eastAsia="ru-UA"/>
        </w:rPr>
        <w:t>користуванням</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Інтернетом</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такі</w:t>
      </w:r>
      <w:proofErr w:type="spellEnd"/>
      <w:r w:rsidRPr="0031589F">
        <w:rPr>
          <w:rFonts w:ascii="Times New Roman" w:eastAsia="Times New Roman" w:hAnsi="Times New Roman" w:cs="Times New Roman"/>
          <w:sz w:val="28"/>
          <w:szCs w:val="28"/>
          <w:lang w:eastAsia="ru-UA"/>
        </w:rPr>
        <w:t xml:space="preserve"> як доступ до </w:t>
      </w:r>
      <w:proofErr w:type="spellStart"/>
      <w:r w:rsidRPr="0031589F">
        <w:rPr>
          <w:rFonts w:ascii="Times New Roman" w:eastAsia="Times New Roman" w:hAnsi="Times New Roman" w:cs="Times New Roman"/>
          <w:sz w:val="28"/>
          <w:szCs w:val="28"/>
          <w:lang w:eastAsia="ru-UA"/>
        </w:rPr>
        <w:t>порнографії</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секстинг</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кібербулінг</w:t>
      </w:r>
      <w:proofErr w:type="spellEnd"/>
      <w:r w:rsidRPr="0031589F">
        <w:rPr>
          <w:rFonts w:ascii="Times New Roman" w:eastAsia="Times New Roman" w:hAnsi="Times New Roman" w:cs="Times New Roman"/>
          <w:sz w:val="28"/>
          <w:szCs w:val="28"/>
          <w:lang w:eastAsia="ru-UA"/>
        </w:rPr>
        <w:t xml:space="preserve"> і </w:t>
      </w:r>
      <w:proofErr w:type="spellStart"/>
      <w:r w:rsidRPr="0031589F">
        <w:rPr>
          <w:rFonts w:ascii="Times New Roman" w:eastAsia="Times New Roman" w:hAnsi="Times New Roman" w:cs="Times New Roman"/>
          <w:sz w:val="28"/>
          <w:szCs w:val="28"/>
          <w:lang w:eastAsia="ru-UA"/>
        </w:rPr>
        <w:t>контакти</w:t>
      </w:r>
      <w:proofErr w:type="spellEnd"/>
      <w:r w:rsidRPr="0031589F">
        <w:rPr>
          <w:rFonts w:ascii="Times New Roman" w:eastAsia="Times New Roman" w:hAnsi="Times New Roman" w:cs="Times New Roman"/>
          <w:sz w:val="28"/>
          <w:szCs w:val="28"/>
          <w:lang w:eastAsia="ru-UA"/>
        </w:rPr>
        <w:t xml:space="preserve"> з </w:t>
      </w:r>
      <w:proofErr w:type="spellStart"/>
      <w:r w:rsidRPr="0031589F">
        <w:rPr>
          <w:rFonts w:ascii="Times New Roman" w:eastAsia="Times New Roman" w:hAnsi="Times New Roman" w:cs="Times New Roman"/>
          <w:sz w:val="28"/>
          <w:szCs w:val="28"/>
          <w:lang w:eastAsia="ru-UA"/>
        </w:rPr>
        <w:t>незнайомцями</w:t>
      </w:r>
      <w:proofErr w:type="spellEnd"/>
      <w:r w:rsidRPr="0031589F">
        <w:rPr>
          <w:rFonts w:ascii="Times New Roman" w:eastAsia="Times New Roman" w:hAnsi="Times New Roman" w:cs="Times New Roman"/>
          <w:sz w:val="28"/>
          <w:szCs w:val="28"/>
          <w:lang w:eastAsia="ru-UA"/>
        </w:rPr>
        <w:t xml:space="preserve"> в </w:t>
      </w:r>
      <w:proofErr w:type="spellStart"/>
      <w:r w:rsidRPr="0031589F">
        <w:rPr>
          <w:rFonts w:ascii="Times New Roman" w:eastAsia="Times New Roman" w:hAnsi="Times New Roman" w:cs="Times New Roman"/>
          <w:sz w:val="28"/>
          <w:szCs w:val="28"/>
          <w:lang w:eastAsia="ru-UA"/>
        </w:rPr>
        <w:t>Інтернеті</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розглядаються</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нижче</w:t>
      </w:r>
      <w:proofErr w:type="spellEnd"/>
      <w:r w:rsidRPr="0031589F">
        <w:rPr>
          <w:rFonts w:ascii="Times New Roman" w:eastAsia="Times New Roman" w:hAnsi="Times New Roman" w:cs="Times New Roman"/>
          <w:sz w:val="28"/>
          <w:szCs w:val="28"/>
          <w:lang w:eastAsia="ru-UA"/>
        </w:rPr>
        <w:t>.</w:t>
      </w:r>
    </w:p>
    <w:p w14:paraId="06533ACE" w14:textId="17BE60BC" w:rsidR="0031589F" w:rsidRPr="0031589F" w:rsidRDefault="0031589F" w:rsidP="0031589F">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31589F">
        <w:rPr>
          <w:rFonts w:ascii="Times New Roman" w:eastAsia="Times New Roman" w:hAnsi="Times New Roman" w:cs="Times New Roman"/>
          <w:sz w:val="28"/>
          <w:szCs w:val="28"/>
          <w:lang w:eastAsia="ru-UA"/>
        </w:rPr>
        <w:t>Хоча</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цей</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звіт</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зосереджений</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переважно</w:t>
      </w:r>
      <w:proofErr w:type="spellEnd"/>
      <w:r w:rsidRPr="0031589F">
        <w:rPr>
          <w:rFonts w:ascii="Times New Roman" w:eastAsia="Times New Roman" w:hAnsi="Times New Roman" w:cs="Times New Roman"/>
          <w:sz w:val="28"/>
          <w:szCs w:val="28"/>
          <w:lang w:eastAsia="ru-UA"/>
        </w:rPr>
        <w:t xml:space="preserve"> на </w:t>
      </w:r>
      <w:proofErr w:type="spellStart"/>
      <w:r w:rsidRPr="0031589F">
        <w:rPr>
          <w:rFonts w:ascii="Times New Roman" w:eastAsia="Times New Roman" w:hAnsi="Times New Roman" w:cs="Times New Roman"/>
          <w:sz w:val="28"/>
          <w:szCs w:val="28"/>
          <w:lang w:eastAsia="ru-UA"/>
        </w:rPr>
        <w:t>дітях</w:t>
      </w:r>
      <w:proofErr w:type="spellEnd"/>
      <w:r w:rsidRPr="0031589F">
        <w:rPr>
          <w:rFonts w:ascii="Times New Roman" w:eastAsia="Times New Roman" w:hAnsi="Times New Roman" w:cs="Times New Roman"/>
          <w:sz w:val="28"/>
          <w:szCs w:val="28"/>
          <w:lang w:eastAsia="ru-UA"/>
        </w:rPr>
        <w:t xml:space="preserve"> і </w:t>
      </w:r>
      <w:proofErr w:type="spellStart"/>
      <w:r w:rsidRPr="0031589F">
        <w:rPr>
          <w:rFonts w:ascii="Times New Roman" w:eastAsia="Times New Roman" w:hAnsi="Times New Roman" w:cs="Times New Roman"/>
          <w:sz w:val="28"/>
          <w:szCs w:val="28"/>
          <w:lang w:eastAsia="ru-UA"/>
        </w:rPr>
        <w:t>молоді</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дорослі</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також</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стикаються</w:t>
      </w:r>
      <w:proofErr w:type="spellEnd"/>
      <w:r w:rsidRPr="0031589F">
        <w:rPr>
          <w:rFonts w:ascii="Times New Roman" w:eastAsia="Times New Roman" w:hAnsi="Times New Roman" w:cs="Times New Roman"/>
          <w:sz w:val="28"/>
          <w:szCs w:val="28"/>
          <w:lang w:eastAsia="ru-UA"/>
        </w:rPr>
        <w:t xml:space="preserve"> з онлайн-</w:t>
      </w:r>
      <w:proofErr w:type="spellStart"/>
      <w:r w:rsidRPr="0031589F">
        <w:rPr>
          <w:rFonts w:ascii="Times New Roman" w:eastAsia="Times New Roman" w:hAnsi="Times New Roman" w:cs="Times New Roman"/>
          <w:sz w:val="28"/>
          <w:szCs w:val="28"/>
          <w:lang w:eastAsia="ru-UA"/>
        </w:rPr>
        <w:t>ризиками</w:t>
      </w:r>
      <w:proofErr w:type="spellEnd"/>
      <w:r w:rsidRPr="0031589F">
        <w:rPr>
          <w:rFonts w:ascii="Times New Roman" w:eastAsia="Times New Roman" w:hAnsi="Times New Roman" w:cs="Times New Roman"/>
          <w:sz w:val="28"/>
          <w:szCs w:val="28"/>
          <w:lang w:eastAsia="ru-UA"/>
        </w:rPr>
        <w:t xml:space="preserve">, особливо у </w:t>
      </w:r>
      <w:proofErr w:type="spellStart"/>
      <w:r w:rsidRPr="0031589F">
        <w:rPr>
          <w:rFonts w:ascii="Times New Roman" w:eastAsia="Times New Roman" w:hAnsi="Times New Roman" w:cs="Times New Roman"/>
          <w:sz w:val="28"/>
          <w:szCs w:val="28"/>
          <w:lang w:eastAsia="ru-UA"/>
        </w:rPr>
        <w:t>контексті</w:t>
      </w:r>
      <w:proofErr w:type="spellEnd"/>
      <w:r w:rsidRPr="0031589F">
        <w:rPr>
          <w:rFonts w:ascii="Times New Roman" w:eastAsia="Times New Roman" w:hAnsi="Times New Roman" w:cs="Times New Roman"/>
          <w:sz w:val="28"/>
          <w:szCs w:val="28"/>
          <w:lang w:eastAsia="ru-UA"/>
        </w:rPr>
        <w:t xml:space="preserve"> сексуального </w:t>
      </w:r>
      <w:proofErr w:type="spellStart"/>
      <w:r w:rsidRPr="0031589F">
        <w:rPr>
          <w:rFonts w:ascii="Times New Roman" w:eastAsia="Times New Roman" w:hAnsi="Times New Roman" w:cs="Times New Roman"/>
          <w:sz w:val="28"/>
          <w:szCs w:val="28"/>
          <w:lang w:eastAsia="ru-UA"/>
        </w:rPr>
        <w:t>насильства</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Щоб</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надати</w:t>
      </w:r>
      <w:proofErr w:type="spellEnd"/>
      <w:r w:rsidRPr="0031589F">
        <w:rPr>
          <w:rFonts w:ascii="Times New Roman" w:eastAsia="Times New Roman" w:hAnsi="Times New Roman" w:cs="Times New Roman"/>
          <w:sz w:val="28"/>
          <w:szCs w:val="28"/>
          <w:lang w:eastAsia="ru-UA"/>
        </w:rPr>
        <w:t xml:space="preserve"> контекст для </w:t>
      </w:r>
      <w:proofErr w:type="spellStart"/>
      <w:r w:rsidRPr="0031589F">
        <w:rPr>
          <w:rFonts w:ascii="Times New Roman" w:eastAsia="Times New Roman" w:hAnsi="Times New Roman" w:cs="Times New Roman"/>
          <w:sz w:val="28"/>
          <w:szCs w:val="28"/>
          <w:lang w:eastAsia="ru-UA"/>
        </w:rPr>
        <w:t>обговорення</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ризиків</w:t>
      </w:r>
      <w:proofErr w:type="spellEnd"/>
      <w:r w:rsidRPr="0031589F">
        <w:rPr>
          <w:rFonts w:ascii="Times New Roman" w:eastAsia="Times New Roman" w:hAnsi="Times New Roman" w:cs="Times New Roman"/>
          <w:sz w:val="28"/>
          <w:szCs w:val="28"/>
          <w:lang w:eastAsia="ru-UA"/>
        </w:rPr>
        <w:t xml:space="preserve">, в </w:t>
      </w:r>
      <w:proofErr w:type="spellStart"/>
      <w:r w:rsidRPr="0031589F">
        <w:rPr>
          <w:rFonts w:ascii="Times New Roman" w:eastAsia="Times New Roman" w:hAnsi="Times New Roman" w:cs="Times New Roman"/>
          <w:sz w:val="28"/>
          <w:szCs w:val="28"/>
          <w:lang w:eastAsia="ru-UA"/>
        </w:rPr>
        <w:t>цьому</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розділі</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також</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розглядаються</w:t>
      </w:r>
      <w:proofErr w:type="spellEnd"/>
      <w:r w:rsidRPr="0031589F">
        <w:rPr>
          <w:rFonts w:ascii="Times New Roman" w:eastAsia="Times New Roman" w:hAnsi="Times New Roman" w:cs="Times New Roman"/>
          <w:sz w:val="28"/>
          <w:szCs w:val="28"/>
          <w:lang w:eastAsia="ru-UA"/>
        </w:rPr>
        <w:t xml:space="preserve"> </w:t>
      </w:r>
      <w:r w:rsidR="007369BB">
        <w:rPr>
          <w:rFonts w:ascii="Times New Roman" w:eastAsia="Times New Roman" w:hAnsi="Times New Roman" w:cs="Times New Roman"/>
          <w:sz w:val="28"/>
          <w:szCs w:val="28"/>
          <w:lang w:val="uk-UA" w:eastAsia="ru-UA"/>
        </w:rPr>
        <w:t>небезпечні ситуації</w:t>
      </w:r>
      <w:r w:rsidRPr="0031589F">
        <w:rPr>
          <w:rFonts w:ascii="Times New Roman" w:eastAsia="Times New Roman" w:hAnsi="Times New Roman" w:cs="Times New Roman"/>
          <w:sz w:val="28"/>
          <w:szCs w:val="28"/>
          <w:lang w:eastAsia="ru-UA"/>
        </w:rPr>
        <w:t xml:space="preserve"> для </w:t>
      </w:r>
      <w:proofErr w:type="spellStart"/>
      <w:r w:rsidRPr="0031589F">
        <w:rPr>
          <w:rFonts w:ascii="Times New Roman" w:eastAsia="Times New Roman" w:hAnsi="Times New Roman" w:cs="Times New Roman"/>
          <w:sz w:val="28"/>
          <w:szCs w:val="28"/>
          <w:lang w:eastAsia="ru-UA"/>
        </w:rPr>
        <w:t>дорослих</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включно</w:t>
      </w:r>
      <w:proofErr w:type="spellEnd"/>
      <w:r w:rsidRPr="0031589F">
        <w:rPr>
          <w:rFonts w:ascii="Times New Roman" w:eastAsia="Times New Roman" w:hAnsi="Times New Roman" w:cs="Times New Roman"/>
          <w:sz w:val="28"/>
          <w:szCs w:val="28"/>
          <w:lang w:eastAsia="ru-UA"/>
        </w:rPr>
        <w:t xml:space="preserve"> з </w:t>
      </w:r>
      <w:proofErr w:type="spellStart"/>
      <w:r w:rsidRPr="0031589F">
        <w:rPr>
          <w:rFonts w:ascii="Times New Roman" w:eastAsia="Times New Roman" w:hAnsi="Times New Roman" w:cs="Times New Roman"/>
          <w:sz w:val="28"/>
          <w:szCs w:val="28"/>
          <w:lang w:eastAsia="ru-UA"/>
        </w:rPr>
        <w:lastRenderedPageBreak/>
        <w:t>визначенням</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поняття</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технологічно</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обумовленого</w:t>
      </w:r>
      <w:proofErr w:type="spellEnd"/>
      <w:r w:rsidRPr="0031589F">
        <w:rPr>
          <w:rFonts w:ascii="Times New Roman" w:eastAsia="Times New Roman" w:hAnsi="Times New Roman" w:cs="Times New Roman"/>
          <w:sz w:val="28"/>
          <w:szCs w:val="28"/>
          <w:lang w:eastAsia="ru-UA"/>
        </w:rPr>
        <w:t xml:space="preserve"> сексуального </w:t>
      </w:r>
      <w:proofErr w:type="spellStart"/>
      <w:r w:rsidRPr="0031589F">
        <w:rPr>
          <w:rFonts w:ascii="Times New Roman" w:eastAsia="Times New Roman" w:hAnsi="Times New Roman" w:cs="Times New Roman"/>
          <w:sz w:val="28"/>
          <w:szCs w:val="28"/>
          <w:lang w:eastAsia="ru-UA"/>
        </w:rPr>
        <w:t>насильства</w:t>
      </w:r>
      <w:proofErr w:type="spellEnd"/>
      <w:r w:rsidRPr="0031589F">
        <w:rPr>
          <w:rFonts w:ascii="Times New Roman" w:eastAsia="Times New Roman" w:hAnsi="Times New Roman" w:cs="Times New Roman"/>
          <w:sz w:val="28"/>
          <w:szCs w:val="28"/>
          <w:lang w:eastAsia="ru-UA"/>
        </w:rPr>
        <w:t>,</w:t>
      </w:r>
      <w:r w:rsidR="007369BB">
        <w:rPr>
          <w:rFonts w:ascii="Times New Roman" w:eastAsia="Times New Roman" w:hAnsi="Times New Roman" w:cs="Times New Roman"/>
          <w:sz w:val="28"/>
          <w:szCs w:val="28"/>
          <w:lang w:val="uk-UA" w:eastAsia="ru-UA"/>
        </w:rPr>
        <w:t xml:space="preserve"> та статевих відмінностях</w:t>
      </w:r>
      <w:r w:rsidRPr="0031589F">
        <w:rPr>
          <w:rFonts w:ascii="Times New Roman" w:eastAsia="Times New Roman" w:hAnsi="Times New Roman" w:cs="Times New Roman"/>
          <w:sz w:val="28"/>
          <w:szCs w:val="28"/>
          <w:lang w:eastAsia="ru-UA"/>
        </w:rPr>
        <w:t xml:space="preserve"> </w:t>
      </w:r>
    </w:p>
    <w:p w14:paraId="7C05927B" w14:textId="77777777" w:rsidR="007369BB" w:rsidRDefault="0031589F" w:rsidP="0031589F">
      <w:pPr>
        <w:spacing w:before="100" w:beforeAutospacing="1" w:after="100" w:afterAutospacing="1" w:line="240" w:lineRule="auto"/>
        <w:rPr>
          <w:rFonts w:ascii="Times New Roman" w:eastAsia="Times New Roman" w:hAnsi="Times New Roman" w:cs="Times New Roman"/>
          <w:sz w:val="28"/>
          <w:szCs w:val="28"/>
          <w:lang w:val="uk-UA" w:eastAsia="ru-UA"/>
        </w:rPr>
      </w:pPr>
      <w:proofErr w:type="spellStart"/>
      <w:r w:rsidRPr="0031589F">
        <w:rPr>
          <w:rFonts w:ascii="Times New Roman" w:eastAsia="Times New Roman" w:hAnsi="Times New Roman" w:cs="Times New Roman"/>
          <w:sz w:val="28"/>
          <w:szCs w:val="28"/>
          <w:lang w:eastAsia="ru-UA"/>
        </w:rPr>
        <w:t>Ризик</w:t>
      </w:r>
      <w:proofErr w:type="spellEnd"/>
      <w:r w:rsidRPr="0031589F">
        <w:rPr>
          <w:rFonts w:ascii="Times New Roman" w:eastAsia="Times New Roman" w:hAnsi="Times New Roman" w:cs="Times New Roman"/>
          <w:sz w:val="28"/>
          <w:szCs w:val="28"/>
          <w:lang w:eastAsia="ru-UA"/>
        </w:rPr>
        <w:t xml:space="preserve"> як </w:t>
      </w:r>
      <w:proofErr w:type="spellStart"/>
      <w:r w:rsidRPr="0031589F">
        <w:rPr>
          <w:rFonts w:ascii="Times New Roman" w:eastAsia="Times New Roman" w:hAnsi="Times New Roman" w:cs="Times New Roman"/>
          <w:sz w:val="28"/>
          <w:szCs w:val="28"/>
          <w:lang w:eastAsia="ru-UA"/>
        </w:rPr>
        <w:t>потенційна</w:t>
      </w:r>
      <w:proofErr w:type="spellEnd"/>
      <w:r w:rsidRPr="0031589F">
        <w:rPr>
          <w:rFonts w:ascii="Times New Roman" w:eastAsia="Times New Roman" w:hAnsi="Times New Roman" w:cs="Times New Roman"/>
          <w:sz w:val="28"/>
          <w:szCs w:val="28"/>
          <w:lang w:eastAsia="ru-UA"/>
        </w:rPr>
        <w:t xml:space="preserve"> </w:t>
      </w:r>
      <w:r w:rsidR="007369BB">
        <w:rPr>
          <w:rFonts w:ascii="Times New Roman" w:eastAsia="Times New Roman" w:hAnsi="Times New Roman" w:cs="Times New Roman"/>
          <w:sz w:val="28"/>
          <w:szCs w:val="28"/>
          <w:lang w:val="uk-UA" w:eastAsia="ru-UA"/>
        </w:rPr>
        <w:t>небезпека</w:t>
      </w:r>
    </w:p>
    <w:p w14:paraId="4203A4B0" w14:textId="4AA6CCA4" w:rsidR="0031589F" w:rsidRPr="0031589F" w:rsidRDefault="0031589F" w:rsidP="0031589F">
      <w:pPr>
        <w:spacing w:before="100" w:beforeAutospacing="1" w:after="100" w:afterAutospacing="1" w:line="240" w:lineRule="auto"/>
        <w:rPr>
          <w:rFonts w:ascii="Times New Roman" w:eastAsia="Times New Roman" w:hAnsi="Times New Roman" w:cs="Times New Roman"/>
          <w:sz w:val="28"/>
          <w:szCs w:val="28"/>
          <w:lang w:eastAsia="ru-UA"/>
        </w:rPr>
      </w:pPr>
      <w:r w:rsidRPr="0031589F">
        <w:rPr>
          <w:rFonts w:ascii="Times New Roman" w:eastAsia="Times New Roman" w:hAnsi="Times New Roman" w:cs="Times New Roman"/>
          <w:sz w:val="28"/>
          <w:szCs w:val="28"/>
          <w:lang w:eastAsia="ru-UA"/>
        </w:rPr>
        <w:br/>
      </w:r>
      <w:proofErr w:type="spellStart"/>
      <w:r w:rsidRPr="0031589F">
        <w:rPr>
          <w:rFonts w:ascii="Times New Roman" w:eastAsia="Times New Roman" w:hAnsi="Times New Roman" w:cs="Times New Roman"/>
          <w:sz w:val="28"/>
          <w:szCs w:val="28"/>
          <w:lang w:eastAsia="ru-UA"/>
        </w:rPr>
        <w:t>Інтернет-ризики</w:t>
      </w:r>
      <w:proofErr w:type="spellEnd"/>
      <w:r w:rsidRPr="0031589F">
        <w:rPr>
          <w:rFonts w:ascii="Times New Roman" w:eastAsia="Times New Roman" w:hAnsi="Times New Roman" w:cs="Times New Roman"/>
          <w:sz w:val="28"/>
          <w:szCs w:val="28"/>
          <w:lang w:eastAsia="ru-UA"/>
        </w:rPr>
        <w:t xml:space="preserve"> для </w:t>
      </w:r>
      <w:proofErr w:type="spellStart"/>
      <w:r w:rsidRPr="0031589F">
        <w:rPr>
          <w:rFonts w:ascii="Times New Roman" w:eastAsia="Times New Roman" w:hAnsi="Times New Roman" w:cs="Times New Roman"/>
          <w:sz w:val="28"/>
          <w:szCs w:val="28"/>
          <w:lang w:eastAsia="ru-UA"/>
        </w:rPr>
        <w:t>дітей</w:t>
      </w:r>
      <w:proofErr w:type="spellEnd"/>
      <w:r w:rsidRPr="0031589F">
        <w:rPr>
          <w:rFonts w:ascii="Times New Roman" w:eastAsia="Times New Roman" w:hAnsi="Times New Roman" w:cs="Times New Roman"/>
          <w:sz w:val="28"/>
          <w:szCs w:val="28"/>
          <w:lang w:eastAsia="ru-UA"/>
        </w:rPr>
        <w:t xml:space="preserve"> і </w:t>
      </w:r>
      <w:proofErr w:type="spellStart"/>
      <w:r w:rsidRPr="0031589F">
        <w:rPr>
          <w:rFonts w:ascii="Times New Roman" w:eastAsia="Times New Roman" w:hAnsi="Times New Roman" w:cs="Times New Roman"/>
          <w:sz w:val="28"/>
          <w:szCs w:val="28"/>
          <w:lang w:eastAsia="ru-UA"/>
        </w:rPr>
        <w:t>молоді</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класифікуються</w:t>
      </w:r>
      <w:proofErr w:type="spellEnd"/>
      <w:r w:rsidRPr="0031589F">
        <w:rPr>
          <w:rFonts w:ascii="Times New Roman" w:eastAsia="Times New Roman" w:hAnsi="Times New Roman" w:cs="Times New Roman"/>
          <w:sz w:val="28"/>
          <w:szCs w:val="28"/>
          <w:lang w:eastAsia="ru-UA"/>
        </w:rPr>
        <w:t xml:space="preserve"> за </w:t>
      </w:r>
      <w:proofErr w:type="spellStart"/>
      <w:r w:rsidRPr="0031589F">
        <w:rPr>
          <w:rFonts w:ascii="Times New Roman" w:eastAsia="Times New Roman" w:hAnsi="Times New Roman" w:cs="Times New Roman"/>
          <w:sz w:val="28"/>
          <w:szCs w:val="28"/>
          <w:lang w:eastAsia="ru-UA"/>
        </w:rPr>
        <w:t>трьома</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категоріями</w:t>
      </w:r>
      <w:proofErr w:type="spellEnd"/>
      <w:r w:rsidRPr="0031589F">
        <w:rPr>
          <w:rFonts w:ascii="Times New Roman" w:eastAsia="Times New Roman" w:hAnsi="Times New Roman" w:cs="Times New Roman"/>
          <w:sz w:val="28"/>
          <w:szCs w:val="28"/>
          <w:lang w:eastAsia="ru-UA"/>
        </w:rPr>
        <w:t xml:space="preserve">: контент, контакт і </w:t>
      </w:r>
      <w:proofErr w:type="spellStart"/>
      <w:r w:rsidRPr="0031589F">
        <w:rPr>
          <w:rFonts w:ascii="Times New Roman" w:eastAsia="Times New Roman" w:hAnsi="Times New Roman" w:cs="Times New Roman"/>
          <w:sz w:val="28"/>
          <w:szCs w:val="28"/>
          <w:lang w:eastAsia="ru-UA"/>
        </w:rPr>
        <w:t>поведінка</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Livingstone</w:t>
      </w:r>
      <w:proofErr w:type="spellEnd"/>
      <w:r w:rsidRPr="0031589F">
        <w:rPr>
          <w:rFonts w:ascii="Times New Roman" w:eastAsia="Times New Roman" w:hAnsi="Times New Roman" w:cs="Times New Roman"/>
          <w:sz w:val="28"/>
          <w:szCs w:val="28"/>
          <w:lang w:eastAsia="ru-UA"/>
        </w:rPr>
        <w:t xml:space="preserve"> &amp; </w:t>
      </w:r>
      <w:proofErr w:type="spellStart"/>
      <w:r w:rsidRPr="0031589F">
        <w:rPr>
          <w:rFonts w:ascii="Times New Roman" w:eastAsia="Times New Roman" w:hAnsi="Times New Roman" w:cs="Times New Roman"/>
          <w:sz w:val="28"/>
          <w:szCs w:val="28"/>
          <w:lang w:eastAsia="ru-UA"/>
        </w:rPr>
        <w:t>Haddon</w:t>
      </w:r>
      <w:proofErr w:type="spellEnd"/>
      <w:r w:rsidRPr="0031589F">
        <w:rPr>
          <w:rFonts w:ascii="Times New Roman" w:eastAsia="Times New Roman" w:hAnsi="Times New Roman" w:cs="Times New Roman"/>
          <w:sz w:val="28"/>
          <w:szCs w:val="28"/>
          <w:lang w:eastAsia="ru-UA"/>
        </w:rPr>
        <w:t xml:space="preserve">, 2012; </w:t>
      </w:r>
      <w:proofErr w:type="spellStart"/>
      <w:r w:rsidRPr="0031589F">
        <w:rPr>
          <w:rFonts w:ascii="Times New Roman" w:eastAsia="Times New Roman" w:hAnsi="Times New Roman" w:cs="Times New Roman"/>
          <w:sz w:val="28"/>
          <w:szCs w:val="28"/>
          <w:lang w:eastAsia="ru-UA"/>
        </w:rPr>
        <w:t>Nansen</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et</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al</w:t>
      </w:r>
      <w:proofErr w:type="spellEnd"/>
      <w:r w:rsidRPr="0031589F">
        <w:rPr>
          <w:rFonts w:ascii="Times New Roman" w:eastAsia="Times New Roman" w:hAnsi="Times New Roman" w:cs="Times New Roman"/>
          <w:sz w:val="28"/>
          <w:szCs w:val="28"/>
          <w:lang w:eastAsia="ru-UA"/>
        </w:rPr>
        <w:t xml:space="preserve">., 2012). </w:t>
      </w:r>
      <w:proofErr w:type="spellStart"/>
      <w:r w:rsidRPr="0031589F">
        <w:rPr>
          <w:rFonts w:ascii="Times New Roman" w:eastAsia="Times New Roman" w:hAnsi="Times New Roman" w:cs="Times New Roman"/>
          <w:sz w:val="28"/>
          <w:szCs w:val="28"/>
          <w:lang w:eastAsia="ru-UA"/>
        </w:rPr>
        <w:t>Ці</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категорії</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описуються</w:t>
      </w:r>
      <w:proofErr w:type="spellEnd"/>
      <w:r w:rsidRPr="0031589F">
        <w:rPr>
          <w:rFonts w:ascii="Times New Roman" w:eastAsia="Times New Roman" w:hAnsi="Times New Roman" w:cs="Times New Roman"/>
          <w:sz w:val="28"/>
          <w:szCs w:val="28"/>
          <w:lang w:eastAsia="ru-UA"/>
        </w:rPr>
        <w:t xml:space="preserve"> так:</w:t>
      </w:r>
    </w:p>
    <w:p w14:paraId="20D1C217" w14:textId="77777777" w:rsidR="0031589F" w:rsidRPr="0031589F" w:rsidRDefault="0031589F" w:rsidP="0020191A">
      <w:pPr>
        <w:numPr>
          <w:ilvl w:val="0"/>
          <w:numId w:val="66"/>
        </w:numPr>
        <w:spacing w:before="100" w:beforeAutospacing="1" w:after="100" w:afterAutospacing="1" w:line="240" w:lineRule="auto"/>
        <w:rPr>
          <w:rFonts w:ascii="Times New Roman" w:eastAsia="Times New Roman" w:hAnsi="Times New Roman" w:cs="Times New Roman"/>
          <w:sz w:val="28"/>
          <w:szCs w:val="28"/>
          <w:lang w:eastAsia="ru-UA"/>
        </w:rPr>
      </w:pPr>
      <w:r w:rsidRPr="0031589F">
        <w:rPr>
          <w:rFonts w:ascii="Times New Roman" w:eastAsia="Times New Roman" w:hAnsi="Times New Roman" w:cs="Times New Roman"/>
          <w:sz w:val="28"/>
          <w:szCs w:val="28"/>
          <w:lang w:eastAsia="ru-UA"/>
        </w:rPr>
        <w:t xml:space="preserve">контент — “перегляд </w:t>
      </w:r>
      <w:proofErr w:type="spellStart"/>
      <w:r w:rsidRPr="0031589F">
        <w:rPr>
          <w:rFonts w:ascii="Times New Roman" w:eastAsia="Times New Roman" w:hAnsi="Times New Roman" w:cs="Times New Roman"/>
          <w:sz w:val="28"/>
          <w:szCs w:val="28"/>
          <w:lang w:eastAsia="ru-UA"/>
        </w:rPr>
        <w:t>неприйнятного</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або</w:t>
      </w:r>
      <w:proofErr w:type="spellEnd"/>
      <w:r w:rsidRPr="0031589F">
        <w:rPr>
          <w:rFonts w:ascii="Times New Roman" w:eastAsia="Times New Roman" w:hAnsi="Times New Roman" w:cs="Times New Roman"/>
          <w:sz w:val="28"/>
          <w:szCs w:val="28"/>
          <w:lang w:eastAsia="ru-UA"/>
        </w:rPr>
        <w:t xml:space="preserve"> незаконного </w:t>
      </w:r>
      <w:proofErr w:type="spellStart"/>
      <w:r w:rsidRPr="0031589F">
        <w:rPr>
          <w:rFonts w:ascii="Times New Roman" w:eastAsia="Times New Roman" w:hAnsi="Times New Roman" w:cs="Times New Roman"/>
          <w:sz w:val="28"/>
          <w:szCs w:val="28"/>
          <w:lang w:eastAsia="ru-UA"/>
        </w:rPr>
        <w:t>матеріалу</w:t>
      </w:r>
      <w:proofErr w:type="spellEnd"/>
      <w:r w:rsidRPr="0031589F">
        <w:rPr>
          <w:rFonts w:ascii="Times New Roman" w:eastAsia="Times New Roman" w:hAnsi="Times New Roman" w:cs="Times New Roman"/>
          <w:sz w:val="28"/>
          <w:szCs w:val="28"/>
          <w:lang w:eastAsia="ru-UA"/>
        </w:rPr>
        <w:t>”;</w:t>
      </w:r>
    </w:p>
    <w:p w14:paraId="2A0FB124" w14:textId="77777777" w:rsidR="0031589F" w:rsidRPr="0031589F" w:rsidRDefault="0031589F" w:rsidP="0020191A">
      <w:pPr>
        <w:numPr>
          <w:ilvl w:val="0"/>
          <w:numId w:val="66"/>
        </w:numPr>
        <w:spacing w:before="100" w:beforeAutospacing="1" w:after="100" w:afterAutospacing="1" w:line="240" w:lineRule="auto"/>
        <w:rPr>
          <w:rFonts w:ascii="Times New Roman" w:eastAsia="Times New Roman" w:hAnsi="Times New Roman" w:cs="Times New Roman"/>
          <w:sz w:val="28"/>
          <w:szCs w:val="28"/>
          <w:lang w:eastAsia="ru-UA"/>
        </w:rPr>
      </w:pPr>
      <w:r w:rsidRPr="0031589F">
        <w:rPr>
          <w:rFonts w:ascii="Times New Roman" w:eastAsia="Times New Roman" w:hAnsi="Times New Roman" w:cs="Times New Roman"/>
          <w:sz w:val="28"/>
          <w:szCs w:val="28"/>
          <w:lang w:eastAsia="ru-UA"/>
        </w:rPr>
        <w:t>контакт — “</w:t>
      </w:r>
      <w:proofErr w:type="spellStart"/>
      <w:r w:rsidRPr="0031589F">
        <w:rPr>
          <w:rFonts w:ascii="Times New Roman" w:eastAsia="Times New Roman" w:hAnsi="Times New Roman" w:cs="Times New Roman"/>
          <w:sz w:val="28"/>
          <w:szCs w:val="28"/>
          <w:lang w:eastAsia="ru-UA"/>
        </w:rPr>
        <w:t>форми</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небажаного</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нав’язливого</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або</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шкідливого</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спілкування</w:t>
      </w:r>
      <w:proofErr w:type="spellEnd"/>
      <w:r w:rsidRPr="0031589F">
        <w:rPr>
          <w:rFonts w:ascii="Times New Roman" w:eastAsia="Times New Roman" w:hAnsi="Times New Roman" w:cs="Times New Roman"/>
          <w:sz w:val="28"/>
          <w:szCs w:val="28"/>
          <w:lang w:eastAsia="ru-UA"/>
        </w:rPr>
        <w:t>”;</w:t>
      </w:r>
    </w:p>
    <w:p w14:paraId="370B822D" w14:textId="77777777" w:rsidR="0031589F" w:rsidRPr="0031589F" w:rsidRDefault="0031589F" w:rsidP="0020191A">
      <w:pPr>
        <w:numPr>
          <w:ilvl w:val="0"/>
          <w:numId w:val="66"/>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31589F">
        <w:rPr>
          <w:rFonts w:ascii="Times New Roman" w:eastAsia="Times New Roman" w:hAnsi="Times New Roman" w:cs="Times New Roman"/>
          <w:sz w:val="28"/>
          <w:szCs w:val="28"/>
          <w:lang w:eastAsia="ru-UA"/>
        </w:rPr>
        <w:t>поведінка</w:t>
      </w:r>
      <w:proofErr w:type="spellEnd"/>
      <w:r w:rsidRPr="0031589F">
        <w:rPr>
          <w:rFonts w:ascii="Times New Roman" w:eastAsia="Times New Roman" w:hAnsi="Times New Roman" w:cs="Times New Roman"/>
          <w:sz w:val="28"/>
          <w:szCs w:val="28"/>
          <w:lang w:eastAsia="ru-UA"/>
        </w:rPr>
        <w:t xml:space="preserve"> — “</w:t>
      </w:r>
      <w:proofErr w:type="spellStart"/>
      <w:r w:rsidRPr="0031589F">
        <w:rPr>
          <w:rFonts w:ascii="Times New Roman" w:eastAsia="Times New Roman" w:hAnsi="Times New Roman" w:cs="Times New Roman"/>
          <w:sz w:val="28"/>
          <w:szCs w:val="28"/>
          <w:lang w:eastAsia="ru-UA"/>
        </w:rPr>
        <w:t>пов’язана</w:t>
      </w:r>
      <w:proofErr w:type="spellEnd"/>
      <w:r w:rsidRPr="0031589F">
        <w:rPr>
          <w:rFonts w:ascii="Times New Roman" w:eastAsia="Times New Roman" w:hAnsi="Times New Roman" w:cs="Times New Roman"/>
          <w:sz w:val="28"/>
          <w:szCs w:val="28"/>
          <w:lang w:eastAsia="ru-UA"/>
        </w:rPr>
        <w:t xml:space="preserve"> з </w:t>
      </w:r>
      <w:proofErr w:type="spellStart"/>
      <w:r w:rsidRPr="0031589F">
        <w:rPr>
          <w:rFonts w:ascii="Times New Roman" w:eastAsia="Times New Roman" w:hAnsi="Times New Roman" w:cs="Times New Roman"/>
          <w:sz w:val="28"/>
          <w:szCs w:val="28"/>
          <w:lang w:eastAsia="ru-UA"/>
        </w:rPr>
        <w:t>особистими</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діями</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дітей</w:t>
      </w:r>
      <w:proofErr w:type="spellEnd"/>
      <w:r w:rsidRPr="0031589F">
        <w:rPr>
          <w:rFonts w:ascii="Times New Roman" w:eastAsia="Times New Roman" w:hAnsi="Times New Roman" w:cs="Times New Roman"/>
          <w:sz w:val="28"/>
          <w:szCs w:val="28"/>
          <w:lang w:eastAsia="ru-UA"/>
        </w:rPr>
        <w:t xml:space="preserve"> в </w:t>
      </w:r>
      <w:proofErr w:type="spellStart"/>
      <w:r w:rsidRPr="0031589F">
        <w:rPr>
          <w:rFonts w:ascii="Times New Roman" w:eastAsia="Times New Roman" w:hAnsi="Times New Roman" w:cs="Times New Roman"/>
          <w:sz w:val="28"/>
          <w:szCs w:val="28"/>
          <w:lang w:eastAsia="ru-UA"/>
        </w:rPr>
        <w:t>Інтернеті</w:t>
      </w:r>
      <w:proofErr w:type="spellEnd"/>
      <w:r w:rsidRPr="0031589F">
        <w:rPr>
          <w:rFonts w:ascii="Times New Roman" w:eastAsia="Times New Roman" w:hAnsi="Times New Roman" w:cs="Times New Roman"/>
          <w:sz w:val="28"/>
          <w:szCs w:val="28"/>
          <w:lang w:eastAsia="ru-UA"/>
        </w:rPr>
        <w:t>” (</w:t>
      </w:r>
      <w:proofErr w:type="spellStart"/>
      <w:r w:rsidRPr="0031589F">
        <w:rPr>
          <w:rFonts w:ascii="Times New Roman" w:eastAsia="Times New Roman" w:hAnsi="Times New Roman" w:cs="Times New Roman"/>
          <w:sz w:val="28"/>
          <w:szCs w:val="28"/>
          <w:lang w:eastAsia="ru-UA"/>
        </w:rPr>
        <w:t>Nansen</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et</w:t>
      </w:r>
      <w:proofErr w:type="spellEnd"/>
      <w:r w:rsidRPr="0031589F">
        <w:rPr>
          <w:rFonts w:ascii="Times New Roman" w:eastAsia="Times New Roman" w:hAnsi="Times New Roman" w:cs="Times New Roman"/>
          <w:sz w:val="28"/>
          <w:szCs w:val="28"/>
          <w:lang w:eastAsia="ru-UA"/>
        </w:rPr>
        <w:t xml:space="preserve"> </w:t>
      </w:r>
      <w:proofErr w:type="spellStart"/>
      <w:r w:rsidRPr="0031589F">
        <w:rPr>
          <w:rFonts w:ascii="Times New Roman" w:eastAsia="Times New Roman" w:hAnsi="Times New Roman" w:cs="Times New Roman"/>
          <w:sz w:val="28"/>
          <w:szCs w:val="28"/>
          <w:lang w:eastAsia="ru-UA"/>
        </w:rPr>
        <w:t>al</w:t>
      </w:r>
      <w:proofErr w:type="spellEnd"/>
      <w:r w:rsidRPr="0031589F">
        <w:rPr>
          <w:rFonts w:ascii="Times New Roman" w:eastAsia="Times New Roman" w:hAnsi="Times New Roman" w:cs="Times New Roman"/>
          <w:sz w:val="28"/>
          <w:szCs w:val="28"/>
          <w:lang w:eastAsia="ru-UA"/>
        </w:rPr>
        <w:t>., 2012, с. 238).</w:t>
      </w:r>
    </w:p>
    <w:p w14:paraId="4F8DD8DB" w14:textId="5CDF2BD2" w:rsidR="0031589F" w:rsidRPr="0031589F" w:rsidRDefault="00696D7C" w:rsidP="0031589F">
      <w:pPr>
        <w:spacing w:before="100" w:beforeAutospacing="1" w:after="100" w:afterAutospacing="1" w:line="240" w:lineRule="auto"/>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Онлайн середовище може містити</w:t>
      </w:r>
      <w:r w:rsidR="0031589F" w:rsidRPr="0031589F">
        <w:rPr>
          <w:rFonts w:ascii="Times New Roman" w:eastAsia="Times New Roman" w:hAnsi="Times New Roman" w:cs="Times New Roman"/>
          <w:sz w:val="28"/>
          <w:szCs w:val="28"/>
          <w:lang w:eastAsia="ru-UA"/>
        </w:rPr>
        <w:t xml:space="preserve"> </w:t>
      </w:r>
      <w:r>
        <w:rPr>
          <w:rFonts w:ascii="Times New Roman" w:eastAsia="Times New Roman" w:hAnsi="Times New Roman" w:cs="Times New Roman"/>
          <w:sz w:val="28"/>
          <w:szCs w:val="28"/>
          <w:lang w:val="uk-UA" w:eastAsia="ru-UA"/>
        </w:rPr>
        <w:t>багато</w:t>
      </w:r>
      <w:r w:rsidR="0031589F" w:rsidRPr="0031589F">
        <w:rPr>
          <w:rFonts w:ascii="Times New Roman" w:eastAsia="Times New Roman" w:hAnsi="Times New Roman" w:cs="Times New Roman"/>
          <w:sz w:val="28"/>
          <w:szCs w:val="28"/>
          <w:lang w:eastAsia="ru-UA"/>
        </w:rPr>
        <w:t xml:space="preserve"> </w:t>
      </w:r>
      <w:proofErr w:type="spellStart"/>
      <w:r w:rsidR="0031589F" w:rsidRPr="0031589F">
        <w:rPr>
          <w:rFonts w:ascii="Times New Roman" w:eastAsia="Times New Roman" w:hAnsi="Times New Roman" w:cs="Times New Roman"/>
          <w:sz w:val="28"/>
          <w:szCs w:val="28"/>
          <w:lang w:eastAsia="ru-UA"/>
        </w:rPr>
        <w:t>подібн</w:t>
      </w:r>
      <w:r>
        <w:rPr>
          <w:rFonts w:ascii="Times New Roman" w:eastAsia="Times New Roman" w:hAnsi="Times New Roman" w:cs="Times New Roman"/>
          <w:sz w:val="28"/>
          <w:szCs w:val="28"/>
          <w:lang w:val="uk-UA" w:eastAsia="ru-UA"/>
        </w:rPr>
        <w:t>их</w:t>
      </w:r>
      <w:proofErr w:type="spellEnd"/>
      <w:r w:rsidR="0031589F" w:rsidRPr="0031589F">
        <w:rPr>
          <w:rFonts w:ascii="Times New Roman" w:eastAsia="Times New Roman" w:hAnsi="Times New Roman" w:cs="Times New Roman"/>
          <w:sz w:val="28"/>
          <w:szCs w:val="28"/>
          <w:lang w:eastAsia="ru-UA"/>
        </w:rPr>
        <w:t xml:space="preserve"> </w:t>
      </w:r>
      <w:proofErr w:type="spellStart"/>
      <w:r w:rsidR="0031589F" w:rsidRPr="0031589F">
        <w:rPr>
          <w:rFonts w:ascii="Times New Roman" w:eastAsia="Times New Roman" w:hAnsi="Times New Roman" w:cs="Times New Roman"/>
          <w:sz w:val="28"/>
          <w:szCs w:val="28"/>
          <w:lang w:eastAsia="ru-UA"/>
        </w:rPr>
        <w:t>ризик</w:t>
      </w:r>
      <w:r>
        <w:rPr>
          <w:rFonts w:ascii="Times New Roman" w:eastAsia="Times New Roman" w:hAnsi="Times New Roman" w:cs="Times New Roman"/>
          <w:sz w:val="28"/>
          <w:szCs w:val="28"/>
          <w:lang w:val="uk-UA" w:eastAsia="ru-UA"/>
        </w:rPr>
        <w:t>ів</w:t>
      </w:r>
      <w:proofErr w:type="spellEnd"/>
      <w:r w:rsidR="0031589F" w:rsidRPr="0031589F">
        <w:rPr>
          <w:rFonts w:ascii="Times New Roman" w:eastAsia="Times New Roman" w:hAnsi="Times New Roman" w:cs="Times New Roman"/>
          <w:sz w:val="28"/>
          <w:szCs w:val="28"/>
          <w:lang w:eastAsia="ru-UA"/>
        </w:rPr>
        <w:t xml:space="preserve">, </w:t>
      </w:r>
      <w:proofErr w:type="spellStart"/>
      <w:r w:rsidR="0031589F" w:rsidRPr="0031589F">
        <w:rPr>
          <w:rFonts w:ascii="Times New Roman" w:eastAsia="Times New Roman" w:hAnsi="Times New Roman" w:cs="Times New Roman"/>
          <w:sz w:val="28"/>
          <w:szCs w:val="28"/>
          <w:lang w:eastAsia="ru-UA"/>
        </w:rPr>
        <w:t>наприклад</w:t>
      </w:r>
      <w:proofErr w:type="spellEnd"/>
      <w:r w:rsidR="0031589F" w:rsidRPr="0031589F">
        <w:rPr>
          <w:rFonts w:ascii="Times New Roman" w:eastAsia="Times New Roman" w:hAnsi="Times New Roman" w:cs="Times New Roman"/>
          <w:sz w:val="28"/>
          <w:szCs w:val="28"/>
          <w:lang w:eastAsia="ru-UA"/>
        </w:rPr>
        <w:t xml:space="preserve">: перегляд сексуального </w:t>
      </w:r>
      <w:proofErr w:type="spellStart"/>
      <w:r w:rsidR="0031589F" w:rsidRPr="0031589F">
        <w:rPr>
          <w:rFonts w:ascii="Times New Roman" w:eastAsia="Times New Roman" w:hAnsi="Times New Roman" w:cs="Times New Roman"/>
          <w:sz w:val="28"/>
          <w:szCs w:val="28"/>
          <w:lang w:eastAsia="ru-UA"/>
        </w:rPr>
        <w:t>чи</w:t>
      </w:r>
      <w:proofErr w:type="spellEnd"/>
      <w:r w:rsidR="0031589F" w:rsidRPr="0031589F">
        <w:rPr>
          <w:rFonts w:ascii="Times New Roman" w:eastAsia="Times New Roman" w:hAnsi="Times New Roman" w:cs="Times New Roman"/>
          <w:sz w:val="28"/>
          <w:szCs w:val="28"/>
          <w:lang w:eastAsia="ru-UA"/>
        </w:rPr>
        <w:t xml:space="preserve"> </w:t>
      </w:r>
      <w:proofErr w:type="spellStart"/>
      <w:r w:rsidR="0031589F" w:rsidRPr="0031589F">
        <w:rPr>
          <w:rFonts w:ascii="Times New Roman" w:eastAsia="Times New Roman" w:hAnsi="Times New Roman" w:cs="Times New Roman"/>
          <w:sz w:val="28"/>
          <w:szCs w:val="28"/>
          <w:lang w:eastAsia="ru-UA"/>
        </w:rPr>
        <w:t>насильницького</w:t>
      </w:r>
      <w:proofErr w:type="spellEnd"/>
      <w:r w:rsidR="0031589F" w:rsidRPr="0031589F">
        <w:rPr>
          <w:rFonts w:ascii="Times New Roman" w:eastAsia="Times New Roman" w:hAnsi="Times New Roman" w:cs="Times New Roman"/>
          <w:sz w:val="28"/>
          <w:szCs w:val="28"/>
          <w:lang w:eastAsia="ru-UA"/>
        </w:rPr>
        <w:t xml:space="preserve"> </w:t>
      </w:r>
      <w:proofErr w:type="spellStart"/>
      <w:r w:rsidR="0031589F" w:rsidRPr="0031589F">
        <w:rPr>
          <w:rFonts w:ascii="Times New Roman" w:eastAsia="Times New Roman" w:hAnsi="Times New Roman" w:cs="Times New Roman"/>
          <w:sz w:val="28"/>
          <w:szCs w:val="28"/>
          <w:lang w:eastAsia="ru-UA"/>
        </w:rPr>
        <w:t>відеоконтенту</w:t>
      </w:r>
      <w:proofErr w:type="spellEnd"/>
      <w:r w:rsidR="0031589F" w:rsidRPr="0031589F">
        <w:rPr>
          <w:rFonts w:ascii="Times New Roman" w:eastAsia="Times New Roman" w:hAnsi="Times New Roman" w:cs="Times New Roman"/>
          <w:sz w:val="28"/>
          <w:szCs w:val="28"/>
          <w:lang w:eastAsia="ru-UA"/>
        </w:rPr>
        <w:t xml:space="preserve"> (контент), </w:t>
      </w:r>
      <w:proofErr w:type="spellStart"/>
      <w:r w:rsidR="0031589F" w:rsidRPr="0031589F">
        <w:rPr>
          <w:rFonts w:ascii="Times New Roman" w:eastAsia="Times New Roman" w:hAnsi="Times New Roman" w:cs="Times New Roman"/>
          <w:sz w:val="28"/>
          <w:szCs w:val="28"/>
          <w:lang w:eastAsia="ru-UA"/>
        </w:rPr>
        <w:t>секстинг</w:t>
      </w:r>
      <w:proofErr w:type="spellEnd"/>
      <w:r w:rsidR="0031589F" w:rsidRPr="0031589F">
        <w:rPr>
          <w:rFonts w:ascii="Times New Roman" w:eastAsia="Times New Roman" w:hAnsi="Times New Roman" w:cs="Times New Roman"/>
          <w:sz w:val="28"/>
          <w:szCs w:val="28"/>
          <w:lang w:eastAsia="ru-UA"/>
        </w:rPr>
        <w:t xml:space="preserve"> (</w:t>
      </w:r>
      <w:proofErr w:type="spellStart"/>
      <w:r w:rsidR="0031589F" w:rsidRPr="0031589F">
        <w:rPr>
          <w:rFonts w:ascii="Times New Roman" w:eastAsia="Times New Roman" w:hAnsi="Times New Roman" w:cs="Times New Roman"/>
          <w:sz w:val="28"/>
          <w:szCs w:val="28"/>
          <w:lang w:eastAsia="ru-UA"/>
        </w:rPr>
        <w:t>поведінка</w:t>
      </w:r>
      <w:proofErr w:type="spellEnd"/>
      <w:r w:rsidR="0031589F" w:rsidRPr="0031589F">
        <w:rPr>
          <w:rFonts w:ascii="Times New Roman" w:eastAsia="Times New Roman" w:hAnsi="Times New Roman" w:cs="Times New Roman"/>
          <w:sz w:val="28"/>
          <w:szCs w:val="28"/>
          <w:lang w:eastAsia="ru-UA"/>
        </w:rPr>
        <w:t xml:space="preserve">), </w:t>
      </w:r>
      <w:proofErr w:type="spellStart"/>
      <w:r w:rsidR="0031589F" w:rsidRPr="0031589F">
        <w:rPr>
          <w:rFonts w:ascii="Times New Roman" w:eastAsia="Times New Roman" w:hAnsi="Times New Roman" w:cs="Times New Roman"/>
          <w:sz w:val="28"/>
          <w:szCs w:val="28"/>
          <w:lang w:eastAsia="ru-UA"/>
        </w:rPr>
        <w:t>кібербулінг</w:t>
      </w:r>
      <w:proofErr w:type="spellEnd"/>
      <w:r w:rsidR="0031589F" w:rsidRPr="0031589F">
        <w:rPr>
          <w:rFonts w:ascii="Times New Roman" w:eastAsia="Times New Roman" w:hAnsi="Times New Roman" w:cs="Times New Roman"/>
          <w:sz w:val="28"/>
          <w:szCs w:val="28"/>
          <w:lang w:eastAsia="ru-UA"/>
        </w:rPr>
        <w:t xml:space="preserve"> (</w:t>
      </w:r>
      <w:proofErr w:type="spellStart"/>
      <w:r w:rsidR="0031589F" w:rsidRPr="0031589F">
        <w:rPr>
          <w:rFonts w:ascii="Times New Roman" w:eastAsia="Times New Roman" w:hAnsi="Times New Roman" w:cs="Times New Roman"/>
          <w:sz w:val="28"/>
          <w:szCs w:val="28"/>
          <w:lang w:eastAsia="ru-UA"/>
        </w:rPr>
        <w:t>поведінка</w:t>
      </w:r>
      <w:proofErr w:type="spellEnd"/>
      <w:r w:rsidR="0031589F" w:rsidRPr="0031589F">
        <w:rPr>
          <w:rFonts w:ascii="Times New Roman" w:eastAsia="Times New Roman" w:hAnsi="Times New Roman" w:cs="Times New Roman"/>
          <w:sz w:val="28"/>
          <w:szCs w:val="28"/>
          <w:lang w:eastAsia="ru-UA"/>
        </w:rPr>
        <w:t xml:space="preserve"> та/</w:t>
      </w:r>
      <w:proofErr w:type="spellStart"/>
      <w:r w:rsidR="0031589F" w:rsidRPr="0031589F">
        <w:rPr>
          <w:rFonts w:ascii="Times New Roman" w:eastAsia="Times New Roman" w:hAnsi="Times New Roman" w:cs="Times New Roman"/>
          <w:sz w:val="28"/>
          <w:szCs w:val="28"/>
          <w:lang w:eastAsia="ru-UA"/>
        </w:rPr>
        <w:t>або</w:t>
      </w:r>
      <w:proofErr w:type="spellEnd"/>
      <w:r w:rsidR="0031589F" w:rsidRPr="0031589F">
        <w:rPr>
          <w:rFonts w:ascii="Times New Roman" w:eastAsia="Times New Roman" w:hAnsi="Times New Roman" w:cs="Times New Roman"/>
          <w:sz w:val="28"/>
          <w:szCs w:val="28"/>
          <w:lang w:eastAsia="ru-UA"/>
        </w:rPr>
        <w:t xml:space="preserve"> контакт), </w:t>
      </w:r>
      <w:proofErr w:type="spellStart"/>
      <w:r w:rsidR="0031589F" w:rsidRPr="0031589F">
        <w:rPr>
          <w:rFonts w:ascii="Times New Roman" w:eastAsia="Times New Roman" w:hAnsi="Times New Roman" w:cs="Times New Roman"/>
          <w:sz w:val="28"/>
          <w:szCs w:val="28"/>
          <w:lang w:eastAsia="ru-UA"/>
        </w:rPr>
        <w:t>небажана</w:t>
      </w:r>
      <w:proofErr w:type="spellEnd"/>
      <w:r w:rsidR="0031589F" w:rsidRPr="0031589F">
        <w:rPr>
          <w:rFonts w:ascii="Times New Roman" w:eastAsia="Times New Roman" w:hAnsi="Times New Roman" w:cs="Times New Roman"/>
          <w:sz w:val="28"/>
          <w:szCs w:val="28"/>
          <w:lang w:eastAsia="ru-UA"/>
        </w:rPr>
        <w:t xml:space="preserve"> </w:t>
      </w:r>
      <w:proofErr w:type="spellStart"/>
      <w:r w:rsidR="0031589F" w:rsidRPr="0031589F">
        <w:rPr>
          <w:rFonts w:ascii="Times New Roman" w:eastAsia="Times New Roman" w:hAnsi="Times New Roman" w:cs="Times New Roman"/>
          <w:sz w:val="28"/>
          <w:szCs w:val="28"/>
          <w:lang w:eastAsia="ru-UA"/>
        </w:rPr>
        <w:t>увага</w:t>
      </w:r>
      <w:proofErr w:type="spellEnd"/>
      <w:r w:rsidR="0031589F" w:rsidRPr="0031589F">
        <w:rPr>
          <w:rFonts w:ascii="Times New Roman" w:eastAsia="Times New Roman" w:hAnsi="Times New Roman" w:cs="Times New Roman"/>
          <w:sz w:val="28"/>
          <w:szCs w:val="28"/>
          <w:lang w:eastAsia="ru-UA"/>
        </w:rPr>
        <w:t xml:space="preserve"> з боку </w:t>
      </w:r>
      <w:proofErr w:type="spellStart"/>
      <w:r w:rsidR="0031589F" w:rsidRPr="0031589F">
        <w:rPr>
          <w:rFonts w:ascii="Times New Roman" w:eastAsia="Times New Roman" w:hAnsi="Times New Roman" w:cs="Times New Roman"/>
          <w:sz w:val="28"/>
          <w:szCs w:val="28"/>
          <w:lang w:eastAsia="ru-UA"/>
        </w:rPr>
        <w:t>незнайомця</w:t>
      </w:r>
      <w:proofErr w:type="spellEnd"/>
      <w:r w:rsidR="0031589F" w:rsidRPr="0031589F">
        <w:rPr>
          <w:rFonts w:ascii="Times New Roman" w:eastAsia="Times New Roman" w:hAnsi="Times New Roman" w:cs="Times New Roman"/>
          <w:sz w:val="28"/>
          <w:szCs w:val="28"/>
          <w:lang w:eastAsia="ru-UA"/>
        </w:rPr>
        <w:t xml:space="preserve"> (контакт). В </w:t>
      </w:r>
      <w:proofErr w:type="spellStart"/>
      <w:r w:rsidR="0031589F" w:rsidRPr="0031589F">
        <w:rPr>
          <w:rFonts w:ascii="Times New Roman" w:eastAsia="Times New Roman" w:hAnsi="Times New Roman" w:cs="Times New Roman"/>
          <w:sz w:val="28"/>
          <w:szCs w:val="28"/>
          <w:lang w:eastAsia="ru-UA"/>
        </w:rPr>
        <w:t>австралійському</w:t>
      </w:r>
      <w:proofErr w:type="spellEnd"/>
      <w:r w:rsidR="0031589F" w:rsidRPr="0031589F">
        <w:rPr>
          <w:rFonts w:ascii="Times New Roman" w:eastAsia="Times New Roman" w:hAnsi="Times New Roman" w:cs="Times New Roman"/>
          <w:sz w:val="28"/>
          <w:szCs w:val="28"/>
          <w:lang w:eastAsia="ru-UA"/>
        </w:rPr>
        <w:t xml:space="preserve"> </w:t>
      </w:r>
      <w:proofErr w:type="spellStart"/>
      <w:r w:rsidR="0031589F" w:rsidRPr="0031589F">
        <w:rPr>
          <w:rFonts w:ascii="Times New Roman" w:eastAsia="Times New Roman" w:hAnsi="Times New Roman" w:cs="Times New Roman"/>
          <w:sz w:val="28"/>
          <w:szCs w:val="28"/>
          <w:lang w:eastAsia="ru-UA"/>
        </w:rPr>
        <w:t>контексті</w:t>
      </w:r>
      <w:proofErr w:type="spellEnd"/>
      <w:r w:rsidR="0031589F" w:rsidRPr="0031589F">
        <w:rPr>
          <w:rFonts w:ascii="Times New Roman" w:eastAsia="Times New Roman" w:hAnsi="Times New Roman" w:cs="Times New Roman"/>
          <w:sz w:val="28"/>
          <w:szCs w:val="28"/>
          <w:lang w:eastAsia="ru-UA"/>
        </w:rPr>
        <w:t xml:space="preserve"> до онлайн-</w:t>
      </w:r>
      <w:proofErr w:type="spellStart"/>
      <w:r w:rsidR="0031589F" w:rsidRPr="0031589F">
        <w:rPr>
          <w:rFonts w:ascii="Times New Roman" w:eastAsia="Times New Roman" w:hAnsi="Times New Roman" w:cs="Times New Roman"/>
          <w:sz w:val="28"/>
          <w:szCs w:val="28"/>
          <w:lang w:eastAsia="ru-UA"/>
        </w:rPr>
        <w:t>ризиків</w:t>
      </w:r>
      <w:proofErr w:type="spellEnd"/>
      <w:r w:rsidR="0031589F" w:rsidRPr="0031589F">
        <w:rPr>
          <w:rFonts w:ascii="Times New Roman" w:eastAsia="Times New Roman" w:hAnsi="Times New Roman" w:cs="Times New Roman"/>
          <w:sz w:val="28"/>
          <w:szCs w:val="28"/>
          <w:lang w:eastAsia="ru-UA"/>
        </w:rPr>
        <w:t xml:space="preserve"> належать: “доступ до </w:t>
      </w:r>
      <w:proofErr w:type="spellStart"/>
      <w:r w:rsidR="0031589F" w:rsidRPr="0031589F">
        <w:rPr>
          <w:rFonts w:ascii="Times New Roman" w:eastAsia="Times New Roman" w:hAnsi="Times New Roman" w:cs="Times New Roman"/>
          <w:sz w:val="28"/>
          <w:szCs w:val="28"/>
          <w:lang w:eastAsia="ru-UA"/>
        </w:rPr>
        <w:t>неприйнятного</w:t>
      </w:r>
      <w:proofErr w:type="spellEnd"/>
      <w:r w:rsidR="0031589F" w:rsidRPr="0031589F">
        <w:rPr>
          <w:rFonts w:ascii="Times New Roman" w:eastAsia="Times New Roman" w:hAnsi="Times New Roman" w:cs="Times New Roman"/>
          <w:sz w:val="28"/>
          <w:szCs w:val="28"/>
          <w:lang w:eastAsia="ru-UA"/>
        </w:rPr>
        <w:t xml:space="preserve"> </w:t>
      </w:r>
      <w:proofErr w:type="spellStart"/>
      <w:r w:rsidR="0031589F" w:rsidRPr="0031589F">
        <w:rPr>
          <w:rFonts w:ascii="Times New Roman" w:eastAsia="Times New Roman" w:hAnsi="Times New Roman" w:cs="Times New Roman"/>
          <w:sz w:val="28"/>
          <w:szCs w:val="28"/>
          <w:lang w:eastAsia="ru-UA"/>
        </w:rPr>
        <w:t>матеріалу</w:t>
      </w:r>
      <w:proofErr w:type="spellEnd"/>
      <w:r w:rsidR="0031589F" w:rsidRPr="0031589F">
        <w:rPr>
          <w:rFonts w:ascii="Times New Roman" w:eastAsia="Times New Roman" w:hAnsi="Times New Roman" w:cs="Times New Roman"/>
          <w:sz w:val="28"/>
          <w:szCs w:val="28"/>
          <w:lang w:eastAsia="ru-UA"/>
        </w:rPr>
        <w:t xml:space="preserve">, </w:t>
      </w:r>
      <w:proofErr w:type="spellStart"/>
      <w:r w:rsidR="0031589F" w:rsidRPr="0031589F">
        <w:rPr>
          <w:rFonts w:ascii="Times New Roman" w:eastAsia="Times New Roman" w:hAnsi="Times New Roman" w:cs="Times New Roman"/>
          <w:sz w:val="28"/>
          <w:szCs w:val="28"/>
          <w:lang w:eastAsia="ru-UA"/>
        </w:rPr>
        <w:t>запити</w:t>
      </w:r>
      <w:proofErr w:type="spellEnd"/>
      <w:r w:rsidR="0031589F" w:rsidRPr="0031589F">
        <w:rPr>
          <w:rFonts w:ascii="Times New Roman" w:eastAsia="Times New Roman" w:hAnsi="Times New Roman" w:cs="Times New Roman"/>
          <w:sz w:val="28"/>
          <w:szCs w:val="28"/>
          <w:lang w:eastAsia="ru-UA"/>
        </w:rPr>
        <w:t xml:space="preserve"> </w:t>
      </w:r>
      <w:proofErr w:type="spellStart"/>
      <w:r w:rsidR="0031589F" w:rsidRPr="0031589F">
        <w:rPr>
          <w:rFonts w:ascii="Times New Roman" w:eastAsia="Times New Roman" w:hAnsi="Times New Roman" w:cs="Times New Roman"/>
          <w:sz w:val="28"/>
          <w:szCs w:val="28"/>
          <w:lang w:eastAsia="ru-UA"/>
        </w:rPr>
        <w:t>або</w:t>
      </w:r>
      <w:proofErr w:type="spellEnd"/>
      <w:r w:rsidR="0031589F" w:rsidRPr="0031589F">
        <w:rPr>
          <w:rFonts w:ascii="Times New Roman" w:eastAsia="Times New Roman" w:hAnsi="Times New Roman" w:cs="Times New Roman"/>
          <w:sz w:val="28"/>
          <w:szCs w:val="28"/>
          <w:lang w:eastAsia="ru-UA"/>
        </w:rPr>
        <w:t xml:space="preserve"> </w:t>
      </w:r>
      <w:proofErr w:type="spellStart"/>
      <w:r w:rsidR="0031589F" w:rsidRPr="0031589F">
        <w:rPr>
          <w:rFonts w:ascii="Times New Roman" w:eastAsia="Times New Roman" w:hAnsi="Times New Roman" w:cs="Times New Roman"/>
          <w:sz w:val="28"/>
          <w:szCs w:val="28"/>
          <w:lang w:eastAsia="ru-UA"/>
        </w:rPr>
        <w:t>отримання</w:t>
      </w:r>
      <w:proofErr w:type="spellEnd"/>
      <w:r w:rsidR="0031589F" w:rsidRPr="0031589F">
        <w:rPr>
          <w:rFonts w:ascii="Times New Roman" w:eastAsia="Times New Roman" w:hAnsi="Times New Roman" w:cs="Times New Roman"/>
          <w:sz w:val="28"/>
          <w:szCs w:val="28"/>
          <w:lang w:eastAsia="ru-UA"/>
        </w:rPr>
        <w:t xml:space="preserve"> </w:t>
      </w:r>
      <w:proofErr w:type="spellStart"/>
      <w:r w:rsidR="0031589F" w:rsidRPr="0031589F">
        <w:rPr>
          <w:rFonts w:ascii="Times New Roman" w:eastAsia="Times New Roman" w:hAnsi="Times New Roman" w:cs="Times New Roman"/>
          <w:sz w:val="28"/>
          <w:szCs w:val="28"/>
          <w:lang w:eastAsia="ru-UA"/>
        </w:rPr>
        <w:t>особистої</w:t>
      </w:r>
      <w:proofErr w:type="spellEnd"/>
      <w:r w:rsidR="0031589F" w:rsidRPr="0031589F">
        <w:rPr>
          <w:rFonts w:ascii="Times New Roman" w:eastAsia="Times New Roman" w:hAnsi="Times New Roman" w:cs="Times New Roman"/>
          <w:sz w:val="28"/>
          <w:szCs w:val="28"/>
          <w:lang w:eastAsia="ru-UA"/>
        </w:rPr>
        <w:t xml:space="preserve"> </w:t>
      </w:r>
      <w:proofErr w:type="spellStart"/>
      <w:r w:rsidR="0031589F" w:rsidRPr="0031589F">
        <w:rPr>
          <w:rFonts w:ascii="Times New Roman" w:eastAsia="Times New Roman" w:hAnsi="Times New Roman" w:cs="Times New Roman"/>
          <w:sz w:val="28"/>
          <w:szCs w:val="28"/>
          <w:lang w:eastAsia="ru-UA"/>
        </w:rPr>
        <w:t>інформації</w:t>
      </w:r>
      <w:proofErr w:type="spellEnd"/>
      <w:r w:rsidR="0031589F" w:rsidRPr="0031589F">
        <w:rPr>
          <w:rFonts w:ascii="Times New Roman" w:eastAsia="Times New Roman" w:hAnsi="Times New Roman" w:cs="Times New Roman"/>
          <w:sz w:val="28"/>
          <w:szCs w:val="28"/>
          <w:lang w:eastAsia="ru-UA"/>
        </w:rPr>
        <w:t xml:space="preserve"> </w:t>
      </w:r>
      <w:proofErr w:type="spellStart"/>
      <w:r w:rsidR="0031589F" w:rsidRPr="0031589F">
        <w:rPr>
          <w:rFonts w:ascii="Times New Roman" w:eastAsia="Times New Roman" w:hAnsi="Times New Roman" w:cs="Times New Roman"/>
          <w:sz w:val="28"/>
          <w:szCs w:val="28"/>
          <w:lang w:eastAsia="ru-UA"/>
        </w:rPr>
        <w:t>незнайомцями</w:t>
      </w:r>
      <w:proofErr w:type="spellEnd"/>
      <w:r w:rsidR="0031589F" w:rsidRPr="0031589F">
        <w:rPr>
          <w:rFonts w:ascii="Times New Roman" w:eastAsia="Times New Roman" w:hAnsi="Times New Roman" w:cs="Times New Roman"/>
          <w:sz w:val="28"/>
          <w:szCs w:val="28"/>
          <w:lang w:eastAsia="ru-UA"/>
        </w:rPr>
        <w:t>, онлайн-</w:t>
      </w:r>
      <w:proofErr w:type="spellStart"/>
      <w:r w:rsidR="0031589F" w:rsidRPr="0031589F">
        <w:rPr>
          <w:rFonts w:ascii="Times New Roman" w:eastAsia="Times New Roman" w:hAnsi="Times New Roman" w:cs="Times New Roman"/>
          <w:sz w:val="28"/>
          <w:szCs w:val="28"/>
          <w:lang w:eastAsia="ru-UA"/>
        </w:rPr>
        <w:t>залякування</w:t>
      </w:r>
      <w:proofErr w:type="spellEnd"/>
      <w:r w:rsidR="0031589F" w:rsidRPr="0031589F">
        <w:rPr>
          <w:rFonts w:ascii="Times New Roman" w:eastAsia="Times New Roman" w:hAnsi="Times New Roman" w:cs="Times New Roman"/>
          <w:sz w:val="28"/>
          <w:szCs w:val="28"/>
          <w:lang w:eastAsia="ru-UA"/>
        </w:rPr>
        <w:t xml:space="preserve"> </w:t>
      </w:r>
      <w:proofErr w:type="spellStart"/>
      <w:r w:rsidR="0031589F" w:rsidRPr="0031589F">
        <w:rPr>
          <w:rFonts w:ascii="Times New Roman" w:eastAsia="Times New Roman" w:hAnsi="Times New Roman" w:cs="Times New Roman"/>
          <w:sz w:val="28"/>
          <w:szCs w:val="28"/>
          <w:lang w:eastAsia="ru-UA"/>
        </w:rPr>
        <w:t>або</w:t>
      </w:r>
      <w:proofErr w:type="spellEnd"/>
      <w:r w:rsidR="0031589F" w:rsidRPr="0031589F">
        <w:rPr>
          <w:rFonts w:ascii="Times New Roman" w:eastAsia="Times New Roman" w:hAnsi="Times New Roman" w:cs="Times New Roman"/>
          <w:sz w:val="28"/>
          <w:szCs w:val="28"/>
          <w:lang w:eastAsia="ru-UA"/>
        </w:rPr>
        <w:t xml:space="preserve"> </w:t>
      </w:r>
      <w:proofErr w:type="spellStart"/>
      <w:r w:rsidR="0031589F" w:rsidRPr="0031589F">
        <w:rPr>
          <w:rFonts w:ascii="Times New Roman" w:eastAsia="Times New Roman" w:hAnsi="Times New Roman" w:cs="Times New Roman"/>
          <w:sz w:val="28"/>
          <w:szCs w:val="28"/>
          <w:lang w:eastAsia="ru-UA"/>
        </w:rPr>
        <w:t>загрозлива</w:t>
      </w:r>
      <w:proofErr w:type="spellEnd"/>
      <w:r w:rsidR="0031589F" w:rsidRPr="0031589F">
        <w:rPr>
          <w:rFonts w:ascii="Times New Roman" w:eastAsia="Times New Roman" w:hAnsi="Times New Roman" w:cs="Times New Roman"/>
          <w:sz w:val="28"/>
          <w:szCs w:val="28"/>
          <w:lang w:eastAsia="ru-UA"/>
        </w:rPr>
        <w:t xml:space="preserve"> </w:t>
      </w:r>
      <w:proofErr w:type="spellStart"/>
      <w:r w:rsidR="0031589F" w:rsidRPr="0031589F">
        <w:rPr>
          <w:rFonts w:ascii="Times New Roman" w:eastAsia="Times New Roman" w:hAnsi="Times New Roman" w:cs="Times New Roman"/>
          <w:sz w:val="28"/>
          <w:szCs w:val="28"/>
          <w:lang w:eastAsia="ru-UA"/>
        </w:rPr>
        <w:t>поведінка</w:t>
      </w:r>
      <w:proofErr w:type="spellEnd"/>
      <w:r w:rsidR="0031589F" w:rsidRPr="0031589F">
        <w:rPr>
          <w:rFonts w:ascii="Times New Roman" w:eastAsia="Times New Roman" w:hAnsi="Times New Roman" w:cs="Times New Roman"/>
          <w:sz w:val="28"/>
          <w:szCs w:val="28"/>
          <w:lang w:eastAsia="ru-UA"/>
        </w:rPr>
        <w:t>” (ABS, 2011, с. 5).</w:t>
      </w:r>
      <w:r w:rsidR="0031589F" w:rsidRPr="0031589F">
        <w:rPr>
          <w:rFonts w:ascii="Times New Roman" w:eastAsia="Times New Roman" w:hAnsi="Times New Roman" w:cs="Times New Roman"/>
          <w:sz w:val="28"/>
          <w:szCs w:val="28"/>
          <w:lang w:eastAsia="ru-UA"/>
        </w:rPr>
        <w:br/>
        <w:t xml:space="preserve">Станом на 2016 </w:t>
      </w:r>
      <w:proofErr w:type="spellStart"/>
      <w:r w:rsidR="0031589F" w:rsidRPr="0031589F">
        <w:rPr>
          <w:rFonts w:ascii="Times New Roman" w:eastAsia="Times New Roman" w:hAnsi="Times New Roman" w:cs="Times New Roman"/>
          <w:sz w:val="28"/>
          <w:szCs w:val="28"/>
          <w:lang w:eastAsia="ru-UA"/>
        </w:rPr>
        <w:t>рік</w:t>
      </w:r>
      <w:proofErr w:type="spellEnd"/>
      <w:r w:rsidR="0031589F" w:rsidRPr="0031589F">
        <w:rPr>
          <w:rFonts w:ascii="Times New Roman" w:eastAsia="Times New Roman" w:hAnsi="Times New Roman" w:cs="Times New Roman"/>
          <w:sz w:val="28"/>
          <w:szCs w:val="28"/>
          <w:lang w:eastAsia="ru-UA"/>
        </w:rPr>
        <w:t xml:space="preserve">, сайт </w:t>
      </w:r>
      <w:proofErr w:type="spellStart"/>
      <w:r w:rsidR="0031589F" w:rsidRPr="0031589F">
        <w:rPr>
          <w:rFonts w:ascii="Times New Roman" w:eastAsia="Times New Roman" w:hAnsi="Times New Roman" w:cs="Times New Roman"/>
          <w:sz w:val="28"/>
          <w:szCs w:val="28"/>
          <w:lang w:eastAsia="ru-UA"/>
        </w:rPr>
        <w:t>Уповноваженого</w:t>
      </w:r>
      <w:proofErr w:type="spellEnd"/>
      <w:r w:rsidR="0031589F" w:rsidRPr="0031589F">
        <w:rPr>
          <w:rFonts w:ascii="Times New Roman" w:eastAsia="Times New Roman" w:hAnsi="Times New Roman" w:cs="Times New Roman"/>
          <w:sz w:val="28"/>
          <w:szCs w:val="28"/>
          <w:lang w:eastAsia="ru-UA"/>
        </w:rPr>
        <w:t xml:space="preserve"> з </w:t>
      </w:r>
      <w:proofErr w:type="spellStart"/>
      <w:r w:rsidR="0031589F" w:rsidRPr="0031589F">
        <w:rPr>
          <w:rFonts w:ascii="Times New Roman" w:eastAsia="Times New Roman" w:hAnsi="Times New Roman" w:cs="Times New Roman"/>
          <w:sz w:val="28"/>
          <w:szCs w:val="28"/>
          <w:lang w:eastAsia="ru-UA"/>
        </w:rPr>
        <w:t>електронної</w:t>
      </w:r>
      <w:proofErr w:type="spellEnd"/>
      <w:r w:rsidR="0031589F" w:rsidRPr="0031589F">
        <w:rPr>
          <w:rFonts w:ascii="Times New Roman" w:eastAsia="Times New Roman" w:hAnsi="Times New Roman" w:cs="Times New Roman"/>
          <w:sz w:val="28"/>
          <w:szCs w:val="28"/>
          <w:lang w:eastAsia="ru-UA"/>
        </w:rPr>
        <w:t xml:space="preserve"> </w:t>
      </w:r>
      <w:proofErr w:type="spellStart"/>
      <w:r w:rsidR="0031589F" w:rsidRPr="0031589F">
        <w:rPr>
          <w:rFonts w:ascii="Times New Roman" w:eastAsia="Times New Roman" w:hAnsi="Times New Roman" w:cs="Times New Roman"/>
          <w:sz w:val="28"/>
          <w:szCs w:val="28"/>
          <w:lang w:eastAsia="ru-UA"/>
        </w:rPr>
        <w:t>безпеки</w:t>
      </w:r>
      <w:proofErr w:type="spellEnd"/>
      <w:r w:rsidR="0031589F" w:rsidRPr="0031589F">
        <w:rPr>
          <w:rFonts w:ascii="Times New Roman" w:eastAsia="Times New Roman" w:hAnsi="Times New Roman" w:cs="Times New Roman"/>
          <w:sz w:val="28"/>
          <w:szCs w:val="28"/>
          <w:lang w:eastAsia="ru-UA"/>
        </w:rPr>
        <w:t xml:space="preserve"> (</w:t>
      </w:r>
      <w:proofErr w:type="spellStart"/>
      <w:r w:rsidR="0031589F" w:rsidRPr="0031589F">
        <w:rPr>
          <w:rFonts w:ascii="Times New Roman" w:eastAsia="Times New Roman" w:hAnsi="Times New Roman" w:cs="Times New Roman"/>
          <w:sz w:val="28"/>
          <w:szCs w:val="28"/>
          <w:lang w:eastAsia="ru-UA"/>
        </w:rPr>
        <w:t>Office</w:t>
      </w:r>
      <w:proofErr w:type="spellEnd"/>
      <w:r w:rsidR="0031589F" w:rsidRPr="0031589F">
        <w:rPr>
          <w:rFonts w:ascii="Times New Roman" w:eastAsia="Times New Roman" w:hAnsi="Times New Roman" w:cs="Times New Roman"/>
          <w:sz w:val="28"/>
          <w:szCs w:val="28"/>
          <w:lang w:eastAsia="ru-UA"/>
        </w:rPr>
        <w:t xml:space="preserve"> </w:t>
      </w:r>
      <w:proofErr w:type="spellStart"/>
      <w:r w:rsidR="0031589F" w:rsidRPr="0031589F">
        <w:rPr>
          <w:rFonts w:ascii="Times New Roman" w:eastAsia="Times New Roman" w:hAnsi="Times New Roman" w:cs="Times New Roman"/>
          <w:sz w:val="28"/>
          <w:szCs w:val="28"/>
          <w:lang w:eastAsia="ru-UA"/>
        </w:rPr>
        <w:t>of</w:t>
      </w:r>
      <w:proofErr w:type="spellEnd"/>
      <w:r w:rsidR="0031589F" w:rsidRPr="0031589F">
        <w:rPr>
          <w:rFonts w:ascii="Times New Roman" w:eastAsia="Times New Roman" w:hAnsi="Times New Roman" w:cs="Times New Roman"/>
          <w:sz w:val="28"/>
          <w:szCs w:val="28"/>
          <w:lang w:eastAsia="ru-UA"/>
        </w:rPr>
        <w:t xml:space="preserve"> </w:t>
      </w:r>
      <w:proofErr w:type="spellStart"/>
      <w:r w:rsidR="0031589F" w:rsidRPr="0031589F">
        <w:rPr>
          <w:rFonts w:ascii="Times New Roman" w:eastAsia="Times New Roman" w:hAnsi="Times New Roman" w:cs="Times New Roman"/>
          <w:sz w:val="28"/>
          <w:szCs w:val="28"/>
          <w:lang w:eastAsia="ru-UA"/>
        </w:rPr>
        <w:t>the</w:t>
      </w:r>
      <w:proofErr w:type="spellEnd"/>
      <w:r w:rsidR="0031589F" w:rsidRPr="0031589F">
        <w:rPr>
          <w:rFonts w:ascii="Times New Roman" w:eastAsia="Times New Roman" w:hAnsi="Times New Roman" w:cs="Times New Roman"/>
          <w:sz w:val="28"/>
          <w:szCs w:val="28"/>
          <w:lang w:eastAsia="ru-UA"/>
        </w:rPr>
        <w:t xml:space="preserve"> </w:t>
      </w:r>
      <w:proofErr w:type="spellStart"/>
      <w:r w:rsidR="0031589F" w:rsidRPr="0031589F">
        <w:rPr>
          <w:rFonts w:ascii="Times New Roman" w:eastAsia="Times New Roman" w:hAnsi="Times New Roman" w:cs="Times New Roman"/>
          <w:sz w:val="28"/>
          <w:szCs w:val="28"/>
          <w:lang w:eastAsia="ru-UA"/>
        </w:rPr>
        <w:t>eSafety</w:t>
      </w:r>
      <w:proofErr w:type="spellEnd"/>
      <w:r w:rsidR="0031589F" w:rsidRPr="0031589F">
        <w:rPr>
          <w:rFonts w:ascii="Times New Roman" w:eastAsia="Times New Roman" w:hAnsi="Times New Roman" w:cs="Times New Roman"/>
          <w:sz w:val="28"/>
          <w:szCs w:val="28"/>
          <w:lang w:eastAsia="ru-UA"/>
        </w:rPr>
        <w:t xml:space="preserve"> </w:t>
      </w:r>
      <w:proofErr w:type="spellStart"/>
      <w:r w:rsidR="0031589F" w:rsidRPr="0031589F">
        <w:rPr>
          <w:rFonts w:ascii="Times New Roman" w:eastAsia="Times New Roman" w:hAnsi="Times New Roman" w:cs="Times New Roman"/>
          <w:sz w:val="28"/>
          <w:szCs w:val="28"/>
          <w:lang w:eastAsia="ru-UA"/>
        </w:rPr>
        <w:t>Commissioner</w:t>
      </w:r>
      <w:proofErr w:type="spellEnd"/>
      <w:r w:rsidR="0031589F" w:rsidRPr="0031589F">
        <w:rPr>
          <w:rFonts w:ascii="Times New Roman" w:eastAsia="Times New Roman" w:hAnsi="Times New Roman" w:cs="Times New Roman"/>
          <w:sz w:val="28"/>
          <w:szCs w:val="28"/>
          <w:lang w:eastAsia="ru-UA"/>
        </w:rPr>
        <w:t xml:space="preserve">) </w:t>
      </w:r>
      <w:proofErr w:type="spellStart"/>
      <w:r w:rsidR="0031589F" w:rsidRPr="0031589F">
        <w:rPr>
          <w:rFonts w:ascii="Times New Roman" w:eastAsia="Times New Roman" w:hAnsi="Times New Roman" w:cs="Times New Roman"/>
          <w:sz w:val="28"/>
          <w:szCs w:val="28"/>
          <w:lang w:eastAsia="ru-UA"/>
        </w:rPr>
        <w:t>перераховував</w:t>
      </w:r>
      <w:proofErr w:type="spellEnd"/>
      <w:r w:rsidR="0031589F" w:rsidRPr="0031589F">
        <w:rPr>
          <w:rFonts w:ascii="Times New Roman" w:eastAsia="Times New Roman" w:hAnsi="Times New Roman" w:cs="Times New Roman"/>
          <w:sz w:val="28"/>
          <w:szCs w:val="28"/>
          <w:lang w:eastAsia="ru-UA"/>
        </w:rPr>
        <w:t xml:space="preserve"> </w:t>
      </w:r>
      <w:proofErr w:type="spellStart"/>
      <w:r w:rsidR="0031589F" w:rsidRPr="0031589F">
        <w:rPr>
          <w:rFonts w:ascii="Times New Roman" w:eastAsia="Times New Roman" w:hAnsi="Times New Roman" w:cs="Times New Roman"/>
          <w:sz w:val="28"/>
          <w:szCs w:val="28"/>
          <w:lang w:eastAsia="ru-UA"/>
        </w:rPr>
        <w:t>кілька</w:t>
      </w:r>
      <w:proofErr w:type="spellEnd"/>
      <w:r w:rsidR="0031589F" w:rsidRPr="0031589F">
        <w:rPr>
          <w:rFonts w:ascii="Times New Roman" w:eastAsia="Times New Roman" w:hAnsi="Times New Roman" w:cs="Times New Roman"/>
          <w:sz w:val="28"/>
          <w:szCs w:val="28"/>
          <w:lang w:eastAsia="ru-UA"/>
        </w:rPr>
        <w:t xml:space="preserve"> проблем, </w:t>
      </w:r>
      <w:proofErr w:type="spellStart"/>
      <w:r w:rsidR="0031589F" w:rsidRPr="0031589F">
        <w:rPr>
          <w:rFonts w:ascii="Times New Roman" w:eastAsia="Times New Roman" w:hAnsi="Times New Roman" w:cs="Times New Roman"/>
          <w:sz w:val="28"/>
          <w:szCs w:val="28"/>
          <w:lang w:eastAsia="ru-UA"/>
        </w:rPr>
        <w:t>пов’язаних</w:t>
      </w:r>
      <w:proofErr w:type="spellEnd"/>
      <w:r w:rsidR="0031589F" w:rsidRPr="0031589F">
        <w:rPr>
          <w:rFonts w:ascii="Times New Roman" w:eastAsia="Times New Roman" w:hAnsi="Times New Roman" w:cs="Times New Roman"/>
          <w:sz w:val="28"/>
          <w:szCs w:val="28"/>
          <w:lang w:eastAsia="ru-UA"/>
        </w:rPr>
        <w:t xml:space="preserve"> з </w:t>
      </w:r>
      <w:proofErr w:type="spellStart"/>
      <w:r w:rsidR="0031589F" w:rsidRPr="0031589F">
        <w:rPr>
          <w:rFonts w:ascii="Times New Roman" w:eastAsia="Times New Roman" w:hAnsi="Times New Roman" w:cs="Times New Roman"/>
          <w:sz w:val="28"/>
          <w:szCs w:val="28"/>
          <w:lang w:eastAsia="ru-UA"/>
        </w:rPr>
        <w:t>електронною</w:t>
      </w:r>
      <w:proofErr w:type="spellEnd"/>
      <w:r w:rsidR="0031589F" w:rsidRPr="0031589F">
        <w:rPr>
          <w:rFonts w:ascii="Times New Roman" w:eastAsia="Times New Roman" w:hAnsi="Times New Roman" w:cs="Times New Roman"/>
          <w:sz w:val="28"/>
          <w:szCs w:val="28"/>
          <w:lang w:eastAsia="ru-UA"/>
        </w:rPr>
        <w:t xml:space="preserve"> </w:t>
      </w:r>
      <w:proofErr w:type="spellStart"/>
      <w:r w:rsidR="0031589F" w:rsidRPr="0031589F">
        <w:rPr>
          <w:rFonts w:ascii="Times New Roman" w:eastAsia="Times New Roman" w:hAnsi="Times New Roman" w:cs="Times New Roman"/>
          <w:sz w:val="28"/>
          <w:szCs w:val="28"/>
          <w:lang w:eastAsia="ru-UA"/>
        </w:rPr>
        <w:t>безпекою</w:t>
      </w:r>
      <w:proofErr w:type="spellEnd"/>
      <w:r w:rsidR="00E94638">
        <w:rPr>
          <w:rFonts w:ascii="Times New Roman" w:eastAsia="Times New Roman" w:hAnsi="Times New Roman" w:cs="Times New Roman"/>
          <w:sz w:val="28"/>
          <w:szCs w:val="28"/>
          <w:lang w:val="uk-UA" w:eastAsia="ru-UA"/>
        </w:rPr>
        <w:t>:</w:t>
      </w:r>
    </w:p>
    <w:p w14:paraId="7DC6D91C" w14:textId="6EB733A6" w:rsidR="0099169A" w:rsidRPr="0099169A" w:rsidRDefault="0099169A" w:rsidP="0020191A">
      <w:pPr>
        <w:pStyle w:val="a7"/>
        <w:numPr>
          <w:ilvl w:val="0"/>
          <w:numId w:val="67"/>
        </w:numPr>
        <w:spacing w:before="100" w:beforeAutospacing="1" w:after="100" w:afterAutospacing="1" w:line="240" w:lineRule="auto"/>
        <w:rPr>
          <w:rFonts w:ascii="Times New Roman" w:eastAsia="Times New Roman" w:hAnsi="Times New Roman" w:cs="Times New Roman"/>
          <w:sz w:val="28"/>
          <w:szCs w:val="28"/>
          <w:lang w:val="uk-UA" w:eastAsia="ru-UA"/>
        </w:rPr>
      </w:pPr>
      <w:proofErr w:type="spellStart"/>
      <w:r w:rsidRPr="0099169A">
        <w:rPr>
          <w:rFonts w:ascii="Times New Roman" w:eastAsia="Times New Roman" w:hAnsi="Times New Roman" w:cs="Times New Roman"/>
          <w:sz w:val="28"/>
          <w:szCs w:val="28"/>
          <w:lang w:val="uk-UA" w:eastAsia="ru-UA"/>
        </w:rPr>
        <w:t>кібербулінг</w:t>
      </w:r>
      <w:proofErr w:type="spellEnd"/>
      <w:r w:rsidRPr="0099169A">
        <w:rPr>
          <w:rFonts w:ascii="Times New Roman" w:eastAsia="Times New Roman" w:hAnsi="Times New Roman" w:cs="Times New Roman"/>
          <w:sz w:val="28"/>
          <w:szCs w:val="28"/>
          <w:lang w:val="uk-UA" w:eastAsia="ru-UA"/>
        </w:rPr>
        <w:t>;</w:t>
      </w:r>
    </w:p>
    <w:p w14:paraId="5084128A" w14:textId="0F6E63DA" w:rsidR="0099169A" w:rsidRPr="0099169A" w:rsidRDefault="0099169A" w:rsidP="0020191A">
      <w:pPr>
        <w:pStyle w:val="a7"/>
        <w:numPr>
          <w:ilvl w:val="0"/>
          <w:numId w:val="67"/>
        </w:numPr>
        <w:spacing w:before="100" w:beforeAutospacing="1" w:after="100" w:afterAutospacing="1" w:line="240" w:lineRule="auto"/>
        <w:rPr>
          <w:rFonts w:ascii="Times New Roman" w:eastAsia="Times New Roman" w:hAnsi="Times New Roman" w:cs="Times New Roman"/>
          <w:sz w:val="28"/>
          <w:szCs w:val="28"/>
          <w:lang w:val="uk-UA" w:eastAsia="ru-UA"/>
        </w:rPr>
      </w:pPr>
      <w:r w:rsidRPr="0099169A">
        <w:rPr>
          <w:rFonts w:ascii="Times New Roman" w:eastAsia="Times New Roman" w:hAnsi="Times New Roman" w:cs="Times New Roman"/>
          <w:sz w:val="28"/>
          <w:szCs w:val="28"/>
          <w:lang w:val="uk-UA" w:eastAsia="ru-UA"/>
        </w:rPr>
        <w:t>цифрова репутація;</w:t>
      </w:r>
    </w:p>
    <w:p w14:paraId="75C80C46" w14:textId="05AC2093" w:rsidR="0099169A" w:rsidRPr="0099169A" w:rsidRDefault="0099169A" w:rsidP="0020191A">
      <w:pPr>
        <w:pStyle w:val="a7"/>
        <w:numPr>
          <w:ilvl w:val="0"/>
          <w:numId w:val="67"/>
        </w:numPr>
        <w:spacing w:before="100" w:beforeAutospacing="1" w:after="100" w:afterAutospacing="1" w:line="240" w:lineRule="auto"/>
        <w:rPr>
          <w:rFonts w:ascii="Times New Roman" w:eastAsia="Times New Roman" w:hAnsi="Times New Roman" w:cs="Times New Roman"/>
          <w:sz w:val="28"/>
          <w:szCs w:val="28"/>
          <w:lang w:val="uk-UA" w:eastAsia="ru-UA"/>
        </w:rPr>
      </w:pPr>
      <w:r w:rsidRPr="0099169A">
        <w:rPr>
          <w:rFonts w:ascii="Times New Roman" w:eastAsia="Times New Roman" w:hAnsi="Times New Roman" w:cs="Times New Roman"/>
          <w:sz w:val="28"/>
          <w:szCs w:val="28"/>
          <w:lang w:val="uk-UA" w:eastAsia="ru-UA"/>
        </w:rPr>
        <w:t>образливий або незаконний контент;</w:t>
      </w:r>
    </w:p>
    <w:p w14:paraId="0E0F0ED7" w14:textId="2B8415CE" w:rsidR="0099169A" w:rsidRPr="0099169A" w:rsidRDefault="0099169A" w:rsidP="0020191A">
      <w:pPr>
        <w:pStyle w:val="a7"/>
        <w:numPr>
          <w:ilvl w:val="0"/>
          <w:numId w:val="67"/>
        </w:numPr>
        <w:spacing w:before="100" w:beforeAutospacing="1" w:after="100" w:afterAutospacing="1" w:line="240" w:lineRule="auto"/>
        <w:rPr>
          <w:rFonts w:ascii="Times New Roman" w:eastAsia="Times New Roman" w:hAnsi="Times New Roman" w:cs="Times New Roman"/>
          <w:sz w:val="28"/>
          <w:szCs w:val="28"/>
          <w:lang w:val="uk-UA" w:eastAsia="ru-UA"/>
        </w:rPr>
      </w:pPr>
      <w:r w:rsidRPr="0099169A">
        <w:rPr>
          <w:rFonts w:ascii="Times New Roman" w:eastAsia="Times New Roman" w:hAnsi="Times New Roman" w:cs="Times New Roman"/>
          <w:sz w:val="28"/>
          <w:szCs w:val="28"/>
          <w:lang w:val="uk-UA" w:eastAsia="ru-UA"/>
        </w:rPr>
        <w:t>онлайн-ігри;</w:t>
      </w:r>
    </w:p>
    <w:p w14:paraId="72B90DCB" w14:textId="194351C1" w:rsidR="0099169A" w:rsidRPr="0099169A" w:rsidRDefault="0099169A" w:rsidP="0020191A">
      <w:pPr>
        <w:pStyle w:val="a7"/>
        <w:numPr>
          <w:ilvl w:val="0"/>
          <w:numId w:val="67"/>
        </w:numPr>
        <w:spacing w:before="100" w:beforeAutospacing="1" w:after="100" w:afterAutospacing="1" w:line="240" w:lineRule="auto"/>
        <w:rPr>
          <w:rFonts w:ascii="Times New Roman" w:eastAsia="Times New Roman" w:hAnsi="Times New Roman" w:cs="Times New Roman"/>
          <w:sz w:val="28"/>
          <w:szCs w:val="28"/>
          <w:lang w:val="uk-UA" w:eastAsia="ru-UA"/>
        </w:rPr>
      </w:pPr>
      <w:r w:rsidRPr="0099169A">
        <w:rPr>
          <w:rFonts w:ascii="Times New Roman" w:eastAsia="Times New Roman" w:hAnsi="Times New Roman" w:cs="Times New Roman"/>
          <w:sz w:val="28"/>
          <w:szCs w:val="28"/>
          <w:lang w:val="uk-UA" w:eastAsia="ru-UA"/>
        </w:rPr>
        <w:t>захист особистої інформації;</w:t>
      </w:r>
    </w:p>
    <w:p w14:paraId="40530DB9" w14:textId="74C24DE8" w:rsidR="0099169A" w:rsidRPr="0099169A" w:rsidRDefault="0099169A" w:rsidP="0020191A">
      <w:pPr>
        <w:pStyle w:val="a7"/>
        <w:numPr>
          <w:ilvl w:val="0"/>
          <w:numId w:val="67"/>
        </w:numPr>
        <w:spacing w:before="100" w:beforeAutospacing="1" w:after="100" w:afterAutospacing="1" w:line="240" w:lineRule="auto"/>
        <w:rPr>
          <w:rFonts w:ascii="Times New Roman" w:eastAsia="Times New Roman" w:hAnsi="Times New Roman" w:cs="Times New Roman"/>
          <w:sz w:val="28"/>
          <w:szCs w:val="28"/>
          <w:lang w:val="uk-UA" w:eastAsia="ru-UA"/>
        </w:rPr>
      </w:pPr>
      <w:proofErr w:type="spellStart"/>
      <w:r w:rsidRPr="0099169A">
        <w:rPr>
          <w:rFonts w:ascii="Times New Roman" w:eastAsia="Times New Roman" w:hAnsi="Times New Roman" w:cs="Times New Roman"/>
          <w:sz w:val="28"/>
          <w:szCs w:val="28"/>
          <w:lang w:val="uk-UA" w:eastAsia="ru-UA"/>
        </w:rPr>
        <w:t>секстинг</w:t>
      </w:r>
      <w:proofErr w:type="spellEnd"/>
      <w:r w:rsidRPr="0099169A">
        <w:rPr>
          <w:rFonts w:ascii="Times New Roman" w:eastAsia="Times New Roman" w:hAnsi="Times New Roman" w:cs="Times New Roman"/>
          <w:sz w:val="28"/>
          <w:szCs w:val="28"/>
          <w:lang w:val="uk-UA" w:eastAsia="ru-UA"/>
        </w:rPr>
        <w:t>;</w:t>
      </w:r>
    </w:p>
    <w:p w14:paraId="4D42381D" w14:textId="47F08017" w:rsidR="0099169A" w:rsidRPr="0099169A" w:rsidRDefault="0099169A" w:rsidP="0020191A">
      <w:pPr>
        <w:pStyle w:val="a7"/>
        <w:numPr>
          <w:ilvl w:val="0"/>
          <w:numId w:val="67"/>
        </w:numPr>
        <w:spacing w:before="100" w:beforeAutospacing="1" w:after="100" w:afterAutospacing="1" w:line="240" w:lineRule="auto"/>
        <w:rPr>
          <w:rFonts w:ascii="Times New Roman" w:eastAsia="Times New Roman" w:hAnsi="Times New Roman" w:cs="Times New Roman"/>
          <w:sz w:val="28"/>
          <w:szCs w:val="28"/>
          <w:lang w:val="uk-UA" w:eastAsia="ru-UA"/>
        </w:rPr>
      </w:pPr>
      <w:proofErr w:type="spellStart"/>
      <w:r w:rsidRPr="0099169A">
        <w:rPr>
          <w:rFonts w:ascii="Times New Roman" w:eastAsia="Times New Roman" w:hAnsi="Times New Roman" w:cs="Times New Roman"/>
          <w:sz w:val="28"/>
          <w:szCs w:val="28"/>
          <w:lang w:val="uk-UA" w:eastAsia="ru-UA"/>
        </w:rPr>
        <w:t>тролінг</w:t>
      </w:r>
      <w:proofErr w:type="spellEnd"/>
      <w:r w:rsidRPr="0099169A">
        <w:rPr>
          <w:rFonts w:ascii="Times New Roman" w:eastAsia="Times New Roman" w:hAnsi="Times New Roman" w:cs="Times New Roman"/>
          <w:sz w:val="28"/>
          <w:szCs w:val="28"/>
          <w:lang w:val="uk-UA" w:eastAsia="ru-UA"/>
        </w:rPr>
        <w:t>; та</w:t>
      </w:r>
    </w:p>
    <w:p w14:paraId="0B042A6C" w14:textId="1CF005E2" w:rsidR="00A71498" w:rsidRDefault="0099169A" w:rsidP="0020191A">
      <w:pPr>
        <w:pStyle w:val="a7"/>
        <w:numPr>
          <w:ilvl w:val="0"/>
          <w:numId w:val="67"/>
        </w:numPr>
        <w:spacing w:before="100" w:beforeAutospacing="1" w:after="100" w:afterAutospacing="1" w:line="240" w:lineRule="auto"/>
        <w:rPr>
          <w:rFonts w:ascii="Times New Roman" w:eastAsia="Times New Roman" w:hAnsi="Times New Roman" w:cs="Times New Roman"/>
          <w:sz w:val="28"/>
          <w:szCs w:val="28"/>
          <w:lang w:val="uk-UA" w:eastAsia="ru-UA"/>
        </w:rPr>
      </w:pPr>
      <w:r w:rsidRPr="0099169A">
        <w:rPr>
          <w:rFonts w:ascii="Times New Roman" w:eastAsia="Times New Roman" w:hAnsi="Times New Roman" w:cs="Times New Roman"/>
          <w:sz w:val="28"/>
          <w:szCs w:val="28"/>
          <w:lang w:val="uk-UA" w:eastAsia="ru-UA"/>
        </w:rPr>
        <w:t>небажані контакти</w:t>
      </w:r>
    </w:p>
    <w:p w14:paraId="4CD8689A" w14:textId="3CAABC4A" w:rsidR="00CC1375" w:rsidRPr="00CC1375" w:rsidRDefault="00CC1375" w:rsidP="00CC1375">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CC1375">
        <w:rPr>
          <w:rFonts w:ascii="Times New Roman" w:eastAsia="Times New Roman" w:hAnsi="Times New Roman" w:cs="Times New Roman"/>
          <w:sz w:val="28"/>
          <w:szCs w:val="28"/>
          <w:lang w:eastAsia="ru-UA"/>
        </w:rPr>
        <w:t>Хоча</w:t>
      </w:r>
      <w:proofErr w:type="spellEnd"/>
      <w:r w:rsidRPr="00CC1375">
        <w:rPr>
          <w:rFonts w:ascii="Times New Roman" w:eastAsia="Times New Roman" w:hAnsi="Times New Roman" w:cs="Times New Roman"/>
          <w:sz w:val="28"/>
          <w:szCs w:val="28"/>
          <w:lang w:eastAsia="ru-UA"/>
        </w:rPr>
        <w:t xml:space="preserve"> не </w:t>
      </w:r>
      <w:proofErr w:type="spellStart"/>
      <w:r w:rsidRPr="00CC1375">
        <w:rPr>
          <w:rFonts w:ascii="Times New Roman" w:eastAsia="Times New Roman" w:hAnsi="Times New Roman" w:cs="Times New Roman"/>
          <w:sz w:val="28"/>
          <w:szCs w:val="28"/>
          <w:lang w:eastAsia="ru-UA"/>
        </w:rPr>
        <w:t>кожен</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ризик</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призводить</w:t>
      </w:r>
      <w:proofErr w:type="spellEnd"/>
      <w:r w:rsidRPr="00CC1375">
        <w:rPr>
          <w:rFonts w:ascii="Times New Roman" w:eastAsia="Times New Roman" w:hAnsi="Times New Roman" w:cs="Times New Roman"/>
          <w:sz w:val="28"/>
          <w:szCs w:val="28"/>
          <w:lang w:eastAsia="ru-UA"/>
        </w:rPr>
        <w:t xml:space="preserve"> до </w:t>
      </w:r>
      <w:r>
        <w:rPr>
          <w:rFonts w:ascii="Times New Roman" w:eastAsia="Times New Roman" w:hAnsi="Times New Roman" w:cs="Times New Roman"/>
          <w:sz w:val="28"/>
          <w:szCs w:val="28"/>
          <w:lang w:val="uk-UA" w:eastAsia="ru-UA"/>
        </w:rPr>
        <w:t>негативних наслідків</w:t>
      </w:r>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дослідження</w:t>
      </w:r>
      <w:proofErr w:type="spellEnd"/>
      <w:r w:rsidRPr="00CC1375">
        <w:rPr>
          <w:rFonts w:ascii="Times New Roman" w:eastAsia="Times New Roman" w:hAnsi="Times New Roman" w:cs="Times New Roman"/>
          <w:sz w:val="28"/>
          <w:szCs w:val="28"/>
          <w:lang w:eastAsia="ru-UA"/>
        </w:rPr>
        <w:t xml:space="preserve"> негативного онлайн-</w:t>
      </w:r>
      <w:proofErr w:type="spellStart"/>
      <w:r w:rsidRPr="00CC1375">
        <w:rPr>
          <w:rFonts w:ascii="Times New Roman" w:eastAsia="Times New Roman" w:hAnsi="Times New Roman" w:cs="Times New Roman"/>
          <w:sz w:val="28"/>
          <w:szCs w:val="28"/>
          <w:lang w:eastAsia="ru-UA"/>
        </w:rPr>
        <w:t>досвіду</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австралійських</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дітей</w:t>
      </w:r>
      <w:proofErr w:type="spellEnd"/>
      <w:r w:rsidRPr="00CC1375">
        <w:rPr>
          <w:rFonts w:ascii="Times New Roman" w:eastAsia="Times New Roman" w:hAnsi="Times New Roman" w:cs="Times New Roman"/>
          <w:sz w:val="28"/>
          <w:szCs w:val="28"/>
          <w:lang w:eastAsia="ru-UA"/>
        </w:rPr>
        <w:t xml:space="preserve"> та </w:t>
      </w:r>
      <w:proofErr w:type="spellStart"/>
      <w:r w:rsidRPr="00CC1375">
        <w:rPr>
          <w:rFonts w:ascii="Times New Roman" w:eastAsia="Times New Roman" w:hAnsi="Times New Roman" w:cs="Times New Roman"/>
          <w:sz w:val="28"/>
          <w:szCs w:val="28"/>
          <w:lang w:eastAsia="ru-UA"/>
        </w:rPr>
        <w:t>молоді</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виявили</w:t>
      </w:r>
      <w:proofErr w:type="spellEnd"/>
      <w:r w:rsidRPr="00CC1375">
        <w:rPr>
          <w:rFonts w:ascii="Times New Roman" w:eastAsia="Times New Roman" w:hAnsi="Times New Roman" w:cs="Times New Roman"/>
          <w:sz w:val="28"/>
          <w:szCs w:val="28"/>
          <w:lang w:eastAsia="ru-UA"/>
        </w:rPr>
        <w:t>:</w:t>
      </w:r>
    </w:p>
    <w:p w14:paraId="2531BB55" w14:textId="77777777" w:rsidR="00CC1375" w:rsidRPr="00CC1375" w:rsidRDefault="00CC1375" w:rsidP="0020191A">
      <w:pPr>
        <w:numPr>
          <w:ilvl w:val="0"/>
          <w:numId w:val="68"/>
        </w:numPr>
        <w:spacing w:before="100" w:beforeAutospacing="1" w:after="100" w:afterAutospacing="1" w:line="240" w:lineRule="auto"/>
        <w:rPr>
          <w:rFonts w:ascii="Times New Roman" w:eastAsia="Times New Roman" w:hAnsi="Times New Roman" w:cs="Times New Roman"/>
          <w:sz w:val="28"/>
          <w:szCs w:val="28"/>
          <w:lang w:eastAsia="ru-UA"/>
        </w:rPr>
      </w:pPr>
      <w:r w:rsidRPr="00CC1375">
        <w:rPr>
          <w:rFonts w:ascii="Times New Roman" w:eastAsia="Times New Roman" w:hAnsi="Times New Roman" w:cs="Times New Roman"/>
          <w:sz w:val="28"/>
          <w:szCs w:val="28"/>
          <w:lang w:eastAsia="ru-UA"/>
        </w:rPr>
        <w:t xml:space="preserve">72 000 </w:t>
      </w:r>
      <w:proofErr w:type="spellStart"/>
      <w:r w:rsidRPr="00CC1375">
        <w:rPr>
          <w:rFonts w:ascii="Times New Roman" w:eastAsia="Times New Roman" w:hAnsi="Times New Roman" w:cs="Times New Roman"/>
          <w:sz w:val="28"/>
          <w:szCs w:val="28"/>
          <w:lang w:eastAsia="ru-UA"/>
        </w:rPr>
        <w:t>дітей</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віком</w:t>
      </w:r>
      <w:proofErr w:type="spellEnd"/>
      <w:r w:rsidRPr="00CC1375">
        <w:rPr>
          <w:rFonts w:ascii="Times New Roman" w:eastAsia="Times New Roman" w:hAnsi="Times New Roman" w:cs="Times New Roman"/>
          <w:sz w:val="28"/>
          <w:szCs w:val="28"/>
          <w:lang w:eastAsia="ru-UA"/>
        </w:rPr>
        <w:t xml:space="preserve"> до 15 </w:t>
      </w:r>
      <w:proofErr w:type="spellStart"/>
      <w:r w:rsidRPr="00CC1375">
        <w:rPr>
          <w:rFonts w:ascii="Times New Roman" w:eastAsia="Times New Roman" w:hAnsi="Times New Roman" w:cs="Times New Roman"/>
          <w:sz w:val="28"/>
          <w:szCs w:val="28"/>
          <w:lang w:eastAsia="ru-UA"/>
        </w:rPr>
        <w:t>років</w:t>
      </w:r>
      <w:proofErr w:type="spellEnd"/>
      <w:r w:rsidRPr="00CC1375">
        <w:rPr>
          <w:rFonts w:ascii="Times New Roman" w:eastAsia="Times New Roman" w:hAnsi="Times New Roman" w:cs="Times New Roman"/>
          <w:sz w:val="28"/>
          <w:szCs w:val="28"/>
          <w:lang w:eastAsia="ru-UA"/>
        </w:rPr>
        <w:t xml:space="preserve"> (3%) “</w:t>
      </w:r>
      <w:proofErr w:type="spellStart"/>
      <w:r w:rsidRPr="00CC1375">
        <w:rPr>
          <w:rFonts w:ascii="Times New Roman" w:eastAsia="Times New Roman" w:hAnsi="Times New Roman" w:cs="Times New Roman"/>
          <w:sz w:val="28"/>
          <w:szCs w:val="28"/>
          <w:lang w:eastAsia="ru-UA"/>
        </w:rPr>
        <w:t>зіштовхнулися</w:t>
      </w:r>
      <w:proofErr w:type="spellEnd"/>
      <w:r w:rsidRPr="00CC1375">
        <w:rPr>
          <w:rFonts w:ascii="Times New Roman" w:eastAsia="Times New Roman" w:hAnsi="Times New Roman" w:cs="Times New Roman"/>
          <w:sz w:val="28"/>
          <w:szCs w:val="28"/>
          <w:lang w:eastAsia="ru-UA"/>
        </w:rPr>
        <w:t xml:space="preserve"> з </w:t>
      </w:r>
      <w:proofErr w:type="spellStart"/>
      <w:r w:rsidRPr="00CC1375">
        <w:rPr>
          <w:rFonts w:ascii="Times New Roman" w:eastAsia="Times New Roman" w:hAnsi="Times New Roman" w:cs="Times New Roman"/>
          <w:sz w:val="28"/>
          <w:szCs w:val="28"/>
          <w:lang w:eastAsia="ru-UA"/>
        </w:rPr>
        <w:t>однією</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чи</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кількома</w:t>
      </w:r>
      <w:proofErr w:type="spellEnd"/>
      <w:r w:rsidRPr="00CC1375">
        <w:rPr>
          <w:rFonts w:ascii="Times New Roman" w:eastAsia="Times New Roman" w:hAnsi="Times New Roman" w:cs="Times New Roman"/>
          <w:sz w:val="28"/>
          <w:szCs w:val="28"/>
          <w:lang w:eastAsia="ru-UA"/>
        </w:rPr>
        <w:t xml:space="preserve"> проблемами </w:t>
      </w:r>
      <w:proofErr w:type="spellStart"/>
      <w:r w:rsidRPr="00CC1375">
        <w:rPr>
          <w:rFonts w:ascii="Times New Roman" w:eastAsia="Times New Roman" w:hAnsi="Times New Roman" w:cs="Times New Roman"/>
          <w:sz w:val="28"/>
          <w:szCs w:val="28"/>
          <w:lang w:eastAsia="ru-UA"/>
        </w:rPr>
        <w:t>особистої</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безпеки</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або</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захисту</w:t>
      </w:r>
      <w:proofErr w:type="spellEnd"/>
      <w:r w:rsidRPr="00CC1375">
        <w:rPr>
          <w:rFonts w:ascii="Times New Roman" w:eastAsia="Times New Roman" w:hAnsi="Times New Roman" w:cs="Times New Roman"/>
          <w:sz w:val="28"/>
          <w:szCs w:val="28"/>
          <w:lang w:eastAsia="ru-UA"/>
        </w:rPr>
        <w:t xml:space="preserve"> в </w:t>
      </w:r>
      <w:proofErr w:type="spellStart"/>
      <w:r w:rsidRPr="00CC1375">
        <w:rPr>
          <w:rFonts w:ascii="Times New Roman" w:eastAsia="Times New Roman" w:hAnsi="Times New Roman" w:cs="Times New Roman"/>
          <w:sz w:val="28"/>
          <w:szCs w:val="28"/>
          <w:lang w:eastAsia="ru-UA"/>
        </w:rPr>
        <w:t>Інтернеті</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між</w:t>
      </w:r>
      <w:proofErr w:type="spellEnd"/>
      <w:r w:rsidRPr="00CC1375">
        <w:rPr>
          <w:rFonts w:ascii="Times New Roman" w:eastAsia="Times New Roman" w:hAnsi="Times New Roman" w:cs="Times New Roman"/>
          <w:sz w:val="28"/>
          <w:szCs w:val="28"/>
          <w:lang w:eastAsia="ru-UA"/>
        </w:rPr>
        <w:t xml:space="preserve"> 2008 та 2009 роками (ABS, 2011, с. 5);</w:t>
      </w:r>
    </w:p>
    <w:p w14:paraId="7FEC681E" w14:textId="66E79302" w:rsidR="00CC1375" w:rsidRPr="00CC1375" w:rsidRDefault="00CC1375" w:rsidP="0020191A">
      <w:pPr>
        <w:numPr>
          <w:ilvl w:val="0"/>
          <w:numId w:val="68"/>
        </w:numPr>
        <w:spacing w:before="100" w:beforeAutospacing="1" w:after="100" w:afterAutospacing="1" w:line="240" w:lineRule="auto"/>
        <w:rPr>
          <w:rFonts w:ascii="Times New Roman" w:eastAsia="Times New Roman" w:hAnsi="Times New Roman" w:cs="Times New Roman"/>
          <w:sz w:val="28"/>
          <w:szCs w:val="28"/>
          <w:lang w:eastAsia="ru-UA"/>
        </w:rPr>
      </w:pPr>
      <w:r w:rsidRPr="00CC1375">
        <w:rPr>
          <w:rFonts w:ascii="Times New Roman" w:eastAsia="Times New Roman" w:hAnsi="Times New Roman" w:cs="Times New Roman"/>
          <w:sz w:val="28"/>
          <w:szCs w:val="28"/>
          <w:lang w:eastAsia="ru-UA"/>
        </w:rPr>
        <w:t xml:space="preserve">30% </w:t>
      </w:r>
      <w:proofErr w:type="spellStart"/>
      <w:r w:rsidRPr="00CC1375">
        <w:rPr>
          <w:rFonts w:ascii="Times New Roman" w:eastAsia="Times New Roman" w:hAnsi="Times New Roman" w:cs="Times New Roman"/>
          <w:sz w:val="28"/>
          <w:szCs w:val="28"/>
          <w:lang w:eastAsia="ru-UA"/>
        </w:rPr>
        <w:t>дітей</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віком</w:t>
      </w:r>
      <w:proofErr w:type="spellEnd"/>
      <w:r w:rsidRPr="00CC1375">
        <w:rPr>
          <w:rFonts w:ascii="Times New Roman" w:eastAsia="Times New Roman" w:hAnsi="Times New Roman" w:cs="Times New Roman"/>
          <w:sz w:val="28"/>
          <w:szCs w:val="28"/>
          <w:lang w:eastAsia="ru-UA"/>
        </w:rPr>
        <w:t xml:space="preserve"> 9–16 </w:t>
      </w:r>
      <w:proofErr w:type="spellStart"/>
      <w:r w:rsidRPr="00CC1375">
        <w:rPr>
          <w:rFonts w:ascii="Times New Roman" w:eastAsia="Times New Roman" w:hAnsi="Times New Roman" w:cs="Times New Roman"/>
          <w:sz w:val="28"/>
          <w:szCs w:val="28"/>
          <w:lang w:eastAsia="ru-UA"/>
        </w:rPr>
        <w:t>років</w:t>
      </w:r>
      <w:proofErr w:type="spellEnd"/>
      <w:r w:rsidRPr="00CC1375">
        <w:rPr>
          <w:rFonts w:ascii="Times New Roman" w:eastAsia="Times New Roman" w:hAnsi="Times New Roman" w:cs="Times New Roman"/>
          <w:sz w:val="28"/>
          <w:szCs w:val="28"/>
          <w:lang w:eastAsia="ru-UA"/>
        </w:rPr>
        <w:t xml:space="preserve"> у 2011 </w:t>
      </w:r>
      <w:proofErr w:type="spellStart"/>
      <w:r w:rsidRPr="00CC1375">
        <w:rPr>
          <w:rFonts w:ascii="Times New Roman" w:eastAsia="Times New Roman" w:hAnsi="Times New Roman" w:cs="Times New Roman"/>
          <w:sz w:val="28"/>
          <w:szCs w:val="28"/>
          <w:lang w:eastAsia="ru-UA"/>
        </w:rPr>
        <w:t>році</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повідомили</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що</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їх</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щось</w:t>
      </w:r>
      <w:proofErr w:type="spellEnd"/>
      <w:r w:rsidRPr="00CC1375">
        <w:rPr>
          <w:rFonts w:ascii="Times New Roman" w:eastAsia="Times New Roman" w:hAnsi="Times New Roman" w:cs="Times New Roman"/>
          <w:sz w:val="28"/>
          <w:szCs w:val="28"/>
          <w:lang w:eastAsia="ru-UA"/>
        </w:rPr>
        <w:t xml:space="preserve"> “</w:t>
      </w:r>
      <w:r>
        <w:rPr>
          <w:rFonts w:ascii="Times New Roman" w:eastAsia="Times New Roman" w:hAnsi="Times New Roman" w:cs="Times New Roman"/>
          <w:sz w:val="28"/>
          <w:szCs w:val="28"/>
          <w:lang w:val="uk-UA" w:eastAsia="ru-UA"/>
        </w:rPr>
        <w:t>стурбувало</w:t>
      </w:r>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чи</w:t>
      </w:r>
      <w:proofErr w:type="spellEnd"/>
      <w:r w:rsidRPr="00CC1375">
        <w:rPr>
          <w:rFonts w:ascii="Times New Roman" w:eastAsia="Times New Roman" w:hAnsi="Times New Roman" w:cs="Times New Roman"/>
          <w:sz w:val="28"/>
          <w:szCs w:val="28"/>
          <w:lang w:eastAsia="ru-UA"/>
        </w:rPr>
        <w:t xml:space="preserve"> </w:t>
      </w:r>
      <w:r>
        <w:rPr>
          <w:rFonts w:ascii="Times New Roman" w:eastAsia="Times New Roman" w:hAnsi="Times New Roman" w:cs="Times New Roman"/>
          <w:sz w:val="28"/>
          <w:szCs w:val="28"/>
          <w:lang w:val="uk-UA" w:eastAsia="ru-UA"/>
        </w:rPr>
        <w:t>за</w:t>
      </w:r>
      <w:proofErr w:type="spellStart"/>
      <w:r w:rsidRPr="00CC1375">
        <w:rPr>
          <w:rFonts w:ascii="Times New Roman" w:eastAsia="Times New Roman" w:hAnsi="Times New Roman" w:cs="Times New Roman"/>
          <w:sz w:val="28"/>
          <w:szCs w:val="28"/>
          <w:lang w:eastAsia="ru-UA"/>
        </w:rPr>
        <w:t>непокоїло</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під</w:t>
      </w:r>
      <w:proofErr w:type="spellEnd"/>
      <w:r w:rsidRPr="00CC1375">
        <w:rPr>
          <w:rFonts w:ascii="Times New Roman" w:eastAsia="Times New Roman" w:hAnsi="Times New Roman" w:cs="Times New Roman"/>
          <w:sz w:val="28"/>
          <w:szCs w:val="28"/>
          <w:lang w:eastAsia="ru-UA"/>
        </w:rPr>
        <w:t xml:space="preserve"> час онлайн-</w:t>
      </w:r>
      <w:proofErr w:type="spellStart"/>
      <w:r w:rsidRPr="00CC1375">
        <w:rPr>
          <w:rFonts w:ascii="Times New Roman" w:eastAsia="Times New Roman" w:hAnsi="Times New Roman" w:cs="Times New Roman"/>
          <w:sz w:val="28"/>
          <w:szCs w:val="28"/>
          <w:lang w:eastAsia="ru-UA"/>
        </w:rPr>
        <w:t>досвіду</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Green</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et</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al</w:t>
      </w:r>
      <w:proofErr w:type="spellEnd"/>
      <w:r w:rsidRPr="00CC1375">
        <w:rPr>
          <w:rFonts w:ascii="Times New Roman" w:eastAsia="Times New Roman" w:hAnsi="Times New Roman" w:cs="Times New Roman"/>
          <w:sz w:val="28"/>
          <w:szCs w:val="28"/>
          <w:lang w:eastAsia="ru-UA"/>
        </w:rPr>
        <w:t>., 2011, с. 9);</w:t>
      </w:r>
    </w:p>
    <w:p w14:paraId="2B63489A" w14:textId="77777777" w:rsidR="00CC1375" w:rsidRPr="00CC1375" w:rsidRDefault="00CC1375" w:rsidP="0020191A">
      <w:pPr>
        <w:numPr>
          <w:ilvl w:val="0"/>
          <w:numId w:val="68"/>
        </w:numPr>
        <w:spacing w:before="100" w:beforeAutospacing="1" w:after="100" w:afterAutospacing="1" w:line="240" w:lineRule="auto"/>
        <w:rPr>
          <w:rFonts w:ascii="Times New Roman" w:eastAsia="Times New Roman" w:hAnsi="Times New Roman" w:cs="Times New Roman"/>
          <w:sz w:val="28"/>
          <w:szCs w:val="28"/>
          <w:lang w:eastAsia="ru-UA"/>
        </w:rPr>
      </w:pPr>
      <w:r w:rsidRPr="00CC1375">
        <w:rPr>
          <w:rFonts w:ascii="Times New Roman" w:eastAsia="Times New Roman" w:hAnsi="Times New Roman" w:cs="Times New Roman"/>
          <w:sz w:val="28"/>
          <w:szCs w:val="28"/>
          <w:lang w:eastAsia="ru-UA"/>
        </w:rPr>
        <w:lastRenderedPageBreak/>
        <w:t xml:space="preserve">20% </w:t>
      </w:r>
      <w:proofErr w:type="spellStart"/>
      <w:r w:rsidRPr="00CC1375">
        <w:rPr>
          <w:rFonts w:ascii="Times New Roman" w:eastAsia="Times New Roman" w:hAnsi="Times New Roman" w:cs="Times New Roman"/>
          <w:sz w:val="28"/>
          <w:szCs w:val="28"/>
          <w:lang w:eastAsia="ru-UA"/>
        </w:rPr>
        <w:t>дітей</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віком</w:t>
      </w:r>
      <w:proofErr w:type="spellEnd"/>
      <w:r w:rsidRPr="00CC1375">
        <w:rPr>
          <w:rFonts w:ascii="Times New Roman" w:eastAsia="Times New Roman" w:hAnsi="Times New Roman" w:cs="Times New Roman"/>
          <w:sz w:val="28"/>
          <w:szCs w:val="28"/>
          <w:lang w:eastAsia="ru-UA"/>
        </w:rPr>
        <w:t xml:space="preserve"> 8–13 </w:t>
      </w:r>
      <w:proofErr w:type="spellStart"/>
      <w:r w:rsidRPr="00CC1375">
        <w:rPr>
          <w:rFonts w:ascii="Times New Roman" w:eastAsia="Times New Roman" w:hAnsi="Times New Roman" w:cs="Times New Roman"/>
          <w:sz w:val="28"/>
          <w:szCs w:val="28"/>
          <w:lang w:eastAsia="ru-UA"/>
        </w:rPr>
        <w:t>років</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були</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засмучені</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чимось</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що</w:t>
      </w:r>
      <w:proofErr w:type="spellEnd"/>
      <w:r w:rsidRPr="00CC1375">
        <w:rPr>
          <w:rFonts w:ascii="Times New Roman" w:eastAsia="Times New Roman" w:hAnsi="Times New Roman" w:cs="Times New Roman"/>
          <w:sz w:val="28"/>
          <w:szCs w:val="28"/>
          <w:lang w:eastAsia="ru-UA"/>
        </w:rPr>
        <w:t xml:space="preserve"> вони </w:t>
      </w:r>
      <w:proofErr w:type="spellStart"/>
      <w:r w:rsidRPr="00CC1375">
        <w:rPr>
          <w:rFonts w:ascii="Times New Roman" w:eastAsia="Times New Roman" w:hAnsi="Times New Roman" w:cs="Times New Roman"/>
          <w:sz w:val="28"/>
          <w:szCs w:val="28"/>
          <w:lang w:eastAsia="ru-UA"/>
        </w:rPr>
        <w:t>побачили</w:t>
      </w:r>
      <w:proofErr w:type="spellEnd"/>
      <w:r w:rsidRPr="00CC1375">
        <w:rPr>
          <w:rFonts w:ascii="Times New Roman" w:eastAsia="Times New Roman" w:hAnsi="Times New Roman" w:cs="Times New Roman"/>
          <w:sz w:val="28"/>
          <w:szCs w:val="28"/>
          <w:lang w:eastAsia="ru-UA"/>
        </w:rPr>
        <w:t xml:space="preserve"> в </w:t>
      </w:r>
      <w:proofErr w:type="spellStart"/>
      <w:r w:rsidRPr="00CC1375">
        <w:rPr>
          <w:rFonts w:ascii="Times New Roman" w:eastAsia="Times New Roman" w:hAnsi="Times New Roman" w:cs="Times New Roman"/>
          <w:sz w:val="28"/>
          <w:szCs w:val="28"/>
          <w:lang w:eastAsia="ru-UA"/>
        </w:rPr>
        <w:t>Інтернеті</w:t>
      </w:r>
      <w:proofErr w:type="spellEnd"/>
      <w:r w:rsidRPr="00CC1375">
        <w:rPr>
          <w:rFonts w:ascii="Times New Roman" w:eastAsia="Times New Roman" w:hAnsi="Times New Roman" w:cs="Times New Roman"/>
          <w:sz w:val="28"/>
          <w:szCs w:val="28"/>
          <w:lang w:eastAsia="ru-UA"/>
        </w:rPr>
        <w:t xml:space="preserve"> у 2012 </w:t>
      </w:r>
      <w:proofErr w:type="spellStart"/>
      <w:r w:rsidRPr="00CC1375">
        <w:rPr>
          <w:rFonts w:ascii="Times New Roman" w:eastAsia="Times New Roman" w:hAnsi="Times New Roman" w:cs="Times New Roman"/>
          <w:sz w:val="28"/>
          <w:szCs w:val="28"/>
          <w:lang w:eastAsia="ru-UA"/>
        </w:rPr>
        <w:t>році</w:t>
      </w:r>
      <w:proofErr w:type="spellEnd"/>
      <w:r w:rsidRPr="00CC1375">
        <w:rPr>
          <w:rFonts w:ascii="Times New Roman" w:eastAsia="Times New Roman" w:hAnsi="Times New Roman" w:cs="Times New Roman"/>
          <w:sz w:val="28"/>
          <w:szCs w:val="28"/>
          <w:lang w:eastAsia="ru-UA"/>
        </w:rPr>
        <w:t xml:space="preserve"> (ACMA, 2013, с. 7).</w:t>
      </w:r>
    </w:p>
    <w:p w14:paraId="1AE4FF9C" w14:textId="77777777" w:rsidR="00CC1375" w:rsidRPr="00CC1375" w:rsidRDefault="00CC1375" w:rsidP="00CC1375">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CC1375">
        <w:rPr>
          <w:rFonts w:ascii="Times New Roman" w:eastAsia="Times New Roman" w:hAnsi="Times New Roman" w:cs="Times New Roman"/>
          <w:sz w:val="28"/>
          <w:szCs w:val="28"/>
          <w:lang w:eastAsia="ru-UA"/>
        </w:rPr>
        <w:t>Додатково</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нещодавні</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дослідження</w:t>
      </w:r>
      <w:proofErr w:type="spellEnd"/>
      <w:r w:rsidRPr="00CC1375">
        <w:rPr>
          <w:rFonts w:ascii="Times New Roman" w:eastAsia="Times New Roman" w:hAnsi="Times New Roman" w:cs="Times New Roman"/>
          <w:sz w:val="28"/>
          <w:szCs w:val="28"/>
          <w:lang w:eastAsia="ru-UA"/>
        </w:rPr>
        <w:t xml:space="preserve"> з </w:t>
      </w:r>
      <w:proofErr w:type="spellStart"/>
      <w:r w:rsidRPr="00CC1375">
        <w:rPr>
          <w:rFonts w:ascii="Times New Roman" w:eastAsia="Times New Roman" w:hAnsi="Times New Roman" w:cs="Times New Roman"/>
          <w:sz w:val="28"/>
          <w:szCs w:val="28"/>
          <w:lang w:eastAsia="ru-UA"/>
        </w:rPr>
        <w:t>Канади</w:t>
      </w:r>
      <w:proofErr w:type="spellEnd"/>
      <w:r w:rsidRPr="00CC1375">
        <w:rPr>
          <w:rFonts w:ascii="Times New Roman" w:eastAsia="Times New Roman" w:hAnsi="Times New Roman" w:cs="Times New Roman"/>
          <w:sz w:val="28"/>
          <w:szCs w:val="28"/>
          <w:lang w:eastAsia="ru-UA"/>
        </w:rPr>
        <w:t xml:space="preserve"> та </w:t>
      </w:r>
      <w:proofErr w:type="spellStart"/>
      <w:r w:rsidRPr="00CC1375">
        <w:rPr>
          <w:rFonts w:ascii="Times New Roman" w:eastAsia="Times New Roman" w:hAnsi="Times New Roman" w:cs="Times New Roman"/>
          <w:sz w:val="28"/>
          <w:szCs w:val="28"/>
          <w:lang w:eastAsia="ru-UA"/>
        </w:rPr>
        <w:t>Великобританії</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повідомили</w:t>
      </w:r>
      <w:proofErr w:type="spellEnd"/>
      <w:r w:rsidRPr="00CC1375">
        <w:rPr>
          <w:rFonts w:ascii="Times New Roman" w:eastAsia="Times New Roman" w:hAnsi="Times New Roman" w:cs="Times New Roman"/>
          <w:sz w:val="28"/>
          <w:szCs w:val="28"/>
          <w:lang w:eastAsia="ru-UA"/>
        </w:rPr>
        <w:t>:</w:t>
      </w:r>
    </w:p>
    <w:p w14:paraId="5E2EB7F8" w14:textId="77777777" w:rsidR="00CC1375" w:rsidRPr="00CC1375" w:rsidRDefault="00CC1375" w:rsidP="0020191A">
      <w:pPr>
        <w:numPr>
          <w:ilvl w:val="0"/>
          <w:numId w:val="69"/>
        </w:numPr>
        <w:spacing w:before="100" w:beforeAutospacing="1" w:after="100" w:afterAutospacing="1" w:line="240" w:lineRule="auto"/>
        <w:rPr>
          <w:rFonts w:ascii="Times New Roman" w:eastAsia="Times New Roman" w:hAnsi="Times New Roman" w:cs="Times New Roman"/>
          <w:sz w:val="28"/>
          <w:szCs w:val="28"/>
          <w:lang w:eastAsia="ru-UA"/>
        </w:rPr>
      </w:pPr>
      <w:r w:rsidRPr="00CC1375">
        <w:rPr>
          <w:rFonts w:ascii="Times New Roman" w:eastAsia="Times New Roman" w:hAnsi="Times New Roman" w:cs="Times New Roman"/>
          <w:sz w:val="28"/>
          <w:szCs w:val="28"/>
          <w:lang w:eastAsia="ru-UA"/>
        </w:rPr>
        <w:t xml:space="preserve">78% </w:t>
      </w:r>
      <w:proofErr w:type="spellStart"/>
      <w:r w:rsidRPr="00CC1375">
        <w:rPr>
          <w:rFonts w:ascii="Times New Roman" w:eastAsia="Times New Roman" w:hAnsi="Times New Roman" w:cs="Times New Roman"/>
          <w:sz w:val="28"/>
          <w:szCs w:val="28"/>
          <w:lang w:eastAsia="ru-UA"/>
        </w:rPr>
        <w:t>канадських</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підлітків</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віком</w:t>
      </w:r>
      <w:proofErr w:type="spellEnd"/>
      <w:r w:rsidRPr="00CC1375">
        <w:rPr>
          <w:rFonts w:ascii="Times New Roman" w:eastAsia="Times New Roman" w:hAnsi="Times New Roman" w:cs="Times New Roman"/>
          <w:sz w:val="28"/>
          <w:szCs w:val="28"/>
          <w:lang w:eastAsia="ru-UA"/>
        </w:rPr>
        <w:t xml:space="preserve"> 12–16 </w:t>
      </w:r>
      <w:proofErr w:type="spellStart"/>
      <w:r w:rsidRPr="00CC1375">
        <w:rPr>
          <w:rFonts w:ascii="Times New Roman" w:eastAsia="Times New Roman" w:hAnsi="Times New Roman" w:cs="Times New Roman"/>
          <w:sz w:val="28"/>
          <w:szCs w:val="28"/>
          <w:lang w:eastAsia="ru-UA"/>
        </w:rPr>
        <w:t>років</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стикалися</w:t>
      </w:r>
      <w:proofErr w:type="spellEnd"/>
      <w:r w:rsidRPr="00CC1375">
        <w:rPr>
          <w:rFonts w:ascii="Times New Roman" w:eastAsia="Times New Roman" w:hAnsi="Times New Roman" w:cs="Times New Roman"/>
          <w:sz w:val="28"/>
          <w:szCs w:val="28"/>
          <w:lang w:eastAsia="ru-UA"/>
        </w:rPr>
        <w:t xml:space="preserve"> з “</w:t>
      </w:r>
      <w:proofErr w:type="spellStart"/>
      <w:r w:rsidRPr="00CC1375">
        <w:rPr>
          <w:rFonts w:ascii="Times New Roman" w:eastAsia="Times New Roman" w:hAnsi="Times New Roman" w:cs="Times New Roman"/>
          <w:sz w:val="28"/>
          <w:szCs w:val="28"/>
          <w:lang w:eastAsia="ru-UA"/>
        </w:rPr>
        <w:t>расистським</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або</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сексистським</w:t>
      </w:r>
      <w:proofErr w:type="spellEnd"/>
      <w:r w:rsidRPr="00CC1375">
        <w:rPr>
          <w:rFonts w:ascii="Times New Roman" w:eastAsia="Times New Roman" w:hAnsi="Times New Roman" w:cs="Times New Roman"/>
          <w:sz w:val="28"/>
          <w:szCs w:val="28"/>
          <w:lang w:eastAsia="ru-UA"/>
        </w:rPr>
        <w:t xml:space="preserve">” контентом в </w:t>
      </w:r>
      <w:proofErr w:type="spellStart"/>
      <w:r w:rsidRPr="00CC1375">
        <w:rPr>
          <w:rFonts w:ascii="Times New Roman" w:eastAsia="Times New Roman" w:hAnsi="Times New Roman" w:cs="Times New Roman"/>
          <w:sz w:val="28"/>
          <w:szCs w:val="28"/>
          <w:lang w:eastAsia="ru-UA"/>
        </w:rPr>
        <w:t>Інтернеті</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Steeves</w:t>
      </w:r>
      <w:proofErr w:type="spellEnd"/>
      <w:r w:rsidRPr="00CC1375">
        <w:rPr>
          <w:rFonts w:ascii="Times New Roman" w:eastAsia="Times New Roman" w:hAnsi="Times New Roman" w:cs="Times New Roman"/>
          <w:sz w:val="28"/>
          <w:szCs w:val="28"/>
          <w:lang w:eastAsia="ru-UA"/>
        </w:rPr>
        <w:t>, 2014b, с. 2);</w:t>
      </w:r>
    </w:p>
    <w:p w14:paraId="41549D0E" w14:textId="77777777" w:rsidR="00CC1375" w:rsidRPr="00CC1375" w:rsidRDefault="00CC1375" w:rsidP="0020191A">
      <w:pPr>
        <w:numPr>
          <w:ilvl w:val="0"/>
          <w:numId w:val="69"/>
        </w:numPr>
        <w:spacing w:before="100" w:beforeAutospacing="1" w:after="100" w:afterAutospacing="1" w:line="240" w:lineRule="auto"/>
        <w:rPr>
          <w:rFonts w:ascii="Times New Roman" w:eastAsia="Times New Roman" w:hAnsi="Times New Roman" w:cs="Times New Roman"/>
          <w:sz w:val="28"/>
          <w:szCs w:val="28"/>
          <w:lang w:eastAsia="ru-UA"/>
        </w:rPr>
      </w:pPr>
      <w:r w:rsidRPr="00CC1375">
        <w:rPr>
          <w:rFonts w:ascii="Times New Roman" w:eastAsia="Times New Roman" w:hAnsi="Times New Roman" w:cs="Times New Roman"/>
          <w:sz w:val="28"/>
          <w:szCs w:val="28"/>
          <w:lang w:eastAsia="ru-UA"/>
        </w:rPr>
        <w:t xml:space="preserve">11% </w:t>
      </w:r>
      <w:proofErr w:type="spellStart"/>
      <w:r w:rsidRPr="00CC1375">
        <w:rPr>
          <w:rFonts w:ascii="Times New Roman" w:eastAsia="Times New Roman" w:hAnsi="Times New Roman" w:cs="Times New Roman"/>
          <w:sz w:val="28"/>
          <w:szCs w:val="28"/>
          <w:lang w:eastAsia="ru-UA"/>
        </w:rPr>
        <w:t>дітей</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віком</w:t>
      </w:r>
      <w:proofErr w:type="spellEnd"/>
      <w:r w:rsidRPr="00CC1375">
        <w:rPr>
          <w:rFonts w:ascii="Times New Roman" w:eastAsia="Times New Roman" w:hAnsi="Times New Roman" w:cs="Times New Roman"/>
          <w:sz w:val="28"/>
          <w:szCs w:val="28"/>
          <w:lang w:eastAsia="ru-UA"/>
        </w:rPr>
        <w:t xml:space="preserve"> 8–11 </w:t>
      </w:r>
      <w:proofErr w:type="spellStart"/>
      <w:r w:rsidRPr="00CC1375">
        <w:rPr>
          <w:rFonts w:ascii="Times New Roman" w:eastAsia="Times New Roman" w:hAnsi="Times New Roman" w:cs="Times New Roman"/>
          <w:sz w:val="28"/>
          <w:szCs w:val="28"/>
          <w:lang w:eastAsia="ru-UA"/>
        </w:rPr>
        <w:t>років</w:t>
      </w:r>
      <w:proofErr w:type="spellEnd"/>
      <w:r w:rsidRPr="00CC1375">
        <w:rPr>
          <w:rFonts w:ascii="Times New Roman" w:eastAsia="Times New Roman" w:hAnsi="Times New Roman" w:cs="Times New Roman"/>
          <w:sz w:val="28"/>
          <w:szCs w:val="28"/>
          <w:lang w:eastAsia="ru-UA"/>
        </w:rPr>
        <w:t xml:space="preserve"> і 16% </w:t>
      </w:r>
      <w:proofErr w:type="spellStart"/>
      <w:r w:rsidRPr="00CC1375">
        <w:rPr>
          <w:rFonts w:ascii="Times New Roman" w:eastAsia="Times New Roman" w:hAnsi="Times New Roman" w:cs="Times New Roman"/>
          <w:sz w:val="28"/>
          <w:szCs w:val="28"/>
          <w:lang w:eastAsia="ru-UA"/>
        </w:rPr>
        <w:t>віком</w:t>
      </w:r>
      <w:proofErr w:type="spellEnd"/>
      <w:r w:rsidRPr="00CC1375">
        <w:rPr>
          <w:rFonts w:ascii="Times New Roman" w:eastAsia="Times New Roman" w:hAnsi="Times New Roman" w:cs="Times New Roman"/>
          <w:sz w:val="28"/>
          <w:szCs w:val="28"/>
          <w:lang w:eastAsia="ru-UA"/>
        </w:rPr>
        <w:t xml:space="preserve"> 12–15 </w:t>
      </w:r>
      <w:proofErr w:type="spellStart"/>
      <w:r w:rsidRPr="00CC1375">
        <w:rPr>
          <w:rFonts w:ascii="Times New Roman" w:eastAsia="Times New Roman" w:hAnsi="Times New Roman" w:cs="Times New Roman"/>
          <w:sz w:val="28"/>
          <w:szCs w:val="28"/>
          <w:lang w:eastAsia="ru-UA"/>
        </w:rPr>
        <w:t>років</w:t>
      </w:r>
      <w:proofErr w:type="spellEnd"/>
      <w:r w:rsidRPr="00CC1375">
        <w:rPr>
          <w:rFonts w:ascii="Times New Roman" w:eastAsia="Times New Roman" w:hAnsi="Times New Roman" w:cs="Times New Roman"/>
          <w:sz w:val="28"/>
          <w:szCs w:val="28"/>
          <w:lang w:eastAsia="ru-UA"/>
        </w:rPr>
        <w:t xml:space="preserve"> у </w:t>
      </w:r>
      <w:proofErr w:type="spellStart"/>
      <w:r w:rsidRPr="00CC1375">
        <w:rPr>
          <w:rFonts w:ascii="Times New Roman" w:eastAsia="Times New Roman" w:hAnsi="Times New Roman" w:cs="Times New Roman"/>
          <w:sz w:val="28"/>
          <w:szCs w:val="28"/>
          <w:lang w:eastAsia="ru-UA"/>
        </w:rPr>
        <w:t>Великобританії</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побачили</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щось</w:t>
      </w:r>
      <w:proofErr w:type="spellEnd"/>
      <w:r w:rsidRPr="00CC1375">
        <w:rPr>
          <w:rFonts w:ascii="Times New Roman" w:eastAsia="Times New Roman" w:hAnsi="Times New Roman" w:cs="Times New Roman"/>
          <w:sz w:val="28"/>
          <w:szCs w:val="28"/>
          <w:lang w:eastAsia="ru-UA"/>
        </w:rPr>
        <w:t xml:space="preserve"> у </w:t>
      </w:r>
      <w:proofErr w:type="spellStart"/>
      <w:r w:rsidRPr="00CC1375">
        <w:rPr>
          <w:rFonts w:ascii="Times New Roman" w:eastAsia="Times New Roman" w:hAnsi="Times New Roman" w:cs="Times New Roman"/>
          <w:sz w:val="28"/>
          <w:szCs w:val="28"/>
          <w:lang w:eastAsia="ru-UA"/>
        </w:rPr>
        <w:t>мережі</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що</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викликало</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тривогу</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було</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образливим</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або</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неприємним</w:t>
      </w:r>
      <w:proofErr w:type="spellEnd"/>
      <w:r w:rsidRPr="00CC1375">
        <w:rPr>
          <w:rFonts w:ascii="Times New Roman" w:eastAsia="Times New Roman" w:hAnsi="Times New Roman" w:cs="Times New Roman"/>
          <w:sz w:val="28"/>
          <w:szCs w:val="28"/>
          <w:lang w:eastAsia="ru-UA"/>
        </w:rPr>
        <w:t>” (</w:t>
      </w:r>
      <w:proofErr w:type="spellStart"/>
      <w:r w:rsidRPr="00CC1375">
        <w:rPr>
          <w:rFonts w:ascii="Times New Roman" w:eastAsia="Times New Roman" w:hAnsi="Times New Roman" w:cs="Times New Roman"/>
          <w:sz w:val="28"/>
          <w:szCs w:val="28"/>
          <w:lang w:eastAsia="ru-UA"/>
        </w:rPr>
        <w:t>Ofcom</w:t>
      </w:r>
      <w:proofErr w:type="spellEnd"/>
      <w:r w:rsidRPr="00CC1375">
        <w:rPr>
          <w:rFonts w:ascii="Times New Roman" w:eastAsia="Times New Roman" w:hAnsi="Times New Roman" w:cs="Times New Roman"/>
          <w:sz w:val="28"/>
          <w:szCs w:val="28"/>
          <w:lang w:eastAsia="ru-UA"/>
        </w:rPr>
        <w:t>, 2015, с. 9).</w:t>
      </w:r>
    </w:p>
    <w:p w14:paraId="6619F481" w14:textId="77777777" w:rsidR="00CC1375" w:rsidRPr="00CC1375" w:rsidRDefault="00CC1375" w:rsidP="00CC1375">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CC1375">
        <w:rPr>
          <w:rFonts w:ascii="Times New Roman" w:eastAsia="Times New Roman" w:hAnsi="Times New Roman" w:cs="Times New Roman"/>
          <w:sz w:val="28"/>
          <w:szCs w:val="28"/>
          <w:lang w:eastAsia="ru-UA"/>
        </w:rPr>
        <w:t>Вплив</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віку</w:t>
      </w:r>
      <w:proofErr w:type="spellEnd"/>
      <w:r w:rsidRPr="00CC1375">
        <w:rPr>
          <w:rFonts w:ascii="Times New Roman" w:eastAsia="Times New Roman" w:hAnsi="Times New Roman" w:cs="Times New Roman"/>
          <w:sz w:val="28"/>
          <w:szCs w:val="28"/>
          <w:lang w:eastAsia="ru-UA"/>
        </w:rPr>
        <w:br/>
      </w:r>
      <w:proofErr w:type="spellStart"/>
      <w:r w:rsidRPr="00CC1375">
        <w:rPr>
          <w:rFonts w:ascii="Times New Roman" w:eastAsia="Times New Roman" w:hAnsi="Times New Roman" w:cs="Times New Roman"/>
          <w:sz w:val="28"/>
          <w:szCs w:val="28"/>
          <w:lang w:eastAsia="ru-UA"/>
        </w:rPr>
        <w:t>Вік</w:t>
      </w:r>
      <w:proofErr w:type="spellEnd"/>
      <w:r w:rsidRPr="00CC1375">
        <w:rPr>
          <w:rFonts w:ascii="Times New Roman" w:eastAsia="Times New Roman" w:hAnsi="Times New Roman" w:cs="Times New Roman"/>
          <w:sz w:val="28"/>
          <w:szCs w:val="28"/>
          <w:lang w:eastAsia="ru-UA"/>
        </w:rPr>
        <w:t xml:space="preserve"> є одним </w:t>
      </w:r>
      <w:proofErr w:type="spellStart"/>
      <w:r w:rsidRPr="00CC1375">
        <w:rPr>
          <w:rFonts w:ascii="Times New Roman" w:eastAsia="Times New Roman" w:hAnsi="Times New Roman" w:cs="Times New Roman"/>
          <w:sz w:val="28"/>
          <w:szCs w:val="28"/>
          <w:lang w:eastAsia="ru-UA"/>
        </w:rPr>
        <w:t>із</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факторів</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що</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визначає</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рівень</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ризику</w:t>
      </w:r>
      <w:proofErr w:type="spellEnd"/>
      <w:r w:rsidRPr="00CC1375">
        <w:rPr>
          <w:rFonts w:ascii="Times New Roman" w:eastAsia="Times New Roman" w:hAnsi="Times New Roman" w:cs="Times New Roman"/>
          <w:sz w:val="28"/>
          <w:szCs w:val="28"/>
          <w:lang w:eastAsia="ru-UA"/>
        </w:rPr>
        <w:t xml:space="preserve"> в </w:t>
      </w:r>
      <w:proofErr w:type="spellStart"/>
      <w:r w:rsidRPr="00CC1375">
        <w:rPr>
          <w:rFonts w:ascii="Times New Roman" w:eastAsia="Times New Roman" w:hAnsi="Times New Roman" w:cs="Times New Roman"/>
          <w:sz w:val="28"/>
          <w:szCs w:val="28"/>
          <w:lang w:eastAsia="ru-UA"/>
        </w:rPr>
        <w:t>Інтернеті</w:t>
      </w:r>
      <w:proofErr w:type="spellEnd"/>
      <w:r w:rsidRPr="00CC1375">
        <w:rPr>
          <w:rFonts w:ascii="Times New Roman" w:eastAsia="Times New Roman" w:hAnsi="Times New Roman" w:cs="Times New Roman"/>
          <w:sz w:val="28"/>
          <w:szCs w:val="28"/>
          <w:lang w:eastAsia="ru-UA"/>
        </w:rPr>
        <w:t xml:space="preserve"> для </w:t>
      </w:r>
      <w:proofErr w:type="spellStart"/>
      <w:r w:rsidRPr="00CC1375">
        <w:rPr>
          <w:rFonts w:ascii="Times New Roman" w:eastAsia="Times New Roman" w:hAnsi="Times New Roman" w:cs="Times New Roman"/>
          <w:sz w:val="28"/>
          <w:szCs w:val="28"/>
          <w:lang w:eastAsia="ru-UA"/>
        </w:rPr>
        <w:t>дітей</w:t>
      </w:r>
      <w:proofErr w:type="spellEnd"/>
      <w:r w:rsidRPr="00CC1375">
        <w:rPr>
          <w:rFonts w:ascii="Times New Roman" w:eastAsia="Times New Roman" w:hAnsi="Times New Roman" w:cs="Times New Roman"/>
          <w:sz w:val="28"/>
          <w:szCs w:val="28"/>
          <w:lang w:eastAsia="ru-UA"/>
        </w:rPr>
        <w:t xml:space="preserve"> та </w:t>
      </w:r>
      <w:proofErr w:type="spellStart"/>
      <w:r w:rsidRPr="00CC1375">
        <w:rPr>
          <w:rFonts w:ascii="Times New Roman" w:eastAsia="Times New Roman" w:hAnsi="Times New Roman" w:cs="Times New Roman"/>
          <w:sz w:val="28"/>
          <w:szCs w:val="28"/>
          <w:lang w:eastAsia="ru-UA"/>
        </w:rPr>
        <w:t>молоді</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Abiala</w:t>
      </w:r>
      <w:proofErr w:type="spellEnd"/>
      <w:r w:rsidRPr="00CC1375">
        <w:rPr>
          <w:rFonts w:ascii="Times New Roman" w:eastAsia="Times New Roman" w:hAnsi="Times New Roman" w:cs="Times New Roman"/>
          <w:sz w:val="28"/>
          <w:szCs w:val="28"/>
          <w:lang w:eastAsia="ru-UA"/>
        </w:rPr>
        <w:t xml:space="preserve"> &amp; </w:t>
      </w:r>
      <w:proofErr w:type="spellStart"/>
      <w:r w:rsidRPr="00CC1375">
        <w:rPr>
          <w:rFonts w:ascii="Times New Roman" w:eastAsia="Times New Roman" w:hAnsi="Times New Roman" w:cs="Times New Roman"/>
          <w:sz w:val="28"/>
          <w:szCs w:val="28"/>
          <w:lang w:eastAsia="ru-UA"/>
        </w:rPr>
        <w:t>Hernwall</w:t>
      </w:r>
      <w:proofErr w:type="spellEnd"/>
      <w:r w:rsidRPr="00CC1375">
        <w:rPr>
          <w:rFonts w:ascii="Times New Roman" w:eastAsia="Times New Roman" w:hAnsi="Times New Roman" w:cs="Times New Roman"/>
          <w:sz w:val="28"/>
          <w:szCs w:val="28"/>
          <w:lang w:eastAsia="ru-UA"/>
        </w:rPr>
        <w:t xml:space="preserve">, 2013). </w:t>
      </w:r>
      <w:proofErr w:type="spellStart"/>
      <w:r w:rsidRPr="00CC1375">
        <w:rPr>
          <w:rFonts w:ascii="Times New Roman" w:eastAsia="Times New Roman" w:hAnsi="Times New Roman" w:cs="Times New Roman"/>
          <w:sz w:val="28"/>
          <w:szCs w:val="28"/>
          <w:lang w:eastAsia="ru-UA"/>
        </w:rPr>
        <w:t>Молодші</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діти</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зазвичай</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перебувають</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під</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наглядом</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під</w:t>
      </w:r>
      <w:proofErr w:type="spellEnd"/>
      <w:r w:rsidRPr="00CC1375">
        <w:rPr>
          <w:rFonts w:ascii="Times New Roman" w:eastAsia="Times New Roman" w:hAnsi="Times New Roman" w:cs="Times New Roman"/>
          <w:sz w:val="28"/>
          <w:szCs w:val="28"/>
          <w:lang w:eastAsia="ru-UA"/>
        </w:rPr>
        <w:t xml:space="preserve"> час </w:t>
      </w:r>
      <w:proofErr w:type="spellStart"/>
      <w:r w:rsidRPr="00CC1375">
        <w:rPr>
          <w:rFonts w:ascii="Times New Roman" w:eastAsia="Times New Roman" w:hAnsi="Times New Roman" w:cs="Times New Roman"/>
          <w:sz w:val="28"/>
          <w:szCs w:val="28"/>
          <w:lang w:eastAsia="ru-UA"/>
        </w:rPr>
        <w:t>користування</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Інтернетом</w:t>
      </w:r>
      <w:proofErr w:type="spellEnd"/>
      <w:r w:rsidRPr="00CC1375">
        <w:rPr>
          <w:rFonts w:ascii="Times New Roman" w:eastAsia="Times New Roman" w:hAnsi="Times New Roman" w:cs="Times New Roman"/>
          <w:sz w:val="28"/>
          <w:szCs w:val="28"/>
          <w:lang w:eastAsia="ru-UA"/>
        </w:rPr>
        <w:t xml:space="preserve">, а </w:t>
      </w:r>
      <w:proofErr w:type="spellStart"/>
      <w:r w:rsidRPr="00CC1375">
        <w:rPr>
          <w:rFonts w:ascii="Times New Roman" w:eastAsia="Times New Roman" w:hAnsi="Times New Roman" w:cs="Times New Roman"/>
          <w:sz w:val="28"/>
          <w:szCs w:val="28"/>
          <w:lang w:eastAsia="ru-UA"/>
        </w:rPr>
        <w:t>їхні</w:t>
      </w:r>
      <w:proofErr w:type="spellEnd"/>
      <w:r w:rsidRPr="00CC1375">
        <w:rPr>
          <w:rFonts w:ascii="Times New Roman" w:eastAsia="Times New Roman" w:hAnsi="Times New Roman" w:cs="Times New Roman"/>
          <w:sz w:val="28"/>
          <w:szCs w:val="28"/>
          <w:lang w:eastAsia="ru-UA"/>
        </w:rPr>
        <w:t xml:space="preserve"> батьки/</w:t>
      </w:r>
      <w:proofErr w:type="spellStart"/>
      <w:r w:rsidRPr="00CC1375">
        <w:rPr>
          <w:rFonts w:ascii="Times New Roman" w:eastAsia="Times New Roman" w:hAnsi="Times New Roman" w:cs="Times New Roman"/>
          <w:sz w:val="28"/>
          <w:szCs w:val="28"/>
          <w:lang w:eastAsia="ru-UA"/>
        </w:rPr>
        <w:t>опікуни</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частіше</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знають</w:t>
      </w:r>
      <w:proofErr w:type="spellEnd"/>
      <w:r w:rsidRPr="00CC1375">
        <w:rPr>
          <w:rFonts w:ascii="Times New Roman" w:eastAsia="Times New Roman" w:hAnsi="Times New Roman" w:cs="Times New Roman"/>
          <w:sz w:val="28"/>
          <w:szCs w:val="28"/>
          <w:lang w:eastAsia="ru-UA"/>
        </w:rPr>
        <w:t xml:space="preserve">, як і де </w:t>
      </w:r>
      <w:proofErr w:type="spellStart"/>
      <w:r w:rsidRPr="00CC1375">
        <w:rPr>
          <w:rFonts w:ascii="Times New Roman" w:eastAsia="Times New Roman" w:hAnsi="Times New Roman" w:cs="Times New Roman"/>
          <w:sz w:val="28"/>
          <w:szCs w:val="28"/>
          <w:lang w:eastAsia="ru-UA"/>
        </w:rPr>
        <w:t>саме</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дитина</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має</w:t>
      </w:r>
      <w:proofErr w:type="spellEnd"/>
      <w:r w:rsidRPr="00CC1375">
        <w:rPr>
          <w:rFonts w:ascii="Times New Roman" w:eastAsia="Times New Roman" w:hAnsi="Times New Roman" w:cs="Times New Roman"/>
          <w:sz w:val="28"/>
          <w:szCs w:val="28"/>
          <w:lang w:eastAsia="ru-UA"/>
        </w:rPr>
        <w:t xml:space="preserve"> доступ до </w:t>
      </w:r>
      <w:proofErr w:type="spellStart"/>
      <w:r w:rsidRPr="00CC1375">
        <w:rPr>
          <w:rFonts w:ascii="Times New Roman" w:eastAsia="Times New Roman" w:hAnsi="Times New Roman" w:cs="Times New Roman"/>
          <w:sz w:val="28"/>
          <w:szCs w:val="28"/>
          <w:lang w:eastAsia="ru-UA"/>
        </w:rPr>
        <w:t>мережі</w:t>
      </w:r>
      <w:proofErr w:type="spellEnd"/>
      <w:r w:rsidRPr="00CC1375">
        <w:rPr>
          <w:rFonts w:ascii="Times New Roman" w:eastAsia="Times New Roman" w:hAnsi="Times New Roman" w:cs="Times New Roman"/>
          <w:sz w:val="28"/>
          <w:szCs w:val="28"/>
          <w:lang w:eastAsia="ru-UA"/>
        </w:rPr>
        <w:t xml:space="preserve"> — </w:t>
      </w:r>
      <w:proofErr w:type="spellStart"/>
      <w:r w:rsidRPr="00CC1375">
        <w:rPr>
          <w:rFonts w:ascii="Times New Roman" w:eastAsia="Times New Roman" w:hAnsi="Times New Roman" w:cs="Times New Roman"/>
          <w:sz w:val="28"/>
          <w:szCs w:val="28"/>
          <w:lang w:eastAsia="ru-UA"/>
        </w:rPr>
        <w:t>наприклад</w:t>
      </w:r>
      <w:proofErr w:type="spellEnd"/>
      <w:r w:rsidRPr="00CC1375">
        <w:rPr>
          <w:rFonts w:ascii="Times New Roman" w:eastAsia="Times New Roman" w:hAnsi="Times New Roman" w:cs="Times New Roman"/>
          <w:sz w:val="28"/>
          <w:szCs w:val="28"/>
          <w:lang w:eastAsia="ru-UA"/>
        </w:rPr>
        <w:t xml:space="preserve">, через </w:t>
      </w:r>
      <w:proofErr w:type="spellStart"/>
      <w:r w:rsidRPr="00CC1375">
        <w:rPr>
          <w:rFonts w:ascii="Times New Roman" w:eastAsia="Times New Roman" w:hAnsi="Times New Roman" w:cs="Times New Roman"/>
          <w:sz w:val="28"/>
          <w:szCs w:val="28"/>
          <w:lang w:eastAsia="ru-UA"/>
        </w:rPr>
        <w:t>шкільні</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чи</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домашні</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комп’ютери</w:t>
      </w:r>
      <w:proofErr w:type="spellEnd"/>
      <w:r w:rsidRPr="00CC1375">
        <w:rPr>
          <w:rFonts w:ascii="Times New Roman" w:eastAsia="Times New Roman" w:hAnsi="Times New Roman" w:cs="Times New Roman"/>
          <w:sz w:val="28"/>
          <w:szCs w:val="28"/>
          <w:lang w:eastAsia="ru-UA"/>
        </w:rPr>
        <w:t xml:space="preserve"> з </w:t>
      </w:r>
      <w:proofErr w:type="spellStart"/>
      <w:r w:rsidRPr="00CC1375">
        <w:rPr>
          <w:rFonts w:ascii="Times New Roman" w:eastAsia="Times New Roman" w:hAnsi="Times New Roman" w:cs="Times New Roman"/>
          <w:sz w:val="28"/>
          <w:szCs w:val="28"/>
          <w:lang w:eastAsia="ru-UA"/>
        </w:rPr>
        <w:t>фільтрами</w:t>
      </w:r>
      <w:proofErr w:type="spellEnd"/>
      <w:r w:rsidRPr="00CC1375">
        <w:rPr>
          <w:rFonts w:ascii="Times New Roman" w:eastAsia="Times New Roman" w:hAnsi="Times New Roman" w:cs="Times New Roman"/>
          <w:sz w:val="28"/>
          <w:szCs w:val="28"/>
          <w:lang w:eastAsia="ru-UA"/>
        </w:rPr>
        <w:t xml:space="preserve"> (ACMA, 2007; </w:t>
      </w:r>
      <w:proofErr w:type="spellStart"/>
      <w:r w:rsidRPr="00CC1375">
        <w:rPr>
          <w:rFonts w:ascii="Times New Roman" w:eastAsia="Times New Roman" w:hAnsi="Times New Roman" w:cs="Times New Roman"/>
          <w:sz w:val="28"/>
          <w:szCs w:val="28"/>
          <w:lang w:eastAsia="ru-UA"/>
        </w:rPr>
        <w:t>Green</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et</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al</w:t>
      </w:r>
      <w:proofErr w:type="spellEnd"/>
      <w:r w:rsidRPr="00CC1375">
        <w:rPr>
          <w:rFonts w:ascii="Times New Roman" w:eastAsia="Times New Roman" w:hAnsi="Times New Roman" w:cs="Times New Roman"/>
          <w:sz w:val="28"/>
          <w:szCs w:val="28"/>
          <w:lang w:eastAsia="ru-UA"/>
        </w:rPr>
        <w:t xml:space="preserve">., 2011; </w:t>
      </w:r>
      <w:proofErr w:type="spellStart"/>
      <w:r w:rsidRPr="00CC1375">
        <w:rPr>
          <w:rFonts w:ascii="Times New Roman" w:eastAsia="Times New Roman" w:hAnsi="Times New Roman" w:cs="Times New Roman"/>
          <w:sz w:val="28"/>
          <w:szCs w:val="28"/>
          <w:lang w:eastAsia="ru-UA"/>
        </w:rPr>
        <w:t>Livingstone</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et</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al</w:t>
      </w:r>
      <w:proofErr w:type="spellEnd"/>
      <w:r w:rsidRPr="00CC1375">
        <w:rPr>
          <w:rFonts w:ascii="Times New Roman" w:eastAsia="Times New Roman" w:hAnsi="Times New Roman" w:cs="Times New Roman"/>
          <w:sz w:val="28"/>
          <w:szCs w:val="28"/>
          <w:lang w:eastAsia="ru-UA"/>
        </w:rPr>
        <w:t xml:space="preserve">., 2010; </w:t>
      </w:r>
      <w:proofErr w:type="spellStart"/>
      <w:r w:rsidRPr="00CC1375">
        <w:rPr>
          <w:rFonts w:ascii="Times New Roman" w:eastAsia="Times New Roman" w:hAnsi="Times New Roman" w:cs="Times New Roman"/>
          <w:sz w:val="28"/>
          <w:szCs w:val="28"/>
          <w:lang w:eastAsia="ru-UA"/>
        </w:rPr>
        <w:t>Ofcom</w:t>
      </w:r>
      <w:proofErr w:type="spellEnd"/>
      <w:r w:rsidRPr="00CC1375">
        <w:rPr>
          <w:rFonts w:ascii="Times New Roman" w:eastAsia="Times New Roman" w:hAnsi="Times New Roman" w:cs="Times New Roman"/>
          <w:sz w:val="28"/>
          <w:szCs w:val="28"/>
          <w:lang w:eastAsia="ru-UA"/>
        </w:rPr>
        <w:t xml:space="preserve">, 2015; </w:t>
      </w:r>
      <w:proofErr w:type="spellStart"/>
      <w:r w:rsidRPr="00CC1375">
        <w:rPr>
          <w:rFonts w:ascii="Times New Roman" w:eastAsia="Times New Roman" w:hAnsi="Times New Roman" w:cs="Times New Roman"/>
          <w:sz w:val="28"/>
          <w:szCs w:val="28"/>
          <w:lang w:eastAsia="ru-UA"/>
        </w:rPr>
        <w:t>Rideout</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Foehr</w:t>
      </w:r>
      <w:proofErr w:type="spellEnd"/>
      <w:r w:rsidRPr="00CC1375">
        <w:rPr>
          <w:rFonts w:ascii="Times New Roman" w:eastAsia="Times New Roman" w:hAnsi="Times New Roman" w:cs="Times New Roman"/>
          <w:sz w:val="28"/>
          <w:szCs w:val="28"/>
          <w:lang w:eastAsia="ru-UA"/>
        </w:rPr>
        <w:t xml:space="preserve">, &amp; </w:t>
      </w:r>
      <w:proofErr w:type="spellStart"/>
      <w:r w:rsidRPr="00CC1375">
        <w:rPr>
          <w:rFonts w:ascii="Times New Roman" w:eastAsia="Times New Roman" w:hAnsi="Times New Roman" w:cs="Times New Roman"/>
          <w:sz w:val="28"/>
          <w:szCs w:val="28"/>
          <w:lang w:eastAsia="ru-UA"/>
        </w:rPr>
        <w:t>Roberts</w:t>
      </w:r>
      <w:proofErr w:type="spellEnd"/>
      <w:r w:rsidRPr="00CC1375">
        <w:rPr>
          <w:rFonts w:ascii="Times New Roman" w:eastAsia="Times New Roman" w:hAnsi="Times New Roman" w:cs="Times New Roman"/>
          <w:sz w:val="28"/>
          <w:szCs w:val="28"/>
          <w:lang w:eastAsia="ru-UA"/>
        </w:rPr>
        <w:t>, 2010).</w:t>
      </w:r>
    </w:p>
    <w:p w14:paraId="0CC5F194" w14:textId="092D95E2" w:rsidR="00CC1375" w:rsidRPr="00CC1375" w:rsidRDefault="00CC1375" w:rsidP="00CC1375">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CC1375">
        <w:rPr>
          <w:rFonts w:ascii="Times New Roman" w:eastAsia="Times New Roman" w:hAnsi="Times New Roman" w:cs="Times New Roman"/>
          <w:sz w:val="28"/>
          <w:szCs w:val="28"/>
          <w:lang w:eastAsia="ru-UA"/>
        </w:rPr>
        <w:t>Підлітки</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навпаки</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частіше</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мають</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власні</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пристрої</w:t>
      </w:r>
      <w:proofErr w:type="spellEnd"/>
      <w:r w:rsidRPr="00CC1375">
        <w:rPr>
          <w:rFonts w:ascii="Times New Roman" w:eastAsia="Times New Roman" w:hAnsi="Times New Roman" w:cs="Times New Roman"/>
          <w:sz w:val="28"/>
          <w:szCs w:val="28"/>
          <w:lang w:eastAsia="ru-UA"/>
        </w:rPr>
        <w:t xml:space="preserve"> </w:t>
      </w:r>
      <w:proofErr w:type="gramStart"/>
      <w:r w:rsidRPr="00CC1375">
        <w:rPr>
          <w:rFonts w:ascii="Times New Roman" w:eastAsia="Times New Roman" w:hAnsi="Times New Roman" w:cs="Times New Roman"/>
          <w:sz w:val="28"/>
          <w:szCs w:val="28"/>
          <w:lang w:eastAsia="ru-UA"/>
        </w:rPr>
        <w:t>для доступу</w:t>
      </w:r>
      <w:proofErr w:type="gramEnd"/>
      <w:r w:rsidRPr="00CC1375">
        <w:rPr>
          <w:rFonts w:ascii="Times New Roman" w:eastAsia="Times New Roman" w:hAnsi="Times New Roman" w:cs="Times New Roman"/>
          <w:sz w:val="28"/>
          <w:szCs w:val="28"/>
          <w:lang w:eastAsia="ru-UA"/>
        </w:rPr>
        <w:t xml:space="preserve"> в </w:t>
      </w:r>
      <w:proofErr w:type="spellStart"/>
      <w:r w:rsidRPr="00CC1375">
        <w:rPr>
          <w:rFonts w:ascii="Times New Roman" w:eastAsia="Times New Roman" w:hAnsi="Times New Roman" w:cs="Times New Roman"/>
          <w:sz w:val="28"/>
          <w:szCs w:val="28"/>
          <w:lang w:eastAsia="ru-UA"/>
        </w:rPr>
        <w:t>Інтернет</w:t>
      </w:r>
      <w:proofErr w:type="spellEnd"/>
      <w:r w:rsidRPr="00CC1375">
        <w:rPr>
          <w:rFonts w:ascii="Times New Roman" w:eastAsia="Times New Roman" w:hAnsi="Times New Roman" w:cs="Times New Roman"/>
          <w:sz w:val="28"/>
          <w:szCs w:val="28"/>
          <w:lang w:eastAsia="ru-UA"/>
        </w:rPr>
        <w:t xml:space="preserve"> і </w:t>
      </w:r>
      <w:proofErr w:type="spellStart"/>
      <w:r w:rsidRPr="00CC1375">
        <w:rPr>
          <w:rFonts w:ascii="Times New Roman" w:eastAsia="Times New Roman" w:hAnsi="Times New Roman" w:cs="Times New Roman"/>
          <w:sz w:val="28"/>
          <w:szCs w:val="28"/>
          <w:lang w:eastAsia="ru-UA"/>
        </w:rPr>
        <w:t>користуються</w:t>
      </w:r>
      <w:proofErr w:type="spellEnd"/>
      <w:r w:rsidRPr="00CC1375">
        <w:rPr>
          <w:rFonts w:ascii="Times New Roman" w:eastAsia="Times New Roman" w:hAnsi="Times New Roman" w:cs="Times New Roman"/>
          <w:sz w:val="28"/>
          <w:szCs w:val="28"/>
          <w:lang w:eastAsia="ru-UA"/>
        </w:rPr>
        <w:t xml:space="preserve"> ним без </w:t>
      </w:r>
      <w:proofErr w:type="spellStart"/>
      <w:r w:rsidRPr="00CC1375">
        <w:rPr>
          <w:rFonts w:ascii="Times New Roman" w:eastAsia="Times New Roman" w:hAnsi="Times New Roman" w:cs="Times New Roman"/>
          <w:sz w:val="28"/>
          <w:szCs w:val="28"/>
          <w:lang w:eastAsia="ru-UA"/>
        </w:rPr>
        <w:t>нагляду</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Greenfield</w:t>
      </w:r>
      <w:proofErr w:type="spellEnd"/>
      <w:r w:rsidRPr="00CC1375">
        <w:rPr>
          <w:rFonts w:ascii="Times New Roman" w:eastAsia="Times New Roman" w:hAnsi="Times New Roman" w:cs="Times New Roman"/>
          <w:sz w:val="28"/>
          <w:szCs w:val="28"/>
          <w:lang w:eastAsia="ru-UA"/>
        </w:rPr>
        <w:t xml:space="preserve">, 2004; </w:t>
      </w:r>
      <w:proofErr w:type="spellStart"/>
      <w:r w:rsidRPr="00CC1375">
        <w:rPr>
          <w:rFonts w:ascii="Times New Roman" w:eastAsia="Times New Roman" w:hAnsi="Times New Roman" w:cs="Times New Roman"/>
          <w:sz w:val="28"/>
          <w:szCs w:val="28"/>
          <w:lang w:eastAsia="ru-UA"/>
        </w:rPr>
        <w:t>Horvath</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et</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al</w:t>
      </w:r>
      <w:proofErr w:type="spellEnd"/>
      <w:r w:rsidRPr="00CC1375">
        <w:rPr>
          <w:rFonts w:ascii="Times New Roman" w:eastAsia="Times New Roman" w:hAnsi="Times New Roman" w:cs="Times New Roman"/>
          <w:sz w:val="28"/>
          <w:szCs w:val="28"/>
          <w:lang w:eastAsia="ru-UA"/>
        </w:rPr>
        <w:t xml:space="preserve">., 2013). Вони </w:t>
      </w:r>
      <w:proofErr w:type="spellStart"/>
      <w:r w:rsidRPr="00CC1375">
        <w:rPr>
          <w:rFonts w:ascii="Times New Roman" w:eastAsia="Times New Roman" w:hAnsi="Times New Roman" w:cs="Times New Roman"/>
          <w:sz w:val="28"/>
          <w:szCs w:val="28"/>
          <w:lang w:eastAsia="ru-UA"/>
        </w:rPr>
        <w:t>також</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проводять</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більше</w:t>
      </w:r>
      <w:proofErr w:type="spellEnd"/>
      <w:r w:rsidRPr="00CC1375">
        <w:rPr>
          <w:rFonts w:ascii="Times New Roman" w:eastAsia="Times New Roman" w:hAnsi="Times New Roman" w:cs="Times New Roman"/>
          <w:sz w:val="28"/>
          <w:szCs w:val="28"/>
          <w:lang w:eastAsia="ru-UA"/>
        </w:rPr>
        <w:t xml:space="preserve"> часу в </w:t>
      </w:r>
      <w:proofErr w:type="spellStart"/>
      <w:r w:rsidRPr="00CC1375">
        <w:rPr>
          <w:rFonts w:ascii="Times New Roman" w:eastAsia="Times New Roman" w:hAnsi="Times New Roman" w:cs="Times New Roman"/>
          <w:sz w:val="28"/>
          <w:szCs w:val="28"/>
          <w:lang w:eastAsia="ru-UA"/>
        </w:rPr>
        <w:t>Інтернеті</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що</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збільшує</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ризик</w:t>
      </w:r>
      <w:proofErr w:type="spellEnd"/>
      <w:r w:rsidRPr="00CC1375">
        <w:rPr>
          <w:rFonts w:ascii="Times New Roman" w:eastAsia="Times New Roman" w:hAnsi="Times New Roman" w:cs="Times New Roman"/>
          <w:sz w:val="28"/>
          <w:szCs w:val="28"/>
          <w:lang w:eastAsia="ru-UA"/>
        </w:rPr>
        <w:t xml:space="preserve"> </w:t>
      </w:r>
      <w:r w:rsidR="003772CF">
        <w:rPr>
          <w:rFonts w:ascii="Times New Roman" w:eastAsia="Times New Roman" w:hAnsi="Times New Roman" w:cs="Times New Roman"/>
          <w:sz w:val="28"/>
          <w:szCs w:val="28"/>
          <w:lang w:val="uk-UA" w:eastAsia="ru-UA"/>
        </w:rPr>
        <w:t>натрапити не неприйнятний контент</w:t>
      </w:r>
      <w:r w:rsidRPr="00CC1375">
        <w:rPr>
          <w:rFonts w:ascii="Times New Roman" w:eastAsia="Times New Roman" w:hAnsi="Times New Roman" w:cs="Times New Roman"/>
          <w:sz w:val="28"/>
          <w:szCs w:val="28"/>
          <w:lang w:eastAsia="ru-UA"/>
        </w:rPr>
        <w:t xml:space="preserve"> (ABS, 2016; </w:t>
      </w:r>
      <w:proofErr w:type="spellStart"/>
      <w:r w:rsidRPr="00CC1375">
        <w:rPr>
          <w:rFonts w:ascii="Times New Roman" w:eastAsia="Times New Roman" w:hAnsi="Times New Roman" w:cs="Times New Roman"/>
          <w:sz w:val="28"/>
          <w:szCs w:val="28"/>
          <w:lang w:eastAsia="ru-UA"/>
        </w:rPr>
        <w:t>Rovolis</w:t>
      </w:r>
      <w:proofErr w:type="spellEnd"/>
      <w:r w:rsidRPr="00CC1375">
        <w:rPr>
          <w:rFonts w:ascii="Times New Roman" w:eastAsia="Times New Roman" w:hAnsi="Times New Roman" w:cs="Times New Roman"/>
          <w:sz w:val="28"/>
          <w:szCs w:val="28"/>
          <w:lang w:eastAsia="ru-UA"/>
        </w:rPr>
        <w:t xml:space="preserve"> &amp; </w:t>
      </w:r>
      <w:proofErr w:type="spellStart"/>
      <w:r w:rsidRPr="00CC1375">
        <w:rPr>
          <w:rFonts w:ascii="Times New Roman" w:eastAsia="Times New Roman" w:hAnsi="Times New Roman" w:cs="Times New Roman"/>
          <w:sz w:val="28"/>
          <w:szCs w:val="28"/>
          <w:lang w:eastAsia="ru-UA"/>
        </w:rPr>
        <w:t>Tsaliki</w:t>
      </w:r>
      <w:proofErr w:type="spellEnd"/>
      <w:r w:rsidRPr="00CC1375">
        <w:rPr>
          <w:rFonts w:ascii="Times New Roman" w:eastAsia="Times New Roman" w:hAnsi="Times New Roman" w:cs="Times New Roman"/>
          <w:sz w:val="28"/>
          <w:szCs w:val="28"/>
          <w:lang w:eastAsia="ru-UA"/>
        </w:rPr>
        <w:t>, 2012).</w:t>
      </w:r>
    </w:p>
    <w:p w14:paraId="20D15FC8" w14:textId="23AF33C4" w:rsidR="00CC1375" w:rsidRDefault="00CC1375" w:rsidP="00CC1375">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CC1375">
        <w:rPr>
          <w:rFonts w:ascii="Times New Roman" w:eastAsia="Times New Roman" w:hAnsi="Times New Roman" w:cs="Times New Roman"/>
          <w:sz w:val="28"/>
          <w:szCs w:val="28"/>
          <w:lang w:eastAsia="ru-UA"/>
        </w:rPr>
        <w:t>Поінформованість</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батьків</w:t>
      </w:r>
      <w:proofErr w:type="spellEnd"/>
      <w:r w:rsidRPr="00CC1375">
        <w:rPr>
          <w:rFonts w:ascii="Times New Roman" w:eastAsia="Times New Roman" w:hAnsi="Times New Roman" w:cs="Times New Roman"/>
          <w:sz w:val="28"/>
          <w:szCs w:val="28"/>
          <w:lang w:eastAsia="ru-UA"/>
        </w:rPr>
        <w:br/>
        <w:t>Батьки/</w:t>
      </w:r>
      <w:proofErr w:type="spellStart"/>
      <w:r w:rsidRPr="00CC1375">
        <w:rPr>
          <w:rFonts w:ascii="Times New Roman" w:eastAsia="Times New Roman" w:hAnsi="Times New Roman" w:cs="Times New Roman"/>
          <w:sz w:val="28"/>
          <w:szCs w:val="28"/>
          <w:lang w:eastAsia="ru-UA"/>
        </w:rPr>
        <w:t>опікуни</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молодших</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дітей</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краще</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обізнані</w:t>
      </w:r>
      <w:proofErr w:type="spellEnd"/>
      <w:r w:rsidRPr="00CC1375">
        <w:rPr>
          <w:rFonts w:ascii="Times New Roman" w:eastAsia="Times New Roman" w:hAnsi="Times New Roman" w:cs="Times New Roman"/>
          <w:sz w:val="28"/>
          <w:szCs w:val="28"/>
          <w:lang w:eastAsia="ru-UA"/>
        </w:rPr>
        <w:t xml:space="preserve"> про </w:t>
      </w:r>
      <w:proofErr w:type="spellStart"/>
      <w:r w:rsidRPr="00CC1375">
        <w:rPr>
          <w:rFonts w:ascii="Times New Roman" w:eastAsia="Times New Roman" w:hAnsi="Times New Roman" w:cs="Times New Roman"/>
          <w:sz w:val="28"/>
          <w:szCs w:val="28"/>
          <w:lang w:eastAsia="ru-UA"/>
        </w:rPr>
        <w:t>негативний</w:t>
      </w:r>
      <w:proofErr w:type="spellEnd"/>
      <w:r w:rsidRPr="00CC1375">
        <w:rPr>
          <w:rFonts w:ascii="Times New Roman" w:eastAsia="Times New Roman" w:hAnsi="Times New Roman" w:cs="Times New Roman"/>
          <w:sz w:val="28"/>
          <w:szCs w:val="28"/>
          <w:lang w:eastAsia="ru-UA"/>
        </w:rPr>
        <w:t xml:space="preserve"> онлайн-</w:t>
      </w:r>
      <w:proofErr w:type="spellStart"/>
      <w:r w:rsidRPr="00CC1375">
        <w:rPr>
          <w:rFonts w:ascii="Times New Roman" w:eastAsia="Times New Roman" w:hAnsi="Times New Roman" w:cs="Times New Roman"/>
          <w:sz w:val="28"/>
          <w:szCs w:val="28"/>
          <w:lang w:eastAsia="ru-UA"/>
        </w:rPr>
        <w:t>досвід</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своїх</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дітей</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ніж</w:t>
      </w:r>
      <w:proofErr w:type="spellEnd"/>
      <w:r w:rsidRPr="00CC1375">
        <w:rPr>
          <w:rFonts w:ascii="Times New Roman" w:eastAsia="Times New Roman" w:hAnsi="Times New Roman" w:cs="Times New Roman"/>
          <w:sz w:val="28"/>
          <w:szCs w:val="28"/>
          <w:lang w:eastAsia="ru-UA"/>
        </w:rPr>
        <w:t xml:space="preserve"> батьки </w:t>
      </w:r>
      <w:proofErr w:type="spellStart"/>
      <w:r w:rsidRPr="00CC1375">
        <w:rPr>
          <w:rFonts w:ascii="Times New Roman" w:eastAsia="Times New Roman" w:hAnsi="Times New Roman" w:cs="Times New Roman"/>
          <w:sz w:val="28"/>
          <w:szCs w:val="28"/>
          <w:lang w:eastAsia="ru-UA"/>
        </w:rPr>
        <w:t>підлітків</w:t>
      </w:r>
      <w:proofErr w:type="spellEnd"/>
      <w:r w:rsidRPr="00CC1375">
        <w:rPr>
          <w:rFonts w:ascii="Times New Roman" w:eastAsia="Times New Roman" w:hAnsi="Times New Roman" w:cs="Times New Roman"/>
          <w:sz w:val="28"/>
          <w:szCs w:val="28"/>
          <w:lang w:eastAsia="ru-UA"/>
        </w:rPr>
        <w:t xml:space="preserve"> (ACMA, 2013; </w:t>
      </w:r>
      <w:proofErr w:type="spellStart"/>
      <w:r w:rsidRPr="00CC1375">
        <w:rPr>
          <w:rFonts w:ascii="Times New Roman" w:eastAsia="Times New Roman" w:hAnsi="Times New Roman" w:cs="Times New Roman"/>
          <w:sz w:val="28"/>
          <w:szCs w:val="28"/>
          <w:lang w:eastAsia="ru-UA"/>
        </w:rPr>
        <w:t>Ofcom</w:t>
      </w:r>
      <w:proofErr w:type="spellEnd"/>
      <w:r w:rsidRPr="00CC1375">
        <w:rPr>
          <w:rFonts w:ascii="Times New Roman" w:eastAsia="Times New Roman" w:hAnsi="Times New Roman" w:cs="Times New Roman"/>
          <w:sz w:val="28"/>
          <w:szCs w:val="28"/>
          <w:lang w:eastAsia="ru-UA"/>
        </w:rPr>
        <w:t xml:space="preserve">, 2015). </w:t>
      </w:r>
      <w:proofErr w:type="spellStart"/>
      <w:r w:rsidRPr="00CC1375">
        <w:rPr>
          <w:rFonts w:ascii="Times New Roman" w:eastAsia="Times New Roman" w:hAnsi="Times New Roman" w:cs="Times New Roman"/>
          <w:sz w:val="28"/>
          <w:szCs w:val="28"/>
          <w:lang w:eastAsia="ru-UA"/>
        </w:rPr>
        <w:t>Було</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встановлено</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що</w:t>
      </w:r>
      <w:proofErr w:type="spellEnd"/>
      <w:r w:rsidRPr="00CC1375">
        <w:rPr>
          <w:rFonts w:ascii="Times New Roman" w:eastAsia="Times New Roman" w:hAnsi="Times New Roman" w:cs="Times New Roman"/>
          <w:sz w:val="28"/>
          <w:szCs w:val="28"/>
          <w:lang w:eastAsia="ru-UA"/>
        </w:rPr>
        <w:t>:</w:t>
      </w:r>
      <w:r w:rsidRPr="00CC1375">
        <w:rPr>
          <w:rFonts w:ascii="Times New Roman" w:eastAsia="Times New Roman" w:hAnsi="Times New Roman" w:cs="Times New Roman"/>
          <w:sz w:val="28"/>
          <w:szCs w:val="28"/>
          <w:lang w:eastAsia="ru-UA"/>
        </w:rPr>
        <w:br/>
        <w:t xml:space="preserve">“Батьки </w:t>
      </w:r>
      <w:proofErr w:type="spellStart"/>
      <w:r w:rsidRPr="00CC1375">
        <w:rPr>
          <w:rFonts w:ascii="Times New Roman" w:eastAsia="Times New Roman" w:hAnsi="Times New Roman" w:cs="Times New Roman"/>
          <w:sz w:val="28"/>
          <w:szCs w:val="28"/>
          <w:lang w:eastAsia="ru-UA"/>
        </w:rPr>
        <w:t>дітей</w:t>
      </w:r>
      <w:proofErr w:type="spellEnd"/>
      <w:r w:rsidRPr="00CC1375">
        <w:rPr>
          <w:rFonts w:ascii="Times New Roman" w:eastAsia="Times New Roman" w:hAnsi="Times New Roman" w:cs="Times New Roman"/>
          <w:sz w:val="28"/>
          <w:szCs w:val="28"/>
          <w:lang w:eastAsia="ru-UA"/>
        </w:rPr>
        <w:t xml:space="preserve"> до 15 </w:t>
      </w:r>
      <w:proofErr w:type="spellStart"/>
      <w:r w:rsidRPr="00CC1375">
        <w:rPr>
          <w:rFonts w:ascii="Times New Roman" w:eastAsia="Times New Roman" w:hAnsi="Times New Roman" w:cs="Times New Roman"/>
          <w:sz w:val="28"/>
          <w:szCs w:val="28"/>
          <w:lang w:eastAsia="ru-UA"/>
        </w:rPr>
        <w:t>років</w:t>
      </w:r>
      <w:proofErr w:type="spellEnd"/>
      <w:r w:rsidR="003B3CE7">
        <w:rPr>
          <w:rFonts w:ascii="Times New Roman" w:eastAsia="Times New Roman" w:hAnsi="Times New Roman" w:cs="Times New Roman"/>
          <w:sz w:val="28"/>
          <w:szCs w:val="28"/>
          <w:lang w:val="uk-UA" w:eastAsia="ru-UA"/>
        </w:rPr>
        <w:t xml:space="preserve"> </w:t>
      </w:r>
      <w:r w:rsidR="003D7941">
        <w:rPr>
          <w:rFonts w:ascii="Times New Roman" w:eastAsia="Times New Roman" w:hAnsi="Times New Roman" w:cs="Times New Roman"/>
          <w:sz w:val="28"/>
          <w:szCs w:val="28"/>
          <w:lang w:val="uk-UA" w:eastAsia="ru-UA"/>
        </w:rPr>
        <w:t xml:space="preserve">більше схильні бити на сполох у разі, якщо їх дитина натрапила на небезпечний контент, </w:t>
      </w:r>
      <w:proofErr w:type="spellStart"/>
      <w:r w:rsidRPr="00CC1375">
        <w:rPr>
          <w:rFonts w:ascii="Times New Roman" w:eastAsia="Times New Roman" w:hAnsi="Times New Roman" w:cs="Times New Roman"/>
          <w:sz w:val="28"/>
          <w:szCs w:val="28"/>
          <w:lang w:eastAsia="ru-UA"/>
        </w:rPr>
        <w:t>тоді</w:t>
      </w:r>
      <w:proofErr w:type="spellEnd"/>
      <w:r w:rsidRPr="00CC1375">
        <w:rPr>
          <w:rFonts w:ascii="Times New Roman" w:eastAsia="Times New Roman" w:hAnsi="Times New Roman" w:cs="Times New Roman"/>
          <w:sz w:val="28"/>
          <w:szCs w:val="28"/>
          <w:lang w:eastAsia="ru-UA"/>
        </w:rPr>
        <w:t xml:space="preserve"> як батьки 16–17-річних </w:t>
      </w:r>
      <w:proofErr w:type="spellStart"/>
      <w:r w:rsidRPr="00CC1375">
        <w:rPr>
          <w:rFonts w:ascii="Times New Roman" w:eastAsia="Times New Roman" w:hAnsi="Times New Roman" w:cs="Times New Roman"/>
          <w:sz w:val="28"/>
          <w:szCs w:val="28"/>
          <w:lang w:eastAsia="ru-UA"/>
        </w:rPr>
        <w:t>схильні</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недооцінювати</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ці</w:t>
      </w:r>
      <w:proofErr w:type="spellEnd"/>
      <w:r w:rsidRPr="00CC1375">
        <w:rPr>
          <w:rFonts w:ascii="Times New Roman" w:eastAsia="Times New Roman" w:hAnsi="Times New Roman" w:cs="Times New Roman"/>
          <w:sz w:val="28"/>
          <w:szCs w:val="28"/>
          <w:lang w:eastAsia="ru-UA"/>
        </w:rPr>
        <w:t xml:space="preserve"> </w:t>
      </w:r>
      <w:r w:rsidR="003D7941">
        <w:rPr>
          <w:rFonts w:ascii="Times New Roman" w:eastAsia="Times New Roman" w:hAnsi="Times New Roman" w:cs="Times New Roman"/>
          <w:sz w:val="28"/>
          <w:szCs w:val="28"/>
          <w:lang w:val="uk-UA" w:eastAsia="ru-UA"/>
        </w:rPr>
        <w:t>загрози</w:t>
      </w:r>
      <w:r w:rsidRPr="00CC1375">
        <w:rPr>
          <w:rFonts w:ascii="Times New Roman" w:eastAsia="Times New Roman" w:hAnsi="Times New Roman" w:cs="Times New Roman"/>
          <w:sz w:val="28"/>
          <w:szCs w:val="28"/>
          <w:lang w:eastAsia="ru-UA"/>
        </w:rPr>
        <w:t>” (</w:t>
      </w:r>
      <w:proofErr w:type="spellStart"/>
      <w:r w:rsidRPr="00CC1375">
        <w:rPr>
          <w:rFonts w:ascii="Times New Roman" w:eastAsia="Times New Roman" w:hAnsi="Times New Roman" w:cs="Times New Roman"/>
          <w:sz w:val="28"/>
          <w:szCs w:val="28"/>
          <w:lang w:eastAsia="ru-UA"/>
        </w:rPr>
        <w:t>Newspoll</w:t>
      </w:r>
      <w:proofErr w:type="spellEnd"/>
      <w:r w:rsidRPr="00CC1375">
        <w:rPr>
          <w:rFonts w:ascii="Times New Roman" w:eastAsia="Times New Roman" w:hAnsi="Times New Roman" w:cs="Times New Roman"/>
          <w:sz w:val="28"/>
          <w:szCs w:val="28"/>
          <w:lang w:eastAsia="ru-UA"/>
        </w:rPr>
        <w:t>, 2013, с. 7).</w:t>
      </w:r>
      <w:r w:rsidRPr="00CC1375">
        <w:rPr>
          <w:rFonts w:ascii="Times New Roman" w:eastAsia="Times New Roman" w:hAnsi="Times New Roman" w:cs="Times New Roman"/>
          <w:sz w:val="28"/>
          <w:szCs w:val="28"/>
          <w:lang w:eastAsia="ru-UA"/>
        </w:rPr>
        <w:br/>
      </w:r>
      <w:proofErr w:type="spellStart"/>
      <w:r w:rsidRPr="00CC1375">
        <w:rPr>
          <w:rFonts w:ascii="Times New Roman" w:eastAsia="Times New Roman" w:hAnsi="Times New Roman" w:cs="Times New Roman"/>
          <w:sz w:val="28"/>
          <w:szCs w:val="28"/>
          <w:lang w:eastAsia="ru-UA"/>
        </w:rPr>
        <w:t>Згідно</w:t>
      </w:r>
      <w:proofErr w:type="spellEnd"/>
      <w:r w:rsidRPr="00CC1375">
        <w:rPr>
          <w:rFonts w:ascii="Times New Roman" w:eastAsia="Times New Roman" w:hAnsi="Times New Roman" w:cs="Times New Roman"/>
          <w:sz w:val="28"/>
          <w:szCs w:val="28"/>
          <w:lang w:eastAsia="ru-UA"/>
        </w:rPr>
        <w:t xml:space="preserve"> з </w:t>
      </w:r>
      <w:proofErr w:type="spellStart"/>
      <w:r w:rsidRPr="00CC1375">
        <w:rPr>
          <w:rFonts w:ascii="Times New Roman" w:eastAsia="Times New Roman" w:hAnsi="Times New Roman" w:cs="Times New Roman"/>
          <w:sz w:val="28"/>
          <w:szCs w:val="28"/>
          <w:lang w:eastAsia="ru-UA"/>
        </w:rPr>
        <w:t>британським</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дослідженням</w:t>
      </w:r>
      <w:proofErr w:type="spellEnd"/>
      <w:r w:rsidRPr="00CC1375">
        <w:rPr>
          <w:rFonts w:ascii="Times New Roman" w:eastAsia="Times New Roman" w:hAnsi="Times New Roman" w:cs="Times New Roman"/>
          <w:sz w:val="28"/>
          <w:szCs w:val="28"/>
          <w:lang w:eastAsia="ru-UA"/>
        </w:rPr>
        <w:t xml:space="preserve">, у 2015 </w:t>
      </w:r>
      <w:proofErr w:type="spellStart"/>
      <w:r w:rsidRPr="00CC1375">
        <w:rPr>
          <w:rFonts w:ascii="Times New Roman" w:eastAsia="Times New Roman" w:hAnsi="Times New Roman" w:cs="Times New Roman"/>
          <w:sz w:val="28"/>
          <w:szCs w:val="28"/>
          <w:lang w:eastAsia="ru-UA"/>
        </w:rPr>
        <w:t>році</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діти</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віком</w:t>
      </w:r>
      <w:proofErr w:type="spellEnd"/>
      <w:r w:rsidRPr="00CC1375">
        <w:rPr>
          <w:rFonts w:ascii="Times New Roman" w:eastAsia="Times New Roman" w:hAnsi="Times New Roman" w:cs="Times New Roman"/>
          <w:sz w:val="28"/>
          <w:szCs w:val="28"/>
          <w:lang w:eastAsia="ru-UA"/>
        </w:rPr>
        <w:t xml:space="preserve"> 8–11 </w:t>
      </w:r>
      <w:proofErr w:type="spellStart"/>
      <w:r w:rsidRPr="00CC1375">
        <w:rPr>
          <w:rFonts w:ascii="Times New Roman" w:eastAsia="Times New Roman" w:hAnsi="Times New Roman" w:cs="Times New Roman"/>
          <w:sz w:val="28"/>
          <w:szCs w:val="28"/>
          <w:lang w:eastAsia="ru-UA"/>
        </w:rPr>
        <w:t>років</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рідше</w:t>
      </w:r>
      <w:proofErr w:type="spellEnd"/>
      <w:r w:rsidRPr="00CC1375">
        <w:rPr>
          <w:rFonts w:ascii="Times New Roman" w:eastAsia="Times New Roman" w:hAnsi="Times New Roman" w:cs="Times New Roman"/>
          <w:sz w:val="28"/>
          <w:szCs w:val="28"/>
          <w:lang w:eastAsia="ru-UA"/>
        </w:rPr>
        <w:t xml:space="preserve"> </w:t>
      </w:r>
      <w:proofErr w:type="spellStart"/>
      <w:r w:rsidR="003D7941">
        <w:rPr>
          <w:rFonts w:ascii="Times New Roman" w:eastAsia="Times New Roman" w:hAnsi="Times New Roman" w:cs="Times New Roman"/>
          <w:sz w:val="28"/>
          <w:szCs w:val="28"/>
          <w:lang w:val="uk-UA" w:eastAsia="ru-UA"/>
        </w:rPr>
        <w:t>роповідали</w:t>
      </w:r>
      <w:proofErr w:type="spellEnd"/>
      <w:r w:rsidRPr="00CC1375">
        <w:rPr>
          <w:rFonts w:ascii="Times New Roman" w:eastAsia="Times New Roman" w:hAnsi="Times New Roman" w:cs="Times New Roman"/>
          <w:sz w:val="28"/>
          <w:szCs w:val="28"/>
          <w:lang w:eastAsia="ru-UA"/>
        </w:rPr>
        <w:t xml:space="preserve"> про </w:t>
      </w:r>
      <w:proofErr w:type="spellStart"/>
      <w:r w:rsidRPr="00CC1375">
        <w:rPr>
          <w:rFonts w:ascii="Times New Roman" w:eastAsia="Times New Roman" w:hAnsi="Times New Roman" w:cs="Times New Roman"/>
          <w:sz w:val="28"/>
          <w:szCs w:val="28"/>
          <w:lang w:eastAsia="ru-UA"/>
        </w:rPr>
        <w:t>негативний</w:t>
      </w:r>
      <w:proofErr w:type="spellEnd"/>
      <w:r w:rsidRPr="00CC1375">
        <w:rPr>
          <w:rFonts w:ascii="Times New Roman" w:eastAsia="Times New Roman" w:hAnsi="Times New Roman" w:cs="Times New Roman"/>
          <w:sz w:val="28"/>
          <w:szCs w:val="28"/>
          <w:lang w:eastAsia="ru-UA"/>
        </w:rPr>
        <w:t xml:space="preserve"> онлайн-</w:t>
      </w:r>
      <w:proofErr w:type="spellStart"/>
      <w:r w:rsidRPr="00CC1375">
        <w:rPr>
          <w:rFonts w:ascii="Times New Roman" w:eastAsia="Times New Roman" w:hAnsi="Times New Roman" w:cs="Times New Roman"/>
          <w:sz w:val="28"/>
          <w:szCs w:val="28"/>
          <w:lang w:eastAsia="ru-UA"/>
        </w:rPr>
        <w:t>досвід</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ніж</w:t>
      </w:r>
      <w:proofErr w:type="spellEnd"/>
      <w:r w:rsidRPr="00CC1375">
        <w:rPr>
          <w:rFonts w:ascii="Times New Roman" w:eastAsia="Times New Roman" w:hAnsi="Times New Roman" w:cs="Times New Roman"/>
          <w:sz w:val="28"/>
          <w:szCs w:val="28"/>
          <w:lang w:eastAsia="ru-UA"/>
        </w:rPr>
        <w:t xml:space="preserve"> у 2014 </w:t>
      </w:r>
      <w:proofErr w:type="spellStart"/>
      <w:r w:rsidRPr="00CC1375">
        <w:rPr>
          <w:rFonts w:ascii="Times New Roman" w:eastAsia="Times New Roman" w:hAnsi="Times New Roman" w:cs="Times New Roman"/>
          <w:sz w:val="28"/>
          <w:szCs w:val="28"/>
          <w:lang w:eastAsia="ru-UA"/>
        </w:rPr>
        <w:t>році</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Ofcom</w:t>
      </w:r>
      <w:proofErr w:type="spellEnd"/>
      <w:r w:rsidRPr="00CC1375">
        <w:rPr>
          <w:rFonts w:ascii="Times New Roman" w:eastAsia="Times New Roman" w:hAnsi="Times New Roman" w:cs="Times New Roman"/>
          <w:sz w:val="28"/>
          <w:szCs w:val="28"/>
          <w:lang w:eastAsia="ru-UA"/>
        </w:rPr>
        <w:t xml:space="preserve">, 2015). </w:t>
      </w:r>
      <w:proofErr w:type="spellStart"/>
      <w:r w:rsidRPr="00CC1375">
        <w:rPr>
          <w:rFonts w:ascii="Times New Roman" w:eastAsia="Times New Roman" w:hAnsi="Times New Roman" w:cs="Times New Roman"/>
          <w:sz w:val="28"/>
          <w:szCs w:val="28"/>
          <w:lang w:eastAsia="ru-UA"/>
        </w:rPr>
        <w:t>Крім</w:t>
      </w:r>
      <w:proofErr w:type="spellEnd"/>
      <w:r w:rsidRPr="00CC1375">
        <w:rPr>
          <w:rFonts w:ascii="Times New Roman" w:eastAsia="Times New Roman" w:hAnsi="Times New Roman" w:cs="Times New Roman"/>
          <w:sz w:val="28"/>
          <w:szCs w:val="28"/>
          <w:lang w:eastAsia="ru-UA"/>
        </w:rPr>
        <w:t xml:space="preserve"> того, </w:t>
      </w:r>
      <w:proofErr w:type="spellStart"/>
      <w:r w:rsidRPr="00CC1375">
        <w:rPr>
          <w:rFonts w:ascii="Times New Roman" w:eastAsia="Times New Roman" w:hAnsi="Times New Roman" w:cs="Times New Roman"/>
          <w:sz w:val="28"/>
          <w:szCs w:val="28"/>
          <w:lang w:eastAsia="ru-UA"/>
        </w:rPr>
        <w:t>діти</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віком</w:t>
      </w:r>
      <w:proofErr w:type="spellEnd"/>
      <w:r w:rsidRPr="00CC1375">
        <w:rPr>
          <w:rFonts w:ascii="Times New Roman" w:eastAsia="Times New Roman" w:hAnsi="Times New Roman" w:cs="Times New Roman"/>
          <w:sz w:val="28"/>
          <w:szCs w:val="28"/>
          <w:lang w:eastAsia="ru-UA"/>
        </w:rPr>
        <w:t xml:space="preserve"> 12–15 </w:t>
      </w:r>
      <w:proofErr w:type="spellStart"/>
      <w:r w:rsidRPr="00CC1375">
        <w:rPr>
          <w:rFonts w:ascii="Times New Roman" w:eastAsia="Times New Roman" w:hAnsi="Times New Roman" w:cs="Times New Roman"/>
          <w:sz w:val="28"/>
          <w:szCs w:val="28"/>
          <w:lang w:eastAsia="ru-UA"/>
        </w:rPr>
        <w:t>років</w:t>
      </w:r>
      <w:proofErr w:type="spellEnd"/>
      <w:r w:rsidRPr="00CC1375">
        <w:rPr>
          <w:rFonts w:ascii="Times New Roman" w:eastAsia="Times New Roman" w:hAnsi="Times New Roman" w:cs="Times New Roman"/>
          <w:sz w:val="28"/>
          <w:szCs w:val="28"/>
          <w:lang w:eastAsia="ru-UA"/>
        </w:rPr>
        <w:t xml:space="preserve"> неохоче </w:t>
      </w:r>
      <w:proofErr w:type="spellStart"/>
      <w:r w:rsidRPr="00CC1375">
        <w:rPr>
          <w:rFonts w:ascii="Times New Roman" w:eastAsia="Times New Roman" w:hAnsi="Times New Roman" w:cs="Times New Roman"/>
          <w:sz w:val="28"/>
          <w:szCs w:val="28"/>
          <w:lang w:eastAsia="ru-UA"/>
        </w:rPr>
        <w:t>ділилися</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своїм</w:t>
      </w:r>
      <w:proofErr w:type="spellEnd"/>
      <w:r w:rsidRPr="00CC1375">
        <w:rPr>
          <w:rFonts w:ascii="Times New Roman" w:eastAsia="Times New Roman" w:hAnsi="Times New Roman" w:cs="Times New Roman"/>
          <w:sz w:val="28"/>
          <w:szCs w:val="28"/>
          <w:lang w:eastAsia="ru-UA"/>
        </w:rPr>
        <w:t xml:space="preserve"> </w:t>
      </w:r>
      <w:proofErr w:type="spellStart"/>
      <w:r w:rsidRPr="00CC1375">
        <w:rPr>
          <w:rFonts w:ascii="Times New Roman" w:eastAsia="Times New Roman" w:hAnsi="Times New Roman" w:cs="Times New Roman"/>
          <w:sz w:val="28"/>
          <w:szCs w:val="28"/>
          <w:lang w:eastAsia="ru-UA"/>
        </w:rPr>
        <w:t>досвідом</w:t>
      </w:r>
      <w:proofErr w:type="spellEnd"/>
      <w:r w:rsidRPr="00CC1375">
        <w:rPr>
          <w:rFonts w:ascii="Times New Roman" w:eastAsia="Times New Roman" w:hAnsi="Times New Roman" w:cs="Times New Roman"/>
          <w:sz w:val="28"/>
          <w:szCs w:val="28"/>
          <w:lang w:eastAsia="ru-UA"/>
        </w:rPr>
        <w:t>, і 6% з них</w:t>
      </w:r>
      <w:r w:rsidR="003D7941">
        <w:rPr>
          <w:rFonts w:ascii="Times New Roman" w:eastAsia="Times New Roman" w:hAnsi="Times New Roman" w:cs="Times New Roman"/>
          <w:sz w:val="28"/>
          <w:szCs w:val="28"/>
          <w:lang w:val="uk-UA" w:eastAsia="ru-UA"/>
        </w:rPr>
        <w:t xml:space="preserve"> </w:t>
      </w:r>
      <w:r w:rsidR="00F24039">
        <w:rPr>
          <w:rFonts w:ascii="Times New Roman" w:eastAsia="Times New Roman" w:hAnsi="Times New Roman" w:cs="Times New Roman"/>
          <w:sz w:val="28"/>
          <w:szCs w:val="28"/>
          <w:lang w:val="uk-UA" w:eastAsia="ru-UA"/>
        </w:rPr>
        <w:t xml:space="preserve">тримали негативні переживання в </w:t>
      </w:r>
      <w:proofErr w:type="gramStart"/>
      <w:r w:rsidR="00F24039">
        <w:rPr>
          <w:rFonts w:ascii="Times New Roman" w:eastAsia="Times New Roman" w:hAnsi="Times New Roman" w:cs="Times New Roman"/>
          <w:sz w:val="28"/>
          <w:szCs w:val="28"/>
          <w:lang w:val="uk-UA" w:eastAsia="ru-UA"/>
        </w:rPr>
        <w:t>собі.</w:t>
      </w:r>
      <w:r w:rsidRPr="00CC1375">
        <w:rPr>
          <w:rFonts w:ascii="Times New Roman" w:eastAsia="Times New Roman" w:hAnsi="Times New Roman" w:cs="Times New Roman"/>
          <w:sz w:val="28"/>
          <w:szCs w:val="28"/>
          <w:lang w:eastAsia="ru-UA"/>
        </w:rPr>
        <w:t>(</w:t>
      </w:r>
      <w:proofErr w:type="spellStart"/>
      <w:proofErr w:type="gramEnd"/>
      <w:r w:rsidRPr="00CC1375">
        <w:rPr>
          <w:rFonts w:ascii="Times New Roman" w:eastAsia="Times New Roman" w:hAnsi="Times New Roman" w:cs="Times New Roman"/>
          <w:sz w:val="28"/>
          <w:szCs w:val="28"/>
          <w:lang w:eastAsia="ru-UA"/>
        </w:rPr>
        <w:t>Ofcom</w:t>
      </w:r>
      <w:proofErr w:type="spellEnd"/>
      <w:r w:rsidRPr="00CC1375">
        <w:rPr>
          <w:rFonts w:ascii="Times New Roman" w:eastAsia="Times New Roman" w:hAnsi="Times New Roman" w:cs="Times New Roman"/>
          <w:sz w:val="28"/>
          <w:szCs w:val="28"/>
          <w:lang w:eastAsia="ru-UA"/>
        </w:rPr>
        <w:t>, 2015, с. 111).</w:t>
      </w:r>
    </w:p>
    <w:p w14:paraId="1361AE36" w14:textId="0E6FA8EF" w:rsidR="00B07001" w:rsidRDefault="00B07001" w:rsidP="00CC1375">
      <w:pPr>
        <w:spacing w:before="100" w:beforeAutospacing="1" w:after="100" w:afterAutospacing="1" w:line="240" w:lineRule="auto"/>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Вплив порнографії</w:t>
      </w:r>
    </w:p>
    <w:p w14:paraId="127D5D23" w14:textId="3812E9F9" w:rsidR="004919B7" w:rsidRPr="004919B7" w:rsidRDefault="004919B7" w:rsidP="004919B7">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4919B7">
        <w:rPr>
          <w:rFonts w:ascii="Times New Roman" w:eastAsia="Times New Roman" w:hAnsi="Times New Roman" w:cs="Times New Roman"/>
          <w:sz w:val="28"/>
          <w:szCs w:val="28"/>
          <w:lang w:eastAsia="ru-UA"/>
        </w:rPr>
        <w:t>Освітяни</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дослідники</w:t>
      </w:r>
      <w:proofErr w:type="spellEnd"/>
      <w:r w:rsidRPr="004919B7">
        <w:rPr>
          <w:rFonts w:ascii="Times New Roman" w:eastAsia="Times New Roman" w:hAnsi="Times New Roman" w:cs="Times New Roman"/>
          <w:sz w:val="28"/>
          <w:szCs w:val="28"/>
          <w:lang w:eastAsia="ru-UA"/>
        </w:rPr>
        <w:t xml:space="preserve"> та </w:t>
      </w:r>
      <w:proofErr w:type="spellStart"/>
      <w:r w:rsidRPr="004919B7">
        <w:rPr>
          <w:rFonts w:ascii="Times New Roman" w:eastAsia="Times New Roman" w:hAnsi="Times New Roman" w:cs="Times New Roman"/>
          <w:sz w:val="28"/>
          <w:szCs w:val="28"/>
          <w:lang w:eastAsia="ru-UA"/>
        </w:rPr>
        <w:t>політики</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дедалі</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більше</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усвідомлюють</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високий</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рівень</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впливу</w:t>
      </w:r>
      <w:proofErr w:type="spellEnd"/>
      <w:r w:rsidRPr="004919B7">
        <w:rPr>
          <w:rFonts w:ascii="Times New Roman" w:eastAsia="Times New Roman" w:hAnsi="Times New Roman" w:cs="Times New Roman"/>
          <w:sz w:val="28"/>
          <w:szCs w:val="28"/>
          <w:lang w:eastAsia="ru-UA"/>
        </w:rPr>
        <w:t xml:space="preserve"> онлайн-</w:t>
      </w:r>
      <w:proofErr w:type="spellStart"/>
      <w:r w:rsidRPr="004919B7">
        <w:rPr>
          <w:rFonts w:ascii="Times New Roman" w:eastAsia="Times New Roman" w:hAnsi="Times New Roman" w:cs="Times New Roman"/>
          <w:sz w:val="28"/>
          <w:szCs w:val="28"/>
          <w:lang w:eastAsia="ru-UA"/>
        </w:rPr>
        <w:t>порнографії</w:t>
      </w:r>
      <w:proofErr w:type="spellEnd"/>
      <w:r w:rsidRPr="004919B7">
        <w:rPr>
          <w:rFonts w:ascii="Times New Roman" w:eastAsia="Times New Roman" w:hAnsi="Times New Roman" w:cs="Times New Roman"/>
          <w:sz w:val="28"/>
          <w:szCs w:val="28"/>
          <w:lang w:eastAsia="ru-UA"/>
        </w:rPr>
        <w:t xml:space="preserve"> на </w:t>
      </w:r>
      <w:proofErr w:type="spellStart"/>
      <w:r w:rsidRPr="004919B7">
        <w:rPr>
          <w:rFonts w:ascii="Times New Roman" w:eastAsia="Times New Roman" w:hAnsi="Times New Roman" w:cs="Times New Roman"/>
          <w:sz w:val="28"/>
          <w:szCs w:val="28"/>
          <w:lang w:eastAsia="ru-UA"/>
        </w:rPr>
        <w:t>дітей</w:t>
      </w:r>
      <w:proofErr w:type="spellEnd"/>
      <w:r w:rsidRPr="004919B7">
        <w:rPr>
          <w:rFonts w:ascii="Times New Roman" w:eastAsia="Times New Roman" w:hAnsi="Times New Roman" w:cs="Times New Roman"/>
          <w:sz w:val="28"/>
          <w:szCs w:val="28"/>
          <w:lang w:eastAsia="ru-UA"/>
        </w:rPr>
        <w:t xml:space="preserve"> і молодь в </w:t>
      </w:r>
      <w:proofErr w:type="spellStart"/>
      <w:r w:rsidRPr="004919B7">
        <w:rPr>
          <w:rFonts w:ascii="Times New Roman" w:eastAsia="Times New Roman" w:hAnsi="Times New Roman" w:cs="Times New Roman"/>
          <w:sz w:val="28"/>
          <w:szCs w:val="28"/>
          <w:lang w:eastAsia="ru-UA"/>
        </w:rPr>
        <w:t>Австралії</w:t>
      </w:r>
      <w:proofErr w:type="spellEnd"/>
      <w:r w:rsidRPr="004919B7">
        <w:rPr>
          <w:rFonts w:ascii="Times New Roman" w:eastAsia="Times New Roman" w:hAnsi="Times New Roman" w:cs="Times New Roman"/>
          <w:sz w:val="28"/>
          <w:szCs w:val="28"/>
          <w:lang w:eastAsia="ru-UA"/>
        </w:rPr>
        <w:t xml:space="preserve"> та </w:t>
      </w:r>
      <w:proofErr w:type="spellStart"/>
      <w:r w:rsidRPr="004919B7">
        <w:rPr>
          <w:rFonts w:ascii="Times New Roman" w:eastAsia="Times New Roman" w:hAnsi="Times New Roman" w:cs="Times New Roman"/>
          <w:sz w:val="28"/>
          <w:szCs w:val="28"/>
          <w:lang w:eastAsia="ru-UA"/>
        </w:rPr>
        <w:t>інших</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країнах</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Хоча</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визначення</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порнографії</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різняться</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зазвичай</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цей</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термін</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охоплює</w:t>
      </w:r>
      <w:proofErr w:type="spellEnd"/>
      <w:r w:rsidRPr="004919B7">
        <w:rPr>
          <w:rFonts w:ascii="Times New Roman" w:eastAsia="Times New Roman" w:hAnsi="Times New Roman" w:cs="Times New Roman"/>
          <w:sz w:val="28"/>
          <w:szCs w:val="28"/>
          <w:lang w:eastAsia="ru-UA"/>
        </w:rPr>
        <w:t xml:space="preserve"> спектр сексуального контенту — </w:t>
      </w:r>
      <w:proofErr w:type="spellStart"/>
      <w:r w:rsidRPr="004919B7">
        <w:rPr>
          <w:rFonts w:ascii="Times New Roman" w:eastAsia="Times New Roman" w:hAnsi="Times New Roman" w:cs="Times New Roman"/>
          <w:sz w:val="28"/>
          <w:szCs w:val="28"/>
          <w:lang w:eastAsia="ru-UA"/>
        </w:rPr>
        <w:t>від</w:t>
      </w:r>
      <w:proofErr w:type="spellEnd"/>
      <w:r w:rsidRPr="004919B7">
        <w:rPr>
          <w:rFonts w:ascii="Times New Roman" w:eastAsia="Times New Roman" w:hAnsi="Times New Roman" w:cs="Times New Roman"/>
          <w:sz w:val="28"/>
          <w:szCs w:val="28"/>
          <w:lang w:eastAsia="ru-UA"/>
        </w:rPr>
        <w:t xml:space="preserve"> </w:t>
      </w:r>
      <w:r>
        <w:rPr>
          <w:rFonts w:ascii="Times New Roman" w:eastAsia="Times New Roman" w:hAnsi="Times New Roman" w:cs="Times New Roman"/>
          <w:sz w:val="28"/>
          <w:szCs w:val="28"/>
          <w:lang w:val="uk-UA" w:eastAsia="ru-UA"/>
        </w:rPr>
        <w:t>звичайного оголення</w:t>
      </w:r>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включаючи</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зображення</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статевих</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органів</w:t>
      </w:r>
      <w:proofErr w:type="spellEnd"/>
      <w:r w:rsidRPr="004919B7">
        <w:rPr>
          <w:rFonts w:ascii="Times New Roman" w:eastAsia="Times New Roman" w:hAnsi="Times New Roman" w:cs="Times New Roman"/>
          <w:sz w:val="28"/>
          <w:szCs w:val="28"/>
          <w:lang w:eastAsia="ru-UA"/>
        </w:rPr>
        <w:t>) та/</w:t>
      </w:r>
      <w:proofErr w:type="spellStart"/>
      <w:r w:rsidRPr="004919B7">
        <w:rPr>
          <w:rFonts w:ascii="Times New Roman" w:eastAsia="Times New Roman" w:hAnsi="Times New Roman" w:cs="Times New Roman"/>
          <w:sz w:val="28"/>
          <w:szCs w:val="28"/>
          <w:lang w:eastAsia="ru-UA"/>
        </w:rPr>
        <w:t>або</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сексуальної</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активності</w:t>
      </w:r>
      <w:proofErr w:type="spellEnd"/>
      <w:r w:rsidRPr="004919B7">
        <w:rPr>
          <w:rFonts w:ascii="Times New Roman" w:eastAsia="Times New Roman" w:hAnsi="Times New Roman" w:cs="Times New Roman"/>
          <w:sz w:val="28"/>
          <w:szCs w:val="28"/>
          <w:lang w:eastAsia="ru-UA"/>
        </w:rPr>
        <w:t xml:space="preserve"> до </w:t>
      </w:r>
      <w:proofErr w:type="spellStart"/>
      <w:r w:rsidRPr="004919B7">
        <w:rPr>
          <w:rFonts w:ascii="Times New Roman" w:eastAsia="Times New Roman" w:hAnsi="Times New Roman" w:cs="Times New Roman"/>
          <w:sz w:val="28"/>
          <w:szCs w:val="28"/>
          <w:lang w:eastAsia="ru-UA"/>
        </w:rPr>
        <w:t>жорсткої</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порнографії</w:t>
      </w:r>
      <w:proofErr w:type="spellEnd"/>
      <w:r w:rsidRPr="004919B7">
        <w:rPr>
          <w:rFonts w:ascii="Times New Roman" w:eastAsia="Times New Roman" w:hAnsi="Times New Roman" w:cs="Times New Roman"/>
          <w:sz w:val="28"/>
          <w:szCs w:val="28"/>
          <w:lang w:eastAsia="ru-UA"/>
        </w:rPr>
        <w:t xml:space="preserve"> з </w:t>
      </w:r>
      <w:proofErr w:type="spellStart"/>
      <w:r w:rsidRPr="004919B7">
        <w:rPr>
          <w:rFonts w:ascii="Times New Roman" w:eastAsia="Times New Roman" w:hAnsi="Times New Roman" w:cs="Times New Roman"/>
          <w:sz w:val="28"/>
          <w:szCs w:val="28"/>
          <w:lang w:eastAsia="ru-UA"/>
        </w:rPr>
        <w:t>елементами</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насильства</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Bleakly</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Hennessy</w:t>
      </w:r>
      <w:proofErr w:type="spellEnd"/>
      <w:r w:rsidRPr="004919B7">
        <w:rPr>
          <w:rFonts w:ascii="Times New Roman" w:eastAsia="Times New Roman" w:hAnsi="Times New Roman" w:cs="Times New Roman"/>
          <w:sz w:val="28"/>
          <w:szCs w:val="28"/>
          <w:lang w:eastAsia="ru-UA"/>
        </w:rPr>
        <w:t xml:space="preserve">, &amp; </w:t>
      </w:r>
      <w:proofErr w:type="spellStart"/>
      <w:r w:rsidRPr="004919B7">
        <w:rPr>
          <w:rFonts w:ascii="Times New Roman" w:eastAsia="Times New Roman" w:hAnsi="Times New Roman" w:cs="Times New Roman"/>
          <w:sz w:val="28"/>
          <w:szCs w:val="28"/>
          <w:lang w:eastAsia="ru-UA"/>
        </w:rPr>
        <w:t>Fishbein</w:t>
      </w:r>
      <w:proofErr w:type="spellEnd"/>
      <w:r w:rsidRPr="004919B7">
        <w:rPr>
          <w:rFonts w:ascii="Times New Roman" w:eastAsia="Times New Roman" w:hAnsi="Times New Roman" w:cs="Times New Roman"/>
          <w:sz w:val="28"/>
          <w:szCs w:val="28"/>
          <w:lang w:eastAsia="ru-UA"/>
        </w:rPr>
        <w:t xml:space="preserve">, 2011; </w:t>
      </w:r>
      <w:proofErr w:type="spellStart"/>
      <w:r w:rsidRPr="004919B7">
        <w:rPr>
          <w:rFonts w:ascii="Times New Roman" w:eastAsia="Times New Roman" w:hAnsi="Times New Roman" w:cs="Times New Roman"/>
          <w:sz w:val="28"/>
          <w:szCs w:val="28"/>
          <w:lang w:eastAsia="ru-UA"/>
        </w:rPr>
        <w:t>Bridges</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et</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al</w:t>
      </w:r>
      <w:proofErr w:type="spellEnd"/>
      <w:r w:rsidRPr="004919B7">
        <w:rPr>
          <w:rFonts w:ascii="Times New Roman" w:eastAsia="Times New Roman" w:hAnsi="Times New Roman" w:cs="Times New Roman"/>
          <w:sz w:val="28"/>
          <w:szCs w:val="28"/>
          <w:lang w:eastAsia="ru-UA"/>
        </w:rPr>
        <w:t xml:space="preserve">., 2010; </w:t>
      </w:r>
      <w:proofErr w:type="spellStart"/>
      <w:r w:rsidRPr="004919B7">
        <w:rPr>
          <w:rFonts w:ascii="Times New Roman" w:eastAsia="Times New Roman" w:hAnsi="Times New Roman" w:cs="Times New Roman"/>
          <w:sz w:val="28"/>
          <w:szCs w:val="28"/>
          <w:lang w:eastAsia="ru-UA"/>
        </w:rPr>
        <w:t>Crabbe</w:t>
      </w:r>
      <w:proofErr w:type="spellEnd"/>
      <w:r w:rsidRPr="004919B7">
        <w:rPr>
          <w:rFonts w:ascii="Times New Roman" w:eastAsia="Times New Roman" w:hAnsi="Times New Roman" w:cs="Times New Roman"/>
          <w:sz w:val="28"/>
          <w:szCs w:val="28"/>
          <w:lang w:eastAsia="ru-UA"/>
        </w:rPr>
        <w:t xml:space="preserve">, 2016; </w:t>
      </w:r>
      <w:proofErr w:type="spellStart"/>
      <w:r w:rsidRPr="004919B7">
        <w:rPr>
          <w:rFonts w:ascii="Times New Roman" w:eastAsia="Times New Roman" w:hAnsi="Times New Roman" w:cs="Times New Roman"/>
          <w:sz w:val="28"/>
          <w:szCs w:val="28"/>
          <w:lang w:eastAsia="ru-UA"/>
        </w:rPr>
        <w:t>Flood</w:t>
      </w:r>
      <w:proofErr w:type="spellEnd"/>
      <w:r w:rsidRPr="004919B7">
        <w:rPr>
          <w:rFonts w:ascii="Times New Roman" w:eastAsia="Times New Roman" w:hAnsi="Times New Roman" w:cs="Times New Roman"/>
          <w:sz w:val="28"/>
          <w:szCs w:val="28"/>
          <w:lang w:eastAsia="ru-UA"/>
        </w:rPr>
        <w:t xml:space="preserve">, 2009; </w:t>
      </w:r>
      <w:proofErr w:type="spellStart"/>
      <w:r w:rsidRPr="004919B7">
        <w:rPr>
          <w:rFonts w:ascii="Times New Roman" w:eastAsia="Times New Roman" w:hAnsi="Times New Roman" w:cs="Times New Roman"/>
          <w:sz w:val="28"/>
          <w:szCs w:val="28"/>
          <w:lang w:eastAsia="ru-UA"/>
        </w:rPr>
        <w:t>Horvath</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et</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al</w:t>
      </w:r>
      <w:proofErr w:type="spellEnd"/>
      <w:r w:rsidRPr="004919B7">
        <w:rPr>
          <w:rFonts w:ascii="Times New Roman" w:eastAsia="Times New Roman" w:hAnsi="Times New Roman" w:cs="Times New Roman"/>
          <w:sz w:val="28"/>
          <w:szCs w:val="28"/>
          <w:lang w:eastAsia="ru-UA"/>
        </w:rPr>
        <w:t xml:space="preserve">., </w:t>
      </w:r>
      <w:r w:rsidRPr="004919B7">
        <w:rPr>
          <w:rFonts w:ascii="Times New Roman" w:eastAsia="Times New Roman" w:hAnsi="Times New Roman" w:cs="Times New Roman"/>
          <w:sz w:val="28"/>
          <w:szCs w:val="28"/>
          <w:lang w:eastAsia="ru-UA"/>
        </w:rPr>
        <w:lastRenderedPageBreak/>
        <w:t xml:space="preserve">2013; </w:t>
      </w:r>
      <w:proofErr w:type="spellStart"/>
      <w:r w:rsidRPr="004919B7">
        <w:rPr>
          <w:rFonts w:ascii="Times New Roman" w:eastAsia="Times New Roman" w:hAnsi="Times New Roman" w:cs="Times New Roman"/>
          <w:sz w:val="28"/>
          <w:szCs w:val="28"/>
          <w:lang w:eastAsia="ru-UA"/>
        </w:rPr>
        <w:t>Livingstone</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et</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al</w:t>
      </w:r>
      <w:proofErr w:type="spellEnd"/>
      <w:r w:rsidRPr="004919B7">
        <w:rPr>
          <w:rFonts w:ascii="Times New Roman" w:eastAsia="Times New Roman" w:hAnsi="Times New Roman" w:cs="Times New Roman"/>
          <w:sz w:val="28"/>
          <w:szCs w:val="28"/>
          <w:lang w:eastAsia="ru-UA"/>
        </w:rPr>
        <w:t xml:space="preserve">., 2010; </w:t>
      </w:r>
      <w:proofErr w:type="spellStart"/>
      <w:r w:rsidRPr="004919B7">
        <w:rPr>
          <w:rFonts w:ascii="Times New Roman" w:eastAsia="Times New Roman" w:hAnsi="Times New Roman" w:cs="Times New Roman"/>
          <w:sz w:val="28"/>
          <w:szCs w:val="28"/>
          <w:lang w:eastAsia="ru-UA"/>
        </w:rPr>
        <w:t>Martellozzo</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et</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al</w:t>
      </w:r>
      <w:proofErr w:type="spellEnd"/>
      <w:r w:rsidRPr="004919B7">
        <w:rPr>
          <w:rFonts w:ascii="Times New Roman" w:eastAsia="Times New Roman" w:hAnsi="Times New Roman" w:cs="Times New Roman"/>
          <w:sz w:val="28"/>
          <w:szCs w:val="28"/>
          <w:lang w:eastAsia="ru-UA"/>
        </w:rPr>
        <w:t xml:space="preserve">., 2016; </w:t>
      </w:r>
      <w:proofErr w:type="spellStart"/>
      <w:r w:rsidRPr="004919B7">
        <w:rPr>
          <w:rFonts w:ascii="Times New Roman" w:eastAsia="Times New Roman" w:hAnsi="Times New Roman" w:cs="Times New Roman"/>
          <w:sz w:val="28"/>
          <w:szCs w:val="28"/>
          <w:lang w:eastAsia="ru-UA"/>
        </w:rPr>
        <w:t>Peter</w:t>
      </w:r>
      <w:proofErr w:type="spellEnd"/>
      <w:r w:rsidRPr="004919B7">
        <w:rPr>
          <w:rFonts w:ascii="Times New Roman" w:eastAsia="Times New Roman" w:hAnsi="Times New Roman" w:cs="Times New Roman"/>
          <w:sz w:val="28"/>
          <w:szCs w:val="28"/>
          <w:lang w:eastAsia="ru-UA"/>
        </w:rPr>
        <w:t xml:space="preserve"> &amp; </w:t>
      </w:r>
      <w:proofErr w:type="spellStart"/>
      <w:r w:rsidRPr="004919B7">
        <w:rPr>
          <w:rFonts w:ascii="Times New Roman" w:eastAsia="Times New Roman" w:hAnsi="Times New Roman" w:cs="Times New Roman"/>
          <w:sz w:val="28"/>
          <w:szCs w:val="28"/>
          <w:lang w:eastAsia="ru-UA"/>
        </w:rPr>
        <w:t>Valkenburg</w:t>
      </w:r>
      <w:proofErr w:type="spellEnd"/>
      <w:r w:rsidRPr="004919B7">
        <w:rPr>
          <w:rFonts w:ascii="Times New Roman" w:eastAsia="Times New Roman" w:hAnsi="Times New Roman" w:cs="Times New Roman"/>
          <w:sz w:val="28"/>
          <w:szCs w:val="28"/>
          <w:lang w:eastAsia="ru-UA"/>
        </w:rPr>
        <w:t>, 2016).</w:t>
      </w:r>
    </w:p>
    <w:p w14:paraId="6E6AB831" w14:textId="77777777" w:rsidR="004919B7" w:rsidRPr="004919B7" w:rsidRDefault="004919B7" w:rsidP="004919B7">
      <w:pPr>
        <w:spacing w:before="100" w:beforeAutospacing="1" w:after="100" w:afterAutospacing="1" w:line="240" w:lineRule="auto"/>
        <w:rPr>
          <w:rFonts w:ascii="Times New Roman" w:eastAsia="Times New Roman" w:hAnsi="Times New Roman" w:cs="Times New Roman"/>
          <w:sz w:val="28"/>
          <w:szCs w:val="28"/>
          <w:lang w:eastAsia="ru-UA"/>
        </w:rPr>
      </w:pPr>
      <w:r w:rsidRPr="004919B7">
        <w:rPr>
          <w:rFonts w:ascii="Times New Roman" w:eastAsia="Times New Roman" w:hAnsi="Times New Roman" w:cs="Times New Roman"/>
          <w:sz w:val="28"/>
          <w:szCs w:val="28"/>
          <w:lang w:eastAsia="ru-UA"/>
        </w:rPr>
        <w:t xml:space="preserve">Широкий </w:t>
      </w:r>
      <w:proofErr w:type="spellStart"/>
      <w:r w:rsidRPr="004919B7">
        <w:rPr>
          <w:rFonts w:ascii="Times New Roman" w:eastAsia="Times New Roman" w:hAnsi="Times New Roman" w:cs="Times New Roman"/>
          <w:sz w:val="28"/>
          <w:szCs w:val="28"/>
          <w:lang w:eastAsia="ru-UA"/>
        </w:rPr>
        <w:t>вибір</w:t>
      </w:r>
      <w:proofErr w:type="spellEnd"/>
      <w:r w:rsidRPr="004919B7">
        <w:rPr>
          <w:rFonts w:ascii="Times New Roman" w:eastAsia="Times New Roman" w:hAnsi="Times New Roman" w:cs="Times New Roman"/>
          <w:sz w:val="28"/>
          <w:szCs w:val="28"/>
          <w:lang w:eastAsia="ru-UA"/>
        </w:rPr>
        <w:t xml:space="preserve"> і легка </w:t>
      </w:r>
      <w:proofErr w:type="spellStart"/>
      <w:r w:rsidRPr="004919B7">
        <w:rPr>
          <w:rFonts w:ascii="Times New Roman" w:eastAsia="Times New Roman" w:hAnsi="Times New Roman" w:cs="Times New Roman"/>
          <w:sz w:val="28"/>
          <w:szCs w:val="28"/>
          <w:lang w:eastAsia="ru-UA"/>
        </w:rPr>
        <w:t>доступність</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порнографії</w:t>
      </w:r>
      <w:proofErr w:type="spellEnd"/>
      <w:r w:rsidRPr="004919B7">
        <w:rPr>
          <w:rFonts w:ascii="Times New Roman" w:eastAsia="Times New Roman" w:hAnsi="Times New Roman" w:cs="Times New Roman"/>
          <w:sz w:val="28"/>
          <w:szCs w:val="28"/>
          <w:lang w:eastAsia="ru-UA"/>
        </w:rPr>
        <w:t xml:space="preserve"> в онлайн-</w:t>
      </w:r>
      <w:proofErr w:type="spellStart"/>
      <w:r w:rsidRPr="004919B7">
        <w:rPr>
          <w:rFonts w:ascii="Times New Roman" w:eastAsia="Times New Roman" w:hAnsi="Times New Roman" w:cs="Times New Roman"/>
          <w:sz w:val="28"/>
          <w:szCs w:val="28"/>
          <w:lang w:eastAsia="ru-UA"/>
        </w:rPr>
        <w:t>середовищі</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ускладнюють</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її</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уникнення</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Crabbe</w:t>
      </w:r>
      <w:proofErr w:type="spellEnd"/>
      <w:r w:rsidRPr="004919B7">
        <w:rPr>
          <w:rFonts w:ascii="Times New Roman" w:eastAsia="Times New Roman" w:hAnsi="Times New Roman" w:cs="Times New Roman"/>
          <w:sz w:val="28"/>
          <w:szCs w:val="28"/>
          <w:lang w:eastAsia="ru-UA"/>
        </w:rPr>
        <w:t xml:space="preserve">, 2016), </w:t>
      </w:r>
      <w:proofErr w:type="spellStart"/>
      <w:r w:rsidRPr="004919B7">
        <w:rPr>
          <w:rFonts w:ascii="Times New Roman" w:eastAsia="Times New Roman" w:hAnsi="Times New Roman" w:cs="Times New Roman"/>
          <w:sz w:val="28"/>
          <w:szCs w:val="28"/>
          <w:lang w:eastAsia="ru-UA"/>
        </w:rPr>
        <w:t>збільшуючи</w:t>
      </w:r>
      <w:proofErr w:type="spellEnd"/>
      <w:r w:rsidRPr="004919B7">
        <w:rPr>
          <w:rFonts w:ascii="Times New Roman" w:eastAsia="Times New Roman" w:hAnsi="Times New Roman" w:cs="Times New Roman"/>
          <w:sz w:val="28"/>
          <w:szCs w:val="28"/>
          <w:lang w:eastAsia="ru-UA"/>
        </w:rPr>
        <w:t xml:space="preserve"> як </w:t>
      </w:r>
      <w:proofErr w:type="spellStart"/>
      <w:r w:rsidRPr="004919B7">
        <w:rPr>
          <w:rFonts w:ascii="Times New Roman" w:eastAsia="Times New Roman" w:hAnsi="Times New Roman" w:cs="Times New Roman"/>
          <w:sz w:val="28"/>
          <w:szCs w:val="28"/>
          <w:lang w:eastAsia="ru-UA"/>
        </w:rPr>
        <w:t>можливість</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навмисного</w:t>
      </w:r>
      <w:proofErr w:type="spellEnd"/>
      <w:r w:rsidRPr="004919B7">
        <w:rPr>
          <w:rFonts w:ascii="Times New Roman" w:eastAsia="Times New Roman" w:hAnsi="Times New Roman" w:cs="Times New Roman"/>
          <w:sz w:val="28"/>
          <w:szCs w:val="28"/>
          <w:lang w:eastAsia="ru-UA"/>
        </w:rPr>
        <w:t xml:space="preserve"> перегляду, так і </w:t>
      </w:r>
      <w:proofErr w:type="spellStart"/>
      <w:r w:rsidRPr="004919B7">
        <w:rPr>
          <w:rFonts w:ascii="Times New Roman" w:eastAsia="Times New Roman" w:hAnsi="Times New Roman" w:cs="Times New Roman"/>
          <w:sz w:val="28"/>
          <w:szCs w:val="28"/>
          <w:lang w:eastAsia="ru-UA"/>
        </w:rPr>
        <w:t>ризик</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випадкового</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натрапляння</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Дійсно</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нещодавнє</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дослідження</w:t>
      </w:r>
      <w:proofErr w:type="spellEnd"/>
      <w:r w:rsidRPr="004919B7">
        <w:rPr>
          <w:rFonts w:ascii="Times New Roman" w:eastAsia="Times New Roman" w:hAnsi="Times New Roman" w:cs="Times New Roman"/>
          <w:sz w:val="28"/>
          <w:szCs w:val="28"/>
          <w:lang w:eastAsia="ru-UA"/>
        </w:rPr>
        <w:t xml:space="preserve"> у </w:t>
      </w:r>
      <w:proofErr w:type="spellStart"/>
      <w:r w:rsidRPr="004919B7">
        <w:rPr>
          <w:rFonts w:ascii="Times New Roman" w:eastAsia="Times New Roman" w:hAnsi="Times New Roman" w:cs="Times New Roman"/>
          <w:sz w:val="28"/>
          <w:szCs w:val="28"/>
          <w:lang w:eastAsia="ru-UA"/>
        </w:rPr>
        <w:t>Великобританії</w:t>
      </w:r>
      <w:proofErr w:type="spellEnd"/>
      <w:r w:rsidRPr="004919B7">
        <w:rPr>
          <w:rFonts w:ascii="Times New Roman" w:eastAsia="Times New Roman" w:hAnsi="Times New Roman" w:cs="Times New Roman"/>
          <w:sz w:val="28"/>
          <w:szCs w:val="28"/>
          <w:lang w:eastAsia="ru-UA"/>
        </w:rPr>
        <w:t xml:space="preserve"> </w:t>
      </w:r>
      <w:r w:rsidRPr="004919B7">
        <w:rPr>
          <w:rFonts w:ascii="Times New Roman" w:eastAsia="Times New Roman" w:hAnsi="Times New Roman" w:cs="Times New Roman"/>
          <w:i/>
          <w:iCs/>
          <w:sz w:val="28"/>
          <w:szCs w:val="28"/>
          <w:lang w:eastAsia="ru-UA"/>
        </w:rPr>
        <w:t xml:space="preserve">I </w:t>
      </w:r>
      <w:proofErr w:type="spellStart"/>
      <w:r w:rsidRPr="004919B7">
        <w:rPr>
          <w:rFonts w:ascii="Times New Roman" w:eastAsia="Times New Roman" w:hAnsi="Times New Roman" w:cs="Times New Roman"/>
          <w:i/>
          <w:iCs/>
          <w:sz w:val="28"/>
          <w:szCs w:val="28"/>
          <w:lang w:eastAsia="ru-UA"/>
        </w:rPr>
        <w:t>Wasn’t</w:t>
      </w:r>
      <w:proofErr w:type="spellEnd"/>
      <w:r w:rsidRPr="004919B7">
        <w:rPr>
          <w:rFonts w:ascii="Times New Roman" w:eastAsia="Times New Roman" w:hAnsi="Times New Roman" w:cs="Times New Roman"/>
          <w:i/>
          <w:iCs/>
          <w:sz w:val="28"/>
          <w:szCs w:val="28"/>
          <w:lang w:eastAsia="ru-UA"/>
        </w:rPr>
        <w:t xml:space="preserve"> </w:t>
      </w:r>
      <w:proofErr w:type="spellStart"/>
      <w:r w:rsidRPr="004919B7">
        <w:rPr>
          <w:rFonts w:ascii="Times New Roman" w:eastAsia="Times New Roman" w:hAnsi="Times New Roman" w:cs="Times New Roman"/>
          <w:i/>
          <w:iCs/>
          <w:sz w:val="28"/>
          <w:szCs w:val="28"/>
          <w:lang w:eastAsia="ru-UA"/>
        </w:rPr>
        <w:t>Sure</w:t>
      </w:r>
      <w:proofErr w:type="spellEnd"/>
      <w:r w:rsidRPr="004919B7">
        <w:rPr>
          <w:rFonts w:ascii="Times New Roman" w:eastAsia="Times New Roman" w:hAnsi="Times New Roman" w:cs="Times New Roman"/>
          <w:i/>
          <w:iCs/>
          <w:sz w:val="28"/>
          <w:szCs w:val="28"/>
          <w:lang w:eastAsia="ru-UA"/>
        </w:rPr>
        <w:t xml:space="preserve"> </w:t>
      </w:r>
      <w:proofErr w:type="spellStart"/>
      <w:r w:rsidRPr="004919B7">
        <w:rPr>
          <w:rFonts w:ascii="Times New Roman" w:eastAsia="Times New Roman" w:hAnsi="Times New Roman" w:cs="Times New Roman"/>
          <w:i/>
          <w:iCs/>
          <w:sz w:val="28"/>
          <w:szCs w:val="28"/>
          <w:lang w:eastAsia="ru-UA"/>
        </w:rPr>
        <w:t>it</w:t>
      </w:r>
      <w:proofErr w:type="spellEnd"/>
      <w:r w:rsidRPr="004919B7">
        <w:rPr>
          <w:rFonts w:ascii="Times New Roman" w:eastAsia="Times New Roman" w:hAnsi="Times New Roman" w:cs="Times New Roman"/>
          <w:i/>
          <w:iCs/>
          <w:sz w:val="28"/>
          <w:szCs w:val="28"/>
          <w:lang w:eastAsia="ru-UA"/>
        </w:rPr>
        <w:t xml:space="preserve"> </w:t>
      </w:r>
      <w:proofErr w:type="spellStart"/>
      <w:r w:rsidRPr="004919B7">
        <w:rPr>
          <w:rFonts w:ascii="Times New Roman" w:eastAsia="Times New Roman" w:hAnsi="Times New Roman" w:cs="Times New Roman"/>
          <w:i/>
          <w:iCs/>
          <w:sz w:val="28"/>
          <w:szCs w:val="28"/>
          <w:lang w:eastAsia="ru-UA"/>
        </w:rPr>
        <w:t>was</w:t>
      </w:r>
      <w:proofErr w:type="spellEnd"/>
      <w:r w:rsidRPr="004919B7">
        <w:rPr>
          <w:rFonts w:ascii="Times New Roman" w:eastAsia="Times New Roman" w:hAnsi="Times New Roman" w:cs="Times New Roman"/>
          <w:i/>
          <w:iCs/>
          <w:sz w:val="28"/>
          <w:szCs w:val="28"/>
          <w:lang w:eastAsia="ru-UA"/>
        </w:rPr>
        <w:t xml:space="preserve"> </w:t>
      </w:r>
      <w:proofErr w:type="spellStart"/>
      <w:r w:rsidRPr="004919B7">
        <w:rPr>
          <w:rFonts w:ascii="Times New Roman" w:eastAsia="Times New Roman" w:hAnsi="Times New Roman" w:cs="Times New Roman"/>
          <w:i/>
          <w:iCs/>
          <w:sz w:val="28"/>
          <w:szCs w:val="28"/>
          <w:lang w:eastAsia="ru-UA"/>
        </w:rPr>
        <w:t>Normal</w:t>
      </w:r>
      <w:proofErr w:type="spellEnd"/>
      <w:r w:rsidRPr="004919B7">
        <w:rPr>
          <w:rFonts w:ascii="Times New Roman" w:eastAsia="Times New Roman" w:hAnsi="Times New Roman" w:cs="Times New Roman"/>
          <w:i/>
          <w:iCs/>
          <w:sz w:val="28"/>
          <w:szCs w:val="28"/>
          <w:lang w:eastAsia="ru-UA"/>
        </w:rPr>
        <w:t xml:space="preserve"> </w:t>
      </w:r>
      <w:proofErr w:type="spellStart"/>
      <w:r w:rsidRPr="004919B7">
        <w:rPr>
          <w:rFonts w:ascii="Times New Roman" w:eastAsia="Times New Roman" w:hAnsi="Times New Roman" w:cs="Times New Roman"/>
          <w:i/>
          <w:iCs/>
          <w:sz w:val="28"/>
          <w:szCs w:val="28"/>
          <w:lang w:eastAsia="ru-UA"/>
        </w:rPr>
        <w:t>to</w:t>
      </w:r>
      <w:proofErr w:type="spellEnd"/>
      <w:r w:rsidRPr="004919B7">
        <w:rPr>
          <w:rFonts w:ascii="Times New Roman" w:eastAsia="Times New Roman" w:hAnsi="Times New Roman" w:cs="Times New Roman"/>
          <w:i/>
          <w:iCs/>
          <w:sz w:val="28"/>
          <w:szCs w:val="28"/>
          <w:lang w:eastAsia="ru-UA"/>
        </w:rPr>
        <w:t xml:space="preserve"> </w:t>
      </w:r>
      <w:proofErr w:type="spellStart"/>
      <w:r w:rsidRPr="004919B7">
        <w:rPr>
          <w:rFonts w:ascii="Times New Roman" w:eastAsia="Times New Roman" w:hAnsi="Times New Roman" w:cs="Times New Roman"/>
          <w:i/>
          <w:iCs/>
          <w:sz w:val="28"/>
          <w:szCs w:val="28"/>
          <w:lang w:eastAsia="ru-UA"/>
        </w:rPr>
        <w:t>Watch</w:t>
      </w:r>
      <w:proofErr w:type="spellEnd"/>
      <w:r w:rsidRPr="004919B7">
        <w:rPr>
          <w:rFonts w:ascii="Times New Roman" w:eastAsia="Times New Roman" w:hAnsi="Times New Roman" w:cs="Times New Roman"/>
          <w:i/>
          <w:iCs/>
          <w:sz w:val="28"/>
          <w:szCs w:val="28"/>
          <w:lang w:eastAsia="ru-UA"/>
        </w:rPr>
        <w:t xml:space="preserve"> </w:t>
      </w:r>
      <w:proofErr w:type="spellStart"/>
      <w:r w:rsidRPr="004919B7">
        <w:rPr>
          <w:rFonts w:ascii="Times New Roman" w:eastAsia="Times New Roman" w:hAnsi="Times New Roman" w:cs="Times New Roman"/>
          <w:i/>
          <w:iCs/>
          <w:sz w:val="28"/>
          <w:szCs w:val="28"/>
          <w:lang w:eastAsia="ru-UA"/>
        </w:rPr>
        <w:t>it</w:t>
      </w:r>
      <w:proofErr w:type="spellEnd"/>
      <w:r w:rsidRPr="004919B7">
        <w:rPr>
          <w:rFonts w:ascii="Times New Roman" w:eastAsia="Times New Roman" w:hAnsi="Times New Roman" w:cs="Times New Roman"/>
          <w:sz w:val="28"/>
          <w:szCs w:val="28"/>
          <w:lang w:eastAsia="ru-UA"/>
        </w:rPr>
        <w:t xml:space="preserve"> показало: “</w:t>
      </w:r>
      <w:proofErr w:type="spellStart"/>
      <w:r w:rsidRPr="004919B7">
        <w:rPr>
          <w:rFonts w:ascii="Times New Roman" w:eastAsia="Times New Roman" w:hAnsi="Times New Roman" w:cs="Times New Roman"/>
          <w:sz w:val="28"/>
          <w:szCs w:val="28"/>
          <w:lang w:eastAsia="ru-UA"/>
        </w:rPr>
        <w:t>Діти</w:t>
      </w:r>
      <w:proofErr w:type="spellEnd"/>
      <w:r w:rsidRPr="004919B7">
        <w:rPr>
          <w:rFonts w:ascii="Times New Roman" w:eastAsia="Times New Roman" w:hAnsi="Times New Roman" w:cs="Times New Roman"/>
          <w:sz w:val="28"/>
          <w:szCs w:val="28"/>
          <w:lang w:eastAsia="ru-UA"/>
        </w:rPr>
        <w:t xml:space="preserve"> з такою ж </w:t>
      </w:r>
      <w:proofErr w:type="spellStart"/>
      <w:r w:rsidRPr="004919B7">
        <w:rPr>
          <w:rFonts w:ascii="Times New Roman" w:eastAsia="Times New Roman" w:hAnsi="Times New Roman" w:cs="Times New Roman"/>
          <w:sz w:val="28"/>
          <w:szCs w:val="28"/>
          <w:lang w:eastAsia="ru-UA"/>
        </w:rPr>
        <w:t>імовірністю</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випадково</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натрапляють</w:t>
      </w:r>
      <w:proofErr w:type="spellEnd"/>
      <w:r w:rsidRPr="004919B7">
        <w:rPr>
          <w:rFonts w:ascii="Times New Roman" w:eastAsia="Times New Roman" w:hAnsi="Times New Roman" w:cs="Times New Roman"/>
          <w:sz w:val="28"/>
          <w:szCs w:val="28"/>
          <w:lang w:eastAsia="ru-UA"/>
        </w:rPr>
        <w:t xml:space="preserve"> на </w:t>
      </w:r>
      <w:proofErr w:type="spellStart"/>
      <w:r w:rsidRPr="004919B7">
        <w:rPr>
          <w:rFonts w:ascii="Times New Roman" w:eastAsia="Times New Roman" w:hAnsi="Times New Roman" w:cs="Times New Roman"/>
          <w:sz w:val="28"/>
          <w:szCs w:val="28"/>
          <w:lang w:eastAsia="ru-UA"/>
        </w:rPr>
        <w:t>порнографію</w:t>
      </w:r>
      <w:proofErr w:type="spellEnd"/>
      <w:r w:rsidRPr="004919B7">
        <w:rPr>
          <w:rFonts w:ascii="Times New Roman" w:eastAsia="Times New Roman" w:hAnsi="Times New Roman" w:cs="Times New Roman"/>
          <w:sz w:val="28"/>
          <w:szCs w:val="28"/>
          <w:lang w:eastAsia="ru-UA"/>
        </w:rPr>
        <w:t xml:space="preserve">, як і </w:t>
      </w:r>
      <w:proofErr w:type="spellStart"/>
      <w:r w:rsidRPr="004919B7">
        <w:rPr>
          <w:rFonts w:ascii="Times New Roman" w:eastAsia="Times New Roman" w:hAnsi="Times New Roman" w:cs="Times New Roman"/>
          <w:sz w:val="28"/>
          <w:szCs w:val="28"/>
          <w:lang w:eastAsia="ru-UA"/>
        </w:rPr>
        <w:t>шукають</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її</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навмисно</w:t>
      </w:r>
      <w:proofErr w:type="spellEnd"/>
      <w:r w:rsidRPr="004919B7">
        <w:rPr>
          <w:rFonts w:ascii="Times New Roman" w:eastAsia="Times New Roman" w:hAnsi="Times New Roman" w:cs="Times New Roman"/>
          <w:sz w:val="28"/>
          <w:szCs w:val="28"/>
          <w:lang w:eastAsia="ru-UA"/>
        </w:rPr>
        <w:t>” (</w:t>
      </w:r>
      <w:proofErr w:type="spellStart"/>
      <w:r w:rsidRPr="004919B7">
        <w:rPr>
          <w:rFonts w:ascii="Times New Roman" w:eastAsia="Times New Roman" w:hAnsi="Times New Roman" w:cs="Times New Roman"/>
          <w:sz w:val="28"/>
          <w:szCs w:val="28"/>
          <w:lang w:eastAsia="ru-UA"/>
        </w:rPr>
        <w:t>Martellozzo</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et</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al</w:t>
      </w:r>
      <w:proofErr w:type="spellEnd"/>
      <w:r w:rsidRPr="004919B7">
        <w:rPr>
          <w:rFonts w:ascii="Times New Roman" w:eastAsia="Times New Roman" w:hAnsi="Times New Roman" w:cs="Times New Roman"/>
          <w:sz w:val="28"/>
          <w:szCs w:val="28"/>
          <w:lang w:eastAsia="ru-UA"/>
        </w:rPr>
        <w:t>., 2016, с. 8).</w:t>
      </w:r>
    </w:p>
    <w:p w14:paraId="0F291DA6" w14:textId="77777777" w:rsidR="004919B7" w:rsidRPr="004919B7" w:rsidRDefault="004919B7" w:rsidP="004919B7">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4919B7">
        <w:rPr>
          <w:rFonts w:ascii="Times New Roman" w:eastAsia="Times New Roman" w:hAnsi="Times New Roman" w:cs="Times New Roman"/>
          <w:sz w:val="28"/>
          <w:szCs w:val="28"/>
          <w:lang w:eastAsia="ru-UA"/>
        </w:rPr>
        <w:t>Європейські</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дослідження</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серед</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дітей</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віком</w:t>
      </w:r>
      <w:proofErr w:type="spellEnd"/>
      <w:r w:rsidRPr="004919B7">
        <w:rPr>
          <w:rFonts w:ascii="Times New Roman" w:eastAsia="Times New Roman" w:hAnsi="Times New Roman" w:cs="Times New Roman"/>
          <w:sz w:val="28"/>
          <w:szCs w:val="28"/>
          <w:lang w:eastAsia="ru-UA"/>
        </w:rPr>
        <w:t xml:space="preserve"> 9–16 </w:t>
      </w:r>
      <w:proofErr w:type="spellStart"/>
      <w:r w:rsidRPr="004919B7">
        <w:rPr>
          <w:rFonts w:ascii="Times New Roman" w:eastAsia="Times New Roman" w:hAnsi="Times New Roman" w:cs="Times New Roman"/>
          <w:sz w:val="28"/>
          <w:szCs w:val="28"/>
          <w:lang w:eastAsia="ru-UA"/>
        </w:rPr>
        <w:t>років</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виявили</w:t>
      </w:r>
      <w:proofErr w:type="spellEnd"/>
      <w:r w:rsidRPr="004919B7">
        <w:rPr>
          <w:rFonts w:ascii="Times New Roman" w:eastAsia="Times New Roman" w:hAnsi="Times New Roman" w:cs="Times New Roman"/>
          <w:sz w:val="28"/>
          <w:szCs w:val="28"/>
          <w:lang w:eastAsia="ru-UA"/>
        </w:rPr>
        <w:t>:</w:t>
      </w:r>
    </w:p>
    <w:p w14:paraId="4F62BDE8" w14:textId="668B20AF" w:rsidR="004919B7" w:rsidRPr="004919B7" w:rsidRDefault="004919B7" w:rsidP="0020191A">
      <w:pPr>
        <w:numPr>
          <w:ilvl w:val="0"/>
          <w:numId w:val="70"/>
        </w:numPr>
        <w:spacing w:before="100" w:beforeAutospacing="1" w:after="100" w:afterAutospacing="1" w:line="240" w:lineRule="auto"/>
        <w:rPr>
          <w:rFonts w:ascii="Times New Roman" w:eastAsia="Times New Roman" w:hAnsi="Times New Roman" w:cs="Times New Roman"/>
          <w:sz w:val="28"/>
          <w:szCs w:val="28"/>
          <w:lang w:eastAsia="ru-UA"/>
        </w:rPr>
      </w:pPr>
      <w:r w:rsidRPr="004919B7">
        <w:rPr>
          <w:rFonts w:ascii="Times New Roman" w:eastAsia="Times New Roman" w:hAnsi="Times New Roman" w:cs="Times New Roman"/>
          <w:sz w:val="28"/>
          <w:szCs w:val="28"/>
          <w:lang w:eastAsia="ru-UA"/>
        </w:rPr>
        <w:t>Участь</w:t>
      </w:r>
      <w:r>
        <w:rPr>
          <w:rFonts w:ascii="Times New Roman" w:eastAsia="Times New Roman" w:hAnsi="Times New Roman" w:cs="Times New Roman"/>
          <w:sz w:val="28"/>
          <w:szCs w:val="28"/>
          <w:lang w:val="uk-UA" w:eastAsia="ru-UA"/>
        </w:rPr>
        <w:t xml:space="preserve"> дітей</w:t>
      </w:r>
      <w:r w:rsidRPr="004919B7">
        <w:rPr>
          <w:rFonts w:ascii="Times New Roman" w:eastAsia="Times New Roman" w:hAnsi="Times New Roman" w:cs="Times New Roman"/>
          <w:sz w:val="28"/>
          <w:szCs w:val="28"/>
          <w:lang w:eastAsia="ru-UA"/>
        </w:rPr>
        <w:t xml:space="preserve"> у </w:t>
      </w:r>
      <w:r>
        <w:rPr>
          <w:rFonts w:ascii="Times New Roman" w:eastAsia="Times New Roman" w:hAnsi="Times New Roman" w:cs="Times New Roman"/>
          <w:sz w:val="28"/>
          <w:szCs w:val="28"/>
          <w:lang w:val="uk-UA" w:eastAsia="ru-UA"/>
        </w:rPr>
        <w:t>небезпечних</w:t>
      </w:r>
      <w:r w:rsidRPr="004919B7">
        <w:rPr>
          <w:rFonts w:ascii="Times New Roman" w:eastAsia="Times New Roman" w:hAnsi="Times New Roman" w:cs="Times New Roman"/>
          <w:sz w:val="28"/>
          <w:szCs w:val="28"/>
          <w:lang w:eastAsia="ru-UA"/>
        </w:rPr>
        <w:t xml:space="preserve"> видах </w:t>
      </w:r>
      <w:proofErr w:type="spellStart"/>
      <w:r w:rsidRPr="004919B7">
        <w:rPr>
          <w:rFonts w:ascii="Times New Roman" w:eastAsia="Times New Roman" w:hAnsi="Times New Roman" w:cs="Times New Roman"/>
          <w:sz w:val="28"/>
          <w:szCs w:val="28"/>
          <w:lang w:eastAsia="ru-UA"/>
        </w:rPr>
        <w:t>діяльності</w:t>
      </w:r>
      <w:proofErr w:type="spellEnd"/>
      <w:r w:rsidRPr="004919B7">
        <w:rPr>
          <w:rFonts w:ascii="Times New Roman" w:eastAsia="Times New Roman" w:hAnsi="Times New Roman" w:cs="Times New Roman"/>
          <w:sz w:val="28"/>
          <w:szCs w:val="28"/>
          <w:lang w:eastAsia="ru-UA"/>
        </w:rPr>
        <w:t xml:space="preserve"> поза мережею </w:t>
      </w:r>
      <w:proofErr w:type="spellStart"/>
      <w:r w:rsidRPr="004919B7">
        <w:rPr>
          <w:rFonts w:ascii="Times New Roman" w:eastAsia="Times New Roman" w:hAnsi="Times New Roman" w:cs="Times New Roman"/>
          <w:sz w:val="28"/>
          <w:szCs w:val="28"/>
          <w:lang w:eastAsia="ru-UA"/>
        </w:rPr>
        <w:t>збільшує</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ймовірність</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наразитися</w:t>
      </w:r>
      <w:proofErr w:type="spellEnd"/>
      <w:r w:rsidRPr="004919B7">
        <w:rPr>
          <w:rFonts w:ascii="Times New Roman" w:eastAsia="Times New Roman" w:hAnsi="Times New Roman" w:cs="Times New Roman"/>
          <w:sz w:val="28"/>
          <w:szCs w:val="28"/>
          <w:lang w:eastAsia="ru-UA"/>
        </w:rPr>
        <w:t xml:space="preserve"> на </w:t>
      </w:r>
      <w:proofErr w:type="spellStart"/>
      <w:r w:rsidRPr="004919B7">
        <w:rPr>
          <w:rFonts w:ascii="Times New Roman" w:eastAsia="Times New Roman" w:hAnsi="Times New Roman" w:cs="Times New Roman"/>
          <w:sz w:val="28"/>
          <w:szCs w:val="28"/>
          <w:lang w:eastAsia="ru-UA"/>
        </w:rPr>
        <w:t>ризики</w:t>
      </w:r>
      <w:proofErr w:type="spellEnd"/>
      <w:r w:rsidRPr="004919B7">
        <w:rPr>
          <w:rFonts w:ascii="Times New Roman" w:eastAsia="Times New Roman" w:hAnsi="Times New Roman" w:cs="Times New Roman"/>
          <w:sz w:val="28"/>
          <w:szCs w:val="28"/>
          <w:lang w:eastAsia="ru-UA"/>
        </w:rPr>
        <w:t xml:space="preserve"> в </w:t>
      </w:r>
      <w:proofErr w:type="spellStart"/>
      <w:proofErr w:type="gramStart"/>
      <w:r w:rsidRPr="004919B7">
        <w:rPr>
          <w:rFonts w:ascii="Times New Roman" w:eastAsia="Times New Roman" w:hAnsi="Times New Roman" w:cs="Times New Roman"/>
          <w:sz w:val="28"/>
          <w:szCs w:val="28"/>
          <w:lang w:eastAsia="ru-UA"/>
        </w:rPr>
        <w:t>Інтернеті</w:t>
      </w:r>
      <w:proofErr w:type="spellEnd"/>
      <w:r w:rsidRPr="004919B7">
        <w:rPr>
          <w:rFonts w:ascii="Times New Roman" w:eastAsia="Times New Roman" w:hAnsi="Times New Roman" w:cs="Times New Roman"/>
          <w:sz w:val="28"/>
          <w:szCs w:val="28"/>
          <w:lang w:eastAsia="ru-UA"/>
        </w:rPr>
        <w:t xml:space="preserve"> ,</w:t>
      </w:r>
      <w:proofErr w:type="gram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зокрема</w:t>
      </w:r>
      <w:proofErr w:type="spellEnd"/>
      <w:r w:rsidRPr="004919B7">
        <w:rPr>
          <w:rFonts w:ascii="Times New Roman" w:eastAsia="Times New Roman" w:hAnsi="Times New Roman" w:cs="Times New Roman"/>
          <w:sz w:val="28"/>
          <w:szCs w:val="28"/>
          <w:lang w:eastAsia="ru-UA"/>
        </w:rPr>
        <w:t xml:space="preserve">, на </w:t>
      </w:r>
      <w:proofErr w:type="spellStart"/>
      <w:r w:rsidRPr="004919B7">
        <w:rPr>
          <w:rFonts w:ascii="Times New Roman" w:eastAsia="Times New Roman" w:hAnsi="Times New Roman" w:cs="Times New Roman"/>
          <w:sz w:val="28"/>
          <w:szCs w:val="28"/>
          <w:lang w:eastAsia="ru-UA"/>
        </w:rPr>
        <w:t>сексуальні</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зображення</w:t>
      </w:r>
      <w:proofErr w:type="spellEnd"/>
      <w:r w:rsidRPr="004919B7">
        <w:rPr>
          <w:rFonts w:ascii="Times New Roman" w:eastAsia="Times New Roman" w:hAnsi="Times New Roman" w:cs="Times New Roman"/>
          <w:sz w:val="28"/>
          <w:szCs w:val="28"/>
          <w:lang w:eastAsia="ru-UA"/>
        </w:rPr>
        <w:t>.</w:t>
      </w:r>
    </w:p>
    <w:p w14:paraId="71FD632F" w14:textId="1FDF7A16" w:rsidR="004919B7" w:rsidRPr="004919B7" w:rsidRDefault="004919B7" w:rsidP="0020191A">
      <w:pPr>
        <w:numPr>
          <w:ilvl w:val="0"/>
          <w:numId w:val="70"/>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4919B7">
        <w:rPr>
          <w:rFonts w:ascii="Times New Roman" w:eastAsia="Times New Roman" w:hAnsi="Times New Roman" w:cs="Times New Roman"/>
          <w:sz w:val="28"/>
          <w:szCs w:val="28"/>
          <w:lang w:eastAsia="ru-UA"/>
        </w:rPr>
        <w:t>Старші</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діти</w:t>
      </w:r>
      <w:proofErr w:type="spellEnd"/>
      <w:r w:rsidRPr="004919B7">
        <w:rPr>
          <w:rFonts w:ascii="Times New Roman" w:eastAsia="Times New Roman" w:hAnsi="Times New Roman" w:cs="Times New Roman"/>
          <w:sz w:val="28"/>
          <w:szCs w:val="28"/>
          <w:lang w:eastAsia="ru-UA"/>
        </w:rPr>
        <w:t xml:space="preserve"> й </w:t>
      </w:r>
      <w:proofErr w:type="spellStart"/>
      <w:r w:rsidRPr="004919B7">
        <w:rPr>
          <w:rFonts w:ascii="Times New Roman" w:eastAsia="Times New Roman" w:hAnsi="Times New Roman" w:cs="Times New Roman"/>
          <w:sz w:val="28"/>
          <w:szCs w:val="28"/>
          <w:lang w:eastAsia="ru-UA"/>
        </w:rPr>
        <w:t>хлопці</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частіше</w:t>
      </w:r>
      <w:proofErr w:type="spellEnd"/>
      <w:r w:rsidRPr="004919B7">
        <w:rPr>
          <w:rFonts w:ascii="Times New Roman" w:eastAsia="Times New Roman" w:hAnsi="Times New Roman" w:cs="Times New Roman"/>
          <w:sz w:val="28"/>
          <w:szCs w:val="28"/>
          <w:lang w:eastAsia="ru-UA"/>
        </w:rPr>
        <w:t xml:space="preserve"> </w:t>
      </w:r>
      <w:r>
        <w:rPr>
          <w:rFonts w:ascii="Times New Roman" w:eastAsia="Times New Roman" w:hAnsi="Times New Roman" w:cs="Times New Roman"/>
          <w:sz w:val="28"/>
          <w:szCs w:val="28"/>
          <w:lang w:val="uk-UA" w:eastAsia="ru-UA"/>
        </w:rPr>
        <w:t>стикаються з відвертим контентом</w:t>
      </w:r>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ніж</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молодші</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діти</w:t>
      </w:r>
      <w:proofErr w:type="spellEnd"/>
      <w:r w:rsidRPr="004919B7">
        <w:rPr>
          <w:rFonts w:ascii="Times New Roman" w:eastAsia="Times New Roman" w:hAnsi="Times New Roman" w:cs="Times New Roman"/>
          <w:sz w:val="28"/>
          <w:szCs w:val="28"/>
          <w:lang w:eastAsia="ru-UA"/>
        </w:rPr>
        <w:t xml:space="preserve"> й </w:t>
      </w:r>
      <w:proofErr w:type="spellStart"/>
      <w:r w:rsidRPr="004919B7">
        <w:rPr>
          <w:rFonts w:ascii="Times New Roman" w:eastAsia="Times New Roman" w:hAnsi="Times New Roman" w:cs="Times New Roman"/>
          <w:sz w:val="28"/>
          <w:szCs w:val="28"/>
          <w:lang w:eastAsia="ru-UA"/>
        </w:rPr>
        <w:t>дівчата</w:t>
      </w:r>
      <w:proofErr w:type="spellEnd"/>
      <w:r w:rsidRPr="004919B7">
        <w:rPr>
          <w:rFonts w:ascii="Times New Roman" w:eastAsia="Times New Roman" w:hAnsi="Times New Roman" w:cs="Times New Roman"/>
          <w:sz w:val="28"/>
          <w:szCs w:val="28"/>
          <w:lang w:eastAsia="ru-UA"/>
        </w:rPr>
        <w:t>.</w:t>
      </w:r>
    </w:p>
    <w:p w14:paraId="20D305BA" w14:textId="1D7A3074" w:rsidR="004919B7" w:rsidRDefault="00050952" w:rsidP="0020191A">
      <w:pPr>
        <w:numPr>
          <w:ilvl w:val="0"/>
          <w:numId w:val="70"/>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050952">
        <w:rPr>
          <w:rFonts w:ascii="Times New Roman" w:eastAsia="Times New Roman" w:hAnsi="Times New Roman" w:cs="Times New Roman"/>
          <w:sz w:val="28"/>
          <w:szCs w:val="28"/>
          <w:lang w:eastAsia="ru-UA"/>
        </w:rPr>
        <w:t>Використання</w:t>
      </w:r>
      <w:proofErr w:type="spellEnd"/>
      <w:r w:rsidRPr="00050952">
        <w:rPr>
          <w:rFonts w:ascii="Times New Roman" w:eastAsia="Times New Roman" w:hAnsi="Times New Roman" w:cs="Times New Roman"/>
          <w:sz w:val="28"/>
          <w:szCs w:val="28"/>
          <w:lang w:eastAsia="ru-UA"/>
        </w:rPr>
        <w:t xml:space="preserve"> </w:t>
      </w:r>
      <w:proofErr w:type="spellStart"/>
      <w:r w:rsidRPr="00050952">
        <w:rPr>
          <w:rFonts w:ascii="Times New Roman" w:eastAsia="Times New Roman" w:hAnsi="Times New Roman" w:cs="Times New Roman"/>
          <w:sz w:val="28"/>
          <w:szCs w:val="28"/>
          <w:lang w:eastAsia="ru-UA"/>
        </w:rPr>
        <w:t>дітьми</w:t>
      </w:r>
      <w:proofErr w:type="spellEnd"/>
      <w:r w:rsidRPr="00050952">
        <w:rPr>
          <w:rFonts w:ascii="Times New Roman" w:eastAsia="Times New Roman" w:hAnsi="Times New Roman" w:cs="Times New Roman"/>
          <w:sz w:val="28"/>
          <w:szCs w:val="28"/>
          <w:lang w:eastAsia="ru-UA"/>
        </w:rPr>
        <w:t xml:space="preserve"> </w:t>
      </w:r>
      <w:proofErr w:type="spellStart"/>
      <w:r w:rsidRPr="00050952">
        <w:rPr>
          <w:rFonts w:ascii="Times New Roman" w:eastAsia="Times New Roman" w:hAnsi="Times New Roman" w:cs="Times New Roman"/>
          <w:sz w:val="28"/>
          <w:szCs w:val="28"/>
          <w:lang w:eastAsia="ru-UA"/>
        </w:rPr>
        <w:t>Інтернету</w:t>
      </w:r>
      <w:proofErr w:type="spellEnd"/>
      <w:r w:rsidRPr="00050952">
        <w:rPr>
          <w:rFonts w:ascii="Times New Roman" w:eastAsia="Times New Roman" w:hAnsi="Times New Roman" w:cs="Times New Roman"/>
          <w:sz w:val="28"/>
          <w:szCs w:val="28"/>
          <w:lang w:eastAsia="ru-UA"/>
        </w:rPr>
        <w:t xml:space="preserve">, в </w:t>
      </w:r>
      <w:proofErr w:type="spellStart"/>
      <w:r w:rsidRPr="00050952">
        <w:rPr>
          <w:rFonts w:ascii="Times New Roman" w:eastAsia="Times New Roman" w:hAnsi="Times New Roman" w:cs="Times New Roman"/>
          <w:sz w:val="28"/>
          <w:szCs w:val="28"/>
          <w:lang w:eastAsia="ru-UA"/>
        </w:rPr>
        <w:t>місцях</w:t>
      </w:r>
      <w:proofErr w:type="spellEnd"/>
      <w:r w:rsidRPr="00050952">
        <w:rPr>
          <w:rFonts w:ascii="Times New Roman" w:eastAsia="Times New Roman" w:hAnsi="Times New Roman" w:cs="Times New Roman"/>
          <w:sz w:val="28"/>
          <w:szCs w:val="28"/>
          <w:lang w:eastAsia="ru-UA"/>
        </w:rPr>
        <w:t xml:space="preserve"> без </w:t>
      </w:r>
      <w:proofErr w:type="spellStart"/>
      <w:r w:rsidRPr="00050952">
        <w:rPr>
          <w:rFonts w:ascii="Times New Roman" w:eastAsia="Times New Roman" w:hAnsi="Times New Roman" w:cs="Times New Roman"/>
          <w:sz w:val="28"/>
          <w:szCs w:val="28"/>
          <w:lang w:eastAsia="ru-UA"/>
        </w:rPr>
        <w:t>нагляду</w:t>
      </w:r>
      <w:proofErr w:type="spellEnd"/>
      <w:r w:rsidRPr="00050952">
        <w:rPr>
          <w:rFonts w:ascii="Times New Roman" w:eastAsia="Times New Roman" w:hAnsi="Times New Roman" w:cs="Times New Roman"/>
          <w:sz w:val="28"/>
          <w:szCs w:val="28"/>
          <w:lang w:eastAsia="ru-UA"/>
        </w:rPr>
        <w:t xml:space="preserve"> і «</w:t>
      </w:r>
      <w:proofErr w:type="spellStart"/>
      <w:r w:rsidRPr="00050952">
        <w:rPr>
          <w:rFonts w:ascii="Times New Roman" w:eastAsia="Times New Roman" w:hAnsi="Times New Roman" w:cs="Times New Roman"/>
          <w:sz w:val="28"/>
          <w:szCs w:val="28"/>
          <w:lang w:eastAsia="ru-UA"/>
        </w:rPr>
        <w:t>менш</w:t>
      </w:r>
      <w:proofErr w:type="spellEnd"/>
      <w:r w:rsidRPr="00050952">
        <w:rPr>
          <w:rFonts w:ascii="Times New Roman" w:eastAsia="Times New Roman" w:hAnsi="Times New Roman" w:cs="Times New Roman"/>
          <w:sz w:val="28"/>
          <w:szCs w:val="28"/>
          <w:lang w:eastAsia="ru-UA"/>
        </w:rPr>
        <w:t xml:space="preserve"> </w:t>
      </w:r>
      <w:proofErr w:type="spellStart"/>
      <w:r w:rsidRPr="00050952">
        <w:rPr>
          <w:rFonts w:ascii="Times New Roman" w:eastAsia="Times New Roman" w:hAnsi="Times New Roman" w:cs="Times New Roman"/>
          <w:sz w:val="28"/>
          <w:szCs w:val="28"/>
          <w:lang w:eastAsia="ru-UA"/>
        </w:rPr>
        <w:t>жорстке</w:t>
      </w:r>
      <w:proofErr w:type="spellEnd"/>
      <w:r w:rsidRPr="00050952">
        <w:rPr>
          <w:rFonts w:ascii="Times New Roman" w:eastAsia="Times New Roman" w:hAnsi="Times New Roman" w:cs="Times New Roman"/>
          <w:sz w:val="28"/>
          <w:szCs w:val="28"/>
          <w:lang w:eastAsia="ru-UA"/>
        </w:rPr>
        <w:t xml:space="preserve"> </w:t>
      </w:r>
      <w:proofErr w:type="spellStart"/>
      <w:r w:rsidRPr="00050952">
        <w:rPr>
          <w:rFonts w:ascii="Times New Roman" w:eastAsia="Times New Roman" w:hAnsi="Times New Roman" w:cs="Times New Roman"/>
          <w:sz w:val="28"/>
          <w:szCs w:val="28"/>
          <w:lang w:eastAsia="ru-UA"/>
        </w:rPr>
        <w:t>батьківське</w:t>
      </w:r>
      <w:proofErr w:type="spellEnd"/>
      <w:r w:rsidRPr="00050952">
        <w:rPr>
          <w:rFonts w:ascii="Times New Roman" w:eastAsia="Times New Roman" w:hAnsi="Times New Roman" w:cs="Times New Roman"/>
          <w:sz w:val="28"/>
          <w:szCs w:val="28"/>
          <w:lang w:eastAsia="ru-UA"/>
        </w:rPr>
        <w:t xml:space="preserve"> </w:t>
      </w:r>
      <w:proofErr w:type="spellStart"/>
      <w:r w:rsidRPr="00050952">
        <w:rPr>
          <w:rFonts w:ascii="Times New Roman" w:eastAsia="Times New Roman" w:hAnsi="Times New Roman" w:cs="Times New Roman"/>
          <w:sz w:val="28"/>
          <w:szCs w:val="28"/>
          <w:lang w:eastAsia="ru-UA"/>
        </w:rPr>
        <w:t>втручання</w:t>
      </w:r>
      <w:proofErr w:type="spellEnd"/>
      <w:r w:rsidRPr="00050952">
        <w:rPr>
          <w:rFonts w:ascii="Times New Roman" w:eastAsia="Times New Roman" w:hAnsi="Times New Roman" w:cs="Times New Roman"/>
          <w:sz w:val="28"/>
          <w:szCs w:val="28"/>
          <w:lang w:eastAsia="ru-UA"/>
        </w:rPr>
        <w:t xml:space="preserve">» </w:t>
      </w:r>
      <w:proofErr w:type="spellStart"/>
      <w:r w:rsidRPr="00050952">
        <w:rPr>
          <w:rFonts w:ascii="Times New Roman" w:eastAsia="Times New Roman" w:hAnsi="Times New Roman" w:cs="Times New Roman"/>
          <w:sz w:val="28"/>
          <w:szCs w:val="28"/>
          <w:lang w:eastAsia="ru-UA"/>
        </w:rPr>
        <w:t>призводить</w:t>
      </w:r>
      <w:proofErr w:type="spellEnd"/>
      <w:r w:rsidRPr="00050952">
        <w:rPr>
          <w:rFonts w:ascii="Times New Roman" w:eastAsia="Times New Roman" w:hAnsi="Times New Roman" w:cs="Times New Roman"/>
          <w:sz w:val="28"/>
          <w:szCs w:val="28"/>
          <w:lang w:eastAsia="ru-UA"/>
        </w:rPr>
        <w:t xml:space="preserve"> до </w:t>
      </w:r>
      <w:proofErr w:type="spellStart"/>
      <w:r w:rsidRPr="00050952">
        <w:rPr>
          <w:rFonts w:ascii="Times New Roman" w:eastAsia="Times New Roman" w:hAnsi="Times New Roman" w:cs="Times New Roman"/>
          <w:sz w:val="28"/>
          <w:szCs w:val="28"/>
          <w:lang w:eastAsia="ru-UA"/>
        </w:rPr>
        <w:t>більшої</w:t>
      </w:r>
      <w:proofErr w:type="spellEnd"/>
      <w:r w:rsidRPr="00050952">
        <w:rPr>
          <w:rFonts w:ascii="Times New Roman" w:eastAsia="Times New Roman" w:hAnsi="Times New Roman" w:cs="Times New Roman"/>
          <w:sz w:val="28"/>
          <w:szCs w:val="28"/>
          <w:lang w:eastAsia="ru-UA"/>
        </w:rPr>
        <w:t xml:space="preserve"> </w:t>
      </w:r>
      <w:proofErr w:type="spellStart"/>
      <w:r w:rsidRPr="00050952">
        <w:rPr>
          <w:rFonts w:ascii="Times New Roman" w:eastAsia="Times New Roman" w:hAnsi="Times New Roman" w:cs="Times New Roman"/>
          <w:sz w:val="28"/>
          <w:szCs w:val="28"/>
          <w:lang w:eastAsia="ru-UA"/>
        </w:rPr>
        <w:t>ймовірності</w:t>
      </w:r>
      <w:proofErr w:type="spellEnd"/>
      <w:r w:rsidRPr="00050952">
        <w:rPr>
          <w:rFonts w:ascii="Times New Roman" w:eastAsia="Times New Roman" w:hAnsi="Times New Roman" w:cs="Times New Roman"/>
          <w:sz w:val="28"/>
          <w:szCs w:val="28"/>
          <w:lang w:eastAsia="ru-UA"/>
        </w:rPr>
        <w:t xml:space="preserve"> </w:t>
      </w:r>
      <w:proofErr w:type="spellStart"/>
      <w:r w:rsidRPr="00050952">
        <w:rPr>
          <w:rFonts w:ascii="Times New Roman" w:eastAsia="Times New Roman" w:hAnsi="Times New Roman" w:cs="Times New Roman"/>
          <w:sz w:val="28"/>
          <w:szCs w:val="28"/>
          <w:lang w:eastAsia="ru-UA"/>
        </w:rPr>
        <w:t>натрапити</w:t>
      </w:r>
      <w:proofErr w:type="spellEnd"/>
      <w:r w:rsidRPr="00050952">
        <w:rPr>
          <w:rFonts w:ascii="Times New Roman" w:eastAsia="Times New Roman" w:hAnsi="Times New Roman" w:cs="Times New Roman"/>
          <w:sz w:val="28"/>
          <w:szCs w:val="28"/>
          <w:lang w:eastAsia="ru-UA"/>
        </w:rPr>
        <w:t xml:space="preserve"> на онлайн-</w:t>
      </w:r>
      <w:proofErr w:type="spellStart"/>
      <w:r w:rsidRPr="00050952">
        <w:rPr>
          <w:rFonts w:ascii="Times New Roman" w:eastAsia="Times New Roman" w:hAnsi="Times New Roman" w:cs="Times New Roman"/>
          <w:sz w:val="28"/>
          <w:szCs w:val="28"/>
          <w:lang w:eastAsia="ru-UA"/>
        </w:rPr>
        <w:t>порнографію</w:t>
      </w:r>
      <w:proofErr w:type="spellEnd"/>
      <w:r w:rsidRPr="00050952">
        <w:rPr>
          <w:rFonts w:ascii="Times New Roman" w:eastAsia="Times New Roman" w:hAnsi="Times New Roman" w:cs="Times New Roman"/>
          <w:sz w:val="28"/>
          <w:szCs w:val="28"/>
          <w:lang w:eastAsia="ru-UA"/>
        </w:rPr>
        <w:t xml:space="preserve"> (</w:t>
      </w:r>
      <w:proofErr w:type="spellStart"/>
      <w:r w:rsidRPr="00050952">
        <w:rPr>
          <w:rFonts w:ascii="Times New Roman" w:eastAsia="Times New Roman" w:hAnsi="Times New Roman" w:cs="Times New Roman"/>
          <w:sz w:val="28"/>
          <w:szCs w:val="28"/>
          <w:lang w:eastAsia="ru-UA"/>
        </w:rPr>
        <w:t>Rovolis</w:t>
      </w:r>
      <w:proofErr w:type="spellEnd"/>
      <w:r w:rsidRPr="00050952">
        <w:rPr>
          <w:rFonts w:ascii="Times New Roman" w:eastAsia="Times New Roman" w:hAnsi="Times New Roman" w:cs="Times New Roman"/>
          <w:sz w:val="28"/>
          <w:szCs w:val="28"/>
          <w:lang w:eastAsia="ru-UA"/>
        </w:rPr>
        <w:t xml:space="preserve"> &amp; </w:t>
      </w:r>
      <w:proofErr w:type="spellStart"/>
      <w:r w:rsidRPr="00050952">
        <w:rPr>
          <w:rFonts w:ascii="Times New Roman" w:eastAsia="Times New Roman" w:hAnsi="Times New Roman" w:cs="Times New Roman"/>
          <w:sz w:val="28"/>
          <w:szCs w:val="28"/>
          <w:lang w:eastAsia="ru-UA"/>
        </w:rPr>
        <w:t>Tsaliki</w:t>
      </w:r>
      <w:proofErr w:type="spellEnd"/>
      <w:r w:rsidRPr="00050952">
        <w:rPr>
          <w:rFonts w:ascii="Times New Roman" w:eastAsia="Times New Roman" w:hAnsi="Times New Roman" w:cs="Times New Roman"/>
          <w:sz w:val="28"/>
          <w:szCs w:val="28"/>
          <w:lang w:eastAsia="ru-UA"/>
        </w:rPr>
        <w:t>, 2012, с. 170-1)</w:t>
      </w:r>
      <w:r>
        <w:rPr>
          <w:rFonts w:ascii="Times New Roman" w:eastAsia="Times New Roman" w:hAnsi="Times New Roman" w:cs="Times New Roman"/>
          <w:sz w:val="28"/>
          <w:szCs w:val="28"/>
          <w:lang w:val="uk-UA" w:eastAsia="ru-UA"/>
        </w:rPr>
        <w:t>.</w:t>
      </w:r>
    </w:p>
    <w:p w14:paraId="5A8F6997" w14:textId="77777777" w:rsidR="004919B7" w:rsidRPr="004919B7" w:rsidRDefault="004919B7" w:rsidP="004919B7">
      <w:pPr>
        <w:spacing w:before="100" w:beforeAutospacing="1" w:after="100" w:afterAutospacing="1" w:line="240" w:lineRule="auto"/>
        <w:rPr>
          <w:rFonts w:ascii="Times New Roman" w:eastAsia="Times New Roman" w:hAnsi="Times New Roman" w:cs="Times New Roman"/>
          <w:sz w:val="28"/>
          <w:szCs w:val="28"/>
          <w:lang w:eastAsia="ru-UA"/>
        </w:rPr>
      </w:pPr>
      <w:r w:rsidRPr="004919B7">
        <w:rPr>
          <w:rFonts w:ascii="Times New Roman" w:eastAsia="Times New Roman" w:hAnsi="Times New Roman" w:cs="Times New Roman"/>
          <w:sz w:val="28"/>
          <w:szCs w:val="28"/>
          <w:lang w:eastAsia="ru-UA"/>
        </w:rPr>
        <w:t xml:space="preserve">AU </w:t>
      </w:r>
      <w:proofErr w:type="spellStart"/>
      <w:r w:rsidRPr="004919B7">
        <w:rPr>
          <w:rFonts w:ascii="Times New Roman" w:eastAsia="Times New Roman" w:hAnsi="Times New Roman" w:cs="Times New Roman"/>
          <w:sz w:val="28"/>
          <w:szCs w:val="28"/>
          <w:lang w:eastAsia="ru-UA"/>
        </w:rPr>
        <w:t>Kids</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Online</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Green</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et</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al</w:t>
      </w:r>
      <w:proofErr w:type="spellEnd"/>
      <w:r w:rsidRPr="004919B7">
        <w:rPr>
          <w:rFonts w:ascii="Times New Roman" w:eastAsia="Times New Roman" w:hAnsi="Times New Roman" w:cs="Times New Roman"/>
          <w:sz w:val="28"/>
          <w:szCs w:val="28"/>
          <w:lang w:eastAsia="ru-UA"/>
        </w:rPr>
        <w:t xml:space="preserve">., 2011) </w:t>
      </w:r>
      <w:proofErr w:type="spellStart"/>
      <w:r w:rsidRPr="004919B7">
        <w:rPr>
          <w:rFonts w:ascii="Times New Roman" w:eastAsia="Times New Roman" w:hAnsi="Times New Roman" w:cs="Times New Roman"/>
          <w:sz w:val="28"/>
          <w:szCs w:val="28"/>
          <w:lang w:eastAsia="ru-UA"/>
        </w:rPr>
        <w:t>повідомляє</w:t>
      </w:r>
      <w:proofErr w:type="spellEnd"/>
      <w:r w:rsidRPr="004919B7">
        <w:rPr>
          <w:rFonts w:ascii="Times New Roman" w:eastAsia="Times New Roman" w:hAnsi="Times New Roman" w:cs="Times New Roman"/>
          <w:sz w:val="28"/>
          <w:szCs w:val="28"/>
          <w:lang w:eastAsia="ru-UA"/>
        </w:rPr>
        <w:t>:</w:t>
      </w:r>
    </w:p>
    <w:p w14:paraId="4AD2A876" w14:textId="77777777" w:rsidR="004919B7" w:rsidRPr="004919B7" w:rsidRDefault="004919B7" w:rsidP="0020191A">
      <w:pPr>
        <w:numPr>
          <w:ilvl w:val="0"/>
          <w:numId w:val="71"/>
        </w:numPr>
        <w:spacing w:before="100" w:beforeAutospacing="1" w:after="100" w:afterAutospacing="1" w:line="240" w:lineRule="auto"/>
        <w:rPr>
          <w:rFonts w:ascii="Times New Roman" w:eastAsia="Times New Roman" w:hAnsi="Times New Roman" w:cs="Times New Roman"/>
          <w:sz w:val="28"/>
          <w:szCs w:val="28"/>
          <w:lang w:eastAsia="ru-UA"/>
        </w:rPr>
      </w:pPr>
      <w:r w:rsidRPr="004919B7">
        <w:rPr>
          <w:rFonts w:ascii="Times New Roman" w:eastAsia="Times New Roman" w:hAnsi="Times New Roman" w:cs="Times New Roman"/>
          <w:sz w:val="28"/>
          <w:szCs w:val="28"/>
          <w:lang w:eastAsia="ru-UA"/>
        </w:rPr>
        <w:t xml:space="preserve">44% </w:t>
      </w:r>
      <w:proofErr w:type="spellStart"/>
      <w:r w:rsidRPr="004919B7">
        <w:rPr>
          <w:rFonts w:ascii="Times New Roman" w:eastAsia="Times New Roman" w:hAnsi="Times New Roman" w:cs="Times New Roman"/>
          <w:sz w:val="28"/>
          <w:szCs w:val="28"/>
          <w:lang w:eastAsia="ru-UA"/>
        </w:rPr>
        <w:t>дітей</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віком</w:t>
      </w:r>
      <w:proofErr w:type="spellEnd"/>
      <w:r w:rsidRPr="004919B7">
        <w:rPr>
          <w:rFonts w:ascii="Times New Roman" w:eastAsia="Times New Roman" w:hAnsi="Times New Roman" w:cs="Times New Roman"/>
          <w:sz w:val="28"/>
          <w:szCs w:val="28"/>
          <w:lang w:eastAsia="ru-UA"/>
        </w:rPr>
        <w:t xml:space="preserve"> 9–16 </w:t>
      </w:r>
      <w:proofErr w:type="spellStart"/>
      <w:r w:rsidRPr="004919B7">
        <w:rPr>
          <w:rFonts w:ascii="Times New Roman" w:eastAsia="Times New Roman" w:hAnsi="Times New Roman" w:cs="Times New Roman"/>
          <w:sz w:val="28"/>
          <w:szCs w:val="28"/>
          <w:lang w:eastAsia="ru-UA"/>
        </w:rPr>
        <w:t>років</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бачили</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сексуальні</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зображення</w:t>
      </w:r>
      <w:proofErr w:type="spellEnd"/>
      <w:r w:rsidRPr="004919B7">
        <w:rPr>
          <w:rFonts w:ascii="Times New Roman" w:eastAsia="Times New Roman" w:hAnsi="Times New Roman" w:cs="Times New Roman"/>
          <w:sz w:val="28"/>
          <w:szCs w:val="28"/>
          <w:lang w:eastAsia="ru-UA"/>
        </w:rPr>
        <w:t xml:space="preserve"> за </w:t>
      </w:r>
      <w:proofErr w:type="spellStart"/>
      <w:r w:rsidRPr="004919B7">
        <w:rPr>
          <w:rFonts w:ascii="Times New Roman" w:eastAsia="Times New Roman" w:hAnsi="Times New Roman" w:cs="Times New Roman"/>
          <w:sz w:val="28"/>
          <w:szCs w:val="28"/>
          <w:lang w:eastAsia="ru-UA"/>
        </w:rPr>
        <w:t>останні</w:t>
      </w:r>
      <w:proofErr w:type="spellEnd"/>
      <w:r w:rsidRPr="004919B7">
        <w:rPr>
          <w:rFonts w:ascii="Times New Roman" w:eastAsia="Times New Roman" w:hAnsi="Times New Roman" w:cs="Times New Roman"/>
          <w:sz w:val="28"/>
          <w:szCs w:val="28"/>
          <w:lang w:eastAsia="ru-UA"/>
        </w:rPr>
        <w:t xml:space="preserve"> 12 </w:t>
      </w:r>
      <w:proofErr w:type="spellStart"/>
      <w:r w:rsidRPr="004919B7">
        <w:rPr>
          <w:rFonts w:ascii="Times New Roman" w:eastAsia="Times New Roman" w:hAnsi="Times New Roman" w:cs="Times New Roman"/>
          <w:sz w:val="28"/>
          <w:szCs w:val="28"/>
          <w:lang w:eastAsia="ru-UA"/>
        </w:rPr>
        <w:t>місяців</w:t>
      </w:r>
      <w:proofErr w:type="spellEnd"/>
      <w:r w:rsidRPr="004919B7">
        <w:rPr>
          <w:rFonts w:ascii="Times New Roman" w:eastAsia="Times New Roman" w:hAnsi="Times New Roman" w:cs="Times New Roman"/>
          <w:sz w:val="28"/>
          <w:szCs w:val="28"/>
          <w:lang w:eastAsia="ru-UA"/>
        </w:rPr>
        <w:t xml:space="preserve"> (онлайн </w:t>
      </w:r>
      <w:proofErr w:type="spellStart"/>
      <w:r w:rsidRPr="004919B7">
        <w:rPr>
          <w:rFonts w:ascii="Times New Roman" w:eastAsia="Times New Roman" w:hAnsi="Times New Roman" w:cs="Times New Roman"/>
          <w:sz w:val="28"/>
          <w:szCs w:val="28"/>
          <w:lang w:eastAsia="ru-UA"/>
        </w:rPr>
        <w:t>або</w:t>
      </w:r>
      <w:proofErr w:type="spellEnd"/>
      <w:r w:rsidRPr="004919B7">
        <w:rPr>
          <w:rFonts w:ascii="Times New Roman" w:eastAsia="Times New Roman" w:hAnsi="Times New Roman" w:cs="Times New Roman"/>
          <w:sz w:val="28"/>
          <w:szCs w:val="28"/>
          <w:lang w:eastAsia="ru-UA"/>
        </w:rPr>
        <w:t xml:space="preserve"> офлайн);</w:t>
      </w:r>
    </w:p>
    <w:p w14:paraId="0E959235" w14:textId="77777777" w:rsidR="004919B7" w:rsidRPr="004919B7" w:rsidRDefault="004919B7" w:rsidP="0020191A">
      <w:pPr>
        <w:numPr>
          <w:ilvl w:val="0"/>
          <w:numId w:val="71"/>
        </w:numPr>
        <w:spacing w:before="100" w:beforeAutospacing="1" w:after="100" w:afterAutospacing="1" w:line="240" w:lineRule="auto"/>
        <w:rPr>
          <w:rFonts w:ascii="Times New Roman" w:eastAsia="Times New Roman" w:hAnsi="Times New Roman" w:cs="Times New Roman"/>
          <w:sz w:val="28"/>
          <w:szCs w:val="28"/>
          <w:lang w:eastAsia="ru-UA"/>
        </w:rPr>
      </w:pPr>
      <w:r w:rsidRPr="004919B7">
        <w:rPr>
          <w:rFonts w:ascii="Times New Roman" w:eastAsia="Times New Roman" w:hAnsi="Times New Roman" w:cs="Times New Roman"/>
          <w:sz w:val="28"/>
          <w:szCs w:val="28"/>
          <w:lang w:eastAsia="ru-UA"/>
        </w:rPr>
        <w:t xml:space="preserve">28% </w:t>
      </w:r>
      <w:proofErr w:type="spellStart"/>
      <w:r w:rsidRPr="004919B7">
        <w:rPr>
          <w:rFonts w:ascii="Times New Roman" w:eastAsia="Times New Roman" w:hAnsi="Times New Roman" w:cs="Times New Roman"/>
          <w:sz w:val="28"/>
          <w:szCs w:val="28"/>
          <w:lang w:eastAsia="ru-UA"/>
        </w:rPr>
        <w:t>дітей</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віком</w:t>
      </w:r>
      <w:proofErr w:type="spellEnd"/>
      <w:r w:rsidRPr="004919B7">
        <w:rPr>
          <w:rFonts w:ascii="Times New Roman" w:eastAsia="Times New Roman" w:hAnsi="Times New Roman" w:cs="Times New Roman"/>
          <w:sz w:val="28"/>
          <w:szCs w:val="28"/>
          <w:lang w:eastAsia="ru-UA"/>
        </w:rPr>
        <w:t xml:space="preserve"> 11–16 </w:t>
      </w:r>
      <w:proofErr w:type="spellStart"/>
      <w:r w:rsidRPr="004919B7">
        <w:rPr>
          <w:rFonts w:ascii="Times New Roman" w:eastAsia="Times New Roman" w:hAnsi="Times New Roman" w:cs="Times New Roman"/>
          <w:sz w:val="28"/>
          <w:szCs w:val="28"/>
          <w:lang w:eastAsia="ru-UA"/>
        </w:rPr>
        <w:t>років</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переглядали</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сексуальні</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зображення</w:t>
      </w:r>
      <w:proofErr w:type="spellEnd"/>
      <w:r w:rsidRPr="004919B7">
        <w:rPr>
          <w:rFonts w:ascii="Times New Roman" w:eastAsia="Times New Roman" w:hAnsi="Times New Roman" w:cs="Times New Roman"/>
          <w:sz w:val="28"/>
          <w:szCs w:val="28"/>
          <w:lang w:eastAsia="ru-UA"/>
        </w:rPr>
        <w:t xml:space="preserve"> в </w:t>
      </w:r>
      <w:proofErr w:type="spellStart"/>
      <w:r w:rsidRPr="004919B7">
        <w:rPr>
          <w:rFonts w:ascii="Times New Roman" w:eastAsia="Times New Roman" w:hAnsi="Times New Roman" w:cs="Times New Roman"/>
          <w:sz w:val="28"/>
          <w:szCs w:val="28"/>
          <w:lang w:eastAsia="ru-UA"/>
        </w:rPr>
        <w:t>Інтернеті</w:t>
      </w:r>
      <w:proofErr w:type="spellEnd"/>
      <w:r w:rsidRPr="004919B7">
        <w:rPr>
          <w:rFonts w:ascii="Times New Roman" w:eastAsia="Times New Roman" w:hAnsi="Times New Roman" w:cs="Times New Roman"/>
          <w:sz w:val="28"/>
          <w:szCs w:val="28"/>
          <w:lang w:eastAsia="ru-UA"/>
        </w:rPr>
        <w:t>;</w:t>
      </w:r>
    </w:p>
    <w:p w14:paraId="1B16BED8" w14:textId="77777777" w:rsidR="004919B7" w:rsidRPr="004919B7" w:rsidRDefault="004919B7" w:rsidP="0020191A">
      <w:pPr>
        <w:numPr>
          <w:ilvl w:val="0"/>
          <w:numId w:val="71"/>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4919B7">
        <w:rPr>
          <w:rFonts w:ascii="Times New Roman" w:eastAsia="Times New Roman" w:hAnsi="Times New Roman" w:cs="Times New Roman"/>
          <w:sz w:val="28"/>
          <w:szCs w:val="28"/>
          <w:lang w:eastAsia="ru-UA"/>
        </w:rPr>
        <w:t>Серед</w:t>
      </w:r>
      <w:proofErr w:type="spellEnd"/>
      <w:r w:rsidRPr="004919B7">
        <w:rPr>
          <w:rFonts w:ascii="Times New Roman" w:eastAsia="Times New Roman" w:hAnsi="Times New Roman" w:cs="Times New Roman"/>
          <w:sz w:val="28"/>
          <w:szCs w:val="28"/>
          <w:lang w:eastAsia="ru-UA"/>
        </w:rPr>
        <w:t xml:space="preserve"> тих, </w:t>
      </w:r>
      <w:proofErr w:type="spellStart"/>
      <w:r w:rsidRPr="004919B7">
        <w:rPr>
          <w:rFonts w:ascii="Times New Roman" w:eastAsia="Times New Roman" w:hAnsi="Times New Roman" w:cs="Times New Roman"/>
          <w:sz w:val="28"/>
          <w:szCs w:val="28"/>
          <w:lang w:eastAsia="ru-UA"/>
        </w:rPr>
        <w:t>хто</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бачив</w:t>
      </w:r>
      <w:proofErr w:type="spellEnd"/>
      <w:r w:rsidRPr="004919B7">
        <w:rPr>
          <w:rFonts w:ascii="Times New Roman" w:eastAsia="Times New Roman" w:hAnsi="Times New Roman" w:cs="Times New Roman"/>
          <w:sz w:val="28"/>
          <w:szCs w:val="28"/>
          <w:lang w:eastAsia="ru-UA"/>
        </w:rPr>
        <w:t xml:space="preserve"> онлайн-</w:t>
      </w:r>
      <w:proofErr w:type="spellStart"/>
      <w:r w:rsidRPr="004919B7">
        <w:rPr>
          <w:rFonts w:ascii="Times New Roman" w:eastAsia="Times New Roman" w:hAnsi="Times New Roman" w:cs="Times New Roman"/>
          <w:sz w:val="28"/>
          <w:szCs w:val="28"/>
          <w:lang w:eastAsia="ru-UA"/>
        </w:rPr>
        <w:t>сексуальний</w:t>
      </w:r>
      <w:proofErr w:type="spellEnd"/>
      <w:r w:rsidRPr="004919B7">
        <w:rPr>
          <w:rFonts w:ascii="Times New Roman" w:eastAsia="Times New Roman" w:hAnsi="Times New Roman" w:cs="Times New Roman"/>
          <w:sz w:val="28"/>
          <w:szCs w:val="28"/>
          <w:lang w:eastAsia="ru-UA"/>
        </w:rPr>
        <w:t xml:space="preserve"> контент:</w:t>
      </w:r>
    </w:p>
    <w:p w14:paraId="52A411CD" w14:textId="77777777" w:rsidR="004919B7" w:rsidRPr="004919B7" w:rsidRDefault="004919B7" w:rsidP="0020191A">
      <w:pPr>
        <w:numPr>
          <w:ilvl w:val="1"/>
          <w:numId w:val="71"/>
        </w:numPr>
        <w:spacing w:before="100" w:beforeAutospacing="1" w:after="100" w:afterAutospacing="1" w:line="240" w:lineRule="auto"/>
        <w:rPr>
          <w:rFonts w:ascii="Times New Roman" w:eastAsia="Times New Roman" w:hAnsi="Times New Roman" w:cs="Times New Roman"/>
          <w:sz w:val="28"/>
          <w:szCs w:val="28"/>
          <w:lang w:eastAsia="ru-UA"/>
        </w:rPr>
      </w:pPr>
      <w:r w:rsidRPr="004919B7">
        <w:rPr>
          <w:rFonts w:ascii="Times New Roman" w:eastAsia="Times New Roman" w:hAnsi="Times New Roman" w:cs="Times New Roman"/>
          <w:sz w:val="28"/>
          <w:szCs w:val="28"/>
          <w:lang w:eastAsia="ru-UA"/>
        </w:rPr>
        <w:t xml:space="preserve">24% </w:t>
      </w:r>
      <w:proofErr w:type="spellStart"/>
      <w:r w:rsidRPr="004919B7">
        <w:rPr>
          <w:rFonts w:ascii="Times New Roman" w:eastAsia="Times New Roman" w:hAnsi="Times New Roman" w:cs="Times New Roman"/>
          <w:sz w:val="28"/>
          <w:szCs w:val="28"/>
          <w:lang w:eastAsia="ru-UA"/>
        </w:rPr>
        <w:t>бачили</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зображення</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наготи</w:t>
      </w:r>
      <w:proofErr w:type="spellEnd"/>
      <w:r w:rsidRPr="004919B7">
        <w:rPr>
          <w:rFonts w:ascii="Times New Roman" w:eastAsia="Times New Roman" w:hAnsi="Times New Roman" w:cs="Times New Roman"/>
          <w:sz w:val="28"/>
          <w:szCs w:val="28"/>
          <w:lang w:eastAsia="ru-UA"/>
        </w:rPr>
        <w:t>,</w:t>
      </w:r>
    </w:p>
    <w:p w14:paraId="7B4BBB30" w14:textId="77777777" w:rsidR="004919B7" w:rsidRPr="004919B7" w:rsidRDefault="004919B7" w:rsidP="0020191A">
      <w:pPr>
        <w:numPr>
          <w:ilvl w:val="1"/>
          <w:numId w:val="71"/>
        </w:numPr>
        <w:spacing w:before="100" w:beforeAutospacing="1" w:after="100" w:afterAutospacing="1" w:line="240" w:lineRule="auto"/>
        <w:rPr>
          <w:rFonts w:ascii="Times New Roman" w:eastAsia="Times New Roman" w:hAnsi="Times New Roman" w:cs="Times New Roman"/>
          <w:sz w:val="28"/>
          <w:szCs w:val="28"/>
          <w:lang w:eastAsia="ru-UA"/>
        </w:rPr>
      </w:pPr>
      <w:r w:rsidRPr="004919B7">
        <w:rPr>
          <w:rFonts w:ascii="Times New Roman" w:eastAsia="Times New Roman" w:hAnsi="Times New Roman" w:cs="Times New Roman"/>
          <w:sz w:val="28"/>
          <w:szCs w:val="28"/>
          <w:lang w:eastAsia="ru-UA"/>
        </w:rPr>
        <w:t xml:space="preserve">17% — </w:t>
      </w:r>
      <w:proofErr w:type="spellStart"/>
      <w:r w:rsidRPr="004919B7">
        <w:rPr>
          <w:rFonts w:ascii="Times New Roman" w:eastAsia="Times New Roman" w:hAnsi="Times New Roman" w:cs="Times New Roman"/>
          <w:sz w:val="28"/>
          <w:szCs w:val="28"/>
          <w:lang w:eastAsia="ru-UA"/>
        </w:rPr>
        <w:t>геніталії</w:t>
      </w:r>
      <w:proofErr w:type="spellEnd"/>
      <w:r w:rsidRPr="004919B7">
        <w:rPr>
          <w:rFonts w:ascii="Times New Roman" w:eastAsia="Times New Roman" w:hAnsi="Times New Roman" w:cs="Times New Roman"/>
          <w:sz w:val="28"/>
          <w:szCs w:val="28"/>
          <w:lang w:eastAsia="ru-UA"/>
        </w:rPr>
        <w:t>,</w:t>
      </w:r>
    </w:p>
    <w:p w14:paraId="235918D9" w14:textId="77777777" w:rsidR="004919B7" w:rsidRPr="004919B7" w:rsidRDefault="004919B7" w:rsidP="0020191A">
      <w:pPr>
        <w:numPr>
          <w:ilvl w:val="1"/>
          <w:numId w:val="71"/>
        </w:numPr>
        <w:spacing w:before="100" w:beforeAutospacing="1" w:after="100" w:afterAutospacing="1" w:line="240" w:lineRule="auto"/>
        <w:rPr>
          <w:rFonts w:ascii="Times New Roman" w:eastAsia="Times New Roman" w:hAnsi="Times New Roman" w:cs="Times New Roman"/>
          <w:sz w:val="28"/>
          <w:szCs w:val="28"/>
          <w:lang w:eastAsia="ru-UA"/>
        </w:rPr>
      </w:pPr>
      <w:r w:rsidRPr="004919B7">
        <w:rPr>
          <w:rFonts w:ascii="Times New Roman" w:eastAsia="Times New Roman" w:hAnsi="Times New Roman" w:cs="Times New Roman"/>
          <w:sz w:val="28"/>
          <w:szCs w:val="28"/>
          <w:lang w:eastAsia="ru-UA"/>
        </w:rPr>
        <w:t xml:space="preserve">16% — </w:t>
      </w:r>
      <w:proofErr w:type="spellStart"/>
      <w:r w:rsidRPr="004919B7">
        <w:rPr>
          <w:rFonts w:ascii="Times New Roman" w:eastAsia="Times New Roman" w:hAnsi="Times New Roman" w:cs="Times New Roman"/>
          <w:sz w:val="28"/>
          <w:szCs w:val="28"/>
          <w:lang w:eastAsia="ru-UA"/>
        </w:rPr>
        <w:t>статевий</w:t>
      </w:r>
      <w:proofErr w:type="spellEnd"/>
      <w:r w:rsidRPr="004919B7">
        <w:rPr>
          <w:rFonts w:ascii="Times New Roman" w:eastAsia="Times New Roman" w:hAnsi="Times New Roman" w:cs="Times New Roman"/>
          <w:sz w:val="28"/>
          <w:szCs w:val="28"/>
          <w:lang w:eastAsia="ru-UA"/>
        </w:rPr>
        <w:t xml:space="preserve"> акт,</w:t>
      </w:r>
    </w:p>
    <w:p w14:paraId="2C1B12C7" w14:textId="77777777" w:rsidR="004919B7" w:rsidRPr="004919B7" w:rsidRDefault="004919B7" w:rsidP="0020191A">
      <w:pPr>
        <w:numPr>
          <w:ilvl w:val="1"/>
          <w:numId w:val="71"/>
        </w:numPr>
        <w:spacing w:before="100" w:beforeAutospacing="1" w:after="100" w:afterAutospacing="1" w:line="240" w:lineRule="auto"/>
        <w:rPr>
          <w:rFonts w:ascii="Times New Roman" w:eastAsia="Times New Roman" w:hAnsi="Times New Roman" w:cs="Times New Roman"/>
          <w:sz w:val="28"/>
          <w:szCs w:val="28"/>
          <w:lang w:eastAsia="ru-UA"/>
        </w:rPr>
      </w:pPr>
      <w:r w:rsidRPr="004919B7">
        <w:rPr>
          <w:rFonts w:ascii="Times New Roman" w:eastAsia="Times New Roman" w:hAnsi="Times New Roman" w:cs="Times New Roman"/>
          <w:sz w:val="28"/>
          <w:szCs w:val="28"/>
          <w:lang w:eastAsia="ru-UA"/>
        </w:rPr>
        <w:t xml:space="preserve">6% — </w:t>
      </w:r>
      <w:proofErr w:type="spellStart"/>
      <w:r w:rsidRPr="004919B7">
        <w:rPr>
          <w:rFonts w:ascii="Times New Roman" w:eastAsia="Times New Roman" w:hAnsi="Times New Roman" w:cs="Times New Roman"/>
          <w:sz w:val="28"/>
          <w:szCs w:val="28"/>
          <w:lang w:eastAsia="ru-UA"/>
        </w:rPr>
        <w:t>жорсткий</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сексуальний</w:t>
      </w:r>
      <w:proofErr w:type="spellEnd"/>
      <w:r w:rsidRPr="004919B7">
        <w:rPr>
          <w:rFonts w:ascii="Times New Roman" w:eastAsia="Times New Roman" w:hAnsi="Times New Roman" w:cs="Times New Roman"/>
          <w:sz w:val="28"/>
          <w:szCs w:val="28"/>
          <w:lang w:eastAsia="ru-UA"/>
        </w:rPr>
        <w:t xml:space="preserve"> контент </w:t>
      </w:r>
      <w:proofErr w:type="spellStart"/>
      <w:r w:rsidRPr="004919B7">
        <w:rPr>
          <w:rFonts w:ascii="Times New Roman" w:eastAsia="Times New Roman" w:hAnsi="Times New Roman" w:cs="Times New Roman"/>
          <w:sz w:val="28"/>
          <w:szCs w:val="28"/>
          <w:lang w:eastAsia="ru-UA"/>
        </w:rPr>
        <w:t>із</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насильством</w:t>
      </w:r>
      <w:proofErr w:type="spellEnd"/>
      <w:r w:rsidRPr="004919B7">
        <w:rPr>
          <w:rFonts w:ascii="Times New Roman" w:eastAsia="Times New Roman" w:hAnsi="Times New Roman" w:cs="Times New Roman"/>
          <w:sz w:val="28"/>
          <w:szCs w:val="28"/>
          <w:lang w:eastAsia="ru-UA"/>
        </w:rPr>
        <w:t>.</w:t>
      </w:r>
    </w:p>
    <w:p w14:paraId="25AC1CE2" w14:textId="2CCEA1DD" w:rsidR="004919B7" w:rsidRPr="004919B7" w:rsidRDefault="004919B7" w:rsidP="004919B7">
      <w:pPr>
        <w:spacing w:before="100" w:beforeAutospacing="1" w:after="100" w:afterAutospacing="1" w:line="240" w:lineRule="auto"/>
        <w:rPr>
          <w:rFonts w:ascii="Times New Roman" w:eastAsia="Times New Roman" w:hAnsi="Times New Roman" w:cs="Times New Roman"/>
          <w:sz w:val="28"/>
          <w:szCs w:val="28"/>
          <w:lang w:eastAsia="ru-UA"/>
        </w:rPr>
      </w:pPr>
      <w:r w:rsidRPr="004919B7">
        <w:rPr>
          <w:rFonts w:ascii="Times New Roman" w:eastAsia="Times New Roman" w:hAnsi="Times New Roman" w:cs="Times New Roman"/>
          <w:sz w:val="28"/>
          <w:szCs w:val="28"/>
          <w:lang w:eastAsia="ru-UA"/>
        </w:rPr>
        <w:t xml:space="preserve">У </w:t>
      </w:r>
      <w:proofErr w:type="spellStart"/>
      <w:r w:rsidRPr="004919B7">
        <w:rPr>
          <w:rFonts w:ascii="Times New Roman" w:eastAsia="Times New Roman" w:hAnsi="Times New Roman" w:cs="Times New Roman"/>
          <w:sz w:val="28"/>
          <w:szCs w:val="28"/>
          <w:lang w:eastAsia="ru-UA"/>
        </w:rPr>
        <w:t>дослідженні</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враховано</w:t>
      </w:r>
      <w:proofErr w:type="spellEnd"/>
      <w:r w:rsidRPr="004919B7">
        <w:rPr>
          <w:rFonts w:ascii="Times New Roman" w:eastAsia="Times New Roman" w:hAnsi="Times New Roman" w:cs="Times New Roman"/>
          <w:sz w:val="28"/>
          <w:szCs w:val="28"/>
          <w:lang w:eastAsia="ru-UA"/>
        </w:rPr>
        <w:t xml:space="preserve"> широкий </w:t>
      </w:r>
      <w:proofErr w:type="spellStart"/>
      <w:r w:rsidRPr="004919B7">
        <w:rPr>
          <w:rFonts w:ascii="Times New Roman" w:eastAsia="Times New Roman" w:hAnsi="Times New Roman" w:cs="Times New Roman"/>
          <w:sz w:val="28"/>
          <w:szCs w:val="28"/>
          <w:lang w:eastAsia="ru-UA"/>
        </w:rPr>
        <w:t>віковий</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діапазон</w:t>
      </w:r>
      <w:proofErr w:type="spellEnd"/>
      <w:r w:rsidRPr="004919B7">
        <w:rPr>
          <w:rFonts w:ascii="Times New Roman" w:eastAsia="Times New Roman" w:hAnsi="Times New Roman" w:cs="Times New Roman"/>
          <w:sz w:val="28"/>
          <w:szCs w:val="28"/>
          <w:lang w:eastAsia="ru-UA"/>
        </w:rPr>
        <w:t xml:space="preserve">, і </w:t>
      </w:r>
      <w:proofErr w:type="spellStart"/>
      <w:r w:rsidRPr="004919B7">
        <w:rPr>
          <w:rFonts w:ascii="Times New Roman" w:eastAsia="Times New Roman" w:hAnsi="Times New Roman" w:cs="Times New Roman"/>
          <w:sz w:val="28"/>
          <w:szCs w:val="28"/>
          <w:lang w:eastAsia="ru-UA"/>
        </w:rPr>
        <w:t>результати</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показують</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суттєві</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відмінності</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між</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досвідом</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молодших</w:t>
      </w:r>
      <w:proofErr w:type="spellEnd"/>
      <w:r w:rsidRPr="004919B7">
        <w:rPr>
          <w:rFonts w:ascii="Times New Roman" w:eastAsia="Times New Roman" w:hAnsi="Times New Roman" w:cs="Times New Roman"/>
          <w:sz w:val="28"/>
          <w:szCs w:val="28"/>
          <w:lang w:eastAsia="ru-UA"/>
        </w:rPr>
        <w:t xml:space="preserve"> і старших </w:t>
      </w:r>
      <w:proofErr w:type="spellStart"/>
      <w:r w:rsidRPr="004919B7">
        <w:rPr>
          <w:rFonts w:ascii="Times New Roman" w:eastAsia="Times New Roman" w:hAnsi="Times New Roman" w:cs="Times New Roman"/>
          <w:sz w:val="28"/>
          <w:szCs w:val="28"/>
          <w:lang w:eastAsia="ru-UA"/>
        </w:rPr>
        <w:t>дітей</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Наприклад</w:t>
      </w:r>
      <w:proofErr w:type="spellEnd"/>
      <w:r w:rsidRPr="004919B7">
        <w:rPr>
          <w:rFonts w:ascii="Times New Roman" w:eastAsia="Times New Roman" w:hAnsi="Times New Roman" w:cs="Times New Roman"/>
          <w:sz w:val="28"/>
          <w:szCs w:val="28"/>
          <w:lang w:eastAsia="ru-UA"/>
        </w:rPr>
        <w:t xml:space="preserve">, 16% 11–16-річних, </w:t>
      </w:r>
      <w:proofErr w:type="spellStart"/>
      <w:r w:rsidRPr="004919B7">
        <w:rPr>
          <w:rFonts w:ascii="Times New Roman" w:eastAsia="Times New Roman" w:hAnsi="Times New Roman" w:cs="Times New Roman"/>
          <w:sz w:val="28"/>
          <w:szCs w:val="28"/>
          <w:lang w:eastAsia="ru-UA"/>
        </w:rPr>
        <w:t>які</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бачили</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зображення</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статевого</w:t>
      </w:r>
      <w:proofErr w:type="spellEnd"/>
      <w:r w:rsidRPr="004919B7">
        <w:rPr>
          <w:rFonts w:ascii="Times New Roman" w:eastAsia="Times New Roman" w:hAnsi="Times New Roman" w:cs="Times New Roman"/>
          <w:sz w:val="28"/>
          <w:szCs w:val="28"/>
          <w:lang w:eastAsia="ru-UA"/>
        </w:rPr>
        <w:t xml:space="preserve"> акту, в основному </w:t>
      </w:r>
      <w:proofErr w:type="spellStart"/>
      <w:r w:rsidRPr="004919B7">
        <w:rPr>
          <w:rFonts w:ascii="Times New Roman" w:eastAsia="Times New Roman" w:hAnsi="Times New Roman" w:cs="Times New Roman"/>
          <w:sz w:val="28"/>
          <w:szCs w:val="28"/>
          <w:lang w:eastAsia="ru-UA"/>
        </w:rPr>
        <w:t>були</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підлітками</w:t>
      </w:r>
      <w:proofErr w:type="spellEnd"/>
      <w:r w:rsidRPr="004919B7">
        <w:rPr>
          <w:rFonts w:ascii="Times New Roman" w:eastAsia="Times New Roman" w:hAnsi="Times New Roman" w:cs="Times New Roman"/>
          <w:sz w:val="28"/>
          <w:szCs w:val="28"/>
          <w:lang w:eastAsia="ru-UA"/>
        </w:rPr>
        <w:t xml:space="preserve">. Варто </w:t>
      </w:r>
      <w:proofErr w:type="spellStart"/>
      <w:r w:rsidRPr="004919B7">
        <w:rPr>
          <w:rFonts w:ascii="Times New Roman" w:eastAsia="Times New Roman" w:hAnsi="Times New Roman" w:cs="Times New Roman"/>
          <w:sz w:val="28"/>
          <w:szCs w:val="28"/>
          <w:lang w:eastAsia="ru-UA"/>
        </w:rPr>
        <w:t>зазначити</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що</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дослідження</w:t>
      </w:r>
      <w:proofErr w:type="spellEnd"/>
      <w:r w:rsidRPr="004919B7">
        <w:rPr>
          <w:rFonts w:ascii="Times New Roman" w:eastAsia="Times New Roman" w:hAnsi="Times New Roman" w:cs="Times New Roman"/>
          <w:sz w:val="28"/>
          <w:szCs w:val="28"/>
          <w:lang w:eastAsia="ru-UA"/>
        </w:rPr>
        <w:t xml:space="preserve"> проведено у 2011 </w:t>
      </w:r>
      <w:proofErr w:type="spellStart"/>
      <w:r w:rsidRPr="004919B7">
        <w:rPr>
          <w:rFonts w:ascii="Times New Roman" w:eastAsia="Times New Roman" w:hAnsi="Times New Roman" w:cs="Times New Roman"/>
          <w:sz w:val="28"/>
          <w:szCs w:val="28"/>
          <w:lang w:eastAsia="ru-UA"/>
        </w:rPr>
        <w:t>році</w:t>
      </w:r>
      <w:proofErr w:type="spellEnd"/>
      <w:r w:rsidRPr="004919B7">
        <w:rPr>
          <w:rFonts w:ascii="Times New Roman" w:eastAsia="Times New Roman" w:hAnsi="Times New Roman" w:cs="Times New Roman"/>
          <w:sz w:val="28"/>
          <w:szCs w:val="28"/>
          <w:lang w:eastAsia="ru-UA"/>
        </w:rPr>
        <w:t xml:space="preserve">, і </w:t>
      </w:r>
      <w:proofErr w:type="spellStart"/>
      <w:r w:rsidRPr="004919B7">
        <w:rPr>
          <w:rFonts w:ascii="Times New Roman" w:eastAsia="Times New Roman" w:hAnsi="Times New Roman" w:cs="Times New Roman"/>
          <w:sz w:val="28"/>
          <w:szCs w:val="28"/>
          <w:lang w:eastAsia="ru-UA"/>
        </w:rPr>
        <w:t>відтоді</w:t>
      </w:r>
      <w:proofErr w:type="spellEnd"/>
      <w:r w:rsidRPr="004919B7">
        <w:rPr>
          <w:rFonts w:ascii="Times New Roman" w:eastAsia="Times New Roman" w:hAnsi="Times New Roman" w:cs="Times New Roman"/>
          <w:sz w:val="28"/>
          <w:szCs w:val="28"/>
          <w:lang w:eastAsia="ru-UA"/>
        </w:rPr>
        <w:t xml:space="preserve"> як </w:t>
      </w:r>
      <w:proofErr w:type="spellStart"/>
      <w:r w:rsidRPr="004919B7">
        <w:rPr>
          <w:rFonts w:ascii="Times New Roman" w:eastAsia="Times New Roman" w:hAnsi="Times New Roman" w:cs="Times New Roman"/>
          <w:sz w:val="28"/>
          <w:szCs w:val="28"/>
          <w:lang w:eastAsia="ru-UA"/>
        </w:rPr>
        <w:t>доступність</w:t>
      </w:r>
      <w:proofErr w:type="spellEnd"/>
      <w:r w:rsidRPr="004919B7">
        <w:rPr>
          <w:rFonts w:ascii="Times New Roman" w:eastAsia="Times New Roman" w:hAnsi="Times New Roman" w:cs="Times New Roman"/>
          <w:sz w:val="28"/>
          <w:szCs w:val="28"/>
          <w:lang w:eastAsia="ru-UA"/>
        </w:rPr>
        <w:t xml:space="preserve">, так і характер </w:t>
      </w:r>
      <w:proofErr w:type="spellStart"/>
      <w:r w:rsidRPr="004919B7">
        <w:rPr>
          <w:rFonts w:ascii="Times New Roman" w:eastAsia="Times New Roman" w:hAnsi="Times New Roman" w:cs="Times New Roman"/>
          <w:sz w:val="28"/>
          <w:szCs w:val="28"/>
          <w:lang w:eastAsia="ru-UA"/>
        </w:rPr>
        <w:t>порнографії</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зокрема</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жорсткий</w:t>
      </w:r>
      <w:proofErr w:type="spellEnd"/>
      <w:r w:rsidRPr="004919B7">
        <w:rPr>
          <w:rFonts w:ascii="Times New Roman" w:eastAsia="Times New Roman" w:hAnsi="Times New Roman" w:cs="Times New Roman"/>
          <w:sz w:val="28"/>
          <w:szCs w:val="28"/>
          <w:lang w:eastAsia="ru-UA"/>
        </w:rPr>
        <w:t xml:space="preserve"> і </w:t>
      </w:r>
      <w:proofErr w:type="spellStart"/>
      <w:r w:rsidRPr="004919B7">
        <w:rPr>
          <w:rFonts w:ascii="Times New Roman" w:eastAsia="Times New Roman" w:hAnsi="Times New Roman" w:cs="Times New Roman"/>
          <w:sz w:val="28"/>
          <w:szCs w:val="28"/>
          <w:lang w:eastAsia="ru-UA"/>
        </w:rPr>
        <w:t>насильницький</w:t>
      </w:r>
      <w:proofErr w:type="spellEnd"/>
      <w:r w:rsidRPr="004919B7">
        <w:rPr>
          <w:rFonts w:ascii="Times New Roman" w:eastAsia="Times New Roman" w:hAnsi="Times New Roman" w:cs="Times New Roman"/>
          <w:sz w:val="28"/>
          <w:szCs w:val="28"/>
          <w:lang w:eastAsia="ru-UA"/>
        </w:rPr>
        <w:t xml:space="preserve"> контент) </w:t>
      </w:r>
      <w:proofErr w:type="spellStart"/>
      <w:r w:rsidRPr="004919B7">
        <w:rPr>
          <w:rFonts w:ascii="Times New Roman" w:eastAsia="Times New Roman" w:hAnsi="Times New Roman" w:cs="Times New Roman"/>
          <w:sz w:val="28"/>
          <w:szCs w:val="28"/>
          <w:lang w:eastAsia="ru-UA"/>
        </w:rPr>
        <w:t>значно</w:t>
      </w:r>
      <w:proofErr w:type="spellEnd"/>
      <w:r w:rsidRPr="004919B7">
        <w:rPr>
          <w:rFonts w:ascii="Times New Roman" w:eastAsia="Times New Roman" w:hAnsi="Times New Roman" w:cs="Times New Roman"/>
          <w:sz w:val="28"/>
          <w:szCs w:val="28"/>
          <w:lang w:eastAsia="ru-UA"/>
        </w:rPr>
        <w:t xml:space="preserve"> </w:t>
      </w:r>
      <w:r w:rsidR="00B12353">
        <w:rPr>
          <w:rFonts w:ascii="Times New Roman" w:eastAsia="Times New Roman" w:hAnsi="Times New Roman" w:cs="Times New Roman"/>
          <w:sz w:val="28"/>
          <w:szCs w:val="28"/>
          <w:lang w:val="uk-UA" w:eastAsia="ru-UA"/>
        </w:rPr>
        <w:t>змінився</w:t>
      </w:r>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Crabbe</w:t>
      </w:r>
      <w:proofErr w:type="spellEnd"/>
      <w:r w:rsidRPr="004919B7">
        <w:rPr>
          <w:rFonts w:ascii="Times New Roman" w:eastAsia="Times New Roman" w:hAnsi="Times New Roman" w:cs="Times New Roman"/>
          <w:sz w:val="28"/>
          <w:szCs w:val="28"/>
          <w:lang w:eastAsia="ru-UA"/>
        </w:rPr>
        <w:t>, 2016).</w:t>
      </w:r>
    </w:p>
    <w:p w14:paraId="56DCD39B" w14:textId="77777777" w:rsidR="004919B7" w:rsidRPr="004919B7" w:rsidRDefault="004919B7" w:rsidP="004919B7">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4919B7">
        <w:rPr>
          <w:rFonts w:ascii="Times New Roman" w:eastAsia="Times New Roman" w:hAnsi="Times New Roman" w:cs="Times New Roman"/>
          <w:sz w:val="28"/>
          <w:szCs w:val="28"/>
          <w:lang w:eastAsia="ru-UA"/>
        </w:rPr>
        <w:t>Дослідження</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Martellozzo</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et</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al</w:t>
      </w:r>
      <w:proofErr w:type="spellEnd"/>
      <w:r w:rsidRPr="004919B7">
        <w:rPr>
          <w:rFonts w:ascii="Times New Roman" w:eastAsia="Times New Roman" w:hAnsi="Times New Roman" w:cs="Times New Roman"/>
          <w:sz w:val="28"/>
          <w:szCs w:val="28"/>
          <w:lang w:eastAsia="ru-UA"/>
        </w:rPr>
        <w:t xml:space="preserve">. (2016) </w:t>
      </w:r>
      <w:proofErr w:type="spellStart"/>
      <w:r w:rsidRPr="004919B7">
        <w:rPr>
          <w:rFonts w:ascii="Times New Roman" w:eastAsia="Times New Roman" w:hAnsi="Times New Roman" w:cs="Times New Roman"/>
          <w:sz w:val="28"/>
          <w:szCs w:val="28"/>
          <w:lang w:eastAsia="ru-UA"/>
        </w:rPr>
        <w:t>серед</w:t>
      </w:r>
      <w:proofErr w:type="spellEnd"/>
      <w:r w:rsidRPr="004919B7">
        <w:rPr>
          <w:rFonts w:ascii="Times New Roman" w:eastAsia="Times New Roman" w:hAnsi="Times New Roman" w:cs="Times New Roman"/>
          <w:sz w:val="28"/>
          <w:szCs w:val="28"/>
          <w:lang w:eastAsia="ru-UA"/>
        </w:rPr>
        <w:t xml:space="preserve"> 11–16-річних у </w:t>
      </w:r>
      <w:proofErr w:type="spellStart"/>
      <w:r w:rsidRPr="004919B7">
        <w:rPr>
          <w:rFonts w:ascii="Times New Roman" w:eastAsia="Times New Roman" w:hAnsi="Times New Roman" w:cs="Times New Roman"/>
          <w:sz w:val="28"/>
          <w:szCs w:val="28"/>
          <w:lang w:eastAsia="ru-UA"/>
        </w:rPr>
        <w:t>Великобританії</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виявило</w:t>
      </w:r>
      <w:proofErr w:type="spellEnd"/>
      <w:r w:rsidRPr="004919B7">
        <w:rPr>
          <w:rFonts w:ascii="Times New Roman" w:eastAsia="Times New Roman" w:hAnsi="Times New Roman" w:cs="Times New Roman"/>
          <w:sz w:val="28"/>
          <w:szCs w:val="28"/>
          <w:lang w:eastAsia="ru-UA"/>
        </w:rPr>
        <w:t>:</w:t>
      </w:r>
    </w:p>
    <w:p w14:paraId="70AEC26A" w14:textId="77777777" w:rsidR="004919B7" w:rsidRPr="004919B7" w:rsidRDefault="004919B7" w:rsidP="0020191A">
      <w:pPr>
        <w:numPr>
          <w:ilvl w:val="0"/>
          <w:numId w:val="72"/>
        </w:numPr>
        <w:spacing w:before="100" w:beforeAutospacing="1" w:after="100" w:afterAutospacing="1" w:line="240" w:lineRule="auto"/>
        <w:rPr>
          <w:rFonts w:ascii="Times New Roman" w:eastAsia="Times New Roman" w:hAnsi="Times New Roman" w:cs="Times New Roman"/>
          <w:sz w:val="28"/>
          <w:szCs w:val="28"/>
          <w:lang w:eastAsia="ru-UA"/>
        </w:rPr>
      </w:pPr>
      <w:r w:rsidRPr="004919B7">
        <w:rPr>
          <w:rFonts w:ascii="Times New Roman" w:eastAsia="Times New Roman" w:hAnsi="Times New Roman" w:cs="Times New Roman"/>
          <w:sz w:val="28"/>
          <w:szCs w:val="28"/>
          <w:lang w:eastAsia="ru-UA"/>
        </w:rPr>
        <w:t xml:space="preserve">53% </w:t>
      </w:r>
      <w:proofErr w:type="spellStart"/>
      <w:r w:rsidRPr="004919B7">
        <w:rPr>
          <w:rFonts w:ascii="Times New Roman" w:eastAsia="Times New Roman" w:hAnsi="Times New Roman" w:cs="Times New Roman"/>
          <w:sz w:val="28"/>
          <w:szCs w:val="28"/>
          <w:lang w:eastAsia="ru-UA"/>
        </w:rPr>
        <w:t>опитаних</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хоча</w:t>
      </w:r>
      <w:proofErr w:type="spellEnd"/>
      <w:r w:rsidRPr="004919B7">
        <w:rPr>
          <w:rFonts w:ascii="Times New Roman" w:eastAsia="Times New Roman" w:hAnsi="Times New Roman" w:cs="Times New Roman"/>
          <w:sz w:val="28"/>
          <w:szCs w:val="28"/>
          <w:lang w:eastAsia="ru-UA"/>
        </w:rPr>
        <w:t xml:space="preserve"> б раз </w:t>
      </w:r>
      <w:proofErr w:type="spellStart"/>
      <w:r w:rsidRPr="004919B7">
        <w:rPr>
          <w:rFonts w:ascii="Times New Roman" w:eastAsia="Times New Roman" w:hAnsi="Times New Roman" w:cs="Times New Roman"/>
          <w:sz w:val="28"/>
          <w:szCs w:val="28"/>
          <w:lang w:eastAsia="ru-UA"/>
        </w:rPr>
        <w:t>бачили</w:t>
      </w:r>
      <w:proofErr w:type="spellEnd"/>
      <w:r w:rsidRPr="004919B7">
        <w:rPr>
          <w:rFonts w:ascii="Times New Roman" w:eastAsia="Times New Roman" w:hAnsi="Times New Roman" w:cs="Times New Roman"/>
          <w:sz w:val="28"/>
          <w:szCs w:val="28"/>
          <w:lang w:eastAsia="ru-UA"/>
        </w:rPr>
        <w:t xml:space="preserve"> онлайн-</w:t>
      </w:r>
      <w:proofErr w:type="spellStart"/>
      <w:r w:rsidRPr="004919B7">
        <w:rPr>
          <w:rFonts w:ascii="Times New Roman" w:eastAsia="Times New Roman" w:hAnsi="Times New Roman" w:cs="Times New Roman"/>
          <w:sz w:val="28"/>
          <w:szCs w:val="28"/>
          <w:lang w:eastAsia="ru-UA"/>
        </w:rPr>
        <w:t>порнографію</w:t>
      </w:r>
      <w:proofErr w:type="spellEnd"/>
      <w:r w:rsidRPr="004919B7">
        <w:rPr>
          <w:rFonts w:ascii="Times New Roman" w:eastAsia="Times New Roman" w:hAnsi="Times New Roman" w:cs="Times New Roman"/>
          <w:sz w:val="28"/>
          <w:szCs w:val="28"/>
          <w:lang w:eastAsia="ru-UA"/>
        </w:rPr>
        <w:t xml:space="preserve">, 94% </w:t>
      </w:r>
      <w:proofErr w:type="spellStart"/>
      <w:r w:rsidRPr="004919B7">
        <w:rPr>
          <w:rFonts w:ascii="Times New Roman" w:eastAsia="Times New Roman" w:hAnsi="Times New Roman" w:cs="Times New Roman"/>
          <w:sz w:val="28"/>
          <w:szCs w:val="28"/>
          <w:lang w:eastAsia="ru-UA"/>
        </w:rPr>
        <w:t>із</w:t>
      </w:r>
      <w:proofErr w:type="spellEnd"/>
      <w:r w:rsidRPr="004919B7">
        <w:rPr>
          <w:rFonts w:ascii="Times New Roman" w:eastAsia="Times New Roman" w:hAnsi="Times New Roman" w:cs="Times New Roman"/>
          <w:sz w:val="28"/>
          <w:szCs w:val="28"/>
          <w:lang w:eastAsia="ru-UA"/>
        </w:rPr>
        <w:t xml:space="preserve"> них — до 14 </w:t>
      </w:r>
      <w:proofErr w:type="spellStart"/>
      <w:r w:rsidRPr="004919B7">
        <w:rPr>
          <w:rFonts w:ascii="Times New Roman" w:eastAsia="Times New Roman" w:hAnsi="Times New Roman" w:cs="Times New Roman"/>
          <w:sz w:val="28"/>
          <w:szCs w:val="28"/>
          <w:lang w:eastAsia="ru-UA"/>
        </w:rPr>
        <w:t>років</w:t>
      </w:r>
      <w:proofErr w:type="spellEnd"/>
      <w:r w:rsidRPr="004919B7">
        <w:rPr>
          <w:rFonts w:ascii="Times New Roman" w:eastAsia="Times New Roman" w:hAnsi="Times New Roman" w:cs="Times New Roman"/>
          <w:sz w:val="28"/>
          <w:szCs w:val="28"/>
          <w:lang w:eastAsia="ru-UA"/>
        </w:rPr>
        <w:t>;</w:t>
      </w:r>
    </w:p>
    <w:p w14:paraId="7B6545EE" w14:textId="77777777" w:rsidR="004919B7" w:rsidRPr="004919B7" w:rsidRDefault="004919B7" w:rsidP="0020191A">
      <w:pPr>
        <w:numPr>
          <w:ilvl w:val="0"/>
          <w:numId w:val="72"/>
        </w:numPr>
        <w:spacing w:before="100" w:beforeAutospacing="1" w:after="100" w:afterAutospacing="1" w:line="240" w:lineRule="auto"/>
        <w:rPr>
          <w:rFonts w:ascii="Times New Roman" w:eastAsia="Times New Roman" w:hAnsi="Times New Roman" w:cs="Times New Roman"/>
          <w:sz w:val="28"/>
          <w:szCs w:val="28"/>
          <w:lang w:eastAsia="ru-UA"/>
        </w:rPr>
      </w:pPr>
      <w:r w:rsidRPr="004919B7">
        <w:rPr>
          <w:rFonts w:ascii="Times New Roman" w:eastAsia="Times New Roman" w:hAnsi="Times New Roman" w:cs="Times New Roman"/>
          <w:sz w:val="28"/>
          <w:szCs w:val="28"/>
          <w:lang w:eastAsia="ru-UA"/>
        </w:rPr>
        <w:lastRenderedPageBreak/>
        <w:t xml:space="preserve">28% </w:t>
      </w:r>
      <w:proofErr w:type="spellStart"/>
      <w:r w:rsidRPr="004919B7">
        <w:rPr>
          <w:rFonts w:ascii="Times New Roman" w:eastAsia="Times New Roman" w:hAnsi="Times New Roman" w:cs="Times New Roman"/>
          <w:sz w:val="28"/>
          <w:szCs w:val="28"/>
          <w:lang w:eastAsia="ru-UA"/>
        </w:rPr>
        <w:t>вперше</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переглянули</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її</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випадково</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наприклад</w:t>
      </w:r>
      <w:proofErr w:type="spellEnd"/>
      <w:r w:rsidRPr="004919B7">
        <w:rPr>
          <w:rFonts w:ascii="Times New Roman" w:eastAsia="Times New Roman" w:hAnsi="Times New Roman" w:cs="Times New Roman"/>
          <w:sz w:val="28"/>
          <w:szCs w:val="28"/>
          <w:lang w:eastAsia="ru-UA"/>
        </w:rPr>
        <w:t xml:space="preserve">, через </w:t>
      </w:r>
      <w:proofErr w:type="spellStart"/>
      <w:r w:rsidRPr="004919B7">
        <w:rPr>
          <w:rFonts w:ascii="Times New Roman" w:eastAsia="Times New Roman" w:hAnsi="Times New Roman" w:cs="Times New Roman"/>
          <w:sz w:val="28"/>
          <w:szCs w:val="28"/>
          <w:lang w:eastAsia="ru-UA"/>
        </w:rPr>
        <w:t>спливаючу</w:t>
      </w:r>
      <w:proofErr w:type="spellEnd"/>
      <w:r w:rsidRPr="004919B7">
        <w:rPr>
          <w:rFonts w:ascii="Times New Roman" w:eastAsia="Times New Roman" w:hAnsi="Times New Roman" w:cs="Times New Roman"/>
          <w:sz w:val="28"/>
          <w:szCs w:val="28"/>
          <w:lang w:eastAsia="ru-UA"/>
        </w:rPr>
        <w:t xml:space="preserve"> рекламу);</w:t>
      </w:r>
    </w:p>
    <w:p w14:paraId="7738AB2D" w14:textId="0A16AD9A" w:rsidR="004919B7" w:rsidRPr="004919B7" w:rsidRDefault="004919B7" w:rsidP="0020191A">
      <w:pPr>
        <w:numPr>
          <w:ilvl w:val="0"/>
          <w:numId w:val="72"/>
        </w:numPr>
        <w:spacing w:before="100" w:beforeAutospacing="1" w:after="100" w:afterAutospacing="1" w:line="240" w:lineRule="auto"/>
        <w:rPr>
          <w:rFonts w:ascii="Times New Roman" w:eastAsia="Times New Roman" w:hAnsi="Times New Roman" w:cs="Times New Roman"/>
          <w:sz w:val="28"/>
          <w:szCs w:val="28"/>
          <w:lang w:eastAsia="ru-UA"/>
        </w:rPr>
      </w:pPr>
      <w:r w:rsidRPr="004919B7">
        <w:rPr>
          <w:rFonts w:ascii="Times New Roman" w:eastAsia="Times New Roman" w:hAnsi="Times New Roman" w:cs="Times New Roman"/>
          <w:sz w:val="28"/>
          <w:szCs w:val="28"/>
          <w:lang w:eastAsia="ru-UA"/>
        </w:rPr>
        <w:t xml:space="preserve">60% </w:t>
      </w:r>
      <w:proofErr w:type="spellStart"/>
      <w:r w:rsidRPr="004919B7">
        <w:rPr>
          <w:rFonts w:ascii="Times New Roman" w:eastAsia="Times New Roman" w:hAnsi="Times New Roman" w:cs="Times New Roman"/>
          <w:sz w:val="28"/>
          <w:szCs w:val="28"/>
          <w:lang w:eastAsia="ru-UA"/>
        </w:rPr>
        <w:t>вперше</w:t>
      </w:r>
      <w:proofErr w:type="spellEnd"/>
      <w:r w:rsidRPr="004919B7">
        <w:rPr>
          <w:rFonts w:ascii="Times New Roman" w:eastAsia="Times New Roman" w:hAnsi="Times New Roman" w:cs="Times New Roman"/>
          <w:sz w:val="28"/>
          <w:szCs w:val="28"/>
          <w:lang w:eastAsia="ru-UA"/>
        </w:rPr>
        <w:t xml:space="preserve"> </w:t>
      </w:r>
      <w:r w:rsidR="00B12353">
        <w:rPr>
          <w:rFonts w:ascii="Times New Roman" w:eastAsia="Times New Roman" w:hAnsi="Times New Roman" w:cs="Times New Roman"/>
          <w:sz w:val="28"/>
          <w:szCs w:val="28"/>
          <w:lang w:val="uk-UA" w:eastAsia="ru-UA"/>
        </w:rPr>
        <w:t>подивилися</w:t>
      </w:r>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її</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вдома</w:t>
      </w:r>
      <w:proofErr w:type="spellEnd"/>
      <w:r w:rsidRPr="004919B7">
        <w:rPr>
          <w:rFonts w:ascii="Times New Roman" w:eastAsia="Times New Roman" w:hAnsi="Times New Roman" w:cs="Times New Roman"/>
          <w:sz w:val="28"/>
          <w:szCs w:val="28"/>
          <w:lang w:eastAsia="ru-UA"/>
        </w:rPr>
        <w:t>.</w:t>
      </w:r>
    </w:p>
    <w:p w14:paraId="540BD6F5" w14:textId="77777777" w:rsidR="004919B7" w:rsidRPr="004919B7" w:rsidRDefault="004919B7" w:rsidP="004919B7">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4919B7">
        <w:rPr>
          <w:rFonts w:ascii="Times New Roman" w:eastAsia="Times New Roman" w:hAnsi="Times New Roman" w:cs="Times New Roman"/>
          <w:sz w:val="28"/>
          <w:szCs w:val="28"/>
          <w:lang w:eastAsia="ru-UA"/>
        </w:rPr>
        <w:t>Щодо</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обставин</w:t>
      </w:r>
      <w:proofErr w:type="spellEnd"/>
      <w:r w:rsidRPr="004919B7">
        <w:rPr>
          <w:rFonts w:ascii="Times New Roman" w:eastAsia="Times New Roman" w:hAnsi="Times New Roman" w:cs="Times New Roman"/>
          <w:sz w:val="28"/>
          <w:szCs w:val="28"/>
          <w:lang w:eastAsia="ru-UA"/>
        </w:rPr>
        <w:t xml:space="preserve"> перегляду:</w:t>
      </w:r>
    </w:p>
    <w:p w14:paraId="65424759" w14:textId="3CCCF410" w:rsidR="004919B7" w:rsidRPr="004919B7" w:rsidRDefault="004919B7" w:rsidP="0020191A">
      <w:pPr>
        <w:numPr>
          <w:ilvl w:val="0"/>
          <w:numId w:val="73"/>
        </w:numPr>
        <w:spacing w:before="100" w:beforeAutospacing="1" w:after="100" w:afterAutospacing="1" w:line="240" w:lineRule="auto"/>
        <w:rPr>
          <w:rFonts w:ascii="Times New Roman" w:eastAsia="Times New Roman" w:hAnsi="Times New Roman" w:cs="Times New Roman"/>
          <w:sz w:val="28"/>
          <w:szCs w:val="28"/>
          <w:lang w:eastAsia="ru-UA"/>
        </w:rPr>
      </w:pPr>
      <w:r w:rsidRPr="004919B7">
        <w:rPr>
          <w:rFonts w:ascii="Times New Roman" w:eastAsia="Times New Roman" w:hAnsi="Times New Roman" w:cs="Times New Roman"/>
          <w:sz w:val="28"/>
          <w:szCs w:val="28"/>
          <w:lang w:eastAsia="ru-UA"/>
        </w:rPr>
        <w:t xml:space="preserve">26% </w:t>
      </w:r>
      <w:r w:rsidR="00054CEA">
        <w:rPr>
          <w:rFonts w:ascii="Times New Roman" w:eastAsia="Times New Roman" w:hAnsi="Times New Roman" w:cs="Times New Roman"/>
          <w:sz w:val="28"/>
          <w:szCs w:val="28"/>
          <w:lang w:val="uk-UA" w:eastAsia="ru-UA"/>
        </w:rPr>
        <w:t>дивилися</w:t>
      </w:r>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порнографію</w:t>
      </w:r>
      <w:proofErr w:type="spellEnd"/>
      <w:r w:rsidRPr="004919B7">
        <w:rPr>
          <w:rFonts w:ascii="Times New Roman" w:eastAsia="Times New Roman" w:hAnsi="Times New Roman" w:cs="Times New Roman"/>
          <w:sz w:val="28"/>
          <w:szCs w:val="28"/>
          <w:lang w:eastAsia="ru-UA"/>
        </w:rPr>
        <w:t xml:space="preserve"> </w:t>
      </w:r>
      <w:r w:rsidR="00054CEA">
        <w:rPr>
          <w:rFonts w:ascii="Times New Roman" w:eastAsia="Times New Roman" w:hAnsi="Times New Roman" w:cs="Times New Roman"/>
          <w:sz w:val="28"/>
          <w:szCs w:val="28"/>
          <w:lang w:val="uk-UA" w:eastAsia="ru-UA"/>
        </w:rPr>
        <w:t>через</w:t>
      </w:r>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посилання</w:t>
      </w:r>
      <w:proofErr w:type="spellEnd"/>
      <w:r w:rsidRPr="004919B7">
        <w:rPr>
          <w:rFonts w:ascii="Times New Roman" w:eastAsia="Times New Roman" w:hAnsi="Times New Roman" w:cs="Times New Roman"/>
          <w:sz w:val="28"/>
          <w:szCs w:val="28"/>
          <w:lang w:eastAsia="ru-UA"/>
        </w:rPr>
        <w:t xml:space="preserve"> на </w:t>
      </w:r>
      <w:proofErr w:type="spellStart"/>
      <w:r w:rsidRPr="004919B7">
        <w:rPr>
          <w:rFonts w:ascii="Times New Roman" w:eastAsia="Times New Roman" w:hAnsi="Times New Roman" w:cs="Times New Roman"/>
          <w:sz w:val="28"/>
          <w:szCs w:val="28"/>
          <w:lang w:eastAsia="ru-UA"/>
        </w:rPr>
        <w:t>неї</w:t>
      </w:r>
      <w:proofErr w:type="spellEnd"/>
      <w:r w:rsidRPr="004919B7">
        <w:rPr>
          <w:rFonts w:ascii="Times New Roman" w:eastAsia="Times New Roman" w:hAnsi="Times New Roman" w:cs="Times New Roman"/>
          <w:sz w:val="28"/>
          <w:szCs w:val="28"/>
          <w:lang w:eastAsia="ru-UA"/>
        </w:rPr>
        <w:t>;</w:t>
      </w:r>
    </w:p>
    <w:p w14:paraId="3AB81313" w14:textId="573F39E0" w:rsidR="004919B7" w:rsidRPr="004919B7" w:rsidRDefault="004919B7" w:rsidP="0020191A">
      <w:pPr>
        <w:numPr>
          <w:ilvl w:val="0"/>
          <w:numId w:val="73"/>
        </w:numPr>
        <w:spacing w:before="100" w:beforeAutospacing="1" w:after="100" w:afterAutospacing="1" w:line="240" w:lineRule="auto"/>
        <w:rPr>
          <w:rFonts w:ascii="Times New Roman" w:eastAsia="Times New Roman" w:hAnsi="Times New Roman" w:cs="Times New Roman"/>
          <w:sz w:val="28"/>
          <w:szCs w:val="28"/>
          <w:lang w:eastAsia="ru-UA"/>
        </w:rPr>
      </w:pPr>
      <w:r w:rsidRPr="004919B7">
        <w:rPr>
          <w:rFonts w:ascii="Times New Roman" w:eastAsia="Times New Roman" w:hAnsi="Times New Roman" w:cs="Times New Roman"/>
          <w:sz w:val="28"/>
          <w:szCs w:val="28"/>
          <w:lang w:eastAsia="ru-UA"/>
        </w:rPr>
        <w:t xml:space="preserve">19% </w:t>
      </w:r>
      <w:proofErr w:type="spellStart"/>
      <w:r w:rsidRPr="004919B7">
        <w:rPr>
          <w:rFonts w:ascii="Times New Roman" w:eastAsia="Times New Roman" w:hAnsi="Times New Roman" w:cs="Times New Roman"/>
          <w:sz w:val="28"/>
          <w:szCs w:val="28"/>
          <w:lang w:eastAsia="ru-UA"/>
        </w:rPr>
        <w:t>їм</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показували</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її</w:t>
      </w:r>
      <w:proofErr w:type="spellEnd"/>
      <w:r w:rsidRPr="004919B7">
        <w:rPr>
          <w:rFonts w:ascii="Times New Roman" w:eastAsia="Times New Roman" w:hAnsi="Times New Roman" w:cs="Times New Roman"/>
          <w:sz w:val="28"/>
          <w:szCs w:val="28"/>
          <w:lang w:eastAsia="ru-UA"/>
        </w:rPr>
        <w:t xml:space="preserve"> без </w:t>
      </w:r>
      <w:proofErr w:type="spellStart"/>
      <w:r w:rsidRPr="004919B7">
        <w:rPr>
          <w:rFonts w:ascii="Times New Roman" w:eastAsia="Times New Roman" w:hAnsi="Times New Roman" w:cs="Times New Roman"/>
          <w:sz w:val="28"/>
          <w:szCs w:val="28"/>
          <w:lang w:eastAsia="ru-UA"/>
        </w:rPr>
        <w:t>їхнього</w:t>
      </w:r>
      <w:proofErr w:type="spellEnd"/>
      <w:r w:rsidRPr="004919B7">
        <w:rPr>
          <w:rFonts w:ascii="Times New Roman" w:eastAsia="Times New Roman" w:hAnsi="Times New Roman" w:cs="Times New Roman"/>
          <w:sz w:val="28"/>
          <w:szCs w:val="28"/>
          <w:lang w:eastAsia="ru-UA"/>
        </w:rPr>
        <w:t xml:space="preserve"> </w:t>
      </w:r>
      <w:r w:rsidR="00054CEA">
        <w:rPr>
          <w:rFonts w:ascii="Times New Roman" w:eastAsia="Times New Roman" w:hAnsi="Times New Roman" w:cs="Times New Roman"/>
          <w:sz w:val="28"/>
          <w:szCs w:val="28"/>
          <w:lang w:val="uk-UA" w:eastAsia="ru-UA"/>
        </w:rPr>
        <w:t>дозволу</w:t>
      </w:r>
      <w:r w:rsidRPr="004919B7">
        <w:rPr>
          <w:rFonts w:ascii="Times New Roman" w:eastAsia="Times New Roman" w:hAnsi="Times New Roman" w:cs="Times New Roman"/>
          <w:sz w:val="28"/>
          <w:szCs w:val="28"/>
          <w:lang w:eastAsia="ru-UA"/>
        </w:rPr>
        <w:t>;</w:t>
      </w:r>
    </w:p>
    <w:p w14:paraId="42C08F67" w14:textId="77777777" w:rsidR="004919B7" w:rsidRPr="004919B7" w:rsidRDefault="004919B7" w:rsidP="0020191A">
      <w:pPr>
        <w:numPr>
          <w:ilvl w:val="0"/>
          <w:numId w:val="73"/>
        </w:numPr>
        <w:spacing w:before="100" w:beforeAutospacing="1" w:after="100" w:afterAutospacing="1" w:line="240" w:lineRule="auto"/>
        <w:rPr>
          <w:rFonts w:ascii="Times New Roman" w:eastAsia="Times New Roman" w:hAnsi="Times New Roman" w:cs="Times New Roman"/>
          <w:sz w:val="28"/>
          <w:szCs w:val="28"/>
          <w:lang w:eastAsia="ru-UA"/>
        </w:rPr>
      </w:pPr>
      <w:r w:rsidRPr="004919B7">
        <w:rPr>
          <w:rFonts w:ascii="Times New Roman" w:eastAsia="Times New Roman" w:hAnsi="Times New Roman" w:cs="Times New Roman"/>
          <w:sz w:val="28"/>
          <w:szCs w:val="28"/>
          <w:lang w:eastAsia="ru-UA"/>
        </w:rPr>
        <w:t xml:space="preserve">19% шукали </w:t>
      </w:r>
      <w:proofErr w:type="spellStart"/>
      <w:r w:rsidRPr="004919B7">
        <w:rPr>
          <w:rFonts w:ascii="Times New Roman" w:eastAsia="Times New Roman" w:hAnsi="Times New Roman" w:cs="Times New Roman"/>
          <w:sz w:val="28"/>
          <w:szCs w:val="28"/>
          <w:lang w:eastAsia="ru-UA"/>
        </w:rPr>
        <w:t>самостійно</w:t>
      </w:r>
      <w:proofErr w:type="spellEnd"/>
      <w:r w:rsidRPr="004919B7">
        <w:rPr>
          <w:rFonts w:ascii="Times New Roman" w:eastAsia="Times New Roman" w:hAnsi="Times New Roman" w:cs="Times New Roman"/>
          <w:sz w:val="28"/>
          <w:szCs w:val="28"/>
          <w:lang w:eastAsia="ru-UA"/>
        </w:rPr>
        <w:t>;</w:t>
      </w:r>
    </w:p>
    <w:p w14:paraId="704A318A" w14:textId="77777777" w:rsidR="004919B7" w:rsidRPr="004919B7" w:rsidRDefault="004919B7" w:rsidP="0020191A">
      <w:pPr>
        <w:numPr>
          <w:ilvl w:val="0"/>
          <w:numId w:val="73"/>
        </w:numPr>
        <w:spacing w:before="100" w:beforeAutospacing="1" w:after="100" w:afterAutospacing="1" w:line="240" w:lineRule="auto"/>
        <w:rPr>
          <w:rFonts w:ascii="Times New Roman" w:eastAsia="Times New Roman" w:hAnsi="Times New Roman" w:cs="Times New Roman"/>
          <w:sz w:val="28"/>
          <w:szCs w:val="28"/>
          <w:lang w:eastAsia="ru-UA"/>
        </w:rPr>
      </w:pPr>
      <w:r w:rsidRPr="004919B7">
        <w:rPr>
          <w:rFonts w:ascii="Times New Roman" w:eastAsia="Times New Roman" w:hAnsi="Times New Roman" w:cs="Times New Roman"/>
          <w:sz w:val="28"/>
          <w:szCs w:val="28"/>
          <w:lang w:eastAsia="ru-UA"/>
        </w:rPr>
        <w:t xml:space="preserve">4% </w:t>
      </w:r>
      <w:proofErr w:type="spellStart"/>
      <w:r w:rsidRPr="004919B7">
        <w:rPr>
          <w:rFonts w:ascii="Times New Roman" w:eastAsia="Times New Roman" w:hAnsi="Times New Roman" w:cs="Times New Roman"/>
          <w:sz w:val="28"/>
          <w:szCs w:val="28"/>
          <w:lang w:eastAsia="ru-UA"/>
        </w:rPr>
        <w:t>надсилали</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її</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іншим</w:t>
      </w:r>
      <w:proofErr w:type="spellEnd"/>
      <w:r w:rsidRPr="004919B7">
        <w:rPr>
          <w:rFonts w:ascii="Times New Roman" w:eastAsia="Times New Roman" w:hAnsi="Times New Roman" w:cs="Times New Roman"/>
          <w:sz w:val="28"/>
          <w:szCs w:val="28"/>
          <w:lang w:eastAsia="ru-UA"/>
        </w:rPr>
        <w:t>.</w:t>
      </w:r>
    </w:p>
    <w:p w14:paraId="695B7424" w14:textId="54983A16" w:rsidR="004919B7" w:rsidRDefault="004919B7" w:rsidP="004919B7">
      <w:pPr>
        <w:spacing w:before="100" w:beforeAutospacing="1" w:after="100" w:afterAutospacing="1" w:line="240" w:lineRule="auto"/>
        <w:rPr>
          <w:rFonts w:ascii="Times New Roman" w:eastAsia="Times New Roman" w:hAnsi="Times New Roman" w:cs="Times New Roman"/>
          <w:sz w:val="28"/>
          <w:szCs w:val="28"/>
          <w:lang w:eastAsia="ru-UA"/>
        </w:rPr>
      </w:pPr>
      <w:r w:rsidRPr="004919B7">
        <w:rPr>
          <w:rFonts w:ascii="Times New Roman" w:eastAsia="Times New Roman" w:hAnsi="Times New Roman" w:cs="Times New Roman"/>
          <w:sz w:val="28"/>
          <w:szCs w:val="28"/>
          <w:lang w:eastAsia="ru-UA"/>
        </w:rPr>
        <w:t xml:space="preserve">Схоже </w:t>
      </w:r>
      <w:proofErr w:type="spellStart"/>
      <w:r w:rsidRPr="004919B7">
        <w:rPr>
          <w:rFonts w:ascii="Times New Roman" w:eastAsia="Times New Roman" w:hAnsi="Times New Roman" w:cs="Times New Roman"/>
          <w:sz w:val="28"/>
          <w:szCs w:val="28"/>
          <w:lang w:eastAsia="ru-UA"/>
        </w:rPr>
        <w:t>дослідження</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замовлене</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Офісом</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Уповноваженого</w:t>
      </w:r>
      <w:proofErr w:type="spellEnd"/>
      <w:r w:rsidRPr="004919B7">
        <w:rPr>
          <w:rFonts w:ascii="Times New Roman" w:eastAsia="Times New Roman" w:hAnsi="Times New Roman" w:cs="Times New Roman"/>
          <w:sz w:val="28"/>
          <w:szCs w:val="28"/>
          <w:lang w:eastAsia="ru-UA"/>
        </w:rPr>
        <w:t xml:space="preserve"> з прав </w:t>
      </w:r>
      <w:r w:rsidR="00054CEA">
        <w:rPr>
          <w:rFonts w:ascii="Times New Roman" w:eastAsia="Times New Roman" w:hAnsi="Times New Roman" w:cs="Times New Roman"/>
          <w:sz w:val="28"/>
          <w:szCs w:val="28"/>
          <w:lang w:val="uk-UA" w:eastAsia="ru-UA"/>
        </w:rPr>
        <w:t>дітей</w:t>
      </w:r>
      <w:r w:rsidRPr="004919B7">
        <w:rPr>
          <w:rFonts w:ascii="Times New Roman" w:eastAsia="Times New Roman" w:hAnsi="Times New Roman" w:cs="Times New Roman"/>
          <w:sz w:val="28"/>
          <w:szCs w:val="28"/>
          <w:lang w:eastAsia="ru-UA"/>
        </w:rPr>
        <w:t xml:space="preserve"> в </w:t>
      </w:r>
      <w:proofErr w:type="spellStart"/>
      <w:r w:rsidRPr="004919B7">
        <w:rPr>
          <w:rFonts w:ascii="Times New Roman" w:eastAsia="Times New Roman" w:hAnsi="Times New Roman" w:cs="Times New Roman"/>
          <w:sz w:val="28"/>
          <w:szCs w:val="28"/>
          <w:lang w:eastAsia="ru-UA"/>
        </w:rPr>
        <w:t>Англії</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встановило</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що</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випадковий</w:t>
      </w:r>
      <w:proofErr w:type="spellEnd"/>
      <w:r w:rsidRPr="004919B7">
        <w:rPr>
          <w:rFonts w:ascii="Times New Roman" w:eastAsia="Times New Roman" w:hAnsi="Times New Roman" w:cs="Times New Roman"/>
          <w:sz w:val="28"/>
          <w:szCs w:val="28"/>
          <w:lang w:eastAsia="ru-UA"/>
        </w:rPr>
        <w:t xml:space="preserve"> перегляд </w:t>
      </w:r>
      <w:proofErr w:type="spellStart"/>
      <w:r w:rsidRPr="004919B7">
        <w:rPr>
          <w:rFonts w:ascii="Times New Roman" w:eastAsia="Times New Roman" w:hAnsi="Times New Roman" w:cs="Times New Roman"/>
          <w:sz w:val="28"/>
          <w:szCs w:val="28"/>
          <w:lang w:eastAsia="ru-UA"/>
        </w:rPr>
        <w:t>порнографії</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можливий</w:t>
      </w:r>
      <w:proofErr w:type="spellEnd"/>
      <w:r w:rsidRPr="004919B7">
        <w:rPr>
          <w:rFonts w:ascii="Times New Roman" w:eastAsia="Times New Roman" w:hAnsi="Times New Roman" w:cs="Times New Roman"/>
          <w:sz w:val="28"/>
          <w:szCs w:val="28"/>
          <w:lang w:eastAsia="ru-UA"/>
        </w:rPr>
        <w:t xml:space="preserve"> і на “</w:t>
      </w:r>
      <w:proofErr w:type="spellStart"/>
      <w:r w:rsidRPr="004919B7">
        <w:rPr>
          <w:rFonts w:ascii="Times New Roman" w:eastAsia="Times New Roman" w:hAnsi="Times New Roman" w:cs="Times New Roman"/>
          <w:sz w:val="28"/>
          <w:szCs w:val="28"/>
          <w:lang w:eastAsia="ru-UA"/>
        </w:rPr>
        <w:t>непорнографічних</w:t>
      </w:r>
      <w:proofErr w:type="spellEnd"/>
      <w:r w:rsidRPr="004919B7">
        <w:rPr>
          <w:rFonts w:ascii="Times New Roman" w:eastAsia="Times New Roman" w:hAnsi="Times New Roman" w:cs="Times New Roman"/>
          <w:sz w:val="28"/>
          <w:szCs w:val="28"/>
          <w:lang w:eastAsia="ru-UA"/>
        </w:rPr>
        <w:t>” сайтах (</w:t>
      </w:r>
      <w:proofErr w:type="spellStart"/>
      <w:r w:rsidRPr="004919B7">
        <w:rPr>
          <w:rFonts w:ascii="Times New Roman" w:eastAsia="Times New Roman" w:hAnsi="Times New Roman" w:cs="Times New Roman"/>
          <w:sz w:val="28"/>
          <w:szCs w:val="28"/>
          <w:lang w:eastAsia="ru-UA"/>
        </w:rPr>
        <w:t>Horvath</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et</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al</w:t>
      </w:r>
      <w:proofErr w:type="spellEnd"/>
      <w:r w:rsidRPr="004919B7">
        <w:rPr>
          <w:rFonts w:ascii="Times New Roman" w:eastAsia="Times New Roman" w:hAnsi="Times New Roman" w:cs="Times New Roman"/>
          <w:sz w:val="28"/>
          <w:szCs w:val="28"/>
          <w:lang w:eastAsia="ru-UA"/>
        </w:rPr>
        <w:t xml:space="preserve">., 2013, с. 25). </w:t>
      </w:r>
      <w:proofErr w:type="spellStart"/>
      <w:r w:rsidRPr="004919B7">
        <w:rPr>
          <w:rFonts w:ascii="Times New Roman" w:eastAsia="Times New Roman" w:hAnsi="Times New Roman" w:cs="Times New Roman"/>
          <w:sz w:val="28"/>
          <w:szCs w:val="28"/>
          <w:lang w:eastAsia="ru-UA"/>
        </w:rPr>
        <w:t>Наприклад</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ігрові</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платформи</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сайти</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обміну</w:t>
      </w:r>
      <w:proofErr w:type="spellEnd"/>
      <w:r w:rsidRPr="004919B7">
        <w:rPr>
          <w:rFonts w:ascii="Times New Roman" w:eastAsia="Times New Roman" w:hAnsi="Times New Roman" w:cs="Times New Roman"/>
          <w:sz w:val="28"/>
          <w:szCs w:val="28"/>
          <w:lang w:eastAsia="ru-UA"/>
        </w:rPr>
        <w:t xml:space="preserve"> файлами, </w:t>
      </w:r>
      <w:proofErr w:type="spellStart"/>
      <w:r w:rsidRPr="004919B7">
        <w:rPr>
          <w:rFonts w:ascii="Times New Roman" w:eastAsia="Times New Roman" w:hAnsi="Times New Roman" w:cs="Times New Roman"/>
          <w:sz w:val="28"/>
          <w:szCs w:val="28"/>
          <w:lang w:eastAsia="ru-UA"/>
        </w:rPr>
        <w:t>відеохостинги</w:t>
      </w:r>
      <w:proofErr w:type="spellEnd"/>
      <w:r w:rsidRPr="004919B7">
        <w:rPr>
          <w:rFonts w:ascii="Times New Roman" w:eastAsia="Times New Roman" w:hAnsi="Times New Roman" w:cs="Times New Roman"/>
          <w:sz w:val="28"/>
          <w:szCs w:val="28"/>
          <w:lang w:eastAsia="ru-UA"/>
        </w:rPr>
        <w:t xml:space="preserve"> та </w:t>
      </w:r>
      <w:proofErr w:type="spellStart"/>
      <w:r w:rsidRPr="004919B7">
        <w:rPr>
          <w:rFonts w:ascii="Times New Roman" w:eastAsia="Times New Roman" w:hAnsi="Times New Roman" w:cs="Times New Roman"/>
          <w:sz w:val="28"/>
          <w:szCs w:val="28"/>
          <w:lang w:eastAsia="ru-UA"/>
        </w:rPr>
        <w:t>соцмережі</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можуть</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містити</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порнографічний</w:t>
      </w:r>
      <w:proofErr w:type="spellEnd"/>
      <w:r w:rsidRPr="004919B7">
        <w:rPr>
          <w:rFonts w:ascii="Times New Roman" w:eastAsia="Times New Roman" w:hAnsi="Times New Roman" w:cs="Times New Roman"/>
          <w:sz w:val="28"/>
          <w:szCs w:val="28"/>
          <w:lang w:eastAsia="ru-UA"/>
        </w:rPr>
        <w:t xml:space="preserve"> контент. Молодь, яка </w:t>
      </w:r>
      <w:proofErr w:type="spellStart"/>
      <w:r w:rsidRPr="004919B7">
        <w:rPr>
          <w:rFonts w:ascii="Times New Roman" w:eastAsia="Times New Roman" w:hAnsi="Times New Roman" w:cs="Times New Roman"/>
          <w:sz w:val="28"/>
          <w:szCs w:val="28"/>
          <w:lang w:eastAsia="ru-UA"/>
        </w:rPr>
        <w:t>шукає</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медичну</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або</w:t>
      </w:r>
      <w:proofErr w:type="spellEnd"/>
      <w:r w:rsidRPr="004919B7">
        <w:rPr>
          <w:rFonts w:ascii="Times New Roman" w:eastAsia="Times New Roman" w:hAnsi="Times New Roman" w:cs="Times New Roman"/>
          <w:sz w:val="28"/>
          <w:szCs w:val="28"/>
          <w:lang w:eastAsia="ru-UA"/>
        </w:rPr>
        <w:t xml:space="preserve"> </w:t>
      </w:r>
      <w:proofErr w:type="spellStart"/>
      <w:r w:rsidR="00054CEA" w:rsidRPr="004919B7">
        <w:rPr>
          <w:rFonts w:ascii="Times New Roman" w:eastAsia="Times New Roman" w:hAnsi="Times New Roman" w:cs="Times New Roman"/>
          <w:sz w:val="28"/>
          <w:szCs w:val="28"/>
          <w:lang w:eastAsia="ru-UA"/>
        </w:rPr>
        <w:t>інформацію</w:t>
      </w:r>
      <w:proofErr w:type="spellEnd"/>
      <w:r w:rsidR="00054CEA" w:rsidRPr="004919B7">
        <w:rPr>
          <w:rFonts w:ascii="Times New Roman" w:eastAsia="Times New Roman" w:hAnsi="Times New Roman" w:cs="Times New Roman"/>
          <w:sz w:val="28"/>
          <w:szCs w:val="28"/>
          <w:lang w:eastAsia="ru-UA"/>
        </w:rPr>
        <w:t xml:space="preserve"> </w:t>
      </w:r>
      <w:r w:rsidR="00054CEA">
        <w:rPr>
          <w:rFonts w:ascii="Times New Roman" w:eastAsia="Times New Roman" w:hAnsi="Times New Roman" w:cs="Times New Roman"/>
          <w:sz w:val="28"/>
          <w:szCs w:val="28"/>
          <w:lang w:val="uk-UA" w:eastAsia="ru-UA"/>
        </w:rPr>
        <w:t>інтимного характеру</w:t>
      </w:r>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має</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вищий</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ризик</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натрапити</w:t>
      </w:r>
      <w:proofErr w:type="spellEnd"/>
      <w:r w:rsidRPr="004919B7">
        <w:rPr>
          <w:rFonts w:ascii="Times New Roman" w:eastAsia="Times New Roman" w:hAnsi="Times New Roman" w:cs="Times New Roman"/>
          <w:sz w:val="28"/>
          <w:szCs w:val="28"/>
          <w:lang w:eastAsia="ru-UA"/>
        </w:rPr>
        <w:t xml:space="preserve"> на </w:t>
      </w:r>
      <w:proofErr w:type="spellStart"/>
      <w:r w:rsidRPr="004919B7">
        <w:rPr>
          <w:rFonts w:ascii="Times New Roman" w:eastAsia="Times New Roman" w:hAnsi="Times New Roman" w:cs="Times New Roman"/>
          <w:sz w:val="28"/>
          <w:szCs w:val="28"/>
          <w:lang w:eastAsia="ru-UA"/>
        </w:rPr>
        <w:t>порнографію</w:t>
      </w:r>
      <w:proofErr w:type="spellEnd"/>
      <w:r w:rsidRPr="004919B7">
        <w:rPr>
          <w:rFonts w:ascii="Times New Roman" w:eastAsia="Times New Roman" w:hAnsi="Times New Roman" w:cs="Times New Roman"/>
          <w:sz w:val="28"/>
          <w:szCs w:val="28"/>
          <w:lang w:eastAsia="ru-UA"/>
        </w:rPr>
        <w:t xml:space="preserve">. Часто </w:t>
      </w:r>
      <w:proofErr w:type="spellStart"/>
      <w:r w:rsidRPr="004919B7">
        <w:rPr>
          <w:rFonts w:ascii="Times New Roman" w:eastAsia="Times New Roman" w:hAnsi="Times New Roman" w:cs="Times New Roman"/>
          <w:sz w:val="28"/>
          <w:szCs w:val="28"/>
          <w:lang w:eastAsia="ru-UA"/>
        </w:rPr>
        <w:t>молоді</w:t>
      </w:r>
      <w:proofErr w:type="spellEnd"/>
      <w:r w:rsidRPr="004919B7">
        <w:rPr>
          <w:rFonts w:ascii="Times New Roman" w:eastAsia="Times New Roman" w:hAnsi="Times New Roman" w:cs="Times New Roman"/>
          <w:sz w:val="28"/>
          <w:szCs w:val="28"/>
          <w:lang w:eastAsia="ru-UA"/>
        </w:rPr>
        <w:t xml:space="preserve"> люди </w:t>
      </w:r>
      <w:proofErr w:type="spellStart"/>
      <w:r w:rsidRPr="004919B7">
        <w:rPr>
          <w:rFonts w:ascii="Times New Roman" w:eastAsia="Times New Roman" w:hAnsi="Times New Roman" w:cs="Times New Roman"/>
          <w:sz w:val="28"/>
          <w:szCs w:val="28"/>
          <w:lang w:eastAsia="ru-UA"/>
        </w:rPr>
        <w:t>звертаються</w:t>
      </w:r>
      <w:proofErr w:type="spellEnd"/>
      <w:r w:rsidRPr="004919B7">
        <w:rPr>
          <w:rFonts w:ascii="Times New Roman" w:eastAsia="Times New Roman" w:hAnsi="Times New Roman" w:cs="Times New Roman"/>
          <w:sz w:val="28"/>
          <w:szCs w:val="28"/>
          <w:lang w:eastAsia="ru-UA"/>
        </w:rPr>
        <w:t xml:space="preserve"> до </w:t>
      </w:r>
      <w:proofErr w:type="spellStart"/>
      <w:r w:rsidRPr="004919B7">
        <w:rPr>
          <w:rFonts w:ascii="Times New Roman" w:eastAsia="Times New Roman" w:hAnsi="Times New Roman" w:cs="Times New Roman"/>
          <w:sz w:val="28"/>
          <w:szCs w:val="28"/>
          <w:lang w:eastAsia="ru-UA"/>
        </w:rPr>
        <w:t>Інтернету</w:t>
      </w:r>
      <w:proofErr w:type="spellEnd"/>
      <w:r w:rsidRPr="004919B7">
        <w:rPr>
          <w:rFonts w:ascii="Times New Roman" w:eastAsia="Times New Roman" w:hAnsi="Times New Roman" w:cs="Times New Roman"/>
          <w:sz w:val="28"/>
          <w:szCs w:val="28"/>
          <w:lang w:eastAsia="ru-UA"/>
        </w:rPr>
        <w:t xml:space="preserve"> для </w:t>
      </w:r>
      <w:proofErr w:type="spellStart"/>
      <w:r w:rsidRPr="004919B7">
        <w:rPr>
          <w:rFonts w:ascii="Times New Roman" w:eastAsia="Times New Roman" w:hAnsi="Times New Roman" w:cs="Times New Roman"/>
          <w:sz w:val="28"/>
          <w:szCs w:val="28"/>
          <w:lang w:eastAsia="ru-UA"/>
        </w:rPr>
        <w:t>пошуку</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інформації</w:t>
      </w:r>
      <w:proofErr w:type="spellEnd"/>
      <w:r w:rsidRPr="004919B7">
        <w:rPr>
          <w:rFonts w:ascii="Times New Roman" w:eastAsia="Times New Roman" w:hAnsi="Times New Roman" w:cs="Times New Roman"/>
          <w:sz w:val="28"/>
          <w:szCs w:val="28"/>
          <w:lang w:eastAsia="ru-UA"/>
        </w:rPr>
        <w:t xml:space="preserve"> про </w:t>
      </w:r>
      <w:proofErr w:type="spellStart"/>
      <w:r w:rsidRPr="004919B7">
        <w:rPr>
          <w:rFonts w:ascii="Times New Roman" w:eastAsia="Times New Roman" w:hAnsi="Times New Roman" w:cs="Times New Roman"/>
          <w:sz w:val="28"/>
          <w:szCs w:val="28"/>
          <w:lang w:eastAsia="ru-UA"/>
        </w:rPr>
        <w:t>здоров’я</w:t>
      </w:r>
      <w:proofErr w:type="spellEnd"/>
      <w:r w:rsidRPr="004919B7">
        <w:rPr>
          <w:rFonts w:ascii="Times New Roman" w:eastAsia="Times New Roman" w:hAnsi="Times New Roman" w:cs="Times New Roman"/>
          <w:sz w:val="28"/>
          <w:szCs w:val="28"/>
          <w:lang w:eastAsia="ru-UA"/>
        </w:rPr>
        <w:t>, і “</w:t>
      </w:r>
      <w:proofErr w:type="spellStart"/>
      <w:r w:rsidRPr="004919B7">
        <w:rPr>
          <w:rFonts w:ascii="Times New Roman" w:eastAsia="Times New Roman" w:hAnsi="Times New Roman" w:cs="Times New Roman"/>
          <w:sz w:val="28"/>
          <w:szCs w:val="28"/>
          <w:lang w:eastAsia="ru-UA"/>
        </w:rPr>
        <w:t>іноді</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під</w:t>
      </w:r>
      <w:proofErr w:type="spellEnd"/>
      <w:r w:rsidRPr="004919B7">
        <w:rPr>
          <w:rFonts w:ascii="Times New Roman" w:eastAsia="Times New Roman" w:hAnsi="Times New Roman" w:cs="Times New Roman"/>
          <w:sz w:val="28"/>
          <w:szCs w:val="28"/>
          <w:lang w:eastAsia="ru-UA"/>
        </w:rPr>
        <w:t xml:space="preserve"> час </w:t>
      </w:r>
      <w:proofErr w:type="spellStart"/>
      <w:r w:rsidRPr="004919B7">
        <w:rPr>
          <w:rFonts w:ascii="Times New Roman" w:eastAsia="Times New Roman" w:hAnsi="Times New Roman" w:cs="Times New Roman"/>
          <w:sz w:val="28"/>
          <w:szCs w:val="28"/>
          <w:lang w:eastAsia="ru-UA"/>
        </w:rPr>
        <w:t>пошуку</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відомостей</w:t>
      </w:r>
      <w:proofErr w:type="spellEnd"/>
      <w:r w:rsidRPr="004919B7">
        <w:rPr>
          <w:rFonts w:ascii="Times New Roman" w:eastAsia="Times New Roman" w:hAnsi="Times New Roman" w:cs="Times New Roman"/>
          <w:sz w:val="28"/>
          <w:szCs w:val="28"/>
          <w:lang w:eastAsia="ru-UA"/>
        </w:rPr>
        <w:t xml:space="preserve"> про </w:t>
      </w:r>
      <w:proofErr w:type="spellStart"/>
      <w:r w:rsidRPr="004919B7">
        <w:rPr>
          <w:rFonts w:ascii="Times New Roman" w:eastAsia="Times New Roman" w:hAnsi="Times New Roman" w:cs="Times New Roman"/>
          <w:sz w:val="28"/>
          <w:szCs w:val="28"/>
          <w:lang w:eastAsia="ru-UA"/>
        </w:rPr>
        <w:t>венеричні</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захворювання</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підлітки</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ненавмисно</w:t>
      </w:r>
      <w:proofErr w:type="spellEnd"/>
      <w:r w:rsidRPr="004919B7">
        <w:rPr>
          <w:rFonts w:ascii="Times New Roman" w:eastAsia="Times New Roman" w:hAnsi="Times New Roman" w:cs="Times New Roman"/>
          <w:sz w:val="28"/>
          <w:szCs w:val="28"/>
          <w:lang w:eastAsia="ru-UA"/>
        </w:rPr>
        <w:t xml:space="preserve"> </w:t>
      </w:r>
      <w:r w:rsidR="00054CEA">
        <w:rPr>
          <w:rFonts w:ascii="Times New Roman" w:eastAsia="Times New Roman" w:hAnsi="Times New Roman" w:cs="Times New Roman"/>
          <w:sz w:val="28"/>
          <w:szCs w:val="28"/>
          <w:lang w:val="uk-UA" w:eastAsia="ru-UA"/>
        </w:rPr>
        <w:t>натрапляють</w:t>
      </w:r>
      <w:r w:rsidRPr="004919B7">
        <w:rPr>
          <w:rFonts w:ascii="Times New Roman" w:eastAsia="Times New Roman" w:hAnsi="Times New Roman" w:cs="Times New Roman"/>
          <w:sz w:val="28"/>
          <w:szCs w:val="28"/>
          <w:lang w:eastAsia="ru-UA"/>
        </w:rPr>
        <w:t xml:space="preserve"> на </w:t>
      </w:r>
      <w:proofErr w:type="spellStart"/>
      <w:r w:rsidRPr="004919B7">
        <w:rPr>
          <w:rFonts w:ascii="Times New Roman" w:eastAsia="Times New Roman" w:hAnsi="Times New Roman" w:cs="Times New Roman"/>
          <w:sz w:val="28"/>
          <w:szCs w:val="28"/>
          <w:lang w:eastAsia="ru-UA"/>
        </w:rPr>
        <w:t>порносайти</w:t>
      </w:r>
      <w:proofErr w:type="spellEnd"/>
      <w:r w:rsidRPr="004919B7">
        <w:rPr>
          <w:rFonts w:ascii="Times New Roman" w:eastAsia="Times New Roman" w:hAnsi="Times New Roman" w:cs="Times New Roman"/>
          <w:sz w:val="28"/>
          <w:szCs w:val="28"/>
          <w:lang w:eastAsia="ru-UA"/>
        </w:rPr>
        <w:t>” (</w:t>
      </w:r>
      <w:proofErr w:type="spellStart"/>
      <w:r w:rsidRPr="004919B7">
        <w:rPr>
          <w:rFonts w:ascii="Times New Roman" w:eastAsia="Times New Roman" w:hAnsi="Times New Roman" w:cs="Times New Roman"/>
          <w:sz w:val="28"/>
          <w:szCs w:val="28"/>
          <w:lang w:eastAsia="ru-UA"/>
        </w:rPr>
        <w:t>Katz</w:t>
      </w:r>
      <w:proofErr w:type="spellEnd"/>
      <w:r w:rsidRPr="004919B7">
        <w:rPr>
          <w:rFonts w:ascii="Times New Roman" w:eastAsia="Times New Roman" w:hAnsi="Times New Roman" w:cs="Times New Roman"/>
          <w:sz w:val="28"/>
          <w:szCs w:val="28"/>
          <w:lang w:eastAsia="ru-UA"/>
        </w:rPr>
        <w:t xml:space="preserve">, </w:t>
      </w:r>
      <w:proofErr w:type="spellStart"/>
      <w:r w:rsidRPr="004919B7">
        <w:rPr>
          <w:rFonts w:ascii="Times New Roman" w:eastAsia="Times New Roman" w:hAnsi="Times New Roman" w:cs="Times New Roman"/>
          <w:sz w:val="28"/>
          <w:szCs w:val="28"/>
          <w:lang w:eastAsia="ru-UA"/>
        </w:rPr>
        <w:t>Lee</w:t>
      </w:r>
      <w:proofErr w:type="spellEnd"/>
      <w:r w:rsidRPr="004919B7">
        <w:rPr>
          <w:rFonts w:ascii="Times New Roman" w:eastAsia="Times New Roman" w:hAnsi="Times New Roman" w:cs="Times New Roman"/>
          <w:sz w:val="28"/>
          <w:szCs w:val="28"/>
          <w:lang w:eastAsia="ru-UA"/>
        </w:rPr>
        <w:t xml:space="preserve">, &amp; </w:t>
      </w:r>
      <w:proofErr w:type="spellStart"/>
      <w:r w:rsidRPr="004919B7">
        <w:rPr>
          <w:rFonts w:ascii="Times New Roman" w:eastAsia="Times New Roman" w:hAnsi="Times New Roman" w:cs="Times New Roman"/>
          <w:sz w:val="28"/>
          <w:szCs w:val="28"/>
          <w:lang w:eastAsia="ru-UA"/>
        </w:rPr>
        <w:t>Byrne</w:t>
      </w:r>
      <w:proofErr w:type="spellEnd"/>
      <w:r w:rsidRPr="004919B7">
        <w:rPr>
          <w:rFonts w:ascii="Times New Roman" w:eastAsia="Times New Roman" w:hAnsi="Times New Roman" w:cs="Times New Roman"/>
          <w:sz w:val="28"/>
          <w:szCs w:val="28"/>
          <w:lang w:eastAsia="ru-UA"/>
        </w:rPr>
        <w:t>, 2015, с. 580–581).</w:t>
      </w:r>
    </w:p>
    <w:p w14:paraId="6EF94564" w14:textId="7065C62B" w:rsidR="004F3E5A" w:rsidRDefault="004F3E5A" w:rsidP="004919B7">
      <w:pPr>
        <w:spacing w:before="100" w:beforeAutospacing="1" w:after="100" w:afterAutospacing="1" w:line="240" w:lineRule="auto"/>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Позиції стосовно онлайн порнографії</w:t>
      </w:r>
    </w:p>
    <w:p w14:paraId="0775CD27" w14:textId="5C9E3210" w:rsidR="006C36D7" w:rsidRPr="006C36D7" w:rsidRDefault="006C36D7" w:rsidP="006C36D7">
      <w:pPr>
        <w:tabs>
          <w:tab w:val="num" w:pos="720"/>
        </w:tabs>
        <w:spacing w:before="100" w:beforeAutospacing="1" w:after="100" w:afterAutospacing="1" w:line="240" w:lineRule="auto"/>
        <w:rPr>
          <w:rFonts w:ascii="Times New Roman" w:eastAsia="Times New Roman" w:hAnsi="Times New Roman" w:cs="Times New Roman"/>
          <w:sz w:val="28"/>
          <w:szCs w:val="28"/>
          <w:lang w:val="uk-UA" w:eastAsia="ru-UA"/>
        </w:rPr>
      </w:pPr>
      <w:proofErr w:type="spellStart"/>
      <w:r w:rsidRPr="006C36D7">
        <w:rPr>
          <w:rFonts w:ascii="Times New Roman" w:eastAsia="Times New Roman" w:hAnsi="Times New Roman" w:cs="Times New Roman"/>
          <w:sz w:val="28"/>
          <w:szCs w:val="28"/>
          <w:lang w:eastAsia="ru-UA"/>
        </w:rPr>
        <w:t>Дослідження</w:t>
      </w:r>
      <w:proofErr w:type="spellEnd"/>
      <w:r w:rsidRPr="006C36D7">
        <w:rPr>
          <w:rFonts w:ascii="Times New Roman" w:eastAsia="Times New Roman" w:hAnsi="Times New Roman" w:cs="Times New Roman"/>
          <w:sz w:val="28"/>
          <w:szCs w:val="28"/>
          <w:lang w:eastAsia="ru-UA"/>
        </w:rPr>
        <w:t xml:space="preserve"> у </w:t>
      </w:r>
      <w:proofErr w:type="spellStart"/>
      <w:r w:rsidRPr="006C36D7">
        <w:rPr>
          <w:rFonts w:ascii="Times New Roman" w:eastAsia="Times New Roman" w:hAnsi="Times New Roman" w:cs="Times New Roman"/>
          <w:sz w:val="28"/>
          <w:szCs w:val="28"/>
          <w:lang w:eastAsia="ru-UA"/>
        </w:rPr>
        <w:t>Великобританії</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Martellozzo</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et</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al</w:t>
      </w:r>
      <w:proofErr w:type="spellEnd"/>
      <w:r w:rsidRPr="006C36D7">
        <w:rPr>
          <w:rFonts w:ascii="Times New Roman" w:eastAsia="Times New Roman" w:hAnsi="Times New Roman" w:cs="Times New Roman"/>
          <w:sz w:val="28"/>
          <w:szCs w:val="28"/>
          <w:lang w:eastAsia="ru-UA"/>
        </w:rPr>
        <w:t xml:space="preserve">., 2016) </w:t>
      </w:r>
      <w:proofErr w:type="spellStart"/>
      <w:r w:rsidRPr="006C36D7">
        <w:rPr>
          <w:rFonts w:ascii="Times New Roman" w:eastAsia="Times New Roman" w:hAnsi="Times New Roman" w:cs="Times New Roman"/>
          <w:sz w:val="28"/>
          <w:szCs w:val="28"/>
          <w:lang w:eastAsia="ru-UA"/>
        </w:rPr>
        <w:t>висвітлює</w:t>
      </w:r>
      <w:proofErr w:type="spellEnd"/>
      <w:r w:rsidRPr="006C36D7">
        <w:rPr>
          <w:rFonts w:ascii="Times New Roman" w:eastAsia="Times New Roman" w:hAnsi="Times New Roman" w:cs="Times New Roman"/>
          <w:sz w:val="28"/>
          <w:szCs w:val="28"/>
          <w:lang w:eastAsia="ru-UA"/>
        </w:rPr>
        <w:t xml:space="preserve"> спектр </w:t>
      </w:r>
      <w:proofErr w:type="spellStart"/>
      <w:r w:rsidRPr="006C36D7">
        <w:rPr>
          <w:rFonts w:ascii="Times New Roman" w:eastAsia="Times New Roman" w:hAnsi="Times New Roman" w:cs="Times New Roman"/>
          <w:sz w:val="28"/>
          <w:szCs w:val="28"/>
          <w:lang w:eastAsia="ru-UA"/>
        </w:rPr>
        <w:t>емоційних</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реакцій</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дітей</w:t>
      </w:r>
      <w:proofErr w:type="spellEnd"/>
      <w:r w:rsidRPr="006C36D7">
        <w:rPr>
          <w:rFonts w:ascii="Times New Roman" w:eastAsia="Times New Roman" w:hAnsi="Times New Roman" w:cs="Times New Roman"/>
          <w:sz w:val="28"/>
          <w:szCs w:val="28"/>
          <w:lang w:eastAsia="ru-UA"/>
        </w:rPr>
        <w:t xml:space="preserve"> і </w:t>
      </w:r>
      <w:proofErr w:type="spellStart"/>
      <w:r w:rsidRPr="006C36D7">
        <w:rPr>
          <w:rFonts w:ascii="Times New Roman" w:eastAsia="Times New Roman" w:hAnsi="Times New Roman" w:cs="Times New Roman"/>
          <w:sz w:val="28"/>
          <w:szCs w:val="28"/>
          <w:lang w:eastAsia="ru-UA"/>
        </w:rPr>
        <w:t>молоді</w:t>
      </w:r>
      <w:proofErr w:type="spellEnd"/>
      <w:r w:rsidRPr="006C36D7">
        <w:rPr>
          <w:rFonts w:ascii="Times New Roman" w:eastAsia="Times New Roman" w:hAnsi="Times New Roman" w:cs="Times New Roman"/>
          <w:sz w:val="28"/>
          <w:szCs w:val="28"/>
          <w:lang w:eastAsia="ru-UA"/>
        </w:rPr>
        <w:t xml:space="preserve"> </w:t>
      </w:r>
      <w:r>
        <w:rPr>
          <w:rFonts w:ascii="Times New Roman" w:eastAsia="Times New Roman" w:hAnsi="Times New Roman" w:cs="Times New Roman"/>
          <w:sz w:val="28"/>
          <w:szCs w:val="28"/>
          <w:lang w:val="uk-UA" w:eastAsia="ru-UA"/>
        </w:rPr>
        <w:t>щодо</w:t>
      </w:r>
      <w:r w:rsidRPr="006C36D7">
        <w:rPr>
          <w:rFonts w:ascii="Times New Roman" w:eastAsia="Times New Roman" w:hAnsi="Times New Roman" w:cs="Times New Roman"/>
          <w:sz w:val="28"/>
          <w:szCs w:val="28"/>
          <w:lang w:eastAsia="ru-UA"/>
        </w:rPr>
        <w:t xml:space="preserve"> онлайн-</w:t>
      </w:r>
      <w:proofErr w:type="spellStart"/>
      <w:r w:rsidRPr="006C36D7">
        <w:rPr>
          <w:rFonts w:ascii="Times New Roman" w:eastAsia="Times New Roman" w:hAnsi="Times New Roman" w:cs="Times New Roman"/>
          <w:sz w:val="28"/>
          <w:szCs w:val="28"/>
          <w:lang w:eastAsia="ru-UA"/>
        </w:rPr>
        <w:t>порнографі</w:t>
      </w:r>
      <w:proofErr w:type="spellEnd"/>
      <w:r>
        <w:rPr>
          <w:rFonts w:ascii="Times New Roman" w:eastAsia="Times New Roman" w:hAnsi="Times New Roman" w:cs="Times New Roman"/>
          <w:sz w:val="28"/>
          <w:szCs w:val="28"/>
          <w:lang w:val="uk-UA" w:eastAsia="ru-UA"/>
        </w:rPr>
        <w:t>ї</w:t>
      </w:r>
      <w:r w:rsidRPr="006C36D7">
        <w:rPr>
          <w:rFonts w:ascii="Times New Roman" w:eastAsia="Times New Roman" w:hAnsi="Times New Roman" w:cs="Times New Roman"/>
          <w:sz w:val="28"/>
          <w:szCs w:val="28"/>
          <w:lang w:eastAsia="ru-UA"/>
        </w:rPr>
        <w:t xml:space="preserve"> та </w:t>
      </w:r>
      <w:proofErr w:type="spellStart"/>
      <w:r w:rsidRPr="006C36D7">
        <w:rPr>
          <w:rFonts w:ascii="Times New Roman" w:eastAsia="Times New Roman" w:hAnsi="Times New Roman" w:cs="Times New Roman"/>
          <w:sz w:val="28"/>
          <w:szCs w:val="28"/>
          <w:lang w:eastAsia="ru-UA"/>
        </w:rPr>
        <w:t>демонструє</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що</w:t>
      </w:r>
      <w:proofErr w:type="spellEnd"/>
      <w:r w:rsidRPr="006C36D7">
        <w:rPr>
          <w:rFonts w:ascii="Times New Roman" w:eastAsia="Times New Roman" w:hAnsi="Times New Roman" w:cs="Times New Roman"/>
          <w:sz w:val="28"/>
          <w:szCs w:val="28"/>
          <w:lang w:eastAsia="ru-UA"/>
        </w:rPr>
        <w:t xml:space="preserve"> </w:t>
      </w:r>
      <w:r>
        <w:rPr>
          <w:rFonts w:ascii="Times New Roman" w:eastAsia="Times New Roman" w:hAnsi="Times New Roman" w:cs="Times New Roman"/>
          <w:sz w:val="28"/>
          <w:szCs w:val="28"/>
          <w:lang w:val="uk-UA" w:eastAsia="ru-UA"/>
        </w:rPr>
        <w:t>реакція на порно залежить від статі та віку:</w:t>
      </w:r>
    </w:p>
    <w:p w14:paraId="2832FED2" w14:textId="27266823" w:rsidR="006C36D7" w:rsidRPr="006C36D7" w:rsidRDefault="006C36D7" w:rsidP="0020191A">
      <w:pPr>
        <w:pStyle w:val="a7"/>
        <w:numPr>
          <w:ilvl w:val="0"/>
          <w:numId w:val="74"/>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6C36D7">
        <w:rPr>
          <w:rFonts w:ascii="Times New Roman" w:eastAsia="Times New Roman" w:hAnsi="Times New Roman" w:cs="Times New Roman"/>
          <w:sz w:val="28"/>
          <w:szCs w:val="28"/>
          <w:lang w:eastAsia="ru-UA"/>
        </w:rPr>
        <w:t>Дівчата</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ставляться</w:t>
      </w:r>
      <w:proofErr w:type="spellEnd"/>
      <w:r w:rsidRPr="006C36D7">
        <w:rPr>
          <w:rFonts w:ascii="Times New Roman" w:eastAsia="Times New Roman" w:hAnsi="Times New Roman" w:cs="Times New Roman"/>
          <w:sz w:val="28"/>
          <w:szCs w:val="28"/>
          <w:lang w:eastAsia="ru-UA"/>
        </w:rPr>
        <w:t xml:space="preserve"> до </w:t>
      </w:r>
      <w:proofErr w:type="spellStart"/>
      <w:r w:rsidRPr="006C36D7">
        <w:rPr>
          <w:rFonts w:ascii="Times New Roman" w:eastAsia="Times New Roman" w:hAnsi="Times New Roman" w:cs="Times New Roman"/>
          <w:sz w:val="28"/>
          <w:szCs w:val="28"/>
          <w:lang w:eastAsia="ru-UA"/>
        </w:rPr>
        <w:t>порнографії</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більш</w:t>
      </w:r>
      <w:proofErr w:type="spellEnd"/>
      <w:r w:rsidRPr="006C36D7">
        <w:rPr>
          <w:rFonts w:ascii="Times New Roman" w:eastAsia="Times New Roman" w:hAnsi="Times New Roman" w:cs="Times New Roman"/>
          <w:sz w:val="28"/>
          <w:szCs w:val="28"/>
          <w:lang w:eastAsia="ru-UA"/>
        </w:rPr>
        <w:t xml:space="preserve"> негативно, </w:t>
      </w:r>
      <w:proofErr w:type="spellStart"/>
      <w:r w:rsidRPr="006C36D7">
        <w:rPr>
          <w:rFonts w:ascii="Times New Roman" w:eastAsia="Times New Roman" w:hAnsi="Times New Roman" w:cs="Times New Roman"/>
          <w:sz w:val="28"/>
          <w:szCs w:val="28"/>
          <w:lang w:eastAsia="ru-UA"/>
        </w:rPr>
        <w:t>ніж</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хлопці</w:t>
      </w:r>
      <w:proofErr w:type="spellEnd"/>
      <w:r w:rsidRPr="006C36D7">
        <w:rPr>
          <w:rFonts w:ascii="Times New Roman" w:eastAsia="Times New Roman" w:hAnsi="Times New Roman" w:cs="Times New Roman"/>
          <w:sz w:val="28"/>
          <w:szCs w:val="28"/>
          <w:lang w:eastAsia="ru-UA"/>
        </w:rPr>
        <w:t>.</w:t>
      </w:r>
    </w:p>
    <w:p w14:paraId="4766780F" w14:textId="14467A77" w:rsidR="006C36D7" w:rsidRPr="006C36D7" w:rsidRDefault="00437A23" w:rsidP="0020191A">
      <w:pPr>
        <w:numPr>
          <w:ilvl w:val="0"/>
          <w:numId w:val="74"/>
        </w:numPr>
        <w:spacing w:before="100" w:beforeAutospacing="1" w:after="100" w:afterAutospacing="1" w:line="240" w:lineRule="auto"/>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Більш дорослі хлопці</w:t>
      </w:r>
      <w:r w:rsidR="006C36D7" w:rsidRPr="006C36D7">
        <w:rPr>
          <w:rFonts w:ascii="Times New Roman" w:eastAsia="Times New Roman" w:hAnsi="Times New Roman" w:cs="Times New Roman"/>
          <w:sz w:val="28"/>
          <w:szCs w:val="28"/>
          <w:lang w:eastAsia="ru-UA"/>
        </w:rPr>
        <w:t xml:space="preserve">, </w:t>
      </w:r>
      <w:proofErr w:type="spellStart"/>
      <w:r w:rsidR="006C36D7" w:rsidRPr="006C36D7">
        <w:rPr>
          <w:rFonts w:ascii="Times New Roman" w:eastAsia="Times New Roman" w:hAnsi="Times New Roman" w:cs="Times New Roman"/>
          <w:sz w:val="28"/>
          <w:szCs w:val="28"/>
          <w:lang w:eastAsia="ru-UA"/>
        </w:rPr>
        <w:t>мають</w:t>
      </w:r>
      <w:proofErr w:type="spellEnd"/>
      <w:r w:rsidR="006C36D7" w:rsidRPr="006C36D7">
        <w:rPr>
          <w:rFonts w:ascii="Times New Roman" w:eastAsia="Times New Roman" w:hAnsi="Times New Roman" w:cs="Times New Roman"/>
          <w:sz w:val="28"/>
          <w:szCs w:val="28"/>
          <w:lang w:eastAsia="ru-UA"/>
        </w:rPr>
        <w:t xml:space="preserve"> </w:t>
      </w:r>
      <w:proofErr w:type="spellStart"/>
      <w:r w:rsidR="006C36D7" w:rsidRPr="006C36D7">
        <w:rPr>
          <w:rFonts w:ascii="Times New Roman" w:eastAsia="Times New Roman" w:hAnsi="Times New Roman" w:cs="Times New Roman"/>
          <w:sz w:val="28"/>
          <w:szCs w:val="28"/>
          <w:lang w:eastAsia="ru-UA"/>
        </w:rPr>
        <w:t>позитивніше</w:t>
      </w:r>
      <w:proofErr w:type="spellEnd"/>
      <w:r w:rsidR="006C36D7" w:rsidRPr="006C36D7">
        <w:rPr>
          <w:rFonts w:ascii="Times New Roman" w:eastAsia="Times New Roman" w:hAnsi="Times New Roman" w:cs="Times New Roman"/>
          <w:sz w:val="28"/>
          <w:szCs w:val="28"/>
          <w:lang w:eastAsia="ru-UA"/>
        </w:rPr>
        <w:t xml:space="preserve"> </w:t>
      </w:r>
      <w:proofErr w:type="spellStart"/>
      <w:r w:rsidR="006C36D7" w:rsidRPr="006C36D7">
        <w:rPr>
          <w:rFonts w:ascii="Times New Roman" w:eastAsia="Times New Roman" w:hAnsi="Times New Roman" w:cs="Times New Roman"/>
          <w:sz w:val="28"/>
          <w:szCs w:val="28"/>
          <w:lang w:eastAsia="ru-UA"/>
        </w:rPr>
        <w:t>ставлення</w:t>
      </w:r>
      <w:proofErr w:type="spellEnd"/>
      <w:r w:rsidR="006C36D7" w:rsidRPr="006C36D7">
        <w:rPr>
          <w:rFonts w:ascii="Times New Roman" w:eastAsia="Times New Roman" w:hAnsi="Times New Roman" w:cs="Times New Roman"/>
          <w:sz w:val="28"/>
          <w:szCs w:val="28"/>
          <w:lang w:eastAsia="ru-UA"/>
        </w:rPr>
        <w:t xml:space="preserve"> до </w:t>
      </w:r>
      <w:proofErr w:type="spellStart"/>
      <w:r w:rsidR="006C36D7" w:rsidRPr="006C36D7">
        <w:rPr>
          <w:rFonts w:ascii="Times New Roman" w:eastAsia="Times New Roman" w:hAnsi="Times New Roman" w:cs="Times New Roman"/>
          <w:sz w:val="28"/>
          <w:szCs w:val="28"/>
          <w:lang w:eastAsia="ru-UA"/>
        </w:rPr>
        <w:t>порнографії</w:t>
      </w:r>
      <w:proofErr w:type="spellEnd"/>
      <w:r w:rsidR="006C36D7" w:rsidRPr="006C36D7">
        <w:rPr>
          <w:rFonts w:ascii="Times New Roman" w:eastAsia="Times New Roman" w:hAnsi="Times New Roman" w:cs="Times New Roman"/>
          <w:sz w:val="28"/>
          <w:szCs w:val="28"/>
          <w:lang w:eastAsia="ru-UA"/>
        </w:rPr>
        <w:t xml:space="preserve"> </w:t>
      </w:r>
      <w:proofErr w:type="spellStart"/>
      <w:r w:rsidR="006C36D7" w:rsidRPr="006C36D7">
        <w:rPr>
          <w:rFonts w:ascii="Times New Roman" w:eastAsia="Times New Roman" w:hAnsi="Times New Roman" w:cs="Times New Roman"/>
          <w:sz w:val="28"/>
          <w:szCs w:val="28"/>
          <w:lang w:eastAsia="ru-UA"/>
        </w:rPr>
        <w:t>порівняно</w:t>
      </w:r>
      <w:proofErr w:type="spellEnd"/>
      <w:r w:rsidR="006C36D7" w:rsidRPr="006C36D7">
        <w:rPr>
          <w:rFonts w:ascii="Times New Roman" w:eastAsia="Times New Roman" w:hAnsi="Times New Roman" w:cs="Times New Roman"/>
          <w:sz w:val="28"/>
          <w:szCs w:val="28"/>
          <w:lang w:eastAsia="ru-UA"/>
        </w:rPr>
        <w:t xml:space="preserve"> з </w:t>
      </w:r>
      <w:proofErr w:type="spellStart"/>
      <w:r w:rsidR="006C36D7" w:rsidRPr="006C36D7">
        <w:rPr>
          <w:rFonts w:ascii="Times New Roman" w:eastAsia="Times New Roman" w:hAnsi="Times New Roman" w:cs="Times New Roman"/>
          <w:sz w:val="28"/>
          <w:szCs w:val="28"/>
          <w:lang w:eastAsia="ru-UA"/>
        </w:rPr>
        <w:t>дівчатами</w:t>
      </w:r>
      <w:proofErr w:type="spellEnd"/>
      <w:r w:rsidR="006C36D7" w:rsidRPr="006C36D7">
        <w:rPr>
          <w:rFonts w:ascii="Times New Roman" w:eastAsia="Times New Roman" w:hAnsi="Times New Roman" w:cs="Times New Roman"/>
          <w:sz w:val="28"/>
          <w:szCs w:val="28"/>
          <w:lang w:eastAsia="ru-UA"/>
        </w:rPr>
        <w:t>.</w:t>
      </w:r>
    </w:p>
    <w:p w14:paraId="4118B303" w14:textId="77777777" w:rsidR="006C36D7" w:rsidRPr="006C36D7" w:rsidRDefault="006C36D7" w:rsidP="0020191A">
      <w:pPr>
        <w:numPr>
          <w:ilvl w:val="0"/>
          <w:numId w:val="74"/>
        </w:numPr>
        <w:spacing w:before="100" w:beforeAutospacing="1" w:after="100" w:afterAutospacing="1" w:line="240" w:lineRule="auto"/>
        <w:rPr>
          <w:rFonts w:ascii="Times New Roman" w:eastAsia="Times New Roman" w:hAnsi="Times New Roman" w:cs="Times New Roman"/>
          <w:sz w:val="28"/>
          <w:szCs w:val="28"/>
          <w:lang w:eastAsia="ru-UA"/>
        </w:rPr>
      </w:pPr>
      <w:r w:rsidRPr="006C36D7">
        <w:rPr>
          <w:rFonts w:ascii="Times New Roman" w:eastAsia="Times New Roman" w:hAnsi="Times New Roman" w:cs="Times New Roman"/>
          <w:sz w:val="28"/>
          <w:szCs w:val="28"/>
          <w:lang w:eastAsia="ru-UA"/>
        </w:rPr>
        <w:t>“</w:t>
      </w:r>
      <w:proofErr w:type="spellStart"/>
      <w:r w:rsidRPr="006C36D7">
        <w:rPr>
          <w:rFonts w:ascii="Times New Roman" w:eastAsia="Times New Roman" w:hAnsi="Times New Roman" w:cs="Times New Roman"/>
          <w:sz w:val="28"/>
          <w:szCs w:val="28"/>
          <w:lang w:eastAsia="ru-UA"/>
        </w:rPr>
        <w:t>Негативні</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емоції</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зменшуються</w:t>
      </w:r>
      <w:proofErr w:type="spellEnd"/>
      <w:r w:rsidRPr="006C36D7">
        <w:rPr>
          <w:rFonts w:ascii="Times New Roman" w:eastAsia="Times New Roman" w:hAnsi="Times New Roman" w:cs="Times New Roman"/>
          <w:sz w:val="28"/>
          <w:szCs w:val="28"/>
          <w:lang w:eastAsia="ru-UA"/>
        </w:rPr>
        <w:t xml:space="preserve"> при повторному </w:t>
      </w:r>
      <w:proofErr w:type="spellStart"/>
      <w:r w:rsidRPr="006C36D7">
        <w:rPr>
          <w:rFonts w:ascii="Times New Roman" w:eastAsia="Times New Roman" w:hAnsi="Times New Roman" w:cs="Times New Roman"/>
          <w:sz w:val="28"/>
          <w:szCs w:val="28"/>
          <w:lang w:eastAsia="ru-UA"/>
        </w:rPr>
        <w:t>перегляді</w:t>
      </w:r>
      <w:proofErr w:type="spellEnd"/>
      <w:r w:rsidRPr="006C36D7">
        <w:rPr>
          <w:rFonts w:ascii="Times New Roman" w:eastAsia="Times New Roman" w:hAnsi="Times New Roman" w:cs="Times New Roman"/>
          <w:sz w:val="28"/>
          <w:szCs w:val="28"/>
          <w:lang w:eastAsia="ru-UA"/>
        </w:rPr>
        <w:t xml:space="preserve"> онлайн-</w:t>
      </w:r>
      <w:proofErr w:type="spellStart"/>
      <w:r w:rsidRPr="006C36D7">
        <w:rPr>
          <w:rFonts w:ascii="Times New Roman" w:eastAsia="Times New Roman" w:hAnsi="Times New Roman" w:cs="Times New Roman"/>
          <w:sz w:val="28"/>
          <w:szCs w:val="28"/>
          <w:lang w:eastAsia="ru-UA"/>
        </w:rPr>
        <w:t>порнографії</w:t>
      </w:r>
      <w:proofErr w:type="spellEnd"/>
      <w:r w:rsidRPr="006C36D7">
        <w:rPr>
          <w:rFonts w:ascii="Times New Roman" w:eastAsia="Times New Roman" w:hAnsi="Times New Roman" w:cs="Times New Roman"/>
          <w:sz w:val="28"/>
          <w:szCs w:val="28"/>
          <w:lang w:eastAsia="ru-UA"/>
        </w:rPr>
        <w:t>” (2016, с. 9).</w:t>
      </w:r>
    </w:p>
    <w:p w14:paraId="6B985294" w14:textId="79ED9FDC" w:rsidR="006C36D7" w:rsidRPr="006C36D7" w:rsidRDefault="006C36D7" w:rsidP="006C36D7">
      <w:pPr>
        <w:spacing w:before="100" w:beforeAutospacing="1" w:after="100" w:afterAutospacing="1" w:line="240" w:lineRule="auto"/>
        <w:rPr>
          <w:rFonts w:ascii="Times New Roman" w:eastAsia="Times New Roman" w:hAnsi="Times New Roman" w:cs="Times New Roman"/>
          <w:sz w:val="28"/>
          <w:szCs w:val="28"/>
          <w:lang w:eastAsia="ru-UA"/>
        </w:rPr>
      </w:pPr>
      <w:r w:rsidRPr="006C36D7">
        <w:rPr>
          <w:rFonts w:ascii="Times New Roman" w:eastAsia="Times New Roman" w:hAnsi="Times New Roman" w:cs="Times New Roman"/>
          <w:sz w:val="28"/>
          <w:szCs w:val="28"/>
          <w:lang w:eastAsia="ru-UA"/>
        </w:rPr>
        <w:t xml:space="preserve">У </w:t>
      </w:r>
      <w:proofErr w:type="spellStart"/>
      <w:r w:rsidRPr="006C36D7">
        <w:rPr>
          <w:rFonts w:ascii="Times New Roman" w:eastAsia="Times New Roman" w:hAnsi="Times New Roman" w:cs="Times New Roman"/>
          <w:sz w:val="28"/>
          <w:szCs w:val="28"/>
          <w:lang w:eastAsia="ru-UA"/>
        </w:rPr>
        <w:t>дослідженні</w:t>
      </w:r>
      <w:proofErr w:type="spellEnd"/>
      <w:r w:rsidRPr="006C36D7">
        <w:rPr>
          <w:rFonts w:ascii="Times New Roman" w:eastAsia="Times New Roman" w:hAnsi="Times New Roman" w:cs="Times New Roman"/>
          <w:sz w:val="28"/>
          <w:szCs w:val="28"/>
          <w:lang w:eastAsia="ru-UA"/>
        </w:rPr>
        <w:t xml:space="preserve"> AU </w:t>
      </w:r>
      <w:proofErr w:type="spellStart"/>
      <w:r w:rsidRPr="006C36D7">
        <w:rPr>
          <w:rFonts w:ascii="Times New Roman" w:eastAsia="Times New Roman" w:hAnsi="Times New Roman" w:cs="Times New Roman"/>
          <w:sz w:val="28"/>
          <w:szCs w:val="28"/>
          <w:lang w:eastAsia="ru-UA"/>
        </w:rPr>
        <w:t>Kids</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Online</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Green</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et</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al</w:t>
      </w:r>
      <w:proofErr w:type="spellEnd"/>
      <w:r w:rsidRPr="006C36D7">
        <w:rPr>
          <w:rFonts w:ascii="Times New Roman" w:eastAsia="Times New Roman" w:hAnsi="Times New Roman" w:cs="Times New Roman"/>
          <w:sz w:val="28"/>
          <w:szCs w:val="28"/>
          <w:lang w:eastAsia="ru-UA"/>
        </w:rPr>
        <w:t>., 2011) проводил</w:t>
      </w:r>
      <w:r w:rsidR="00437A23">
        <w:rPr>
          <w:rFonts w:ascii="Times New Roman" w:eastAsia="Times New Roman" w:hAnsi="Times New Roman" w:cs="Times New Roman"/>
          <w:sz w:val="28"/>
          <w:szCs w:val="28"/>
          <w:lang w:val="uk-UA" w:eastAsia="ru-UA"/>
        </w:rPr>
        <w:t>о</w:t>
      </w:r>
      <w:proofErr w:type="spellStart"/>
      <w:r w:rsidRPr="006C36D7">
        <w:rPr>
          <w:rFonts w:ascii="Times New Roman" w:eastAsia="Times New Roman" w:hAnsi="Times New Roman" w:cs="Times New Roman"/>
          <w:sz w:val="28"/>
          <w:szCs w:val="28"/>
          <w:lang w:eastAsia="ru-UA"/>
        </w:rPr>
        <w:t>ся</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інтерв’ю</w:t>
      </w:r>
      <w:proofErr w:type="spellEnd"/>
      <w:r w:rsidRPr="006C36D7">
        <w:rPr>
          <w:rFonts w:ascii="Times New Roman" w:eastAsia="Times New Roman" w:hAnsi="Times New Roman" w:cs="Times New Roman"/>
          <w:sz w:val="28"/>
          <w:szCs w:val="28"/>
          <w:lang w:eastAsia="ru-UA"/>
        </w:rPr>
        <w:t xml:space="preserve"> з батьками/</w:t>
      </w:r>
      <w:proofErr w:type="spellStart"/>
      <w:r w:rsidRPr="006C36D7">
        <w:rPr>
          <w:rFonts w:ascii="Times New Roman" w:eastAsia="Times New Roman" w:hAnsi="Times New Roman" w:cs="Times New Roman"/>
          <w:sz w:val="28"/>
          <w:szCs w:val="28"/>
          <w:lang w:eastAsia="ru-UA"/>
        </w:rPr>
        <w:t>опікунами</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щодо</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впливу</w:t>
      </w:r>
      <w:proofErr w:type="spellEnd"/>
      <w:r w:rsidRPr="006C36D7">
        <w:rPr>
          <w:rFonts w:ascii="Times New Roman" w:eastAsia="Times New Roman" w:hAnsi="Times New Roman" w:cs="Times New Roman"/>
          <w:sz w:val="28"/>
          <w:szCs w:val="28"/>
          <w:lang w:eastAsia="ru-UA"/>
        </w:rPr>
        <w:t xml:space="preserve"> сексуального контенту в </w:t>
      </w:r>
      <w:proofErr w:type="spellStart"/>
      <w:r w:rsidRPr="006C36D7">
        <w:rPr>
          <w:rFonts w:ascii="Times New Roman" w:eastAsia="Times New Roman" w:hAnsi="Times New Roman" w:cs="Times New Roman"/>
          <w:sz w:val="28"/>
          <w:szCs w:val="28"/>
          <w:lang w:eastAsia="ru-UA"/>
        </w:rPr>
        <w:t>Інтернеті</w:t>
      </w:r>
      <w:proofErr w:type="spellEnd"/>
      <w:r w:rsidRPr="006C36D7">
        <w:rPr>
          <w:rFonts w:ascii="Times New Roman" w:eastAsia="Times New Roman" w:hAnsi="Times New Roman" w:cs="Times New Roman"/>
          <w:sz w:val="28"/>
          <w:szCs w:val="28"/>
          <w:lang w:eastAsia="ru-UA"/>
        </w:rPr>
        <w:t xml:space="preserve"> на </w:t>
      </w:r>
      <w:proofErr w:type="spellStart"/>
      <w:r w:rsidRPr="006C36D7">
        <w:rPr>
          <w:rFonts w:ascii="Times New Roman" w:eastAsia="Times New Roman" w:hAnsi="Times New Roman" w:cs="Times New Roman"/>
          <w:sz w:val="28"/>
          <w:szCs w:val="28"/>
          <w:lang w:eastAsia="ru-UA"/>
        </w:rPr>
        <w:t>дітей</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віком</w:t>
      </w:r>
      <w:proofErr w:type="spellEnd"/>
      <w:r w:rsidRPr="006C36D7">
        <w:rPr>
          <w:rFonts w:ascii="Times New Roman" w:eastAsia="Times New Roman" w:hAnsi="Times New Roman" w:cs="Times New Roman"/>
          <w:sz w:val="28"/>
          <w:szCs w:val="28"/>
          <w:lang w:eastAsia="ru-UA"/>
        </w:rPr>
        <w:t xml:space="preserve"> 9 і 10 </w:t>
      </w:r>
      <w:proofErr w:type="spellStart"/>
      <w:r w:rsidRPr="006C36D7">
        <w:rPr>
          <w:rFonts w:ascii="Times New Roman" w:eastAsia="Times New Roman" w:hAnsi="Times New Roman" w:cs="Times New Roman"/>
          <w:sz w:val="28"/>
          <w:szCs w:val="28"/>
          <w:lang w:eastAsia="ru-UA"/>
        </w:rPr>
        <w:t>років</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Було</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встановлено</w:t>
      </w:r>
      <w:proofErr w:type="spellEnd"/>
      <w:r w:rsidRPr="006C36D7">
        <w:rPr>
          <w:rFonts w:ascii="Times New Roman" w:eastAsia="Times New Roman" w:hAnsi="Times New Roman" w:cs="Times New Roman"/>
          <w:sz w:val="28"/>
          <w:szCs w:val="28"/>
          <w:lang w:eastAsia="ru-UA"/>
        </w:rPr>
        <w:t>:</w:t>
      </w:r>
    </w:p>
    <w:p w14:paraId="4DA4E576" w14:textId="77777777" w:rsidR="006C36D7" w:rsidRPr="006C36D7" w:rsidRDefault="006C36D7" w:rsidP="0020191A">
      <w:pPr>
        <w:numPr>
          <w:ilvl w:val="0"/>
          <w:numId w:val="75"/>
        </w:numPr>
        <w:spacing w:before="100" w:beforeAutospacing="1" w:after="100" w:afterAutospacing="1" w:line="240" w:lineRule="auto"/>
        <w:rPr>
          <w:rFonts w:ascii="Times New Roman" w:eastAsia="Times New Roman" w:hAnsi="Times New Roman" w:cs="Times New Roman"/>
          <w:sz w:val="28"/>
          <w:szCs w:val="28"/>
          <w:lang w:eastAsia="ru-UA"/>
        </w:rPr>
      </w:pPr>
      <w:r w:rsidRPr="006C36D7">
        <w:rPr>
          <w:rFonts w:ascii="Times New Roman" w:eastAsia="Times New Roman" w:hAnsi="Times New Roman" w:cs="Times New Roman"/>
          <w:sz w:val="28"/>
          <w:szCs w:val="28"/>
          <w:lang w:eastAsia="ru-UA"/>
        </w:rPr>
        <w:t xml:space="preserve">49% </w:t>
      </w:r>
      <w:proofErr w:type="spellStart"/>
      <w:r w:rsidRPr="006C36D7">
        <w:rPr>
          <w:rFonts w:ascii="Times New Roman" w:eastAsia="Times New Roman" w:hAnsi="Times New Roman" w:cs="Times New Roman"/>
          <w:sz w:val="28"/>
          <w:szCs w:val="28"/>
          <w:lang w:eastAsia="ru-UA"/>
        </w:rPr>
        <w:t>батьків</w:t>
      </w:r>
      <w:proofErr w:type="spellEnd"/>
      <w:r w:rsidRPr="006C36D7">
        <w:rPr>
          <w:rFonts w:ascii="Times New Roman" w:eastAsia="Times New Roman" w:hAnsi="Times New Roman" w:cs="Times New Roman"/>
          <w:sz w:val="28"/>
          <w:szCs w:val="28"/>
          <w:lang w:eastAsia="ru-UA"/>
        </w:rPr>
        <w:t>/</w:t>
      </w:r>
      <w:proofErr w:type="spellStart"/>
      <w:r w:rsidRPr="006C36D7">
        <w:rPr>
          <w:rFonts w:ascii="Times New Roman" w:eastAsia="Times New Roman" w:hAnsi="Times New Roman" w:cs="Times New Roman"/>
          <w:sz w:val="28"/>
          <w:szCs w:val="28"/>
          <w:lang w:eastAsia="ru-UA"/>
        </w:rPr>
        <w:t>опікунів</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повідомили</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що</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їхні</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діти</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ніколи</w:t>
      </w:r>
      <w:proofErr w:type="spellEnd"/>
      <w:r w:rsidRPr="006C36D7">
        <w:rPr>
          <w:rFonts w:ascii="Times New Roman" w:eastAsia="Times New Roman" w:hAnsi="Times New Roman" w:cs="Times New Roman"/>
          <w:sz w:val="28"/>
          <w:szCs w:val="28"/>
          <w:lang w:eastAsia="ru-UA"/>
        </w:rPr>
        <w:t xml:space="preserve"> не </w:t>
      </w:r>
      <w:proofErr w:type="spellStart"/>
      <w:r w:rsidRPr="006C36D7">
        <w:rPr>
          <w:rFonts w:ascii="Times New Roman" w:eastAsia="Times New Roman" w:hAnsi="Times New Roman" w:cs="Times New Roman"/>
          <w:sz w:val="28"/>
          <w:szCs w:val="28"/>
          <w:lang w:eastAsia="ru-UA"/>
        </w:rPr>
        <w:t>бачили</w:t>
      </w:r>
      <w:proofErr w:type="spellEnd"/>
      <w:r w:rsidRPr="006C36D7">
        <w:rPr>
          <w:rFonts w:ascii="Times New Roman" w:eastAsia="Times New Roman" w:hAnsi="Times New Roman" w:cs="Times New Roman"/>
          <w:sz w:val="28"/>
          <w:szCs w:val="28"/>
          <w:lang w:eastAsia="ru-UA"/>
        </w:rPr>
        <w:t xml:space="preserve"> сексуального контенту в </w:t>
      </w:r>
      <w:proofErr w:type="spellStart"/>
      <w:r w:rsidRPr="006C36D7">
        <w:rPr>
          <w:rFonts w:ascii="Times New Roman" w:eastAsia="Times New Roman" w:hAnsi="Times New Roman" w:cs="Times New Roman"/>
          <w:sz w:val="28"/>
          <w:szCs w:val="28"/>
          <w:lang w:eastAsia="ru-UA"/>
        </w:rPr>
        <w:t>Інтернеті</w:t>
      </w:r>
      <w:proofErr w:type="spellEnd"/>
      <w:r w:rsidRPr="006C36D7">
        <w:rPr>
          <w:rFonts w:ascii="Times New Roman" w:eastAsia="Times New Roman" w:hAnsi="Times New Roman" w:cs="Times New Roman"/>
          <w:sz w:val="28"/>
          <w:szCs w:val="28"/>
          <w:lang w:eastAsia="ru-UA"/>
        </w:rPr>
        <w:t>.</w:t>
      </w:r>
    </w:p>
    <w:p w14:paraId="4A03B6B5" w14:textId="77777777" w:rsidR="006C36D7" w:rsidRPr="006C36D7" w:rsidRDefault="006C36D7" w:rsidP="0020191A">
      <w:pPr>
        <w:numPr>
          <w:ilvl w:val="0"/>
          <w:numId w:val="75"/>
        </w:numPr>
        <w:spacing w:before="100" w:beforeAutospacing="1" w:after="100" w:afterAutospacing="1" w:line="240" w:lineRule="auto"/>
        <w:rPr>
          <w:rFonts w:ascii="Times New Roman" w:eastAsia="Times New Roman" w:hAnsi="Times New Roman" w:cs="Times New Roman"/>
          <w:sz w:val="28"/>
          <w:szCs w:val="28"/>
          <w:lang w:eastAsia="ru-UA"/>
        </w:rPr>
      </w:pPr>
      <w:r w:rsidRPr="006C36D7">
        <w:rPr>
          <w:rFonts w:ascii="Times New Roman" w:eastAsia="Times New Roman" w:hAnsi="Times New Roman" w:cs="Times New Roman"/>
          <w:sz w:val="28"/>
          <w:szCs w:val="28"/>
          <w:lang w:eastAsia="ru-UA"/>
        </w:rPr>
        <w:t xml:space="preserve">38% — </w:t>
      </w:r>
      <w:proofErr w:type="spellStart"/>
      <w:r w:rsidRPr="006C36D7">
        <w:rPr>
          <w:rFonts w:ascii="Times New Roman" w:eastAsia="Times New Roman" w:hAnsi="Times New Roman" w:cs="Times New Roman"/>
          <w:sz w:val="28"/>
          <w:szCs w:val="28"/>
          <w:lang w:eastAsia="ru-UA"/>
        </w:rPr>
        <w:t>що</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їхні</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діти</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бачили</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такий</w:t>
      </w:r>
      <w:proofErr w:type="spellEnd"/>
      <w:r w:rsidRPr="006C36D7">
        <w:rPr>
          <w:rFonts w:ascii="Times New Roman" w:eastAsia="Times New Roman" w:hAnsi="Times New Roman" w:cs="Times New Roman"/>
          <w:sz w:val="28"/>
          <w:szCs w:val="28"/>
          <w:lang w:eastAsia="ru-UA"/>
        </w:rPr>
        <w:t xml:space="preserve"> контент.</w:t>
      </w:r>
    </w:p>
    <w:p w14:paraId="0B852B9A" w14:textId="77777777" w:rsidR="006C36D7" w:rsidRPr="006C36D7" w:rsidRDefault="006C36D7" w:rsidP="0020191A">
      <w:pPr>
        <w:numPr>
          <w:ilvl w:val="0"/>
          <w:numId w:val="75"/>
        </w:numPr>
        <w:spacing w:before="100" w:beforeAutospacing="1" w:after="100" w:afterAutospacing="1" w:line="240" w:lineRule="auto"/>
        <w:rPr>
          <w:rFonts w:ascii="Times New Roman" w:eastAsia="Times New Roman" w:hAnsi="Times New Roman" w:cs="Times New Roman"/>
          <w:sz w:val="28"/>
          <w:szCs w:val="28"/>
          <w:lang w:eastAsia="ru-UA"/>
        </w:rPr>
      </w:pPr>
      <w:r w:rsidRPr="006C36D7">
        <w:rPr>
          <w:rFonts w:ascii="Times New Roman" w:eastAsia="Times New Roman" w:hAnsi="Times New Roman" w:cs="Times New Roman"/>
          <w:sz w:val="28"/>
          <w:szCs w:val="28"/>
          <w:lang w:eastAsia="ru-UA"/>
        </w:rPr>
        <w:t xml:space="preserve">14% — </w:t>
      </w:r>
      <w:proofErr w:type="spellStart"/>
      <w:r w:rsidRPr="006C36D7">
        <w:rPr>
          <w:rFonts w:ascii="Times New Roman" w:eastAsia="Times New Roman" w:hAnsi="Times New Roman" w:cs="Times New Roman"/>
          <w:sz w:val="28"/>
          <w:szCs w:val="28"/>
          <w:lang w:eastAsia="ru-UA"/>
        </w:rPr>
        <w:t>що</w:t>
      </w:r>
      <w:proofErr w:type="spellEnd"/>
      <w:r w:rsidRPr="006C36D7">
        <w:rPr>
          <w:rFonts w:ascii="Times New Roman" w:eastAsia="Times New Roman" w:hAnsi="Times New Roman" w:cs="Times New Roman"/>
          <w:sz w:val="28"/>
          <w:szCs w:val="28"/>
          <w:lang w:eastAsia="ru-UA"/>
        </w:rPr>
        <w:t xml:space="preserve"> не </w:t>
      </w:r>
      <w:proofErr w:type="spellStart"/>
      <w:r w:rsidRPr="006C36D7">
        <w:rPr>
          <w:rFonts w:ascii="Times New Roman" w:eastAsia="Times New Roman" w:hAnsi="Times New Roman" w:cs="Times New Roman"/>
          <w:sz w:val="28"/>
          <w:szCs w:val="28"/>
          <w:lang w:eastAsia="ru-UA"/>
        </w:rPr>
        <w:t>знають</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чи</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стикалася</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їхня</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дитина</w:t>
      </w:r>
      <w:proofErr w:type="spellEnd"/>
      <w:r w:rsidRPr="006C36D7">
        <w:rPr>
          <w:rFonts w:ascii="Times New Roman" w:eastAsia="Times New Roman" w:hAnsi="Times New Roman" w:cs="Times New Roman"/>
          <w:sz w:val="28"/>
          <w:szCs w:val="28"/>
          <w:lang w:eastAsia="ru-UA"/>
        </w:rPr>
        <w:t xml:space="preserve"> з </w:t>
      </w:r>
      <w:proofErr w:type="spellStart"/>
      <w:r w:rsidRPr="006C36D7">
        <w:rPr>
          <w:rFonts w:ascii="Times New Roman" w:eastAsia="Times New Roman" w:hAnsi="Times New Roman" w:cs="Times New Roman"/>
          <w:sz w:val="28"/>
          <w:szCs w:val="28"/>
          <w:lang w:eastAsia="ru-UA"/>
        </w:rPr>
        <w:t>подібним</w:t>
      </w:r>
      <w:proofErr w:type="spellEnd"/>
      <w:r w:rsidRPr="006C36D7">
        <w:rPr>
          <w:rFonts w:ascii="Times New Roman" w:eastAsia="Times New Roman" w:hAnsi="Times New Roman" w:cs="Times New Roman"/>
          <w:sz w:val="28"/>
          <w:szCs w:val="28"/>
          <w:lang w:eastAsia="ru-UA"/>
        </w:rPr>
        <w:t xml:space="preserve"> контентом.</w:t>
      </w:r>
    </w:p>
    <w:p w14:paraId="0EE6715D" w14:textId="5952EA98" w:rsidR="006C36D7" w:rsidRDefault="006C36D7" w:rsidP="006C36D7">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6C36D7">
        <w:rPr>
          <w:rFonts w:ascii="Times New Roman" w:eastAsia="Times New Roman" w:hAnsi="Times New Roman" w:cs="Times New Roman"/>
          <w:sz w:val="28"/>
          <w:szCs w:val="28"/>
          <w:lang w:eastAsia="ru-UA"/>
        </w:rPr>
        <w:t>Крім</w:t>
      </w:r>
      <w:proofErr w:type="spellEnd"/>
      <w:r w:rsidRPr="006C36D7">
        <w:rPr>
          <w:rFonts w:ascii="Times New Roman" w:eastAsia="Times New Roman" w:hAnsi="Times New Roman" w:cs="Times New Roman"/>
          <w:sz w:val="28"/>
          <w:szCs w:val="28"/>
          <w:lang w:eastAsia="ru-UA"/>
        </w:rPr>
        <w:t xml:space="preserve"> того, </w:t>
      </w:r>
      <w:proofErr w:type="spellStart"/>
      <w:r w:rsidRPr="006C36D7">
        <w:rPr>
          <w:rFonts w:ascii="Times New Roman" w:eastAsia="Times New Roman" w:hAnsi="Times New Roman" w:cs="Times New Roman"/>
          <w:sz w:val="28"/>
          <w:szCs w:val="28"/>
          <w:lang w:eastAsia="ru-UA"/>
        </w:rPr>
        <w:t>дослідження</w:t>
      </w:r>
      <w:proofErr w:type="spellEnd"/>
      <w:r w:rsidRPr="006C36D7">
        <w:rPr>
          <w:rFonts w:ascii="Times New Roman" w:eastAsia="Times New Roman" w:hAnsi="Times New Roman" w:cs="Times New Roman"/>
          <w:sz w:val="28"/>
          <w:szCs w:val="28"/>
          <w:lang w:eastAsia="ru-UA"/>
        </w:rPr>
        <w:t xml:space="preserve"> у </w:t>
      </w:r>
      <w:proofErr w:type="spellStart"/>
      <w:r w:rsidRPr="006C36D7">
        <w:rPr>
          <w:rFonts w:ascii="Times New Roman" w:eastAsia="Times New Roman" w:hAnsi="Times New Roman" w:cs="Times New Roman"/>
          <w:sz w:val="28"/>
          <w:szCs w:val="28"/>
          <w:lang w:eastAsia="ru-UA"/>
        </w:rPr>
        <w:t>Великобританії</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Horvath</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et</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al</w:t>
      </w:r>
      <w:proofErr w:type="spellEnd"/>
      <w:r w:rsidRPr="006C36D7">
        <w:rPr>
          <w:rFonts w:ascii="Times New Roman" w:eastAsia="Times New Roman" w:hAnsi="Times New Roman" w:cs="Times New Roman"/>
          <w:sz w:val="28"/>
          <w:szCs w:val="28"/>
          <w:lang w:eastAsia="ru-UA"/>
        </w:rPr>
        <w:t xml:space="preserve">., 2013) показало, </w:t>
      </w:r>
      <w:proofErr w:type="spellStart"/>
      <w:r w:rsidRPr="006C36D7">
        <w:rPr>
          <w:rFonts w:ascii="Times New Roman" w:eastAsia="Times New Roman" w:hAnsi="Times New Roman" w:cs="Times New Roman"/>
          <w:sz w:val="28"/>
          <w:szCs w:val="28"/>
          <w:lang w:eastAsia="ru-UA"/>
        </w:rPr>
        <w:t>що</w:t>
      </w:r>
      <w:proofErr w:type="spellEnd"/>
      <w:r w:rsidRPr="006C36D7">
        <w:rPr>
          <w:rFonts w:ascii="Times New Roman" w:eastAsia="Times New Roman" w:hAnsi="Times New Roman" w:cs="Times New Roman"/>
          <w:sz w:val="28"/>
          <w:szCs w:val="28"/>
          <w:lang w:eastAsia="ru-UA"/>
        </w:rPr>
        <w:t xml:space="preserve"> батьки/</w:t>
      </w:r>
      <w:proofErr w:type="spellStart"/>
      <w:r w:rsidRPr="006C36D7">
        <w:rPr>
          <w:rFonts w:ascii="Times New Roman" w:eastAsia="Times New Roman" w:hAnsi="Times New Roman" w:cs="Times New Roman"/>
          <w:sz w:val="28"/>
          <w:szCs w:val="28"/>
          <w:lang w:eastAsia="ru-UA"/>
        </w:rPr>
        <w:t>опікуни</w:t>
      </w:r>
      <w:proofErr w:type="spellEnd"/>
      <w:r w:rsidRPr="006C36D7">
        <w:rPr>
          <w:rFonts w:ascii="Times New Roman" w:eastAsia="Times New Roman" w:hAnsi="Times New Roman" w:cs="Times New Roman"/>
          <w:sz w:val="28"/>
          <w:szCs w:val="28"/>
          <w:lang w:eastAsia="ru-UA"/>
        </w:rPr>
        <w:t xml:space="preserve"> “часто </w:t>
      </w:r>
      <w:proofErr w:type="spellStart"/>
      <w:r w:rsidRPr="006C36D7">
        <w:rPr>
          <w:rFonts w:ascii="Times New Roman" w:eastAsia="Times New Roman" w:hAnsi="Times New Roman" w:cs="Times New Roman"/>
          <w:sz w:val="28"/>
          <w:szCs w:val="28"/>
          <w:lang w:eastAsia="ru-UA"/>
        </w:rPr>
        <w:t>переоцінюють</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рівень</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впливу</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порнографії</w:t>
      </w:r>
      <w:proofErr w:type="spellEnd"/>
      <w:r w:rsidRPr="006C36D7">
        <w:rPr>
          <w:rFonts w:ascii="Times New Roman" w:eastAsia="Times New Roman" w:hAnsi="Times New Roman" w:cs="Times New Roman"/>
          <w:sz w:val="28"/>
          <w:szCs w:val="28"/>
          <w:lang w:eastAsia="ru-UA"/>
        </w:rPr>
        <w:t xml:space="preserve"> на </w:t>
      </w:r>
      <w:proofErr w:type="spellStart"/>
      <w:r w:rsidRPr="006C36D7">
        <w:rPr>
          <w:rFonts w:ascii="Times New Roman" w:eastAsia="Times New Roman" w:hAnsi="Times New Roman" w:cs="Times New Roman"/>
          <w:sz w:val="28"/>
          <w:szCs w:val="28"/>
          <w:lang w:eastAsia="ru-UA"/>
        </w:rPr>
        <w:t>молодших</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дітей</w:t>
      </w:r>
      <w:proofErr w:type="spellEnd"/>
      <w:r w:rsidRPr="006C36D7">
        <w:rPr>
          <w:rFonts w:ascii="Times New Roman" w:eastAsia="Times New Roman" w:hAnsi="Times New Roman" w:cs="Times New Roman"/>
          <w:sz w:val="28"/>
          <w:szCs w:val="28"/>
          <w:lang w:eastAsia="ru-UA"/>
        </w:rPr>
        <w:t xml:space="preserve"> і </w:t>
      </w:r>
      <w:proofErr w:type="spellStart"/>
      <w:r w:rsidRPr="006C36D7">
        <w:rPr>
          <w:rFonts w:ascii="Times New Roman" w:eastAsia="Times New Roman" w:hAnsi="Times New Roman" w:cs="Times New Roman"/>
          <w:sz w:val="28"/>
          <w:szCs w:val="28"/>
          <w:lang w:eastAsia="ru-UA"/>
        </w:rPr>
        <w:t>недооцінюють</w:t>
      </w:r>
      <w:proofErr w:type="spellEnd"/>
      <w:r w:rsidRPr="006C36D7">
        <w:rPr>
          <w:rFonts w:ascii="Times New Roman" w:eastAsia="Times New Roman" w:hAnsi="Times New Roman" w:cs="Times New Roman"/>
          <w:sz w:val="28"/>
          <w:szCs w:val="28"/>
          <w:lang w:eastAsia="ru-UA"/>
        </w:rPr>
        <w:t xml:space="preserve"> </w:t>
      </w:r>
      <w:proofErr w:type="spellStart"/>
      <w:r w:rsidRPr="006C36D7">
        <w:rPr>
          <w:rFonts w:ascii="Times New Roman" w:eastAsia="Times New Roman" w:hAnsi="Times New Roman" w:cs="Times New Roman"/>
          <w:sz w:val="28"/>
          <w:szCs w:val="28"/>
          <w:lang w:eastAsia="ru-UA"/>
        </w:rPr>
        <w:t>його</w:t>
      </w:r>
      <w:proofErr w:type="spellEnd"/>
      <w:r w:rsidRPr="006C36D7">
        <w:rPr>
          <w:rFonts w:ascii="Times New Roman" w:eastAsia="Times New Roman" w:hAnsi="Times New Roman" w:cs="Times New Roman"/>
          <w:sz w:val="28"/>
          <w:szCs w:val="28"/>
          <w:lang w:eastAsia="ru-UA"/>
        </w:rPr>
        <w:t xml:space="preserve"> для старших” (с. 30).</w:t>
      </w:r>
    </w:p>
    <w:p w14:paraId="5CFEBCD5" w14:textId="673CCE0B" w:rsidR="00DC1B5C" w:rsidRDefault="00A628B4" w:rsidP="006C36D7">
      <w:pPr>
        <w:spacing w:before="100" w:beforeAutospacing="1" w:after="100" w:afterAutospacing="1" w:line="240" w:lineRule="auto"/>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lastRenderedPageBreak/>
        <w:t>Гендерні особливості</w:t>
      </w:r>
    </w:p>
    <w:p w14:paraId="2030C579" w14:textId="2090B13E" w:rsidR="00A628B4" w:rsidRPr="00A628B4" w:rsidRDefault="00A628B4" w:rsidP="00A628B4">
      <w:pPr>
        <w:spacing w:before="100" w:beforeAutospacing="1" w:after="100" w:afterAutospacing="1" w:line="240" w:lineRule="auto"/>
        <w:rPr>
          <w:rFonts w:ascii="Times New Roman" w:eastAsia="Times New Roman" w:hAnsi="Times New Roman" w:cs="Times New Roman"/>
          <w:sz w:val="28"/>
          <w:szCs w:val="28"/>
          <w:lang w:eastAsia="ru-UA"/>
        </w:rPr>
      </w:pPr>
      <w:r w:rsidRPr="00A628B4">
        <w:rPr>
          <w:rFonts w:ascii="Times New Roman" w:eastAsia="Times New Roman" w:hAnsi="Times New Roman" w:cs="Times New Roman"/>
          <w:sz w:val="28"/>
          <w:szCs w:val="28"/>
          <w:lang w:val="uk-UA" w:eastAsia="ru-UA"/>
        </w:rPr>
        <w:t>Дані</w:t>
      </w:r>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демонстру</w:t>
      </w:r>
      <w:r w:rsidRPr="00A628B4">
        <w:rPr>
          <w:rFonts w:ascii="Times New Roman" w:eastAsia="Times New Roman" w:hAnsi="Times New Roman" w:cs="Times New Roman"/>
          <w:sz w:val="28"/>
          <w:szCs w:val="28"/>
          <w:lang w:val="uk-UA" w:eastAsia="ru-UA"/>
        </w:rPr>
        <w:t>ють</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відмінності</w:t>
      </w:r>
      <w:proofErr w:type="spellEnd"/>
      <w:r w:rsidRPr="00A628B4">
        <w:rPr>
          <w:rFonts w:ascii="Times New Roman" w:eastAsia="Times New Roman" w:hAnsi="Times New Roman" w:cs="Times New Roman"/>
          <w:sz w:val="28"/>
          <w:szCs w:val="28"/>
          <w:lang w:eastAsia="ru-UA"/>
        </w:rPr>
        <w:t xml:space="preserve"> у тому, як </w:t>
      </w:r>
      <w:proofErr w:type="spellStart"/>
      <w:r w:rsidRPr="00A628B4">
        <w:rPr>
          <w:rFonts w:ascii="Times New Roman" w:eastAsia="Times New Roman" w:hAnsi="Times New Roman" w:cs="Times New Roman"/>
          <w:sz w:val="28"/>
          <w:szCs w:val="28"/>
          <w:lang w:eastAsia="ru-UA"/>
        </w:rPr>
        <w:t>дівчата</w:t>
      </w:r>
      <w:proofErr w:type="spellEnd"/>
      <w:r w:rsidRPr="00A628B4">
        <w:rPr>
          <w:rFonts w:ascii="Times New Roman" w:eastAsia="Times New Roman" w:hAnsi="Times New Roman" w:cs="Times New Roman"/>
          <w:sz w:val="28"/>
          <w:szCs w:val="28"/>
          <w:lang w:eastAsia="ru-UA"/>
        </w:rPr>
        <w:t xml:space="preserve"> та </w:t>
      </w:r>
      <w:proofErr w:type="spellStart"/>
      <w:r w:rsidRPr="00A628B4">
        <w:rPr>
          <w:rFonts w:ascii="Times New Roman" w:eastAsia="Times New Roman" w:hAnsi="Times New Roman" w:cs="Times New Roman"/>
          <w:sz w:val="28"/>
          <w:szCs w:val="28"/>
          <w:lang w:eastAsia="ru-UA"/>
        </w:rPr>
        <w:t>хлопці</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споживають</w:t>
      </w:r>
      <w:proofErr w:type="spellEnd"/>
      <w:r w:rsidRPr="00A628B4">
        <w:rPr>
          <w:rFonts w:ascii="Times New Roman" w:eastAsia="Times New Roman" w:hAnsi="Times New Roman" w:cs="Times New Roman"/>
          <w:sz w:val="28"/>
          <w:szCs w:val="28"/>
          <w:lang w:eastAsia="ru-UA"/>
        </w:rPr>
        <w:t xml:space="preserve"> онлайн-</w:t>
      </w:r>
      <w:proofErr w:type="spellStart"/>
      <w:r w:rsidRPr="00A628B4">
        <w:rPr>
          <w:rFonts w:ascii="Times New Roman" w:eastAsia="Times New Roman" w:hAnsi="Times New Roman" w:cs="Times New Roman"/>
          <w:sz w:val="28"/>
          <w:szCs w:val="28"/>
          <w:lang w:eastAsia="ru-UA"/>
        </w:rPr>
        <w:t>порнографію</w:t>
      </w:r>
      <w:proofErr w:type="spellEnd"/>
      <w:r w:rsidRPr="00A628B4">
        <w:rPr>
          <w:rFonts w:ascii="Times New Roman" w:eastAsia="Times New Roman" w:hAnsi="Times New Roman" w:cs="Times New Roman"/>
          <w:sz w:val="28"/>
          <w:szCs w:val="28"/>
          <w:lang w:eastAsia="ru-UA"/>
        </w:rPr>
        <w:t xml:space="preserve"> та як вона на них </w:t>
      </w:r>
      <w:proofErr w:type="spellStart"/>
      <w:r w:rsidRPr="00A628B4">
        <w:rPr>
          <w:rFonts w:ascii="Times New Roman" w:eastAsia="Times New Roman" w:hAnsi="Times New Roman" w:cs="Times New Roman"/>
          <w:sz w:val="28"/>
          <w:szCs w:val="28"/>
          <w:lang w:eastAsia="ru-UA"/>
        </w:rPr>
        <w:t>впливає</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Beyens</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Vandenbosch</w:t>
      </w:r>
      <w:proofErr w:type="spellEnd"/>
      <w:r w:rsidRPr="00A628B4">
        <w:rPr>
          <w:rFonts w:ascii="Times New Roman" w:eastAsia="Times New Roman" w:hAnsi="Times New Roman" w:cs="Times New Roman"/>
          <w:sz w:val="28"/>
          <w:szCs w:val="28"/>
          <w:lang w:eastAsia="ru-UA"/>
        </w:rPr>
        <w:t xml:space="preserve">, &amp; </w:t>
      </w:r>
      <w:proofErr w:type="spellStart"/>
      <w:r w:rsidRPr="00A628B4">
        <w:rPr>
          <w:rFonts w:ascii="Times New Roman" w:eastAsia="Times New Roman" w:hAnsi="Times New Roman" w:cs="Times New Roman"/>
          <w:sz w:val="28"/>
          <w:szCs w:val="28"/>
          <w:lang w:eastAsia="ru-UA"/>
        </w:rPr>
        <w:t>Eggermont</w:t>
      </w:r>
      <w:proofErr w:type="spellEnd"/>
      <w:r w:rsidRPr="00A628B4">
        <w:rPr>
          <w:rFonts w:ascii="Times New Roman" w:eastAsia="Times New Roman" w:hAnsi="Times New Roman" w:cs="Times New Roman"/>
          <w:sz w:val="28"/>
          <w:szCs w:val="28"/>
          <w:lang w:eastAsia="ru-UA"/>
        </w:rPr>
        <w:t xml:space="preserve">, 2014; </w:t>
      </w:r>
      <w:proofErr w:type="spellStart"/>
      <w:r w:rsidRPr="00A628B4">
        <w:rPr>
          <w:rFonts w:ascii="Times New Roman" w:eastAsia="Times New Roman" w:hAnsi="Times New Roman" w:cs="Times New Roman"/>
          <w:sz w:val="28"/>
          <w:szCs w:val="28"/>
          <w:lang w:eastAsia="ru-UA"/>
        </w:rPr>
        <w:t>Flood</w:t>
      </w:r>
      <w:proofErr w:type="spellEnd"/>
      <w:r w:rsidRPr="00A628B4">
        <w:rPr>
          <w:rFonts w:ascii="Times New Roman" w:eastAsia="Times New Roman" w:hAnsi="Times New Roman" w:cs="Times New Roman"/>
          <w:sz w:val="28"/>
          <w:szCs w:val="28"/>
          <w:lang w:eastAsia="ru-UA"/>
        </w:rPr>
        <w:t xml:space="preserve">, 2009; </w:t>
      </w:r>
      <w:proofErr w:type="spellStart"/>
      <w:r w:rsidRPr="00A628B4">
        <w:rPr>
          <w:rFonts w:ascii="Times New Roman" w:eastAsia="Times New Roman" w:hAnsi="Times New Roman" w:cs="Times New Roman"/>
          <w:sz w:val="28"/>
          <w:szCs w:val="28"/>
          <w:lang w:eastAsia="ru-UA"/>
        </w:rPr>
        <w:t>Martellozzo</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et</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al</w:t>
      </w:r>
      <w:proofErr w:type="spellEnd"/>
      <w:r w:rsidRPr="00A628B4">
        <w:rPr>
          <w:rFonts w:ascii="Times New Roman" w:eastAsia="Times New Roman" w:hAnsi="Times New Roman" w:cs="Times New Roman"/>
          <w:sz w:val="28"/>
          <w:szCs w:val="28"/>
          <w:lang w:eastAsia="ru-UA"/>
        </w:rPr>
        <w:t xml:space="preserve">., 2016; </w:t>
      </w:r>
      <w:proofErr w:type="spellStart"/>
      <w:r w:rsidRPr="00A628B4">
        <w:rPr>
          <w:rFonts w:ascii="Times New Roman" w:eastAsia="Times New Roman" w:hAnsi="Times New Roman" w:cs="Times New Roman"/>
          <w:sz w:val="28"/>
          <w:szCs w:val="28"/>
          <w:lang w:eastAsia="ru-UA"/>
        </w:rPr>
        <w:t>Sabina</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Wolak</w:t>
      </w:r>
      <w:proofErr w:type="spellEnd"/>
      <w:r w:rsidRPr="00A628B4">
        <w:rPr>
          <w:rFonts w:ascii="Times New Roman" w:eastAsia="Times New Roman" w:hAnsi="Times New Roman" w:cs="Times New Roman"/>
          <w:sz w:val="28"/>
          <w:szCs w:val="28"/>
          <w:lang w:eastAsia="ru-UA"/>
        </w:rPr>
        <w:t xml:space="preserve">, &amp; </w:t>
      </w:r>
      <w:proofErr w:type="spellStart"/>
      <w:r w:rsidRPr="00A628B4">
        <w:rPr>
          <w:rFonts w:ascii="Times New Roman" w:eastAsia="Times New Roman" w:hAnsi="Times New Roman" w:cs="Times New Roman"/>
          <w:sz w:val="28"/>
          <w:szCs w:val="28"/>
          <w:lang w:eastAsia="ru-UA"/>
        </w:rPr>
        <w:t>Finkelhor</w:t>
      </w:r>
      <w:proofErr w:type="spellEnd"/>
      <w:r w:rsidRPr="00A628B4">
        <w:rPr>
          <w:rFonts w:ascii="Times New Roman" w:eastAsia="Times New Roman" w:hAnsi="Times New Roman" w:cs="Times New Roman"/>
          <w:sz w:val="28"/>
          <w:szCs w:val="28"/>
          <w:lang w:eastAsia="ru-UA"/>
        </w:rPr>
        <w:t xml:space="preserve">, 2008). </w:t>
      </w:r>
      <w:proofErr w:type="spellStart"/>
      <w:r w:rsidRPr="00A628B4">
        <w:rPr>
          <w:rFonts w:ascii="Times New Roman" w:eastAsia="Times New Roman" w:hAnsi="Times New Roman" w:cs="Times New Roman"/>
          <w:sz w:val="28"/>
          <w:szCs w:val="28"/>
          <w:lang w:eastAsia="ru-UA"/>
        </w:rPr>
        <w:t>Зокрема</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дівчата</w:t>
      </w:r>
      <w:proofErr w:type="spellEnd"/>
      <w:r w:rsidRPr="00A628B4">
        <w:rPr>
          <w:rFonts w:ascii="Times New Roman" w:eastAsia="Times New Roman" w:hAnsi="Times New Roman" w:cs="Times New Roman"/>
          <w:sz w:val="28"/>
          <w:szCs w:val="28"/>
          <w:lang w:eastAsia="ru-UA"/>
        </w:rPr>
        <w:t xml:space="preserve"> у </w:t>
      </w:r>
      <w:proofErr w:type="spellStart"/>
      <w:r w:rsidRPr="00A628B4">
        <w:rPr>
          <w:rFonts w:ascii="Times New Roman" w:eastAsia="Times New Roman" w:hAnsi="Times New Roman" w:cs="Times New Roman"/>
          <w:sz w:val="28"/>
          <w:szCs w:val="28"/>
          <w:lang w:eastAsia="ru-UA"/>
        </w:rPr>
        <w:t>Великобританії</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рідше</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переглядають</w:t>
      </w:r>
      <w:proofErr w:type="spellEnd"/>
      <w:r w:rsidRPr="00A628B4">
        <w:rPr>
          <w:rFonts w:ascii="Times New Roman" w:eastAsia="Times New Roman" w:hAnsi="Times New Roman" w:cs="Times New Roman"/>
          <w:sz w:val="28"/>
          <w:szCs w:val="28"/>
          <w:lang w:eastAsia="ru-UA"/>
        </w:rPr>
        <w:t xml:space="preserve"> онлайн-</w:t>
      </w:r>
      <w:proofErr w:type="spellStart"/>
      <w:r w:rsidRPr="00A628B4">
        <w:rPr>
          <w:rFonts w:ascii="Times New Roman" w:eastAsia="Times New Roman" w:hAnsi="Times New Roman" w:cs="Times New Roman"/>
          <w:sz w:val="28"/>
          <w:szCs w:val="28"/>
          <w:lang w:eastAsia="ru-UA"/>
        </w:rPr>
        <w:t>порнографію</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ніж</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хлопці</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Хлопці</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споживають</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її</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частіше</w:t>
      </w:r>
      <w:proofErr w:type="spellEnd"/>
      <w:r w:rsidRPr="00A628B4">
        <w:rPr>
          <w:rFonts w:ascii="Times New Roman" w:eastAsia="Times New Roman" w:hAnsi="Times New Roman" w:cs="Times New Roman"/>
          <w:sz w:val="28"/>
          <w:szCs w:val="28"/>
          <w:lang w:eastAsia="ru-UA"/>
        </w:rPr>
        <w:t xml:space="preserve"> та </w:t>
      </w:r>
      <w:proofErr w:type="spellStart"/>
      <w:r w:rsidRPr="00A628B4">
        <w:rPr>
          <w:rFonts w:ascii="Times New Roman" w:eastAsia="Times New Roman" w:hAnsi="Times New Roman" w:cs="Times New Roman"/>
          <w:sz w:val="28"/>
          <w:szCs w:val="28"/>
          <w:lang w:eastAsia="ru-UA"/>
        </w:rPr>
        <w:t>більш</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свідомо</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ніж</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дівчата</w:t>
      </w:r>
      <w:proofErr w:type="spellEnd"/>
      <w:r w:rsidRPr="00A628B4">
        <w:rPr>
          <w:rFonts w:ascii="Times New Roman" w:eastAsia="Times New Roman" w:hAnsi="Times New Roman" w:cs="Times New Roman"/>
          <w:sz w:val="28"/>
          <w:szCs w:val="28"/>
          <w:lang w:eastAsia="ru-UA"/>
        </w:rPr>
        <w:t>» (</w:t>
      </w:r>
      <w:proofErr w:type="spellStart"/>
      <w:r w:rsidRPr="00A628B4">
        <w:rPr>
          <w:rFonts w:ascii="Times New Roman" w:eastAsia="Times New Roman" w:hAnsi="Times New Roman" w:cs="Times New Roman"/>
          <w:sz w:val="28"/>
          <w:szCs w:val="28"/>
          <w:lang w:eastAsia="ru-UA"/>
        </w:rPr>
        <w:t>Martellozzo</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et</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al</w:t>
      </w:r>
      <w:proofErr w:type="spellEnd"/>
      <w:r w:rsidRPr="00A628B4">
        <w:rPr>
          <w:rFonts w:ascii="Times New Roman" w:eastAsia="Times New Roman" w:hAnsi="Times New Roman" w:cs="Times New Roman"/>
          <w:sz w:val="28"/>
          <w:szCs w:val="28"/>
          <w:lang w:eastAsia="ru-UA"/>
        </w:rPr>
        <w:t xml:space="preserve">., 2016, с. 9). У </w:t>
      </w:r>
      <w:proofErr w:type="spellStart"/>
      <w:r w:rsidRPr="00A628B4">
        <w:rPr>
          <w:rFonts w:ascii="Times New Roman" w:eastAsia="Times New Roman" w:hAnsi="Times New Roman" w:cs="Times New Roman"/>
          <w:sz w:val="28"/>
          <w:szCs w:val="28"/>
          <w:lang w:eastAsia="ru-UA"/>
        </w:rPr>
        <w:t>зв’язку</w:t>
      </w:r>
      <w:proofErr w:type="spellEnd"/>
      <w:r w:rsidRPr="00A628B4">
        <w:rPr>
          <w:rFonts w:ascii="Times New Roman" w:eastAsia="Times New Roman" w:hAnsi="Times New Roman" w:cs="Times New Roman"/>
          <w:sz w:val="28"/>
          <w:szCs w:val="28"/>
          <w:lang w:eastAsia="ru-UA"/>
        </w:rPr>
        <w:t xml:space="preserve"> з </w:t>
      </w:r>
      <w:proofErr w:type="spellStart"/>
      <w:r w:rsidRPr="00A628B4">
        <w:rPr>
          <w:rFonts w:ascii="Times New Roman" w:eastAsia="Times New Roman" w:hAnsi="Times New Roman" w:cs="Times New Roman"/>
          <w:sz w:val="28"/>
          <w:szCs w:val="28"/>
          <w:lang w:eastAsia="ru-UA"/>
        </w:rPr>
        <w:t>цим</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хлопці</w:t>
      </w:r>
      <w:proofErr w:type="spellEnd"/>
      <w:r w:rsidRPr="00A628B4">
        <w:rPr>
          <w:rFonts w:ascii="Times New Roman" w:eastAsia="Times New Roman" w:hAnsi="Times New Roman" w:cs="Times New Roman"/>
          <w:sz w:val="28"/>
          <w:szCs w:val="28"/>
          <w:lang w:eastAsia="ru-UA"/>
        </w:rPr>
        <w:t xml:space="preserve">, як правило, </w:t>
      </w:r>
      <w:proofErr w:type="spellStart"/>
      <w:r w:rsidRPr="00A628B4">
        <w:rPr>
          <w:rFonts w:ascii="Times New Roman" w:eastAsia="Times New Roman" w:hAnsi="Times New Roman" w:cs="Times New Roman"/>
          <w:sz w:val="28"/>
          <w:szCs w:val="28"/>
          <w:lang w:eastAsia="ru-UA"/>
        </w:rPr>
        <w:t>мають</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більш</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позитивне</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ставлення</w:t>
      </w:r>
      <w:proofErr w:type="spellEnd"/>
      <w:r w:rsidRPr="00A628B4">
        <w:rPr>
          <w:rFonts w:ascii="Times New Roman" w:eastAsia="Times New Roman" w:hAnsi="Times New Roman" w:cs="Times New Roman"/>
          <w:sz w:val="28"/>
          <w:szCs w:val="28"/>
          <w:lang w:eastAsia="ru-UA"/>
        </w:rPr>
        <w:t xml:space="preserve"> до </w:t>
      </w:r>
      <w:proofErr w:type="spellStart"/>
      <w:r w:rsidRPr="00A628B4">
        <w:rPr>
          <w:rFonts w:ascii="Times New Roman" w:eastAsia="Times New Roman" w:hAnsi="Times New Roman" w:cs="Times New Roman"/>
          <w:sz w:val="28"/>
          <w:szCs w:val="28"/>
          <w:lang w:eastAsia="ru-UA"/>
        </w:rPr>
        <w:t>впливу</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порнографії</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порівняно</w:t>
      </w:r>
      <w:proofErr w:type="spellEnd"/>
      <w:r w:rsidRPr="00A628B4">
        <w:rPr>
          <w:rFonts w:ascii="Times New Roman" w:eastAsia="Times New Roman" w:hAnsi="Times New Roman" w:cs="Times New Roman"/>
          <w:sz w:val="28"/>
          <w:szCs w:val="28"/>
          <w:lang w:eastAsia="ru-UA"/>
        </w:rPr>
        <w:t xml:space="preserve"> з </w:t>
      </w:r>
      <w:proofErr w:type="spellStart"/>
      <w:r w:rsidRPr="00A628B4">
        <w:rPr>
          <w:rFonts w:ascii="Times New Roman" w:eastAsia="Times New Roman" w:hAnsi="Times New Roman" w:cs="Times New Roman"/>
          <w:sz w:val="28"/>
          <w:szCs w:val="28"/>
          <w:lang w:eastAsia="ru-UA"/>
        </w:rPr>
        <w:t>дівчатами</w:t>
      </w:r>
      <w:proofErr w:type="spellEnd"/>
      <w:r w:rsidRPr="00A628B4">
        <w:rPr>
          <w:rFonts w:ascii="Times New Roman" w:eastAsia="Times New Roman" w:hAnsi="Times New Roman" w:cs="Times New Roman"/>
          <w:sz w:val="28"/>
          <w:szCs w:val="28"/>
          <w:lang w:eastAsia="ru-UA"/>
        </w:rPr>
        <w:t>.</w:t>
      </w:r>
    </w:p>
    <w:p w14:paraId="0A147340" w14:textId="77777777" w:rsidR="00A628B4" w:rsidRPr="00A628B4" w:rsidRDefault="00A628B4" w:rsidP="00A628B4">
      <w:pPr>
        <w:spacing w:before="100" w:beforeAutospacing="1" w:after="100" w:afterAutospacing="1" w:line="240" w:lineRule="auto"/>
        <w:rPr>
          <w:rFonts w:ascii="Times New Roman" w:eastAsia="Times New Roman" w:hAnsi="Times New Roman" w:cs="Times New Roman"/>
          <w:sz w:val="28"/>
          <w:szCs w:val="28"/>
          <w:lang w:eastAsia="ru-UA"/>
        </w:rPr>
      </w:pPr>
      <w:r w:rsidRPr="00A628B4">
        <w:rPr>
          <w:rFonts w:ascii="Times New Roman" w:eastAsia="Times New Roman" w:hAnsi="Times New Roman" w:cs="Times New Roman"/>
          <w:sz w:val="28"/>
          <w:szCs w:val="28"/>
          <w:lang w:eastAsia="ru-UA"/>
        </w:rPr>
        <w:t xml:space="preserve">У </w:t>
      </w:r>
      <w:proofErr w:type="spellStart"/>
      <w:r w:rsidRPr="00A628B4">
        <w:rPr>
          <w:rFonts w:ascii="Times New Roman" w:eastAsia="Times New Roman" w:hAnsi="Times New Roman" w:cs="Times New Roman"/>
          <w:sz w:val="28"/>
          <w:szCs w:val="28"/>
          <w:lang w:eastAsia="ru-UA"/>
        </w:rPr>
        <w:t>звіті</w:t>
      </w:r>
      <w:proofErr w:type="spellEnd"/>
      <w:r w:rsidRPr="00A628B4">
        <w:rPr>
          <w:rFonts w:ascii="Times New Roman" w:eastAsia="Times New Roman" w:hAnsi="Times New Roman" w:cs="Times New Roman"/>
          <w:sz w:val="28"/>
          <w:szCs w:val="28"/>
          <w:lang w:eastAsia="ru-UA"/>
        </w:rPr>
        <w:t xml:space="preserve"> I </w:t>
      </w:r>
      <w:proofErr w:type="spellStart"/>
      <w:r w:rsidRPr="00A628B4">
        <w:rPr>
          <w:rFonts w:ascii="Times New Roman" w:eastAsia="Times New Roman" w:hAnsi="Times New Roman" w:cs="Times New Roman"/>
          <w:sz w:val="28"/>
          <w:szCs w:val="28"/>
          <w:lang w:eastAsia="ru-UA"/>
        </w:rPr>
        <w:t>Wasn’t</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Sure</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it</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was</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Normal</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to</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Watch</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it</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зазначено</w:t>
      </w:r>
      <w:proofErr w:type="spellEnd"/>
      <w:r w:rsidRPr="00A628B4">
        <w:rPr>
          <w:rFonts w:ascii="Times New Roman" w:eastAsia="Times New Roman" w:hAnsi="Times New Roman" w:cs="Times New Roman"/>
          <w:sz w:val="28"/>
          <w:szCs w:val="28"/>
          <w:lang w:eastAsia="ru-UA"/>
        </w:rPr>
        <w:t>:</w:t>
      </w:r>
    </w:p>
    <w:p w14:paraId="4D960BE1" w14:textId="77777777" w:rsidR="00A628B4" w:rsidRPr="00A628B4" w:rsidRDefault="00A628B4" w:rsidP="0020191A">
      <w:pPr>
        <w:numPr>
          <w:ilvl w:val="0"/>
          <w:numId w:val="76"/>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A628B4">
        <w:rPr>
          <w:rFonts w:ascii="Times New Roman" w:eastAsia="Times New Roman" w:hAnsi="Times New Roman" w:cs="Times New Roman"/>
          <w:sz w:val="28"/>
          <w:szCs w:val="28"/>
          <w:lang w:eastAsia="ru-UA"/>
        </w:rPr>
        <w:t>Хлопці</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частіше</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сприймають</w:t>
      </w:r>
      <w:proofErr w:type="spellEnd"/>
      <w:r w:rsidRPr="00A628B4">
        <w:rPr>
          <w:rFonts w:ascii="Times New Roman" w:eastAsia="Times New Roman" w:hAnsi="Times New Roman" w:cs="Times New Roman"/>
          <w:sz w:val="28"/>
          <w:szCs w:val="28"/>
          <w:lang w:eastAsia="ru-UA"/>
        </w:rPr>
        <w:t xml:space="preserve"> онлайн-</w:t>
      </w:r>
      <w:proofErr w:type="spellStart"/>
      <w:r w:rsidRPr="00A628B4">
        <w:rPr>
          <w:rFonts w:ascii="Times New Roman" w:eastAsia="Times New Roman" w:hAnsi="Times New Roman" w:cs="Times New Roman"/>
          <w:sz w:val="28"/>
          <w:szCs w:val="28"/>
          <w:lang w:eastAsia="ru-UA"/>
        </w:rPr>
        <w:t>порнографію</w:t>
      </w:r>
      <w:proofErr w:type="spellEnd"/>
      <w:r w:rsidRPr="00A628B4">
        <w:rPr>
          <w:rFonts w:ascii="Times New Roman" w:eastAsia="Times New Roman" w:hAnsi="Times New Roman" w:cs="Times New Roman"/>
          <w:sz w:val="28"/>
          <w:szCs w:val="28"/>
          <w:lang w:eastAsia="ru-UA"/>
        </w:rPr>
        <w:t xml:space="preserve"> як </w:t>
      </w:r>
      <w:proofErr w:type="spellStart"/>
      <w:r w:rsidRPr="00A628B4">
        <w:rPr>
          <w:rFonts w:ascii="Times New Roman" w:eastAsia="Times New Roman" w:hAnsi="Times New Roman" w:cs="Times New Roman"/>
          <w:sz w:val="28"/>
          <w:szCs w:val="28"/>
          <w:lang w:eastAsia="ru-UA"/>
        </w:rPr>
        <w:t>кумедну</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збуджуючу</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або</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захоплюючу</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тоді</w:t>
      </w:r>
      <w:proofErr w:type="spellEnd"/>
      <w:r w:rsidRPr="00A628B4">
        <w:rPr>
          <w:rFonts w:ascii="Times New Roman" w:eastAsia="Times New Roman" w:hAnsi="Times New Roman" w:cs="Times New Roman"/>
          <w:sz w:val="28"/>
          <w:szCs w:val="28"/>
          <w:lang w:eastAsia="ru-UA"/>
        </w:rPr>
        <w:t xml:space="preserve"> як </w:t>
      </w:r>
      <w:proofErr w:type="spellStart"/>
      <w:r w:rsidRPr="00A628B4">
        <w:rPr>
          <w:rFonts w:ascii="Times New Roman" w:eastAsia="Times New Roman" w:hAnsi="Times New Roman" w:cs="Times New Roman"/>
          <w:sz w:val="28"/>
          <w:szCs w:val="28"/>
          <w:lang w:eastAsia="ru-UA"/>
        </w:rPr>
        <w:t>дівчата</w:t>
      </w:r>
      <w:proofErr w:type="spellEnd"/>
      <w:r w:rsidRPr="00A628B4">
        <w:rPr>
          <w:rFonts w:ascii="Times New Roman" w:eastAsia="Times New Roman" w:hAnsi="Times New Roman" w:cs="Times New Roman"/>
          <w:sz w:val="28"/>
          <w:szCs w:val="28"/>
          <w:lang w:eastAsia="ru-UA"/>
        </w:rPr>
        <w:t xml:space="preserve"> — як </w:t>
      </w:r>
      <w:proofErr w:type="spellStart"/>
      <w:r w:rsidRPr="00A628B4">
        <w:rPr>
          <w:rFonts w:ascii="Times New Roman" w:eastAsia="Times New Roman" w:hAnsi="Times New Roman" w:cs="Times New Roman"/>
          <w:sz w:val="28"/>
          <w:szCs w:val="28"/>
          <w:lang w:eastAsia="ru-UA"/>
        </w:rPr>
        <w:t>шокуючу</w:t>
      </w:r>
      <w:proofErr w:type="spellEnd"/>
      <w:r w:rsidRPr="00A628B4">
        <w:rPr>
          <w:rFonts w:ascii="Times New Roman" w:eastAsia="Times New Roman" w:hAnsi="Times New Roman" w:cs="Times New Roman"/>
          <w:sz w:val="28"/>
          <w:szCs w:val="28"/>
          <w:lang w:eastAsia="ru-UA"/>
        </w:rPr>
        <w:t xml:space="preserve"> та </w:t>
      </w:r>
      <w:proofErr w:type="spellStart"/>
      <w:r w:rsidRPr="00A628B4">
        <w:rPr>
          <w:rFonts w:ascii="Times New Roman" w:eastAsia="Times New Roman" w:hAnsi="Times New Roman" w:cs="Times New Roman"/>
          <w:sz w:val="28"/>
          <w:szCs w:val="28"/>
          <w:lang w:eastAsia="ru-UA"/>
        </w:rPr>
        <w:t>лякаючу</w:t>
      </w:r>
      <w:proofErr w:type="spellEnd"/>
      <w:r w:rsidRPr="00A628B4">
        <w:rPr>
          <w:rFonts w:ascii="Times New Roman" w:eastAsia="Times New Roman" w:hAnsi="Times New Roman" w:cs="Times New Roman"/>
          <w:sz w:val="28"/>
          <w:szCs w:val="28"/>
          <w:lang w:eastAsia="ru-UA"/>
        </w:rPr>
        <w:t>.</w:t>
      </w:r>
    </w:p>
    <w:p w14:paraId="1052A855" w14:textId="77777777" w:rsidR="00A628B4" w:rsidRPr="00A628B4" w:rsidRDefault="00A628B4" w:rsidP="0020191A">
      <w:pPr>
        <w:numPr>
          <w:ilvl w:val="0"/>
          <w:numId w:val="76"/>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A628B4">
        <w:rPr>
          <w:rFonts w:ascii="Times New Roman" w:eastAsia="Times New Roman" w:hAnsi="Times New Roman" w:cs="Times New Roman"/>
          <w:sz w:val="28"/>
          <w:szCs w:val="28"/>
          <w:lang w:eastAsia="ru-UA"/>
        </w:rPr>
        <w:t>Хлопці</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віком</w:t>
      </w:r>
      <w:proofErr w:type="spellEnd"/>
      <w:r w:rsidRPr="00A628B4">
        <w:rPr>
          <w:rFonts w:ascii="Times New Roman" w:eastAsia="Times New Roman" w:hAnsi="Times New Roman" w:cs="Times New Roman"/>
          <w:sz w:val="28"/>
          <w:szCs w:val="28"/>
          <w:lang w:eastAsia="ru-UA"/>
        </w:rPr>
        <w:t xml:space="preserve"> 11–16 </w:t>
      </w:r>
      <w:proofErr w:type="spellStart"/>
      <w:r w:rsidRPr="00A628B4">
        <w:rPr>
          <w:rFonts w:ascii="Times New Roman" w:eastAsia="Times New Roman" w:hAnsi="Times New Roman" w:cs="Times New Roman"/>
          <w:sz w:val="28"/>
          <w:szCs w:val="28"/>
          <w:lang w:eastAsia="ru-UA"/>
        </w:rPr>
        <w:t>років</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приблизно</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вдвічі</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частіше</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повідомляють</w:t>
      </w:r>
      <w:proofErr w:type="spellEnd"/>
      <w:r w:rsidRPr="00A628B4">
        <w:rPr>
          <w:rFonts w:ascii="Times New Roman" w:eastAsia="Times New Roman" w:hAnsi="Times New Roman" w:cs="Times New Roman"/>
          <w:sz w:val="28"/>
          <w:szCs w:val="28"/>
          <w:lang w:eastAsia="ru-UA"/>
        </w:rPr>
        <w:t xml:space="preserve"> про </w:t>
      </w:r>
      <w:proofErr w:type="spellStart"/>
      <w:r w:rsidRPr="00A628B4">
        <w:rPr>
          <w:rFonts w:ascii="Times New Roman" w:eastAsia="Times New Roman" w:hAnsi="Times New Roman" w:cs="Times New Roman"/>
          <w:sz w:val="28"/>
          <w:szCs w:val="28"/>
          <w:lang w:eastAsia="ru-UA"/>
        </w:rPr>
        <w:t>активний</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пошук</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порнографії</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ніж</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дівчата</w:t>
      </w:r>
      <w:proofErr w:type="spellEnd"/>
      <w:r w:rsidRPr="00A628B4">
        <w:rPr>
          <w:rFonts w:ascii="Times New Roman" w:eastAsia="Times New Roman" w:hAnsi="Times New Roman" w:cs="Times New Roman"/>
          <w:sz w:val="28"/>
          <w:szCs w:val="28"/>
          <w:lang w:eastAsia="ru-UA"/>
        </w:rPr>
        <w:t>» (</w:t>
      </w:r>
      <w:proofErr w:type="spellStart"/>
      <w:r w:rsidRPr="00A628B4">
        <w:rPr>
          <w:rFonts w:ascii="Times New Roman" w:eastAsia="Times New Roman" w:hAnsi="Times New Roman" w:cs="Times New Roman"/>
          <w:sz w:val="28"/>
          <w:szCs w:val="28"/>
          <w:lang w:eastAsia="ru-UA"/>
        </w:rPr>
        <w:t>Martellozzo</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et</w:t>
      </w:r>
      <w:proofErr w:type="spellEnd"/>
      <w:r w:rsidRPr="00A628B4">
        <w:rPr>
          <w:rFonts w:ascii="Times New Roman" w:eastAsia="Times New Roman" w:hAnsi="Times New Roman" w:cs="Times New Roman"/>
          <w:sz w:val="28"/>
          <w:szCs w:val="28"/>
          <w:lang w:eastAsia="ru-UA"/>
        </w:rPr>
        <w:t xml:space="preserve"> </w:t>
      </w:r>
      <w:proofErr w:type="spellStart"/>
      <w:r w:rsidRPr="00A628B4">
        <w:rPr>
          <w:rFonts w:ascii="Times New Roman" w:eastAsia="Times New Roman" w:hAnsi="Times New Roman" w:cs="Times New Roman"/>
          <w:sz w:val="28"/>
          <w:szCs w:val="28"/>
          <w:lang w:eastAsia="ru-UA"/>
        </w:rPr>
        <w:t>al</w:t>
      </w:r>
      <w:proofErr w:type="spellEnd"/>
      <w:r w:rsidRPr="00A628B4">
        <w:rPr>
          <w:rFonts w:ascii="Times New Roman" w:eastAsia="Times New Roman" w:hAnsi="Times New Roman" w:cs="Times New Roman"/>
          <w:sz w:val="28"/>
          <w:szCs w:val="28"/>
          <w:lang w:eastAsia="ru-UA"/>
        </w:rPr>
        <w:t>., 2016, с. 29).</w:t>
      </w:r>
    </w:p>
    <w:p w14:paraId="22B95B88" w14:textId="617A236A" w:rsidR="00A628B4" w:rsidRDefault="00FA283D" w:rsidP="006C36D7">
      <w:pPr>
        <w:spacing w:before="100" w:beforeAutospacing="1" w:after="100" w:afterAutospacing="1" w:line="240" w:lineRule="auto"/>
        <w:rPr>
          <w:rFonts w:ascii="Times New Roman" w:eastAsia="Times New Roman" w:hAnsi="Times New Roman" w:cs="Times New Roman"/>
          <w:sz w:val="28"/>
          <w:szCs w:val="28"/>
          <w:lang w:val="uk-UA" w:eastAsia="ru-UA"/>
        </w:rPr>
      </w:pPr>
      <w:proofErr w:type="spellStart"/>
      <w:r>
        <w:rPr>
          <w:rFonts w:ascii="Times New Roman" w:eastAsia="Times New Roman" w:hAnsi="Times New Roman" w:cs="Times New Roman"/>
          <w:sz w:val="28"/>
          <w:szCs w:val="28"/>
          <w:lang w:val="uk-UA" w:eastAsia="ru-UA"/>
        </w:rPr>
        <w:t>Секстінг</w:t>
      </w:r>
      <w:proofErr w:type="spellEnd"/>
    </w:p>
    <w:p w14:paraId="0FF47BAB" w14:textId="1880242E" w:rsidR="00C57E5B" w:rsidRPr="00C57E5B" w:rsidRDefault="00C57E5B" w:rsidP="00C57E5B">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C57E5B">
        <w:rPr>
          <w:rFonts w:ascii="Times New Roman" w:eastAsia="Times New Roman" w:hAnsi="Times New Roman" w:cs="Times New Roman"/>
          <w:sz w:val="28"/>
          <w:szCs w:val="28"/>
          <w:lang w:eastAsia="ru-UA"/>
        </w:rPr>
        <w:t>Секстинг</w:t>
      </w:r>
      <w:proofErr w:type="spellEnd"/>
      <w:r w:rsidRPr="00C57E5B">
        <w:rPr>
          <w:rFonts w:ascii="Times New Roman" w:eastAsia="Times New Roman" w:hAnsi="Times New Roman" w:cs="Times New Roman"/>
          <w:sz w:val="28"/>
          <w:szCs w:val="28"/>
          <w:lang w:eastAsia="ru-UA"/>
        </w:rPr>
        <w:t xml:space="preserve">" — </w:t>
      </w:r>
      <w:proofErr w:type="spellStart"/>
      <w:r w:rsidRPr="00C57E5B">
        <w:rPr>
          <w:rFonts w:ascii="Times New Roman" w:eastAsia="Times New Roman" w:hAnsi="Times New Roman" w:cs="Times New Roman"/>
          <w:sz w:val="28"/>
          <w:szCs w:val="28"/>
          <w:lang w:eastAsia="ru-UA"/>
        </w:rPr>
        <w:t>це</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поєднання</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слів</w:t>
      </w:r>
      <w:proofErr w:type="spellEnd"/>
      <w:r w:rsidRPr="00C57E5B">
        <w:rPr>
          <w:rFonts w:ascii="Times New Roman" w:eastAsia="Times New Roman" w:hAnsi="Times New Roman" w:cs="Times New Roman"/>
          <w:sz w:val="28"/>
          <w:szCs w:val="28"/>
          <w:lang w:eastAsia="ru-UA"/>
        </w:rPr>
        <w:t xml:space="preserve"> "секс" і "</w:t>
      </w:r>
      <w:r w:rsidRPr="005820E0">
        <w:rPr>
          <w:rFonts w:ascii="Times New Roman" w:eastAsia="Times New Roman" w:hAnsi="Times New Roman" w:cs="Times New Roman"/>
          <w:sz w:val="28"/>
          <w:szCs w:val="28"/>
          <w:lang w:val="uk-UA" w:eastAsia="ru-UA"/>
        </w:rPr>
        <w:t>листування</w:t>
      </w:r>
      <w:r w:rsidRPr="00C57E5B">
        <w:rPr>
          <w:rFonts w:ascii="Times New Roman" w:eastAsia="Times New Roman" w:hAnsi="Times New Roman" w:cs="Times New Roman"/>
          <w:sz w:val="28"/>
          <w:szCs w:val="28"/>
          <w:lang w:eastAsia="ru-UA"/>
        </w:rPr>
        <w:t xml:space="preserve">" і </w:t>
      </w:r>
      <w:proofErr w:type="spellStart"/>
      <w:r w:rsidRPr="00C57E5B">
        <w:rPr>
          <w:rFonts w:ascii="Times New Roman" w:eastAsia="Times New Roman" w:hAnsi="Times New Roman" w:cs="Times New Roman"/>
          <w:sz w:val="28"/>
          <w:szCs w:val="28"/>
          <w:lang w:eastAsia="ru-UA"/>
        </w:rPr>
        <w:t>використовується</w:t>
      </w:r>
      <w:proofErr w:type="spellEnd"/>
      <w:r w:rsidRPr="00C57E5B">
        <w:rPr>
          <w:rFonts w:ascii="Times New Roman" w:eastAsia="Times New Roman" w:hAnsi="Times New Roman" w:cs="Times New Roman"/>
          <w:sz w:val="28"/>
          <w:szCs w:val="28"/>
          <w:lang w:eastAsia="ru-UA"/>
        </w:rPr>
        <w:t xml:space="preserve"> для </w:t>
      </w:r>
      <w:proofErr w:type="spellStart"/>
      <w:r w:rsidRPr="00C57E5B">
        <w:rPr>
          <w:rFonts w:ascii="Times New Roman" w:eastAsia="Times New Roman" w:hAnsi="Times New Roman" w:cs="Times New Roman"/>
          <w:sz w:val="28"/>
          <w:szCs w:val="28"/>
          <w:lang w:eastAsia="ru-UA"/>
        </w:rPr>
        <w:t>опису</w:t>
      </w:r>
      <w:proofErr w:type="spellEnd"/>
      <w:r w:rsidRPr="00C57E5B">
        <w:rPr>
          <w:rFonts w:ascii="Times New Roman" w:eastAsia="Times New Roman" w:hAnsi="Times New Roman" w:cs="Times New Roman"/>
          <w:sz w:val="28"/>
          <w:szCs w:val="28"/>
          <w:lang w:eastAsia="ru-UA"/>
        </w:rPr>
        <w:t xml:space="preserve"> "цифрового </w:t>
      </w:r>
      <w:proofErr w:type="spellStart"/>
      <w:r w:rsidRPr="00C57E5B">
        <w:rPr>
          <w:rFonts w:ascii="Times New Roman" w:eastAsia="Times New Roman" w:hAnsi="Times New Roman" w:cs="Times New Roman"/>
          <w:sz w:val="28"/>
          <w:szCs w:val="28"/>
          <w:lang w:eastAsia="ru-UA"/>
        </w:rPr>
        <w:t>запису</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оголених</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напівоголених</w:t>
      </w:r>
      <w:proofErr w:type="spellEnd"/>
      <w:r w:rsidRPr="00C57E5B">
        <w:rPr>
          <w:rFonts w:ascii="Times New Roman" w:eastAsia="Times New Roman" w:hAnsi="Times New Roman" w:cs="Times New Roman"/>
          <w:sz w:val="28"/>
          <w:szCs w:val="28"/>
          <w:lang w:eastAsia="ru-UA"/>
        </w:rPr>
        <w:t xml:space="preserve">, сексуально </w:t>
      </w:r>
      <w:proofErr w:type="spellStart"/>
      <w:r w:rsidRPr="00C57E5B">
        <w:rPr>
          <w:rFonts w:ascii="Times New Roman" w:eastAsia="Times New Roman" w:hAnsi="Times New Roman" w:cs="Times New Roman"/>
          <w:sz w:val="28"/>
          <w:szCs w:val="28"/>
          <w:lang w:eastAsia="ru-UA"/>
        </w:rPr>
        <w:t>провокативних</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або</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відвертих</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зображень</w:t>
      </w:r>
      <w:proofErr w:type="spellEnd"/>
      <w:r w:rsidRPr="00C57E5B">
        <w:rPr>
          <w:rFonts w:ascii="Times New Roman" w:eastAsia="Times New Roman" w:hAnsi="Times New Roman" w:cs="Times New Roman"/>
          <w:sz w:val="28"/>
          <w:szCs w:val="28"/>
          <w:lang w:eastAsia="ru-UA"/>
        </w:rPr>
        <w:t xml:space="preserve"> і </w:t>
      </w:r>
      <w:proofErr w:type="spellStart"/>
      <w:r w:rsidRPr="00C57E5B">
        <w:rPr>
          <w:rFonts w:ascii="Times New Roman" w:eastAsia="Times New Roman" w:hAnsi="Times New Roman" w:cs="Times New Roman"/>
          <w:sz w:val="28"/>
          <w:szCs w:val="28"/>
          <w:lang w:eastAsia="ru-UA"/>
        </w:rPr>
        <w:t>їхнього</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розповсюдження</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електронною</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поштою</w:t>
      </w:r>
      <w:proofErr w:type="spellEnd"/>
      <w:r w:rsidRPr="00C57E5B">
        <w:rPr>
          <w:rFonts w:ascii="Times New Roman" w:eastAsia="Times New Roman" w:hAnsi="Times New Roman" w:cs="Times New Roman"/>
          <w:sz w:val="28"/>
          <w:szCs w:val="28"/>
          <w:lang w:eastAsia="ru-UA"/>
        </w:rPr>
        <w:t xml:space="preserve">, через </w:t>
      </w:r>
      <w:proofErr w:type="spellStart"/>
      <w:r w:rsidRPr="00C57E5B">
        <w:rPr>
          <w:rFonts w:ascii="Times New Roman" w:eastAsia="Times New Roman" w:hAnsi="Times New Roman" w:cs="Times New Roman"/>
          <w:sz w:val="28"/>
          <w:szCs w:val="28"/>
          <w:lang w:eastAsia="ru-UA"/>
        </w:rPr>
        <w:t>мобільні</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повідомлення</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або</w:t>
      </w:r>
      <w:proofErr w:type="spellEnd"/>
      <w:r w:rsidRPr="00C57E5B">
        <w:rPr>
          <w:rFonts w:ascii="Times New Roman" w:eastAsia="Times New Roman" w:hAnsi="Times New Roman" w:cs="Times New Roman"/>
          <w:sz w:val="28"/>
          <w:szCs w:val="28"/>
          <w:lang w:eastAsia="ru-UA"/>
        </w:rPr>
        <w:t xml:space="preserve"> через </w:t>
      </w:r>
      <w:proofErr w:type="spellStart"/>
      <w:r w:rsidRPr="00C57E5B">
        <w:rPr>
          <w:rFonts w:ascii="Times New Roman" w:eastAsia="Times New Roman" w:hAnsi="Times New Roman" w:cs="Times New Roman"/>
          <w:sz w:val="28"/>
          <w:szCs w:val="28"/>
          <w:lang w:eastAsia="ru-UA"/>
        </w:rPr>
        <w:t>Інтернет</w:t>
      </w:r>
      <w:proofErr w:type="spellEnd"/>
      <w:r w:rsidRPr="00C57E5B">
        <w:rPr>
          <w:rFonts w:ascii="Times New Roman" w:eastAsia="Times New Roman" w:hAnsi="Times New Roman" w:cs="Times New Roman"/>
          <w:sz w:val="28"/>
          <w:szCs w:val="28"/>
          <w:lang w:eastAsia="ru-UA"/>
        </w:rPr>
        <w:t xml:space="preserve"> у </w:t>
      </w:r>
      <w:proofErr w:type="spellStart"/>
      <w:r w:rsidRPr="00C57E5B">
        <w:rPr>
          <w:rFonts w:ascii="Times New Roman" w:eastAsia="Times New Roman" w:hAnsi="Times New Roman" w:cs="Times New Roman"/>
          <w:sz w:val="28"/>
          <w:szCs w:val="28"/>
          <w:lang w:eastAsia="ru-UA"/>
        </w:rPr>
        <w:t>соціальних</w:t>
      </w:r>
      <w:proofErr w:type="spellEnd"/>
      <w:r w:rsidRPr="00C57E5B">
        <w:rPr>
          <w:rFonts w:ascii="Times New Roman" w:eastAsia="Times New Roman" w:hAnsi="Times New Roman" w:cs="Times New Roman"/>
          <w:sz w:val="28"/>
          <w:szCs w:val="28"/>
          <w:lang w:eastAsia="ru-UA"/>
        </w:rPr>
        <w:t xml:space="preserve"> мережах" (</w:t>
      </w:r>
      <w:proofErr w:type="spellStart"/>
      <w:r w:rsidRPr="00C57E5B">
        <w:rPr>
          <w:rFonts w:ascii="Times New Roman" w:eastAsia="Times New Roman" w:hAnsi="Times New Roman" w:cs="Times New Roman"/>
          <w:sz w:val="28"/>
          <w:szCs w:val="28"/>
          <w:lang w:eastAsia="ru-UA"/>
        </w:rPr>
        <w:t>Lee</w:t>
      </w:r>
      <w:proofErr w:type="spellEnd"/>
      <w:r w:rsidRPr="00C57E5B">
        <w:rPr>
          <w:rFonts w:ascii="Times New Roman" w:eastAsia="Times New Roman" w:hAnsi="Times New Roman" w:cs="Times New Roman"/>
          <w:sz w:val="28"/>
          <w:szCs w:val="28"/>
          <w:lang w:eastAsia="ru-UA"/>
        </w:rPr>
        <w:t xml:space="preserve"> та </w:t>
      </w:r>
      <w:proofErr w:type="spellStart"/>
      <w:r w:rsidRPr="00C57E5B">
        <w:rPr>
          <w:rFonts w:ascii="Times New Roman" w:eastAsia="Times New Roman" w:hAnsi="Times New Roman" w:cs="Times New Roman"/>
          <w:sz w:val="28"/>
          <w:szCs w:val="28"/>
          <w:lang w:eastAsia="ru-UA"/>
        </w:rPr>
        <w:t>ін</w:t>
      </w:r>
      <w:proofErr w:type="spellEnd"/>
      <w:r w:rsidRPr="00C57E5B">
        <w:rPr>
          <w:rFonts w:ascii="Times New Roman" w:eastAsia="Times New Roman" w:hAnsi="Times New Roman" w:cs="Times New Roman"/>
          <w:sz w:val="28"/>
          <w:szCs w:val="28"/>
          <w:lang w:eastAsia="ru-UA"/>
        </w:rPr>
        <w:t xml:space="preserve">., 2013, с. 36). </w:t>
      </w:r>
      <w:proofErr w:type="spellStart"/>
      <w:r w:rsidRPr="00C57E5B">
        <w:rPr>
          <w:rFonts w:ascii="Times New Roman" w:eastAsia="Times New Roman" w:hAnsi="Times New Roman" w:cs="Times New Roman"/>
          <w:sz w:val="28"/>
          <w:szCs w:val="28"/>
          <w:lang w:eastAsia="ru-UA"/>
        </w:rPr>
        <w:t>Секстинг</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набув</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популярності</w:t>
      </w:r>
      <w:proofErr w:type="spellEnd"/>
      <w:r w:rsidRPr="00C57E5B">
        <w:rPr>
          <w:rFonts w:ascii="Times New Roman" w:eastAsia="Times New Roman" w:hAnsi="Times New Roman" w:cs="Times New Roman"/>
          <w:sz w:val="28"/>
          <w:szCs w:val="28"/>
          <w:lang w:eastAsia="ru-UA"/>
        </w:rPr>
        <w:t xml:space="preserve"> в </w:t>
      </w:r>
      <w:proofErr w:type="spellStart"/>
      <w:r w:rsidRPr="00C57E5B">
        <w:rPr>
          <w:rFonts w:ascii="Times New Roman" w:eastAsia="Times New Roman" w:hAnsi="Times New Roman" w:cs="Times New Roman"/>
          <w:sz w:val="28"/>
          <w:szCs w:val="28"/>
          <w:lang w:eastAsia="ru-UA"/>
        </w:rPr>
        <w:t>середині</w:t>
      </w:r>
      <w:proofErr w:type="spellEnd"/>
      <w:r w:rsidRPr="00C57E5B">
        <w:rPr>
          <w:rFonts w:ascii="Times New Roman" w:eastAsia="Times New Roman" w:hAnsi="Times New Roman" w:cs="Times New Roman"/>
          <w:sz w:val="28"/>
          <w:szCs w:val="28"/>
          <w:lang w:eastAsia="ru-UA"/>
        </w:rPr>
        <w:t xml:space="preserve"> 2000-х </w:t>
      </w:r>
      <w:proofErr w:type="spellStart"/>
      <w:r w:rsidRPr="00C57E5B">
        <w:rPr>
          <w:rFonts w:ascii="Times New Roman" w:eastAsia="Times New Roman" w:hAnsi="Times New Roman" w:cs="Times New Roman"/>
          <w:sz w:val="28"/>
          <w:szCs w:val="28"/>
          <w:lang w:eastAsia="ru-UA"/>
        </w:rPr>
        <w:t>років</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завдяки</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появі</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зручного</w:t>
      </w:r>
      <w:proofErr w:type="spellEnd"/>
      <w:r w:rsidRPr="00C57E5B">
        <w:rPr>
          <w:rFonts w:ascii="Times New Roman" w:eastAsia="Times New Roman" w:hAnsi="Times New Roman" w:cs="Times New Roman"/>
          <w:sz w:val="28"/>
          <w:szCs w:val="28"/>
          <w:lang w:eastAsia="ru-UA"/>
        </w:rPr>
        <w:t xml:space="preserve">, доступного, </w:t>
      </w:r>
      <w:proofErr w:type="spellStart"/>
      <w:r w:rsidRPr="00C57E5B">
        <w:rPr>
          <w:rFonts w:ascii="Times New Roman" w:eastAsia="Times New Roman" w:hAnsi="Times New Roman" w:cs="Times New Roman"/>
          <w:sz w:val="28"/>
          <w:szCs w:val="28"/>
          <w:lang w:eastAsia="ru-UA"/>
        </w:rPr>
        <w:t>мобільного</w:t>
      </w:r>
      <w:proofErr w:type="spellEnd"/>
      <w:r w:rsidRPr="00C57E5B">
        <w:rPr>
          <w:rFonts w:ascii="Times New Roman" w:eastAsia="Times New Roman" w:hAnsi="Times New Roman" w:cs="Times New Roman"/>
          <w:sz w:val="28"/>
          <w:szCs w:val="28"/>
          <w:lang w:eastAsia="ru-UA"/>
        </w:rPr>
        <w:t xml:space="preserve"> доступу до </w:t>
      </w:r>
      <w:proofErr w:type="spellStart"/>
      <w:r w:rsidRPr="00C57E5B">
        <w:rPr>
          <w:rFonts w:ascii="Times New Roman" w:eastAsia="Times New Roman" w:hAnsi="Times New Roman" w:cs="Times New Roman"/>
          <w:sz w:val="28"/>
          <w:szCs w:val="28"/>
          <w:lang w:eastAsia="ru-UA"/>
        </w:rPr>
        <w:t>Інтернету</w:t>
      </w:r>
      <w:proofErr w:type="spellEnd"/>
      <w:r w:rsidRPr="00C57E5B">
        <w:rPr>
          <w:rFonts w:ascii="Times New Roman" w:eastAsia="Times New Roman" w:hAnsi="Times New Roman" w:cs="Times New Roman"/>
          <w:sz w:val="28"/>
          <w:szCs w:val="28"/>
          <w:lang w:eastAsia="ru-UA"/>
        </w:rPr>
        <w:t>" і "</w:t>
      </w:r>
      <w:proofErr w:type="spellStart"/>
      <w:r w:rsidRPr="00C57E5B">
        <w:rPr>
          <w:rFonts w:ascii="Times New Roman" w:eastAsia="Times New Roman" w:hAnsi="Times New Roman" w:cs="Times New Roman"/>
          <w:sz w:val="28"/>
          <w:szCs w:val="28"/>
          <w:lang w:eastAsia="ru-UA"/>
        </w:rPr>
        <w:t>приватності</w:t>
      </w:r>
      <w:proofErr w:type="spellEnd"/>
      <w:r w:rsidRPr="00C57E5B">
        <w:rPr>
          <w:rFonts w:ascii="Times New Roman" w:eastAsia="Times New Roman" w:hAnsi="Times New Roman" w:cs="Times New Roman"/>
          <w:sz w:val="28"/>
          <w:szCs w:val="28"/>
          <w:lang w:eastAsia="ru-UA"/>
        </w:rPr>
        <w:t xml:space="preserve"> та </w:t>
      </w:r>
      <w:proofErr w:type="spellStart"/>
      <w:r w:rsidRPr="00C57E5B">
        <w:rPr>
          <w:rFonts w:ascii="Times New Roman" w:eastAsia="Times New Roman" w:hAnsi="Times New Roman" w:cs="Times New Roman"/>
          <w:sz w:val="28"/>
          <w:szCs w:val="28"/>
          <w:lang w:eastAsia="ru-UA"/>
        </w:rPr>
        <w:t>анонімності</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які</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забезпечує</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така</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комунікація</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Livingstone</w:t>
      </w:r>
      <w:proofErr w:type="spellEnd"/>
      <w:r w:rsidRPr="00C57E5B">
        <w:rPr>
          <w:rFonts w:ascii="Times New Roman" w:eastAsia="Times New Roman" w:hAnsi="Times New Roman" w:cs="Times New Roman"/>
          <w:sz w:val="28"/>
          <w:szCs w:val="28"/>
          <w:lang w:eastAsia="ru-UA"/>
        </w:rPr>
        <w:t xml:space="preserve"> &amp; </w:t>
      </w:r>
      <w:proofErr w:type="spellStart"/>
      <w:r w:rsidRPr="00C57E5B">
        <w:rPr>
          <w:rFonts w:ascii="Times New Roman" w:eastAsia="Times New Roman" w:hAnsi="Times New Roman" w:cs="Times New Roman"/>
          <w:sz w:val="28"/>
          <w:szCs w:val="28"/>
          <w:lang w:eastAsia="ru-UA"/>
        </w:rPr>
        <w:t>Gorzig</w:t>
      </w:r>
      <w:proofErr w:type="spellEnd"/>
      <w:r w:rsidRPr="00C57E5B">
        <w:rPr>
          <w:rFonts w:ascii="Times New Roman" w:eastAsia="Times New Roman" w:hAnsi="Times New Roman" w:cs="Times New Roman"/>
          <w:sz w:val="28"/>
          <w:szCs w:val="28"/>
          <w:lang w:eastAsia="ru-UA"/>
        </w:rPr>
        <w:t>, 2012, с. 151).</w:t>
      </w:r>
    </w:p>
    <w:p w14:paraId="313911E2" w14:textId="0F606823" w:rsidR="00C57E5B" w:rsidRPr="00C57E5B" w:rsidRDefault="00C57E5B" w:rsidP="00C57E5B">
      <w:pPr>
        <w:spacing w:before="100" w:beforeAutospacing="1" w:after="100" w:afterAutospacing="1" w:line="240" w:lineRule="auto"/>
        <w:rPr>
          <w:rFonts w:ascii="Times New Roman" w:eastAsia="Times New Roman" w:hAnsi="Times New Roman" w:cs="Times New Roman"/>
          <w:sz w:val="28"/>
          <w:szCs w:val="28"/>
          <w:lang w:eastAsia="ru-UA"/>
        </w:rPr>
      </w:pPr>
      <w:r w:rsidRPr="005820E0">
        <w:rPr>
          <w:rFonts w:ascii="Times New Roman" w:eastAsia="Times New Roman" w:hAnsi="Times New Roman" w:cs="Times New Roman"/>
          <w:sz w:val="28"/>
          <w:szCs w:val="28"/>
          <w:lang w:val="uk-UA" w:eastAsia="ru-UA"/>
        </w:rPr>
        <w:t xml:space="preserve">У різних джерелах висуваються різні концепції використання молоддю </w:t>
      </w:r>
      <w:proofErr w:type="spellStart"/>
      <w:r w:rsidRPr="005820E0">
        <w:rPr>
          <w:rFonts w:ascii="Times New Roman" w:eastAsia="Times New Roman" w:hAnsi="Times New Roman" w:cs="Times New Roman"/>
          <w:sz w:val="28"/>
          <w:szCs w:val="28"/>
          <w:lang w:val="uk-UA" w:eastAsia="ru-UA"/>
        </w:rPr>
        <w:t>секстингу</w:t>
      </w:r>
      <w:proofErr w:type="spellEnd"/>
      <w:r w:rsidRPr="005820E0">
        <w:rPr>
          <w:rFonts w:ascii="Times New Roman" w:eastAsia="Times New Roman" w:hAnsi="Times New Roman" w:cs="Times New Roman"/>
          <w:sz w:val="28"/>
          <w:szCs w:val="28"/>
          <w:lang w:val="uk-UA" w:eastAsia="ru-UA"/>
        </w:rPr>
        <w:t xml:space="preserve">, часто піддаючи </w:t>
      </w:r>
      <w:proofErr w:type="spellStart"/>
      <w:r w:rsidRPr="005820E0">
        <w:rPr>
          <w:rFonts w:ascii="Times New Roman" w:eastAsia="Times New Roman" w:hAnsi="Times New Roman" w:cs="Times New Roman"/>
          <w:sz w:val="28"/>
          <w:szCs w:val="28"/>
          <w:lang w:val="uk-UA" w:eastAsia="ru-UA"/>
        </w:rPr>
        <w:t>деконструкції</w:t>
      </w:r>
      <w:proofErr w:type="spellEnd"/>
      <w:r w:rsidRPr="005820E0">
        <w:rPr>
          <w:rFonts w:ascii="Times New Roman" w:eastAsia="Times New Roman" w:hAnsi="Times New Roman" w:cs="Times New Roman"/>
          <w:sz w:val="28"/>
          <w:szCs w:val="28"/>
          <w:lang w:val="uk-UA" w:eastAsia="ru-UA"/>
        </w:rPr>
        <w:t xml:space="preserve"> те значення, яке надається цій практиці з точки зору сексуального розвитку та соціалізації юнаків і дівчат (</w:t>
      </w:r>
      <w:proofErr w:type="spellStart"/>
      <w:r w:rsidRPr="005820E0">
        <w:rPr>
          <w:rFonts w:ascii="Times New Roman" w:eastAsia="Times New Roman" w:hAnsi="Times New Roman" w:cs="Times New Roman"/>
          <w:sz w:val="28"/>
          <w:szCs w:val="28"/>
          <w:lang w:val="uk-UA" w:eastAsia="ru-UA"/>
        </w:rPr>
        <w:t>Abelee</w:t>
      </w:r>
      <w:proofErr w:type="spellEnd"/>
      <w:r w:rsidRPr="005820E0">
        <w:rPr>
          <w:rFonts w:ascii="Times New Roman" w:eastAsia="Times New Roman" w:hAnsi="Times New Roman" w:cs="Times New Roman"/>
          <w:sz w:val="28"/>
          <w:szCs w:val="28"/>
          <w:lang w:val="uk-UA" w:eastAsia="ru-UA"/>
        </w:rPr>
        <w:t xml:space="preserve"> та ін., 2014; </w:t>
      </w:r>
      <w:proofErr w:type="spellStart"/>
      <w:r w:rsidRPr="005820E0">
        <w:rPr>
          <w:rFonts w:ascii="Times New Roman" w:eastAsia="Times New Roman" w:hAnsi="Times New Roman" w:cs="Times New Roman"/>
          <w:sz w:val="28"/>
          <w:szCs w:val="28"/>
          <w:lang w:val="uk-UA" w:eastAsia="ru-UA"/>
        </w:rPr>
        <w:t>Albury</w:t>
      </w:r>
      <w:proofErr w:type="spellEnd"/>
      <w:r w:rsidRPr="005820E0">
        <w:rPr>
          <w:rFonts w:ascii="Times New Roman" w:eastAsia="Times New Roman" w:hAnsi="Times New Roman" w:cs="Times New Roman"/>
          <w:sz w:val="28"/>
          <w:szCs w:val="28"/>
          <w:lang w:val="uk-UA" w:eastAsia="ru-UA"/>
        </w:rPr>
        <w:t xml:space="preserve"> &amp; </w:t>
      </w:r>
      <w:proofErr w:type="spellStart"/>
      <w:r w:rsidRPr="005820E0">
        <w:rPr>
          <w:rFonts w:ascii="Times New Roman" w:eastAsia="Times New Roman" w:hAnsi="Times New Roman" w:cs="Times New Roman"/>
          <w:sz w:val="28"/>
          <w:szCs w:val="28"/>
          <w:lang w:val="uk-UA" w:eastAsia="ru-UA"/>
        </w:rPr>
        <w:t>Crawford</w:t>
      </w:r>
      <w:proofErr w:type="spellEnd"/>
      <w:r w:rsidRPr="005820E0">
        <w:rPr>
          <w:rFonts w:ascii="Times New Roman" w:eastAsia="Times New Roman" w:hAnsi="Times New Roman" w:cs="Times New Roman"/>
          <w:sz w:val="28"/>
          <w:szCs w:val="28"/>
          <w:lang w:val="uk-UA" w:eastAsia="ru-UA"/>
        </w:rPr>
        <w:t xml:space="preserve">, 2012; </w:t>
      </w:r>
      <w:proofErr w:type="spellStart"/>
      <w:r w:rsidRPr="005820E0">
        <w:rPr>
          <w:rFonts w:ascii="Times New Roman" w:eastAsia="Times New Roman" w:hAnsi="Times New Roman" w:cs="Times New Roman"/>
          <w:sz w:val="28"/>
          <w:szCs w:val="28"/>
          <w:lang w:val="uk-UA" w:eastAsia="ru-UA"/>
        </w:rPr>
        <w:t>Cooper</w:t>
      </w:r>
      <w:proofErr w:type="spellEnd"/>
      <w:r w:rsidRPr="005820E0">
        <w:rPr>
          <w:rFonts w:ascii="Times New Roman" w:eastAsia="Times New Roman" w:hAnsi="Times New Roman" w:cs="Times New Roman"/>
          <w:sz w:val="28"/>
          <w:szCs w:val="28"/>
          <w:lang w:val="uk-UA" w:eastAsia="ru-UA"/>
        </w:rPr>
        <w:t xml:space="preserve"> та ін., 2016; </w:t>
      </w:r>
      <w:proofErr w:type="spellStart"/>
      <w:r w:rsidRPr="005820E0">
        <w:rPr>
          <w:rFonts w:ascii="Times New Roman" w:eastAsia="Times New Roman" w:hAnsi="Times New Roman" w:cs="Times New Roman"/>
          <w:sz w:val="28"/>
          <w:szCs w:val="28"/>
          <w:lang w:val="uk-UA" w:eastAsia="ru-UA"/>
        </w:rPr>
        <w:t>Lee</w:t>
      </w:r>
      <w:proofErr w:type="spellEnd"/>
      <w:r w:rsidRPr="005820E0">
        <w:rPr>
          <w:rFonts w:ascii="Times New Roman" w:eastAsia="Times New Roman" w:hAnsi="Times New Roman" w:cs="Times New Roman"/>
          <w:sz w:val="28"/>
          <w:szCs w:val="28"/>
          <w:lang w:val="uk-UA" w:eastAsia="ru-UA"/>
        </w:rPr>
        <w:t xml:space="preserve"> &amp; </w:t>
      </w:r>
      <w:proofErr w:type="spellStart"/>
      <w:r w:rsidRPr="005820E0">
        <w:rPr>
          <w:rFonts w:ascii="Times New Roman" w:eastAsia="Times New Roman" w:hAnsi="Times New Roman" w:cs="Times New Roman"/>
          <w:sz w:val="28"/>
          <w:szCs w:val="28"/>
          <w:lang w:val="uk-UA" w:eastAsia="ru-UA"/>
        </w:rPr>
        <w:t>Crofts</w:t>
      </w:r>
      <w:proofErr w:type="spellEnd"/>
      <w:r w:rsidRPr="005820E0">
        <w:rPr>
          <w:rFonts w:ascii="Times New Roman" w:eastAsia="Times New Roman" w:hAnsi="Times New Roman" w:cs="Times New Roman"/>
          <w:sz w:val="28"/>
          <w:szCs w:val="28"/>
          <w:lang w:val="uk-UA" w:eastAsia="ru-UA"/>
        </w:rPr>
        <w:t xml:space="preserve">, 2015; </w:t>
      </w:r>
      <w:proofErr w:type="spellStart"/>
      <w:r w:rsidRPr="005820E0">
        <w:rPr>
          <w:rFonts w:ascii="Times New Roman" w:eastAsia="Times New Roman" w:hAnsi="Times New Roman" w:cs="Times New Roman"/>
          <w:sz w:val="28"/>
          <w:szCs w:val="28"/>
          <w:lang w:val="uk-UA" w:eastAsia="ru-UA"/>
        </w:rPr>
        <w:t>Nielsen</w:t>
      </w:r>
      <w:proofErr w:type="spellEnd"/>
      <w:r w:rsidRPr="005820E0">
        <w:rPr>
          <w:rFonts w:ascii="Times New Roman" w:eastAsia="Times New Roman" w:hAnsi="Times New Roman" w:cs="Times New Roman"/>
          <w:sz w:val="28"/>
          <w:szCs w:val="28"/>
          <w:lang w:val="uk-UA" w:eastAsia="ru-UA"/>
        </w:rPr>
        <w:t xml:space="preserve">, </w:t>
      </w:r>
      <w:proofErr w:type="spellStart"/>
      <w:r w:rsidRPr="005820E0">
        <w:rPr>
          <w:rFonts w:ascii="Times New Roman" w:eastAsia="Times New Roman" w:hAnsi="Times New Roman" w:cs="Times New Roman"/>
          <w:sz w:val="28"/>
          <w:szCs w:val="28"/>
          <w:lang w:val="uk-UA" w:eastAsia="ru-UA"/>
        </w:rPr>
        <w:t>Paasonen</w:t>
      </w:r>
      <w:proofErr w:type="spellEnd"/>
      <w:r w:rsidRPr="005820E0">
        <w:rPr>
          <w:rFonts w:ascii="Times New Roman" w:eastAsia="Times New Roman" w:hAnsi="Times New Roman" w:cs="Times New Roman"/>
          <w:sz w:val="28"/>
          <w:szCs w:val="28"/>
          <w:lang w:val="uk-UA" w:eastAsia="ru-UA"/>
        </w:rPr>
        <w:t xml:space="preserve">, &amp; </w:t>
      </w:r>
      <w:proofErr w:type="spellStart"/>
      <w:r w:rsidRPr="005820E0">
        <w:rPr>
          <w:rFonts w:ascii="Times New Roman" w:eastAsia="Times New Roman" w:hAnsi="Times New Roman" w:cs="Times New Roman"/>
          <w:sz w:val="28"/>
          <w:szCs w:val="28"/>
          <w:lang w:val="uk-UA" w:eastAsia="ru-UA"/>
        </w:rPr>
        <w:t>Spisak</w:t>
      </w:r>
      <w:proofErr w:type="spellEnd"/>
      <w:r w:rsidRPr="005820E0">
        <w:rPr>
          <w:rFonts w:ascii="Times New Roman" w:eastAsia="Times New Roman" w:hAnsi="Times New Roman" w:cs="Times New Roman"/>
          <w:sz w:val="28"/>
          <w:szCs w:val="28"/>
          <w:lang w:val="uk-UA" w:eastAsia="ru-UA"/>
        </w:rPr>
        <w:t xml:space="preserve">, 2015). Існує широка думка, що важко відрізнити примусовий секс від непримусового, і дослідники визнають потенційно шкідливий вплив </w:t>
      </w:r>
      <w:proofErr w:type="spellStart"/>
      <w:r w:rsidRPr="005820E0">
        <w:rPr>
          <w:rFonts w:ascii="Times New Roman" w:eastAsia="Times New Roman" w:hAnsi="Times New Roman" w:cs="Times New Roman"/>
          <w:sz w:val="28"/>
          <w:szCs w:val="28"/>
          <w:lang w:val="uk-UA" w:eastAsia="ru-UA"/>
        </w:rPr>
        <w:t>секстингу</w:t>
      </w:r>
      <w:proofErr w:type="spellEnd"/>
      <w:r w:rsidRPr="005820E0">
        <w:rPr>
          <w:rFonts w:ascii="Times New Roman" w:eastAsia="Times New Roman" w:hAnsi="Times New Roman" w:cs="Times New Roman"/>
          <w:sz w:val="28"/>
          <w:szCs w:val="28"/>
          <w:lang w:val="uk-UA" w:eastAsia="ru-UA"/>
        </w:rPr>
        <w:t xml:space="preserve"> на  молодь (</w:t>
      </w:r>
      <w:proofErr w:type="spellStart"/>
      <w:r w:rsidRPr="005820E0">
        <w:rPr>
          <w:rFonts w:ascii="Times New Roman" w:eastAsia="Times New Roman" w:hAnsi="Times New Roman" w:cs="Times New Roman"/>
          <w:sz w:val="28"/>
          <w:szCs w:val="28"/>
          <w:lang w:val="uk-UA" w:eastAsia="ru-UA"/>
        </w:rPr>
        <w:t>Horvath</w:t>
      </w:r>
      <w:proofErr w:type="spellEnd"/>
      <w:r w:rsidRPr="005820E0">
        <w:rPr>
          <w:rFonts w:ascii="Times New Roman" w:eastAsia="Times New Roman" w:hAnsi="Times New Roman" w:cs="Times New Roman"/>
          <w:sz w:val="28"/>
          <w:szCs w:val="28"/>
          <w:lang w:val="uk-UA" w:eastAsia="ru-UA"/>
        </w:rPr>
        <w:t xml:space="preserve"> та ін., 2013; </w:t>
      </w:r>
      <w:proofErr w:type="spellStart"/>
      <w:r w:rsidRPr="005820E0">
        <w:rPr>
          <w:rFonts w:ascii="Times New Roman" w:eastAsia="Times New Roman" w:hAnsi="Times New Roman" w:cs="Times New Roman"/>
          <w:sz w:val="28"/>
          <w:szCs w:val="28"/>
          <w:lang w:val="uk-UA" w:eastAsia="ru-UA"/>
        </w:rPr>
        <w:t>Livingstone</w:t>
      </w:r>
      <w:proofErr w:type="spellEnd"/>
      <w:r w:rsidRPr="005820E0">
        <w:rPr>
          <w:rFonts w:ascii="Times New Roman" w:eastAsia="Times New Roman" w:hAnsi="Times New Roman" w:cs="Times New Roman"/>
          <w:sz w:val="28"/>
          <w:szCs w:val="28"/>
          <w:lang w:val="uk-UA" w:eastAsia="ru-UA"/>
        </w:rPr>
        <w:t xml:space="preserve"> &amp; </w:t>
      </w:r>
      <w:proofErr w:type="spellStart"/>
      <w:r w:rsidRPr="005820E0">
        <w:rPr>
          <w:rFonts w:ascii="Times New Roman" w:eastAsia="Times New Roman" w:hAnsi="Times New Roman" w:cs="Times New Roman"/>
          <w:sz w:val="28"/>
          <w:szCs w:val="28"/>
          <w:lang w:val="uk-UA" w:eastAsia="ru-UA"/>
        </w:rPr>
        <w:t>Gorzig</w:t>
      </w:r>
      <w:proofErr w:type="spellEnd"/>
      <w:r w:rsidRPr="005820E0">
        <w:rPr>
          <w:rFonts w:ascii="Times New Roman" w:eastAsia="Times New Roman" w:hAnsi="Times New Roman" w:cs="Times New Roman"/>
          <w:sz w:val="28"/>
          <w:szCs w:val="28"/>
          <w:lang w:val="uk-UA" w:eastAsia="ru-UA"/>
        </w:rPr>
        <w:t>, 2012).</w:t>
      </w:r>
    </w:p>
    <w:p w14:paraId="43000962" w14:textId="459CE75C" w:rsidR="004D635E" w:rsidRPr="005820E0" w:rsidRDefault="009E14CB" w:rsidP="00C57E5B">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5820E0">
        <w:rPr>
          <w:rFonts w:ascii="Times New Roman" w:eastAsia="Times New Roman" w:hAnsi="Times New Roman" w:cs="Times New Roman"/>
          <w:sz w:val="28"/>
          <w:szCs w:val="28"/>
          <w:lang w:eastAsia="ru-UA"/>
        </w:rPr>
        <w:t>Дослідження</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австралійської</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правової</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бази</w:t>
      </w:r>
      <w:proofErr w:type="spellEnd"/>
      <w:r w:rsidRPr="005820E0">
        <w:rPr>
          <w:rFonts w:ascii="Times New Roman" w:eastAsia="Times New Roman" w:hAnsi="Times New Roman" w:cs="Times New Roman"/>
          <w:sz w:val="28"/>
          <w:szCs w:val="28"/>
          <w:lang w:eastAsia="ru-UA"/>
        </w:rPr>
        <w:t xml:space="preserve">, яка </w:t>
      </w:r>
      <w:proofErr w:type="spellStart"/>
      <w:r w:rsidRPr="005820E0">
        <w:rPr>
          <w:rFonts w:ascii="Times New Roman" w:eastAsia="Times New Roman" w:hAnsi="Times New Roman" w:cs="Times New Roman"/>
          <w:sz w:val="28"/>
          <w:szCs w:val="28"/>
          <w:lang w:eastAsia="ru-UA"/>
        </w:rPr>
        <w:t>використовується</w:t>
      </w:r>
      <w:proofErr w:type="spellEnd"/>
      <w:r w:rsidRPr="005820E0">
        <w:rPr>
          <w:rFonts w:ascii="Times New Roman" w:eastAsia="Times New Roman" w:hAnsi="Times New Roman" w:cs="Times New Roman"/>
          <w:sz w:val="28"/>
          <w:szCs w:val="28"/>
          <w:lang w:eastAsia="ru-UA"/>
        </w:rPr>
        <w:t xml:space="preserve"> для </w:t>
      </w:r>
      <w:proofErr w:type="spellStart"/>
      <w:r w:rsidRPr="005820E0">
        <w:rPr>
          <w:rFonts w:ascii="Times New Roman" w:eastAsia="Times New Roman" w:hAnsi="Times New Roman" w:cs="Times New Roman"/>
          <w:sz w:val="28"/>
          <w:szCs w:val="28"/>
          <w:lang w:eastAsia="ru-UA"/>
        </w:rPr>
        <w:t>визначення</w:t>
      </w:r>
      <w:proofErr w:type="spellEnd"/>
      <w:r w:rsidRPr="005820E0">
        <w:rPr>
          <w:rFonts w:ascii="Times New Roman" w:eastAsia="Times New Roman" w:hAnsi="Times New Roman" w:cs="Times New Roman"/>
          <w:sz w:val="28"/>
          <w:szCs w:val="28"/>
          <w:lang w:eastAsia="ru-UA"/>
        </w:rPr>
        <w:t xml:space="preserve"> та </w:t>
      </w:r>
      <w:proofErr w:type="spellStart"/>
      <w:r w:rsidRPr="005820E0">
        <w:rPr>
          <w:rFonts w:ascii="Times New Roman" w:eastAsia="Times New Roman" w:hAnsi="Times New Roman" w:cs="Times New Roman"/>
          <w:sz w:val="28"/>
          <w:szCs w:val="28"/>
          <w:lang w:eastAsia="ru-UA"/>
        </w:rPr>
        <w:t>регулювання</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секстингу</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підкреслює</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процеси</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спроб</w:t>
      </w:r>
      <w:proofErr w:type="spellEnd"/>
      <w:r w:rsidRPr="005820E0">
        <w:rPr>
          <w:rFonts w:ascii="Times New Roman" w:eastAsia="Times New Roman" w:hAnsi="Times New Roman" w:cs="Times New Roman"/>
          <w:sz w:val="28"/>
          <w:szCs w:val="28"/>
          <w:lang w:eastAsia="ru-UA"/>
        </w:rPr>
        <w:t xml:space="preserve"> і </w:t>
      </w:r>
      <w:proofErr w:type="spellStart"/>
      <w:r w:rsidRPr="005820E0">
        <w:rPr>
          <w:rFonts w:ascii="Times New Roman" w:eastAsia="Times New Roman" w:hAnsi="Times New Roman" w:cs="Times New Roman"/>
          <w:sz w:val="28"/>
          <w:szCs w:val="28"/>
          <w:lang w:eastAsia="ru-UA"/>
        </w:rPr>
        <w:t>невдач</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пов</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язаних</w:t>
      </w:r>
      <w:proofErr w:type="spellEnd"/>
      <w:r w:rsidRPr="005820E0">
        <w:rPr>
          <w:rFonts w:ascii="Times New Roman" w:eastAsia="Times New Roman" w:hAnsi="Times New Roman" w:cs="Times New Roman"/>
          <w:sz w:val="28"/>
          <w:szCs w:val="28"/>
          <w:lang w:eastAsia="ru-UA"/>
        </w:rPr>
        <w:t xml:space="preserve"> з </w:t>
      </w:r>
      <w:proofErr w:type="spellStart"/>
      <w:r w:rsidRPr="005820E0">
        <w:rPr>
          <w:rFonts w:ascii="Times New Roman" w:eastAsia="Times New Roman" w:hAnsi="Times New Roman" w:cs="Times New Roman"/>
          <w:sz w:val="28"/>
          <w:szCs w:val="28"/>
          <w:lang w:eastAsia="ru-UA"/>
        </w:rPr>
        <w:t>регулюванням</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цього</w:t>
      </w:r>
      <w:proofErr w:type="spellEnd"/>
      <w:r w:rsidRPr="005820E0">
        <w:rPr>
          <w:rFonts w:ascii="Times New Roman" w:eastAsia="Times New Roman" w:hAnsi="Times New Roman" w:cs="Times New Roman"/>
          <w:sz w:val="28"/>
          <w:szCs w:val="28"/>
          <w:lang w:eastAsia="ru-UA"/>
        </w:rPr>
        <w:t xml:space="preserve"> складного </w:t>
      </w:r>
      <w:proofErr w:type="spellStart"/>
      <w:proofErr w:type="gramStart"/>
      <w:r w:rsidRPr="005820E0">
        <w:rPr>
          <w:rFonts w:ascii="Times New Roman" w:eastAsia="Times New Roman" w:hAnsi="Times New Roman" w:cs="Times New Roman"/>
          <w:sz w:val="28"/>
          <w:szCs w:val="28"/>
          <w:lang w:eastAsia="ru-UA"/>
        </w:rPr>
        <w:t>питання</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демонструючи</w:t>
      </w:r>
      <w:proofErr w:type="spellEnd"/>
      <w:proofErr w:type="gram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розрив</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між</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цифровими</w:t>
      </w:r>
      <w:proofErr w:type="spellEnd"/>
      <w:r w:rsidRPr="005820E0">
        <w:rPr>
          <w:rFonts w:ascii="Times New Roman" w:eastAsia="Times New Roman" w:hAnsi="Times New Roman" w:cs="Times New Roman"/>
          <w:sz w:val="28"/>
          <w:szCs w:val="28"/>
          <w:lang w:eastAsia="ru-UA"/>
        </w:rPr>
        <w:t xml:space="preserve"> аборигенами та </w:t>
      </w:r>
      <w:proofErr w:type="spellStart"/>
      <w:r w:rsidRPr="005820E0">
        <w:rPr>
          <w:rFonts w:ascii="Times New Roman" w:eastAsia="Times New Roman" w:hAnsi="Times New Roman" w:cs="Times New Roman"/>
          <w:sz w:val="28"/>
          <w:szCs w:val="28"/>
          <w:lang w:eastAsia="ru-UA"/>
        </w:rPr>
        <w:t>цифровими</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іммігрантами</w:t>
      </w:r>
      <w:proofErr w:type="spellEnd"/>
      <w:r w:rsidRPr="005820E0">
        <w:rPr>
          <w:rFonts w:ascii="Times New Roman" w:eastAsia="Times New Roman" w:hAnsi="Times New Roman" w:cs="Times New Roman"/>
          <w:sz w:val="28"/>
          <w:szCs w:val="28"/>
          <w:lang w:eastAsia="ru-UA"/>
        </w:rPr>
        <w:t xml:space="preserve">, так і </w:t>
      </w:r>
      <w:proofErr w:type="spellStart"/>
      <w:r w:rsidRPr="005820E0">
        <w:rPr>
          <w:rFonts w:ascii="Times New Roman" w:eastAsia="Times New Roman" w:hAnsi="Times New Roman" w:cs="Times New Roman"/>
          <w:sz w:val="28"/>
          <w:szCs w:val="28"/>
          <w:lang w:eastAsia="ru-UA"/>
        </w:rPr>
        <w:t>демонструючи</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значні</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виклики</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які</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створюють</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цифрові</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технології</w:t>
      </w:r>
      <w:proofErr w:type="spellEnd"/>
      <w:r w:rsidRPr="005820E0">
        <w:rPr>
          <w:rFonts w:ascii="Times New Roman" w:eastAsia="Times New Roman" w:hAnsi="Times New Roman" w:cs="Times New Roman"/>
          <w:sz w:val="28"/>
          <w:szCs w:val="28"/>
          <w:lang w:eastAsia="ru-UA"/>
        </w:rPr>
        <w:t xml:space="preserve"> для </w:t>
      </w:r>
      <w:proofErr w:type="spellStart"/>
      <w:r w:rsidRPr="005820E0">
        <w:rPr>
          <w:rFonts w:ascii="Times New Roman" w:eastAsia="Times New Roman" w:hAnsi="Times New Roman" w:cs="Times New Roman"/>
          <w:sz w:val="28"/>
          <w:szCs w:val="28"/>
          <w:lang w:eastAsia="ru-UA"/>
        </w:rPr>
        <w:t>захисту</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lastRenderedPageBreak/>
        <w:t>дітей</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Arcabascio</w:t>
      </w:r>
      <w:proofErr w:type="spellEnd"/>
      <w:r w:rsidRPr="005820E0">
        <w:rPr>
          <w:rFonts w:ascii="Times New Roman" w:eastAsia="Times New Roman" w:hAnsi="Times New Roman" w:cs="Times New Roman"/>
          <w:sz w:val="28"/>
          <w:szCs w:val="28"/>
          <w:lang w:eastAsia="ru-UA"/>
        </w:rPr>
        <w:t xml:space="preserve">, 2010; </w:t>
      </w:r>
      <w:proofErr w:type="spellStart"/>
      <w:r w:rsidRPr="005820E0">
        <w:rPr>
          <w:rFonts w:ascii="Times New Roman" w:eastAsia="Times New Roman" w:hAnsi="Times New Roman" w:cs="Times New Roman"/>
          <w:sz w:val="28"/>
          <w:szCs w:val="28"/>
          <w:lang w:eastAsia="ru-UA"/>
        </w:rPr>
        <w:t>Lee</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et</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al</w:t>
      </w:r>
      <w:proofErr w:type="spellEnd"/>
      <w:r w:rsidRPr="005820E0">
        <w:rPr>
          <w:rFonts w:ascii="Times New Roman" w:eastAsia="Times New Roman" w:hAnsi="Times New Roman" w:cs="Times New Roman"/>
          <w:sz w:val="28"/>
          <w:szCs w:val="28"/>
          <w:lang w:eastAsia="ru-UA"/>
        </w:rPr>
        <w:t xml:space="preserve">., 2013; </w:t>
      </w:r>
      <w:proofErr w:type="spellStart"/>
      <w:r w:rsidRPr="005820E0">
        <w:rPr>
          <w:rFonts w:ascii="Times New Roman" w:eastAsia="Times New Roman" w:hAnsi="Times New Roman" w:cs="Times New Roman"/>
          <w:sz w:val="28"/>
          <w:szCs w:val="28"/>
          <w:lang w:eastAsia="ru-UA"/>
        </w:rPr>
        <w:t>Simpson</w:t>
      </w:r>
      <w:proofErr w:type="spellEnd"/>
      <w:r w:rsidRPr="005820E0">
        <w:rPr>
          <w:rFonts w:ascii="Times New Roman" w:eastAsia="Times New Roman" w:hAnsi="Times New Roman" w:cs="Times New Roman"/>
          <w:sz w:val="28"/>
          <w:szCs w:val="28"/>
          <w:lang w:eastAsia="ru-UA"/>
        </w:rPr>
        <w:t xml:space="preserve">, 2015; </w:t>
      </w:r>
      <w:proofErr w:type="spellStart"/>
      <w:r w:rsidRPr="005820E0">
        <w:rPr>
          <w:rFonts w:ascii="Times New Roman" w:eastAsia="Times New Roman" w:hAnsi="Times New Roman" w:cs="Times New Roman"/>
          <w:sz w:val="28"/>
          <w:szCs w:val="28"/>
          <w:lang w:eastAsia="ru-UA"/>
        </w:rPr>
        <w:t>Stone</w:t>
      </w:r>
      <w:proofErr w:type="spellEnd"/>
      <w:r w:rsidRPr="005820E0">
        <w:rPr>
          <w:rFonts w:ascii="Times New Roman" w:eastAsia="Times New Roman" w:hAnsi="Times New Roman" w:cs="Times New Roman"/>
          <w:sz w:val="28"/>
          <w:szCs w:val="28"/>
          <w:lang w:eastAsia="ru-UA"/>
        </w:rPr>
        <w:t xml:space="preserve">, 2011). </w:t>
      </w:r>
      <w:proofErr w:type="spellStart"/>
      <w:r w:rsidRPr="005820E0">
        <w:rPr>
          <w:rFonts w:ascii="Times New Roman" w:eastAsia="Times New Roman" w:hAnsi="Times New Roman" w:cs="Times New Roman"/>
          <w:sz w:val="28"/>
          <w:szCs w:val="28"/>
          <w:lang w:eastAsia="ru-UA"/>
        </w:rPr>
        <w:t>Визначення</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селфі</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молоді</w:t>
      </w:r>
      <w:proofErr w:type="spellEnd"/>
      <w:r w:rsidRPr="005820E0">
        <w:rPr>
          <w:rFonts w:ascii="Times New Roman" w:eastAsia="Times New Roman" w:hAnsi="Times New Roman" w:cs="Times New Roman"/>
          <w:sz w:val="28"/>
          <w:szCs w:val="28"/>
          <w:lang w:eastAsia="ru-UA"/>
        </w:rPr>
        <w:t xml:space="preserve"> як </w:t>
      </w:r>
      <w:proofErr w:type="spellStart"/>
      <w:r w:rsidRPr="005820E0">
        <w:rPr>
          <w:rFonts w:ascii="Times New Roman" w:eastAsia="Times New Roman" w:hAnsi="Times New Roman" w:cs="Times New Roman"/>
          <w:sz w:val="28"/>
          <w:szCs w:val="28"/>
          <w:lang w:eastAsia="ru-UA"/>
        </w:rPr>
        <w:t>дитячої</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порнографії</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було</w:t>
      </w:r>
      <w:proofErr w:type="spellEnd"/>
      <w:r w:rsidRPr="005820E0">
        <w:rPr>
          <w:rFonts w:ascii="Times New Roman" w:eastAsia="Times New Roman" w:hAnsi="Times New Roman" w:cs="Times New Roman"/>
          <w:sz w:val="28"/>
          <w:szCs w:val="28"/>
          <w:lang w:eastAsia="ru-UA"/>
        </w:rPr>
        <w:t xml:space="preserve"> особливо </w:t>
      </w:r>
      <w:proofErr w:type="spellStart"/>
      <w:r w:rsidRPr="005820E0">
        <w:rPr>
          <w:rFonts w:ascii="Times New Roman" w:eastAsia="Times New Roman" w:hAnsi="Times New Roman" w:cs="Times New Roman"/>
          <w:sz w:val="28"/>
          <w:szCs w:val="28"/>
          <w:lang w:eastAsia="ru-UA"/>
        </w:rPr>
        <w:t>складним</w:t>
      </w:r>
      <w:proofErr w:type="spellEnd"/>
      <w:r w:rsidRPr="005820E0">
        <w:rPr>
          <w:rFonts w:ascii="Times New Roman" w:eastAsia="Times New Roman" w:hAnsi="Times New Roman" w:cs="Times New Roman"/>
          <w:sz w:val="28"/>
          <w:szCs w:val="28"/>
          <w:lang w:eastAsia="ru-UA"/>
        </w:rPr>
        <w:t xml:space="preserve"> і </w:t>
      </w:r>
      <w:proofErr w:type="spellStart"/>
      <w:r w:rsidRPr="005820E0">
        <w:rPr>
          <w:rFonts w:ascii="Times New Roman" w:eastAsia="Times New Roman" w:hAnsi="Times New Roman" w:cs="Times New Roman"/>
          <w:sz w:val="28"/>
          <w:szCs w:val="28"/>
          <w:lang w:eastAsia="ru-UA"/>
        </w:rPr>
        <w:t>важко</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охарактеризувати</w:t>
      </w:r>
      <w:proofErr w:type="spellEnd"/>
      <w:r w:rsidRPr="005820E0">
        <w:rPr>
          <w:rFonts w:ascii="Times New Roman" w:eastAsia="Times New Roman" w:hAnsi="Times New Roman" w:cs="Times New Roman"/>
          <w:sz w:val="28"/>
          <w:szCs w:val="28"/>
          <w:lang w:eastAsia="ru-UA"/>
        </w:rPr>
        <w:t xml:space="preserve"> з точки </w:t>
      </w:r>
      <w:proofErr w:type="spellStart"/>
      <w:r w:rsidRPr="005820E0">
        <w:rPr>
          <w:rFonts w:ascii="Times New Roman" w:eastAsia="Times New Roman" w:hAnsi="Times New Roman" w:cs="Times New Roman"/>
          <w:sz w:val="28"/>
          <w:szCs w:val="28"/>
          <w:lang w:eastAsia="ru-UA"/>
        </w:rPr>
        <w:t>зору</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юридичного</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звинувачення</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Уточнення</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визначення</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дитячої</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порнографії</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розглядалося</w:t>
      </w:r>
      <w:proofErr w:type="spellEnd"/>
      <w:r w:rsidRPr="005820E0">
        <w:rPr>
          <w:rFonts w:ascii="Times New Roman" w:eastAsia="Times New Roman" w:hAnsi="Times New Roman" w:cs="Times New Roman"/>
          <w:sz w:val="28"/>
          <w:szCs w:val="28"/>
          <w:lang w:eastAsia="ru-UA"/>
        </w:rPr>
        <w:t xml:space="preserve"> в </w:t>
      </w:r>
      <w:proofErr w:type="spellStart"/>
      <w:r w:rsidRPr="005820E0">
        <w:rPr>
          <w:rFonts w:ascii="Times New Roman" w:eastAsia="Times New Roman" w:hAnsi="Times New Roman" w:cs="Times New Roman"/>
          <w:sz w:val="28"/>
          <w:szCs w:val="28"/>
          <w:lang w:eastAsia="ru-UA"/>
        </w:rPr>
        <w:t>дослідженнях</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секстингу</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Crofts</w:t>
      </w:r>
      <w:proofErr w:type="spellEnd"/>
      <w:r w:rsidRPr="005820E0">
        <w:rPr>
          <w:rFonts w:ascii="Times New Roman" w:eastAsia="Times New Roman" w:hAnsi="Times New Roman" w:cs="Times New Roman"/>
          <w:sz w:val="28"/>
          <w:szCs w:val="28"/>
          <w:lang w:eastAsia="ru-UA"/>
        </w:rPr>
        <w:t xml:space="preserve"> &amp; </w:t>
      </w:r>
      <w:proofErr w:type="spellStart"/>
      <w:r w:rsidRPr="005820E0">
        <w:rPr>
          <w:rFonts w:ascii="Times New Roman" w:eastAsia="Times New Roman" w:hAnsi="Times New Roman" w:cs="Times New Roman"/>
          <w:sz w:val="28"/>
          <w:szCs w:val="28"/>
          <w:lang w:eastAsia="ru-UA"/>
        </w:rPr>
        <w:t>Lee</w:t>
      </w:r>
      <w:proofErr w:type="spellEnd"/>
      <w:r w:rsidRPr="005820E0">
        <w:rPr>
          <w:rFonts w:ascii="Times New Roman" w:eastAsia="Times New Roman" w:hAnsi="Times New Roman" w:cs="Times New Roman"/>
          <w:sz w:val="28"/>
          <w:szCs w:val="28"/>
          <w:lang w:eastAsia="ru-UA"/>
        </w:rPr>
        <w:t xml:space="preserve">, 2013). </w:t>
      </w:r>
      <w:proofErr w:type="spellStart"/>
      <w:r w:rsidRPr="005820E0">
        <w:rPr>
          <w:rFonts w:ascii="Times New Roman" w:eastAsia="Times New Roman" w:hAnsi="Times New Roman" w:cs="Times New Roman"/>
          <w:sz w:val="28"/>
          <w:szCs w:val="28"/>
          <w:lang w:eastAsia="ru-UA"/>
        </w:rPr>
        <w:t>Дехто</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вважає</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що</w:t>
      </w:r>
      <w:proofErr w:type="spellEnd"/>
      <w:r w:rsidRPr="005820E0">
        <w:rPr>
          <w:rFonts w:ascii="Times New Roman" w:eastAsia="Times New Roman" w:hAnsi="Times New Roman" w:cs="Times New Roman"/>
          <w:sz w:val="28"/>
          <w:szCs w:val="28"/>
          <w:lang w:eastAsia="ru-UA"/>
        </w:rPr>
        <w:t xml:space="preserve"> сам </w:t>
      </w:r>
      <w:proofErr w:type="spellStart"/>
      <w:r w:rsidRPr="005820E0">
        <w:rPr>
          <w:rFonts w:ascii="Times New Roman" w:eastAsia="Times New Roman" w:hAnsi="Times New Roman" w:cs="Times New Roman"/>
          <w:sz w:val="28"/>
          <w:szCs w:val="28"/>
          <w:lang w:eastAsia="ru-UA"/>
        </w:rPr>
        <w:t>термін</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секстинг</w:t>
      </w:r>
      <w:proofErr w:type="spellEnd"/>
      <w:r w:rsidRPr="005820E0">
        <w:rPr>
          <w:rFonts w:ascii="Times New Roman" w:eastAsia="Times New Roman" w:hAnsi="Times New Roman" w:cs="Times New Roman"/>
          <w:sz w:val="28"/>
          <w:szCs w:val="28"/>
          <w:lang w:eastAsia="ru-UA"/>
        </w:rPr>
        <w:t xml:space="preserve">» неадекватно </w:t>
      </w:r>
      <w:proofErr w:type="spellStart"/>
      <w:r w:rsidRPr="005820E0">
        <w:rPr>
          <w:rFonts w:ascii="Times New Roman" w:eastAsia="Times New Roman" w:hAnsi="Times New Roman" w:cs="Times New Roman"/>
          <w:sz w:val="28"/>
          <w:szCs w:val="28"/>
          <w:lang w:eastAsia="ru-UA"/>
        </w:rPr>
        <w:t>описує</w:t>
      </w:r>
      <w:proofErr w:type="spellEnd"/>
      <w:r w:rsidRPr="005820E0">
        <w:rPr>
          <w:rFonts w:ascii="Times New Roman" w:eastAsia="Times New Roman" w:hAnsi="Times New Roman" w:cs="Times New Roman"/>
          <w:sz w:val="28"/>
          <w:szCs w:val="28"/>
          <w:lang w:eastAsia="ru-UA"/>
        </w:rPr>
        <w:t xml:space="preserve"> «спектр </w:t>
      </w:r>
      <w:proofErr w:type="spellStart"/>
      <w:r w:rsidRPr="005820E0">
        <w:rPr>
          <w:rFonts w:ascii="Times New Roman" w:eastAsia="Times New Roman" w:hAnsi="Times New Roman" w:cs="Times New Roman"/>
          <w:sz w:val="28"/>
          <w:szCs w:val="28"/>
          <w:lang w:eastAsia="ru-UA"/>
        </w:rPr>
        <w:t>поведінки</w:t>
      </w:r>
      <w:proofErr w:type="spellEnd"/>
      <w:r w:rsidR="004D635E" w:rsidRPr="005820E0">
        <w:rPr>
          <w:rFonts w:ascii="Times New Roman" w:eastAsia="Times New Roman" w:hAnsi="Times New Roman" w:cs="Times New Roman"/>
          <w:sz w:val="28"/>
          <w:szCs w:val="28"/>
          <w:lang w:val="uk-UA" w:eastAsia="ru-UA"/>
        </w:rPr>
        <w:t xml:space="preserve"> -</w:t>
      </w:r>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від</w:t>
      </w:r>
      <w:proofErr w:type="spellEnd"/>
      <w:r w:rsidRPr="005820E0">
        <w:rPr>
          <w:rFonts w:ascii="Times New Roman" w:eastAsia="Times New Roman" w:hAnsi="Times New Roman" w:cs="Times New Roman"/>
          <w:sz w:val="28"/>
          <w:szCs w:val="28"/>
          <w:lang w:eastAsia="ru-UA"/>
        </w:rPr>
        <w:t xml:space="preserve"> приватного </w:t>
      </w:r>
      <w:proofErr w:type="spellStart"/>
      <w:r w:rsidRPr="005820E0">
        <w:rPr>
          <w:rFonts w:ascii="Times New Roman" w:eastAsia="Times New Roman" w:hAnsi="Times New Roman" w:cs="Times New Roman"/>
          <w:sz w:val="28"/>
          <w:szCs w:val="28"/>
          <w:lang w:eastAsia="ru-UA"/>
        </w:rPr>
        <w:t>обміну</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зображеннями</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між</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статевими</w:t>
      </w:r>
      <w:proofErr w:type="spellEnd"/>
      <w:r w:rsidRPr="005820E0">
        <w:rPr>
          <w:rFonts w:ascii="Times New Roman" w:eastAsia="Times New Roman" w:hAnsi="Times New Roman" w:cs="Times New Roman"/>
          <w:sz w:val="28"/>
          <w:szCs w:val="28"/>
          <w:lang w:eastAsia="ru-UA"/>
        </w:rPr>
        <w:t xml:space="preserve"> партнерами до </w:t>
      </w:r>
      <w:proofErr w:type="spellStart"/>
      <w:r w:rsidRPr="005820E0">
        <w:rPr>
          <w:rFonts w:ascii="Times New Roman" w:eastAsia="Times New Roman" w:hAnsi="Times New Roman" w:cs="Times New Roman"/>
          <w:sz w:val="28"/>
          <w:szCs w:val="28"/>
          <w:lang w:eastAsia="ru-UA"/>
        </w:rPr>
        <w:t>розміщення</w:t>
      </w:r>
      <w:proofErr w:type="spellEnd"/>
      <w:r w:rsidRPr="005820E0">
        <w:rPr>
          <w:rFonts w:ascii="Times New Roman" w:eastAsia="Times New Roman" w:hAnsi="Times New Roman" w:cs="Times New Roman"/>
          <w:sz w:val="28"/>
          <w:szCs w:val="28"/>
          <w:lang w:eastAsia="ru-UA"/>
        </w:rPr>
        <w:t xml:space="preserve"> таких </w:t>
      </w:r>
      <w:proofErr w:type="spellStart"/>
      <w:r w:rsidRPr="005820E0">
        <w:rPr>
          <w:rFonts w:ascii="Times New Roman" w:eastAsia="Times New Roman" w:hAnsi="Times New Roman" w:cs="Times New Roman"/>
          <w:sz w:val="28"/>
          <w:szCs w:val="28"/>
          <w:lang w:eastAsia="ru-UA"/>
        </w:rPr>
        <w:t>матеріалів</w:t>
      </w:r>
      <w:proofErr w:type="spellEnd"/>
      <w:r w:rsidRPr="005820E0">
        <w:rPr>
          <w:rFonts w:ascii="Times New Roman" w:eastAsia="Times New Roman" w:hAnsi="Times New Roman" w:cs="Times New Roman"/>
          <w:sz w:val="28"/>
          <w:szCs w:val="28"/>
          <w:lang w:eastAsia="ru-UA"/>
        </w:rPr>
        <w:t xml:space="preserve"> у </w:t>
      </w:r>
      <w:proofErr w:type="spellStart"/>
      <w:r w:rsidRPr="005820E0">
        <w:rPr>
          <w:rFonts w:ascii="Times New Roman" w:eastAsia="Times New Roman" w:hAnsi="Times New Roman" w:cs="Times New Roman"/>
          <w:sz w:val="28"/>
          <w:szCs w:val="28"/>
          <w:lang w:eastAsia="ru-UA"/>
        </w:rPr>
        <w:t>соціальних</w:t>
      </w:r>
      <w:proofErr w:type="spellEnd"/>
      <w:r w:rsidRPr="005820E0">
        <w:rPr>
          <w:rFonts w:ascii="Times New Roman" w:eastAsia="Times New Roman" w:hAnsi="Times New Roman" w:cs="Times New Roman"/>
          <w:sz w:val="28"/>
          <w:szCs w:val="28"/>
          <w:lang w:eastAsia="ru-UA"/>
        </w:rPr>
        <w:t xml:space="preserve"> мережах, </w:t>
      </w:r>
      <w:proofErr w:type="spellStart"/>
      <w:r w:rsidRPr="005820E0">
        <w:rPr>
          <w:rFonts w:ascii="Times New Roman" w:eastAsia="Times New Roman" w:hAnsi="Times New Roman" w:cs="Times New Roman"/>
          <w:sz w:val="28"/>
          <w:szCs w:val="28"/>
          <w:lang w:eastAsia="ru-UA"/>
        </w:rPr>
        <w:t>зокрема</w:t>
      </w:r>
      <w:proofErr w:type="spellEnd"/>
      <w:r w:rsidR="004D635E" w:rsidRPr="005820E0">
        <w:rPr>
          <w:rFonts w:ascii="Times New Roman" w:eastAsia="Times New Roman" w:hAnsi="Times New Roman" w:cs="Times New Roman"/>
          <w:sz w:val="28"/>
          <w:szCs w:val="28"/>
          <w:lang w:val="uk-UA" w:eastAsia="ru-UA"/>
        </w:rPr>
        <w:t xml:space="preserve"> у</w:t>
      </w:r>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Facebook</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чи</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YouTube</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Stone</w:t>
      </w:r>
      <w:proofErr w:type="spellEnd"/>
      <w:r w:rsidRPr="005820E0">
        <w:rPr>
          <w:rFonts w:ascii="Times New Roman" w:eastAsia="Times New Roman" w:hAnsi="Times New Roman" w:cs="Times New Roman"/>
          <w:sz w:val="28"/>
          <w:szCs w:val="28"/>
          <w:lang w:eastAsia="ru-UA"/>
        </w:rPr>
        <w:t xml:space="preserve">, 2011, с. 267; </w:t>
      </w:r>
      <w:proofErr w:type="spellStart"/>
      <w:r w:rsidRPr="005820E0">
        <w:rPr>
          <w:rFonts w:ascii="Times New Roman" w:eastAsia="Times New Roman" w:hAnsi="Times New Roman" w:cs="Times New Roman"/>
          <w:sz w:val="28"/>
          <w:szCs w:val="28"/>
          <w:lang w:eastAsia="ru-UA"/>
        </w:rPr>
        <w:t>Crofts</w:t>
      </w:r>
      <w:proofErr w:type="spellEnd"/>
      <w:r w:rsidRPr="005820E0">
        <w:rPr>
          <w:rFonts w:ascii="Times New Roman" w:eastAsia="Times New Roman" w:hAnsi="Times New Roman" w:cs="Times New Roman"/>
          <w:sz w:val="28"/>
          <w:szCs w:val="28"/>
          <w:lang w:eastAsia="ru-UA"/>
        </w:rPr>
        <w:t xml:space="preserve"> &amp; </w:t>
      </w:r>
      <w:proofErr w:type="spellStart"/>
      <w:r w:rsidRPr="005820E0">
        <w:rPr>
          <w:rFonts w:ascii="Times New Roman" w:eastAsia="Times New Roman" w:hAnsi="Times New Roman" w:cs="Times New Roman"/>
          <w:sz w:val="28"/>
          <w:szCs w:val="28"/>
          <w:lang w:eastAsia="ru-UA"/>
        </w:rPr>
        <w:t>Lee</w:t>
      </w:r>
      <w:proofErr w:type="spellEnd"/>
      <w:r w:rsidRPr="005820E0">
        <w:rPr>
          <w:rFonts w:ascii="Times New Roman" w:eastAsia="Times New Roman" w:hAnsi="Times New Roman" w:cs="Times New Roman"/>
          <w:sz w:val="28"/>
          <w:szCs w:val="28"/>
          <w:lang w:eastAsia="ru-UA"/>
        </w:rPr>
        <w:t xml:space="preserve">, 2013). </w:t>
      </w:r>
      <w:proofErr w:type="spellStart"/>
      <w:r w:rsidRPr="005820E0">
        <w:rPr>
          <w:rFonts w:ascii="Times New Roman" w:eastAsia="Times New Roman" w:hAnsi="Times New Roman" w:cs="Times New Roman"/>
          <w:sz w:val="28"/>
          <w:szCs w:val="28"/>
          <w:lang w:eastAsia="ru-UA"/>
        </w:rPr>
        <w:t>Водночас</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підкреслюється</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що</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певні</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цифрові</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технології</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можуть</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сприяти</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експлуатації</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дітей</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Crofts</w:t>
      </w:r>
      <w:proofErr w:type="spellEnd"/>
      <w:r w:rsidRPr="005820E0">
        <w:rPr>
          <w:rFonts w:ascii="Times New Roman" w:eastAsia="Times New Roman" w:hAnsi="Times New Roman" w:cs="Times New Roman"/>
          <w:sz w:val="28"/>
          <w:szCs w:val="28"/>
          <w:lang w:eastAsia="ru-UA"/>
        </w:rPr>
        <w:t xml:space="preserve"> &amp; </w:t>
      </w:r>
      <w:proofErr w:type="spellStart"/>
      <w:r w:rsidRPr="005820E0">
        <w:rPr>
          <w:rFonts w:ascii="Times New Roman" w:eastAsia="Times New Roman" w:hAnsi="Times New Roman" w:cs="Times New Roman"/>
          <w:sz w:val="28"/>
          <w:szCs w:val="28"/>
          <w:lang w:eastAsia="ru-UA"/>
        </w:rPr>
        <w:t>Lee</w:t>
      </w:r>
      <w:proofErr w:type="spellEnd"/>
      <w:r w:rsidRPr="005820E0">
        <w:rPr>
          <w:rFonts w:ascii="Times New Roman" w:eastAsia="Times New Roman" w:hAnsi="Times New Roman" w:cs="Times New Roman"/>
          <w:sz w:val="28"/>
          <w:szCs w:val="28"/>
          <w:lang w:eastAsia="ru-UA"/>
        </w:rPr>
        <w:t>, 2013, с. 87).</w:t>
      </w:r>
    </w:p>
    <w:p w14:paraId="473CBA07" w14:textId="63F6C959" w:rsidR="00C57E5B" w:rsidRPr="00C57E5B" w:rsidRDefault="00C57E5B" w:rsidP="00C57E5B">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C57E5B">
        <w:rPr>
          <w:rFonts w:ascii="Times New Roman" w:eastAsia="Times New Roman" w:hAnsi="Times New Roman" w:cs="Times New Roman"/>
          <w:sz w:val="28"/>
          <w:szCs w:val="28"/>
          <w:lang w:eastAsia="ru-UA"/>
        </w:rPr>
        <w:t>Хоча</w:t>
      </w:r>
      <w:proofErr w:type="spellEnd"/>
      <w:r w:rsidRPr="00C57E5B">
        <w:rPr>
          <w:rFonts w:ascii="Times New Roman" w:eastAsia="Times New Roman" w:hAnsi="Times New Roman" w:cs="Times New Roman"/>
          <w:sz w:val="28"/>
          <w:szCs w:val="28"/>
          <w:lang w:eastAsia="ru-UA"/>
        </w:rPr>
        <w:t xml:space="preserve"> в </w:t>
      </w:r>
      <w:proofErr w:type="spellStart"/>
      <w:r w:rsidRPr="00C57E5B">
        <w:rPr>
          <w:rFonts w:ascii="Times New Roman" w:eastAsia="Times New Roman" w:hAnsi="Times New Roman" w:cs="Times New Roman"/>
          <w:sz w:val="28"/>
          <w:szCs w:val="28"/>
          <w:lang w:eastAsia="ru-UA"/>
        </w:rPr>
        <w:t>багатьох</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випадках</w:t>
      </w:r>
      <w:proofErr w:type="spellEnd"/>
      <w:r w:rsidRPr="00C57E5B">
        <w:rPr>
          <w:rFonts w:ascii="Times New Roman" w:eastAsia="Times New Roman" w:hAnsi="Times New Roman" w:cs="Times New Roman"/>
          <w:sz w:val="28"/>
          <w:szCs w:val="28"/>
          <w:lang w:eastAsia="ru-UA"/>
        </w:rPr>
        <w:t xml:space="preserve"> молодь </w:t>
      </w:r>
      <w:proofErr w:type="spellStart"/>
      <w:r w:rsidRPr="00C57E5B">
        <w:rPr>
          <w:rFonts w:ascii="Times New Roman" w:eastAsia="Times New Roman" w:hAnsi="Times New Roman" w:cs="Times New Roman"/>
          <w:sz w:val="28"/>
          <w:szCs w:val="28"/>
          <w:lang w:eastAsia="ru-UA"/>
        </w:rPr>
        <w:t>розглядає</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секстинг</w:t>
      </w:r>
      <w:proofErr w:type="spellEnd"/>
      <w:r w:rsidRPr="00C57E5B">
        <w:rPr>
          <w:rFonts w:ascii="Times New Roman" w:eastAsia="Times New Roman" w:hAnsi="Times New Roman" w:cs="Times New Roman"/>
          <w:sz w:val="28"/>
          <w:szCs w:val="28"/>
          <w:lang w:eastAsia="ru-UA"/>
        </w:rPr>
        <w:t xml:space="preserve"> як </w:t>
      </w:r>
      <w:proofErr w:type="spellStart"/>
      <w:r w:rsidRPr="00C57E5B">
        <w:rPr>
          <w:rFonts w:ascii="Times New Roman" w:eastAsia="Times New Roman" w:hAnsi="Times New Roman" w:cs="Times New Roman"/>
          <w:sz w:val="28"/>
          <w:szCs w:val="28"/>
          <w:lang w:eastAsia="ru-UA"/>
        </w:rPr>
        <w:t>нормальну</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хоча</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іноді</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небажану</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діяльність</w:t>
      </w:r>
      <w:proofErr w:type="spellEnd"/>
      <w:r w:rsidR="0056373C" w:rsidRPr="005820E0">
        <w:rPr>
          <w:rFonts w:ascii="Times New Roman" w:eastAsia="Times New Roman" w:hAnsi="Times New Roman" w:cs="Times New Roman"/>
          <w:sz w:val="28"/>
          <w:szCs w:val="28"/>
          <w:lang w:val="uk-UA" w:eastAsia="ru-UA"/>
        </w:rPr>
        <w:t xml:space="preserve">, однак </w:t>
      </w:r>
      <w:proofErr w:type="spellStart"/>
      <w:r w:rsidR="0056373C" w:rsidRPr="005820E0">
        <w:rPr>
          <w:rFonts w:ascii="Times New Roman" w:eastAsia="Times New Roman" w:hAnsi="Times New Roman" w:cs="Times New Roman"/>
          <w:sz w:val="28"/>
          <w:szCs w:val="28"/>
          <w:lang w:val="uk-UA" w:eastAsia="ru-UA"/>
        </w:rPr>
        <w:t>секстинг</w:t>
      </w:r>
      <w:proofErr w:type="spellEnd"/>
      <w:r w:rsidR="0056373C" w:rsidRPr="005820E0">
        <w:rPr>
          <w:rFonts w:ascii="Times New Roman" w:eastAsia="Times New Roman" w:hAnsi="Times New Roman" w:cs="Times New Roman"/>
          <w:sz w:val="28"/>
          <w:szCs w:val="28"/>
          <w:lang w:val="uk-UA" w:eastAsia="ru-UA"/>
        </w:rPr>
        <w:t xml:space="preserve"> </w:t>
      </w:r>
      <w:proofErr w:type="spellStart"/>
      <w:r w:rsidR="0056373C" w:rsidRPr="005820E0">
        <w:rPr>
          <w:rFonts w:ascii="Times New Roman" w:eastAsia="Times New Roman" w:hAnsi="Times New Roman" w:cs="Times New Roman"/>
          <w:sz w:val="28"/>
          <w:szCs w:val="28"/>
          <w:lang w:val="uk-UA" w:eastAsia="ru-UA"/>
        </w:rPr>
        <w:t>всеодно</w:t>
      </w:r>
      <w:proofErr w:type="spellEnd"/>
      <w:r w:rsidR="0056373C" w:rsidRPr="005820E0">
        <w:rPr>
          <w:rFonts w:ascii="Times New Roman" w:eastAsia="Times New Roman" w:hAnsi="Times New Roman" w:cs="Times New Roman"/>
          <w:sz w:val="28"/>
          <w:szCs w:val="28"/>
          <w:lang w:val="uk-UA" w:eastAsia="ru-UA"/>
        </w:rPr>
        <w:t xml:space="preserve"> </w:t>
      </w:r>
      <w:proofErr w:type="spellStart"/>
      <w:r w:rsidR="00797E73" w:rsidRPr="005820E0">
        <w:rPr>
          <w:rFonts w:ascii="Times New Roman" w:eastAsia="Times New Roman" w:hAnsi="Times New Roman" w:cs="Times New Roman"/>
          <w:sz w:val="28"/>
          <w:szCs w:val="28"/>
          <w:lang w:val="uk-UA" w:eastAsia="ru-UA"/>
        </w:rPr>
        <w:t>секстинг</w:t>
      </w:r>
      <w:proofErr w:type="spellEnd"/>
      <w:r w:rsidR="00797E73" w:rsidRPr="005820E0">
        <w:rPr>
          <w:rFonts w:ascii="Times New Roman" w:eastAsia="Times New Roman" w:hAnsi="Times New Roman" w:cs="Times New Roman"/>
          <w:sz w:val="28"/>
          <w:szCs w:val="28"/>
          <w:lang w:val="uk-UA" w:eastAsia="ru-UA"/>
        </w:rPr>
        <w:t xml:space="preserve"> це незаконно.</w:t>
      </w:r>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Недавній</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звіт</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Національного</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товариства</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запобігання</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жорстокому</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поводженню</w:t>
      </w:r>
      <w:proofErr w:type="spellEnd"/>
      <w:r w:rsidRPr="00C57E5B">
        <w:rPr>
          <w:rFonts w:ascii="Times New Roman" w:eastAsia="Times New Roman" w:hAnsi="Times New Roman" w:cs="Times New Roman"/>
          <w:sz w:val="28"/>
          <w:szCs w:val="28"/>
          <w:lang w:eastAsia="ru-UA"/>
        </w:rPr>
        <w:t xml:space="preserve"> з </w:t>
      </w:r>
      <w:proofErr w:type="spellStart"/>
      <w:r w:rsidRPr="00C57E5B">
        <w:rPr>
          <w:rFonts w:ascii="Times New Roman" w:eastAsia="Times New Roman" w:hAnsi="Times New Roman" w:cs="Times New Roman"/>
          <w:sz w:val="28"/>
          <w:szCs w:val="28"/>
          <w:lang w:eastAsia="ru-UA"/>
        </w:rPr>
        <w:t>дітьми</w:t>
      </w:r>
      <w:proofErr w:type="spellEnd"/>
      <w:r w:rsidRPr="00C57E5B">
        <w:rPr>
          <w:rFonts w:ascii="Times New Roman" w:eastAsia="Times New Roman" w:hAnsi="Times New Roman" w:cs="Times New Roman"/>
          <w:sz w:val="28"/>
          <w:szCs w:val="28"/>
          <w:lang w:eastAsia="ru-UA"/>
        </w:rPr>
        <w:t xml:space="preserve"> (NSPCC) у </w:t>
      </w:r>
      <w:proofErr w:type="spellStart"/>
      <w:r w:rsidRPr="00C57E5B">
        <w:rPr>
          <w:rFonts w:ascii="Times New Roman" w:eastAsia="Times New Roman" w:hAnsi="Times New Roman" w:cs="Times New Roman"/>
          <w:sz w:val="28"/>
          <w:szCs w:val="28"/>
          <w:lang w:eastAsia="ru-UA"/>
        </w:rPr>
        <w:t>Великій</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Британії</w:t>
      </w:r>
      <w:proofErr w:type="spellEnd"/>
      <w:r w:rsidRPr="00C57E5B">
        <w:rPr>
          <w:rFonts w:ascii="Times New Roman" w:eastAsia="Times New Roman" w:hAnsi="Times New Roman" w:cs="Times New Roman"/>
          <w:sz w:val="28"/>
          <w:szCs w:val="28"/>
          <w:lang w:eastAsia="ru-UA"/>
        </w:rPr>
        <w:t xml:space="preserve"> </w:t>
      </w:r>
      <w:r w:rsidR="00A76413" w:rsidRPr="005820E0">
        <w:rPr>
          <w:rFonts w:ascii="Times New Roman" w:eastAsia="Times New Roman" w:hAnsi="Times New Roman" w:cs="Times New Roman"/>
          <w:sz w:val="28"/>
          <w:szCs w:val="28"/>
          <w:lang w:val="uk-UA" w:eastAsia="ru-UA"/>
        </w:rPr>
        <w:t>заявило</w:t>
      </w:r>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що</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діти</w:t>
      </w:r>
      <w:proofErr w:type="spellEnd"/>
      <w:r w:rsidRPr="00C57E5B">
        <w:rPr>
          <w:rFonts w:ascii="Times New Roman" w:eastAsia="Times New Roman" w:hAnsi="Times New Roman" w:cs="Times New Roman"/>
          <w:sz w:val="28"/>
          <w:szCs w:val="28"/>
          <w:lang w:eastAsia="ru-UA"/>
        </w:rPr>
        <w:t xml:space="preserve"> та молодь "</w:t>
      </w:r>
      <w:proofErr w:type="spellStart"/>
      <w:r w:rsidRPr="00C57E5B">
        <w:rPr>
          <w:rFonts w:ascii="Times New Roman" w:eastAsia="Times New Roman" w:hAnsi="Times New Roman" w:cs="Times New Roman"/>
          <w:sz w:val="28"/>
          <w:szCs w:val="28"/>
          <w:lang w:eastAsia="ru-UA"/>
        </w:rPr>
        <w:t>можуть</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переглядати</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зображення</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своїх</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однолітків</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які</w:t>
      </w:r>
      <w:proofErr w:type="spellEnd"/>
      <w:r w:rsidRPr="00C57E5B">
        <w:rPr>
          <w:rFonts w:ascii="Times New Roman" w:eastAsia="Times New Roman" w:hAnsi="Times New Roman" w:cs="Times New Roman"/>
          <w:sz w:val="28"/>
          <w:szCs w:val="28"/>
          <w:lang w:eastAsia="ru-UA"/>
        </w:rPr>
        <w:t xml:space="preserve"> за </w:t>
      </w:r>
      <w:proofErr w:type="spellStart"/>
      <w:r w:rsidRPr="00C57E5B">
        <w:rPr>
          <w:rFonts w:ascii="Times New Roman" w:eastAsia="Times New Roman" w:hAnsi="Times New Roman" w:cs="Times New Roman"/>
          <w:sz w:val="28"/>
          <w:szCs w:val="28"/>
          <w:lang w:eastAsia="ru-UA"/>
        </w:rPr>
        <w:t>віком</w:t>
      </w:r>
      <w:proofErr w:type="spellEnd"/>
      <w:r w:rsidRPr="00C57E5B">
        <w:rPr>
          <w:rFonts w:ascii="Times New Roman" w:eastAsia="Times New Roman" w:hAnsi="Times New Roman" w:cs="Times New Roman"/>
          <w:sz w:val="28"/>
          <w:szCs w:val="28"/>
          <w:lang w:eastAsia="ru-UA"/>
        </w:rPr>
        <w:t xml:space="preserve"> є </w:t>
      </w:r>
      <w:proofErr w:type="spellStart"/>
      <w:r w:rsidRPr="00C57E5B">
        <w:rPr>
          <w:rFonts w:ascii="Times New Roman" w:eastAsia="Times New Roman" w:hAnsi="Times New Roman" w:cs="Times New Roman"/>
          <w:sz w:val="28"/>
          <w:szCs w:val="28"/>
          <w:lang w:eastAsia="ru-UA"/>
        </w:rPr>
        <w:t>прийнятними</w:t>
      </w:r>
      <w:proofErr w:type="spellEnd"/>
      <w:r w:rsidRPr="00C57E5B">
        <w:rPr>
          <w:rFonts w:ascii="Times New Roman" w:eastAsia="Times New Roman" w:hAnsi="Times New Roman" w:cs="Times New Roman"/>
          <w:sz w:val="28"/>
          <w:szCs w:val="28"/>
          <w:lang w:eastAsia="ru-UA"/>
        </w:rPr>
        <w:t xml:space="preserve">, але </w:t>
      </w:r>
      <w:proofErr w:type="spellStart"/>
      <w:r w:rsidRPr="00C57E5B">
        <w:rPr>
          <w:rFonts w:ascii="Times New Roman" w:eastAsia="Times New Roman" w:hAnsi="Times New Roman" w:cs="Times New Roman"/>
          <w:sz w:val="28"/>
          <w:szCs w:val="28"/>
          <w:lang w:eastAsia="ru-UA"/>
        </w:rPr>
        <w:t>водночас</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незаконними</w:t>
      </w:r>
      <w:proofErr w:type="spellEnd"/>
      <w:r w:rsidRPr="00C57E5B">
        <w:rPr>
          <w:rFonts w:ascii="Times New Roman" w:eastAsia="Times New Roman" w:hAnsi="Times New Roman" w:cs="Times New Roman"/>
          <w:sz w:val="28"/>
          <w:szCs w:val="28"/>
          <w:lang w:eastAsia="ru-UA"/>
        </w:rPr>
        <w:t>" (NSPCC, 2016, сс. 13–14).</w:t>
      </w:r>
    </w:p>
    <w:p w14:paraId="7FB97BC0" w14:textId="792522A1" w:rsidR="00C57E5B" w:rsidRPr="00C57E5B" w:rsidRDefault="00C57E5B" w:rsidP="00C57E5B">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C57E5B">
        <w:rPr>
          <w:rFonts w:ascii="Times New Roman" w:eastAsia="Times New Roman" w:hAnsi="Times New Roman" w:cs="Times New Roman"/>
          <w:sz w:val="28"/>
          <w:szCs w:val="28"/>
          <w:lang w:eastAsia="ru-UA"/>
        </w:rPr>
        <w:t>Цю</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незаконність</w:t>
      </w:r>
      <w:proofErr w:type="spellEnd"/>
      <w:r w:rsidRPr="00C57E5B">
        <w:rPr>
          <w:rFonts w:ascii="Times New Roman" w:eastAsia="Times New Roman" w:hAnsi="Times New Roman" w:cs="Times New Roman"/>
          <w:sz w:val="28"/>
          <w:szCs w:val="28"/>
          <w:lang w:eastAsia="ru-UA"/>
        </w:rPr>
        <w:t xml:space="preserve"> поставлено </w:t>
      </w:r>
      <w:proofErr w:type="spellStart"/>
      <w:r w:rsidRPr="00C57E5B">
        <w:rPr>
          <w:rFonts w:ascii="Times New Roman" w:eastAsia="Times New Roman" w:hAnsi="Times New Roman" w:cs="Times New Roman"/>
          <w:sz w:val="28"/>
          <w:szCs w:val="28"/>
          <w:lang w:eastAsia="ru-UA"/>
        </w:rPr>
        <w:t>під</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сумнів</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оскільки</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секстинг</w:t>
      </w:r>
      <w:proofErr w:type="spellEnd"/>
      <w:r w:rsidRPr="00C57E5B">
        <w:rPr>
          <w:rFonts w:ascii="Times New Roman" w:eastAsia="Times New Roman" w:hAnsi="Times New Roman" w:cs="Times New Roman"/>
          <w:sz w:val="28"/>
          <w:szCs w:val="28"/>
          <w:lang w:eastAsia="ru-UA"/>
        </w:rPr>
        <w:t xml:space="preserve"> за </w:t>
      </w:r>
      <w:proofErr w:type="spellStart"/>
      <w:r w:rsidRPr="00C57E5B">
        <w:rPr>
          <w:rFonts w:ascii="Times New Roman" w:eastAsia="Times New Roman" w:hAnsi="Times New Roman" w:cs="Times New Roman"/>
          <w:sz w:val="28"/>
          <w:szCs w:val="28"/>
          <w:lang w:eastAsia="ru-UA"/>
        </w:rPr>
        <w:t>згодою</w:t>
      </w:r>
      <w:proofErr w:type="spellEnd"/>
      <w:r w:rsidRPr="00C57E5B">
        <w:rPr>
          <w:rFonts w:ascii="Times New Roman" w:eastAsia="Times New Roman" w:hAnsi="Times New Roman" w:cs="Times New Roman"/>
          <w:sz w:val="28"/>
          <w:szCs w:val="28"/>
          <w:lang w:eastAsia="ru-UA"/>
        </w:rPr>
        <w:t xml:space="preserve"> є </w:t>
      </w:r>
      <w:proofErr w:type="spellStart"/>
      <w:r w:rsidRPr="00C57E5B">
        <w:rPr>
          <w:rFonts w:ascii="Times New Roman" w:eastAsia="Times New Roman" w:hAnsi="Times New Roman" w:cs="Times New Roman"/>
          <w:sz w:val="28"/>
          <w:szCs w:val="28"/>
          <w:lang w:eastAsia="ru-UA"/>
        </w:rPr>
        <w:t>поширеною</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поведінкою</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серед</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дітей</w:t>
      </w:r>
      <w:proofErr w:type="spellEnd"/>
      <w:r w:rsidRPr="00C57E5B">
        <w:rPr>
          <w:rFonts w:ascii="Times New Roman" w:eastAsia="Times New Roman" w:hAnsi="Times New Roman" w:cs="Times New Roman"/>
          <w:sz w:val="28"/>
          <w:szCs w:val="28"/>
          <w:lang w:eastAsia="ru-UA"/>
        </w:rPr>
        <w:t xml:space="preserve"> і </w:t>
      </w:r>
      <w:proofErr w:type="spellStart"/>
      <w:r w:rsidRPr="00C57E5B">
        <w:rPr>
          <w:rFonts w:ascii="Times New Roman" w:eastAsia="Times New Roman" w:hAnsi="Times New Roman" w:cs="Times New Roman"/>
          <w:sz w:val="28"/>
          <w:szCs w:val="28"/>
          <w:lang w:eastAsia="ru-UA"/>
        </w:rPr>
        <w:t>молоді</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які</w:t>
      </w:r>
      <w:proofErr w:type="spellEnd"/>
      <w:r w:rsidRPr="00C57E5B">
        <w:rPr>
          <w:rFonts w:ascii="Times New Roman" w:eastAsia="Times New Roman" w:hAnsi="Times New Roman" w:cs="Times New Roman"/>
          <w:sz w:val="28"/>
          <w:szCs w:val="28"/>
          <w:lang w:eastAsia="ru-UA"/>
        </w:rPr>
        <w:t xml:space="preserve"> є сексуально </w:t>
      </w:r>
      <w:proofErr w:type="spellStart"/>
      <w:r w:rsidRPr="00C57E5B">
        <w:rPr>
          <w:rFonts w:ascii="Times New Roman" w:eastAsia="Times New Roman" w:hAnsi="Times New Roman" w:cs="Times New Roman"/>
          <w:sz w:val="28"/>
          <w:szCs w:val="28"/>
          <w:lang w:eastAsia="ru-UA"/>
        </w:rPr>
        <w:t>активними</w:t>
      </w:r>
      <w:proofErr w:type="spellEnd"/>
      <w:r w:rsidRPr="00C57E5B">
        <w:rPr>
          <w:rFonts w:ascii="Times New Roman" w:eastAsia="Times New Roman" w:hAnsi="Times New Roman" w:cs="Times New Roman"/>
          <w:sz w:val="28"/>
          <w:szCs w:val="28"/>
          <w:lang w:eastAsia="ru-UA"/>
        </w:rPr>
        <w:t xml:space="preserve"> та/</w:t>
      </w:r>
      <w:proofErr w:type="spellStart"/>
      <w:r w:rsidRPr="00C57E5B">
        <w:rPr>
          <w:rFonts w:ascii="Times New Roman" w:eastAsia="Times New Roman" w:hAnsi="Times New Roman" w:cs="Times New Roman"/>
          <w:sz w:val="28"/>
          <w:szCs w:val="28"/>
          <w:lang w:eastAsia="ru-UA"/>
        </w:rPr>
        <w:t>або</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мають</w:t>
      </w:r>
      <w:proofErr w:type="spellEnd"/>
      <w:r w:rsidRPr="00C57E5B">
        <w:rPr>
          <w:rFonts w:ascii="Times New Roman" w:eastAsia="Times New Roman" w:hAnsi="Times New Roman" w:cs="Times New Roman"/>
          <w:sz w:val="28"/>
          <w:szCs w:val="28"/>
          <w:lang w:eastAsia="ru-UA"/>
        </w:rPr>
        <w:t xml:space="preserve"> доступ до </w:t>
      </w:r>
      <w:proofErr w:type="spellStart"/>
      <w:r w:rsidRPr="00C57E5B">
        <w:rPr>
          <w:rFonts w:ascii="Times New Roman" w:eastAsia="Times New Roman" w:hAnsi="Times New Roman" w:cs="Times New Roman"/>
          <w:sz w:val="28"/>
          <w:szCs w:val="28"/>
          <w:lang w:eastAsia="ru-UA"/>
        </w:rPr>
        <w:t>мобільних</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телефонів</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Australian</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Institute</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of</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Family</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Studies</w:t>
      </w:r>
      <w:proofErr w:type="spellEnd"/>
      <w:r w:rsidRPr="00C57E5B">
        <w:rPr>
          <w:rFonts w:ascii="Times New Roman" w:eastAsia="Times New Roman" w:hAnsi="Times New Roman" w:cs="Times New Roman"/>
          <w:sz w:val="28"/>
          <w:szCs w:val="28"/>
          <w:lang w:eastAsia="ru-UA"/>
        </w:rPr>
        <w:t xml:space="preserve"> [AIFS], 2015; </w:t>
      </w:r>
      <w:proofErr w:type="spellStart"/>
      <w:r w:rsidRPr="00C57E5B">
        <w:rPr>
          <w:rFonts w:ascii="Times New Roman" w:eastAsia="Times New Roman" w:hAnsi="Times New Roman" w:cs="Times New Roman"/>
          <w:sz w:val="28"/>
          <w:szCs w:val="28"/>
          <w:lang w:eastAsia="ru-UA"/>
        </w:rPr>
        <w:t>McGovern</w:t>
      </w:r>
      <w:proofErr w:type="spellEnd"/>
      <w:r w:rsidRPr="00C57E5B">
        <w:rPr>
          <w:rFonts w:ascii="Times New Roman" w:eastAsia="Times New Roman" w:hAnsi="Times New Roman" w:cs="Times New Roman"/>
          <w:sz w:val="28"/>
          <w:szCs w:val="28"/>
          <w:lang w:eastAsia="ru-UA"/>
        </w:rPr>
        <w:t xml:space="preserve"> та </w:t>
      </w:r>
      <w:proofErr w:type="spellStart"/>
      <w:r w:rsidRPr="00C57E5B">
        <w:rPr>
          <w:rFonts w:ascii="Times New Roman" w:eastAsia="Times New Roman" w:hAnsi="Times New Roman" w:cs="Times New Roman"/>
          <w:sz w:val="28"/>
          <w:szCs w:val="28"/>
          <w:lang w:eastAsia="ru-UA"/>
        </w:rPr>
        <w:t>ін</w:t>
      </w:r>
      <w:proofErr w:type="spellEnd"/>
      <w:r w:rsidRPr="00C57E5B">
        <w:rPr>
          <w:rFonts w:ascii="Times New Roman" w:eastAsia="Times New Roman" w:hAnsi="Times New Roman" w:cs="Times New Roman"/>
          <w:sz w:val="28"/>
          <w:szCs w:val="28"/>
          <w:lang w:eastAsia="ru-UA"/>
        </w:rPr>
        <w:t xml:space="preserve">., 2016). </w:t>
      </w:r>
      <w:proofErr w:type="spellStart"/>
      <w:r w:rsidRPr="00C57E5B">
        <w:rPr>
          <w:rFonts w:ascii="Times New Roman" w:eastAsia="Times New Roman" w:hAnsi="Times New Roman" w:cs="Times New Roman"/>
          <w:sz w:val="28"/>
          <w:szCs w:val="28"/>
          <w:lang w:eastAsia="ru-UA"/>
        </w:rPr>
        <w:t>Дослідження</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McGovern</w:t>
      </w:r>
      <w:proofErr w:type="spellEnd"/>
      <w:r w:rsidRPr="00C57E5B">
        <w:rPr>
          <w:rFonts w:ascii="Times New Roman" w:eastAsia="Times New Roman" w:hAnsi="Times New Roman" w:cs="Times New Roman"/>
          <w:sz w:val="28"/>
          <w:szCs w:val="28"/>
          <w:lang w:eastAsia="ru-UA"/>
        </w:rPr>
        <w:t xml:space="preserve"> та </w:t>
      </w:r>
      <w:proofErr w:type="spellStart"/>
      <w:r w:rsidRPr="00C57E5B">
        <w:rPr>
          <w:rFonts w:ascii="Times New Roman" w:eastAsia="Times New Roman" w:hAnsi="Times New Roman" w:cs="Times New Roman"/>
          <w:sz w:val="28"/>
          <w:szCs w:val="28"/>
          <w:lang w:eastAsia="ru-UA"/>
        </w:rPr>
        <w:t>ін</w:t>
      </w:r>
      <w:proofErr w:type="spellEnd"/>
      <w:r w:rsidRPr="00C57E5B">
        <w:rPr>
          <w:rFonts w:ascii="Times New Roman" w:eastAsia="Times New Roman" w:hAnsi="Times New Roman" w:cs="Times New Roman"/>
          <w:sz w:val="28"/>
          <w:szCs w:val="28"/>
          <w:lang w:eastAsia="ru-UA"/>
        </w:rPr>
        <w:t xml:space="preserve">. (2016) за </w:t>
      </w:r>
      <w:proofErr w:type="spellStart"/>
      <w:r w:rsidRPr="00C57E5B">
        <w:rPr>
          <w:rFonts w:ascii="Times New Roman" w:eastAsia="Times New Roman" w:hAnsi="Times New Roman" w:cs="Times New Roman"/>
          <w:sz w:val="28"/>
          <w:szCs w:val="28"/>
          <w:lang w:eastAsia="ru-UA"/>
        </w:rPr>
        <w:t>участю</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молоді</w:t>
      </w:r>
      <w:proofErr w:type="spellEnd"/>
      <w:r w:rsidRPr="00C57E5B">
        <w:rPr>
          <w:rFonts w:ascii="Times New Roman" w:eastAsia="Times New Roman" w:hAnsi="Times New Roman" w:cs="Times New Roman"/>
          <w:sz w:val="28"/>
          <w:szCs w:val="28"/>
          <w:lang w:eastAsia="ru-UA"/>
        </w:rPr>
        <w:t xml:space="preserve"> в </w:t>
      </w:r>
      <w:proofErr w:type="spellStart"/>
      <w:r w:rsidRPr="00C57E5B">
        <w:rPr>
          <w:rFonts w:ascii="Times New Roman" w:eastAsia="Times New Roman" w:hAnsi="Times New Roman" w:cs="Times New Roman"/>
          <w:sz w:val="28"/>
          <w:szCs w:val="28"/>
          <w:lang w:eastAsia="ru-UA"/>
        </w:rPr>
        <w:t>Австралії</w:t>
      </w:r>
      <w:proofErr w:type="spellEnd"/>
      <w:r w:rsidRPr="00C57E5B">
        <w:rPr>
          <w:rFonts w:ascii="Times New Roman" w:eastAsia="Times New Roman" w:hAnsi="Times New Roman" w:cs="Times New Roman"/>
          <w:sz w:val="28"/>
          <w:szCs w:val="28"/>
          <w:lang w:eastAsia="ru-UA"/>
        </w:rPr>
        <w:t xml:space="preserve"> показало, </w:t>
      </w:r>
      <w:proofErr w:type="spellStart"/>
      <w:r w:rsidRPr="00C57E5B">
        <w:rPr>
          <w:rFonts w:ascii="Times New Roman" w:eastAsia="Times New Roman" w:hAnsi="Times New Roman" w:cs="Times New Roman"/>
          <w:sz w:val="28"/>
          <w:szCs w:val="28"/>
          <w:lang w:eastAsia="ru-UA"/>
        </w:rPr>
        <w:t>що</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секстинг</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містить</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моральні</w:t>
      </w:r>
      <w:proofErr w:type="spellEnd"/>
      <w:r w:rsidRPr="00C57E5B">
        <w:rPr>
          <w:rFonts w:ascii="Times New Roman" w:eastAsia="Times New Roman" w:hAnsi="Times New Roman" w:cs="Times New Roman"/>
          <w:sz w:val="28"/>
          <w:szCs w:val="28"/>
          <w:lang w:eastAsia="ru-UA"/>
        </w:rPr>
        <w:t xml:space="preserve"> та </w:t>
      </w:r>
      <w:proofErr w:type="spellStart"/>
      <w:r w:rsidRPr="00C57E5B">
        <w:rPr>
          <w:rFonts w:ascii="Times New Roman" w:eastAsia="Times New Roman" w:hAnsi="Times New Roman" w:cs="Times New Roman"/>
          <w:sz w:val="28"/>
          <w:szCs w:val="28"/>
          <w:lang w:eastAsia="ru-UA"/>
        </w:rPr>
        <w:t>гендерні</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аспекти</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управління</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ризиками</w:t>
      </w:r>
      <w:proofErr w:type="spellEnd"/>
      <w:r w:rsidRPr="00C57E5B">
        <w:rPr>
          <w:rFonts w:ascii="Times New Roman" w:eastAsia="Times New Roman" w:hAnsi="Times New Roman" w:cs="Times New Roman"/>
          <w:sz w:val="28"/>
          <w:szCs w:val="28"/>
          <w:lang w:eastAsia="ru-UA"/>
        </w:rPr>
        <w:t xml:space="preserve">, а </w:t>
      </w:r>
      <w:proofErr w:type="spellStart"/>
      <w:r w:rsidRPr="00C57E5B">
        <w:rPr>
          <w:rFonts w:ascii="Times New Roman" w:eastAsia="Times New Roman" w:hAnsi="Times New Roman" w:cs="Times New Roman"/>
          <w:sz w:val="28"/>
          <w:szCs w:val="28"/>
          <w:lang w:eastAsia="ru-UA"/>
        </w:rPr>
        <w:t>також</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розбіжності</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між</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сприйняттям</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секстингу</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дорослими</w:t>
      </w:r>
      <w:proofErr w:type="spellEnd"/>
      <w:r w:rsidRPr="00C57E5B">
        <w:rPr>
          <w:rFonts w:ascii="Times New Roman" w:eastAsia="Times New Roman" w:hAnsi="Times New Roman" w:cs="Times New Roman"/>
          <w:sz w:val="28"/>
          <w:szCs w:val="28"/>
          <w:lang w:eastAsia="ru-UA"/>
        </w:rPr>
        <w:t xml:space="preserve"> (та </w:t>
      </w:r>
      <w:proofErr w:type="spellStart"/>
      <w:r w:rsidRPr="00C57E5B">
        <w:rPr>
          <w:rFonts w:ascii="Times New Roman" w:eastAsia="Times New Roman" w:hAnsi="Times New Roman" w:cs="Times New Roman"/>
          <w:sz w:val="28"/>
          <w:szCs w:val="28"/>
          <w:lang w:eastAsia="ru-UA"/>
        </w:rPr>
        <w:t>медіа</w:t>
      </w:r>
      <w:proofErr w:type="spellEnd"/>
      <w:r w:rsidRPr="00C57E5B">
        <w:rPr>
          <w:rFonts w:ascii="Times New Roman" w:eastAsia="Times New Roman" w:hAnsi="Times New Roman" w:cs="Times New Roman"/>
          <w:sz w:val="28"/>
          <w:szCs w:val="28"/>
          <w:lang w:eastAsia="ru-UA"/>
        </w:rPr>
        <w:t xml:space="preserve">) і самою </w:t>
      </w:r>
      <w:proofErr w:type="spellStart"/>
      <w:r w:rsidRPr="00C57E5B">
        <w:rPr>
          <w:rFonts w:ascii="Times New Roman" w:eastAsia="Times New Roman" w:hAnsi="Times New Roman" w:cs="Times New Roman"/>
          <w:sz w:val="28"/>
          <w:szCs w:val="28"/>
          <w:lang w:eastAsia="ru-UA"/>
        </w:rPr>
        <w:t>молоддю</w:t>
      </w:r>
      <w:proofErr w:type="spellEnd"/>
      <w:r w:rsidRPr="00C57E5B">
        <w:rPr>
          <w:rFonts w:ascii="Times New Roman" w:eastAsia="Times New Roman" w:hAnsi="Times New Roman" w:cs="Times New Roman"/>
          <w:sz w:val="28"/>
          <w:szCs w:val="28"/>
          <w:lang w:eastAsia="ru-UA"/>
        </w:rPr>
        <w:t>.</w:t>
      </w:r>
    </w:p>
    <w:p w14:paraId="09CD7375" w14:textId="77777777" w:rsidR="00C57E5B" w:rsidRPr="00C57E5B" w:rsidRDefault="00C57E5B" w:rsidP="00C57E5B">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C57E5B">
        <w:rPr>
          <w:rFonts w:ascii="Times New Roman" w:eastAsia="Times New Roman" w:hAnsi="Times New Roman" w:cs="Times New Roman"/>
          <w:sz w:val="28"/>
          <w:szCs w:val="28"/>
          <w:lang w:eastAsia="ru-UA"/>
        </w:rPr>
        <w:t>Дослідження</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поведінки</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австралійської</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молоді</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віком</w:t>
      </w:r>
      <w:proofErr w:type="spellEnd"/>
      <w:r w:rsidRPr="00C57E5B">
        <w:rPr>
          <w:rFonts w:ascii="Times New Roman" w:eastAsia="Times New Roman" w:hAnsi="Times New Roman" w:cs="Times New Roman"/>
          <w:sz w:val="28"/>
          <w:szCs w:val="28"/>
          <w:lang w:eastAsia="ru-UA"/>
        </w:rPr>
        <w:t xml:space="preserve"> 11–16 </w:t>
      </w:r>
      <w:proofErr w:type="spellStart"/>
      <w:r w:rsidRPr="00C57E5B">
        <w:rPr>
          <w:rFonts w:ascii="Times New Roman" w:eastAsia="Times New Roman" w:hAnsi="Times New Roman" w:cs="Times New Roman"/>
          <w:sz w:val="28"/>
          <w:szCs w:val="28"/>
          <w:lang w:eastAsia="ru-UA"/>
        </w:rPr>
        <w:t>років</w:t>
      </w:r>
      <w:proofErr w:type="spellEnd"/>
      <w:r w:rsidRPr="00C57E5B">
        <w:rPr>
          <w:rFonts w:ascii="Times New Roman" w:eastAsia="Times New Roman" w:hAnsi="Times New Roman" w:cs="Times New Roman"/>
          <w:sz w:val="28"/>
          <w:szCs w:val="28"/>
          <w:lang w:eastAsia="ru-UA"/>
        </w:rPr>
        <w:t xml:space="preserve"> показало:</w:t>
      </w:r>
    </w:p>
    <w:p w14:paraId="29D308FA" w14:textId="6D769FE8" w:rsidR="00C57E5B" w:rsidRPr="00C57E5B" w:rsidRDefault="00C57E5B" w:rsidP="0020191A">
      <w:pPr>
        <w:numPr>
          <w:ilvl w:val="0"/>
          <w:numId w:val="77"/>
        </w:numPr>
        <w:spacing w:before="100" w:beforeAutospacing="1" w:after="100" w:afterAutospacing="1" w:line="240" w:lineRule="auto"/>
        <w:rPr>
          <w:rFonts w:ascii="Times New Roman" w:eastAsia="Times New Roman" w:hAnsi="Times New Roman" w:cs="Times New Roman"/>
          <w:sz w:val="28"/>
          <w:szCs w:val="28"/>
          <w:lang w:eastAsia="ru-UA"/>
        </w:rPr>
      </w:pPr>
      <w:r w:rsidRPr="00C57E5B">
        <w:rPr>
          <w:rFonts w:ascii="Times New Roman" w:eastAsia="Times New Roman" w:hAnsi="Times New Roman" w:cs="Times New Roman"/>
          <w:sz w:val="28"/>
          <w:szCs w:val="28"/>
          <w:lang w:eastAsia="ru-UA"/>
        </w:rPr>
        <w:t xml:space="preserve">9% </w:t>
      </w:r>
      <w:proofErr w:type="spellStart"/>
      <w:r w:rsidRPr="00C57E5B">
        <w:rPr>
          <w:rFonts w:ascii="Times New Roman" w:eastAsia="Times New Roman" w:hAnsi="Times New Roman" w:cs="Times New Roman"/>
          <w:sz w:val="28"/>
          <w:szCs w:val="28"/>
          <w:lang w:eastAsia="ru-UA"/>
        </w:rPr>
        <w:t>отримували</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сексти</w:t>
      </w:r>
      <w:r w:rsidR="0058153F" w:rsidRPr="005820E0">
        <w:rPr>
          <w:rFonts w:ascii="Times New Roman" w:eastAsia="Times New Roman" w:hAnsi="Times New Roman" w:cs="Times New Roman"/>
          <w:sz w:val="28"/>
          <w:szCs w:val="28"/>
          <w:lang w:val="uk-UA" w:eastAsia="ru-UA"/>
        </w:rPr>
        <w:t>нги</w:t>
      </w:r>
      <w:proofErr w:type="spellEnd"/>
      <w:r w:rsidRPr="00C57E5B">
        <w:rPr>
          <w:rFonts w:ascii="Times New Roman" w:eastAsia="Times New Roman" w:hAnsi="Times New Roman" w:cs="Times New Roman"/>
          <w:sz w:val="28"/>
          <w:szCs w:val="28"/>
          <w:lang w:eastAsia="ru-UA"/>
        </w:rPr>
        <w:t>;</w:t>
      </w:r>
    </w:p>
    <w:p w14:paraId="200C1E83" w14:textId="78B3A0F6" w:rsidR="00C57E5B" w:rsidRPr="00C57E5B" w:rsidRDefault="00C57E5B" w:rsidP="0020191A">
      <w:pPr>
        <w:numPr>
          <w:ilvl w:val="0"/>
          <w:numId w:val="77"/>
        </w:numPr>
        <w:spacing w:before="100" w:beforeAutospacing="1" w:after="100" w:afterAutospacing="1" w:line="240" w:lineRule="auto"/>
        <w:rPr>
          <w:rFonts w:ascii="Times New Roman" w:eastAsia="Times New Roman" w:hAnsi="Times New Roman" w:cs="Times New Roman"/>
          <w:sz w:val="28"/>
          <w:szCs w:val="28"/>
          <w:lang w:eastAsia="ru-UA"/>
        </w:rPr>
      </w:pPr>
      <w:r w:rsidRPr="00C57E5B">
        <w:rPr>
          <w:rFonts w:ascii="Times New Roman" w:eastAsia="Times New Roman" w:hAnsi="Times New Roman" w:cs="Times New Roman"/>
          <w:sz w:val="28"/>
          <w:szCs w:val="28"/>
          <w:lang w:eastAsia="ru-UA"/>
        </w:rPr>
        <w:t>6% "</w:t>
      </w:r>
      <w:r w:rsidR="0058153F" w:rsidRPr="005820E0">
        <w:rPr>
          <w:rFonts w:ascii="Times New Roman" w:eastAsia="Times New Roman" w:hAnsi="Times New Roman" w:cs="Times New Roman"/>
          <w:sz w:val="28"/>
          <w:szCs w:val="28"/>
          <w:lang w:val="uk-UA" w:eastAsia="ru-UA"/>
        </w:rPr>
        <w:t>змушували їх обговорювати різні безсоромні речі</w:t>
      </w:r>
      <w:r w:rsidRPr="00C57E5B">
        <w:rPr>
          <w:rFonts w:ascii="Times New Roman" w:eastAsia="Times New Roman" w:hAnsi="Times New Roman" w:cs="Times New Roman"/>
          <w:sz w:val="28"/>
          <w:szCs w:val="28"/>
          <w:lang w:eastAsia="ru-UA"/>
        </w:rPr>
        <w:t>";</w:t>
      </w:r>
    </w:p>
    <w:p w14:paraId="0BFB4A34" w14:textId="77777777" w:rsidR="00C57E5B" w:rsidRPr="00C57E5B" w:rsidRDefault="00C57E5B" w:rsidP="0020191A">
      <w:pPr>
        <w:numPr>
          <w:ilvl w:val="0"/>
          <w:numId w:val="77"/>
        </w:numPr>
        <w:spacing w:before="100" w:beforeAutospacing="1" w:after="100" w:afterAutospacing="1" w:line="240" w:lineRule="auto"/>
        <w:rPr>
          <w:rFonts w:ascii="Times New Roman" w:eastAsia="Times New Roman" w:hAnsi="Times New Roman" w:cs="Times New Roman"/>
          <w:sz w:val="28"/>
          <w:szCs w:val="28"/>
          <w:lang w:eastAsia="ru-UA"/>
        </w:rPr>
      </w:pPr>
      <w:r w:rsidRPr="00C57E5B">
        <w:rPr>
          <w:rFonts w:ascii="Times New Roman" w:eastAsia="Times New Roman" w:hAnsi="Times New Roman" w:cs="Times New Roman"/>
          <w:sz w:val="28"/>
          <w:szCs w:val="28"/>
          <w:lang w:eastAsia="ru-UA"/>
        </w:rPr>
        <w:t>5% "</w:t>
      </w:r>
      <w:proofErr w:type="spellStart"/>
      <w:r w:rsidRPr="00C57E5B">
        <w:rPr>
          <w:rFonts w:ascii="Times New Roman" w:eastAsia="Times New Roman" w:hAnsi="Times New Roman" w:cs="Times New Roman"/>
          <w:sz w:val="28"/>
          <w:szCs w:val="28"/>
          <w:lang w:eastAsia="ru-UA"/>
        </w:rPr>
        <w:t>спостерігали</w:t>
      </w:r>
      <w:proofErr w:type="spellEnd"/>
      <w:r w:rsidRPr="00C57E5B">
        <w:rPr>
          <w:rFonts w:ascii="Times New Roman" w:eastAsia="Times New Roman" w:hAnsi="Times New Roman" w:cs="Times New Roman"/>
          <w:sz w:val="28"/>
          <w:szCs w:val="28"/>
          <w:lang w:eastAsia="ru-UA"/>
        </w:rPr>
        <w:t xml:space="preserve">, як </w:t>
      </w:r>
      <w:proofErr w:type="spellStart"/>
      <w:r w:rsidRPr="00C57E5B">
        <w:rPr>
          <w:rFonts w:ascii="Times New Roman" w:eastAsia="Times New Roman" w:hAnsi="Times New Roman" w:cs="Times New Roman"/>
          <w:sz w:val="28"/>
          <w:szCs w:val="28"/>
          <w:lang w:eastAsia="ru-UA"/>
        </w:rPr>
        <w:t>інші</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виконують</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сексуальні</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дії</w:t>
      </w:r>
      <w:proofErr w:type="spellEnd"/>
      <w:r w:rsidRPr="00C57E5B">
        <w:rPr>
          <w:rFonts w:ascii="Times New Roman" w:eastAsia="Times New Roman" w:hAnsi="Times New Roman" w:cs="Times New Roman"/>
          <w:sz w:val="28"/>
          <w:szCs w:val="28"/>
          <w:lang w:eastAsia="ru-UA"/>
        </w:rPr>
        <w:t xml:space="preserve"> в </w:t>
      </w:r>
      <w:proofErr w:type="spellStart"/>
      <w:r w:rsidRPr="00C57E5B">
        <w:rPr>
          <w:rFonts w:ascii="Times New Roman" w:eastAsia="Times New Roman" w:hAnsi="Times New Roman" w:cs="Times New Roman"/>
          <w:sz w:val="28"/>
          <w:szCs w:val="28"/>
          <w:lang w:eastAsia="ru-UA"/>
        </w:rPr>
        <w:t>повідомленнях</w:t>
      </w:r>
      <w:proofErr w:type="spellEnd"/>
      <w:r w:rsidRPr="00C57E5B">
        <w:rPr>
          <w:rFonts w:ascii="Times New Roman" w:eastAsia="Times New Roman" w:hAnsi="Times New Roman" w:cs="Times New Roman"/>
          <w:sz w:val="28"/>
          <w:szCs w:val="28"/>
          <w:lang w:eastAsia="ru-UA"/>
        </w:rPr>
        <w:t>";</w:t>
      </w:r>
    </w:p>
    <w:p w14:paraId="425A72B9" w14:textId="77777777" w:rsidR="00C57E5B" w:rsidRPr="00C57E5B" w:rsidRDefault="00C57E5B" w:rsidP="0020191A">
      <w:pPr>
        <w:numPr>
          <w:ilvl w:val="0"/>
          <w:numId w:val="77"/>
        </w:numPr>
        <w:spacing w:before="100" w:beforeAutospacing="1" w:after="100" w:afterAutospacing="1" w:line="240" w:lineRule="auto"/>
        <w:rPr>
          <w:rFonts w:ascii="Times New Roman" w:eastAsia="Times New Roman" w:hAnsi="Times New Roman" w:cs="Times New Roman"/>
          <w:sz w:val="28"/>
          <w:szCs w:val="28"/>
          <w:lang w:eastAsia="ru-UA"/>
        </w:rPr>
      </w:pPr>
      <w:r w:rsidRPr="00C57E5B">
        <w:rPr>
          <w:rFonts w:ascii="Times New Roman" w:eastAsia="Times New Roman" w:hAnsi="Times New Roman" w:cs="Times New Roman"/>
          <w:sz w:val="28"/>
          <w:szCs w:val="28"/>
          <w:lang w:eastAsia="ru-UA"/>
        </w:rPr>
        <w:t>3% "</w:t>
      </w:r>
      <w:proofErr w:type="spellStart"/>
      <w:r w:rsidRPr="00C57E5B">
        <w:rPr>
          <w:rFonts w:ascii="Times New Roman" w:eastAsia="Times New Roman" w:hAnsi="Times New Roman" w:cs="Times New Roman"/>
          <w:sz w:val="28"/>
          <w:szCs w:val="28"/>
          <w:lang w:eastAsia="ru-UA"/>
        </w:rPr>
        <w:t>їх</w:t>
      </w:r>
      <w:proofErr w:type="spellEnd"/>
      <w:r w:rsidRPr="00C57E5B">
        <w:rPr>
          <w:rFonts w:ascii="Times New Roman" w:eastAsia="Times New Roman" w:hAnsi="Times New Roman" w:cs="Times New Roman"/>
          <w:sz w:val="28"/>
          <w:szCs w:val="28"/>
          <w:lang w:eastAsia="ru-UA"/>
        </w:rPr>
        <w:t xml:space="preserve"> просили </w:t>
      </w:r>
      <w:proofErr w:type="spellStart"/>
      <w:r w:rsidRPr="00C57E5B">
        <w:rPr>
          <w:rFonts w:ascii="Times New Roman" w:eastAsia="Times New Roman" w:hAnsi="Times New Roman" w:cs="Times New Roman"/>
          <w:sz w:val="28"/>
          <w:szCs w:val="28"/>
          <w:lang w:eastAsia="ru-UA"/>
        </w:rPr>
        <w:t>надіслати</w:t>
      </w:r>
      <w:proofErr w:type="spellEnd"/>
      <w:r w:rsidRPr="00C57E5B">
        <w:rPr>
          <w:rFonts w:ascii="Times New Roman" w:eastAsia="Times New Roman" w:hAnsi="Times New Roman" w:cs="Times New Roman"/>
          <w:sz w:val="28"/>
          <w:szCs w:val="28"/>
          <w:lang w:eastAsia="ru-UA"/>
        </w:rPr>
        <w:t xml:space="preserve"> фото </w:t>
      </w:r>
      <w:proofErr w:type="spellStart"/>
      <w:r w:rsidRPr="00C57E5B">
        <w:rPr>
          <w:rFonts w:ascii="Times New Roman" w:eastAsia="Times New Roman" w:hAnsi="Times New Roman" w:cs="Times New Roman"/>
          <w:sz w:val="28"/>
          <w:szCs w:val="28"/>
          <w:lang w:eastAsia="ru-UA"/>
        </w:rPr>
        <w:t>чи</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відео</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своїх</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інтимних</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частин</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тіла</w:t>
      </w:r>
      <w:proofErr w:type="spellEnd"/>
      <w:r w:rsidRPr="00C57E5B">
        <w:rPr>
          <w:rFonts w:ascii="Times New Roman" w:eastAsia="Times New Roman" w:hAnsi="Times New Roman" w:cs="Times New Roman"/>
          <w:sz w:val="28"/>
          <w:szCs w:val="28"/>
          <w:lang w:eastAsia="ru-UA"/>
        </w:rPr>
        <w:t>'" (</w:t>
      </w:r>
      <w:proofErr w:type="spellStart"/>
      <w:r w:rsidRPr="00C57E5B">
        <w:rPr>
          <w:rFonts w:ascii="Times New Roman" w:eastAsia="Times New Roman" w:hAnsi="Times New Roman" w:cs="Times New Roman"/>
          <w:sz w:val="28"/>
          <w:szCs w:val="28"/>
          <w:lang w:eastAsia="ru-UA"/>
        </w:rPr>
        <w:t>Green</w:t>
      </w:r>
      <w:proofErr w:type="spellEnd"/>
      <w:r w:rsidRPr="00C57E5B">
        <w:rPr>
          <w:rFonts w:ascii="Times New Roman" w:eastAsia="Times New Roman" w:hAnsi="Times New Roman" w:cs="Times New Roman"/>
          <w:sz w:val="28"/>
          <w:szCs w:val="28"/>
          <w:lang w:eastAsia="ru-UA"/>
        </w:rPr>
        <w:t xml:space="preserve"> та </w:t>
      </w:r>
      <w:proofErr w:type="spellStart"/>
      <w:r w:rsidRPr="00C57E5B">
        <w:rPr>
          <w:rFonts w:ascii="Times New Roman" w:eastAsia="Times New Roman" w:hAnsi="Times New Roman" w:cs="Times New Roman"/>
          <w:sz w:val="28"/>
          <w:szCs w:val="28"/>
          <w:lang w:eastAsia="ru-UA"/>
        </w:rPr>
        <w:t>ін</w:t>
      </w:r>
      <w:proofErr w:type="spellEnd"/>
      <w:r w:rsidRPr="00C57E5B">
        <w:rPr>
          <w:rFonts w:ascii="Times New Roman" w:eastAsia="Times New Roman" w:hAnsi="Times New Roman" w:cs="Times New Roman"/>
          <w:sz w:val="28"/>
          <w:szCs w:val="28"/>
          <w:lang w:eastAsia="ru-UA"/>
        </w:rPr>
        <w:t>., 2011, с. 9).</w:t>
      </w:r>
    </w:p>
    <w:p w14:paraId="22F00823" w14:textId="77777777" w:rsidR="00C57E5B" w:rsidRPr="00C57E5B" w:rsidRDefault="00C57E5B" w:rsidP="00C57E5B">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C57E5B">
        <w:rPr>
          <w:rFonts w:ascii="Times New Roman" w:eastAsia="Times New Roman" w:hAnsi="Times New Roman" w:cs="Times New Roman"/>
          <w:sz w:val="28"/>
          <w:szCs w:val="28"/>
          <w:lang w:eastAsia="ru-UA"/>
        </w:rPr>
        <w:t>Схожі</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дослідження</w:t>
      </w:r>
      <w:proofErr w:type="spellEnd"/>
      <w:r w:rsidRPr="00C57E5B">
        <w:rPr>
          <w:rFonts w:ascii="Times New Roman" w:eastAsia="Times New Roman" w:hAnsi="Times New Roman" w:cs="Times New Roman"/>
          <w:sz w:val="28"/>
          <w:szCs w:val="28"/>
          <w:lang w:eastAsia="ru-UA"/>
        </w:rPr>
        <w:t xml:space="preserve"> в </w:t>
      </w:r>
      <w:proofErr w:type="spellStart"/>
      <w:r w:rsidRPr="00C57E5B">
        <w:rPr>
          <w:rFonts w:ascii="Times New Roman" w:eastAsia="Times New Roman" w:hAnsi="Times New Roman" w:cs="Times New Roman"/>
          <w:sz w:val="28"/>
          <w:szCs w:val="28"/>
          <w:lang w:eastAsia="ru-UA"/>
        </w:rPr>
        <w:t>інших</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країнах</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показують</w:t>
      </w:r>
      <w:proofErr w:type="spellEnd"/>
      <w:r w:rsidRPr="00C57E5B">
        <w:rPr>
          <w:rFonts w:ascii="Times New Roman" w:eastAsia="Times New Roman" w:hAnsi="Times New Roman" w:cs="Times New Roman"/>
          <w:sz w:val="28"/>
          <w:szCs w:val="28"/>
          <w:lang w:eastAsia="ru-UA"/>
        </w:rPr>
        <w:t>:</w:t>
      </w:r>
    </w:p>
    <w:p w14:paraId="6D74F3E3" w14:textId="77777777" w:rsidR="00C57E5B" w:rsidRPr="00C57E5B" w:rsidRDefault="00C57E5B" w:rsidP="0020191A">
      <w:pPr>
        <w:numPr>
          <w:ilvl w:val="0"/>
          <w:numId w:val="78"/>
        </w:numPr>
        <w:spacing w:before="100" w:beforeAutospacing="1" w:after="100" w:afterAutospacing="1" w:line="240" w:lineRule="auto"/>
        <w:rPr>
          <w:rFonts w:ascii="Times New Roman" w:eastAsia="Times New Roman" w:hAnsi="Times New Roman" w:cs="Times New Roman"/>
          <w:sz w:val="28"/>
          <w:szCs w:val="28"/>
          <w:lang w:eastAsia="ru-UA"/>
        </w:rPr>
      </w:pPr>
      <w:r w:rsidRPr="00C57E5B">
        <w:rPr>
          <w:rFonts w:ascii="Times New Roman" w:eastAsia="Times New Roman" w:hAnsi="Times New Roman" w:cs="Times New Roman"/>
          <w:sz w:val="28"/>
          <w:szCs w:val="28"/>
          <w:lang w:eastAsia="ru-UA"/>
        </w:rPr>
        <w:t xml:space="preserve">24% </w:t>
      </w:r>
      <w:proofErr w:type="spellStart"/>
      <w:r w:rsidRPr="00C57E5B">
        <w:rPr>
          <w:rFonts w:ascii="Times New Roman" w:eastAsia="Times New Roman" w:hAnsi="Times New Roman" w:cs="Times New Roman"/>
          <w:sz w:val="28"/>
          <w:szCs w:val="28"/>
          <w:lang w:eastAsia="ru-UA"/>
        </w:rPr>
        <w:t>канадських</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підлітків</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віком</w:t>
      </w:r>
      <w:proofErr w:type="spellEnd"/>
      <w:r w:rsidRPr="00C57E5B">
        <w:rPr>
          <w:rFonts w:ascii="Times New Roman" w:eastAsia="Times New Roman" w:hAnsi="Times New Roman" w:cs="Times New Roman"/>
          <w:sz w:val="28"/>
          <w:szCs w:val="28"/>
          <w:lang w:eastAsia="ru-UA"/>
        </w:rPr>
        <w:t xml:space="preserve"> 12–16 </w:t>
      </w:r>
      <w:proofErr w:type="spellStart"/>
      <w:r w:rsidRPr="00C57E5B">
        <w:rPr>
          <w:rFonts w:ascii="Times New Roman" w:eastAsia="Times New Roman" w:hAnsi="Times New Roman" w:cs="Times New Roman"/>
          <w:sz w:val="28"/>
          <w:szCs w:val="28"/>
          <w:lang w:eastAsia="ru-UA"/>
        </w:rPr>
        <w:t>років</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отримували</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сексти</w:t>
      </w:r>
      <w:proofErr w:type="spellEnd"/>
      <w:r w:rsidRPr="00C57E5B">
        <w:rPr>
          <w:rFonts w:ascii="Times New Roman" w:eastAsia="Times New Roman" w:hAnsi="Times New Roman" w:cs="Times New Roman"/>
          <w:sz w:val="28"/>
          <w:szCs w:val="28"/>
          <w:lang w:eastAsia="ru-UA"/>
        </w:rPr>
        <w:t xml:space="preserve">, а 8% </w:t>
      </w:r>
      <w:proofErr w:type="spellStart"/>
      <w:r w:rsidRPr="00C57E5B">
        <w:rPr>
          <w:rFonts w:ascii="Times New Roman" w:eastAsia="Times New Roman" w:hAnsi="Times New Roman" w:cs="Times New Roman"/>
          <w:sz w:val="28"/>
          <w:szCs w:val="28"/>
          <w:lang w:eastAsia="ru-UA"/>
        </w:rPr>
        <w:t>надсилали</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власні</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сексти</w:t>
      </w:r>
      <w:proofErr w:type="spellEnd"/>
      <w:r w:rsidRPr="00C57E5B">
        <w:rPr>
          <w:rFonts w:ascii="Times New Roman" w:eastAsia="Times New Roman" w:hAnsi="Times New Roman" w:cs="Times New Roman"/>
          <w:sz w:val="28"/>
          <w:szCs w:val="28"/>
          <w:lang w:eastAsia="ru-UA"/>
        </w:rPr>
        <w:t xml:space="preserve"> (</w:t>
      </w:r>
      <w:proofErr w:type="spellStart"/>
      <w:r w:rsidRPr="00C57E5B">
        <w:rPr>
          <w:rFonts w:ascii="Times New Roman" w:eastAsia="Times New Roman" w:hAnsi="Times New Roman" w:cs="Times New Roman"/>
          <w:sz w:val="28"/>
          <w:szCs w:val="28"/>
          <w:lang w:eastAsia="ru-UA"/>
        </w:rPr>
        <w:t>Steeves</w:t>
      </w:r>
      <w:proofErr w:type="spellEnd"/>
      <w:r w:rsidRPr="00C57E5B">
        <w:rPr>
          <w:rFonts w:ascii="Times New Roman" w:eastAsia="Times New Roman" w:hAnsi="Times New Roman" w:cs="Times New Roman"/>
          <w:sz w:val="28"/>
          <w:szCs w:val="28"/>
          <w:lang w:eastAsia="ru-UA"/>
        </w:rPr>
        <w:t>, 2014c, с. 5).</w:t>
      </w:r>
    </w:p>
    <w:p w14:paraId="7C61B5D4" w14:textId="77777777" w:rsidR="005820E0" w:rsidRPr="005820E0" w:rsidRDefault="005820E0" w:rsidP="005820E0">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5820E0">
        <w:rPr>
          <w:rFonts w:ascii="Times New Roman" w:eastAsia="Times New Roman" w:hAnsi="Times New Roman" w:cs="Times New Roman"/>
          <w:sz w:val="28"/>
          <w:szCs w:val="28"/>
          <w:lang w:eastAsia="ru-UA"/>
        </w:rPr>
        <w:t>Дванадцять</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відсотків</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дітей</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віком</w:t>
      </w:r>
      <w:proofErr w:type="spellEnd"/>
      <w:r w:rsidRPr="005820E0">
        <w:rPr>
          <w:rFonts w:ascii="Times New Roman" w:eastAsia="Times New Roman" w:hAnsi="Times New Roman" w:cs="Times New Roman"/>
          <w:sz w:val="28"/>
          <w:szCs w:val="28"/>
          <w:lang w:eastAsia="ru-UA"/>
        </w:rPr>
        <w:t xml:space="preserve"> 11–16 </w:t>
      </w:r>
      <w:proofErr w:type="spellStart"/>
      <w:r w:rsidRPr="005820E0">
        <w:rPr>
          <w:rFonts w:ascii="Times New Roman" w:eastAsia="Times New Roman" w:hAnsi="Times New Roman" w:cs="Times New Roman"/>
          <w:sz w:val="28"/>
          <w:szCs w:val="28"/>
          <w:lang w:eastAsia="ru-UA"/>
        </w:rPr>
        <w:t>років</w:t>
      </w:r>
      <w:proofErr w:type="spellEnd"/>
      <w:r w:rsidRPr="005820E0">
        <w:rPr>
          <w:rFonts w:ascii="Times New Roman" w:eastAsia="Times New Roman" w:hAnsi="Times New Roman" w:cs="Times New Roman"/>
          <w:sz w:val="28"/>
          <w:szCs w:val="28"/>
          <w:lang w:eastAsia="ru-UA"/>
        </w:rPr>
        <w:t xml:space="preserve"> у </w:t>
      </w:r>
      <w:proofErr w:type="spellStart"/>
      <w:r w:rsidRPr="005820E0">
        <w:rPr>
          <w:rFonts w:ascii="Times New Roman" w:eastAsia="Times New Roman" w:hAnsi="Times New Roman" w:cs="Times New Roman"/>
          <w:sz w:val="28"/>
          <w:szCs w:val="28"/>
          <w:lang w:eastAsia="ru-UA"/>
        </w:rPr>
        <w:t>Великій</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Британії</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фотографували</w:t>
      </w:r>
      <w:proofErr w:type="spellEnd"/>
      <w:r w:rsidRPr="005820E0">
        <w:rPr>
          <w:rFonts w:ascii="Times New Roman" w:eastAsia="Times New Roman" w:hAnsi="Times New Roman" w:cs="Times New Roman"/>
          <w:sz w:val="28"/>
          <w:szCs w:val="28"/>
          <w:lang w:eastAsia="ru-UA"/>
        </w:rPr>
        <w:t xml:space="preserve"> себе з </w:t>
      </w:r>
      <w:proofErr w:type="spellStart"/>
      <w:r w:rsidRPr="005820E0">
        <w:rPr>
          <w:rFonts w:ascii="Times New Roman" w:eastAsia="Times New Roman" w:hAnsi="Times New Roman" w:cs="Times New Roman"/>
          <w:sz w:val="28"/>
          <w:szCs w:val="28"/>
          <w:lang w:eastAsia="ru-UA"/>
        </w:rPr>
        <w:t>оголеним</w:t>
      </w:r>
      <w:proofErr w:type="spellEnd"/>
      <w:r w:rsidRPr="005820E0">
        <w:rPr>
          <w:rFonts w:ascii="Times New Roman" w:eastAsia="Times New Roman" w:hAnsi="Times New Roman" w:cs="Times New Roman"/>
          <w:sz w:val="28"/>
          <w:szCs w:val="28"/>
          <w:lang w:eastAsia="ru-UA"/>
        </w:rPr>
        <w:t xml:space="preserve"> торсом, 4% </w:t>
      </w:r>
      <w:proofErr w:type="spellStart"/>
      <w:r w:rsidRPr="005820E0">
        <w:rPr>
          <w:rFonts w:ascii="Times New Roman" w:eastAsia="Times New Roman" w:hAnsi="Times New Roman" w:cs="Times New Roman"/>
          <w:sz w:val="28"/>
          <w:szCs w:val="28"/>
          <w:lang w:eastAsia="ru-UA"/>
        </w:rPr>
        <w:t>робили</w:t>
      </w:r>
      <w:proofErr w:type="spellEnd"/>
      <w:r w:rsidRPr="005820E0">
        <w:rPr>
          <w:rFonts w:ascii="Times New Roman" w:eastAsia="Times New Roman" w:hAnsi="Times New Roman" w:cs="Times New Roman"/>
          <w:sz w:val="28"/>
          <w:szCs w:val="28"/>
          <w:lang w:eastAsia="ru-UA"/>
        </w:rPr>
        <w:t xml:space="preserve"> фото </w:t>
      </w:r>
      <w:proofErr w:type="spellStart"/>
      <w:r w:rsidRPr="005820E0">
        <w:rPr>
          <w:rFonts w:ascii="Times New Roman" w:eastAsia="Times New Roman" w:hAnsi="Times New Roman" w:cs="Times New Roman"/>
          <w:sz w:val="28"/>
          <w:szCs w:val="28"/>
          <w:lang w:eastAsia="ru-UA"/>
        </w:rPr>
        <w:t>оголеними</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нижче</w:t>
      </w:r>
      <w:proofErr w:type="spellEnd"/>
      <w:r w:rsidRPr="005820E0">
        <w:rPr>
          <w:rFonts w:ascii="Times New Roman" w:eastAsia="Times New Roman" w:hAnsi="Times New Roman" w:cs="Times New Roman"/>
          <w:sz w:val="28"/>
          <w:szCs w:val="28"/>
          <w:lang w:eastAsia="ru-UA"/>
        </w:rPr>
        <w:t xml:space="preserve"> пояса, а 3% — </w:t>
      </w:r>
      <w:proofErr w:type="spellStart"/>
      <w:r w:rsidRPr="005820E0">
        <w:rPr>
          <w:rFonts w:ascii="Times New Roman" w:eastAsia="Times New Roman" w:hAnsi="Times New Roman" w:cs="Times New Roman"/>
          <w:sz w:val="28"/>
          <w:szCs w:val="28"/>
          <w:lang w:eastAsia="ru-UA"/>
        </w:rPr>
        <w:t>повністю</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оголеними</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Martellozzo</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et</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al</w:t>
      </w:r>
      <w:proofErr w:type="spellEnd"/>
      <w:r w:rsidRPr="005820E0">
        <w:rPr>
          <w:rFonts w:ascii="Times New Roman" w:eastAsia="Times New Roman" w:hAnsi="Times New Roman" w:cs="Times New Roman"/>
          <w:sz w:val="28"/>
          <w:szCs w:val="28"/>
          <w:lang w:eastAsia="ru-UA"/>
        </w:rPr>
        <w:t>., 2016, с. 10).</w:t>
      </w:r>
      <w:r w:rsidRPr="005820E0">
        <w:rPr>
          <w:rFonts w:ascii="Times New Roman" w:eastAsia="Times New Roman" w:hAnsi="Times New Roman" w:cs="Times New Roman"/>
          <w:sz w:val="28"/>
          <w:szCs w:val="28"/>
          <w:lang w:eastAsia="ru-UA"/>
        </w:rPr>
        <w:br/>
      </w:r>
      <w:proofErr w:type="spellStart"/>
      <w:r w:rsidRPr="005820E0">
        <w:rPr>
          <w:rFonts w:ascii="Times New Roman" w:eastAsia="Times New Roman" w:hAnsi="Times New Roman" w:cs="Times New Roman"/>
          <w:sz w:val="28"/>
          <w:szCs w:val="28"/>
          <w:lang w:eastAsia="ru-UA"/>
        </w:rPr>
        <w:t>Сім</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відсотків</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із</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зазначених</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дітей</w:t>
      </w:r>
      <w:proofErr w:type="spellEnd"/>
      <w:r w:rsidRPr="005820E0">
        <w:rPr>
          <w:rFonts w:ascii="Times New Roman" w:eastAsia="Times New Roman" w:hAnsi="Times New Roman" w:cs="Times New Roman"/>
          <w:sz w:val="28"/>
          <w:szCs w:val="28"/>
          <w:lang w:eastAsia="ru-UA"/>
        </w:rPr>
        <w:t xml:space="preserve"> у </w:t>
      </w:r>
      <w:proofErr w:type="spellStart"/>
      <w:r w:rsidRPr="005820E0">
        <w:rPr>
          <w:rFonts w:ascii="Times New Roman" w:eastAsia="Times New Roman" w:hAnsi="Times New Roman" w:cs="Times New Roman"/>
          <w:sz w:val="28"/>
          <w:szCs w:val="28"/>
          <w:lang w:eastAsia="ru-UA"/>
        </w:rPr>
        <w:t>Великій</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Британії</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поділилися</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цими</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зображеннями</w:t>
      </w:r>
      <w:proofErr w:type="spellEnd"/>
      <w:r w:rsidRPr="005820E0">
        <w:rPr>
          <w:rFonts w:ascii="Times New Roman" w:eastAsia="Times New Roman" w:hAnsi="Times New Roman" w:cs="Times New Roman"/>
          <w:sz w:val="28"/>
          <w:szCs w:val="28"/>
          <w:lang w:eastAsia="ru-UA"/>
        </w:rPr>
        <w:t xml:space="preserve"> з </w:t>
      </w:r>
      <w:proofErr w:type="spellStart"/>
      <w:r w:rsidRPr="005820E0">
        <w:rPr>
          <w:rFonts w:ascii="Times New Roman" w:eastAsia="Times New Roman" w:hAnsi="Times New Roman" w:cs="Times New Roman"/>
          <w:sz w:val="28"/>
          <w:szCs w:val="28"/>
          <w:lang w:eastAsia="ru-UA"/>
        </w:rPr>
        <w:t>іншими</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Martellozzo</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et</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al</w:t>
      </w:r>
      <w:proofErr w:type="spellEnd"/>
      <w:r w:rsidRPr="005820E0">
        <w:rPr>
          <w:rFonts w:ascii="Times New Roman" w:eastAsia="Times New Roman" w:hAnsi="Times New Roman" w:cs="Times New Roman"/>
          <w:sz w:val="28"/>
          <w:szCs w:val="28"/>
          <w:lang w:eastAsia="ru-UA"/>
        </w:rPr>
        <w:t>., 2016).</w:t>
      </w:r>
      <w:r w:rsidRPr="005820E0">
        <w:rPr>
          <w:rFonts w:ascii="Times New Roman" w:eastAsia="Times New Roman" w:hAnsi="Times New Roman" w:cs="Times New Roman"/>
          <w:sz w:val="28"/>
          <w:szCs w:val="28"/>
          <w:lang w:eastAsia="ru-UA"/>
        </w:rPr>
        <w:br/>
      </w:r>
      <w:proofErr w:type="spellStart"/>
      <w:r w:rsidRPr="005820E0">
        <w:rPr>
          <w:rFonts w:ascii="Times New Roman" w:eastAsia="Times New Roman" w:hAnsi="Times New Roman" w:cs="Times New Roman"/>
          <w:sz w:val="28"/>
          <w:szCs w:val="28"/>
          <w:lang w:eastAsia="ru-UA"/>
        </w:rPr>
        <w:t>Австралійський</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інститут</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кримінології</w:t>
      </w:r>
      <w:proofErr w:type="spellEnd"/>
      <w:r w:rsidRPr="005820E0">
        <w:rPr>
          <w:rFonts w:ascii="Times New Roman" w:eastAsia="Times New Roman" w:hAnsi="Times New Roman" w:cs="Times New Roman"/>
          <w:sz w:val="28"/>
          <w:szCs w:val="28"/>
          <w:lang w:eastAsia="ru-UA"/>
        </w:rPr>
        <w:t xml:space="preserve"> (AIC, 2011) </w:t>
      </w:r>
      <w:proofErr w:type="spellStart"/>
      <w:r w:rsidRPr="005820E0">
        <w:rPr>
          <w:rFonts w:ascii="Times New Roman" w:eastAsia="Times New Roman" w:hAnsi="Times New Roman" w:cs="Times New Roman"/>
          <w:sz w:val="28"/>
          <w:szCs w:val="28"/>
          <w:lang w:eastAsia="ru-UA"/>
        </w:rPr>
        <w:t>висловив</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занепокоєння</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lastRenderedPageBreak/>
        <w:t>щодо</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нормалізації</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ставлення</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молоді</w:t>
      </w:r>
      <w:proofErr w:type="spellEnd"/>
      <w:r w:rsidRPr="005820E0">
        <w:rPr>
          <w:rFonts w:ascii="Times New Roman" w:eastAsia="Times New Roman" w:hAnsi="Times New Roman" w:cs="Times New Roman"/>
          <w:sz w:val="28"/>
          <w:szCs w:val="28"/>
          <w:lang w:eastAsia="ru-UA"/>
        </w:rPr>
        <w:t xml:space="preserve"> до </w:t>
      </w:r>
      <w:proofErr w:type="spellStart"/>
      <w:r w:rsidRPr="005820E0">
        <w:rPr>
          <w:rFonts w:ascii="Times New Roman" w:eastAsia="Times New Roman" w:hAnsi="Times New Roman" w:cs="Times New Roman"/>
          <w:sz w:val="28"/>
          <w:szCs w:val="28"/>
          <w:lang w:eastAsia="ru-UA"/>
        </w:rPr>
        <w:t>поширення</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власних</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зображень</w:t>
      </w:r>
      <w:proofErr w:type="spellEnd"/>
      <w:r w:rsidRPr="005820E0">
        <w:rPr>
          <w:rFonts w:ascii="Times New Roman" w:eastAsia="Times New Roman" w:hAnsi="Times New Roman" w:cs="Times New Roman"/>
          <w:sz w:val="28"/>
          <w:szCs w:val="28"/>
          <w:lang w:eastAsia="ru-UA"/>
        </w:rPr>
        <w:t xml:space="preserve"> в </w:t>
      </w:r>
      <w:proofErr w:type="spellStart"/>
      <w:r w:rsidRPr="005820E0">
        <w:rPr>
          <w:rFonts w:ascii="Times New Roman" w:eastAsia="Times New Roman" w:hAnsi="Times New Roman" w:cs="Times New Roman"/>
          <w:sz w:val="28"/>
          <w:szCs w:val="28"/>
          <w:lang w:eastAsia="ru-UA"/>
        </w:rPr>
        <w:t>Інтернеті</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Посилаючись</w:t>
      </w:r>
      <w:proofErr w:type="spellEnd"/>
      <w:r w:rsidRPr="005820E0">
        <w:rPr>
          <w:rFonts w:ascii="Times New Roman" w:eastAsia="Times New Roman" w:hAnsi="Times New Roman" w:cs="Times New Roman"/>
          <w:sz w:val="28"/>
          <w:szCs w:val="28"/>
          <w:lang w:eastAsia="ru-UA"/>
        </w:rPr>
        <w:t xml:space="preserve"> на </w:t>
      </w:r>
      <w:proofErr w:type="spellStart"/>
      <w:r w:rsidRPr="005820E0">
        <w:rPr>
          <w:rFonts w:ascii="Times New Roman" w:eastAsia="Times New Roman" w:hAnsi="Times New Roman" w:cs="Times New Roman"/>
          <w:sz w:val="28"/>
          <w:szCs w:val="28"/>
          <w:lang w:eastAsia="ru-UA"/>
        </w:rPr>
        <w:t>австралійську</w:t>
      </w:r>
      <w:proofErr w:type="spellEnd"/>
      <w:r w:rsidRPr="005820E0">
        <w:rPr>
          <w:rFonts w:ascii="Times New Roman" w:eastAsia="Times New Roman" w:hAnsi="Times New Roman" w:cs="Times New Roman"/>
          <w:sz w:val="28"/>
          <w:szCs w:val="28"/>
          <w:lang w:eastAsia="ru-UA"/>
        </w:rPr>
        <w:t xml:space="preserve"> статистику 2007 року, </w:t>
      </w:r>
      <w:proofErr w:type="spellStart"/>
      <w:r w:rsidRPr="005820E0">
        <w:rPr>
          <w:rFonts w:ascii="Times New Roman" w:eastAsia="Times New Roman" w:hAnsi="Times New Roman" w:cs="Times New Roman"/>
          <w:sz w:val="28"/>
          <w:szCs w:val="28"/>
          <w:lang w:eastAsia="ru-UA"/>
        </w:rPr>
        <w:t>інститут</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зазначив</w:t>
      </w:r>
      <w:proofErr w:type="spellEnd"/>
      <w:r w:rsidRPr="005820E0">
        <w:rPr>
          <w:rFonts w:ascii="Times New Roman" w:eastAsia="Times New Roman" w:hAnsi="Times New Roman" w:cs="Times New Roman"/>
          <w:sz w:val="28"/>
          <w:szCs w:val="28"/>
          <w:lang w:eastAsia="ru-UA"/>
        </w:rPr>
        <w:t>:</w:t>
      </w:r>
    </w:p>
    <w:p w14:paraId="4B896DCA" w14:textId="77777777" w:rsidR="005820E0" w:rsidRPr="005820E0" w:rsidRDefault="005820E0" w:rsidP="0020191A">
      <w:pPr>
        <w:numPr>
          <w:ilvl w:val="0"/>
          <w:numId w:val="79"/>
        </w:numPr>
        <w:spacing w:before="100" w:beforeAutospacing="1" w:after="100" w:afterAutospacing="1" w:line="240" w:lineRule="auto"/>
        <w:rPr>
          <w:rFonts w:ascii="Times New Roman" w:eastAsia="Times New Roman" w:hAnsi="Times New Roman" w:cs="Times New Roman"/>
          <w:sz w:val="28"/>
          <w:szCs w:val="28"/>
          <w:lang w:eastAsia="ru-UA"/>
        </w:rPr>
      </w:pPr>
      <w:r w:rsidRPr="005820E0">
        <w:rPr>
          <w:rFonts w:ascii="Times New Roman" w:eastAsia="Times New Roman" w:hAnsi="Times New Roman" w:cs="Times New Roman"/>
          <w:sz w:val="28"/>
          <w:szCs w:val="28"/>
          <w:lang w:eastAsia="ru-UA"/>
        </w:rPr>
        <w:t xml:space="preserve">58% </w:t>
      </w:r>
      <w:proofErr w:type="spellStart"/>
      <w:r w:rsidRPr="005820E0">
        <w:rPr>
          <w:rFonts w:ascii="Times New Roman" w:eastAsia="Times New Roman" w:hAnsi="Times New Roman" w:cs="Times New Roman"/>
          <w:sz w:val="28"/>
          <w:szCs w:val="28"/>
          <w:lang w:eastAsia="ru-UA"/>
        </w:rPr>
        <w:t>дітей</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почувалися</w:t>
      </w:r>
      <w:proofErr w:type="spellEnd"/>
      <w:r w:rsidRPr="005820E0">
        <w:rPr>
          <w:rFonts w:ascii="Times New Roman" w:eastAsia="Times New Roman" w:hAnsi="Times New Roman" w:cs="Times New Roman"/>
          <w:sz w:val="28"/>
          <w:szCs w:val="28"/>
          <w:lang w:eastAsia="ru-UA"/>
        </w:rPr>
        <w:t xml:space="preserve"> комфортно, </w:t>
      </w:r>
      <w:proofErr w:type="spellStart"/>
      <w:r w:rsidRPr="005820E0">
        <w:rPr>
          <w:rFonts w:ascii="Times New Roman" w:eastAsia="Times New Roman" w:hAnsi="Times New Roman" w:cs="Times New Roman"/>
          <w:sz w:val="28"/>
          <w:szCs w:val="28"/>
          <w:lang w:eastAsia="ru-UA"/>
        </w:rPr>
        <w:t>публікуючи</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свої</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особисті</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дані</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або</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фотографії</w:t>
      </w:r>
      <w:proofErr w:type="spellEnd"/>
      <w:r w:rsidRPr="005820E0">
        <w:rPr>
          <w:rFonts w:ascii="Times New Roman" w:eastAsia="Times New Roman" w:hAnsi="Times New Roman" w:cs="Times New Roman"/>
          <w:sz w:val="28"/>
          <w:szCs w:val="28"/>
          <w:lang w:eastAsia="ru-UA"/>
        </w:rPr>
        <w:t xml:space="preserve"> в </w:t>
      </w:r>
      <w:proofErr w:type="spellStart"/>
      <w:r w:rsidRPr="005820E0">
        <w:rPr>
          <w:rFonts w:ascii="Times New Roman" w:eastAsia="Times New Roman" w:hAnsi="Times New Roman" w:cs="Times New Roman"/>
          <w:sz w:val="28"/>
          <w:szCs w:val="28"/>
          <w:lang w:eastAsia="ru-UA"/>
        </w:rPr>
        <w:t>Інтернеті</w:t>
      </w:r>
      <w:proofErr w:type="spellEnd"/>
      <w:r w:rsidRPr="005820E0">
        <w:rPr>
          <w:rFonts w:ascii="Times New Roman" w:eastAsia="Times New Roman" w:hAnsi="Times New Roman" w:cs="Times New Roman"/>
          <w:sz w:val="28"/>
          <w:szCs w:val="28"/>
          <w:lang w:eastAsia="ru-UA"/>
        </w:rPr>
        <w:t>;</w:t>
      </w:r>
    </w:p>
    <w:p w14:paraId="7245CE3F" w14:textId="6FB402BC" w:rsidR="005820E0" w:rsidRDefault="005820E0" w:rsidP="0020191A">
      <w:pPr>
        <w:numPr>
          <w:ilvl w:val="0"/>
          <w:numId w:val="79"/>
        </w:numPr>
        <w:spacing w:before="100" w:beforeAutospacing="1" w:after="100" w:afterAutospacing="1" w:line="240" w:lineRule="auto"/>
        <w:rPr>
          <w:rFonts w:ascii="Times New Roman" w:eastAsia="Times New Roman" w:hAnsi="Times New Roman" w:cs="Times New Roman"/>
          <w:sz w:val="28"/>
          <w:szCs w:val="28"/>
          <w:lang w:eastAsia="ru-UA"/>
        </w:rPr>
      </w:pPr>
      <w:r w:rsidRPr="005820E0">
        <w:rPr>
          <w:rFonts w:ascii="Times New Roman" w:eastAsia="Times New Roman" w:hAnsi="Times New Roman" w:cs="Times New Roman"/>
          <w:sz w:val="28"/>
          <w:szCs w:val="28"/>
          <w:lang w:eastAsia="ru-UA"/>
        </w:rPr>
        <w:t xml:space="preserve">47% </w:t>
      </w:r>
      <w:proofErr w:type="spellStart"/>
      <w:r w:rsidRPr="005820E0">
        <w:rPr>
          <w:rFonts w:ascii="Times New Roman" w:eastAsia="Times New Roman" w:hAnsi="Times New Roman" w:cs="Times New Roman"/>
          <w:sz w:val="28"/>
          <w:szCs w:val="28"/>
          <w:lang w:eastAsia="ru-UA"/>
        </w:rPr>
        <w:t>дітей</w:t>
      </w:r>
      <w:proofErr w:type="spellEnd"/>
      <w:r w:rsidRPr="005820E0">
        <w:rPr>
          <w:rFonts w:ascii="Times New Roman" w:eastAsia="Times New Roman" w:hAnsi="Times New Roman" w:cs="Times New Roman"/>
          <w:sz w:val="28"/>
          <w:szCs w:val="28"/>
          <w:lang w:eastAsia="ru-UA"/>
        </w:rPr>
        <w:t xml:space="preserve"> не </w:t>
      </w:r>
      <w:proofErr w:type="spellStart"/>
      <w:r w:rsidRPr="005820E0">
        <w:rPr>
          <w:rFonts w:ascii="Times New Roman" w:eastAsia="Times New Roman" w:hAnsi="Times New Roman" w:cs="Times New Roman"/>
          <w:sz w:val="28"/>
          <w:szCs w:val="28"/>
          <w:lang w:eastAsia="ru-UA"/>
        </w:rPr>
        <w:t>мали</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заперечень</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проти</w:t>
      </w:r>
      <w:proofErr w:type="spellEnd"/>
      <w:r w:rsidRPr="005820E0">
        <w:rPr>
          <w:rFonts w:ascii="Times New Roman" w:eastAsia="Times New Roman" w:hAnsi="Times New Roman" w:cs="Times New Roman"/>
          <w:sz w:val="28"/>
          <w:szCs w:val="28"/>
          <w:lang w:eastAsia="ru-UA"/>
        </w:rPr>
        <w:t xml:space="preserve"> того, </w:t>
      </w:r>
      <w:proofErr w:type="spellStart"/>
      <w:r w:rsidRPr="005820E0">
        <w:rPr>
          <w:rFonts w:ascii="Times New Roman" w:eastAsia="Times New Roman" w:hAnsi="Times New Roman" w:cs="Times New Roman"/>
          <w:sz w:val="28"/>
          <w:szCs w:val="28"/>
          <w:lang w:eastAsia="ru-UA"/>
        </w:rPr>
        <w:t>щоб</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інші</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публікували</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їхню</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інформацію</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або</w:t>
      </w:r>
      <w:proofErr w:type="spellEnd"/>
      <w:r w:rsidRPr="005820E0">
        <w:rPr>
          <w:rFonts w:ascii="Times New Roman" w:eastAsia="Times New Roman" w:hAnsi="Times New Roman" w:cs="Times New Roman"/>
          <w:sz w:val="28"/>
          <w:szCs w:val="28"/>
          <w:lang w:eastAsia="ru-UA"/>
        </w:rPr>
        <w:t xml:space="preserve"> фото без </w:t>
      </w:r>
      <w:proofErr w:type="spellStart"/>
      <w:r w:rsidRPr="005820E0">
        <w:rPr>
          <w:rFonts w:ascii="Times New Roman" w:eastAsia="Times New Roman" w:hAnsi="Times New Roman" w:cs="Times New Roman"/>
          <w:sz w:val="28"/>
          <w:szCs w:val="28"/>
          <w:lang w:eastAsia="ru-UA"/>
        </w:rPr>
        <w:t>їхньої</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прямої</w:t>
      </w:r>
      <w:proofErr w:type="spellEnd"/>
      <w:r w:rsidRPr="005820E0">
        <w:rPr>
          <w:rFonts w:ascii="Times New Roman" w:eastAsia="Times New Roman" w:hAnsi="Times New Roman" w:cs="Times New Roman"/>
          <w:sz w:val="28"/>
          <w:szCs w:val="28"/>
          <w:lang w:eastAsia="ru-UA"/>
        </w:rPr>
        <w:t xml:space="preserve"> </w:t>
      </w:r>
      <w:proofErr w:type="spellStart"/>
      <w:r w:rsidRPr="005820E0">
        <w:rPr>
          <w:rFonts w:ascii="Times New Roman" w:eastAsia="Times New Roman" w:hAnsi="Times New Roman" w:cs="Times New Roman"/>
          <w:sz w:val="28"/>
          <w:szCs w:val="28"/>
          <w:lang w:eastAsia="ru-UA"/>
        </w:rPr>
        <w:t>згоди</w:t>
      </w:r>
      <w:proofErr w:type="spellEnd"/>
      <w:r w:rsidRPr="005820E0">
        <w:rPr>
          <w:rFonts w:ascii="Times New Roman" w:eastAsia="Times New Roman" w:hAnsi="Times New Roman" w:cs="Times New Roman"/>
          <w:sz w:val="28"/>
          <w:szCs w:val="28"/>
          <w:lang w:eastAsia="ru-UA"/>
        </w:rPr>
        <w:t xml:space="preserve"> (AIC, 2011).</w:t>
      </w:r>
    </w:p>
    <w:p w14:paraId="67D9CBAC" w14:textId="30D65975" w:rsidR="00637F78" w:rsidRDefault="00331B7C" w:rsidP="00637F78">
      <w:pPr>
        <w:spacing w:before="100" w:beforeAutospacing="1" w:after="100" w:afterAutospacing="1" w:line="240" w:lineRule="auto"/>
        <w:rPr>
          <w:rFonts w:ascii="Times New Roman" w:eastAsia="Times New Roman" w:hAnsi="Times New Roman" w:cs="Times New Roman"/>
          <w:sz w:val="28"/>
          <w:szCs w:val="28"/>
          <w:lang w:val="uk-UA" w:eastAsia="ru-UA"/>
        </w:rPr>
      </w:pPr>
      <w:r w:rsidRPr="00331B7C">
        <w:rPr>
          <w:rFonts w:ascii="Times New Roman" w:eastAsia="Times New Roman" w:hAnsi="Times New Roman" w:cs="Times New Roman"/>
          <w:sz w:val="28"/>
          <w:szCs w:val="28"/>
          <w:lang w:eastAsia="ru-UA"/>
        </w:rPr>
        <w:t xml:space="preserve">Купер та </w:t>
      </w:r>
      <w:proofErr w:type="spellStart"/>
      <w:r w:rsidRPr="00331B7C">
        <w:rPr>
          <w:rFonts w:ascii="Times New Roman" w:eastAsia="Times New Roman" w:hAnsi="Times New Roman" w:cs="Times New Roman"/>
          <w:sz w:val="28"/>
          <w:szCs w:val="28"/>
          <w:lang w:eastAsia="ru-UA"/>
        </w:rPr>
        <w:t>ін</w:t>
      </w:r>
      <w:proofErr w:type="spellEnd"/>
      <w:r w:rsidRPr="00331B7C">
        <w:rPr>
          <w:rFonts w:ascii="Times New Roman" w:eastAsia="Times New Roman" w:hAnsi="Times New Roman" w:cs="Times New Roman"/>
          <w:sz w:val="28"/>
          <w:szCs w:val="28"/>
          <w:lang w:eastAsia="ru-UA"/>
        </w:rPr>
        <w:t xml:space="preserve">. (2016, с. 707) </w:t>
      </w:r>
      <w:proofErr w:type="spellStart"/>
      <w:r w:rsidRPr="00331B7C">
        <w:rPr>
          <w:rFonts w:ascii="Times New Roman" w:eastAsia="Times New Roman" w:hAnsi="Times New Roman" w:cs="Times New Roman"/>
          <w:sz w:val="28"/>
          <w:szCs w:val="28"/>
          <w:lang w:eastAsia="ru-UA"/>
        </w:rPr>
        <w:t>описують</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соціальні</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мережі</w:t>
      </w:r>
      <w:proofErr w:type="spellEnd"/>
      <w:r w:rsidRPr="00331B7C">
        <w:rPr>
          <w:rFonts w:ascii="Times New Roman" w:eastAsia="Times New Roman" w:hAnsi="Times New Roman" w:cs="Times New Roman"/>
          <w:sz w:val="28"/>
          <w:szCs w:val="28"/>
          <w:lang w:eastAsia="ru-UA"/>
        </w:rPr>
        <w:t xml:space="preserve"> та </w:t>
      </w:r>
      <w:proofErr w:type="spellStart"/>
      <w:r w:rsidRPr="00331B7C">
        <w:rPr>
          <w:rFonts w:ascii="Times New Roman" w:eastAsia="Times New Roman" w:hAnsi="Times New Roman" w:cs="Times New Roman"/>
          <w:sz w:val="28"/>
          <w:szCs w:val="28"/>
          <w:lang w:eastAsia="ru-UA"/>
        </w:rPr>
        <w:t>соціальні</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медіа</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загалом</w:t>
      </w:r>
      <w:proofErr w:type="spellEnd"/>
      <w:r w:rsidRPr="00331B7C">
        <w:rPr>
          <w:rFonts w:ascii="Times New Roman" w:eastAsia="Times New Roman" w:hAnsi="Times New Roman" w:cs="Times New Roman"/>
          <w:sz w:val="28"/>
          <w:szCs w:val="28"/>
          <w:lang w:eastAsia="ru-UA"/>
        </w:rPr>
        <w:t xml:space="preserve"> як «платформу для </w:t>
      </w:r>
      <w:proofErr w:type="spellStart"/>
      <w:r w:rsidRPr="00331B7C">
        <w:rPr>
          <w:rFonts w:ascii="Times New Roman" w:eastAsia="Times New Roman" w:hAnsi="Times New Roman" w:cs="Times New Roman"/>
          <w:sz w:val="28"/>
          <w:szCs w:val="28"/>
          <w:lang w:eastAsia="ru-UA"/>
        </w:rPr>
        <w:t>багатьох</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соціальних</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взаємодій</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підлітків</w:t>
      </w:r>
      <w:proofErr w:type="spellEnd"/>
      <w:r w:rsidRPr="00331B7C">
        <w:rPr>
          <w:rFonts w:ascii="Times New Roman" w:eastAsia="Times New Roman" w:hAnsi="Times New Roman" w:cs="Times New Roman"/>
          <w:sz w:val="28"/>
          <w:szCs w:val="28"/>
          <w:lang w:eastAsia="ru-UA"/>
        </w:rPr>
        <w:t xml:space="preserve"> і все </w:t>
      </w:r>
      <w:proofErr w:type="spellStart"/>
      <w:r w:rsidRPr="00331B7C">
        <w:rPr>
          <w:rFonts w:ascii="Times New Roman" w:eastAsia="Times New Roman" w:hAnsi="Times New Roman" w:cs="Times New Roman"/>
          <w:sz w:val="28"/>
          <w:szCs w:val="28"/>
          <w:lang w:eastAsia="ru-UA"/>
        </w:rPr>
        <w:t>частіше</w:t>
      </w:r>
      <w:proofErr w:type="spellEnd"/>
      <w:r w:rsidRPr="00331B7C">
        <w:rPr>
          <w:rFonts w:ascii="Times New Roman" w:eastAsia="Times New Roman" w:hAnsi="Times New Roman" w:cs="Times New Roman"/>
          <w:sz w:val="28"/>
          <w:szCs w:val="28"/>
          <w:lang w:eastAsia="ru-UA"/>
        </w:rPr>
        <w:t xml:space="preserve"> для </w:t>
      </w:r>
      <w:proofErr w:type="spellStart"/>
      <w:r w:rsidRPr="00331B7C">
        <w:rPr>
          <w:rFonts w:ascii="Times New Roman" w:eastAsia="Times New Roman" w:hAnsi="Times New Roman" w:cs="Times New Roman"/>
          <w:sz w:val="28"/>
          <w:szCs w:val="28"/>
          <w:lang w:eastAsia="ru-UA"/>
        </w:rPr>
        <w:t>їхніх</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сексуальних</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пошуків</w:t>
      </w:r>
      <w:proofErr w:type="spellEnd"/>
      <w:r w:rsidRPr="00331B7C">
        <w:rPr>
          <w:rFonts w:ascii="Times New Roman" w:eastAsia="Times New Roman" w:hAnsi="Times New Roman" w:cs="Times New Roman"/>
          <w:sz w:val="28"/>
          <w:szCs w:val="28"/>
          <w:lang w:eastAsia="ru-UA"/>
        </w:rPr>
        <w:t xml:space="preserve"> і </w:t>
      </w:r>
      <w:proofErr w:type="spellStart"/>
      <w:r w:rsidRPr="00331B7C">
        <w:rPr>
          <w:rFonts w:ascii="Times New Roman" w:eastAsia="Times New Roman" w:hAnsi="Times New Roman" w:cs="Times New Roman"/>
          <w:sz w:val="28"/>
          <w:szCs w:val="28"/>
          <w:lang w:eastAsia="ru-UA"/>
        </w:rPr>
        <w:t>проявів</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Автори</w:t>
      </w:r>
      <w:proofErr w:type="spellEnd"/>
      <w:r w:rsidRPr="00331B7C">
        <w:rPr>
          <w:rFonts w:ascii="Times New Roman" w:eastAsia="Times New Roman" w:hAnsi="Times New Roman" w:cs="Times New Roman"/>
          <w:sz w:val="28"/>
          <w:szCs w:val="28"/>
          <w:lang w:eastAsia="ru-UA"/>
        </w:rPr>
        <w:t xml:space="preserve"> припустили, </w:t>
      </w:r>
      <w:proofErr w:type="spellStart"/>
      <w:r w:rsidRPr="00331B7C">
        <w:rPr>
          <w:rFonts w:ascii="Times New Roman" w:eastAsia="Times New Roman" w:hAnsi="Times New Roman" w:cs="Times New Roman"/>
          <w:sz w:val="28"/>
          <w:szCs w:val="28"/>
          <w:lang w:eastAsia="ru-UA"/>
        </w:rPr>
        <w:t>що</w:t>
      </w:r>
      <w:proofErr w:type="spellEnd"/>
      <w:r w:rsidRPr="00331B7C">
        <w:rPr>
          <w:rFonts w:ascii="Times New Roman" w:eastAsia="Times New Roman" w:hAnsi="Times New Roman" w:cs="Times New Roman"/>
          <w:sz w:val="28"/>
          <w:szCs w:val="28"/>
          <w:lang w:eastAsia="ru-UA"/>
        </w:rPr>
        <w:t xml:space="preserve"> «дискурс </w:t>
      </w:r>
      <w:proofErr w:type="spellStart"/>
      <w:r w:rsidRPr="00331B7C">
        <w:rPr>
          <w:rFonts w:ascii="Times New Roman" w:eastAsia="Times New Roman" w:hAnsi="Times New Roman" w:cs="Times New Roman"/>
          <w:sz w:val="28"/>
          <w:szCs w:val="28"/>
          <w:lang w:eastAsia="ru-UA"/>
        </w:rPr>
        <w:t>нормальності</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підтримує</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сприйняття</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молодими</w:t>
      </w:r>
      <w:proofErr w:type="spellEnd"/>
      <w:r w:rsidRPr="00331B7C">
        <w:rPr>
          <w:rFonts w:ascii="Times New Roman" w:eastAsia="Times New Roman" w:hAnsi="Times New Roman" w:cs="Times New Roman"/>
          <w:sz w:val="28"/>
          <w:szCs w:val="28"/>
          <w:lang w:eastAsia="ru-UA"/>
        </w:rPr>
        <w:t xml:space="preserve"> людьми консенсуального </w:t>
      </w:r>
      <w:proofErr w:type="spellStart"/>
      <w:r w:rsidRPr="00331B7C">
        <w:rPr>
          <w:rFonts w:ascii="Times New Roman" w:eastAsia="Times New Roman" w:hAnsi="Times New Roman" w:cs="Times New Roman"/>
          <w:sz w:val="28"/>
          <w:szCs w:val="28"/>
          <w:lang w:eastAsia="ru-UA"/>
        </w:rPr>
        <w:t>секстингу</w:t>
      </w:r>
      <w:proofErr w:type="spellEnd"/>
      <w:r w:rsidRPr="00331B7C">
        <w:rPr>
          <w:rFonts w:ascii="Times New Roman" w:eastAsia="Times New Roman" w:hAnsi="Times New Roman" w:cs="Times New Roman"/>
          <w:sz w:val="28"/>
          <w:szCs w:val="28"/>
          <w:lang w:eastAsia="ru-UA"/>
        </w:rPr>
        <w:t xml:space="preserve"> «як </w:t>
      </w:r>
      <w:proofErr w:type="spellStart"/>
      <w:r w:rsidRPr="00331B7C">
        <w:rPr>
          <w:rFonts w:ascii="Times New Roman" w:eastAsia="Times New Roman" w:hAnsi="Times New Roman" w:cs="Times New Roman"/>
          <w:sz w:val="28"/>
          <w:szCs w:val="28"/>
          <w:lang w:eastAsia="ru-UA"/>
        </w:rPr>
        <w:t>нормальної</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сучасної</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форми</w:t>
      </w:r>
      <w:proofErr w:type="spellEnd"/>
      <w:r w:rsidRPr="00331B7C">
        <w:rPr>
          <w:rFonts w:ascii="Times New Roman" w:eastAsia="Times New Roman" w:hAnsi="Times New Roman" w:cs="Times New Roman"/>
          <w:sz w:val="28"/>
          <w:szCs w:val="28"/>
          <w:lang w:eastAsia="ru-UA"/>
        </w:rPr>
        <w:t xml:space="preserve"> сексуального </w:t>
      </w:r>
      <w:proofErr w:type="spellStart"/>
      <w:r w:rsidRPr="00331B7C">
        <w:rPr>
          <w:rFonts w:ascii="Times New Roman" w:eastAsia="Times New Roman" w:hAnsi="Times New Roman" w:cs="Times New Roman"/>
          <w:sz w:val="28"/>
          <w:szCs w:val="28"/>
          <w:lang w:eastAsia="ru-UA"/>
        </w:rPr>
        <w:t>вираження</w:t>
      </w:r>
      <w:proofErr w:type="spellEnd"/>
      <w:r w:rsidRPr="00331B7C">
        <w:rPr>
          <w:rFonts w:ascii="Times New Roman" w:eastAsia="Times New Roman" w:hAnsi="Times New Roman" w:cs="Times New Roman"/>
          <w:sz w:val="28"/>
          <w:szCs w:val="28"/>
          <w:lang w:eastAsia="ru-UA"/>
        </w:rPr>
        <w:t xml:space="preserve"> та </w:t>
      </w:r>
      <w:proofErr w:type="spellStart"/>
      <w:r w:rsidRPr="00331B7C">
        <w:rPr>
          <w:rFonts w:ascii="Times New Roman" w:eastAsia="Times New Roman" w:hAnsi="Times New Roman" w:cs="Times New Roman"/>
          <w:sz w:val="28"/>
          <w:szCs w:val="28"/>
          <w:lang w:eastAsia="ru-UA"/>
        </w:rPr>
        <w:t>інтимного</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спілкування</w:t>
      </w:r>
      <w:proofErr w:type="spellEnd"/>
      <w:r w:rsidRPr="00331B7C">
        <w:rPr>
          <w:rFonts w:ascii="Times New Roman" w:eastAsia="Times New Roman" w:hAnsi="Times New Roman" w:cs="Times New Roman"/>
          <w:sz w:val="28"/>
          <w:szCs w:val="28"/>
          <w:lang w:eastAsia="ru-UA"/>
        </w:rPr>
        <w:t xml:space="preserve"> в рамках </w:t>
      </w:r>
      <w:proofErr w:type="spellStart"/>
      <w:r w:rsidRPr="00331B7C">
        <w:rPr>
          <w:rFonts w:ascii="Times New Roman" w:eastAsia="Times New Roman" w:hAnsi="Times New Roman" w:cs="Times New Roman"/>
          <w:sz w:val="28"/>
          <w:szCs w:val="28"/>
          <w:lang w:eastAsia="ru-UA"/>
        </w:rPr>
        <w:t>романтичних</w:t>
      </w:r>
      <w:proofErr w:type="spellEnd"/>
      <w:r w:rsidRPr="00331B7C">
        <w:rPr>
          <w:rFonts w:ascii="Times New Roman" w:eastAsia="Times New Roman" w:hAnsi="Times New Roman" w:cs="Times New Roman"/>
          <w:sz w:val="28"/>
          <w:szCs w:val="28"/>
          <w:lang w:eastAsia="ru-UA"/>
        </w:rPr>
        <w:t xml:space="preserve"> і </w:t>
      </w:r>
      <w:proofErr w:type="spellStart"/>
      <w:r w:rsidRPr="00331B7C">
        <w:rPr>
          <w:rFonts w:ascii="Times New Roman" w:eastAsia="Times New Roman" w:hAnsi="Times New Roman" w:cs="Times New Roman"/>
          <w:sz w:val="28"/>
          <w:szCs w:val="28"/>
          <w:lang w:eastAsia="ru-UA"/>
        </w:rPr>
        <w:t>сексуальних</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стосунків</w:t>
      </w:r>
      <w:proofErr w:type="spellEnd"/>
      <w:r w:rsidRPr="00331B7C">
        <w:rPr>
          <w:rFonts w:ascii="Times New Roman" w:eastAsia="Times New Roman" w:hAnsi="Times New Roman" w:cs="Times New Roman"/>
          <w:sz w:val="28"/>
          <w:szCs w:val="28"/>
          <w:lang w:eastAsia="ru-UA"/>
        </w:rPr>
        <w:t xml:space="preserve">» (2016, с. 709). </w:t>
      </w:r>
      <w:proofErr w:type="spellStart"/>
      <w:r w:rsidRPr="00331B7C">
        <w:rPr>
          <w:rFonts w:ascii="Times New Roman" w:eastAsia="Times New Roman" w:hAnsi="Times New Roman" w:cs="Times New Roman"/>
          <w:sz w:val="28"/>
          <w:szCs w:val="28"/>
          <w:lang w:eastAsia="ru-UA"/>
        </w:rPr>
        <w:t>Цю</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теорію</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можна</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застосувати</w:t>
      </w:r>
      <w:proofErr w:type="spellEnd"/>
      <w:r w:rsidRPr="00331B7C">
        <w:rPr>
          <w:rFonts w:ascii="Times New Roman" w:eastAsia="Times New Roman" w:hAnsi="Times New Roman" w:cs="Times New Roman"/>
          <w:sz w:val="28"/>
          <w:szCs w:val="28"/>
          <w:lang w:eastAsia="ru-UA"/>
        </w:rPr>
        <w:t xml:space="preserve"> для </w:t>
      </w:r>
      <w:proofErr w:type="spellStart"/>
      <w:r w:rsidRPr="00331B7C">
        <w:rPr>
          <w:rFonts w:ascii="Times New Roman" w:eastAsia="Times New Roman" w:hAnsi="Times New Roman" w:cs="Times New Roman"/>
          <w:sz w:val="28"/>
          <w:szCs w:val="28"/>
          <w:lang w:eastAsia="ru-UA"/>
        </w:rPr>
        <w:t>дослідження</w:t>
      </w:r>
      <w:proofErr w:type="spellEnd"/>
      <w:r w:rsidRPr="00331B7C">
        <w:rPr>
          <w:rFonts w:ascii="Times New Roman" w:eastAsia="Times New Roman" w:hAnsi="Times New Roman" w:cs="Times New Roman"/>
          <w:sz w:val="28"/>
          <w:szCs w:val="28"/>
          <w:lang w:eastAsia="ru-UA"/>
        </w:rPr>
        <w:t xml:space="preserve"> 11-18-річних </w:t>
      </w:r>
      <w:proofErr w:type="spellStart"/>
      <w:r w:rsidRPr="00331B7C">
        <w:rPr>
          <w:rFonts w:ascii="Times New Roman" w:eastAsia="Times New Roman" w:hAnsi="Times New Roman" w:cs="Times New Roman"/>
          <w:sz w:val="28"/>
          <w:szCs w:val="28"/>
          <w:lang w:eastAsia="ru-UA"/>
        </w:rPr>
        <w:t>дівчат</w:t>
      </w:r>
      <w:proofErr w:type="spellEnd"/>
      <w:r w:rsidRPr="00331B7C">
        <w:rPr>
          <w:rFonts w:ascii="Times New Roman" w:eastAsia="Times New Roman" w:hAnsi="Times New Roman" w:cs="Times New Roman"/>
          <w:sz w:val="28"/>
          <w:szCs w:val="28"/>
          <w:lang w:eastAsia="ru-UA"/>
        </w:rPr>
        <w:t xml:space="preserve"> у </w:t>
      </w:r>
      <w:proofErr w:type="spellStart"/>
      <w:r w:rsidRPr="00331B7C">
        <w:rPr>
          <w:rFonts w:ascii="Times New Roman" w:eastAsia="Times New Roman" w:hAnsi="Times New Roman" w:cs="Times New Roman"/>
          <w:sz w:val="28"/>
          <w:szCs w:val="28"/>
          <w:lang w:eastAsia="ru-UA"/>
        </w:rPr>
        <w:t>Фінляндії</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які</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повідомили</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що</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обмін</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сексуальними</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повідомленнями</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рольові</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ігри</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експерименти</w:t>
      </w:r>
      <w:proofErr w:type="spellEnd"/>
      <w:r w:rsidRPr="00331B7C">
        <w:rPr>
          <w:rFonts w:ascii="Times New Roman" w:eastAsia="Times New Roman" w:hAnsi="Times New Roman" w:cs="Times New Roman"/>
          <w:sz w:val="28"/>
          <w:szCs w:val="28"/>
          <w:lang w:eastAsia="ru-UA"/>
        </w:rPr>
        <w:t xml:space="preserve"> з </w:t>
      </w:r>
      <w:proofErr w:type="spellStart"/>
      <w:r w:rsidRPr="00331B7C">
        <w:rPr>
          <w:rFonts w:ascii="Times New Roman" w:eastAsia="Times New Roman" w:hAnsi="Times New Roman" w:cs="Times New Roman"/>
          <w:sz w:val="28"/>
          <w:szCs w:val="28"/>
          <w:lang w:eastAsia="ru-UA"/>
        </w:rPr>
        <w:t>кіберсексом</w:t>
      </w:r>
      <w:proofErr w:type="spellEnd"/>
      <w:r w:rsidRPr="00331B7C">
        <w:rPr>
          <w:rFonts w:ascii="Times New Roman" w:eastAsia="Times New Roman" w:hAnsi="Times New Roman" w:cs="Times New Roman"/>
          <w:sz w:val="28"/>
          <w:szCs w:val="28"/>
          <w:lang w:eastAsia="ru-UA"/>
        </w:rPr>
        <w:t xml:space="preserve"> та </w:t>
      </w:r>
      <w:proofErr w:type="spellStart"/>
      <w:r w:rsidRPr="00331B7C">
        <w:rPr>
          <w:rFonts w:ascii="Times New Roman" w:eastAsia="Times New Roman" w:hAnsi="Times New Roman" w:cs="Times New Roman"/>
          <w:sz w:val="28"/>
          <w:szCs w:val="28"/>
          <w:lang w:eastAsia="ru-UA"/>
        </w:rPr>
        <w:t>обговорення</w:t>
      </w:r>
      <w:proofErr w:type="spellEnd"/>
      <w:r w:rsidRPr="00331B7C">
        <w:rPr>
          <w:rFonts w:ascii="Times New Roman" w:eastAsia="Times New Roman" w:hAnsi="Times New Roman" w:cs="Times New Roman"/>
          <w:sz w:val="28"/>
          <w:szCs w:val="28"/>
          <w:lang w:eastAsia="ru-UA"/>
        </w:rPr>
        <w:t xml:space="preserve"> сексу </w:t>
      </w:r>
      <w:proofErr w:type="spellStart"/>
      <w:r w:rsidRPr="00331B7C">
        <w:rPr>
          <w:rFonts w:ascii="Times New Roman" w:eastAsia="Times New Roman" w:hAnsi="Times New Roman" w:cs="Times New Roman"/>
          <w:sz w:val="28"/>
          <w:szCs w:val="28"/>
          <w:lang w:eastAsia="ru-UA"/>
        </w:rPr>
        <w:t>серед</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однолітків</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були</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визначені</w:t>
      </w:r>
      <w:proofErr w:type="spellEnd"/>
      <w:r w:rsidRPr="00331B7C">
        <w:rPr>
          <w:rFonts w:ascii="Times New Roman" w:eastAsia="Times New Roman" w:hAnsi="Times New Roman" w:cs="Times New Roman"/>
          <w:sz w:val="28"/>
          <w:szCs w:val="28"/>
          <w:lang w:eastAsia="ru-UA"/>
        </w:rPr>
        <w:t xml:space="preserve"> як </w:t>
      </w:r>
      <w:proofErr w:type="spellStart"/>
      <w:r w:rsidRPr="00331B7C">
        <w:rPr>
          <w:rFonts w:ascii="Times New Roman" w:eastAsia="Times New Roman" w:hAnsi="Times New Roman" w:cs="Times New Roman"/>
          <w:sz w:val="28"/>
          <w:szCs w:val="28"/>
          <w:lang w:eastAsia="ru-UA"/>
        </w:rPr>
        <w:t>веселі</w:t>
      </w:r>
      <w:proofErr w:type="spellEnd"/>
      <w:r w:rsidRPr="00331B7C">
        <w:rPr>
          <w:rFonts w:ascii="Times New Roman" w:eastAsia="Times New Roman" w:hAnsi="Times New Roman" w:cs="Times New Roman"/>
          <w:sz w:val="28"/>
          <w:szCs w:val="28"/>
          <w:lang w:eastAsia="ru-UA"/>
        </w:rPr>
        <w:t xml:space="preserve"> та </w:t>
      </w:r>
      <w:proofErr w:type="spellStart"/>
      <w:r w:rsidRPr="00331B7C">
        <w:rPr>
          <w:rFonts w:ascii="Times New Roman" w:eastAsia="Times New Roman" w:hAnsi="Times New Roman" w:cs="Times New Roman"/>
          <w:sz w:val="28"/>
          <w:szCs w:val="28"/>
          <w:lang w:eastAsia="ru-UA"/>
        </w:rPr>
        <w:t>приємні</w:t>
      </w:r>
      <w:proofErr w:type="spellEnd"/>
      <w:r w:rsidRPr="00331B7C">
        <w:rPr>
          <w:rFonts w:ascii="Times New Roman" w:eastAsia="Times New Roman" w:hAnsi="Times New Roman" w:cs="Times New Roman"/>
          <w:sz w:val="28"/>
          <w:szCs w:val="28"/>
          <w:lang w:eastAsia="ru-UA"/>
        </w:rPr>
        <w:t>» (</w:t>
      </w:r>
      <w:proofErr w:type="spellStart"/>
      <w:r w:rsidRPr="00331B7C">
        <w:rPr>
          <w:rFonts w:ascii="Times New Roman" w:eastAsia="Times New Roman" w:hAnsi="Times New Roman" w:cs="Times New Roman"/>
          <w:sz w:val="28"/>
          <w:szCs w:val="28"/>
          <w:lang w:eastAsia="ru-UA"/>
        </w:rPr>
        <w:t>Nielsen</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Paasonen</w:t>
      </w:r>
      <w:proofErr w:type="spellEnd"/>
      <w:r w:rsidRPr="00331B7C">
        <w:rPr>
          <w:rFonts w:ascii="Times New Roman" w:eastAsia="Times New Roman" w:hAnsi="Times New Roman" w:cs="Times New Roman"/>
          <w:sz w:val="28"/>
          <w:szCs w:val="28"/>
          <w:lang w:eastAsia="ru-UA"/>
        </w:rPr>
        <w:t xml:space="preserve">, &amp; </w:t>
      </w:r>
      <w:proofErr w:type="spellStart"/>
      <w:r w:rsidRPr="00331B7C">
        <w:rPr>
          <w:rFonts w:ascii="Times New Roman" w:eastAsia="Times New Roman" w:hAnsi="Times New Roman" w:cs="Times New Roman"/>
          <w:sz w:val="28"/>
          <w:szCs w:val="28"/>
          <w:lang w:eastAsia="ru-UA"/>
        </w:rPr>
        <w:t>Spisak</w:t>
      </w:r>
      <w:proofErr w:type="spellEnd"/>
      <w:r w:rsidRPr="00331B7C">
        <w:rPr>
          <w:rFonts w:ascii="Times New Roman" w:eastAsia="Times New Roman" w:hAnsi="Times New Roman" w:cs="Times New Roman"/>
          <w:sz w:val="28"/>
          <w:szCs w:val="28"/>
          <w:lang w:eastAsia="ru-UA"/>
        </w:rPr>
        <w:t xml:space="preserve">, 2015, с. 472). У тому ж </w:t>
      </w:r>
      <w:proofErr w:type="spellStart"/>
      <w:r w:rsidRPr="00331B7C">
        <w:rPr>
          <w:rFonts w:ascii="Times New Roman" w:eastAsia="Times New Roman" w:hAnsi="Times New Roman" w:cs="Times New Roman"/>
          <w:sz w:val="28"/>
          <w:szCs w:val="28"/>
          <w:lang w:eastAsia="ru-UA"/>
        </w:rPr>
        <w:t>дослідженні</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повідомляється</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що</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респонденти</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виявили</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що</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повідомлення</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від</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невідомих</w:t>
      </w:r>
      <w:proofErr w:type="spellEnd"/>
      <w:r w:rsidRPr="00331B7C">
        <w:rPr>
          <w:rFonts w:ascii="Times New Roman" w:eastAsia="Times New Roman" w:hAnsi="Times New Roman" w:cs="Times New Roman"/>
          <w:sz w:val="28"/>
          <w:szCs w:val="28"/>
          <w:lang w:eastAsia="ru-UA"/>
        </w:rPr>
        <w:t xml:space="preserve"> людей, </w:t>
      </w:r>
      <w:proofErr w:type="spellStart"/>
      <w:r w:rsidRPr="00331B7C">
        <w:rPr>
          <w:rFonts w:ascii="Times New Roman" w:eastAsia="Times New Roman" w:hAnsi="Times New Roman" w:cs="Times New Roman"/>
          <w:sz w:val="28"/>
          <w:szCs w:val="28"/>
          <w:lang w:eastAsia="ru-UA"/>
        </w:rPr>
        <w:t>ідентифікованих</w:t>
      </w:r>
      <w:proofErr w:type="spellEnd"/>
      <w:r w:rsidRPr="00331B7C">
        <w:rPr>
          <w:rFonts w:ascii="Times New Roman" w:eastAsia="Times New Roman" w:hAnsi="Times New Roman" w:cs="Times New Roman"/>
          <w:sz w:val="28"/>
          <w:szCs w:val="28"/>
          <w:lang w:eastAsia="ru-UA"/>
        </w:rPr>
        <w:t xml:space="preserve"> як </w:t>
      </w:r>
      <w:proofErr w:type="spellStart"/>
      <w:r w:rsidRPr="00331B7C">
        <w:rPr>
          <w:rFonts w:ascii="Times New Roman" w:eastAsia="Times New Roman" w:hAnsi="Times New Roman" w:cs="Times New Roman"/>
          <w:sz w:val="28"/>
          <w:szCs w:val="28"/>
          <w:lang w:eastAsia="ru-UA"/>
        </w:rPr>
        <w:t>дорослі</w:t>
      </w:r>
      <w:proofErr w:type="spellEnd"/>
      <w:r w:rsidRPr="00331B7C">
        <w:rPr>
          <w:rFonts w:ascii="Times New Roman" w:eastAsia="Times New Roman" w:hAnsi="Times New Roman" w:cs="Times New Roman"/>
          <w:sz w:val="28"/>
          <w:szCs w:val="28"/>
          <w:lang w:eastAsia="ru-UA"/>
        </w:rPr>
        <w:t xml:space="preserve">, часто </w:t>
      </w:r>
      <w:proofErr w:type="spellStart"/>
      <w:r w:rsidRPr="00331B7C">
        <w:rPr>
          <w:rFonts w:ascii="Times New Roman" w:eastAsia="Times New Roman" w:hAnsi="Times New Roman" w:cs="Times New Roman"/>
          <w:sz w:val="28"/>
          <w:szCs w:val="28"/>
          <w:lang w:eastAsia="ru-UA"/>
        </w:rPr>
        <w:t>сприймалися</w:t>
      </w:r>
      <w:proofErr w:type="spellEnd"/>
      <w:r w:rsidRPr="00331B7C">
        <w:rPr>
          <w:rFonts w:ascii="Times New Roman" w:eastAsia="Times New Roman" w:hAnsi="Times New Roman" w:cs="Times New Roman"/>
          <w:sz w:val="28"/>
          <w:szCs w:val="28"/>
          <w:lang w:eastAsia="ru-UA"/>
        </w:rPr>
        <w:t xml:space="preserve"> як </w:t>
      </w:r>
      <w:proofErr w:type="spellStart"/>
      <w:r w:rsidRPr="00331B7C">
        <w:rPr>
          <w:rFonts w:ascii="Times New Roman" w:eastAsia="Times New Roman" w:hAnsi="Times New Roman" w:cs="Times New Roman"/>
          <w:sz w:val="28"/>
          <w:szCs w:val="28"/>
          <w:lang w:eastAsia="ru-UA"/>
        </w:rPr>
        <w:t>неприємні</w:t>
      </w:r>
      <w:proofErr w:type="spellEnd"/>
      <w:r w:rsidRPr="00331B7C">
        <w:rPr>
          <w:rFonts w:ascii="Times New Roman" w:eastAsia="Times New Roman" w:hAnsi="Times New Roman" w:cs="Times New Roman"/>
          <w:sz w:val="28"/>
          <w:szCs w:val="28"/>
          <w:lang w:eastAsia="ru-UA"/>
        </w:rPr>
        <w:t xml:space="preserve"> </w:t>
      </w:r>
      <w:proofErr w:type="spellStart"/>
      <w:proofErr w:type="gramStart"/>
      <w:r w:rsidRPr="00331B7C">
        <w:rPr>
          <w:rFonts w:ascii="Times New Roman" w:eastAsia="Times New Roman" w:hAnsi="Times New Roman" w:cs="Times New Roman"/>
          <w:sz w:val="28"/>
          <w:szCs w:val="28"/>
          <w:lang w:eastAsia="ru-UA"/>
        </w:rPr>
        <w:t>або</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моторошні</w:t>
      </w:r>
      <w:proofErr w:type="spellEnd"/>
      <w:proofErr w:type="gramEnd"/>
      <w:r w:rsidRPr="00331B7C">
        <w:rPr>
          <w:rFonts w:ascii="Times New Roman" w:eastAsia="Times New Roman" w:hAnsi="Times New Roman" w:cs="Times New Roman"/>
          <w:sz w:val="28"/>
          <w:szCs w:val="28"/>
          <w:lang w:eastAsia="ru-UA"/>
        </w:rPr>
        <w:t>«» (</w:t>
      </w:r>
      <w:proofErr w:type="spellStart"/>
      <w:r w:rsidRPr="00331B7C">
        <w:rPr>
          <w:rFonts w:ascii="Times New Roman" w:eastAsia="Times New Roman" w:hAnsi="Times New Roman" w:cs="Times New Roman"/>
          <w:sz w:val="28"/>
          <w:szCs w:val="28"/>
          <w:lang w:eastAsia="ru-UA"/>
        </w:rPr>
        <w:t>Nielsen</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Paasonen</w:t>
      </w:r>
      <w:proofErr w:type="spellEnd"/>
      <w:r w:rsidRPr="00331B7C">
        <w:rPr>
          <w:rFonts w:ascii="Times New Roman" w:eastAsia="Times New Roman" w:hAnsi="Times New Roman" w:cs="Times New Roman"/>
          <w:sz w:val="28"/>
          <w:szCs w:val="28"/>
          <w:lang w:eastAsia="ru-UA"/>
        </w:rPr>
        <w:t xml:space="preserve">, &amp; </w:t>
      </w:r>
      <w:proofErr w:type="spellStart"/>
      <w:r w:rsidRPr="00331B7C">
        <w:rPr>
          <w:rFonts w:ascii="Times New Roman" w:eastAsia="Times New Roman" w:hAnsi="Times New Roman" w:cs="Times New Roman"/>
          <w:sz w:val="28"/>
          <w:szCs w:val="28"/>
          <w:lang w:eastAsia="ru-UA"/>
        </w:rPr>
        <w:t>Spisak</w:t>
      </w:r>
      <w:proofErr w:type="spellEnd"/>
      <w:r w:rsidRPr="00331B7C">
        <w:rPr>
          <w:rFonts w:ascii="Times New Roman" w:eastAsia="Times New Roman" w:hAnsi="Times New Roman" w:cs="Times New Roman"/>
          <w:sz w:val="28"/>
          <w:szCs w:val="28"/>
          <w:lang w:eastAsia="ru-UA"/>
        </w:rPr>
        <w:t xml:space="preserve">, 2015, с. 472). </w:t>
      </w:r>
      <w:proofErr w:type="spellStart"/>
      <w:r w:rsidRPr="00331B7C">
        <w:rPr>
          <w:rFonts w:ascii="Times New Roman" w:eastAsia="Times New Roman" w:hAnsi="Times New Roman" w:cs="Times New Roman"/>
          <w:sz w:val="28"/>
          <w:szCs w:val="28"/>
          <w:lang w:eastAsia="ru-UA"/>
        </w:rPr>
        <w:t>Хоча</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нормалізація</w:t>
      </w:r>
      <w:proofErr w:type="spellEnd"/>
      <w:r w:rsidRPr="00331B7C">
        <w:rPr>
          <w:rFonts w:ascii="Times New Roman" w:eastAsia="Times New Roman" w:hAnsi="Times New Roman" w:cs="Times New Roman"/>
          <w:sz w:val="28"/>
          <w:szCs w:val="28"/>
          <w:lang w:eastAsia="ru-UA"/>
        </w:rPr>
        <w:t xml:space="preserve"> сексуального </w:t>
      </w:r>
      <w:proofErr w:type="spellStart"/>
      <w:r w:rsidRPr="00331B7C">
        <w:rPr>
          <w:rFonts w:ascii="Times New Roman" w:eastAsia="Times New Roman" w:hAnsi="Times New Roman" w:cs="Times New Roman"/>
          <w:sz w:val="28"/>
          <w:szCs w:val="28"/>
          <w:lang w:eastAsia="ru-UA"/>
        </w:rPr>
        <w:t>навчання</w:t>
      </w:r>
      <w:proofErr w:type="spellEnd"/>
      <w:r w:rsidRPr="00331B7C">
        <w:rPr>
          <w:rFonts w:ascii="Times New Roman" w:eastAsia="Times New Roman" w:hAnsi="Times New Roman" w:cs="Times New Roman"/>
          <w:sz w:val="28"/>
          <w:szCs w:val="28"/>
          <w:lang w:eastAsia="ru-UA"/>
        </w:rPr>
        <w:t xml:space="preserve"> та </w:t>
      </w:r>
      <w:proofErr w:type="spellStart"/>
      <w:r w:rsidRPr="00331B7C">
        <w:rPr>
          <w:rFonts w:ascii="Times New Roman" w:eastAsia="Times New Roman" w:hAnsi="Times New Roman" w:cs="Times New Roman"/>
          <w:sz w:val="28"/>
          <w:szCs w:val="28"/>
          <w:lang w:eastAsia="ru-UA"/>
        </w:rPr>
        <w:t>сексуальних</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ігор</w:t>
      </w:r>
      <w:proofErr w:type="spellEnd"/>
      <w:r w:rsidRPr="00331B7C">
        <w:rPr>
          <w:rFonts w:ascii="Times New Roman" w:eastAsia="Times New Roman" w:hAnsi="Times New Roman" w:cs="Times New Roman"/>
          <w:sz w:val="28"/>
          <w:szCs w:val="28"/>
          <w:lang w:eastAsia="ru-UA"/>
        </w:rPr>
        <w:t xml:space="preserve"> через </w:t>
      </w:r>
      <w:proofErr w:type="spellStart"/>
      <w:r w:rsidRPr="00331B7C">
        <w:rPr>
          <w:rFonts w:ascii="Times New Roman" w:eastAsia="Times New Roman" w:hAnsi="Times New Roman" w:cs="Times New Roman"/>
          <w:sz w:val="28"/>
          <w:szCs w:val="28"/>
          <w:lang w:eastAsia="ru-UA"/>
        </w:rPr>
        <w:t>секстинг</w:t>
      </w:r>
      <w:proofErr w:type="spellEnd"/>
      <w:r w:rsidRPr="00331B7C">
        <w:rPr>
          <w:rFonts w:ascii="Times New Roman" w:eastAsia="Times New Roman" w:hAnsi="Times New Roman" w:cs="Times New Roman"/>
          <w:sz w:val="28"/>
          <w:szCs w:val="28"/>
          <w:lang w:eastAsia="ru-UA"/>
        </w:rPr>
        <w:t xml:space="preserve"> широко </w:t>
      </w:r>
      <w:proofErr w:type="spellStart"/>
      <w:r w:rsidRPr="00331B7C">
        <w:rPr>
          <w:rFonts w:ascii="Times New Roman" w:eastAsia="Times New Roman" w:hAnsi="Times New Roman" w:cs="Times New Roman"/>
          <w:sz w:val="28"/>
          <w:szCs w:val="28"/>
          <w:lang w:eastAsia="ru-UA"/>
        </w:rPr>
        <w:t>поширена</w:t>
      </w:r>
      <w:proofErr w:type="spellEnd"/>
      <w:r w:rsidRPr="00331B7C">
        <w:rPr>
          <w:rFonts w:ascii="Times New Roman" w:eastAsia="Times New Roman" w:hAnsi="Times New Roman" w:cs="Times New Roman"/>
          <w:sz w:val="28"/>
          <w:szCs w:val="28"/>
          <w:lang w:eastAsia="ru-UA"/>
        </w:rPr>
        <w:t xml:space="preserve"> в </w:t>
      </w:r>
      <w:proofErr w:type="spellStart"/>
      <w:r w:rsidRPr="00331B7C">
        <w:rPr>
          <w:rFonts w:ascii="Times New Roman" w:eastAsia="Times New Roman" w:hAnsi="Times New Roman" w:cs="Times New Roman"/>
          <w:sz w:val="28"/>
          <w:szCs w:val="28"/>
          <w:lang w:eastAsia="ru-UA"/>
        </w:rPr>
        <w:t>деяких</w:t>
      </w:r>
      <w:proofErr w:type="spellEnd"/>
      <w:r w:rsidRPr="00331B7C">
        <w:rPr>
          <w:rFonts w:ascii="Times New Roman" w:eastAsia="Times New Roman" w:hAnsi="Times New Roman" w:cs="Times New Roman"/>
          <w:sz w:val="28"/>
          <w:szCs w:val="28"/>
          <w:lang w:eastAsia="ru-UA"/>
        </w:rPr>
        <w:t xml:space="preserve"> громадах, </w:t>
      </w:r>
      <w:proofErr w:type="spellStart"/>
      <w:r w:rsidRPr="00331B7C">
        <w:rPr>
          <w:rFonts w:ascii="Times New Roman" w:eastAsia="Times New Roman" w:hAnsi="Times New Roman" w:cs="Times New Roman"/>
          <w:sz w:val="28"/>
          <w:szCs w:val="28"/>
          <w:lang w:eastAsia="ru-UA"/>
        </w:rPr>
        <w:t>розповсюдження</w:t>
      </w:r>
      <w:proofErr w:type="spellEnd"/>
      <w:r w:rsidRPr="00331B7C">
        <w:rPr>
          <w:rFonts w:ascii="Times New Roman" w:eastAsia="Times New Roman" w:hAnsi="Times New Roman" w:cs="Times New Roman"/>
          <w:sz w:val="28"/>
          <w:szCs w:val="28"/>
          <w:lang w:eastAsia="ru-UA"/>
        </w:rPr>
        <w:t xml:space="preserve"> та </w:t>
      </w:r>
      <w:proofErr w:type="spellStart"/>
      <w:r w:rsidRPr="00331B7C">
        <w:rPr>
          <w:rFonts w:ascii="Times New Roman" w:eastAsia="Times New Roman" w:hAnsi="Times New Roman" w:cs="Times New Roman"/>
          <w:sz w:val="28"/>
          <w:szCs w:val="28"/>
          <w:lang w:eastAsia="ru-UA"/>
        </w:rPr>
        <w:t>обмін</w:t>
      </w:r>
      <w:proofErr w:type="spellEnd"/>
      <w:r w:rsidRPr="00331B7C">
        <w:rPr>
          <w:rFonts w:ascii="Times New Roman" w:eastAsia="Times New Roman" w:hAnsi="Times New Roman" w:cs="Times New Roman"/>
          <w:sz w:val="28"/>
          <w:szCs w:val="28"/>
          <w:lang w:eastAsia="ru-UA"/>
        </w:rPr>
        <w:t xml:space="preserve"> секс-</w:t>
      </w:r>
      <w:proofErr w:type="spellStart"/>
      <w:r w:rsidRPr="00331B7C">
        <w:rPr>
          <w:rFonts w:ascii="Times New Roman" w:eastAsia="Times New Roman" w:hAnsi="Times New Roman" w:cs="Times New Roman"/>
          <w:sz w:val="28"/>
          <w:szCs w:val="28"/>
          <w:lang w:eastAsia="ru-UA"/>
        </w:rPr>
        <w:t>повідомленнями</w:t>
      </w:r>
      <w:proofErr w:type="spellEnd"/>
      <w:r w:rsidRPr="00331B7C">
        <w:rPr>
          <w:rFonts w:ascii="Times New Roman" w:eastAsia="Times New Roman" w:hAnsi="Times New Roman" w:cs="Times New Roman"/>
          <w:sz w:val="28"/>
          <w:szCs w:val="28"/>
          <w:lang w:eastAsia="ru-UA"/>
        </w:rPr>
        <w:t xml:space="preserve"> без </w:t>
      </w:r>
      <w:proofErr w:type="spellStart"/>
      <w:r w:rsidRPr="00331B7C">
        <w:rPr>
          <w:rFonts w:ascii="Times New Roman" w:eastAsia="Times New Roman" w:hAnsi="Times New Roman" w:cs="Times New Roman"/>
          <w:sz w:val="28"/>
          <w:szCs w:val="28"/>
          <w:lang w:eastAsia="ru-UA"/>
        </w:rPr>
        <w:t>згоди</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може</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завдати</w:t>
      </w:r>
      <w:proofErr w:type="spellEnd"/>
      <w:r w:rsidRPr="00331B7C">
        <w:rPr>
          <w:rFonts w:ascii="Times New Roman" w:eastAsia="Times New Roman" w:hAnsi="Times New Roman" w:cs="Times New Roman"/>
          <w:sz w:val="28"/>
          <w:szCs w:val="28"/>
          <w:lang w:eastAsia="ru-UA"/>
        </w:rPr>
        <w:t xml:space="preserve"> молодим людям </w:t>
      </w:r>
      <w:proofErr w:type="spellStart"/>
      <w:r w:rsidRPr="00331B7C">
        <w:rPr>
          <w:rFonts w:ascii="Times New Roman" w:eastAsia="Times New Roman" w:hAnsi="Times New Roman" w:cs="Times New Roman"/>
          <w:sz w:val="28"/>
          <w:szCs w:val="28"/>
          <w:lang w:eastAsia="ru-UA"/>
        </w:rPr>
        <w:t>тривалої</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емоційної</w:t>
      </w:r>
      <w:proofErr w:type="spellEnd"/>
      <w:r w:rsidRPr="00331B7C">
        <w:rPr>
          <w:rFonts w:ascii="Times New Roman" w:eastAsia="Times New Roman" w:hAnsi="Times New Roman" w:cs="Times New Roman"/>
          <w:sz w:val="28"/>
          <w:szCs w:val="28"/>
          <w:lang w:eastAsia="ru-UA"/>
        </w:rPr>
        <w:t xml:space="preserve"> та </w:t>
      </w:r>
      <w:proofErr w:type="spellStart"/>
      <w:r w:rsidRPr="00331B7C">
        <w:rPr>
          <w:rFonts w:ascii="Times New Roman" w:eastAsia="Times New Roman" w:hAnsi="Times New Roman" w:cs="Times New Roman"/>
          <w:sz w:val="28"/>
          <w:szCs w:val="28"/>
          <w:lang w:eastAsia="ru-UA"/>
        </w:rPr>
        <w:t>репутаційної</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шкоди</w:t>
      </w:r>
      <w:proofErr w:type="spellEnd"/>
      <w:r w:rsidRPr="00331B7C">
        <w:rPr>
          <w:rFonts w:ascii="Times New Roman" w:eastAsia="Times New Roman" w:hAnsi="Times New Roman" w:cs="Times New Roman"/>
          <w:sz w:val="28"/>
          <w:szCs w:val="28"/>
          <w:lang w:eastAsia="ru-UA"/>
        </w:rPr>
        <w:t>» (</w:t>
      </w:r>
      <w:proofErr w:type="spellStart"/>
      <w:r w:rsidRPr="00331B7C">
        <w:rPr>
          <w:rFonts w:ascii="Times New Roman" w:eastAsia="Times New Roman" w:hAnsi="Times New Roman" w:cs="Times New Roman"/>
          <w:sz w:val="28"/>
          <w:szCs w:val="28"/>
          <w:lang w:eastAsia="ru-UA"/>
        </w:rPr>
        <w:t>Lee</w:t>
      </w:r>
      <w:proofErr w:type="spellEnd"/>
      <w:r w:rsidRPr="00331B7C">
        <w:rPr>
          <w:rFonts w:ascii="Times New Roman" w:eastAsia="Times New Roman" w:hAnsi="Times New Roman" w:cs="Times New Roman"/>
          <w:sz w:val="28"/>
          <w:szCs w:val="28"/>
          <w:lang w:eastAsia="ru-UA"/>
        </w:rPr>
        <w:t xml:space="preserve"> &amp; </w:t>
      </w:r>
      <w:proofErr w:type="spellStart"/>
      <w:r w:rsidRPr="00331B7C">
        <w:rPr>
          <w:rFonts w:ascii="Times New Roman" w:eastAsia="Times New Roman" w:hAnsi="Times New Roman" w:cs="Times New Roman"/>
          <w:sz w:val="28"/>
          <w:szCs w:val="28"/>
          <w:lang w:eastAsia="ru-UA"/>
        </w:rPr>
        <w:t>Crofts</w:t>
      </w:r>
      <w:proofErr w:type="spellEnd"/>
      <w:r w:rsidRPr="00331B7C">
        <w:rPr>
          <w:rFonts w:ascii="Times New Roman" w:eastAsia="Times New Roman" w:hAnsi="Times New Roman" w:cs="Times New Roman"/>
          <w:sz w:val="28"/>
          <w:szCs w:val="28"/>
          <w:lang w:eastAsia="ru-UA"/>
        </w:rPr>
        <w:t xml:space="preserve">, 2015, с. 454) і </w:t>
      </w:r>
      <w:proofErr w:type="spellStart"/>
      <w:r w:rsidRPr="00331B7C">
        <w:rPr>
          <w:rFonts w:ascii="Times New Roman" w:eastAsia="Times New Roman" w:hAnsi="Times New Roman" w:cs="Times New Roman"/>
          <w:sz w:val="28"/>
          <w:szCs w:val="28"/>
          <w:lang w:eastAsia="ru-UA"/>
        </w:rPr>
        <w:t>мати</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правові</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соціальні</w:t>
      </w:r>
      <w:proofErr w:type="spellEnd"/>
      <w:r w:rsidRPr="00331B7C">
        <w:rPr>
          <w:rFonts w:ascii="Times New Roman" w:eastAsia="Times New Roman" w:hAnsi="Times New Roman" w:cs="Times New Roman"/>
          <w:sz w:val="28"/>
          <w:szCs w:val="28"/>
          <w:lang w:eastAsia="ru-UA"/>
        </w:rPr>
        <w:t xml:space="preserve"> та </w:t>
      </w:r>
      <w:proofErr w:type="spellStart"/>
      <w:r w:rsidRPr="00331B7C">
        <w:rPr>
          <w:rFonts w:ascii="Times New Roman" w:eastAsia="Times New Roman" w:hAnsi="Times New Roman" w:cs="Times New Roman"/>
          <w:sz w:val="28"/>
          <w:szCs w:val="28"/>
          <w:lang w:eastAsia="ru-UA"/>
        </w:rPr>
        <w:t>психологічні</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наслідки</w:t>
      </w:r>
      <w:proofErr w:type="spellEnd"/>
      <w:r w:rsidRPr="00331B7C">
        <w:rPr>
          <w:rFonts w:ascii="Times New Roman" w:eastAsia="Times New Roman" w:hAnsi="Times New Roman" w:cs="Times New Roman"/>
          <w:sz w:val="28"/>
          <w:szCs w:val="28"/>
          <w:lang w:eastAsia="ru-UA"/>
        </w:rPr>
        <w:t>» (</w:t>
      </w:r>
      <w:proofErr w:type="spellStart"/>
      <w:r w:rsidRPr="00331B7C">
        <w:rPr>
          <w:rFonts w:ascii="Times New Roman" w:eastAsia="Times New Roman" w:hAnsi="Times New Roman" w:cs="Times New Roman"/>
          <w:sz w:val="28"/>
          <w:szCs w:val="28"/>
          <w:lang w:eastAsia="ru-UA"/>
        </w:rPr>
        <w:t>Abelee</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et</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al</w:t>
      </w:r>
      <w:proofErr w:type="spellEnd"/>
      <w:r w:rsidRPr="00331B7C">
        <w:rPr>
          <w:rFonts w:ascii="Times New Roman" w:eastAsia="Times New Roman" w:hAnsi="Times New Roman" w:cs="Times New Roman"/>
          <w:sz w:val="28"/>
          <w:szCs w:val="28"/>
          <w:lang w:eastAsia="ru-UA"/>
        </w:rPr>
        <w:t xml:space="preserve">., 2014, с. 8). </w:t>
      </w:r>
      <w:proofErr w:type="spellStart"/>
      <w:r w:rsidRPr="00331B7C">
        <w:rPr>
          <w:rFonts w:ascii="Times New Roman" w:eastAsia="Times New Roman" w:hAnsi="Times New Roman" w:cs="Times New Roman"/>
          <w:sz w:val="28"/>
          <w:szCs w:val="28"/>
          <w:lang w:eastAsia="ru-UA"/>
        </w:rPr>
        <w:t>Наприклад</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особисті</w:t>
      </w:r>
      <w:proofErr w:type="spellEnd"/>
      <w:r w:rsidRPr="00331B7C">
        <w:rPr>
          <w:rFonts w:ascii="Times New Roman" w:eastAsia="Times New Roman" w:hAnsi="Times New Roman" w:cs="Times New Roman"/>
          <w:sz w:val="28"/>
          <w:szCs w:val="28"/>
          <w:lang w:eastAsia="ru-UA"/>
        </w:rPr>
        <w:t xml:space="preserve"> секс-</w:t>
      </w:r>
      <w:proofErr w:type="spellStart"/>
      <w:r w:rsidRPr="00331B7C">
        <w:rPr>
          <w:rFonts w:ascii="Times New Roman" w:eastAsia="Times New Roman" w:hAnsi="Times New Roman" w:cs="Times New Roman"/>
          <w:sz w:val="28"/>
          <w:szCs w:val="28"/>
          <w:lang w:eastAsia="ru-UA"/>
        </w:rPr>
        <w:t>повідомлення</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які</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були</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надіслані</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між</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двома</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молодими</w:t>
      </w:r>
      <w:proofErr w:type="spellEnd"/>
      <w:r w:rsidRPr="00331B7C">
        <w:rPr>
          <w:rFonts w:ascii="Times New Roman" w:eastAsia="Times New Roman" w:hAnsi="Times New Roman" w:cs="Times New Roman"/>
          <w:sz w:val="28"/>
          <w:szCs w:val="28"/>
          <w:lang w:eastAsia="ru-UA"/>
        </w:rPr>
        <w:t xml:space="preserve"> людьми, </w:t>
      </w:r>
      <w:proofErr w:type="spellStart"/>
      <w:r w:rsidRPr="00331B7C">
        <w:rPr>
          <w:rFonts w:ascii="Times New Roman" w:eastAsia="Times New Roman" w:hAnsi="Times New Roman" w:cs="Times New Roman"/>
          <w:sz w:val="28"/>
          <w:szCs w:val="28"/>
          <w:lang w:eastAsia="ru-UA"/>
        </w:rPr>
        <w:t>що</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перебувають</w:t>
      </w:r>
      <w:proofErr w:type="spellEnd"/>
      <w:r w:rsidRPr="00331B7C">
        <w:rPr>
          <w:rFonts w:ascii="Times New Roman" w:eastAsia="Times New Roman" w:hAnsi="Times New Roman" w:cs="Times New Roman"/>
          <w:sz w:val="28"/>
          <w:szCs w:val="28"/>
          <w:lang w:eastAsia="ru-UA"/>
        </w:rPr>
        <w:t xml:space="preserve"> в </w:t>
      </w:r>
      <w:proofErr w:type="spellStart"/>
      <w:r w:rsidRPr="00331B7C">
        <w:rPr>
          <w:rFonts w:ascii="Times New Roman" w:eastAsia="Times New Roman" w:hAnsi="Times New Roman" w:cs="Times New Roman"/>
          <w:sz w:val="28"/>
          <w:szCs w:val="28"/>
          <w:lang w:eastAsia="ru-UA"/>
        </w:rPr>
        <w:t>інтимних</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стосунках</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можуть</w:t>
      </w:r>
      <w:proofErr w:type="spellEnd"/>
      <w:r w:rsidRPr="00331B7C">
        <w:rPr>
          <w:rFonts w:ascii="Times New Roman" w:eastAsia="Times New Roman" w:hAnsi="Times New Roman" w:cs="Times New Roman"/>
          <w:sz w:val="28"/>
          <w:szCs w:val="28"/>
          <w:lang w:eastAsia="ru-UA"/>
        </w:rPr>
        <w:t xml:space="preserve"> бути </w:t>
      </w:r>
      <w:proofErr w:type="spellStart"/>
      <w:r w:rsidRPr="00331B7C">
        <w:rPr>
          <w:rFonts w:ascii="Times New Roman" w:eastAsia="Times New Roman" w:hAnsi="Times New Roman" w:cs="Times New Roman"/>
          <w:sz w:val="28"/>
          <w:szCs w:val="28"/>
          <w:lang w:eastAsia="ru-UA"/>
        </w:rPr>
        <w:t>поширені</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після</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закінчення</w:t>
      </w:r>
      <w:proofErr w:type="spellEnd"/>
      <w:r w:rsidRPr="00331B7C">
        <w:rPr>
          <w:rFonts w:ascii="Times New Roman" w:eastAsia="Times New Roman" w:hAnsi="Times New Roman" w:cs="Times New Roman"/>
          <w:sz w:val="28"/>
          <w:szCs w:val="28"/>
          <w:lang w:eastAsia="ru-UA"/>
        </w:rPr>
        <w:t xml:space="preserve"> </w:t>
      </w:r>
      <w:proofErr w:type="spellStart"/>
      <w:r w:rsidRPr="00331B7C">
        <w:rPr>
          <w:rFonts w:ascii="Times New Roman" w:eastAsia="Times New Roman" w:hAnsi="Times New Roman" w:cs="Times New Roman"/>
          <w:sz w:val="28"/>
          <w:szCs w:val="28"/>
          <w:lang w:eastAsia="ru-UA"/>
        </w:rPr>
        <w:t>стосунків</w:t>
      </w:r>
      <w:proofErr w:type="spellEnd"/>
      <w:r w:rsidRPr="00331B7C">
        <w:rPr>
          <w:rFonts w:ascii="Times New Roman" w:eastAsia="Times New Roman" w:hAnsi="Times New Roman" w:cs="Times New Roman"/>
          <w:sz w:val="28"/>
          <w:szCs w:val="28"/>
          <w:lang w:eastAsia="ru-UA"/>
        </w:rPr>
        <w:t>» (</w:t>
      </w:r>
      <w:proofErr w:type="spellStart"/>
      <w:r w:rsidRPr="00331B7C">
        <w:rPr>
          <w:rFonts w:ascii="Times New Roman" w:eastAsia="Times New Roman" w:hAnsi="Times New Roman" w:cs="Times New Roman"/>
          <w:sz w:val="28"/>
          <w:szCs w:val="28"/>
          <w:lang w:eastAsia="ru-UA"/>
        </w:rPr>
        <w:t>Cooper</w:t>
      </w:r>
      <w:proofErr w:type="spellEnd"/>
      <w:r w:rsidRPr="00331B7C">
        <w:rPr>
          <w:rFonts w:ascii="Times New Roman" w:eastAsia="Times New Roman" w:hAnsi="Times New Roman" w:cs="Times New Roman"/>
          <w:sz w:val="28"/>
          <w:szCs w:val="28"/>
          <w:lang w:eastAsia="ru-UA"/>
        </w:rPr>
        <w:t xml:space="preserve"> та </w:t>
      </w:r>
      <w:proofErr w:type="spellStart"/>
      <w:r w:rsidRPr="00331B7C">
        <w:rPr>
          <w:rFonts w:ascii="Times New Roman" w:eastAsia="Times New Roman" w:hAnsi="Times New Roman" w:cs="Times New Roman"/>
          <w:sz w:val="28"/>
          <w:szCs w:val="28"/>
          <w:lang w:eastAsia="ru-UA"/>
        </w:rPr>
        <w:t>ін</w:t>
      </w:r>
      <w:proofErr w:type="spellEnd"/>
      <w:r w:rsidRPr="00331B7C">
        <w:rPr>
          <w:rFonts w:ascii="Times New Roman" w:eastAsia="Times New Roman" w:hAnsi="Times New Roman" w:cs="Times New Roman"/>
          <w:sz w:val="28"/>
          <w:szCs w:val="28"/>
          <w:lang w:eastAsia="ru-UA"/>
        </w:rPr>
        <w:t xml:space="preserve">., 2016, с. 711). </w:t>
      </w:r>
      <w:proofErr w:type="spellStart"/>
      <w:r w:rsidR="00AB1D25" w:rsidRPr="00AB1D25">
        <w:rPr>
          <w:rFonts w:ascii="Times New Roman" w:eastAsia="Times New Roman" w:hAnsi="Times New Roman" w:cs="Times New Roman"/>
          <w:sz w:val="28"/>
          <w:szCs w:val="28"/>
          <w:lang w:eastAsia="ru-UA"/>
        </w:rPr>
        <w:t>Нижче</w:t>
      </w:r>
      <w:proofErr w:type="spellEnd"/>
      <w:r w:rsidR="00AB1D25" w:rsidRPr="00AB1D25">
        <w:rPr>
          <w:rFonts w:ascii="Times New Roman" w:eastAsia="Times New Roman" w:hAnsi="Times New Roman" w:cs="Times New Roman"/>
          <w:sz w:val="28"/>
          <w:szCs w:val="28"/>
          <w:lang w:eastAsia="ru-UA"/>
        </w:rPr>
        <w:t xml:space="preserve"> наведено </w:t>
      </w:r>
      <w:proofErr w:type="spellStart"/>
      <w:r w:rsidR="00AB1D25" w:rsidRPr="00AB1D25">
        <w:rPr>
          <w:rFonts w:ascii="Times New Roman" w:eastAsia="Times New Roman" w:hAnsi="Times New Roman" w:cs="Times New Roman"/>
          <w:sz w:val="28"/>
          <w:szCs w:val="28"/>
          <w:lang w:eastAsia="ru-UA"/>
        </w:rPr>
        <w:t>відповідну</w:t>
      </w:r>
      <w:proofErr w:type="spellEnd"/>
      <w:r w:rsidR="00AB1D25" w:rsidRPr="00AB1D25">
        <w:rPr>
          <w:rFonts w:ascii="Times New Roman" w:eastAsia="Times New Roman" w:hAnsi="Times New Roman" w:cs="Times New Roman"/>
          <w:sz w:val="28"/>
          <w:szCs w:val="28"/>
          <w:lang w:eastAsia="ru-UA"/>
        </w:rPr>
        <w:t xml:space="preserve"> </w:t>
      </w:r>
      <w:proofErr w:type="spellStart"/>
      <w:r w:rsidR="00AB1D25" w:rsidRPr="00AB1D25">
        <w:rPr>
          <w:rFonts w:ascii="Times New Roman" w:eastAsia="Times New Roman" w:hAnsi="Times New Roman" w:cs="Times New Roman"/>
          <w:sz w:val="28"/>
          <w:szCs w:val="28"/>
          <w:lang w:eastAsia="ru-UA"/>
        </w:rPr>
        <w:t>дискусію</w:t>
      </w:r>
      <w:proofErr w:type="spellEnd"/>
      <w:r w:rsidR="00AB1D25" w:rsidRPr="00AB1D25">
        <w:rPr>
          <w:rFonts w:ascii="Times New Roman" w:eastAsia="Times New Roman" w:hAnsi="Times New Roman" w:cs="Times New Roman"/>
          <w:sz w:val="28"/>
          <w:szCs w:val="28"/>
          <w:lang w:eastAsia="ru-UA"/>
        </w:rPr>
        <w:t xml:space="preserve"> </w:t>
      </w:r>
      <w:proofErr w:type="spellStart"/>
      <w:r w:rsidR="00AB1D25" w:rsidRPr="00AB1D25">
        <w:rPr>
          <w:rFonts w:ascii="Times New Roman" w:eastAsia="Times New Roman" w:hAnsi="Times New Roman" w:cs="Times New Roman"/>
          <w:sz w:val="28"/>
          <w:szCs w:val="28"/>
          <w:lang w:eastAsia="ru-UA"/>
        </w:rPr>
        <w:t>щодо</w:t>
      </w:r>
      <w:proofErr w:type="spellEnd"/>
      <w:r w:rsidR="00AB1D25" w:rsidRPr="00AB1D25">
        <w:rPr>
          <w:rFonts w:ascii="Times New Roman" w:eastAsia="Times New Roman" w:hAnsi="Times New Roman" w:cs="Times New Roman"/>
          <w:sz w:val="28"/>
          <w:szCs w:val="28"/>
          <w:lang w:eastAsia="ru-UA"/>
        </w:rPr>
        <w:t xml:space="preserve"> сексуального </w:t>
      </w:r>
      <w:proofErr w:type="spellStart"/>
      <w:r w:rsidR="00AB1D25" w:rsidRPr="00AB1D25">
        <w:rPr>
          <w:rFonts w:ascii="Times New Roman" w:eastAsia="Times New Roman" w:hAnsi="Times New Roman" w:cs="Times New Roman"/>
          <w:sz w:val="28"/>
          <w:szCs w:val="28"/>
          <w:lang w:eastAsia="ru-UA"/>
        </w:rPr>
        <w:t>насильства</w:t>
      </w:r>
      <w:proofErr w:type="spellEnd"/>
      <w:r w:rsidR="00AB1D25" w:rsidRPr="00AB1D25">
        <w:rPr>
          <w:rFonts w:ascii="Times New Roman" w:eastAsia="Times New Roman" w:hAnsi="Times New Roman" w:cs="Times New Roman"/>
          <w:sz w:val="28"/>
          <w:szCs w:val="28"/>
          <w:lang w:eastAsia="ru-UA"/>
        </w:rPr>
        <w:t xml:space="preserve"> за </w:t>
      </w:r>
      <w:proofErr w:type="spellStart"/>
      <w:r w:rsidR="00AB1D25" w:rsidRPr="00AB1D25">
        <w:rPr>
          <w:rFonts w:ascii="Times New Roman" w:eastAsia="Times New Roman" w:hAnsi="Times New Roman" w:cs="Times New Roman"/>
          <w:sz w:val="28"/>
          <w:szCs w:val="28"/>
          <w:lang w:eastAsia="ru-UA"/>
        </w:rPr>
        <w:t>допомогою</w:t>
      </w:r>
      <w:proofErr w:type="spellEnd"/>
      <w:r w:rsidR="00AB1D25" w:rsidRPr="00AB1D25">
        <w:rPr>
          <w:rFonts w:ascii="Times New Roman" w:eastAsia="Times New Roman" w:hAnsi="Times New Roman" w:cs="Times New Roman"/>
          <w:sz w:val="28"/>
          <w:szCs w:val="28"/>
          <w:lang w:eastAsia="ru-UA"/>
        </w:rPr>
        <w:t xml:space="preserve"> </w:t>
      </w:r>
      <w:proofErr w:type="spellStart"/>
      <w:r w:rsidR="00AB1D25" w:rsidRPr="00AB1D25">
        <w:rPr>
          <w:rFonts w:ascii="Times New Roman" w:eastAsia="Times New Roman" w:hAnsi="Times New Roman" w:cs="Times New Roman"/>
          <w:sz w:val="28"/>
          <w:szCs w:val="28"/>
          <w:lang w:eastAsia="ru-UA"/>
        </w:rPr>
        <w:t>технологій</w:t>
      </w:r>
      <w:proofErr w:type="spellEnd"/>
      <w:r w:rsidR="00AB1D25" w:rsidRPr="00AB1D25">
        <w:rPr>
          <w:rFonts w:ascii="Times New Roman" w:eastAsia="Times New Roman" w:hAnsi="Times New Roman" w:cs="Times New Roman"/>
          <w:sz w:val="28"/>
          <w:szCs w:val="28"/>
          <w:lang w:eastAsia="ru-UA"/>
        </w:rPr>
        <w:t xml:space="preserve">, в тому </w:t>
      </w:r>
      <w:proofErr w:type="spellStart"/>
      <w:r w:rsidR="00AB1D25" w:rsidRPr="00AB1D25">
        <w:rPr>
          <w:rFonts w:ascii="Times New Roman" w:eastAsia="Times New Roman" w:hAnsi="Times New Roman" w:cs="Times New Roman"/>
          <w:sz w:val="28"/>
          <w:szCs w:val="28"/>
          <w:lang w:eastAsia="ru-UA"/>
        </w:rPr>
        <w:t>числі</w:t>
      </w:r>
      <w:proofErr w:type="spellEnd"/>
      <w:r w:rsidR="00AB1D25" w:rsidRPr="00AB1D25">
        <w:rPr>
          <w:rFonts w:ascii="Times New Roman" w:eastAsia="Times New Roman" w:hAnsi="Times New Roman" w:cs="Times New Roman"/>
          <w:sz w:val="28"/>
          <w:szCs w:val="28"/>
          <w:lang w:eastAsia="ru-UA"/>
        </w:rPr>
        <w:t xml:space="preserve"> </w:t>
      </w:r>
      <w:proofErr w:type="spellStart"/>
      <w:r w:rsidR="00AB1D25" w:rsidRPr="00AB1D25">
        <w:rPr>
          <w:rFonts w:ascii="Times New Roman" w:eastAsia="Times New Roman" w:hAnsi="Times New Roman" w:cs="Times New Roman"/>
          <w:sz w:val="28"/>
          <w:szCs w:val="28"/>
          <w:lang w:eastAsia="ru-UA"/>
        </w:rPr>
        <w:t>розповсюдження</w:t>
      </w:r>
      <w:proofErr w:type="spellEnd"/>
      <w:r w:rsidR="00AB1D25" w:rsidRPr="00AB1D25">
        <w:rPr>
          <w:rFonts w:ascii="Times New Roman" w:eastAsia="Times New Roman" w:hAnsi="Times New Roman" w:cs="Times New Roman"/>
          <w:sz w:val="28"/>
          <w:szCs w:val="28"/>
          <w:lang w:eastAsia="ru-UA"/>
        </w:rPr>
        <w:t xml:space="preserve"> </w:t>
      </w:r>
      <w:proofErr w:type="spellStart"/>
      <w:r w:rsidR="00AB1D25" w:rsidRPr="00AB1D25">
        <w:rPr>
          <w:rFonts w:ascii="Times New Roman" w:eastAsia="Times New Roman" w:hAnsi="Times New Roman" w:cs="Times New Roman"/>
          <w:sz w:val="28"/>
          <w:szCs w:val="28"/>
          <w:lang w:eastAsia="ru-UA"/>
        </w:rPr>
        <w:t>інтимних</w:t>
      </w:r>
      <w:proofErr w:type="spellEnd"/>
      <w:r w:rsidR="00AB1D25" w:rsidRPr="00AB1D25">
        <w:rPr>
          <w:rFonts w:ascii="Times New Roman" w:eastAsia="Times New Roman" w:hAnsi="Times New Roman" w:cs="Times New Roman"/>
          <w:sz w:val="28"/>
          <w:szCs w:val="28"/>
          <w:lang w:eastAsia="ru-UA"/>
        </w:rPr>
        <w:t xml:space="preserve"> </w:t>
      </w:r>
      <w:proofErr w:type="spellStart"/>
      <w:r w:rsidR="00AB1D25" w:rsidRPr="00AB1D25">
        <w:rPr>
          <w:rFonts w:ascii="Times New Roman" w:eastAsia="Times New Roman" w:hAnsi="Times New Roman" w:cs="Times New Roman"/>
          <w:sz w:val="28"/>
          <w:szCs w:val="28"/>
          <w:lang w:eastAsia="ru-UA"/>
        </w:rPr>
        <w:t>зображень</w:t>
      </w:r>
      <w:proofErr w:type="spellEnd"/>
      <w:r w:rsidR="00AB1D25" w:rsidRPr="00AB1D25">
        <w:rPr>
          <w:rFonts w:ascii="Times New Roman" w:eastAsia="Times New Roman" w:hAnsi="Times New Roman" w:cs="Times New Roman"/>
          <w:sz w:val="28"/>
          <w:szCs w:val="28"/>
          <w:lang w:eastAsia="ru-UA"/>
        </w:rPr>
        <w:t xml:space="preserve"> без </w:t>
      </w:r>
      <w:proofErr w:type="spellStart"/>
      <w:r w:rsidR="00AB1D25" w:rsidRPr="00AB1D25">
        <w:rPr>
          <w:rFonts w:ascii="Times New Roman" w:eastAsia="Times New Roman" w:hAnsi="Times New Roman" w:cs="Times New Roman"/>
          <w:sz w:val="28"/>
          <w:szCs w:val="28"/>
          <w:lang w:eastAsia="ru-UA"/>
        </w:rPr>
        <w:t>згоди</w:t>
      </w:r>
      <w:proofErr w:type="spellEnd"/>
      <w:r w:rsidR="00AB1D25">
        <w:rPr>
          <w:rFonts w:ascii="Times New Roman" w:eastAsia="Times New Roman" w:hAnsi="Times New Roman" w:cs="Times New Roman"/>
          <w:sz w:val="28"/>
          <w:szCs w:val="28"/>
          <w:lang w:val="uk-UA" w:eastAsia="ru-UA"/>
        </w:rPr>
        <w:t>.</w:t>
      </w:r>
    </w:p>
    <w:p w14:paraId="2A32A2E4" w14:textId="0ABCB9F4" w:rsidR="00B12A01" w:rsidRDefault="00B12A01" w:rsidP="00637F78">
      <w:pPr>
        <w:spacing w:before="100" w:beforeAutospacing="1" w:after="100" w:afterAutospacing="1" w:line="240" w:lineRule="auto"/>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 xml:space="preserve">Різниця за ознакою </w:t>
      </w:r>
      <w:proofErr w:type="spellStart"/>
      <w:r>
        <w:rPr>
          <w:rFonts w:ascii="Times New Roman" w:eastAsia="Times New Roman" w:hAnsi="Times New Roman" w:cs="Times New Roman"/>
          <w:sz w:val="28"/>
          <w:szCs w:val="28"/>
          <w:lang w:val="uk-UA" w:eastAsia="ru-UA"/>
        </w:rPr>
        <w:t>гендеру</w:t>
      </w:r>
      <w:proofErr w:type="spellEnd"/>
    </w:p>
    <w:p w14:paraId="66BFEA05" w14:textId="2983148F" w:rsidR="005913D5" w:rsidRPr="005913D5" w:rsidRDefault="005913D5" w:rsidP="005913D5">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5913D5">
        <w:rPr>
          <w:rFonts w:ascii="Times New Roman" w:eastAsia="Times New Roman" w:hAnsi="Times New Roman" w:cs="Times New Roman"/>
          <w:sz w:val="28"/>
          <w:szCs w:val="28"/>
          <w:lang w:eastAsia="ru-UA"/>
        </w:rPr>
        <w:t>Секстинг</w:t>
      </w:r>
      <w:proofErr w:type="spellEnd"/>
      <w:r w:rsidRPr="005913D5">
        <w:rPr>
          <w:rFonts w:ascii="Times New Roman" w:eastAsia="Times New Roman" w:hAnsi="Times New Roman" w:cs="Times New Roman"/>
          <w:sz w:val="28"/>
          <w:szCs w:val="28"/>
          <w:lang w:eastAsia="ru-UA"/>
        </w:rPr>
        <w:t xml:space="preserve"> як форма </w:t>
      </w:r>
      <w:proofErr w:type="spellStart"/>
      <w:r w:rsidRPr="005913D5">
        <w:rPr>
          <w:rFonts w:ascii="Times New Roman" w:eastAsia="Times New Roman" w:hAnsi="Times New Roman" w:cs="Times New Roman"/>
          <w:sz w:val="28"/>
          <w:szCs w:val="28"/>
          <w:lang w:eastAsia="ru-UA"/>
        </w:rPr>
        <w:t>цифрової</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комунікації</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може</w:t>
      </w:r>
      <w:proofErr w:type="spellEnd"/>
      <w:r w:rsidRPr="005913D5">
        <w:rPr>
          <w:rFonts w:ascii="Times New Roman" w:eastAsia="Times New Roman" w:hAnsi="Times New Roman" w:cs="Times New Roman"/>
          <w:sz w:val="28"/>
          <w:szCs w:val="28"/>
          <w:lang w:eastAsia="ru-UA"/>
        </w:rPr>
        <w:t xml:space="preserve"> бути «</w:t>
      </w:r>
      <w:proofErr w:type="spellStart"/>
      <w:r w:rsidRPr="005913D5">
        <w:rPr>
          <w:rFonts w:ascii="Times New Roman" w:eastAsia="Times New Roman" w:hAnsi="Times New Roman" w:cs="Times New Roman"/>
          <w:sz w:val="28"/>
          <w:szCs w:val="28"/>
          <w:lang w:eastAsia="ru-UA"/>
        </w:rPr>
        <w:t>добровільн</w:t>
      </w:r>
      <w:r>
        <w:rPr>
          <w:rFonts w:ascii="Times New Roman" w:eastAsia="Times New Roman" w:hAnsi="Times New Roman" w:cs="Times New Roman"/>
          <w:sz w:val="28"/>
          <w:szCs w:val="28"/>
          <w:lang w:val="uk-UA" w:eastAsia="ru-UA"/>
        </w:rPr>
        <w:t>ою</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або</w:t>
      </w:r>
      <w:proofErr w:type="spellEnd"/>
      <w:r w:rsidRPr="005913D5">
        <w:rPr>
          <w:rFonts w:ascii="Times New Roman" w:eastAsia="Times New Roman" w:hAnsi="Times New Roman" w:cs="Times New Roman"/>
          <w:sz w:val="28"/>
          <w:szCs w:val="28"/>
          <w:lang w:eastAsia="ru-UA"/>
        </w:rPr>
        <w:t xml:space="preserve"> примусов</w:t>
      </w:r>
      <w:proofErr w:type="spellStart"/>
      <w:r>
        <w:rPr>
          <w:rFonts w:ascii="Times New Roman" w:eastAsia="Times New Roman" w:hAnsi="Times New Roman" w:cs="Times New Roman"/>
          <w:sz w:val="28"/>
          <w:szCs w:val="28"/>
          <w:lang w:val="uk-UA" w:eastAsia="ru-UA"/>
        </w:rPr>
        <w:t>ою</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серйозн</w:t>
      </w:r>
      <w:r>
        <w:rPr>
          <w:rFonts w:ascii="Times New Roman" w:eastAsia="Times New Roman" w:hAnsi="Times New Roman" w:cs="Times New Roman"/>
          <w:sz w:val="28"/>
          <w:szCs w:val="28"/>
          <w:lang w:val="uk-UA" w:eastAsia="ru-UA"/>
        </w:rPr>
        <w:t>ою</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або</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жартівлив</w:t>
      </w:r>
      <w:r>
        <w:rPr>
          <w:rFonts w:ascii="Times New Roman" w:eastAsia="Times New Roman" w:hAnsi="Times New Roman" w:cs="Times New Roman"/>
          <w:sz w:val="28"/>
          <w:szCs w:val="28"/>
          <w:lang w:val="uk-UA" w:eastAsia="ru-UA"/>
        </w:rPr>
        <w:t>ою</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публічн</w:t>
      </w:r>
      <w:r>
        <w:rPr>
          <w:rFonts w:ascii="Times New Roman" w:eastAsia="Times New Roman" w:hAnsi="Times New Roman" w:cs="Times New Roman"/>
          <w:sz w:val="28"/>
          <w:szCs w:val="28"/>
          <w:lang w:val="uk-UA" w:eastAsia="ru-UA"/>
        </w:rPr>
        <w:t>ою</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або</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приватн</w:t>
      </w:r>
      <w:r>
        <w:rPr>
          <w:rFonts w:ascii="Times New Roman" w:eastAsia="Times New Roman" w:hAnsi="Times New Roman" w:cs="Times New Roman"/>
          <w:sz w:val="28"/>
          <w:szCs w:val="28"/>
          <w:lang w:val="uk-UA" w:eastAsia="ru-UA"/>
        </w:rPr>
        <w:t>ою</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незначн</w:t>
      </w:r>
      <w:r>
        <w:rPr>
          <w:rFonts w:ascii="Times New Roman" w:eastAsia="Times New Roman" w:hAnsi="Times New Roman" w:cs="Times New Roman"/>
          <w:sz w:val="28"/>
          <w:szCs w:val="28"/>
          <w:lang w:val="uk-UA" w:eastAsia="ru-UA"/>
        </w:rPr>
        <w:t>ою</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або</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значущ</w:t>
      </w:r>
      <w:r>
        <w:rPr>
          <w:rFonts w:ascii="Times New Roman" w:eastAsia="Times New Roman" w:hAnsi="Times New Roman" w:cs="Times New Roman"/>
          <w:sz w:val="28"/>
          <w:szCs w:val="28"/>
          <w:lang w:val="uk-UA" w:eastAsia="ru-UA"/>
        </w:rPr>
        <w:t>ою</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приємн</w:t>
      </w:r>
      <w:r>
        <w:rPr>
          <w:rFonts w:ascii="Times New Roman" w:eastAsia="Times New Roman" w:hAnsi="Times New Roman" w:cs="Times New Roman"/>
          <w:sz w:val="28"/>
          <w:szCs w:val="28"/>
          <w:lang w:val="uk-UA" w:eastAsia="ru-UA"/>
        </w:rPr>
        <w:t>ою</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або</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болісн</w:t>
      </w:r>
      <w:r>
        <w:rPr>
          <w:rFonts w:ascii="Times New Roman" w:eastAsia="Times New Roman" w:hAnsi="Times New Roman" w:cs="Times New Roman"/>
          <w:sz w:val="28"/>
          <w:szCs w:val="28"/>
          <w:lang w:val="uk-UA" w:eastAsia="ru-UA"/>
        </w:rPr>
        <w:t>ою</w:t>
      </w:r>
      <w:proofErr w:type="spellEnd"/>
      <w:r w:rsidRPr="005913D5">
        <w:rPr>
          <w:rFonts w:ascii="Times New Roman" w:eastAsia="Times New Roman" w:hAnsi="Times New Roman" w:cs="Times New Roman"/>
          <w:sz w:val="28"/>
          <w:szCs w:val="28"/>
          <w:lang w:eastAsia="ru-UA"/>
        </w:rPr>
        <w:t xml:space="preserve">», </w:t>
      </w:r>
      <w:proofErr w:type="spellStart"/>
      <w:r>
        <w:rPr>
          <w:rFonts w:ascii="Times New Roman" w:eastAsia="Times New Roman" w:hAnsi="Times New Roman" w:cs="Times New Roman"/>
          <w:sz w:val="28"/>
          <w:szCs w:val="28"/>
          <w:lang w:val="uk-UA" w:eastAsia="ru-UA"/>
        </w:rPr>
        <w:t>секстинг</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несе</w:t>
      </w:r>
      <w:proofErr w:type="spellEnd"/>
      <w:r w:rsidRPr="005913D5">
        <w:rPr>
          <w:rFonts w:ascii="Times New Roman" w:eastAsia="Times New Roman" w:hAnsi="Times New Roman" w:cs="Times New Roman"/>
          <w:sz w:val="28"/>
          <w:szCs w:val="28"/>
          <w:lang w:eastAsia="ru-UA"/>
        </w:rPr>
        <w:t xml:space="preserve"> з собою </w:t>
      </w:r>
      <w:proofErr w:type="spellStart"/>
      <w:r w:rsidRPr="005913D5">
        <w:rPr>
          <w:rFonts w:ascii="Times New Roman" w:eastAsia="Times New Roman" w:hAnsi="Times New Roman" w:cs="Times New Roman"/>
          <w:sz w:val="28"/>
          <w:szCs w:val="28"/>
          <w:lang w:eastAsia="ru-UA"/>
        </w:rPr>
        <w:t>ризики</w:t>
      </w:r>
      <w:proofErr w:type="spellEnd"/>
      <w:r w:rsidRPr="005913D5">
        <w:rPr>
          <w:rFonts w:ascii="Times New Roman" w:eastAsia="Times New Roman" w:hAnsi="Times New Roman" w:cs="Times New Roman"/>
          <w:sz w:val="28"/>
          <w:szCs w:val="28"/>
          <w:lang w:eastAsia="ru-UA"/>
        </w:rPr>
        <w:t xml:space="preserve"> та </w:t>
      </w:r>
      <w:proofErr w:type="spellStart"/>
      <w:r w:rsidRPr="005913D5">
        <w:rPr>
          <w:rFonts w:ascii="Times New Roman" w:eastAsia="Times New Roman" w:hAnsi="Times New Roman" w:cs="Times New Roman"/>
          <w:sz w:val="28"/>
          <w:szCs w:val="28"/>
          <w:lang w:eastAsia="ru-UA"/>
        </w:rPr>
        <w:t>виклики</w:t>
      </w:r>
      <w:proofErr w:type="spellEnd"/>
      <w:r w:rsidRPr="005913D5">
        <w:rPr>
          <w:rFonts w:ascii="Times New Roman" w:eastAsia="Times New Roman" w:hAnsi="Times New Roman" w:cs="Times New Roman"/>
          <w:sz w:val="28"/>
          <w:szCs w:val="28"/>
          <w:lang w:eastAsia="ru-UA"/>
        </w:rPr>
        <w:t xml:space="preserve"> для </w:t>
      </w:r>
      <w:proofErr w:type="spellStart"/>
      <w:r w:rsidRPr="005913D5">
        <w:rPr>
          <w:rFonts w:ascii="Times New Roman" w:eastAsia="Times New Roman" w:hAnsi="Times New Roman" w:cs="Times New Roman"/>
          <w:sz w:val="28"/>
          <w:szCs w:val="28"/>
          <w:lang w:eastAsia="ru-UA"/>
        </w:rPr>
        <w:t>дітей</w:t>
      </w:r>
      <w:proofErr w:type="spellEnd"/>
      <w:r w:rsidRPr="005913D5">
        <w:rPr>
          <w:rFonts w:ascii="Times New Roman" w:eastAsia="Times New Roman" w:hAnsi="Times New Roman" w:cs="Times New Roman"/>
          <w:sz w:val="28"/>
          <w:szCs w:val="28"/>
          <w:lang w:eastAsia="ru-UA"/>
        </w:rPr>
        <w:t xml:space="preserve"> та </w:t>
      </w:r>
      <w:proofErr w:type="spellStart"/>
      <w:r w:rsidRPr="005913D5">
        <w:rPr>
          <w:rFonts w:ascii="Times New Roman" w:eastAsia="Times New Roman" w:hAnsi="Times New Roman" w:cs="Times New Roman"/>
          <w:sz w:val="28"/>
          <w:szCs w:val="28"/>
          <w:lang w:eastAsia="ru-UA"/>
        </w:rPr>
        <w:t>молоді</w:t>
      </w:r>
      <w:proofErr w:type="spellEnd"/>
      <w:r w:rsidRPr="005913D5">
        <w:rPr>
          <w:rFonts w:ascii="Times New Roman" w:eastAsia="Times New Roman" w:hAnsi="Times New Roman" w:cs="Times New Roman"/>
          <w:sz w:val="28"/>
          <w:szCs w:val="28"/>
          <w:lang w:eastAsia="ru-UA"/>
        </w:rPr>
        <w:t xml:space="preserve"> в онлайн-</w:t>
      </w:r>
      <w:proofErr w:type="spellStart"/>
      <w:r w:rsidRPr="005913D5">
        <w:rPr>
          <w:rFonts w:ascii="Times New Roman" w:eastAsia="Times New Roman" w:hAnsi="Times New Roman" w:cs="Times New Roman"/>
          <w:sz w:val="28"/>
          <w:szCs w:val="28"/>
          <w:lang w:eastAsia="ru-UA"/>
        </w:rPr>
        <w:t>просторі</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Livingstone</w:t>
      </w:r>
      <w:proofErr w:type="spellEnd"/>
      <w:r w:rsidRPr="005913D5">
        <w:rPr>
          <w:rFonts w:ascii="Times New Roman" w:eastAsia="Times New Roman" w:hAnsi="Times New Roman" w:cs="Times New Roman"/>
          <w:sz w:val="28"/>
          <w:szCs w:val="28"/>
          <w:lang w:eastAsia="ru-UA"/>
        </w:rPr>
        <w:t xml:space="preserve"> &amp; </w:t>
      </w:r>
      <w:proofErr w:type="spellStart"/>
      <w:r w:rsidRPr="005913D5">
        <w:rPr>
          <w:rFonts w:ascii="Times New Roman" w:eastAsia="Times New Roman" w:hAnsi="Times New Roman" w:cs="Times New Roman"/>
          <w:sz w:val="28"/>
          <w:szCs w:val="28"/>
          <w:lang w:eastAsia="ru-UA"/>
        </w:rPr>
        <w:t>Gorzig</w:t>
      </w:r>
      <w:proofErr w:type="spellEnd"/>
      <w:r w:rsidRPr="005913D5">
        <w:rPr>
          <w:rFonts w:ascii="Times New Roman" w:eastAsia="Times New Roman" w:hAnsi="Times New Roman" w:cs="Times New Roman"/>
          <w:sz w:val="28"/>
          <w:szCs w:val="28"/>
          <w:lang w:eastAsia="ru-UA"/>
        </w:rPr>
        <w:t xml:space="preserve">, 2012, с. 152). </w:t>
      </w:r>
      <w:proofErr w:type="spellStart"/>
      <w:r w:rsidRPr="005913D5">
        <w:rPr>
          <w:rFonts w:ascii="Times New Roman" w:eastAsia="Times New Roman" w:hAnsi="Times New Roman" w:cs="Times New Roman"/>
          <w:sz w:val="28"/>
          <w:szCs w:val="28"/>
          <w:lang w:eastAsia="ru-UA"/>
        </w:rPr>
        <w:t>Дослідження</w:t>
      </w:r>
      <w:proofErr w:type="spellEnd"/>
      <w:r w:rsidRPr="005913D5">
        <w:rPr>
          <w:rFonts w:ascii="Times New Roman" w:eastAsia="Times New Roman" w:hAnsi="Times New Roman" w:cs="Times New Roman"/>
          <w:sz w:val="28"/>
          <w:szCs w:val="28"/>
          <w:lang w:eastAsia="ru-UA"/>
        </w:rPr>
        <w:t xml:space="preserve"> у </w:t>
      </w:r>
      <w:proofErr w:type="spellStart"/>
      <w:r w:rsidRPr="005913D5">
        <w:rPr>
          <w:rFonts w:ascii="Times New Roman" w:eastAsia="Times New Roman" w:hAnsi="Times New Roman" w:cs="Times New Roman"/>
          <w:sz w:val="28"/>
          <w:szCs w:val="28"/>
          <w:lang w:eastAsia="ru-UA"/>
        </w:rPr>
        <w:t>Великій</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Британії</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показують</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що</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найбільш</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уразливими</w:t>
      </w:r>
      <w:proofErr w:type="spellEnd"/>
      <w:r w:rsidRPr="005913D5">
        <w:rPr>
          <w:rFonts w:ascii="Times New Roman" w:eastAsia="Times New Roman" w:hAnsi="Times New Roman" w:cs="Times New Roman"/>
          <w:sz w:val="28"/>
          <w:szCs w:val="28"/>
          <w:lang w:eastAsia="ru-UA"/>
        </w:rPr>
        <w:t xml:space="preserve"> є </w:t>
      </w:r>
      <w:proofErr w:type="spellStart"/>
      <w:r w:rsidRPr="005913D5">
        <w:rPr>
          <w:rFonts w:ascii="Times New Roman" w:eastAsia="Times New Roman" w:hAnsi="Times New Roman" w:cs="Times New Roman"/>
          <w:sz w:val="28"/>
          <w:szCs w:val="28"/>
          <w:lang w:eastAsia="ru-UA"/>
        </w:rPr>
        <w:t>дівчата</w:t>
      </w:r>
      <w:proofErr w:type="spellEnd"/>
      <w:r w:rsidRPr="005913D5">
        <w:rPr>
          <w:rFonts w:ascii="Times New Roman" w:eastAsia="Times New Roman" w:hAnsi="Times New Roman" w:cs="Times New Roman"/>
          <w:sz w:val="28"/>
          <w:szCs w:val="28"/>
          <w:lang w:eastAsia="ru-UA"/>
        </w:rPr>
        <w:t xml:space="preserve"> та молодь з </w:t>
      </w:r>
      <w:proofErr w:type="spellStart"/>
      <w:r w:rsidRPr="005913D5">
        <w:rPr>
          <w:rFonts w:ascii="Times New Roman" w:eastAsia="Times New Roman" w:hAnsi="Times New Roman" w:cs="Times New Roman"/>
          <w:sz w:val="28"/>
          <w:szCs w:val="28"/>
          <w:lang w:eastAsia="ru-UA"/>
        </w:rPr>
        <w:t>різною</w:t>
      </w:r>
      <w:proofErr w:type="spellEnd"/>
      <w:r w:rsidRPr="005913D5">
        <w:rPr>
          <w:rFonts w:ascii="Times New Roman" w:eastAsia="Times New Roman" w:hAnsi="Times New Roman" w:cs="Times New Roman"/>
          <w:sz w:val="28"/>
          <w:szCs w:val="28"/>
          <w:lang w:eastAsia="ru-UA"/>
        </w:rPr>
        <w:t xml:space="preserve"> сексуальною </w:t>
      </w:r>
      <w:proofErr w:type="spellStart"/>
      <w:r w:rsidRPr="005913D5">
        <w:rPr>
          <w:rFonts w:ascii="Times New Roman" w:eastAsia="Times New Roman" w:hAnsi="Times New Roman" w:cs="Times New Roman"/>
          <w:sz w:val="28"/>
          <w:szCs w:val="28"/>
          <w:lang w:eastAsia="ru-UA"/>
        </w:rPr>
        <w:t>орієнтацією</w:t>
      </w:r>
      <w:proofErr w:type="spellEnd"/>
      <w:r w:rsidRPr="005913D5">
        <w:rPr>
          <w:rFonts w:ascii="Times New Roman" w:eastAsia="Times New Roman" w:hAnsi="Times New Roman" w:cs="Times New Roman"/>
          <w:sz w:val="28"/>
          <w:szCs w:val="28"/>
          <w:lang w:eastAsia="ru-UA"/>
        </w:rPr>
        <w:t xml:space="preserve"> та гендерною </w:t>
      </w:r>
      <w:proofErr w:type="spellStart"/>
      <w:r w:rsidRPr="005913D5">
        <w:rPr>
          <w:rFonts w:ascii="Times New Roman" w:eastAsia="Times New Roman" w:hAnsi="Times New Roman" w:cs="Times New Roman"/>
          <w:sz w:val="28"/>
          <w:szCs w:val="28"/>
          <w:lang w:eastAsia="ru-UA"/>
        </w:rPr>
        <w:t>ідентичністю</w:t>
      </w:r>
      <w:proofErr w:type="spellEnd"/>
      <w:r w:rsidRPr="005913D5">
        <w:rPr>
          <w:rFonts w:ascii="Times New Roman" w:eastAsia="Times New Roman" w:hAnsi="Times New Roman" w:cs="Times New Roman"/>
          <w:sz w:val="28"/>
          <w:szCs w:val="28"/>
          <w:lang w:eastAsia="ru-UA"/>
        </w:rPr>
        <w:t>:</w:t>
      </w:r>
    </w:p>
    <w:p w14:paraId="6B81A23F" w14:textId="77777777" w:rsidR="005913D5" w:rsidRPr="005913D5" w:rsidRDefault="005913D5" w:rsidP="0020191A">
      <w:pPr>
        <w:numPr>
          <w:ilvl w:val="0"/>
          <w:numId w:val="80"/>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5913D5">
        <w:rPr>
          <w:rFonts w:ascii="Times New Roman" w:eastAsia="Times New Roman" w:hAnsi="Times New Roman" w:cs="Times New Roman"/>
          <w:sz w:val="28"/>
          <w:szCs w:val="28"/>
          <w:lang w:eastAsia="ru-UA"/>
        </w:rPr>
        <w:lastRenderedPageBreak/>
        <w:t>Дівчат</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частіше</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просять</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надіслати</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оголені</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фотографії</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тоді</w:t>
      </w:r>
      <w:proofErr w:type="spellEnd"/>
      <w:r w:rsidRPr="005913D5">
        <w:rPr>
          <w:rFonts w:ascii="Times New Roman" w:eastAsia="Times New Roman" w:hAnsi="Times New Roman" w:cs="Times New Roman"/>
          <w:sz w:val="28"/>
          <w:szCs w:val="28"/>
          <w:lang w:eastAsia="ru-UA"/>
        </w:rPr>
        <w:t xml:space="preserve"> як </w:t>
      </w:r>
      <w:proofErr w:type="spellStart"/>
      <w:r w:rsidRPr="005913D5">
        <w:rPr>
          <w:rFonts w:ascii="Times New Roman" w:eastAsia="Times New Roman" w:hAnsi="Times New Roman" w:cs="Times New Roman"/>
          <w:sz w:val="28"/>
          <w:szCs w:val="28"/>
          <w:lang w:eastAsia="ru-UA"/>
        </w:rPr>
        <w:t>хлопців</w:t>
      </w:r>
      <w:proofErr w:type="spellEnd"/>
      <w:r w:rsidRPr="005913D5">
        <w:rPr>
          <w:rFonts w:ascii="Times New Roman" w:eastAsia="Times New Roman" w:hAnsi="Times New Roman" w:cs="Times New Roman"/>
          <w:sz w:val="28"/>
          <w:szCs w:val="28"/>
          <w:lang w:eastAsia="ru-UA"/>
        </w:rPr>
        <w:t xml:space="preserve"> — </w:t>
      </w:r>
      <w:proofErr w:type="spellStart"/>
      <w:r w:rsidRPr="005913D5">
        <w:rPr>
          <w:rFonts w:ascii="Times New Roman" w:eastAsia="Times New Roman" w:hAnsi="Times New Roman" w:cs="Times New Roman"/>
          <w:sz w:val="28"/>
          <w:szCs w:val="28"/>
          <w:lang w:eastAsia="ru-UA"/>
        </w:rPr>
        <w:t>рідше</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Horvath</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et</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al</w:t>
      </w:r>
      <w:proofErr w:type="spellEnd"/>
      <w:r w:rsidRPr="005913D5">
        <w:rPr>
          <w:rFonts w:ascii="Times New Roman" w:eastAsia="Times New Roman" w:hAnsi="Times New Roman" w:cs="Times New Roman"/>
          <w:sz w:val="28"/>
          <w:szCs w:val="28"/>
          <w:lang w:eastAsia="ru-UA"/>
        </w:rPr>
        <w:t xml:space="preserve">., 2013; </w:t>
      </w:r>
      <w:proofErr w:type="spellStart"/>
      <w:r w:rsidRPr="005913D5">
        <w:rPr>
          <w:rFonts w:ascii="Times New Roman" w:eastAsia="Times New Roman" w:hAnsi="Times New Roman" w:cs="Times New Roman"/>
          <w:sz w:val="28"/>
          <w:szCs w:val="28"/>
          <w:lang w:eastAsia="ru-UA"/>
        </w:rPr>
        <w:t>Martellozzo</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et</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al</w:t>
      </w:r>
      <w:proofErr w:type="spellEnd"/>
      <w:r w:rsidRPr="005913D5">
        <w:rPr>
          <w:rFonts w:ascii="Times New Roman" w:eastAsia="Times New Roman" w:hAnsi="Times New Roman" w:cs="Times New Roman"/>
          <w:sz w:val="28"/>
          <w:szCs w:val="28"/>
          <w:lang w:eastAsia="ru-UA"/>
        </w:rPr>
        <w:t>., 2016).</w:t>
      </w:r>
    </w:p>
    <w:p w14:paraId="673A4252" w14:textId="77777777" w:rsidR="005913D5" w:rsidRPr="005913D5" w:rsidRDefault="005913D5" w:rsidP="0020191A">
      <w:pPr>
        <w:numPr>
          <w:ilvl w:val="0"/>
          <w:numId w:val="80"/>
        </w:numPr>
        <w:spacing w:before="100" w:beforeAutospacing="1" w:after="100" w:afterAutospacing="1" w:line="240" w:lineRule="auto"/>
        <w:rPr>
          <w:rFonts w:ascii="Times New Roman" w:eastAsia="Times New Roman" w:hAnsi="Times New Roman" w:cs="Times New Roman"/>
          <w:sz w:val="28"/>
          <w:szCs w:val="28"/>
          <w:lang w:eastAsia="ru-UA"/>
        </w:rPr>
      </w:pPr>
      <w:r w:rsidRPr="005913D5">
        <w:rPr>
          <w:rFonts w:ascii="Times New Roman" w:eastAsia="Times New Roman" w:hAnsi="Times New Roman" w:cs="Times New Roman"/>
          <w:sz w:val="28"/>
          <w:szCs w:val="28"/>
          <w:lang w:eastAsia="ru-UA"/>
        </w:rPr>
        <w:t xml:space="preserve">Молодь з LGBTQI+ </w:t>
      </w:r>
      <w:proofErr w:type="spellStart"/>
      <w:r w:rsidRPr="005913D5">
        <w:rPr>
          <w:rFonts w:ascii="Times New Roman" w:eastAsia="Times New Roman" w:hAnsi="Times New Roman" w:cs="Times New Roman"/>
          <w:sz w:val="28"/>
          <w:szCs w:val="28"/>
          <w:lang w:eastAsia="ru-UA"/>
        </w:rPr>
        <w:t>спільноти</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частіше</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надсилає</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оголені</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селфі</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ніж</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гетеросексуальні</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підлітки</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Horvath</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et</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al</w:t>
      </w:r>
      <w:proofErr w:type="spellEnd"/>
      <w:r w:rsidRPr="005913D5">
        <w:rPr>
          <w:rFonts w:ascii="Times New Roman" w:eastAsia="Times New Roman" w:hAnsi="Times New Roman" w:cs="Times New Roman"/>
          <w:sz w:val="28"/>
          <w:szCs w:val="28"/>
          <w:lang w:eastAsia="ru-UA"/>
        </w:rPr>
        <w:t xml:space="preserve">., 2013; </w:t>
      </w:r>
      <w:proofErr w:type="spellStart"/>
      <w:r w:rsidRPr="005913D5">
        <w:rPr>
          <w:rFonts w:ascii="Times New Roman" w:eastAsia="Times New Roman" w:hAnsi="Times New Roman" w:cs="Times New Roman"/>
          <w:sz w:val="28"/>
          <w:szCs w:val="28"/>
          <w:lang w:eastAsia="ru-UA"/>
        </w:rPr>
        <w:t>Rice</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et</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al</w:t>
      </w:r>
      <w:proofErr w:type="spellEnd"/>
      <w:r w:rsidRPr="005913D5">
        <w:rPr>
          <w:rFonts w:ascii="Times New Roman" w:eastAsia="Times New Roman" w:hAnsi="Times New Roman" w:cs="Times New Roman"/>
          <w:sz w:val="28"/>
          <w:szCs w:val="28"/>
          <w:lang w:eastAsia="ru-UA"/>
        </w:rPr>
        <w:t>., 2012).</w:t>
      </w:r>
    </w:p>
    <w:p w14:paraId="410F324F" w14:textId="77777777" w:rsidR="005913D5" w:rsidRPr="005913D5" w:rsidRDefault="005913D5" w:rsidP="005913D5">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5913D5">
        <w:rPr>
          <w:rFonts w:ascii="Times New Roman" w:eastAsia="Times New Roman" w:hAnsi="Times New Roman" w:cs="Times New Roman"/>
          <w:sz w:val="28"/>
          <w:szCs w:val="28"/>
          <w:lang w:eastAsia="ru-UA"/>
        </w:rPr>
        <w:t>Лі</w:t>
      </w:r>
      <w:proofErr w:type="spellEnd"/>
      <w:r w:rsidRPr="005913D5">
        <w:rPr>
          <w:rFonts w:ascii="Times New Roman" w:eastAsia="Times New Roman" w:hAnsi="Times New Roman" w:cs="Times New Roman"/>
          <w:sz w:val="28"/>
          <w:szCs w:val="28"/>
          <w:lang w:eastAsia="ru-UA"/>
        </w:rPr>
        <w:t xml:space="preserve"> та </w:t>
      </w:r>
      <w:proofErr w:type="spellStart"/>
      <w:r w:rsidRPr="005913D5">
        <w:rPr>
          <w:rFonts w:ascii="Times New Roman" w:eastAsia="Times New Roman" w:hAnsi="Times New Roman" w:cs="Times New Roman"/>
          <w:sz w:val="28"/>
          <w:szCs w:val="28"/>
          <w:lang w:eastAsia="ru-UA"/>
        </w:rPr>
        <w:t>Крофтс</w:t>
      </w:r>
      <w:proofErr w:type="spellEnd"/>
      <w:r w:rsidRPr="005913D5">
        <w:rPr>
          <w:rFonts w:ascii="Times New Roman" w:eastAsia="Times New Roman" w:hAnsi="Times New Roman" w:cs="Times New Roman"/>
          <w:sz w:val="28"/>
          <w:szCs w:val="28"/>
          <w:lang w:eastAsia="ru-UA"/>
        </w:rPr>
        <w:t xml:space="preserve"> (2015) </w:t>
      </w:r>
      <w:proofErr w:type="spellStart"/>
      <w:r w:rsidRPr="005913D5">
        <w:rPr>
          <w:rFonts w:ascii="Times New Roman" w:eastAsia="Times New Roman" w:hAnsi="Times New Roman" w:cs="Times New Roman"/>
          <w:sz w:val="28"/>
          <w:szCs w:val="28"/>
          <w:lang w:eastAsia="ru-UA"/>
        </w:rPr>
        <w:t>стверджують</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що</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тиск</w:t>
      </w:r>
      <w:proofErr w:type="spellEnd"/>
      <w:r w:rsidRPr="005913D5">
        <w:rPr>
          <w:rFonts w:ascii="Times New Roman" w:eastAsia="Times New Roman" w:hAnsi="Times New Roman" w:cs="Times New Roman"/>
          <w:sz w:val="28"/>
          <w:szCs w:val="28"/>
          <w:lang w:eastAsia="ru-UA"/>
        </w:rPr>
        <w:t xml:space="preserve"> з боку </w:t>
      </w:r>
      <w:proofErr w:type="spellStart"/>
      <w:r w:rsidRPr="005913D5">
        <w:rPr>
          <w:rFonts w:ascii="Times New Roman" w:eastAsia="Times New Roman" w:hAnsi="Times New Roman" w:cs="Times New Roman"/>
          <w:sz w:val="28"/>
          <w:szCs w:val="28"/>
          <w:lang w:eastAsia="ru-UA"/>
        </w:rPr>
        <w:t>однолітків</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суттєво</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впливає</w:t>
      </w:r>
      <w:proofErr w:type="spellEnd"/>
      <w:r w:rsidRPr="005913D5">
        <w:rPr>
          <w:rFonts w:ascii="Times New Roman" w:eastAsia="Times New Roman" w:hAnsi="Times New Roman" w:cs="Times New Roman"/>
          <w:sz w:val="28"/>
          <w:szCs w:val="28"/>
          <w:lang w:eastAsia="ru-UA"/>
        </w:rPr>
        <w:t xml:space="preserve"> на </w:t>
      </w:r>
      <w:proofErr w:type="spellStart"/>
      <w:r w:rsidRPr="005913D5">
        <w:rPr>
          <w:rFonts w:ascii="Times New Roman" w:eastAsia="Times New Roman" w:hAnsi="Times New Roman" w:cs="Times New Roman"/>
          <w:sz w:val="28"/>
          <w:szCs w:val="28"/>
          <w:lang w:eastAsia="ru-UA"/>
        </w:rPr>
        <w:t>поведінку</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пов’язану</w:t>
      </w:r>
      <w:proofErr w:type="spellEnd"/>
      <w:r w:rsidRPr="005913D5">
        <w:rPr>
          <w:rFonts w:ascii="Times New Roman" w:eastAsia="Times New Roman" w:hAnsi="Times New Roman" w:cs="Times New Roman"/>
          <w:sz w:val="28"/>
          <w:szCs w:val="28"/>
          <w:lang w:eastAsia="ru-UA"/>
        </w:rPr>
        <w:t xml:space="preserve"> з </w:t>
      </w:r>
      <w:proofErr w:type="spellStart"/>
      <w:r w:rsidRPr="005913D5">
        <w:rPr>
          <w:rFonts w:ascii="Times New Roman" w:eastAsia="Times New Roman" w:hAnsi="Times New Roman" w:cs="Times New Roman"/>
          <w:sz w:val="28"/>
          <w:szCs w:val="28"/>
          <w:lang w:eastAsia="ru-UA"/>
        </w:rPr>
        <w:t>секстингом</w:t>
      </w:r>
      <w:proofErr w:type="spellEnd"/>
      <w:r w:rsidRPr="005913D5">
        <w:rPr>
          <w:rFonts w:ascii="Times New Roman" w:eastAsia="Times New Roman" w:hAnsi="Times New Roman" w:cs="Times New Roman"/>
          <w:sz w:val="28"/>
          <w:szCs w:val="28"/>
          <w:lang w:eastAsia="ru-UA"/>
        </w:rPr>
        <w:t xml:space="preserve"> — особливо </w:t>
      </w:r>
      <w:proofErr w:type="spellStart"/>
      <w:r w:rsidRPr="005913D5">
        <w:rPr>
          <w:rFonts w:ascii="Times New Roman" w:eastAsia="Times New Roman" w:hAnsi="Times New Roman" w:cs="Times New Roman"/>
          <w:sz w:val="28"/>
          <w:szCs w:val="28"/>
          <w:lang w:eastAsia="ru-UA"/>
        </w:rPr>
        <w:t>серед</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дівчат</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Зокрема</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нещодавнє</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дослідження</w:t>
      </w:r>
      <w:proofErr w:type="spellEnd"/>
      <w:r w:rsidRPr="005913D5">
        <w:rPr>
          <w:rFonts w:ascii="Times New Roman" w:eastAsia="Times New Roman" w:hAnsi="Times New Roman" w:cs="Times New Roman"/>
          <w:sz w:val="28"/>
          <w:szCs w:val="28"/>
          <w:lang w:eastAsia="ru-UA"/>
        </w:rPr>
        <w:t xml:space="preserve"> у </w:t>
      </w:r>
      <w:proofErr w:type="spellStart"/>
      <w:r w:rsidRPr="005913D5">
        <w:rPr>
          <w:rFonts w:ascii="Times New Roman" w:eastAsia="Times New Roman" w:hAnsi="Times New Roman" w:cs="Times New Roman"/>
          <w:sz w:val="28"/>
          <w:szCs w:val="28"/>
          <w:lang w:eastAsia="ru-UA"/>
        </w:rPr>
        <w:t>Великій</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Британії</w:t>
      </w:r>
      <w:proofErr w:type="spellEnd"/>
      <w:r w:rsidRPr="005913D5">
        <w:rPr>
          <w:rFonts w:ascii="Times New Roman" w:eastAsia="Times New Roman" w:hAnsi="Times New Roman" w:cs="Times New Roman"/>
          <w:sz w:val="28"/>
          <w:szCs w:val="28"/>
          <w:lang w:eastAsia="ru-UA"/>
        </w:rPr>
        <w:t xml:space="preserve"> показало, </w:t>
      </w:r>
      <w:proofErr w:type="spellStart"/>
      <w:r w:rsidRPr="005913D5">
        <w:rPr>
          <w:rFonts w:ascii="Times New Roman" w:eastAsia="Times New Roman" w:hAnsi="Times New Roman" w:cs="Times New Roman"/>
          <w:sz w:val="28"/>
          <w:szCs w:val="28"/>
          <w:lang w:eastAsia="ru-UA"/>
        </w:rPr>
        <w:t>що</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дівчата</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відчувають</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тиск</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щодо</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розкриття</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особистої</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інформації</w:t>
      </w:r>
      <w:proofErr w:type="spellEnd"/>
      <w:r w:rsidRPr="005913D5">
        <w:rPr>
          <w:rFonts w:ascii="Times New Roman" w:eastAsia="Times New Roman" w:hAnsi="Times New Roman" w:cs="Times New Roman"/>
          <w:sz w:val="28"/>
          <w:szCs w:val="28"/>
          <w:lang w:eastAsia="ru-UA"/>
        </w:rPr>
        <w:t xml:space="preserve"> та </w:t>
      </w:r>
      <w:proofErr w:type="spellStart"/>
      <w:r w:rsidRPr="005913D5">
        <w:rPr>
          <w:rFonts w:ascii="Times New Roman" w:eastAsia="Times New Roman" w:hAnsi="Times New Roman" w:cs="Times New Roman"/>
          <w:sz w:val="28"/>
          <w:szCs w:val="28"/>
          <w:lang w:eastAsia="ru-UA"/>
        </w:rPr>
        <w:t>вигляду</w:t>
      </w:r>
      <w:proofErr w:type="spellEnd"/>
      <w:r w:rsidRPr="005913D5">
        <w:rPr>
          <w:rFonts w:ascii="Times New Roman" w:eastAsia="Times New Roman" w:hAnsi="Times New Roman" w:cs="Times New Roman"/>
          <w:sz w:val="28"/>
          <w:szCs w:val="28"/>
          <w:lang w:eastAsia="ru-UA"/>
        </w:rPr>
        <w:t xml:space="preserve"> в </w:t>
      </w:r>
      <w:proofErr w:type="spellStart"/>
      <w:r w:rsidRPr="005913D5">
        <w:rPr>
          <w:rFonts w:ascii="Times New Roman" w:eastAsia="Times New Roman" w:hAnsi="Times New Roman" w:cs="Times New Roman"/>
          <w:sz w:val="28"/>
          <w:szCs w:val="28"/>
          <w:lang w:eastAsia="ru-UA"/>
        </w:rPr>
        <w:t>Інтернеті</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Було</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встановлено</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що</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серед</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дітей</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віком</w:t>
      </w:r>
      <w:proofErr w:type="spellEnd"/>
      <w:r w:rsidRPr="005913D5">
        <w:rPr>
          <w:rFonts w:ascii="Times New Roman" w:eastAsia="Times New Roman" w:hAnsi="Times New Roman" w:cs="Times New Roman"/>
          <w:sz w:val="28"/>
          <w:szCs w:val="28"/>
          <w:lang w:eastAsia="ru-UA"/>
        </w:rPr>
        <w:t xml:space="preserve"> 12–15 </w:t>
      </w:r>
      <w:proofErr w:type="spellStart"/>
      <w:r w:rsidRPr="005913D5">
        <w:rPr>
          <w:rFonts w:ascii="Times New Roman" w:eastAsia="Times New Roman" w:hAnsi="Times New Roman" w:cs="Times New Roman"/>
          <w:sz w:val="28"/>
          <w:szCs w:val="28"/>
          <w:lang w:eastAsia="ru-UA"/>
        </w:rPr>
        <w:t>років</w:t>
      </w:r>
      <w:proofErr w:type="spellEnd"/>
      <w:r w:rsidRPr="005913D5">
        <w:rPr>
          <w:rFonts w:ascii="Times New Roman" w:eastAsia="Times New Roman" w:hAnsi="Times New Roman" w:cs="Times New Roman"/>
          <w:sz w:val="28"/>
          <w:szCs w:val="28"/>
          <w:lang w:eastAsia="ru-UA"/>
        </w:rPr>
        <w:t>:</w:t>
      </w:r>
    </w:p>
    <w:p w14:paraId="7F09D776" w14:textId="77777777" w:rsidR="005913D5" w:rsidRPr="005913D5" w:rsidRDefault="005913D5" w:rsidP="0020191A">
      <w:pPr>
        <w:numPr>
          <w:ilvl w:val="0"/>
          <w:numId w:val="81"/>
        </w:numPr>
        <w:spacing w:before="100" w:beforeAutospacing="1" w:after="100" w:afterAutospacing="1" w:line="240" w:lineRule="auto"/>
        <w:rPr>
          <w:rFonts w:ascii="Times New Roman" w:eastAsia="Times New Roman" w:hAnsi="Times New Roman" w:cs="Times New Roman"/>
          <w:sz w:val="28"/>
          <w:szCs w:val="28"/>
          <w:lang w:eastAsia="ru-UA"/>
        </w:rPr>
      </w:pPr>
      <w:r w:rsidRPr="005913D5">
        <w:rPr>
          <w:rFonts w:ascii="Times New Roman" w:eastAsia="Times New Roman" w:hAnsi="Times New Roman" w:cs="Times New Roman"/>
          <w:sz w:val="28"/>
          <w:szCs w:val="28"/>
          <w:lang w:eastAsia="ru-UA"/>
        </w:rPr>
        <w:t xml:space="preserve">4% </w:t>
      </w:r>
      <w:proofErr w:type="spellStart"/>
      <w:r w:rsidRPr="005913D5">
        <w:rPr>
          <w:rFonts w:ascii="Times New Roman" w:eastAsia="Times New Roman" w:hAnsi="Times New Roman" w:cs="Times New Roman"/>
          <w:sz w:val="28"/>
          <w:szCs w:val="28"/>
          <w:lang w:eastAsia="ru-UA"/>
        </w:rPr>
        <w:t>дівчат</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відчували</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тиск</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надіслати</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фотографії</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або</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іншу</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інформацію</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комусь</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порівняно</w:t>
      </w:r>
      <w:proofErr w:type="spellEnd"/>
      <w:r w:rsidRPr="005913D5">
        <w:rPr>
          <w:rFonts w:ascii="Times New Roman" w:eastAsia="Times New Roman" w:hAnsi="Times New Roman" w:cs="Times New Roman"/>
          <w:sz w:val="28"/>
          <w:szCs w:val="28"/>
          <w:lang w:eastAsia="ru-UA"/>
        </w:rPr>
        <w:t xml:space="preserve"> з 0% </w:t>
      </w:r>
      <w:proofErr w:type="spellStart"/>
      <w:r w:rsidRPr="005913D5">
        <w:rPr>
          <w:rFonts w:ascii="Times New Roman" w:eastAsia="Times New Roman" w:hAnsi="Times New Roman" w:cs="Times New Roman"/>
          <w:sz w:val="28"/>
          <w:szCs w:val="28"/>
          <w:lang w:eastAsia="ru-UA"/>
        </w:rPr>
        <w:t>хлопців</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Ofcom</w:t>
      </w:r>
      <w:proofErr w:type="spellEnd"/>
      <w:r w:rsidRPr="005913D5">
        <w:rPr>
          <w:rFonts w:ascii="Times New Roman" w:eastAsia="Times New Roman" w:hAnsi="Times New Roman" w:cs="Times New Roman"/>
          <w:sz w:val="28"/>
          <w:szCs w:val="28"/>
          <w:lang w:eastAsia="ru-UA"/>
        </w:rPr>
        <w:t>, 2015, с. 116);</w:t>
      </w:r>
    </w:p>
    <w:p w14:paraId="379BD71C" w14:textId="7E1DC359" w:rsidR="005913D5" w:rsidRDefault="005913D5" w:rsidP="0020191A">
      <w:pPr>
        <w:numPr>
          <w:ilvl w:val="0"/>
          <w:numId w:val="81"/>
        </w:numPr>
        <w:spacing w:before="100" w:beforeAutospacing="1" w:after="100" w:afterAutospacing="1" w:line="240" w:lineRule="auto"/>
        <w:rPr>
          <w:rFonts w:ascii="Times New Roman" w:eastAsia="Times New Roman" w:hAnsi="Times New Roman" w:cs="Times New Roman"/>
          <w:sz w:val="28"/>
          <w:szCs w:val="28"/>
          <w:lang w:eastAsia="ru-UA"/>
        </w:rPr>
      </w:pPr>
      <w:r w:rsidRPr="005913D5">
        <w:rPr>
          <w:rFonts w:ascii="Times New Roman" w:eastAsia="Times New Roman" w:hAnsi="Times New Roman" w:cs="Times New Roman"/>
          <w:sz w:val="28"/>
          <w:szCs w:val="28"/>
          <w:lang w:eastAsia="ru-UA"/>
        </w:rPr>
        <w:t xml:space="preserve">10% </w:t>
      </w:r>
      <w:proofErr w:type="spellStart"/>
      <w:r w:rsidRPr="005913D5">
        <w:rPr>
          <w:rFonts w:ascii="Times New Roman" w:eastAsia="Times New Roman" w:hAnsi="Times New Roman" w:cs="Times New Roman"/>
          <w:sz w:val="28"/>
          <w:szCs w:val="28"/>
          <w:lang w:eastAsia="ru-UA"/>
        </w:rPr>
        <w:t>дівчат</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відчували</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тиск</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виглядати</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популярними</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або</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привабливими</w:t>
      </w:r>
      <w:proofErr w:type="spellEnd"/>
      <w:r w:rsidRPr="005913D5">
        <w:rPr>
          <w:rFonts w:ascii="Times New Roman" w:eastAsia="Times New Roman" w:hAnsi="Times New Roman" w:cs="Times New Roman"/>
          <w:sz w:val="28"/>
          <w:szCs w:val="28"/>
          <w:lang w:eastAsia="ru-UA"/>
        </w:rPr>
        <w:t xml:space="preserve">» онлайн, у </w:t>
      </w:r>
      <w:proofErr w:type="spellStart"/>
      <w:r w:rsidRPr="005913D5">
        <w:rPr>
          <w:rFonts w:ascii="Times New Roman" w:eastAsia="Times New Roman" w:hAnsi="Times New Roman" w:cs="Times New Roman"/>
          <w:sz w:val="28"/>
          <w:szCs w:val="28"/>
          <w:lang w:eastAsia="ru-UA"/>
        </w:rPr>
        <w:t>порівнянні</w:t>
      </w:r>
      <w:proofErr w:type="spellEnd"/>
      <w:r w:rsidRPr="005913D5">
        <w:rPr>
          <w:rFonts w:ascii="Times New Roman" w:eastAsia="Times New Roman" w:hAnsi="Times New Roman" w:cs="Times New Roman"/>
          <w:sz w:val="28"/>
          <w:szCs w:val="28"/>
          <w:lang w:eastAsia="ru-UA"/>
        </w:rPr>
        <w:t xml:space="preserve"> з 4% </w:t>
      </w:r>
      <w:proofErr w:type="spellStart"/>
      <w:r w:rsidRPr="005913D5">
        <w:rPr>
          <w:rFonts w:ascii="Times New Roman" w:eastAsia="Times New Roman" w:hAnsi="Times New Roman" w:cs="Times New Roman"/>
          <w:sz w:val="28"/>
          <w:szCs w:val="28"/>
          <w:lang w:eastAsia="ru-UA"/>
        </w:rPr>
        <w:t>хлопців</w:t>
      </w:r>
      <w:proofErr w:type="spellEnd"/>
      <w:r w:rsidRPr="005913D5">
        <w:rPr>
          <w:rFonts w:ascii="Times New Roman" w:eastAsia="Times New Roman" w:hAnsi="Times New Roman" w:cs="Times New Roman"/>
          <w:sz w:val="28"/>
          <w:szCs w:val="28"/>
          <w:lang w:eastAsia="ru-UA"/>
        </w:rPr>
        <w:t xml:space="preserve"> (</w:t>
      </w:r>
      <w:proofErr w:type="spellStart"/>
      <w:r w:rsidRPr="005913D5">
        <w:rPr>
          <w:rFonts w:ascii="Times New Roman" w:eastAsia="Times New Roman" w:hAnsi="Times New Roman" w:cs="Times New Roman"/>
          <w:sz w:val="28"/>
          <w:szCs w:val="28"/>
          <w:lang w:eastAsia="ru-UA"/>
        </w:rPr>
        <w:t>Ofcom</w:t>
      </w:r>
      <w:proofErr w:type="spellEnd"/>
      <w:r w:rsidRPr="005913D5">
        <w:rPr>
          <w:rFonts w:ascii="Times New Roman" w:eastAsia="Times New Roman" w:hAnsi="Times New Roman" w:cs="Times New Roman"/>
          <w:sz w:val="28"/>
          <w:szCs w:val="28"/>
          <w:lang w:eastAsia="ru-UA"/>
        </w:rPr>
        <w:t>, 2015, с. 109).</w:t>
      </w:r>
    </w:p>
    <w:p w14:paraId="56DC2212" w14:textId="44FB456E" w:rsidR="00FE12B3" w:rsidRDefault="00FE12B3" w:rsidP="00FE12B3">
      <w:pPr>
        <w:spacing w:before="100" w:beforeAutospacing="1" w:after="100" w:afterAutospacing="1" w:line="240" w:lineRule="auto"/>
        <w:rPr>
          <w:rFonts w:ascii="Times New Roman" w:eastAsia="Times New Roman" w:hAnsi="Times New Roman" w:cs="Times New Roman"/>
          <w:sz w:val="28"/>
          <w:szCs w:val="28"/>
          <w:lang w:val="uk-UA" w:eastAsia="ru-UA"/>
        </w:rPr>
      </w:pPr>
      <w:proofErr w:type="spellStart"/>
      <w:r>
        <w:rPr>
          <w:rFonts w:ascii="Times New Roman" w:eastAsia="Times New Roman" w:hAnsi="Times New Roman" w:cs="Times New Roman"/>
          <w:sz w:val="28"/>
          <w:szCs w:val="28"/>
          <w:lang w:val="uk-UA" w:eastAsia="ru-UA"/>
        </w:rPr>
        <w:t>Кібербулінг</w:t>
      </w:r>
      <w:proofErr w:type="spellEnd"/>
    </w:p>
    <w:p w14:paraId="76A374E2" w14:textId="127AF385" w:rsidR="00FE12B3" w:rsidRPr="005913D5" w:rsidRDefault="00D7114C" w:rsidP="00FE12B3">
      <w:pPr>
        <w:spacing w:before="100" w:beforeAutospacing="1" w:after="100" w:afterAutospacing="1" w:line="240" w:lineRule="auto"/>
        <w:rPr>
          <w:rFonts w:ascii="Times New Roman" w:eastAsia="Times New Roman" w:hAnsi="Times New Roman" w:cs="Times New Roman"/>
          <w:sz w:val="28"/>
          <w:szCs w:val="28"/>
          <w:lang w:val="uk-UA" w:eastAsia="ru-UA"/>
        </w:rPr>
      </w:pPr>
      <w:proofErr w:type="spellStart"/>
      <w:r w:rsidRPr="00D7114C">
        <w:rPr>
          <w:rFonts w:ascii="Times New Roman" w:eastAsia="Times New Roman" w:hAnsi="Times New Roman" w:cs="Times New Roman"/>
          <w:sz w:val="28"/>
          <w:szCs w:val="28"/>
          <w:lang w:val="uk-UA" w:eastAsia="ru-UA"/>
        </w:rPr>
        <w:t>Кібербулінг</w:t>
      </w:r>
      <w:proofErr w:type="spellEnd"/>
      <w:r w:rsidRPr="00D7114C">
        <w:rPr>
          <w:rFonts w:ascii="Times New Roman" w:eastAsia="Times New Roman" w:hAnsi="Times New Roman" w:cs="Times New Roman"/>
          <w:sz w:val="28"/>
          <w:szCs w:val="28"/>
          <w:lang w:val="uk-UA" w:eastAsia="ru-UA"/>
        </w:rPr>
        <w:t xml:space="preserve"> було визначено як «знущання, що здійснюються з використанням технологій, включаючи такі види дій, як переслідування іншої особи через мобільний телефон або соціальну мережу в Інтернеті, створення наклепницького веб-сайту або навмисне виключення когось із спілкування в соціальних мережах» (Австралійський дослідницький альянс у справах дітей та молоді [ARACY], 2014, с. 9). </w:t>
      </w:r>
      <w:proofErr w:type="spellStart"/>
      <w:r w:rsidRPr="00D7114C">
        <w:rPr>
          <w:rFonts w:ascii="Times New Roman" w:eastAsia="Times New Roman" w:hAnsi="Times New Roman" w:cs="Times New Roman"/>
          <w:sz w:val="28"/>
          <w:szCs w:val="28"/>
          <w:lang w:val="uk-UA" w:eastAsia="ru-UA"/>
        </w:rPr>
        <w:t>Кібербулінг</w:t>
      </w:r>
      <w:proofErr w:type="spellEnd"/>
      <w:r w:rsidRPr="00D7114C">
        <w:rPr>
          <w:rFonts w:ascii="Times New Roman" w:eastAsia="Times New Roman" w:hAnsi="Times New Roman" w:cs="Times New Roman"/>
          <w:sz w:val="28"/>
          <w:szCs w:val="28"/>
          <w:lang w:val="uk-UA" w:eastAsia="ru-UA"/>
        </w:rPr>
        <w:t xml:space="preserve"> може включати «прямі, навмисні та агресивні види поведінки, а також більш м'які або непрямі дії, такі як наклеп, видавання себе за іншу особу або соціальна ізоляція» (</w:t>
      </w:r>
      <w:proofErr w:type="spellStart"/>
      <w:r w:rsidRPr="00D7114C">
        <w:rPr>
          <w:rFonts w:ascii="Times New Roman" w:eastAsia="Times New Roman" w:hAnsi="Times New Roman" w:cs="Times New Roman"/>
          <w:sz w:val="28"/>
          <w:szCs w:val="28"/>
          <w:lang w:val="uk-UA" w:eastAsia="ru-UA"/>
        </w:rPr>
        <w:t>Nansen</w:t>
      </w:r>
      <w:proofErr w:type="spellEnd"/>
      <w:r w:rsidRPr="00D7114C">
        <w:rPr>
          <w:rFonts w:ascii="Times New Roman" w:eastAsia="Times New Roman" w:hAnsi="Times New Roman" w:cs="Times New Roman"/>
          <w:sz w:val="28"/>
          <w:szCs w:val="28"/>
          <w:lang w:val="uk-UA" w:eastAsia="ru-UA"/>
        </w:rPr>
        <w:t xml:space="preserve"> та ін., 2012, с. 244). Необхідно мати окреме визначення для </w:t>
      </w:r>
      <w:proofErr w:type="spellStart"/>
      <w:r w:rsidRPr="00D7114C">
        <w:rPr>
          <w:rFonts w:ascii="Times New Roman" w:eastAsia="Times New Roman" w:hAnsi="Times New Roman" w:cs="Times New Roman"/>
          <w:sz w:val="28"/>
          <w:szCs w:val="28"/>
          <w:lang w:val="uk-UA" w:eastAsia="ru-UA"/>
        </w:rPr>
        <w:t>кібербулінгу</w:t>
      </w:r>
      <w:proofErr w:type="spellEnd"/>
      <w:r w:rsidRPr="00D7114C">
        <w:rPr>
          <w:rFonts w:ascii="Times New Roman" w:eastAsia="Times New Roman" w:hAnsi="Times New Roman" w:cs="Times New Roman"/>
          <w:sz w:val="28"/>
          <w:szCs w:val="28"/>
          <w:lang w:val="uk-UA" w:eastAsia="ru-UA"/>
        </w:rPr>
        <w:t xml:space="preserve"> і важливо </w:t>
      </w:r>
      <w:proofErr w:type="spellStart"/>
      <w:r w:rsidRPr="00D7114C">
        <w:rPr>
          <w:rFonts w:ascii="Times New Roman" w:eastAsia="Times New Roman" w:hAnsi="Times New Roman" w:cs="Times New Roman"/>
          <w:sz w:val="28"/>
          <w:szCs w:val="28"/>
          <w:lang w:val="uk-UA" w:eastAsia="ru-UA"/>
        </w:rPr>
        <w:t>концептуалізувати</w:t>
      </w:r>
      <w:proofErr w:type="spellEnd"/>
      <w:r w:rsidRPr="00D7114C">
        <w:rPr>
          <w:rFonts w:ascii="Times New Roman" w:eastAsia="Times New Roman" w:hAnsi="Times New Roman" w:cs="Times New Roman"/>
          <w:sz w:val="28"/>
          <w:szCs w:val="28"/>
          <w:lang w:val="uk-UA" w:eastAsia="ru-UA"/>
        </w:rPr>
        <w:t xml:space="preserve"> його в інших термінах, ніж </w:t>
      </w:r>
      <w:proofErr w:type="spellStart"/>
      <w:r w:rsidRPr="00D7114C">
        <w:rPr>
          <w:rFonts w:ascii="Times New Roman" w:eastAsia="Times New Roman" w:hAnsi="Times New Roman" w:cs="Times New Roman"/>
          <w:sz w:val="28"/>
          <w:szCs w:val="28"/>
          <w:lang w:val="uk-UA" w:eastAsia="ru-UA"/>
        </w:rPr>
        <w:t>булінг</w:t>
      </w:r>
      <w:proofErr w:type="spellEnd"/>
      <w:r w:rsidRPr="00D7114C">
        <w:rPr>
          <w:rFonts w:ascii="Times New Roman" w:eastAsia="Times New Roman" w:hAnsi="Times New Roman" w:cs="Times New Roman"/>
          <w:sz w:val="28"/>
          <w:szCs w:val="28"/>
          <w:lang w:val="uk-UA" w:eastAsia="ru-UA"/>
        </w:rPr>
        <w:t xml:space="preserve"> в </w:t>
      </w:r>
      <w:proofErr w:type="spellStart"/>
      <w:r w:rsidRPr="00D7114C">
        <w:rPr>
          <w:rFonts w:ascii="Times New Roman" w:eastAsia="Times New Roman" w:hAnsi="Times New Roman" w:cs="Times New Roman"/>
          <w:sz w:val="28"/>
          <w:szCs w:val="28"/>
          <w:lang w:val="uk-UA" w:eastAsia="ru-UA"/>
        </w:rPr>
        <w:t>офлайні</w:t>
      </w:r>
      <w:proofErr w:type="spellEnd"/>
      <w:r w:rsidRPr="00D7114C">
        <w:rPr>
          <w:rFonts w:ascii="Times New Roman" w:eastAsia="Times New Roman" w:hAnsi="Times New Roman" w:cs="Times New Roman"/>
          <w:sz w:val="28"/>
          <w:szCs w:val="28"/>
          <w:lang w:val="uk-UA" w:eastAsia="ru-UA"/>
        </w:rPr>
        <w:t xml:space="preserve"> (</w:t>
      </w:r>
      <w:proofErr w:type="spellStart"/>
      <w:r w:rsidRPr="00D7114C">
        <w:rPr>
          <w:rFonts w:ascii="Times New Roman" w:eastAsia="Times New Roman" w:hAnsi="Times New Roman" w:cs="Times New Roman"/>
          <w:sz w:val="28"/>
          <w:szCs w:val="28"/>
          <w:lang w:val="uk-UA" w:eastAsia="ru-UA"/>
        </w:rPr>
        <w:t>Fridh</w:t>
      </w:r>
      <w:proofErr w:type="spellEnd"/>
      <w:r w:rsidRPr="00D7114C">
        <w:rPr>
          <w:rFonts w:ascii="Times New Roman" w:eastAsia="Times New Roman" w:hAnsi="Times New Roman" w:cs="Times New Roman"/>
          <w:sz w:val="28"/>
          <w:szCs w:val="28"/>
          <w:lang w:val="uk-UA" w:eastAsia="ru-UA"/>
        </w:rPr>
        <w:t xml:space="preserve"> та ін., 2015, с. 2). Як стверджують </w:t>
      </w:r>
      <w:proofErr w:type="spellStart"/>
      <w:r w:rsidRPr="00D7114C">
        <w:rPr>
          <w:rFonts w:ascii="Times New Roman" w:eastAsia="Times New Roman" w:hAnsi="Times New Roman" w:cs="Times New Roman"/>
          <w:sz w:val="28"/>
          <w:szCs w:val="28"/>
          <w:lang w:val="uk-UA" w:eastAsia="ru-UA"/>
        </w:rPr>
        <w:t>Фрід</w:t>
      </w:r>
      <w:proofErr w:type="spellEnd"/>
      <w:r w:rsidRPr="00D7114C">
        <w:rPr>
          <w:rFonts w:ascii="Times New Roman" w:eastAsia="Times New Roman" w:hAnsi="Times New Roman" w:cs="Times New Roman"/>
          <w:sz w:val="28"/>
          <w:szCs w:val="28"/>
          <w:lang w:val="uk-UA" w:eastAsia="ru-UA"/>
        </w:rPr>
        <w:t xml:space="preserve"> та ін. (2015), «традиційні аспекти </w:t>
      </w:r>
      <w:proofErr w:type="spellStart"/>
      <w:r w:rsidRPr="00D7114C">
        <w:rPr>
          <w:rFonts w:ascii="Times New Roman" w:eastAsia="Times New Roman" w:hAnsi="Times New Roman" w:cs="Times New Roman"/>
          <w:sz w:val="28"/>
          <w:szCs w:val="28"/>
          <w:lang w:val="uk-UA" w:eastAsia="ru-UA"/>
        </w:rPr>
        <w:t>булінгу</w:t>
      </w:r>
      <w:proofErr w:type="spellEnd"/>
      <w:r w:rsidRPr="00D7114C">
        <w:rPr>
          <w:rFonts w:ascii="Times New Roman" w:eastAsia="Times New Roman" w:hAnsi="Times New Roman" w:cs="Times New Roman"/>
          <w:sz w:val="28"/>
          <w:szCs w:val="28"/>
          <w:lang w:val="uk-UA" w:eastAsia="ru-UA"/>
        </w:rPr>
        <w:t xml:space="preserve"> віч-на-віч, такі як повторюваність і не рівність сил, важче визначити в </w:t>
      </w:r>
      <w:proofErr w:type="spellStart"/>
      <w:r w:rsidRPr="00D7114C">
        <w:rPr>
          <w:rFonts w:ascii="Times New Roman" w:eastAsia="Times New Roman" w:hAnsi="Times New Roman" w:cs="Times New Roman"/>
          <w:sz w:val="28"/>
          <w:szCs w:val="28"/>
          <w:lang w:val="uk-UA" w:eastAsia="ru-UA"/>
        </w:rPr>
        <w:t>кіберконтексті</w:t>
      </w:r>
      <w:proofErr w:type="spellEnd"/>
      <w:r w:rsidRPr="00D7114C">
        <w:rPr>
          <w:rFonts w:ascii="Times New Roman" w:eastAsia="Times New Roman" w:hAnsi="Times New Roman" w:cs="Times New Roman"/>
          <w:sz w:val="28"/>
          <w:szCs w:val="28"/>
          <w:lang w:val="uk-UA" w:eastAsia="ru-UA"/>
        </w:rPr>
        <w:t>» (</w:t>
      </w:r>
      <w:proofErr w:type="spellStart"/>
      <w:r w:rsidRPr="00D7114C">
        <w:rPr>
          <w:rFonts w:ascii="Times New Roman" w:eastAsia="Times New Roman" w:hAnsi="Times New Roman" w:cs="Times New Roman"/>
          <w:sz w:val="28"/>
          <w:szCs w:val="28"/>
          <w:lang w:val="uk-UA" w:eastAsia="ru-UA"/>
        </w:rPr>
        <w:t>Fridh</w:t>
      </w:r>
      <w:proofErr w:type="spellEnd"/>
      <w:r w:rsidRPr="00D7114C">
        <w:rPr>
          <w:rFonts w:ascii="Times New Roman" w:eastAsia="Times New Roman" w:hAnsi="Times New Roman" w:cs="Times New Roman"/>
          <w:sz w:val="28"/>
          <w:szCs w:val="28"/>
          <w:lang w:val="uk-UA" w:eastAsia="ru-UA"/>
        </w:rPr>
        <w:t xml:space="preserve"> </w:t>
      </w:r>
      <w:proofErr w:type="spellStart"/>
      <w:r w:rsidRPr="00D7114C">
        <w:rPr>
          <w:rFonts w:ascii="Times New Roman" w:eastAsia="Times New Roman" w:hAnsi="Times New Roman" w:cs="Times New Roman"/>
          <w:sz w:val="28"/>
          <w:szCs w:val="28"/>
          <w:lang w:val="uk-UA" w:eastAsia="ru-UA"/>
        </w:rPr>
        <w:t>et</w:t>
      </w:r>
      <w:proofErr w:type="spellEnd"/>
      <w:r w:rsidRPr="00D7114C">
        <w:rPr>
          <w:rFonts w:ascii="Times New Roman" w:eastAsia="Times New Roman" w:hAnsi="Times New Roman" w:cs="Times New Roman"/>
          <w:sz w:val="28"/>
          <w:szCs w:val="28"/>
          <w:lang w:val="uk-UA" w:eastAsia="ru-UA"/>
        </w:rPr>
        <w:t xml:space="preserve"> </w:t>
      </w:r>
      <w:proofErr w:type="spellStart"/>
      <w:r w:rsidRPr="00D7114C">
        <w:rPr>
          <w:rFonts w:ascii="Times New Roman" w:eastAsia="Times New Roman" w:hAnsi="Times New Roman" w:cs="Times New Roman"/>
          <w:sz w:val="28"/>
          <w:szCs w:val="28"/>
          <w:lang w:val="uk-UA" w:eastAsia="ru-UA"/>
        </w:rPr>
        <w:t>al</w:t>
      </w:r>
      <w:proofErr w:type="spellEnd"/>
      <w:r w:rsidRPr="00D7114C">
        <w:rPr>
          <w:rFonts w:ascii="Times New Roman" w:eastAsia="Times New Roman" w:hAnsi="Times New Roman" w:cs="Times New Roman"/>
          <w:sz w:val="28"/>
          <w:szCs w:val="28"/>
          <w:lang w:val="uk-UA" w:eastAsia="ru-UA"/>
        </w:rPr>
        <w:t>., 2015, p. 2).</w:t>
      </w:r>
    </w:p>
    <w:p w14:paraId="67745997" w14:textId="04CBBD0B" w:rsidR="00A76702" w:rsidRPr="00A76702" w:rsidRDefault="00A76702" w:rsidP="00A76702">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A76702">
        <w:rPr>
          <w:rFonts w:ascii="Times New Roman" w:eastAsia="Times New Roman" w:hAnsi="Times New Roman" w:cs="Times New Roman"/>
          <w:sz w:val="28"/>
          <w:szCs w:val="28"/>
          <w:lang w:eastAsia="ru-UA"/>
        </w:rPr>
        <w:t>Дослідження</w:t>
      </w:r>
      <w:proofErr w:type="spellEnd"/>
      <w:r w:rsidRPr="00A76702">
        <w:rPr>
          <w:rFonts w:ascii="Times New Roman" w:eastAsia="Times New Roman" w:hAnsi="Times New Roman" w:cs="Times New Roman"/>
          <w:sz w:val="28"/>
          <w:szCs w:val="28"/>
          <w:lang w:eastAsia="ru-UA"/>
        </w:rPr>
        <w:t xml:space="preserve"> AU </w:t>
      </w:r>
      <w:proofErr w:type="spellStart"/>
      <w:r w:rsidRPr="00A76702">
        <w:rPr>
          <w:rFonts w:ascii="Times New Roman" w:eastAsia="Times New Roman" w:hAnsi="Times New Roman" w:cs="Times New Roman"/>
          <w:sz w:val="28"/>
          <w:szCs w:val="28"/>
          <w:lang w:eastAsia="ru-UA"/>
        </w:rPr>
        <w:t>Kids</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Online</w:t>
      </w:r>
      <w:proofErr w:type="spellEnd"/>
      <w:r w:rsidRPr="00A76702">
        <w:rPr>
          <w:rFonts w:ascii="Times New Roman" w:eastAsia="Times New Roman" w:hAnsi="Times New Roman" w:cs="Times New Roman"/>
          <w:sz w:val="28"/>
          <w:szCs w:val="28"/>
          <w:lang w:eastAsia="ru-UA"/>
        </w:rPr>
        <w:t xml:space="preserve"> </w:t>
      </w:r>
      <w:r w:rsidRPr="00A76702">
        <w:rPr>
          <w:rFonts w:ascii="Times New Roman" w:eastAsia="Times New Roman" w:hAnsi="Times New Roman" w:cs="Times New Roman"/>
          <w:sz w:val="28"/>
          <w:szCs w:val="28"/>
          <w:lang w:val="uk-UA" w:eastAsia="ru-UA"/>
        </w:rPr>
        <w:t>демонструє</w:t>
      </w:r>
      <w:r w:rsidRPr="00A76702">
        <w:rPr>
          <w:rFonts w:ascii="Times New Roman" w:eastAsia="Times New Roman" w:hAnsi="Times New Roman" w:cs="Times New Roman"/>
          <w:sz w:val="28"/>
          <w:szCs w:val="28"/>
          <w:lang w:eastAsia="ru-UA"/>
        </w:rPr>
        <w:t>:</w:t>
      </w:r>
    </w:p>
    <w:p w14:paraId="759DD5E9" w14:textId="77777777" w:rsidR="00A76702" w:rsidRPr="00A76702" w:rsidRDefault="00A76702" w:rsidP="0020191A">
      <w:pPr>
        <w:numPr>
          <w:ilvl w:val="0"/>
          <w:numId w:val="82"/>
        </w:numPr>
        <w:spacing w:before="100" w:beforeAutospacing="1" w:after="100" w:afterAutospacing="1" w:line="240" w:lineRule="auto"/>
        <w:rPr>
          <w:rFonts w:ascii="Times New Roman" w:eastAsia="Times New Roman" w:hAnsi="Times New Roman" w:cs="Times New Roman"/>
          <w:sz w:val="28"/>
          <w:szCs w:val="28"/>
          <w:lang w:eastAsia="ru-UA"/>
        </w:rPr>
      </w:pPr>
      <w:r w:rsidRPr="00A76702">
        <w:rPr>
          <w:rFonts w:ascii="Times New Roman" w:eastAsia="Times New Roman" w:hAnsi="Times New Roman" w:cs="Times New Roman"/>
          <w:b/>
          <w:bCs/>
          <w:sz w:val="28"/>
          <w:szCs w:val="28"/>
          <w:lang w:eastAsia="ru-UA"/>
        </w:rPr>
        <w:t xml:space="preserve">29% </w:t>
      </w:r>
      <w:proofErr w:type="spellStart"/>
      <w:r w:rsidRPr="00A76702">
        <w:rPr>
          <w:rFonts w:ascii="Times New Roman" w:eastAsia="Times New Roman" w:hAnsi="Times New Roman" w:cs="Times New Roman"/>
          <w:b/>
          <w:bCs/>
          <w:sz w:val="28"/>
          <w:szCs w:val="28"/>
          <w:lang w:eastAsia="ru-UA"/>
        </w:rPr>
        <w:t>дітей</w:t>
      </w:r>
      <w:proofErr w:type="spellEnd"/>
      <w:r w:rsidRPr="00A76702">
        <w:rPr>
          <w:rFonts w:ascii="Times New Roman" w:eastAsia="Times New Roman" w:hAnsi="Times New Roman" w:cs="Times New Roman"/>
          <w:b/>
          <w:bCs/>
          <w:sz w:val="28"/>
          <w:szCs w:val="28"/>
          <w:lang w:eastAsia="ru-UA"/>
        </w:rPr>
        <w:t xml:space="preserve"> і </w:t>
      </w:r>
      <w:proofErr w:type="spellStart"/>
      <w:r w:rsidRPr="00A76702">
        <w:rPr>
          <w:rFonts w:ascii="Times New Roman" w:eastAsia="Times New Roman" w:hAnsi="Times New Roman" w:cs="Times New Roman"/>
          <w:b/>
          <w:bCs/>
          <w:sz w:val="28"/>
          <w:szCs w:val="28"/>
          <w:lang w:eastAsia="ru-UA"/>
        </w:rPr>
        <w:t>молоді</w:t>
      </w:r>
      <w:proofErr w:type="spellEnd"/>
      <w:r w:rsidRPr="00A76702">
        <w:rPr>
          <w:rFonts w:ascii="Times New Roman" w:eastAsia="Times New Roman" w:hAnsi="Times New Roman" w:cs="Times New Roman"/>
          <w:b/>
          <w:bCs/>
          <w:sz w:val="28"/>
          <w:szCs w:val="28"/>
          <w:lang w:eastAsia="ru-UA"/>
        </w:rPr>
        <w:t xml:space="preserve"> </w:t>
      </w:r>
      <w:proofErr w:type="spellStart"/>
      <w:r w:rsidRPr="00A76702">
        <w:rPr>
          <w:rFonts w:ascii="Times New Roman" w:eastAsia="Times New Roman" w:hAnsi="Times New Roman" w:cs="Times New Roman"/>
          <w:b/>
          <w:bCs/>
          <w:sz w:val="28"/>
          <w:szCs w:val="28"/>
          <w:lang w:eastAsia="ru-UA"/>
        </w:rPr>
        <w:t>віком</w:t>
      </w:r>
      <w:proofErr w:type="spellEnd"/>
      <w:r w:rsidRPr="00A76702">
        <w:rPr>
          <w:rFonts w:ascii="Times New Roman" w:eastAsia="Times New Roman" w:hAnsi="Times New Roman" w:cs="Times New Roman"/>
          <w:b/>
          <w:bCs/>
          <w:sz w:val="28"/>
          <w:szCs w:val="28"/>
          <w:lang w:eastAsia="ru-UA"/>
        </w:rPr>
        <w:t xml:space="preserve"> 9–16 </w:t>
      </w:r>
      <w:proofErr w:type="spellStart"/>
      <w:r w:rsidRPr="00A76702">
        <w:rPr>
          <w:rFonts w:ascii="Times New Roman" w:eastAsia="Times New Roman" w:hAnsi="Times New Roman" w:cs="Times New Roman"/>
          <w:b/>
          <w:bCs/>
          <w:sz w:val="28"/>
          <w:szCs w:val="28"/>
          <w:lang w:eastAsia="ru-UA"/>
        </w:rPr>
        <w:t>років</w:t>
      </w:r>
      <w:proofErr w:type="spellEnd"/>
      <w:r w:rsidRPr="00A76702">
        <w:rPr>
          <w:rFonts w:ascii="Times New Roman" w:eastAsia="Times New Roman" w:hAnsi="Times New Roman" w:cs="Times New Roman"/>
          <w:b/>
          <w:bCs/>
          <w:sz w:val="28"/>
          <w:szCs w:val="28"/>
          <w:lang w:eastAsia="ru-UA"/>
        </w:rPr>
        <w:t xml:space="preserve"> </w:t>
      </w:r>
      <w:proofErr w:type="spellStart"/>
      <w:r w:rsidRPr="00A76702">
        <w:rPr>
          <w:rFonts w:ascii="Times New Roman" w:eastAsia="Times New Roman" w:hAnsi="Times New Roman" w:cs="Times New Roman"/>
          <w:b/>
          <w:bCs/>
          <w:sz w:val="28"/>
          <w:szCs w:val="28"/>
          <w:lang w:eastAsia="ru-UA"/>
        </w:rPr>
        <w:t>зазнали</w:t>
      </w:r>
      <w:proofErr w:type="spellEnd"/>
      <w:r w:rsidRPr="00A76702">
        <w:rPr>
          <w:rFonts w:ascii="Times New Roman" w:eastAsia="Times New Roman" w:hAnsi="Times New Roman" w:cs="Times New Roman"/>
          <w:b/>
          <w:bCs/>
          <w:sz w:val="28"/>
          <w:szCs w:val="28"/>
          <w:lang w:eastAsia="ru-UA"/>
        </w:rPr>
        <w:t xml:space="preserve"> </w:t>
      </w:r>
      <w:proofErr w:type="spellStart"/>
      <w:r w:rsidRPr="00A76702">
        <w:rPr>
          <w:rFonts w:ascii="Times New Roman" w:eastAsia="Times New Roman" w:hAnsi="Times New Roman" w:cs="Times New Roman"/>
          <w:b/>
          <w:bCs/>
          <w:sz w:val="28"/>
          <w:szCs w:val="28"/>
          <w:lang w:eastAsia="ru-UA"/>
        </w:rPr>
        <w:t>булінгу</w:t>
      </w:r>
      <w:proofErr w:type="spellEnd"/>
      <w:r w:rsidRPr="00A76702">
        <w:rPr>
          <w:rFonts w:ascii="Times New Roman" w:eastAsia="Times New Roman" w:hAnsi="Times New Roman" w:cs="Times New Roman"/>
          <w:sz w:val="28"/>
          <w:szCs w:val="28"/>
          <w:lang w:eastAsia="ru-UA"/>
        </w:rPr>
        <w:t xml:space="preserve">, і "13% </w:t>
      </w:r>
      <w:proofErr w:type="spellStart"/>
      <w:r w:rsidRPr="00A76702">
        <w:rPr>
          <w:rFonts w:ascii="Times New Roman" w:eastAsia="Times New Roman" w:hAnsi="Times New Roman" w:cs="Times New Roman"/>
          <w:sz w:val="28"/>
          <w:szCs w:val="28"/>
          <w:lang w:eastAsia="ru-UA"/>
        </w:rPr>
        <w:t>зазначили</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що</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це</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сталося</w:t>
      </w:r>
      <w:proofErr w:type="spellEnd"/>
      <w:r w:rsidRPr="00A76702">
        <w:rPr>
          <w:rFonts w:ascii="Times New Roman" w:eastAsia="Times New Roman" w:hAnsi="Times New Roman" w:cs="Times New Roman"/>
          <w:sz w:val="28"/>
          <w:szCs w:val="28"/>
          <w:lang w:eastAsia="ru-UA"/>
        </w:rPr>
        <w:t xml:space="preserve"> в </w:t>
      </w:r>
      <w:proofErr w:type="spellStart"/>
      <w:r w:rsidRPr="00A76702">
        <w:rPr>
          <w:rFonts w:ascii="Times New Roman" w:eastAsia="Times New Roman" w:hAnsi="Times New Roman" w:cs="Times New Roman"/>
          <w:sz w:val="28"/>
          <w:szCs w:val="28"/>
          <w:lang w:eastAsia="ru-UA"/>
        </w:rPr>
        <w:t>Інтернеті</w:t>
      </w:r>
      <w:proofErr w:type="spellEnd"/>
      <w:r w:rsidRPr="00A76702">
        <w:rPr>
          <w:rFonts w:ascii="Times New Roman" w:eastAsia="Times New Roman" w:hAnsi="Times New Roman" w:cs="Times New Roman"/>
          <w:sz w:val="28"/>
          <w:szCs w:val="28"/>
          <w:lang w:eastAsia="ru-UA"/>
        </w:rPr>
        <w:t>".</w:t>
      </w:r>
    </w:p>
    <w:p w14:paraId="4324469A" w14:textId="2F7DAE98" w:rsidR="00A76702" w:rsidRPr="00A76702" w:rsidRDefault="00A76702" w:rsidP="0020191A">
      <w:pPr>
        <w:numPr>
          <w:ilvl w:val="0"/>
          <w:numId w:val="82"/>
        </w:numPr>
        <w:spacing w:before="100" w:beforeAutospacing="1" w:after="100" w:afterAutospacing="1" w:line="240" w:lineRule="auto"/>
        <w:rPr>
          <w:rFonts w:ascii="Times New Roman" w:eastAsia="Times New Roman" w:hAnsi="Times New Roman" w:cs="Times New Roman"/>
          <w:sz w:val="28"/>
          <w:szCs w:val="28"/>
          <w:lang w:eastAsia="ru-UA"/>
        </w:rPr>
      </w:pPr>
      <w:r w:rsidRPr="00A76702">
        <w:rPr>
          <w:rFonts w:ascii="Times New Roman" w:eastAsia="Times New Roman" w:hAnsi="Times New Roman" w:cs="Times New Roman"/>
          <w:b/>
          <w:bCs/>
          <w:sz w:val="28"/>
          <w:szCs w:val="28"/>
          <w:lang w:eastAsia="ru-UA"/>
        </w:rPr>
        <w:t xml:space="preserve">7% </w:t>
      </w:r>
      <w:proofErr w:type="spellStart"/>
      <w:r w:rsidRPr="00A76702">
        <w:rPr>
          <w:rFonts w:ascii="Times New Roman" w:eastAsia="Times New Roman" w:hAnsi="Times New Roman" w:cs="Times New Roman"/>
          <w:b/>
          <w:bCs/>
          <w:sz w:val="28"/>
          <w:szCs w:val="28"/>
          <w:lang w:eastAsia="ru-UA"/>
        </w:rPr>
        <w:t>повідомили</w:t>
      </w:r>
      <w:proofErr w:type="spellEnd"/>
      <w:r w:rsidRPr="00A76702">
        <w:rPr>
          <w:rFonts w:ascii="Times New Roman" w:eastAsia="Times New Roman" w:hAnsi="Times New Roman" w:cs="Times New Roman"/>
          <w:b/>
          <w:bCs/>
          <w:sz w:val="28"/>
          <w:szCs w:val="28"/>
          <w:lang w:eastAsia="ru-UA"/>
        </w:rPr>
        <w:t xml:space="preserve">, </w:t>
      </w:r>
      <w:proofErr w:type="spellStart"/>
      <w:r w:rsidRPr="00A76702">
        <w:rPr>
          <w:rFonts w:ascii="Times New Roman" w:eastAsia="Times New Roman" w:hAnsi="Times New Roman" w:cs="Times New Roman"/>
          <w:b/>
          <w:bCs/>
          <w:sz w:val="28"/>
          <w:szCs w:val="28"/>
          <w:lang w:eastAsia="ru-UA"/>
        </w:rPr>
        <w:t>що</w:t>
      </w:r>
      <w:proofErr w:type="spellEnd"/>
      <w:r w:rsidRPr="00A76702">
        <w:rPr>
          <w:rFonts w:ascii="Times New Roman" w:eastAsia="Times New Roman" w:hAnsi="Times New Roman" w:cs="Times New Roman"/>
          <w:b/>
          <w:bCs/>
          <w:sz w:val="28"/>
          <w:szCs w:val="28"/>
          <w:lang w:eastAsia="ru-UA"/>
        </w:rPr>
        <w:t xml:space="preserve"> </w:t>
      </w:r>
      <w:proofErr w:type="spellStart"/>
      <w:r w:rsidRPr="00A76702">
        <w:rPr>
          <w:rFonts w:ascii="Times New Roman" w:eastAsia="Times New Roman" w:hAnsi="Times New Roman" w:cs="Times New Roman"/>
          <w:b/>
          <w:bCs/>
          <w:sz w:val="28"/>
          <w:szCs w:val="28"/>
          <w:lang w:eastAsia="ru-UA"/>
        </w:rPr>
        <w:t>кібербулінг</w:t>
      </w:r>
      <w:proofErr w:type="spellEnd"/>
      <w:r w:rsidRPr="00A76702">
        <w:rPr>
          <w:rFonts w:ascii="Times New Roman" w:eastAsia="Times New Roman" w:hAnsi="Times New Roman" w:cs="Times New Roman"/>
          <w:b/>
          <w:bCs/>
          <w:sz w:val="28"/>
          <w:szCs w:val="28"/>
          <w:lang w:eastAsia="ru-UA"/>
        </w:rPr>
        <w:t xml:space="preserve"> </w:t>
      </w:r>
      <w:proofErr w:type="spellStart"/>
      <w:r w:rsidRPr="00A76702">
        <w:rPr>
          <w:rFonts w:ascii="Times New Roman" w:eastAsia="Times New Roman" w:hAnsi="Times New Roman" w:cs="Times New Roman"/>
          <w:b/>
          <w:bCs/>
          <w:sz w:val="28"/>
          <w:szCs w:val="28"/>
          <w:lang w:eastAsia="ru-UA"/>
        </w:rPr>
        <w:t>відбувався</w:t>
      </w:r>
      <w:proofErr w:type="spellEnd"/>
      <w:r w:rsidRPr="00A76702">
        <w:rPr>
          <w:rFonts w:ascii="Times New Roman" w:eastAsia="Times New Roman" w:hAnsi="Times New Roman" w:cs="Times New Roman"/>
          <w:b/>
          <w:bCs/>
          <w:sz w:val="28"/>
          <w:szCs w:val="28"/>
          <w:lang w:eastAsia="ru-UA"/>
        </w:rPr>
        <w:t xml:space="preserve"> через "</w:t>
      </w:r>
      <w:proofErr w:type="spellStart"/>
      <w:r w:rsidRPr="00A76702">
        <w:rPr>
          <w:rFonts w:ascii="Times New Roman" w:eastAsia="Times New Roman" w:hAnsi="Times New Roman" w:cs="Times New Roman"/>
          <w:b/>
          <w:bCs/>
          <w:sz w:val="28"/>
          <w:szCs w:val="28"/>
          <w:lang w:eastAsia="ru-UA"/>
        </w:rPr>
        <w:t>образлив</w:t>
      </w:r>
      <w:proofErr w:type="spellEnd"/>
      <w:r>
        <w:rPr>
          <w:rFonts w:ascii="Times New Roman" w:eastAsia="Times New Roman" w:hAnsi="Times New Roman" w:cs="Times New Roman"/>
          <w:b/>
          <w:bCs/>
          <w:sz w:val="28"/>
          <w:szCs w:val="28"/>
          <w:lang w:val="uk-UA" w:eastAsia="ru-UA"/>
        </w:rPr>
        <w:t xml:space="preserve">і </w:t>
      </w:r>
      <w:proofErr w:type="spellStart"/>
      <w:r w:rsidRPr="00A76702">
        <w:rPr>
          <w:rFonts w:ascii="Times New Roman" w:eastAsia="Times New Roman" w:hAnsi="Times New Roman" w:cs="Times New Roman"/>
          <w:b/>
          <w:bCs/>
          <w:sz w:val="28"/>
          <w:szCs w:val="28"/>
          <w:lang w:eastAsia="ru-UA"/>
        </w:rPr>
        <w:t>повідомлення</w:t>
      </w:r>
      <w:proofErr w:type="spellEnd"/>
      <w:r w:rsidRPr="00A76702">
        <w:rPr>
          <w:rFonts w:ascii="Times New Roman" w:eastAsia="Times New Roman" w:hAnsi="Times New Roman" w:cs="Times New Roman"/>
          <w:b/>
          <w:bCs/>
          <w:sz w:val="28"/>
          <w:szCs w:val="28"/>
          <w:lang w:eastAsia="ru-UA"/>
        </w:rPr>
        <w:t>,".</w:t>
      </w:r>
    </w:p>
    <w:p w14:paraId="61B55EA1" w14:textId="59EA13CD" w:rsidR="00A76702" w:rsidRPr="00A76702" w:rsidRDefault="00A76702" w:rsidP="0020191A">
      <w:pPr>
        <w:numPr>
          <w:ilvl w:val="0"/>
          <w:numId w:val="82"/>
        </w:numPr>
        <w:spacing w:before="100" w:beforeAutospacing="1" w:after="100" w:afterAutospacing="1" w:line="240" w:lineRule="auto"/>
        <w:rPr>
          <w:rFonts w:ascii="Times New Roman" w:eastAsia="Times New Roman" w:hAnsi="Times New Roman" w:cs="Times New Roman"/>
          <w:sz w:val="28"/>
          <w:szCs w:val="28"/>
          <w:lang w:eastAsia="ru-UA"/>
        </w:rPr>
      </w:pPr>
      <w:r w:rsidRPr="00A76702">
        <w:rPr>
          <w:rFonts w:ascii="Times New Roman" w:eastAsia="Times New Roman" w:hAnsi="Times New Roman" w:cs="Times New Roman"/>
          <w:b/>
          <w:bCs/>
          <w:sz w:val="28"/>
          <w:szCs w:val="28"/>
          <w:lang w:eastAsia="ru-UA"/>
        </w:rPr>
        <w:t xml:space="preserve">4% заявили, </w:t>
      </w:r>
      <w:proofErr w:type="spellStart"/>
      <w:r w:rsidRPr="00A76702">
        <w:rPr>
          <w:rFonts w:ascii="Times New Roman" w:eastAsia="Times New Roman" w:hAnsi="Times New Roman" w:cs="Times New Roman"/>
          <w:b/>
          <w:bCs/>
          <w:sz w:val="28"/>
          <w:szCs w:val="28"/>
          <w:lang w:eastAsia="ru-UA"/>
        </w:rPr>
        <w:t>що</w:t>
      </w:r>
      <w:proofErr w:type="spellEnd"/>
      <w:r w:rsidRPr="00A76702">
        <w:rPr>
          <w:rFonts w:ascii="Times New Roman" w:eastAsia="Times New Roman" w:hAnsi="Times New Roman" w:cs="Times New Roman"/>
          <w:b/>
          <w:bCs/>
          <w:sz w:val="28"/>
          <w:szCs w:val="28"/>
          <w:lang w:eastAsia="ru-UA"/>
        </w:rPr>
        <w:t xml:space="preserve"> </w:t>
      </w:r>
      <w:proofErr w:type="spellStart"/>
      <w:r w:rsidRPr="00A76702">
        <w:rPr>
          <w:rFonts w:ascii="Times New Roman" w:eastAsia="Times New Roman" w:hAnsi="Times New Roman" w:cs="Times New Roman"/>
          <w:b/>
          <w:bCs/>
          <w:sz w:val="28"/>
          <w:szCs w:val="28"/>
          <w:lang w:eastAsia="ru-UA"/>
        </w:rPr>
        <w:t>повідомлення</w:t>
      </w:r>
      <w:proofErr w:type="spellEnd"/>
      <w:r>
        <w:rPr>
          <w:rFonts w:ascii="Times New Roman" w:eastAsia="Times New Roman" w:hAnsi="Times New Roman" w:cs="Times New Roman"/>
          <w:b/>
          <w:bCs/>
          <w:sz w:val="28"/>
          <w:szCs w:val="28"/>
          <w:lang w:val="uk-UA" w:eastAsia="ru-UA"/>
        </w:rPr>
        <w:t xml:space="preserve"> </w:t>
      </w:r>
      <w:proofErr w:type="spellStart"/>
      <w:r>
        <w:rPr>
          <w:rFonts w:ascii="Times New Roman" w:eastAsia="Times New Roman" w:hAnsi="Times New Roman" w:cs="Times New Roman"/>
          <w:b/>
          <w:bCs/>
          <w:sz w:val="28"/>
          <w:szCs w:val="28"/>
          <w:lang w:val="uk-UA" w:eastAsia="ru-UA"/>
        </w:rPr>
        <w:t>булінгу</w:t>
      </w:r>
      <w:proofErr w:type="spellEnd"/>
      <w:r w:rsidRPr="00A76702">
        <w:rPr>
          <w:rFonts w:ascii="Times New Roman" w:eastAsia="Times New Roman" w:hAnsi="Times New Roman" w:cs="Times New Roman"/>
          <w:b/>
          <w:bCs/>
          <w:sz w:val="28"/>
          <w:szCs w:val="28"/>
          <w:lang w:eastAsia="ru-UA"/>
        </w:rPr>
        <w:t xml:space="preserve"> </w:t>
      </w:r>
      <w:proofErr w:type="spellStart"/>
      <w:r w:rsidRPr="00A76702">
        <w:rPr>
          <w:rFonts w:ascii="Times New Roman" w:eastAsia="Times New Roman" w:hAnsi="Times New Roman" w:cs="Times New Roman"/>
          <w:b/>
          <w:bCs/>
          <w:sz w:val="28"/>
          <w:szCs w:val="28"/>
          <w:lang w:eastAsia="ru-UA"/>
        </w:rPr>
        <w:t>були</w:t>
      </w:r>
      <w:proofErr w:type="spellEnd"/>
      <w:r w:rsidRPr="00A76702">
        <w:rPr>
          <w:rFonts w:ascii="Times New Roman" w:eastAsia="Times New Roman" w:hAnsi="Times New Roman" w:cs="Times New Roman"/>
          <w:b/>
          <w:bCs/>
          <w:sz w:val="28"/>
          <w:szCs w:val="28"/>
          <w:lang w:eastAsia="ru-UA"/>
        </w:rPr>
        <w:t xml:space="preserve"> "</w:t>
      </w:r>
      <w:r>
        <w:rPr>
          <w:rFonts w:ascii="Times New Roman" w:eastAsia="Times New Roman" w:hAnsi="Times New Roman" w:cs="Times New Roman"/>
          <w:b/>
          <w:bCs/>
          <w:sz w:val="28"/>
          <w:szCs w:val="28"/>
          <w:lang w:val="uk-UA" w:eastAsia="ru-UA"/>
        </w:rPr>
        <w:t>опублікованими</w:t>
      </w:r>
      <w:r w:rsidRPr="00A76702">
        <w:rPr>
          <w:rFonts w:ascii="Times New Roman" w:eastAsia="Times New Roman" w:hAnsi="Times New Roman" w:cs="Times New Roman"/>
          <w:b/>
          <w:bCs/>
          <w:sz w:val="28"/>
          <w:szCs w:val="28"/>
          <w:lang w:eastAsia="ru-UA"/>
        </w:rPr>
        <w:t>".</w:t>
      </w:r>
    </w:p>
    <w:p w14:paraId="05FC3AC8" w14:textId="414DF62A" w:rsidR="00A76702" w:rsidRPr="00A76702" w:rsidRDefault="00A76702" w:rsidP="0020191A">
      <w:pPr>
        <w:numPr>
          <w:ilvl w:val="0"/>
          <w:numId w:val="82"/>
        </w:numPr>
        <w:spacing w:before="100" w:beforeAutospacing="1" w:after="100" w:afterAutospacing="1" w:line="240" w:lineRule="auto"/>
        <w:rPr>
          <w:rFonts w:ascii="Times New Roman" w:eastAsia="Times New Roman" w:hAnsi="Times New Roman" w:cs="Times New Roman"/>
          <w:sz w:val="28"/>
          <w:szCs w:val="28"/>
          <w:lang w:eastAsia="ru-UA"/>
        </w:rPr>
      </w:pPr>
      <w:r w:rsidRPr="00A76702">
        <w:rPr>
          <w:rFonts w:ascii="Times New Roman" w:eastAsia="Times New Roman" w:hAnsi="Times New Roman" w:cs="Times New Roman"/>
          <w:b/>
          <w:bCs/>
          <w:sz w:val="28"/>
          <w:szCs w:val="28"/>
          <w:lang w:eastAsia="ru-UA"/>
        </w:rPr>
        <w:t xml:space="preserve">3% </w:t>
      </w:r>
      <w:proofErr w:type="spellStart"/>
      <w:r w:rsidRPr="00A76702">
        <w:rPr>
          <w:rFonts w:ascii="Times New Roman" w:eastAsia="Times New Roman" w:hAnsi="Times New Roman" w:cs="Times New Roman"/>
          <w:b/>
          <w:bCs/>
          <w:sz w:val="28"/>
          <w:szCs w:val="28"/>
          <w:lang w:eastAsia="ru-UA"/>
        </w:rPr>
        <w:t>повідомили</w:t>
      </w:r>
      <w:proofErr w:type="spellEnd"/>
      <w:r w:rsidRPr="00A76702">
        <w:rPr>
          <w:rFonts w:ascii="Times New Roman" w:eastAsia="Times New Roman" w:hAnsi="Times New Roman" w:cs="Times New Roman"/>
          <w:b/>
          <w:bCs/>
          <w:sz w:val="28"/>
          <w:szCs w:val="28"/>
          <w:lang w:eastAsia="ru-UA"/>
        </w:rPr>
        <w:t xml:space="preserve">, </w:t>
      </w:r>
      <w:proofErr w:type="spellStart"/>
      <w:r w:rsidRPr="00A76702">
        <w:rPr>
          <w:rFonts w:ascii="Times New Roman" w:eastAsia="Times New Roman" w:hAnsi="Times New Roman" w:cs="Times New Roman"/>
          <w:b/>
          <w:bCs/>
          <w:sz w:val="28"/>
          <w:szCs w:val="28"/>
          <w:lang w:eastAsia="ru-UA"/>
        </w:rPr>
        <w:t>що</w:t>
      </w:r>
      <w:proofErr w:type="spellEnd"/>
      <w:r w:rsidRPr="00A76702">
        <w:rPr>
          <w:rFonts w:ascii="Times New Roman" w:eastAsia="Times New Roman" w:hAnsi="Times New Roman" w:cs="Times New Roman"/>
          <w:b/>
          <w:bCs/>
          <w:sz w:val="28"/>
          <w:szCs w:val="28"/>
          <w:lang w:eastAsia="ru-UA"/>
        </w:rPr>
        <w:t xml:space="preserve"> ї</w:t>
      </w:r>
      <w:r>
        <w:rPr>
          <w:rFonts w:ascii="Times New Roman" w:eastAsia="Times New Roman" w:hAnsi="Times New Roman" w:cs="Times New Roman"/>
          <w:b/>
          <w:bCs/>
          <w:sz w:val="28"/>
          <w:szCs w:val="28"/>
          <w:lang w:val="uk-UA" w:eastAsia="ru-UA"/>
        </w:rPr>
        <w:t>м</w:t>
      </w:r>
      <w:r w:rsidRPr="00A76702">
        <w:rPr>
          <w:rFonts w:ascii="Times New Roman" w:eastAsia="Times New Roman" w:hAnsi="Times New Roman" w:cs="Times New Roman"/>
          <w:b/>
          <w:bCs/>
          <w:sz w:val="28"/>
          <w:szCs w:val="28"/>
          <w:lang w:eastAsia="ru-UA"/>
        </w:rPr>
        <w:t xml:space="preserve"> </w:t>
      </w:r>
      <w:proofErr w:type="spellStart"/>
      <w:r w:rsidRPr="00A76702">
        <w:rPr>
          <w:rFonts w:ascii="Times New Roman" w:eastAsia="Times New Roman" w:hAnsi="Times New Roman" w:cs="Times New Roman"/>
          <w:b/>
          <w:bCs/>
          <w:sz w:val="28"/>
          <w:szCs w:val="28"/>
          <w:lang w:eastAsia="ru-UA"/>
        </w:rPr>
        <w:t>погрожували</w:t>
      </w:r>
      <w:proofErr w:type="spellEnd"/>
      <w:r w:rsidRPr="00A76702">
        <w:rPr>
          <w:rFonts w:ascii="Times New Roman" w:eastAsia="Times New Roman" w:hAnsi="Times New Roman" w:cs="Times New Roman"/>
          <w:b/>
          <w:bCs/>
          <w:sz w:val="28"/>
          <w:szCs w:val="28"/>
          <w:lang w:eastAsia="ru-UA"/>
        </w:rPr>
        <w:t xml:space="preserve"> онлайн</w:t>
      </w:r>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Green</w:t>
      </w:r>
      <w:proofErr w:type="spellEnd"/>
      <w:r w:rsidRPr="00A76702">
        <w:rPr>
          <w:rFonts w:ascii="Times New Roman" w:eastAsia="Times New Roman" w:hAnsi="Times New Roman" w:cs="Times New Roman"/>
          <w:sz w:val="28"/>
          <w:szCs w:val="28"/>
          <w:lang w:eastAsia="ru-UA"/>
        </w:rPr>
        <w:t xml:space="preserve"> та </w:t>
      </w:r>
      <w:proofErr w:type="spellStart"/>
      <w:r w:rsidRPr="00A76702">
        <w:rPr>
          <w:rFonts w:ascii="Times New Roman" w:eastAsia="Times New Roman" w:hAnsi="Times New Roman" w:cs="Times New Roman"/>
          <w:sz w:val="28"/>
          <w:szCs w:val="28"/>
          <w:lang w:eastAsia="ru-UA"/>
        </w:rPr>
        <w:t>ін</w:t>
      </w:r>
      <w:proofErr w:type="spellEnd"/>
      <w:r w:rsidRPr="00A76702">
        <w:rPr>
          <w:rFonts w:ascii="Times New Roman" w:eastAsia="Times New Roman" w:hAnsi="Times New Roman" w:cs="Times New Roman"/>
          <w:sz w:val="28"/>
          <w:szCs w:val="28"/>
          <w:lang w:eastAsia="ru-UA"/>
        </w:rPr>
        <w:t>., 2011, с. 9).</w:t>
      </w:r>
    </w:p>
    <w:p w14:paraId="3867BA89" w14:textId="77777777" w:rsidR="00A76702" w:rsidRPr="00A76702" w:rsidRDefault="00A76702" w:rsidP="00A76702">
      <w:pPr>
        <w:spacing w:before="100" w:beforeAutospacing="1" w:after="100" w:afterAutospacing="1" w:line="240" w:lineRule="auto"/>
        <w:rPr>
          <w:rFonts w:ascii="Times New Roman" w:eastAsia="Times New Roman" w:hAnsi="Times New Roman" w:cs="Times New Roman"/>
          <w:b/>
          <w:bCs/>
          <w:sz w:val="28"/>
          <w:szCs w:val="28"/>
          <w:lang w:eastAsia="ru-UA"/>
        </w:rPr>
      </w:pPr>
      <w:proofErr w:type="spellStart"/>
      <w:r w:rsidRPr="00A76702">
        <w:rPr>
          <w:rFonts w:ascii="Times New Roman" w:eastAsia="Times New Roman" w:hAnsi="Times New Roman" w:cs="Times New Roman"/>
          <w:b/>
          <w:bCs/>
          <w:sz w:val="28"/>
          <w:szCs w:val="28"/>
          <w:lang w:eastAsia="ru-UA"/>
        </w:rPr>
        <w:t>Звіт</w:t>
      </w:r>
      <w:proofErr w:type="spellEnd"/>
      <w:r w:rsidRPr="00A76702">
        <w:rPr>
          <w:rFonts w:ascii="Times New Roman" w:eastAsia="Times New Roman" w:hAnsi="Times New Roman" w:cs="Times New Roman"/>
          <w:b/>
          <w:bCs/>
          <w:sz w:val="28"/>
          <w:szCs w:val="28"/>
          <w:lang w:eastAsia="ru-UA"/>
        </w:rPr>
        <w:t xml:space="preserve"> ACMA </w:t>
      </w:r>
      <w:proofErr w:type="spellStart"/>
      <w:r w:rsidRPr="00A76702">
        <w:rPr>
          <w:rFonts w:ascii="Times New Roman" w:eastAsia="Times New Roman" w:hAnsi="Times New Roman" w:cs="Times New Roman"/>
          <w:b/>
          <w:bCs/>
          <w:sz w:val="28"/>
          <w:szCs w:val="28"/>
          <w:lang w:eastAsia="ru-UA"/>
        </w:rPr>
        <w:t>виявив</w:t>
      </w:r>
      <w:proofErr w:type="spellEnd"/>
      <w:r w:rsidRPr="00A76702">
        <w:rPr>
          <w:rFonts w:ascii="Times New Roman" w:eastAsia="Times New Roman" w:hAnsi="Times New Roman" w:cs="Times New Roman"/>
          <w:b/>
          <w:bCs/>
          <w:sz w:val="28"/>
          <w:szCs w:val="28"/>
          <w:lang w:eastAsia="ru-UA"/>
        </w:rPr>
        <w:t>:</w:t>
      </w:r>
    </w:p>
    <w:p w14:paraId="7E6BF63A" w14:textId="77777777" w:rsidR="00A76702" w:rsidRPr="00A76702" w:rsidRDefault="00A76702" w:rsidP="0020191A">
      <w:pPr>
        <w:numPr>
          <w:ilvl w:val="0"/>
          <w:numId w:val="83"/>
        </w:numPr>
        <w:spacing w:before="100" w:beforeAutospacing="1" w:after="100" w:afterAutospacing="1" w:line="240" w:lineRule="auto"/>
        <w:rPr>
          <w:rFonts w:ascii="Times New Roman" w:eastAsia="Times New Roman" w:hAnsi="Times New Roman" w:cs="Times New Roman"/>
          <w:sz w:val="28"/>
          <w:szCs w:val="28"/>
          <w:lang w:eastAsia="ru-UA"/>
        </w:rPr>
      </w:pPr>
      <w:r w:rsidRPr="00A76702">
        <w:rPr>
          <w:rFonts w:ascii="Times New Roman" w:eastAsia="Times New Roman" w:hAnsi="Times New Roman" w:cs="Times New Roman"/>
          <w:b/>
          <w:bCs/>
          <w:sz w:val="28"/>
          <w:szCs w:val="28"/>
          <w:lang w:eastAsia="ru-UA"/>
        </w:rPr>
        <w:t xml:space="preserve">4% </w:t>
      </w:r>
      <w:proofErr w:type="spellStart"/>
      <w:r w:rsidRPr="00A76702">
        <w:rPr>
          <w:rFonts w:ascii="Times New Roman" w:eastAsia="Times New Roman" w:hAnsi="Times New Roman" w:cs="Times New Roman"/>
          <w:b/>
          <w:bCs/>
          <w:sz w:val="28"/>
          <w:szCs w:val="28"/>
          <w:lang w:eastAsia="ru-UA"/>
        </w:rPr>
        <w:t>дев’ятирічних</w:t>
      </w:r>
      <w:proofErr w:type="spellEnd"/>
      <w:r w:rsidRPr="00A76702">
        <w:rPr>
          <w:rFonts w:ascii="Times New Roman" w:eastAsia="Times New Roman" w:hAnsi="Times New Roman" w:cs="Times New Roman"/>
          <w:b/>
          <w:bCs/>
          <w:sz w:val="28"/>
          <w:szCs w:val="28"/>
          <w:lang w:eastAsia="ru-UA"/>
        </w:rPr>
        <w:t xml:space="preserve"> </w:t>
      </w:r>
      <w:proofErr w:type="spellStart"/>
      <w:r w:rsidRPr="00A76702">
        <w:rPr>
          <w:rFonts w:ascii="Times New Roman" w:eastAsia="Times New Roman" w:hAnsi="Times New Roman" w:cs="Times New Roman"/>
          <w:b/>
          <w:bCs/>
          <w:sz w:val="28"/>
          <w:szCs w:val="28"/>
          <w:lang w:eastAsia="ru-UA"/>
        </w:rPr>
        <w:t>дітей</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зазнали</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кібербулінгу</w:t>
      </w:r>
      <w:proofErr w:type="spellEnd"/>
      <w:r w:rsidRPr="00A76702">
        <w:rPr>
          <w:rFonts w:ascii="Times New Roman" w:eastAsia="Times New Roman" w:hAnsi="Times New Roman" w:cs="Times New Roman"/>
          <w:sz w:val="28"/>
          <w:szCs w:val="28"/>
          <w:lang w:eastAsia="ru-UA"/>
        </w:rPr>
        <w:t>.</w:t>
      </w:r>
    </w:p>
    <w:p w14:paraId="0ED214D2" w14:textId="77777777" w:rsidR="00A76702" w:rsidRPr="00A76702" w:rsidRDefault="00A76702" w:rsidP="0020191A">
      <w:pPr>
        <w:numPr>
          <w:ilvl w:val="0"/>
          <w:numId w:val="83"/>
        </w:numPr>
        <w:spacing w:before="100" w:beforeAutospacing="1" w:after="100" w:afterAutospacing="1" w:line="240" w:lineRule="auto"/>
        <w:rPr>
          <w:rFonts w:ascii="Times New Roman" w:eastAsia="Times New Roman" w:hAnsi="Times New Roman" w:cs="Times New Roman"/>
          <w:sz w:val="28"/>
          <w:szCs w:val="28"/>
          <w:lang w:eastAsia="ru-UA"/>
        </w:rPr>
      </w:pPr>
      <w:r w:rsidRPr="00A76702">
        <w:rPr>
          <w:rFonts w:ascii="Times New Roman" w:eastAsia="Times New Roman" w:hAnsi="Times New Roman" w:cs="Times New Roman"/>
          <w:b/>
          <w:bCs/>
          <w:sz w:val="28"/>
          <w:szCs w:val="28"/>
          <w:lang w:eastAsia="ru-UA"/>
        </w:rPr>
        <w:lastRenderedPageBreak/>
        <w:t xml:space="preserve">21% </w:t>
      </w:r>
      <w:proofErr w:type="spellStart"/>
      <w:r w:rsidRPr="00A76702">
        <w:rPr>
          <w:rFonts w:ascii="Times New Roman" w:eastAsia="Times New Roman" w:hAnsi="Times New Roman" w:cs="Times New Roman"/>
          <w:b/>
          <w:bCs/>
          <w:sz w:val="28"/>
          <w:szCs w:val="28"/>
          <w:lang w:eastAsia="ru-UA"/>
        </w:rPr>
        <w:t>підлітків</w:t>
      </w:r>
      <w:proofErr w:type="spellEnd"/>
      <w:r w:rsidRPr="00A76702">
        <w:rPr>
          <w:rFonts w:ascii="Times New Roman" w:eastAsia="Times New Roman" w:hAnsi="Times New Roman" w:cs="Times New Roman"/>
          <w:b/>
          <w:bCs/>
          <w:sz w:val="28"/>
          <w:szCs w:val="28"/>
          <w:lang w:eastAsia="ru-UA"/>
        </w:rPr>
        <w:t xml:space="preserve"> </w:t>
      </w:r>
      <w:proofErr w:type="spellStart"/>
      <w:r w:rsidRPr="00A76702">
        <w:rPr>
          <w:rFonts w:ascii="Times New Roman" w:eastAsia="Times New Roman" w:hAnsi="Times New Roman" w:cs="Times New Roman"/>
          <w:b/>
          <w:bCs/>
          <w:sz w:val="28"/>
          <w:szCs w:val="28"/>
          <w:lang w:eastAsia="ru-UA"/>
        </w:rPr>
        <w:t>віком</w:t>
      </w:r>
      <w:proofErr w:type="spellEnd"/>
      <w:r w:rsidRPr="00A76702">
        <w:rPr>
          <w:rFonts w:ascii="Times New Roman" w:eastAsia="Times New Roman" w:hAnsi="Times New Roman" w:cs="Times New Roman"/>
          <w:b/>
          <w:bCs/>
          <w:sz w:val="28"/>
          <w:szCs w:val="28"/>
          <w:lang w:eastAsia="ru-UA"/>
        </w:rPr>
        <w:t xml:space="preserve"> 14–15 </w:t>
      </w:r>
      <w:proofErr w:type="spellStart"/>
      <w:r w:rsidRPr="00A76702">
        <w:rPr>
          <w:rFonts w:ascii="Times New Roman" w:eastAsia="Times New Roman" w:hAnsi="Times New Roman" w:cs="Times New Roman"/>
          <w:b/>
          <w:bCs/>
          <w:sz w:val="28"/>
          <w:szCs w:val="28"/>
          <w:lang w:eastAsia="ru-UA"/>
        </w:rPr>
        <w:t>років</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зазнали</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кібербулінгу</w:t>
      </w:r>
      <w:proofErr w:type="spellEnd"/>
      <w:r w:rsidRPr="00A76702">
        <w:rPr>
          <w:rFonts w:ascii="Times New Roman" w:eastAsia="Times New Roman" w:hAnsi="Times New Roman" w:cs="Times New Roman"/>
          <w:sz w:val="28"/>
          <w:szCs w:val="28"/>
          <w:lang w:eastAsia="ru-UA"/>
        </w:rPr>
        <w:t>.</w:t>
      </w:r>
    </w:p>
    <w:p w14:paraId="2C75789C" w14:textId="77777777" w:rsidR="00A76702" w:rsidRPr="00A76702" w:rsidRDefault="00A76702" w:rsidP="0020191A">
      <w:pPr>
        <w:numPr>
          <w:ilvl w:val="0"/>
          <w:numId w:val="83"/>
        </w:numPr>
        <w:spacing w:before="100" w:beforeAutospacing="1" w:after="100" w:afterAutospacing="1" w:line="240" w:lineRule="auto"/>
        <w:rPr>
          <w:rFonts w:ascii="Times New Roman" w:eastAsia="Times New Roman" w:hAnsi="Times New Roman" w:cs="Times New Roman"/>
          <w:sz w:val="28"/>
          <w:szCs w:val="28"/>
          <w:lang w:eastAsia="ru-UA"/>
        </w:rPr>
      </w:pPr>
      <w:r w:rsidRPr="00A76702">
        <w:rPr>
          <w:rFonts w:ascii="Times New Roman" w:eastAsia="Times New Roman" w:hAnsi="Times New Roman" w:cs="Times New Roman"/>
          <w:b/>
          <w:bCs/>
          <w:sz w:val="28"/>
          <w:szCs w:val="28"/>
          <w:lang w:eastAsia="ru-UA"/>
        </w:rPr>
        <w:t xml:space="preserve">16% </w:t>
      </w:r>
      <w:proofErr w:type="spellStart"/>
      <w:r w:rsidRPr="00A76702">
        <w:rPr>
          <w:rFonts w:ascii="Times New Roman" w:eastAsia="Times New Roman" w:hAnsi="Times New Roman" w:cs="Times New Roman"/>
          <w:b/>
          <w:bCs/>
          <w:sz w:val="28"/>
          <w:szCs w:val="28"/>
          <w:lang w:eastAsia="ru-UA"/>
        </w:rPr>
        <w:t>підлітків</w:t>
      </w:r>
      <w:proofErr w:type="spellEnd"/>
      <w:r w:rsidRPr="00A76702">
        <w:rPr>
          <w:rFonts w:ascii="Times New Roman" w:eastAsia="Times New Roman" w:hAnsi="Times New Roman" w:cs="Times New Roman"/>
          <w:b/>
          <w:bCs/>
          <w:sz w:val="28"/>
          <w:szCs w:val="28"/>
          <w:lang w:eastAsia="ru-UA"/>
        </w:rPr>
        <w:t xml:space="preserve"> </w:t>
      </w:r>
      <w:proofErr w:type="spellStart"/>
      <w:r w:rsidRPr="00A76702">
        <w:rPr>
          <w:rFonts w:ascii="Times New Roman" w:eastAsia="Times New Roman" w:hAnsi="Times New Roman" w:cs="Times New Roman"/>
          <w:b/>
          <w:bCs/>
          <w:sz w:val="28"/>
          <w:szCs w:val="28"/>
          <w:lang w:eastAsia="ru-UA"/>
        </w:rPr>
        <w:t>віком</w:t>
      </w:r>
      <w:proofErr w:type="spellEnd"/>
      <w:r w:rsidRPr="00A76702">
        <w:rPr>
          <w:rFonts w:ascii="Times New Roman" w:eastAsia="Times New Roman" w:hAnsi="Times New Roman" w:cs="Times New Roman"/>
          <w:b/>
          <w:bCs/>
          <w:sz w:val="28"/>
          <w:szCs w:val="28"/>
          <w:lang w:eastAsia="ru-UA"/>
        </w:rPr>
        <w:t xml:space="preserve"> 16–17 </w:t>
      </w:r>
      <w:proofErr w:type="spellStart"/>
      <w:r w:rsidRPr="00A76702">
        <w:rPr>
          <w:rFonts w:ascii="Times New Roman" w:eastAsia="Times New Roman" w:hAnsi="Times New Roman" w:cs="Times New Roman"/>
          <w:b/>
          <w:bCs/>
          <w:sz w:val="28"/>
          <w:szCs w:val="28"/>
          <w:lang w:eastAsia="ru-UA"/>
        </w:rPr>
        <w:t>років</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зазнали</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кібербулінгу</w:t>
      </w:r>
      <w:proofErr w:type="spellEnd"/>
      <w:r w:rsidRPr="00A76702">
        <w:rPr>
          <w:rFonts w:ascii="Times New Roman" w:eastAsia="Times New Roman" w:hAnsi="Times New Roman" w:cs="Times New Roman"/>
          <w:sz w:val="28"/>
          <w:szCs w:val="28"/>
          <w:lang w:eastAsia="ru-UA"/>
        </w:rPr>
        <w:t xml:space="preserve"> (ACMA, 2013).</w:t>
      </w:r>
    </w:p>
    <w:p w14:paraId="31A0B49E" w14:textId="31E225DE" w:rsidR="00A76702" w:rsidRPr="00A76702" w:rsidRDefault="00A76702" w:rsidP="00A76702">
      <w:pPr>
        <w:spacing w:before="100" w:beforeAutospacing="1" w:after="100" w:afterAutospacing="1" w:line="240" w:lineRule="auto"/>
        <w:rPr>
          <w:rFonts w:ascii="Times New Roman" w:eastAsia="Times New Roman" w:hAnsi="Times New Roman" w:cs="Times New Roman"/>
          <w:b/>
          <w:bCs/>
          <w:sz w:val="28"/>
          <w:szCs w:val="28"/>
          <w:lang w:eastAsia="ru-UA"/>
        </w:rPr>
      </w:pPr>
    </w:p>
    <w:p w14:paraId="7D3DD0DC" w14:textId="1F044037" w:rsidR="00A76702" w:rsidRPr="00A76702" w:rsidRDefault="00A76702" w:rsidP="00A76702">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A76702">
        <w:rPr>
          <w:rFonts w:ascii="Times New Roman" w:eastAsia="Times New Roman" w:hAnsi="Times New Roman" w:cs="Times New Roman"/>
          <w:sz w:val="28"/>
          <w:szCs w:val="28"/>
          <w:lang w:eastAsia="ru-UA"/>
        </w:rPr>
        <w:t>Австралійське</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управління</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зв'язку</w:t>
      </w:r>
      <w:proofErr w:type="spellEnd"/>
      <w:r w:rsidRPr="00A76702">
        <w:rPr>
          <w:rFonts w:ascii="Times New Roman" w:eastAsia="Times New Roman" w:hAnsi="Times New Roman" w:cs="Times New Roman"/>
          <w:sz w:val="28"/>
          <w:szCs w:val="28"/>
          <w:lang w:eastAsia="ru-UA"/>
        </w:rPr>
        <w:t xml:space="preserve"> та ЗМІ (2008) обговорила </w:t>
      </w:r>
      <w:proofErr w:type="spellStart"/>
      <w:r w:rsidRPr="00A76702">
        <w:rPr>
          <w:rFonts w:ascii="Times New Roman" w:eastAsia="Times New Roman" w:hAnsi="Times New Roman" w:cs="Times New Roman"/>
          <w:sz w:val="28"/>
          <w:szCs w:val="28"/>
          <w:lang w:eastAsia="ru-UA"/>
        </w:rPr>
        <w:t>ідею</w:t>
      </w:r>
      <w:proofErr w:type="spellEnd"/>
      <w:r w:rsidRPr="00A76702">
        <w:rPr>
          <w:rFonts w:ascii="Times New Roman" w:eastAsia="Times New Roman" w:hAnsi="Times New Roman" w:cs="Times New Roman"/>
          <w:sz w:val="28"/>
          <w:szCs w:val="28"/>
          <w:lang w:eastAsia="ru-UA"/>
        </w:rPr>
        <w:t xml:space="preserve"> онлайн-</w:t>
      </w:r>
      <w:proofErr w:type="spellStart"/>
      <w:r w:rsidRPr="00A76702">
        <w:rPr>
          <w:rFonts w:ascii="Times New Roman" w:eastAsia="Times New Roman" w:hAnsi="Times New Roman" w:cs="Times New Roman"/>
          <w:sz w:val="28"/>
          <w:szCs w:val="28"/>
          <w:lang w:eastAsia="ru-UA"/>
        </w:rPr>
        <w:t>етикету</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або</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мережевого</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етикету</w:t>
      </w:r>
      <w:proofErr w:type="spellEnd"/>
      <w:r w:rsidRPr="00A76702">
        <w:rPr>
          <w:rFonts w:ascii="Times New Roman" w:eastAsia="Times New Roman" w:hAnsi="Times New Roman" w:cs="Times New Roman"/>
          <w:sz w:val="28"/>
          <w:szCs w:val="28"/>
          <w:lang w:eastAsia="ru-UA"/>
        </w:rPr>
        <w:t>" ("</w:t>
      </w:r>
      <w:proofErr w:type="spellStart"/>
      <w:r w:rsidRPr="00A76702">
        <w:rPr>
          <w:rFonts w:ascii="Times New Roman" w:eastAsia="Times New Roman" w:hAnsi="Times New Roman" w:cs="Times New Roman"/>
          <w:sz w:val="28"/>
          <w:szCs w:val="28"/>
          <w:lang w:eastAsia="ru-UA"/>
        </w:rPr>
        <w:t>netiquette</w:t>
      </w:r>
      <w:proofErr w:type="spellEnd"/>
      <w:r w:rsidRPr="00A76702">
        <w:rPr>
          <w:rFonts w:ascii="Times New Roman" w:eastAsia="Times New Roman" w:hAnsi="Times New Roman" w:cs="Times New Roman"/>
          <w:sz w:val="28"/>
          <w:szCs w:val="28"/>
          <w:lang w:eastAsia="ru-UA"/>
        </w:rPr>
        <w:t xml:space="preserve">") як </w:t>
      </w:r>
      <w:proofErr w:type="spellStart"/>
      <w:r w:rsidRPr="00A76702">
        <w:rPr>
          <w:rFonts w:ascii="Times New Roman" w:eastAsia="Times New Roman" w:hAnsi="Times New Roman" w:cs="Times New Roman"/>
          <w:sz w:val="28"/>
          <w:szCs w:val="28"/>
          <w:lang w:eastAsia="ru-UA"/>
        </w:rPr>
        <w:t>ключовий</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елемент</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цифрової</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участі</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дітей</w:t>
      </w:r>
      <w:proofErr w:type="spellEnd"/>
      <w:r w:rsidRPr="00A76702">
        <w:rPr>
          <w:rFonts w:ascii="Times New Roman" w:eastAsia="Times New Roman" w:hAnsi="Times New Roman" w:cs="Times New Roman"/>
          <w:sz w:val="28"/>
          <w:szCs w:val="28"/>
          <w:lang w:eastAsia="ru-UA"/>
        </w:rPr>
        <w:t xml:space="preserve"> і </w:t>
      </w:r>
      <w:proofErr w:type="spellStart"/>
      <w:r w:rsidRPr="00A76702">
        <w:rPr>
          <w:rFonts w:ascii="Times New Roman" w:eastAsia="Times New Roman" w:hAnsi="Times New Roman" w:cs="Times New Roman"/>
          <w:sz w:val="28"/>
          <w:szCs w:val="28"/>
          <w:lang w:eastAsia="ru-UA"/>
        </w:rPr>
        <w:t>молоді</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Етикет</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визначено</w:t>
      </w:r>
      <w:proofErr w:type="spellEnd"/>
      <w:r w:rsidRPr="00A76702">
        <w:rPr>
          <w:rFonts w:ascii="Times New Roman" w:eastAsia="Times New Roman" w:hAnsi="Times New Roman" w:cs="Times New Roman"/>
          <w:sz w:val="28"/>
          <w:szCs w:val="28"/>
          <w:lang w:eastAsia="ru-UA"/>
        </w:rPr>
        <w:t xml:space="preserve"> як "</w:t>
      </w:r>
      <w:proofErr w:type="spellStart"/>
      <w:r w:rsidRPr="00A76702">
        <w:rPr>
          <w:rFonts w:ascii="Times New Roman" w:eastAsia="Times New Roman" w:hAnsi="Times New Roman" w:cs="Times New Roman"/>
          <w:sz w:val="28"/>
          <w:szCs w:val="28"/>
          <w:lang w:eastAsia="ru-UA"/>
        </w:rPr>
        <w:t>відповідна</w:t>
      </w:r>
      <w:proofErr w:type="spellEnd"/>
      <w:r w:rsidRPr="00A76702">
        <w:rPr>
          <w:rFonts w:ascii="Times New Roman" w:eastAsia="Times New Roman" w:hAnsi="Times New Roman" w:cs="Times New Roman"/>
          <w:sz w:val="28"/>
          <w:szCs w:val="28"/>
          <w:lang w:eastAsia="ru-UA"/>
        </w:rPr>
        <w:t xml:space="preserve"> та </w:t>
      </w:r>
      <w:proofErr w:type="spellStart"/>
      <w:r w:rsidRPr="00A76702">
        <w:rPr>
          <w:rFonts w:ascii="Times New Roman" w:eastAsia="Times New Roman" w:hAnsi="Times New Roman" w:cs="Times New Roman"/>
          <w:sz w:val="28"/>
          <w:szCs w:val="28"/>
          <w:lang w:eastAsia="ru-UA"/>
        </w:rPr>
        <w:t>відповідальна</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поведінка</w:t>
      </w:r>
      <w:proofErr w:type="spellEnd"/>
      <w:r w:rsidRPr="00A76702">
        <w:rPr>
          <w:rFonts w:ascii="Times New Roman" w:eastAsia="Times New Roman" w:hAnsi="Times New Roman" w:cs="Times New Roman"/>
          <w:sz w:val="28"/>
          <w:szCs w:val="28"/>
          <w:lang w:eastAsia="ru-UA"/>
        </w:rPr>
        <w:t xml:space="preserve"> в </w:t>
      </w:r>
      <w:proofErr w:type="spellStart"/>
      <w:r w:rsidRPr="00A76702">
        <w:rPr>
          <w:rFonts w:ascii="Times New Roman" w:eastAsia="Times New Roman" w:hAnsi="Times New Roman" w:cs="Times New Roman"/>
          <w:sz w:val="28"/>
          <w:szCs w:val="28"/>
          <w:lang w:eastAsia="ru-UA"/>
        </w:rPr>
        <w:t>Інтернеті</w:t>
      </w:r>
      <w:proofErr w:type="spellEnd"/>
      <w:r w:rsidRPr="00A76702">
        <w:rPr>
          <w:rFonts w:ascii="Times New Roman" w:eastAsia="Times New Roman" w:hAnsi="Times New Roman" w:cs="Times New Roman"/>
          <w:sz w:val="28"/>
          <w:szCs w:val="28"/>
          <w:lang w:eastAsia="ru-UA"/>
        </w:rPr>
        <w:t xml:space="preserve">" (ACMA, 2008, с. 51). </w:t>
      </w:r>
      <w:proofErr w:type="spellStart"/>
      <w:r w:rsidRPr="00A76702">
        <w:rPr>
          <w:rFonts w:ascii="Times New Roman" w:eastAsia="Times New Roman" w:hAnsi="Times New Roman" w:cs="Times New Roman"/>
          <w:sz w:val="28"/>
          <w:szCs w:val="28"/>
          <w:lang w:eastAsia="ru-UA"/>
        </w:rPr>
        <w:t>Заохочення</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дітей</w:t>
      </w:r>
      <w:proofErr w:type="spellEnd"/>
      <w:r w:rsidRPr="00A76702">
        <w:rPr>
          <w:rFonts w:ascii="Times New Roman" w:eastAsia="Times New Roman" w:hAnsi="Times New Roman" w:cs="Times New Roman"/>
          <w:sz w:val="28"/>
          <w:szCs w:val="28"/>
          <w:lang w:eastAsia="ru-UA"/>
        </w:rPr>
        <w:t xml:space="preserve"> і </w:t>
      </w:r>
      <w:proofErr w:type="spellStart"/>
      <w:r w:rsidRPr="00A76702">
        <w:rPr>
          <w:rFonts w:ascii="Times New Roman" w:eastAsia="Times New Roman" w:hAnsi="Times New Roman" w:cs="Times New Roman"/>
          <w:sz w:val="28"/>
          <w:szCs w:val="28"/>
          <w:lang w:eastAsia="ru-UA"/>
        </w:rPr>
        <w:t>молоді</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брати</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відповідальність</w:t>
      </w:r>
      <w:proofErr w:type="spellEnd"/>
      <w:r w:rsidRPr="00A76702">
        <w:rPr>
          <w:rFonts w:ascii="Times New Roman" w:eastAsia="Times New Roman" w:hAnsi="Times New Roman" w:cs="Times New Roman"/>
          <w:sz w:val="28"/>
          <w:szCs w:val="28"/>
          <w:lang w:eastAsia="ru-UA"/>
        </w:rPr>
        <w:t xml:space="preserve"> за участь у </w:t>
      </w:r>
      <w:proofErr w:type="spellStart"/>
      <w:r w:rsidRPr="00A76702">
        <w:rPr>
          <w:rFonts w:ascii="Times New Roman" w:eastAsia="Times New Roman" w:hAnsi="Times New Roman" w:cs="Times New Roman"/>
          <w:sz w:val="28"/>
          <w:szCs w:val="28"/>
          <w:lang w:eastAsia="ru-UA"/>
        </w:rPr>
        <w:t>кібербулінгу</w:t>
      </w:r>
      <w:proofErr w:type="spellEnd"/>
      <w:r w:rsidRPr="00A76702">
        <w:rPr>
          <w:rFonts w:ascii="Times New Roman" w:eastAsia="Times New Roman" w:hAnsi="Times New Roman" w:cs="Times New Roman"/>
          <w:sz w:val="28"/>
          <w:szCs w:val="28"/>
          <w:lang w:eastAsia="ru-UA"/>
        </w:rPr>
        <w:t xml:space="preserve">" є </w:t>
      </w:r>
      <w:proofErr w:type="spellStart"/>
      <w:r w:rsidRPr="00A76702">
        <w:rPr>
          <w:rFonts w:ascii="Times New Roman" w:eastAsia="Times New Roman" w:hAnsi="Times New Roman" w:cs="Times New Roman"/>
          <w:sz w:val="28"/>
          <w:szCs w:val="28"/>
          <w:lang w:eastAsia="ru-UA"/>
        </w:rPr>
        <w:t>важливим</w:t>
      </w:r>
      <w:proofErr w:type="spellEnd"/>
      <w:r w:rsidRPr="00A76702">
        <w:rPr>
          <w:rFonts w:ascii="Times New Roman" w:eastAsia="Times New Roman" w:hAnsi="Times New Roman" w:cs="Times New Roman"/>
          <w:sz w:val="28"/>
          <w:szCs w:val="28"/>
          <w:lang w:eastAsia="ru-UA"/>
        </w:rPr>
        <w:t xml:space="preserve"> у </w:t>
      </w:r>
      <w:proofErr w:type="spellStart"/>
      <w:r w:rsidRPr="00A76702">
        <w:rPr>
          <w:rFonts w:ascii="Times New Roman" w:eastAsia="Times New Roman" w:hAnsi="Times New Roman" w:cs="Times New Roman"/>
          <w:sz w:val="28"/>
          <w:szCs w:val="28"/>
          <w:lang w:eastAsia="ru-UA"/>
        </w:rPr>
        <w:t>дискусіях</w:t>
      </w:r>
      <w:proofErr w:type="spellEnd"/>
      <w:r w:rsidRPr="00A76702">
        <w:rPr>
          <w:rFonts w:ascii="Times New Roman" w:eastAsia="Times New Roman" w:hAnsi="Times New Roman" w:cs="Times New Roman"/>
          <w:sz w:val="28"/>
          <w:szCs w:val="28"/>
          <w:lang w:eastAsia="ru-UA"/>
        </w:rPr>
        <w:t xml:space="preserve"> про </w:t>
      </w:r>
      <w:proofErr w:type="spellStart"/>
      <w:r w:rsidRPr="00A76702">
        <w:rPr>
          <w:rFonts w:ascii="Times New Roman" w:eastAsia="Times New Roman" w:hAnsi="Times New Roman" w:cs="Times New Roman"/>
          <w:sz w:val="28"/>
          <w:szCs w:val="28"/>
          <w:lang w:eastAsia="ru-UA"/>
        </w:rPr>
        <w:t>поведінку</w:t>
      </w:r>
      <w:proofErr w:type="spellEnd"/>
      <w:r w:rsidRPr="00A76702">
        <w:rPr>
          <w:rFonts w:ascii="Times New Roman" w:eastAsia="Times New Roman" w:hAnsi="Times New Roman" w:cs="Times New Roman"/>
          <w:sz w:val="28"/>
          <w:szCs w:val="28"/>
          <w:lang w:eastAsia="ru-UA"/>
        </w:rPr>
        <w:t xml:space="preserve"> та </w:t>
      </w:r>
      <w:proofErr w:type="spellStart"/>
      <w:r w:rsidRPr="00A76702">
        <w:rPr>
          <w:rFonts w:ascii="Times New Roman" w:eastAsia="Times New Roman" w:hAnsi="Times New Roman" w:cs="Times New Roman"/>
          <w:sz w:val="28"/>
          <w:szCs w:val="28"/>
          <w:lang w:eastAsia="ru-UA"/>
        </w:rPr>
        <w:t>ризики</w:t>
      </w:r>
      <w:proofErr w:type="spellEnd"/>
      <w:r w:rsidRPr="00A76702">
        <w:rPr>
          <w:rFonts w:ascii="Times New Roman" w:eastAsia="Times New Roman" w:hAnsi="Times New Roman" w:cs="Times New Roman"/>
          <w:sz w:val="28"/>
          <w:szCs w:val="28"/>
          <w:lang w:eastAsia="ru-UA"/>
        </w:rPr>
        <w:t xml:space="preserve"> в </w:t>
      </w:r>
      <w:proofErr w:type="spellStart"/>
      <w:r w:rsidRPr="00A76702">
        <w:rPr>
          <w:rFonts w:ascii="Times New Roman" w:eastAsia="Times New Roman" w:hAnsi="Times New Roman" w:cs="Times New Roman"/>
          <w:sz w:val="28"/>
          <w:szCs w:val="28"/>
          <w:lang w:eastAsia="ru-UA"/>
        </w:rPr>
        <w:t>Інтернеті</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Nansen</w:t>
      </w:r>
      <w:proofErr w:type="spellEnd"/>
      <w:r w:rsidRPr="00A76702">
        <w:rPr>
          <w:rFonts w:ascii="Times New Roman" w:eastAsia="Times New Roman" w:hAnsi="Times New Roman" w:cs="Times New Roman"/>
          <w:sz w:val="28"/>
          <w:szCs w:val="28"/>
          <w:lang w:eastAsia="ru-UA"/>
        </w:rPr>
        <w:t xml:space="preserve"> та </w:t>
      </w:r>
      <w:proofErr w:type="spellStart"/>
      <w:r w:rsidRPr="00A76702">
        <w:rPr>
          <w:rFonts w:ascii="Times New Roman" w:eastAsia="Times New Roman" w:hAnsi="Times New Roman" w:cs="Times New Roman"/>
          <w:sz w:val="28"/>
          <w:szCs w:val="28"/>
          <w:lang w:eastAsia="ru-UA"/>
        </w:rPr>
        <w:t>ін</w:t>
      </w:r>
      <w:proofErr w:type="spellEnd"/>
      <w:r w:rsidRPr="00A76702">
        <w:rPr>
          <w:rFonts w:ascii="Times New Roman" w:eastAsia="Times New Roman" w:hAnsi="Times New Roman" w:cs="Times New Roman"/>
          <w:sz w:val="28"/>
          <w:szCs w:val="28"/>
          <w:lang w:eastAsia="ru-UA"/>
        </w:rPr>
        <w:t>., 2012, с. 239).</w:t>
      </w:r>
    </w:p>
    <w:p w14:paraId="74CFAF67" w14:textId="7850C0A7" w:rsidR="00A76702" w:rsidRPr="00A76702" w:rsidRDefault="00A76702" w:rsidP="00A76702">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A76702">
        <w:rPr>
          <w:rFonts w:ascii="Times New Roman" w:eastAsia="Times New Roman" w:hAnsi="Times New Roman" w:cs="Times New Roman"/>
          <w:sz w:val="28"/>
          <w:szCs w:val="28"/>
          <w:lang w:eastAsia="ru-UA"/>
        </w:rPr>
        <w:t>Підтримка</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дітей</w:t>
      </w:r>
      <w:proofErr w:type="spellEnd"/>
      <w:r w:rsidRPr="00A76702">
        <w:rPr>
          <w:rFonts w:ascii="Times New Roman" w:eastAsia="Times New Roman" w:hAnsi="Times New Roman" w:cs="Times New Roman"/>
          <w:sz w:val="28"/>
          <w:szCs w:val="28"/>
          <w:lang w:eastAsia="ru-UA"/>
        </w:rPr>
        <w:t xml:space="preserve"> і </w:t>
      </w:r>
      <w:proofErr w:type="spellStart"/>
      <w:r w:rsidRPr="00A76702">
        <w:rPr>
          <w:rFonts w:ascii="Times New Roman" w:eastAsia="Times New Roman" w:hAnsi="Times New Roman" w:cs="Times New Roman"/>
          <w:sz w:val="28"/>
          <w:szCs w:val="28"/>
          <w:lang w:eastAsia="ru-UA"/>
        </w:rPr>
        <w:t>молоді</w:t>
      </w:r>
      <w:proofErr w:type="spellEnd"/>
      <w:r w:rsidRPr="00A76702">
        <w:rPr>
          <w:rFonts w:ascii="Times New Roman" w:eastAsia="Times New Roman" w:hAnsi="Times New Roman" w:cs="Times New Roman"/>
          <w:sz w:val="28"/>
          <w:szCs w:val="28"/>
          <w:lang w:eastAsia="ru-UA"/>
        </w:rPr>
        <w:t xml:space="preserve"> у </w:t>
      </w:r>
      <w:proofErr w:type="spellStart"/>
      <w:r w:rsidRPr="00A76702">
        <w:rPr>
          <w:rFonts w:ascii="Times New Roman" w:eastAsia="Times New Roman" w:hAnsi="Times New Roman" w:cs="Times New Roman"/>
          <w:sz w:val="28"/>
          <w:szCs w:val="28"/>
          <w:lang w:eastAsia="ru-UA"/>
        </w:rPr>
        <w:t>прийнятті</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відповідальності</w:t>
      </w:r>
      <w:proofErr w:type="spellEnd"/>
      <w:r w:rsidRPr="00A76702">
        <w:rPr>
          <w:rFonts w:ascii="Times New Roman" w:eastAsia="Times New Roman" w:hAnsi="Times New Roman" w:cs="Times New Roman"/>
          <w:sz w:val="28"/>
          <w:szCs w:val="28"/>
          <w:lang w:eastAsia="ru-UA"/>
        </w:rPr>
        <w:t xml:space="preserve"> за свою </w:t>
      </w:r>
      <w:proofErr w:type="spellStart"/>
      <w:r w:rsidRPr="00A76702">
        <w:rPr>
          <w:rFonts w:ascii="Times New Roman" w:eastAsia="Times New Roman" w:hAnsi="Times New Roman" w:cs="Times New Roman"/>
          <w:sz w:val="28"/>
          <w:szCs w:val="28"/>
          <w:lang w:eastAsia="ru-UA"/>
        </w:rPr>
        <w:t>поведінку</w:t>
      </w:r>
      <w:proofErr w:type="spellEnd"/>
      <w:r w:rsidRPr="00A76702">
        <w:rPr>
          <w:rFonts w:ascii="Times New Roman" w:eastAsia="Times New Roman" w:hAnsi="Times New Roman" w:cs="Times New Roman"/>
          <w:sz w:val="28"/>
          <w:szCs w:val="28"/>
          <w:lang w:eastAsia="ru-UA"/>
        </w:rPr>
        <w:t xml:space="preserve"> в </w:t>
      </w:r>
      <w:proofErr w:type="spellStart"/>
      <w:r w:rsidRPr="00A76702">
        <w:rPr>
          <w:rFonts w:ascii="Times New Roman" w:eastAsia="Times New Roman" w:hAnsi="Times New Roman" w:cs="Times New Roman"/>
          <w:sz w:val="28"/>
          <w:szCs w:val="28"/>
          <w:lang w:eastAsia="ru-UA"/>
        </w:rPr>
        <w:t>Інтернеті</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може</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зменшити</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ризики</w:t>
      </w:r>
      <w:proofErr w:type="spellEnd"/>
      <w:r w:rsidRPr="00A76702">
        <w:rPr>
          <w:rFonts w:ascii="Times New Roman" w:eastAsia="Times New Roman" w:hAnsi="Times New Roman" w:cs="Times New Roman"/>
          <w:sz w:val="28"/>
          <w:szCs w:val="28"/>
          <w:lang w:eastAsia="ru-UA"/>
        </w:rPr>
        <w:t xml:space="preserve"> </w:t>
      </w:r>
      <w:r>
        <w:rPr>
          <w:rFonts w:ascii="Times New Roman" w:eastAsia="Times New Roman" w:hAnsi="Times New Roman" w:cs="Times New Roman"/>
          <w:sz w:val="28"/>
          <w:szCs w:val="28"/>
          <w:lang w:val="uk-UA" w:eastAsia="ru-UA"/>
        </w:rPr>
        <w:t xml:space="preserve">стати </w:t>
      </w:r>
      <w:proofErr w:type="spellStart"/>
      <w:r>
        <w:rPr>
          <w:rFonts w:ascii="Times New Roman" w:eastAsia="Times New Roman" w:hAnsi="Times New Roman" w:cs="Times New Roman"/>
          <w:sz w:val="28"/>
          <w:szCs w:val="28"/>
          <w:lang w:val="uk-UA" w:eastAsia="ru-UA"/>
        </w:rPr>
        <w:t>жервою</w:t>
      </w:r>
      <w:proofErr w:type="spellEnd"/>
      <w:r>
        <w:rPr>
          <w:rFonts w:ascii="Times New Roman" w:eastAsia="Times New Roman" w:hAnsi="Times New Roman" w:cs="Times New Roman"/>
          <w:sz w:val="28"/>
          <w:szCs w:val="28"/>
          <w:lang w:val="uk-UA" w:eastAsia="ru-UA"/>
        </w:rPr>
        <w:t xml:space="preserve"> </w:t>
      </w:r>
      <w:proofErr w:type="spellStart"/>
      <w:r>
        <w:rPr>
          <w:rFonts w:ascii="Times New Roman" w:eastAsia="Times New Roman" w:hAnsi="Times New Roman" w:cs="Times New Roman"/>
          <w:sz w:val="28"/>
          <w:szCs w:val="28"/>
          <w:lang w:val="uk-UA" w:eastAsia="ru-UA"/>
        </w:rPr>
        <w:t>булінгу</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оскільки</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це</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захисний</w:t>
      </w:r>
      <w:proofErr w:type="spellEnd"/>
      <w:r w:rsidRPr="00A76702">
        <w:rPr>
          <w:rFonts w:ascii="Times New Roman" w:eastAsia="Times New Roman" w:hAnsi="Times New Roman" w:cs="Times New Roman"/>
          <w:sz w:val="28"/>
          <w:szCs w:val="28"/>
          <w:lang w:eastAsia="ru-UA"/>
        </w:rPr>
        <w:t xml:space="preserve"> фактор для </w:t>
      </w:r>
      <w:proofErr w:type="spellStart"/>
      <w:r w:rsidRPr="00A76702">
        <w:rPr>
          <w:rFonts w:ascii="Times New Roman" w:eastAsia="Times New Roman" w:hAnsi="Times New Roman" w:cs="Times New Roman"/>
          <w:sz w:val="28"/>
          <w:szCs w:val="28"/>
          <w:lang w:eastAsia="ru-UA"/>
        </w:rPr>
        <w:t>здоров’я</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пов’язаний</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із</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нижчою</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поширеністю</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кібербулінгу</w:t>
      </w:r>
      <w:proofErr w:type="spellEnd"/>
      <w:r w:rsidRPr="00A76702">
        <w:rPr>
          <w:rFonts w:ascii="Times New Roman" w:eastAsia="Times New Roman" w:hAnsi="Times New Roman" w:cs="Times New Roman"/>
          <w:sz w:val="28"/>
          <w:szCs w:val="28"/>
          <w:lang w:eastAsia="ru-UA"/>
        </w:rPr>
        <w:t xml:space="preserve">" та </w:t>
      </w:r>
      <w:proofErr w:type="spellStart"/>
      <w:r w:rsidRPr="00A76702">
        <w:rPr>
          <w:rFonts w:ascii="Times New Roman" w:eastAsia="Times New Roman" w:hAnsi="Times New Roman" w:cs="Times New Roman"/>
          <w:sz w:val="28"/>
          <w:szCs w:val="28"/>
          <w:lang w:eastAsia="ru-UA"/>
        </w:rPr>
        <w:t>традиційного</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булінгу</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Fridh</w:t>
      </w:r>
      <w:proofErr w:type="spellEnd"/>
      <w:r w:rsidRPr="00A76702">
        <w:rPr>
          <w:rFonts w:ascii="Times New Roman" w:eastAsia="Times New Roman" w:hAnsi="Times New Roman" w:cs="Times New Roman"/>
          <w:sz w:val="28"/>
          <w:szCs w:val="28"/>
          <w:lang w:eastAsia="ru-UA"/>
        </w:rPr>
        <w:t xml:space="preserve"> та </w:t>
      </w:r>
      <w:proofErr w:type="spellStart"/>
      <w:r w:rsidRPr="00A76702">
        <w:rPr>
          <w:rFonts w:ascii="Times New Roman" w:eastAsia="Times New Roman" w:hAnsi="Times New Roman" w:cs="Times New Roman"/>
          <w:sz w:val="28"/>
          <w:szCs w:val="28"/>
          <w:lang w:eastAsia="ru-UA"/>
        </w:rPr>
        <w:t>ін</w:t>
      </w:r>
      <w:proofErr w:type="spellEnd"/>
      <w:r w:rsidRPr="00A76702">
        <w:rPr>
          <w:rFonts w:ascii="Times New Roman" w:eastAsia="Times New Roman" w:hAnsi="Times New Roman" w:cs="Times New Roman"/>
          <w:sz w:val="28"/>
          <w:szCs w:val="28"/>
          <w:lang w:eastAsia="ru-UA"/>
        </w:rPr>
        <w:t xml:space="preserve">., 2015, с. 2; </w:t>
      </w:r>
      <w:proofErr w:type="spellStart"/>
      <w:r w:rsidRPr="00A76702">
        <w:rPr>
          <w:rFonts w:ascii="Times New Roman" w:eastAsia="Times New Roman" w:hAnsi="Times New Roman" w:cs="Times New Roman"/>
          <w:sz w:val="28"/>
          <w:szCs w:val="28"/>
          <w:lang w:eastAsia="ru-UA"/>
        </w:rPr>
        <w:t>Nansen</w:t>
      </w:r>
      <w:proofErr w:type="spellEnd"/>
      <w:r w:rsidRPr="00A76702">
        <w:rPr>
          <w:rFonts w:ascii="Times New Roman" w:eastAsia="Times New Roman" w:hAnsi="Times New Roman" w:cs="Times New Roman"/>
          <w:sz w:val="28"/>
          <w:szCs w:val="28"/>
          <w:lang w:eastAsia="ru-UA"/>
        </w:rPr>
        <w:t xml:space="preserve"> та </w:t>
      </w:r>
      <w:proofErr w:type="spellStart"/>
      <w:r w:rsidRPr="00A76702">
        <w:rPr>
          <w:rFonts w:ascii="Times New Roman" w:eastAsia="Times New Roman" w:hAnsi="Times New Roman" w:cs="Times New Roman"/>
          <w:sz w:val="28"/>
          <w:szCs w:val="28"/>
          <w:lang w:eastAsia="ru-UA"/>
        </w:rPr>
        <w:t>ін</w:t>
      </w:r>
      <w:proofErr w:type="spellEnd"/>
      <w:r w:rsidRPr="00A76702">
        <w:rPr>
          <w:rFonts w:ascii="Times New Roman" w:eastAsia="Times New Roman" w:hAnsi="Times New Roman" w:cs="Times New Roman"/>
          <w:sz w:val="28"/>
          <w:szCs w:val="28"/>
          <w:lang w:eastAsia="ru-UA"/>
        </w:rPr>
        <w:t>., 2012).</w:t>
      </w:r>
    </w:p>
    <w:p w14:paraId="470B988B" w14:textId="7F7CFF68" w:rsidR="00A76702" w:rsidRPr="00A76702" w:rsidRDefault="00A76702" w:rsidP="00A76702">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A76702">
        <w:rPr>
          <w:rFonts w:ascii="Times New Roman" w:eastAsia="Times New Roman" w:hAnsi="Times New Roman" w:cs="Times New Roman"/>
          <w:sz w:val="28"/>
          <w:szCs w:val="28"/>
          <w:lang w:eastAsia="ru-UA"/>
        </w:rPr>
        <w:t>Більшість</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молодих</w:t>
      </w:r>
      <w:proofErr w:type="spellEnd"/>
      <w:r w:rsidRPr="00A76702">
        <w:rPr>
          <w:rFonts w:ascii="Times New Roman" w:eastAsia="Times New Roman" w:hAnsi="Times New Roman" w:cs="Times New Roman"/>
          <w:sz w:val="28"/>
          <w:szCs w:val="28"/>
          <w:lang w:eastAsia="ru-UA"/>
        </w:rPr>
        <w:t xml:space="preserve"> людей, </w:t>
      </w:r>
      <w:proofErr w:type="spellStart"/>
      <w:r w:rsidRPr="00A76702">
        <w:rPr>
          <w:rFonts w:ascii="Times New Roman" w:eastAsia="Times New Roman" w:hAnsi="Times New Roman" w:cs="Times New Roman"/>
          <w:sz w:val="28"/>
          <w:szCs w:val="28"/>
          <w:lang w:eastAsia="ru-UA"/>
        </w:rPr>
        <w:t>які</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зазнали</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кібербулінгу</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повідомляли</w:t>
      </w:r>
      <w:proofErr w:type="spellEnd"/>
      <w:r w:rsidRPr="00A76702">
        <w:rPr>
          <w:rFonts w:ascii="Times New Roman" w:eastAsia="Times New Roman" w:hAnsi="Times New Roman" w:cs="Times New Roman"/>
          <w:sz w:val="28"/>
          <w:szCs w:val="28"/>
          <w:lang w:eastAsia="ru-UA"/>
        </w:rPr>
        <w:t xml:space="preserve"> про </w:t>
      </w:r>
      <w:proofErr w:type="spellStart"/>
      <w:r w:rsidRPr="00A76702">
        <w:rPr>
          <w:rFonts w:ascii="Times New Roman" w:eastAsia="Times New Roman" w:hAnsi="Times New Roman" w:cs="Times New Roman"/>
          <w:sz w:val="28"/>
          <w:szCs w:val="28"/>
          <w:lang w:eastAsia="ru-UA"/>
        </w:rPr>
        <w:t>це</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своїм</w:t>
      </w:r>
      <w:proofErr w:type="spellEnd"/>
      <w:r w:rsidRPr="00A76702">
        <w:rPr>
          <w:rFonts w:ascii="Times New Roman" w:eastAsia="Times New Roman" w:hAnsi="Times New Roman" w:cs="Times New Roman"/>
          <w:sz w:val="28"/>
          <w:szCs w:val="28"/>
          <w:lang w:eastAsia="ru-UA"/>
        </w:rPr>
        <w:t xml:space="preserve"> батькам/</w:t>
      </w:r>
      <w:proofErr w:type="spellStart"/>
      <w:r w:rsidRPr="00A76702">
        <w:rPr>
          <w:rFonts w:ascii="Times New Roman" w:eastAsia="Times New Roman" w:hAnsi="Times New Roman" w:cs="Times New Roman"/>
          <w:sz w:val="28"/>
          <w:szCs w:val="28"/>
          <w:lang w:eastAsia="ru-UA"/>
        </w:rPr>
        <w:t>опікунам</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або</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друзям</w:t>
      </w:r>
      <w:proofErr w:type="spellEnd"/>
      <w:r w:rsidRPr="00A76702">
        <w:rPr>
          <w:rFonts w:ascii="Times New Roman" w:eastAsia="Times New Roman" w:hAnsi="Times New Roman" w:cs="Times New Roman"/>
          <w:sz w:val="28"/>
          <w:szCs w:val="28"/>
          <w:lang w:eastAsia="ru-UA"/>
        </w:rPr>
        <w:t xml:space="preserve"> (ACMA, 2013). </w:t>
      </w:r>
      <w:proofErr w:type="spellStart"/>
      <w:r w:rsidRPr="00A76702">
        <w:rPr>
          <w:rFonts w:ascii="Times New Roman" w:eastAsia="Times New Roman" w:hAnsi="Times New Roman" w:cs="Times New Roman"/>
          <w:sz w:val="28"/>
          <w:szCs w:val="28"/>
          <w:lang w:eastAsia="ru-UA"/>
        </w:rPr>
        <w:t>Молодші</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діти</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віком</w:t>
      </w:r>
      <w:proofErr w:type="spellEnd"/>
      <w:r w:rsidRPr="00A76702">
        <w:rPr>
          <w:rFonts w:ascii="Times New Roman" w:eastAsia="Times New Roman" w:hAnsi="Times New Roman" w:cs="Times New Roman"/>
          <w:sz w:val="28"/>
          <w:szCs w:val="28"/>
          <w:lang w:eastAsia="ru-UA"/>
        </w:rPr>
        <w:t xml:space="preserve"> 8–9 </w:t>
      </w:r>
      <w:proofErr w:type="spellStart"/>
      <w:r w:rsidRPr="00A76702">
        <w:rPr>
          <w:rFonts w:ascii="Times New Roman" w:eastAsia="Times New Roman" w:hAnsi="Times New Roman" w:cs="Times New Roman"/>
          <w:sz w:val="28"/>
          <w:szCs w:val="28"/>
          <w:lang w:eastAsia="ru-UA"/>
        </w:rPr>
        <w:t>років</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також</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мали</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схильність</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розповідати</w:t>
      </w:r>
      <w:proofErr w:type="spellEnd"/>
      <w:r w:rsidRPr="00A76702">
        <w:rPr>
          <w:rFonts w:ascii="Times New Roman" w:eastAsia="Times New Roman" w:hAnsi="Times New Roman" w:cs="Times New Roman"/>
          <w:sz w:val="28"/>
          <w:szCs w:val="28"/>
          <w:lang w:eastAsia="ru-UA"/>
        </w:rPr>
        <w:t xml:space="preserve"> про </w:t>
      </w:r>
      <w:proofErr w:type="spellStart"/>
      <w:r w:rsidRPr="00A76702">
        <w:rPr>
          <w:rFonts w:ascii="Times New Roman" w:eastAsia="Times New Roman" w:hAnsi="Times New Roman" w:cs="Times New Roman"/>
          <w:sz w:val="28"/>
          <w:szCs w:val="28"/>
          <w:lang w:eastAsia="ru-UA"/>
        </w:rPr>
        <w:t>це</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вчителям</w:t>
      </w:r>
      <w:proofErr w:type="spellEnd"/>
      <w:r w:rsidRPr="00A76702">
        <w:rPr>
          <w:rFonts w:ascii="Times New Roman" w:eastAsia="Times New Roman" w:hAnsi="Times New Roman" w:cs="Times New Roman"/>
          <w:sz w:val="28"/>
          <w:szCs w:val="28"/>
          <w:lang w:eastAsia="ru-UA"/>
        </w:rPr>
        <w:t xml:space="preserve">" (ACMA, 2013). </w:t>
      </w:r>
      <w:r w:rsidR="00434810" w:rsidRPr="00434810">
        <w:rPr>
          <w:rFonts w:ascii="Times New Roman" w:eastAsia="Times New Roman" w:hAnsi="Times New Roman" w:cs="Times New Roman"/>
          <w:sz w:val="28"/>
          <w:szCs w:val="28"/>
          <w:lang w:eastAsia="ru-UA"/>
        </w:rPr>
        <w:t>Проект ЄС «</w:t>
      </w:r>
      <w:proofErr w:type="spellStart"/>
      <w:r w:rsidR="00434810" w:rsidRPr="00434810">
        <w:rPr>
          <w:rFonts w:ascii="Times New Roman" w:eastAsia="Times New Roman" w:hAnsi="Times New Roman" w:cs="Times New Roman"/>
          <w:sz w:val="28"/>
          <w:szCs w:val="28"/>
          <w:lang w:eastAsia="ru-UA"/>
        </w:rPr>
        <w:t>Діти</w:t>
      </w:r>
      <w:proofErr w:type="spellEnd"/>
      <w:r w:rsidR="00434810" w:rsidRPr="00434810">
        <w:rPr>
          <w:rFonts w:ascii="Times New Roman" w:eastAsia="Times New Roman" w:hAnsi="Times New Roman" w:cs="Times New Roman"/>
          <w:sz w:val="28"/>
          <w:szCs w:val="28"/>
          <w:lang w:eastAsia="ru-UA"/>
        </w:rPr>
        <w:t xml:space="preserve"> онлайн» </w:t>
      </w:r>
      <w:proofErr w:type="spellStart"/>
      <w:r w:rsidR="00434810" w:rsidRPr="00434810">
        <w:rPr>
          <w:rFonts w:ascii="Times New Roman" w:eastAsia="Times New Roman" w:hAnsi="Times New Roman" w:cs="Times New Roman"/>
          <w:sz w:val="28"/>
          <w:szCs w:val="28"/>
          <w:lang w:eastAsia="ru-UA"/>
        </w:rPr>
        <w:t>виявив</w:t>
      </w:r>
      <w:proofErr w:type="spellEnd"/>
      <w:r w:rsidR="00434810" w:rsidRPr="00434810">
        <w:rPr>
          <w:rFonts w:ascii="Times New Roman" w:eastAsia="Times New Roman" w:hAnsi="Times New Roman" w:cs="Times New Roman"/>
          <w:sz w:val="28"/>
          <w:szCs w:val="28"/>
          <w:lang w:eastAsia="ru-UA"/>
        </w:rPr>
        <w:t xml:space="preserve">, </w:t>
      </w:r>
      <w:proofErr w:type="spellStart"/>
      <w:r w:rsidR="00434810" w:rsidRPr="00434810">
        <w:rPr>
          <w:rFonts w:ascii="Times New Roman" w:eastAsia="Times New Roman" w:hAnsi="Times New Roman" w:cs="Times New Roman"/>
          <w:sz w:val="28"/>
          <w:szCs w:val="28"/>
          <w:lang w:eastAsia="ru-UA"/>
        </w:rPr>
        <w:t>що</w:t>
      </w:r>
      <w:proofErr w:type="spellEnd"/>
      <w:r w:rsidR="00434810" w:rsidRPr="00434810">
        <w:rPr>
          <w:rFonts w:ascii="Times New Roman" w:eastAsia="Times New Roman" w:hAnsi="Times New Roman" w:cs="Times New Roman"/>
          <w:sz w:val="28"/>
          <w:szCs w:val="28"/>
          <w:lang w:eastAsia="ru-UA"/>
        </w:rPr>
        <w:t xml:space="preserve"> з </w:t>
      </w:r>
      <w:proofErr w:type="spellStart"/>
      <w:r w:rsidR="00434810" w:rsidRPr="00434810">
        <w:rPr>
          <w:rFonts w:ascii="Times New Roman" w:eastAsia="Times New Roman" w:hAnsi="Times New Roman" w:cs="Times New Roman"/>
          <w:sz w:val="28"/>
          <w:szCs w:val="28"/>
          <w:lang w:eastAsia="ru-UA"/>
        </w:rPr>
        <w:t>усіх</w:t>
      </w:r>
      <w:proofErr w:type="spellEnd"/>
      <w:r w:rsidR="00434810" w:rsidRPr="00434810">
        <w:rPr>
          <w:rFonts w:ascii="Times New Roman" w:eastAsia="Times New Roman" w:hAnsi="Times New Roman" w:cs="Times New Roman"/>
          <w:sz w:val="28"/>
          <w:szCs w:val="28"/>
          <w:lang w:eastAsia="ru-UA"/>
        </w:rPr>
        <w:t xml:space="preserve"> онлайн-</w:t>
      </w:r>
      <w:proofErr w:type="spellStart"/>
      <w:r w:rsidR="00434810" w:rsidRPr="00434810">
        <w:rPr>
          <w:rFonts w:ascii="Times New Roman" w:eastAsia="Times New Roman" w:hAnsi="Times New Roman" w:cs="Times New Roman"/>
          <w:sz w:val="28"/>
          <w:szCs w:val="28"/>
          <w:lang w:eastAsia="ru-UA"/>
        </w:rPr>
        <w:t>ризиків</w:t>
      </w:r>
      <w:proofErr w:type="spellEnd"/>
      <w:r w:rsidR="00434810" w:rsidRPr="00434810">
        <w:rPr>
          <w:rFonts w:ascii="Times New Roman" w:eastAsia="Times New Roman" w:hAnsi="Times New Roman" w:cs="Times New Roman"/>
          <w:sz w:val="28"/>
          <w:szCs w:val="28"/>
          <w:lang w:eastAsia="ru-UA"/>
        </w:rPr>
        <w:t xml:space="preserve">, з </w:t>
      </w:r>
      <w:proofErr w:type="spellStart"/>
      <w:r w:rsidR="00434810" w:rsidRPr="00434810">
        <w:rPr>
          <w:rFonts w:ascii="Times New Roman" w:eastAsia="Times New Roman" w:hAnsi="Times New Roman" w:cs="Times New Roman"/>
          <w:sz w:val="28"/>
          <w:szCs w:val="28"/>
          <w:lang w:eastAsia="ru-UA"/>
        </w:rPr>
        <w:t>якими</w:t>
      </w:r>
      <w:proofErr w:type="spellEnd"/>
      <w:r w:rsidR="00434810" w:rsidRPr="00434810">
        <w:rPr>
          <w:rFonts w:ascii="Times New Roman" w:eastAsia="Times New Roman" w:hAnsi="Times New Roman" w:cs="Times New Roman"/>
          <w:sz w:val="28"/>
          <w:szCs w:val="28"/>
          <w:lang w:eastAsia="ru-UA"/>
        </w:rPr>
        <w:t xml:space="preserve"> </w:t>
      </w:r>
      <w:proofErr w:type="spellStart"/>
      <w:r w:rsidR="00434810" w:rsidRPr="00434810">
        <w:rPr>
          <w:rFonts w:ascii="Times New Roman" w:eastAsia="Times New Roman" w:hAnsi="Times New Roman" w:cs="Times New Roman"/>
          <w:sz w:val="28"/>
          <w:szCs w:val="28"/>
          <w:lang w:eastAsia="ru-UA"/>
        </w:rPr>
        <w:t>стикаються</w:t>
      </w:r>
      <w:proofErr w:type="spellEnd"/>
      <w:r w:rsidR="00434810" w:rsidRPr="00434810">
        <w:rPr>
          <w:rFonts w:ascii="Times New Roman" w:eastAsia="Times New Roman" w:hAnsi="Times New Roman" w:cs="Times New Roman"/>
          <w:sz w:val="28"/>
          <w:szCs w:val="28"/>
          <w:lang w:eastAsia="ru-UA"/>
        </w:rPr>
        <w:t xml:space="preserve"> </w:t>
      </w:r>
      <w:proofErr w:type="spellStart"/>
      <w:r w:rsidR="00434810" w:rsidRPr="00434810">
        <w:rPr>
          <w:rFonts w:ascii="Times New Roman" w:eastAsia="Times New Roman" w:hAnsi="Times New Roman" w:cs="Times New Roman"/>
          <w:sz w:val="28"/>
          <w:szCs w:val="28"/>
          <w:lang w:eastAsia="ru-UA"/>
        </w:rPr>
        <w:t>діти</w:t>
      </w:r>
      <w:proofErr w:type="spellEnd"/>
      <w:r w:rsidR="00434810" w:rsidRPr="00434810">
        <w:rPr>
          <w:rFonts w:ascii="Times New Roman" w:eastAsia="Times New Roman" w:hAnsi="Times New Roman" w:cs="Times New Roman"/>
          <w:sz w:val="28"/>
          <w:szCs w:val="28"/>
          <w:lang w:eastAsia="ru-UA"/>
        </w:rPr>
        <w:t xml:space="preserve"> та молодь у </w:t>
      </w:r>
      <w:proofErr w:type="spellStart"/>
      <w:r w:rsidR="00434810" w:rsidRPr="00434810">
        <w:rPr>
          <w:rFonts w:ascii="Times New Roman" w:eastAsia="Times New Roman" w:hAnsi="Times New Roman" w:cs="Times New Roman"/>
          <w:sz w:val="28"/>
          <w:szCs w:val="28"/>
          <w:lang w:eastAsia="ru-UA"/>
        </w:rPr>
        <w:t>віці</w:t>
      </w:r>
      <w:proofErr w:type="spellEnd"/>
      <w:r w:rsidR="00434810" w:rsidRPr="00434810">
        <w:rPr>
          <w:rFonts w:ascii="Times New Roman" w:eastAsia="Times New Roman" w:hAnsi="Times New Roman" w:cs="Times New Roman"/>
          <w:sz w:val="28"/>
          <w:szCs w:val="28"/>
          <w:lang w:eastAsia="ru-UA"/>
        </w:rPr>
        <w:t xml:space="preserve"> 9-16 </w:t>
      </w:r>
      <w:proofErr w:type="spellStart"/>
      <w:r w:rsidR="00434810" w:rsidRPr="00434810">
        <w:rPr>
          <w:rFonts w:ascii="Times New Roman" w:eastAsia="Times New Roman" w:hAnsi="Times New Roman" w:cs="Times New Roman"/>
          <w:sz w:val="28"/>
          <w:szCs w:val="28"/>
          <w:lang w:eastAsia="ru-UA"/>
        </w:rPr>
        <w:t>років</w:t>
      </w:r>
      <w:proofErr w:type="spellEnd"/>
      <w:r w:rsidR="00434810" w:rsidRPr="00434810">
        <w:rPr>
          <w:rFonts w:ascii="Times New Roman" w:eastAsia="Times New Roman" w:hAnsi="Times New Roman" w:cs="Times New Roman"/>
          <w:sz w:val="28"/>
          <w:szCs w:val="28"/>
          <w:lang w:eastAsia="ru-UA"/>
        </w:rPr>
        <w:t>, «</w:t>
      </w:r>
      <w:proofErr w:type="spellStart"/>
      <w:r w:rsidR="00434810" w:rsidRPr="00434810">
        <w:rPr>
          <w:rFonts w:ascii="Times New Roman" w:eastAsia="Times New Roman" w:hAnsi="Times New Roman" w:cs="Times New Roman"/>
          <w:sz w:val="28"/>
          <w:szCs w:val="28"/>
          <w:lang w:eastAsia="ru-UA"/>
        </w:rPr>
        <w:t>знущання</w:t>
      </w:r>
      <w:proofErr w:type="spellEnd"/>
      <w:r w:rsidR="00434810" w:rsidRPr="00434810">
        <w:rPr>
          <w:rFonts w:ascii="Times New Roman" w:eastAsia="Times New Roman" w:hAnsi="Times New Roman" w:cs="Times New Roman"/>
          <w:sz w:val="28"/>
          <w:szCs w:val="28"/>
          <w:lang w:eastAsia="ru-UA"/>
        </w:rPr>
        <w:t xml:space="preserve"> в </w:t>
      </w:r>
      <w:proofErr w:type="spellStart"/>
      <w:r w:rsidR="00434810" w:rsidRPr="00434810">
        <w:rPr>
          <w:rFonts w:ascii="Times New Roman" w:eastAsia="Times New Roman" w:hAnsi="Times New Roman" w:cs="Times New Roman"/>
          <w:sz w:val="28"/>
          <w:szCs w:val="28"/>
          <w:lang w:eastAsia="ru-UA"/>
        </w:rPr>
        <w:t>Інтернеті</w:t>
      </w:r>
      <w:proofErr w:type="spellEnd"/>
      <w:r w:rsidR="00434810" w:rsidRPr="00434810">
        <w:rPr>
          <w:rFonts w:ascii="Times New Roman" w:eastAsia="Times New Roman" w:hAnsi="Times New Roman" w:cs="Times New Roman"/>
          <w:sz w:val="28"/>
          <w:szCs w:val="28"/>
          <w:lang w:eastAsia="ru-UA"/>
        </w:rPr>
        <w:t xml:space="preserve"> </w:t>
      </w:r>
      <w:proofErr w:type="spellStart"/>
      <w:r w:rsidR="00434810" w:rsidRPr="00434810">
        <w:rPr>
          <w:rFonts w:ascii="Times New Roman" w:eastAsia="Times New Roman" w:hAnsi="Times New Roman" w:cs="Times New Roman"/>
          <w:sz w:val="28"/>
          <w:szCs w:val="28"/>
          <w:lang w:eastAsia="ru-UA"/>
        </w:rPr>
        <w:t>призводять</w:t>
      </w:r>
      <w:proofErr w:type="spellEnd"/>
      <w:r w:rsidR="00434810" w:rsidRPr="00434810">
        <w:rPr>
          <w:rFonts w:ascii="Times New Roman" w:eastAsia="Times New Roman" w:hAnsi="Times New Roman" w:cs="Times New Roman"/>
          <w:sz w:val="28"/>
          <w:szCs w:val="28"/>
          <w:lang w:eastAsia="ru-UA"/>
        </w:rPr>
        <w:t xml:space="preserve"> до того, </w:t>
      </w:r>
      <w:proofErr w:type="spellStart"/>
      <w:r w:rsidR="00434810" w:rsidRPr="00434810">
        <w:rPr>
          <w:rFonts w:ascii="Times New Roman" w:eastAsia="Times New Roman" w:hAnsi="Times New Roman" w:cs="Times New Roman"/>
          <w:sz w:val="28"/>
          <w:szCs w:val="28"/>
          <w:lang w:eastAsia="ru-UA"/>
        </w:rPr>
        <w:t>що</w:t>
      </w:r>
      <w:proofErr w:type="spellEnd"/>
      <w:r w:rsidR="00434810" w:rsidRPr="00434810">
        <w:rPr>
          <w:rFonts w:ascii="Times New Roman" w:eastAsia="Times New Roman" w:hAnsi="Times New Roman" w:cs="Times New Roman"/>
          <w:sz w:val="28"/>
          <w:szCs w:val="28"/>
          <w:lang w:eastAsia="ru-UA"/>
        </w:rPr>
        <w:t xml:space="preserve"> </w:t>
      </w:r>
      <w:proofErr w:type="spellStart"/>
      <w:r w:rsidR="00434810" w:rsidRPr="00434810">
        <w:rPr>
          <w:rFonts w:ascii="Times New Roman" w:eastAsia="Times New Roman" w:hAnsi="Times New Roman" w:cs="Times New Roman"/>
          <w:sz w:val="28"/>
          <w:szCs w:val="28"/>
          <w:lang w:eastAsia="ru-UA"/>
        </w:rPr>
        <w:t>найбільша</w:t>
      </w:r>
      <w:proofErr w:type="spellEnd"/>
      <w:r w:rsidR="00434810" w:rsidRPr="00434810">
        <w:rPr>
          <w:rFonts w:ascii="Times New Roman" w:eastAsia="Times New Roman" w:hAnsi="Times New Roman" w:cs="Times New Roman"/>
          <w:sz w:val="28"/>
          <w:szCs w:val="28"/>
          <w:lang w:eastAsia="ru-UA"/>
        </w:rPr>
        <w:t xml:space="preserve"> </w:t>
      </w:r>
      <w:proofErr w:type="spellStart"/>
      <w:r w:rsidR="00434810" w:rsidRPr="00434810">
        <w:rPr>
          <w:rFonts w:ascii="Times New Roman" w:eastAsia="Times New Roman" w:hAnsi="Times New Roman" w:cs="Times New Roman"/>
          <w:sz w:val="28"/>
          <w:szCs w:val="28"/>
          <w:lang w:eastAsia="ru-UA"/>
        </w:rPr>
        <w:t>частка</w:t>
      </w:r>
      <w:proofErr w:type="spellEnd"/>
      <w:r w:rsidR="00434810" w:rsidRPr="00434810">
        <w:rPr>
          <w:rFonts w:ascii="Times New Roman" w:eastAsia="Times New Roman" w:hAnsi="Times New Roman" w:cs="Times New Roman"/>
          <w:sz w:val="28"/>
          <w:szCs w:val="28"/>
          <w:lang w:eastAsia="ru-UA"/>
        </w:rPr>
        <w:t xml:space="preserve"> </w:t>
      </w:r>
      <w:proofErr w:type="spellStart"/>
      <w:r w:rsidR="00434810" w:rsidRPr="00434810">
        <w:rPr>
          <w:rFonts w:ascii="Times New Roman" w:eastAsia="Times New Roman" w:hAnsi="Times New Roman" w:cs="Times New Roman"/>
          <w:sz w:val="28"/>
          <w:szCs w:val="28"/>
          <w:lang w:eastAsia="ru-UA"/>
        </w:rPr>
        <w:t>дітей</w:t>
      </w:r>
      <w:proofErr w:type="spellEnd"/>
      <w:r w:rsidR="00434810" w:rsidRPr="00434810">
        <w:rPr>
          <w:rFonts w:ascii="Times New Roman" w:eastAsia="Times New Roman" w:hAnsi="Times New Roman" w:cs="Times New Roman"/>
          <w:sz w:val="28"/>
          <w:szCs w:val="28"/>
          <w:lang w:eastAsia="ru-UA"/>
        </w:rPr>
        <w:t xml:space="preserve"> </w:t>
      </w:r>
      <w:proofErr w:type="spellStart"/>
      <w:r w:rsidR="00434810" w:rsidRPr="00434810">
        <w:rPr>
          <w:rFonts w:ascii="Times New Roman" w:eastAsia="Times New Roman" w:hAnsi="Times New Roman" w:cs="Times New Roman"/>
          <w:sz w:val="28"/>
          <w:szCs w:val="28"/>
          <w:lang w:eastAsia="ru-UA"/>
        </w:rPr>
        <w:t>переживає</w:t>
      </w:r>
      <w:proofErr w:type="spellEnd"/>
      <w:r w:rsidR="00434810" w:rsidRPr="00434810">
        <w:rPr>
          <w:rFonts w:ascii="Times New Roman" w:eastAsia="Times New Roman" w:hAnsi="Times New Roman" w:cs="Times New Roman"/>
          <w:sz w:val="28"/>
          <w:szCs w:val="28"/>
          <w:lang w:eastAsia="ru-UA"/>
        </w:rPr>
        <w:t xml:space="preserve"> </w:t>
      </w:r>
      <w:proofErr w:type="spellStart"/>
      <w:r w:rsidR="00434810" w:rsidRPr="00434810">
        <w:rPr>
          <w:rFonts w:ascii="Times New Roman" w:eastAsia="Times New Roman" w:hAnsi="Times New Roman" w:cs="Times New Roman"/>
          <w:sz w:val="28"/>
          <w:szCs w:val="28"/>
          <w:lang w:eastAsia="ru-UA"/>
        </w:rPr>
        <w:t>емоційні</w:t>
      </w:r>
      <w:proofErr w:type="spellEnd"/>
      <w:r w:rsidR="00434810" w:rsidRPr="00434810">
        <w:rPr>
          <w:rFonts w:ascii="Times New Roman" w:eastAsia="Times New Roman" w:hAnsi="Times New Roman" w:cs="Times New Roman"/>
          <w:sz w:val="28"/>
          <w:szCs w:val="28"/>
          <w:lang w:eastAsia="ru-UA"/>
        </w:rPr>
        <w:t xml:space="preserve"> </w:t>
      </w:r>
      <w:proofErr w:type="spellStart"/>
      <w:r w:rsidR="00434810" w:rsidRPr="00434810">
        <w:rPr>
          <w:rFonts w:ascii="Times New Roman" w:eastAsia="Times New Roman" w:hAnsi="Times New Roman" w:cs="Times New Roman"/>
          <w:sz w:val="28"/>
          <w:szCs w:val="28"/>
          <w:lang w:eastAsia="ru-UA"/>
        </w:rPr>
        <w:t>розлади</w:t>
      </w:r>
      <w:proofErr w:type="spellEnd"/>
      <w:r w:rsidR="00434810" w:rsidRPr="00434810">
        <w:rPr>
          <w:rFonts w:ascii="Times New Roman" w:eastAsia="Times New Roman" w:hAnsi="Times New Roman" w:cs="Times New Roman"/>
          <w:sz w:val="28"/>
          <w:szCs w:val="28"/>
          <w:lang w:eastAsia="ru-UA"/>
        </w:rPr>
        <w:t>, а “</w:t>
      </w:r>
      <w:proofErr w:type="spellStart"/>
      <w:r w:rsidR="00434810" w:rsidRPr="00434810">
        <w:rPr>
          <w:rFonts w:ascii="Times New Roman" w:eastAsia="Times New Roman" w:hAnsi="Times New Roman" w:cs="Times New Roman"/>
          <w:sz w:val="28"/>
          <w:szCs w:val="28"/>
          <w:lang w:eastAsia="ru-UA"/>
        </w:rPr>
        <w:t>секстинг</w:t>
      </w:r>
      <w:proofErr w:type="spellEnd"/>
      <w:r w:rsidR="00434810" w:rsidRPr="00434810">
        <w:rPr>
          <w:rFonts w:ascii="Times New Roman" w:eastAsia="Times New Roman" w:hAnsi="Times New Roman" w:cs="Times New Roman"/>
          <w:sz w:val="28"/>
          <w:szCs w:val="28"/>
          <w:lang w:eastAsia="ru-UA"/>
        </w:rPr>
        <w:t xml:space="preserve">” і </w:t>
      </w:r>
      <w:proofErr w:type="spellStart"/>
      <w:r w:rsidR="00434810" w:rsidRPr="00434810">
        <w:rPr>
          <w:rFonts w:ascii="Times New Roman" w:eastAsia="Times New Roman" w:hAnsi="Times New Roman" w:cs="Times New Roman"/>
          <w:sz w:val="28"/>
          <w:szCs w:val="28"/>
          <w:lang w:eastAsia="ru-UA"/>
        </w:rPr>
        <w:t>порнографія</w:t>
      </w:r>
      <w:proofErr w:type="spellEnd"/>
      <w:r w:rsidR="00434810" w:rsidRPr="00434810">
        <w:rPr>
          <w:rFonts w:ascii="Times New Roman" w:eastAsia="Times New Roman" w:hAnsi="Times New Roman" w:cs="Times New Roman"/>
          <w:sz w:val="28"/>
          <w:szCs w:val="28"/>
          <w:lang w:eastAsia="ru-UA"/>
        </w:rPr>
        <w:t xml:space="preserve"> </w:t>
      </w:r>
      <w:proofErr w:type="spellStart"/>
      <w:r w:rsidR="00434810" w:rsidRPr="00434810">
        <w:rPr>
          <w:rFonts w:ascii="Times New Roman" w:eastAsia="Times New Roman" w:hAnsi="Times New Roman" w:cs="Times New Roman"/>
          <w:sz w:val="28"/>
          <w:szCs w:val="28"/>
          <w:lang w:eastAsia="ru-UA"/>
        </w:rPr>
        <w:t>сприймаються</w:t>
      </w:r>
      <w:proofErr w:type="spellEnd"/>
      <w:r w:rsidR="00434810" w:rsidRPr="00434810">
        <w:rPr>
          <w:rFonts w:ascii="Times New Roman" w:eastAsia="Times New Roman" w:hAnsi="Times New Roman" w:cs="Times New Roman"/>
          <w:sz w:val="28"/>
          <w:szCs w:val="28"/>
          <w:lang w:eastAsia="ru-UA"/>
        </w:rPr>
        <w:t xml:space="preserve"> як </w:t>
      </w:r>
      <w:proofErr w:type="spellStart"/>
      <w:r w:rsidR="00434810" w:rsidRPr="00434810">
        <w:rPr>
          <w:rFonts w:ascii="Times New Roman" w:eastAsia="Times New Roman" w:hAnsi="Times New Roman" w:cs="Times New Roman"/>
          <w:sz w:val="28"/>
          <w:szCs w:val="28"/>
          <w:lang w:eastAsia="ru-UA"/>
        </w:rPr>
        <w:t>менш</w:t>
      </w:r>
      <w:proofErr w:type="spellEnd"/>
      <w:r w:rsidR="00434810" w:rsidRPr="00434810">
        <w:rPr>
          <w:rFonts w:ascii="Times New Roman" w:eastAsia="Times New Roman" w:hAnsi="Times New Roman" w:cs="Times New Roman"/>
          <w:sz w:val="28"/>
          <w:szCs w:val="28"/>
          <w:lang w:eastAsia="ru-UA"/>
        </w:rPr>
        <w:t xml:space="preserve"> </w:t>
      </w:r>
      <w:proofErr w:type="spellStart"/>
      <w:r w:rsidR="00434810" w:rsidRPr="00434810">
        <w:rPr>
          <w:rFonts w:ascii="Times New Roman" w:eastAsia="Times New Roman" w:hAnsi="Times New Roman" w:cs="Times New Roman"/>
          <w:sz w:val="28"/>
          <w:szCs w:val="28"/>
          <w:lang w:eastAsia="ru-UA"/>
        </w:rPr>
        <w:t>неприємні</w:t>
      </w:r>
      <w:proofErr w:type="spellEnd"/>
      <w:r w:rsidR="00434810" w:rsidRPr="00434810">
        <w:rPr>
          <w:rFonts w:ascii="Times New Roman" w:eastAsia="Times New Roman" w:hAnsi="Times New Roman" w:cs="Times New Roman"/>
          <w:sz w:val="28"/>
          <w:szCs w:val="28"/>
          <w:lang w:eastAsia="ru-UA"/>
        </w:rPr>
        <w:t xml:space="preserve"> </w:t>
      </w:r>
      <w:proofErr w:type="spellStart"/>
      <w:r w:rsidR="00434810" w:rsidRPr="00434810">
        <w:rPr>
          <w:rFonts w:ascii="Times New Roman" w:eastAsia="Times New Roman" w:hAnsi="Times New Roman" w:cs="Times New Roman"/>
          <w:sz w:val="28"/>
          <w:szCs w:val="28"/>
          <w:lang w:eastAsia="ru-UA"/>
        </w:rPr>
        <w:t>явища</w:t>
      </w:r>
      <w:proofErr w:type="spellEnd"/>
      <w:r w:rsidR="00434810" w:rsidRPr="00434810">
        <w:rPr>
          <w:rFonts w:ascii="Times New Roman" w:eastAsia="Times New Roman" w:hAnsi="Times New Roman" w:cs="Times New Roman"/>
          <w:sz w:val="28"/>
          <w:szCs w:val="28"/>
          <w:lang w:eastAsia="ru-UA"/>
        </w:rPr>
        <w:t xml:space="preserve">» </w:t>
      </w:r>
      <w:r w:rsidRPr="00A76702">
        <w:rPr>
          <w:rFonts w:ascii="Times New Roman" w:eastAsia="Times New Roman" w:hAnsi="Times New Roman" w:cs="Times New Roman"/>
          <w:sz w:val="28"/>
          <w:szCs w:val="28"/>
          <w:lang w:eastAsia="ru-UA"/>
        </w:rPr>
        <w:t>(</w:t>
      </w:r>
      <w:proofErr w:type="spellStart"/>
      <w:r w:rsidRPr="00A76702">
        <w:rPr>
          <w:rFonts w:ascii="Times New Roman" w:eastAsia="Times New Roman" w:hAnsi="Times New Roman" w:cs="Times New Roman"/>
          <w:sz w:val="28"/>
          <w:szCs w:val="28"/>
          <w:lang w:eastAsia="ru-UA"/>
        </w:rPr>
        <w:t>Livingstone</w:t>
      </w:r>
      <w:proofErr w:type="spellEnd"/>
      <w:r w:rsidRPr="00A76702">
        <w:rPr>
          <w:rFonts w:ascii="Times New Roman" w:eastAsia="Times New Roman" w:hAnsi="Times New Roman" w:cs="Times New Roman"/>
          <w:sz w:val="28"/>
          <w:szCs w:val="28"/>
          <w:lang w:eastAsia="ru-UA"/>
        </w:rPr>
        <w:t xml:space="preserve"> та </w:t>
      </w:r>
      <w:proofErr w:type="spellStart"/>
      <w:r w:rsidRPr="00A76702">
        <w:rPr>
          <w:rFonts w:ascii="Times New Roman" w:eastAsia="Times New Roman" w:hAnsi="Times New Roman" w:cs="Times New Roman"/>
          <w:sz w:val="28"/>
          <w:szCs w:val="28"/>
          <w:lang w:eastAsia="ru-UA"/>
        </w:rPr>
        <w:t>ін</w:t>
      </w:r>
      <w:proofErr w:type="spellEnd"/>
      <w:r w:rsidRPr="00A76702">
        <w:rPr>
          <w:rFonts w:ascii="Times New Roman" w:eastAsia="Times New Roman" w:hAnsi="Times New Roman" w:cs="Times New Roman"/>
          <w:sz w:val="28"/>
          <w:szCs w:val="28"/>
          <w:lang w:eastAsia="ru-UA"/>
        </w:rPr>
        <w:t>., 2014, с. 272).</w:t>
      </w:r>
    </w:p>
    <w:p w14:paraId="22E7E98F" w14:textId="250D50DE" w:rsidR="00A76702" w:rsidRPr="00A76702" w:rsidRDefault="00A76702" w:rsidP="00A76702">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A76702">
        <w:rPr>
          <w:rFonts w:ascii="Times New Roman" w:eastAsia="Times New Roman" w:hAnsi="Times New Roman" w:cs="Times New Roman"/>
          <w:sz w:val="28"/>
          <w:szCs w:val="28"/>
          <w:lang w:eastAsia="ru-UA"/>
        </w:rPr>
        <w:t>Розкриття</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кібербулінгу</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ускладнюється</w:t>
      </w:r>
      <w:proofErr w:type="spellEnd"/>
      <w:r w:rsidRPr="00A76702">
        <w:rPr>
          <w:rFonts w:ascii="Times New Roman" w:eastAsia="Times New Roman" w:hAnsi="Times New Roman" w:cs="Times New Roman"/>
          <w:sz w:val="28"/>
          <w:szCs w:val="28"/>
          <w:lang w:eastAsia="ru-UA"/>
        </w:rPr>
        <w:t xml:space="preserve"> через </w:t>
      </w:r>
      <w:proofErr w:type="spellStart"/>
      <w:r w:rsidRPr="00A76702">
        <w:rPr>
          <w:rFonts w:ascii="Times New Roman" w:eastAsia="Times New Roman" w:hAnsi="Times New Roman" w:cs="Times New Roman"/>
          <w:sz w:val="28"/>
          <w:szCs w:val="28"/>
          <w:lang w:eastAsia="ru-UA"/>
        </w:rPr>
        <w:t>уявлення</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що</w:t>
      </w:r>
      <w:proofErr w:type="spellEnd"/>
      <w:r w:rsidRPr="00A76702">
        <w:rPr>
          <w:rFonts w:ascii="Times New Roman" w:eastAsia="Times New Roman" w:hAnsi="Times New Roman" w:cs="Times New Roman"/>
          <w:sz w:val="28"/>
          <w:szCs w:val="28"/>
          <w:lang w:eastAsia="ru-UA"/>
        </w:rPr>
        <w:t xml:space="preserve"> батьки/</w:t>
      </w:r>
      <w:proofErr w:type="spellStart"/>
      <w:r w:rsidRPr="00A76702">
        <w:rPr>
          <w:rFonts w:ascii="Times New Roman" w:eastAsia="Times New Roman" w:hAnsi="Times New Roman" w:cs="Times New Roman"/>
          <w:sz w:val="28"/>
          <w:szCs w:val="28"/>
          <w:lang w:eastAsia="ru-UA"/>
        </w:rPr>
        <w:t>опікуни</w:t>
      </w:r>
      <w:proofErr w:type="spellEnd"/>
      <w:r w:rsidRPr="00A76702">
        <w:rPr>
          <w:rFonts w:ascii="Times New Roman" w:eastAsia="Times New Roman" w:hAnsi="Times New Roman" w:cs="Times New Roman"/>
          <w:sz w:val="28"/>
          <w:szCs w:val="28"/>
          <w:lang w:eastAsia="ru-UA"/>
        </w:rPr>
        <w:t xml:space="preserve"> не </w:t>
      </w:r>
      <w:proofErr w:type="spellStart"/>
      <w:r w:rsidRPr="00A76702">
        <w:rPr>
          <w:rFonts w:ascii="Times New Roman" w:eastAsia="Times New Roman" w:hAnsi="Times New Roman" w:cs="Times New Roman"/>
          <w:sz w:val="28"/>
          <w:szCs w:val="28"/>
          <w:lang w:eastAsia="ru-UA"/>
        </w:rPr>
        <w:t>розуміють</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реалій</w:t>
      </w:r>
      <w:proofErr w:type="spellEnd"/>
      <w:r w:rsidRPr="00A76702">
        <w:rPr>
          <w:rFonts w:ascii="Times New Roman" w:eastAsia="Times New Roman" w:hAnsi="Times New Roman" w:cs="Times New Roman"/>
          <w:sz w:val="28"/>
          <w:szCs w:val="28"/>
          <w:lang w:eastAsia="ru-UA"/>
        </w:rPr>
        <w:t xml:space="preserve"> онлайн-</w:t>
      </w:r>
      <w:proofErr w:type="spellStart"/>
      <w:r w:rsidRPr="00A76702">
        <w:rPr>
          <w:rFonts w:ascii="Times New Roman" w:eastAsia="Times New Roman" w:hAnsi="Times New Roman" w:cs="Times New Roman"/>
          <w:sz w:val="28"/>
          <w:szCs w:val="28"/>
          <w:lang w:eastAsia="ru-UA"/>
        </w:rPr>
        <w:t>життя</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дітей</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Dunkels</w:t>
      </w:r>
      <w:proofErr w:type="spellEnd"/>
      <w:r w:rsidRPr="00A76702">
        <w:rPr>
          <w:rFonts w:ascii="Times New Roman" w:eastAsia="Times New Roman" w:hAnsi="Times New Roman" w:cs="Times New Roman"/>
          <w:sz w:val="28"/>
          <w:szCs w:val="28"/>
          <w:lang w:eastAsia="ru-UA"/>
        </w:rPr>
        <w:t xml:space="preserve"> та </w:t>
      </w:r>
      <w:proofErr w:type="spellStart"/>
      <w:r w:rsidRPr="00A76702">
        <w:rPr>
          <w:rFonts w:ascii="Times New Roman" w:eastAsia="Times New Roman" w:hAnsi="Times New Roman" w:cs="Times New Roman"/>
          <w:sz w:val="28"/>
          <w:szCs w:val="28"/>
          <w:lang w:eastAsia="ru-UA"/>
        </w:rPr>
        <w:t>ін</w:t>
      </w:r>
      <w:proofErr w:type="spellEnd"/>
      <w:r w:rsidRPr="00A76702">
        <w:rPr>
          <w:rFonts w:ascii="Times New Roman" w:eastAsia="Times New Roman" w:hAnsi="Times New Roman" w:cs="Times New Roman"/>
          <w:sz w:val="28"/>
          <w:szCs w:val="28"/>
          <w:lang w:eastAsia="ru-UA"/>
        </w:rPr>
        <w:t xml:space="preserve">., 2011). </w:t>
      </w:r>
      <w:proofErr w:type="spellStart"/>
      <w:r w:rsidRPr="00A76702">
        <w:rPr>
          <w:rFonts w:ascii="Times New Roman" w:eastAsia="Times New Roman" w:hAnsi="Times New Roman" w:cs="Times New Roman"/>
          <w:sz w:val="28"/>
          <w:szCs w:val="28"/>
          <w:lang w:eastAsia="ru-UA"/>
        </w:rPr>
        <w:t>Автори</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зазначають</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що</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кібербулінг</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має</w:t>
      </w:r>
      <w:proofErr w:type="spellEnd"/>
      <w:r w:rsidRPr="00A76702">
        <w:rPr>
          <w:rFonts w:ascii="Times New Roman" w:eastAsia="Times New Roman" w:hAnsi="Times New Roman" w:cs="Times New Roman"/>
          <w:sz w:val="28"/>
          <w:szCs w:val="28"/>
          <w:lang w:eastAsia="ru-UA"/>
        </w:rPr>
        <w:t xml:space="preserve"> особливо </w:t>
      </w:r>
      <w:r w:rsidR="00116B14">
        <w:rPr>
          <w:rFonts w:ascii="Times New Roman" w:eastAsia="Times New Roman" w:hAnsi="Times New Roman" w:cs="Times New Roman"/>
          <w:sz w:val="28"/>
          <w:szCs w:val="28"/>
          <w:lang w:val="uk-UA" w:eastAsia="ru-UA"/>
        </w:rPr>
        <w:t>негативний</w:t>
      </w:r>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вплив</w:t>
      </w:r>
      <w:proofErr w:type="spellEnd"/>
      <w:r w:rsidRPr="00A76702">
        <w:rPr>
          <w:rFonts w:ascii="Times New Roman" w:eastAsia="Times New Roman" w:hAnsi="Times New Roman" w:cs="Times New Roman"/>
          <w:sz w:val="28"/>
          <w:szCs w:val="28"/>
          <w:lang w:eastAsia="ru-UA"/>
        </w:rPr>
        <w:t xml:space="preserve"> на </w:t>
      </w:r>
      <w:proofErr w:type="spellStart"/>
      <w:r w:rsidRPr="00A76702">
        <w:rPr>
          <w:rFonts w:ascii="Times New Roman" w:eastAsia="Times New Roman" w:hAnsi="Times New Roman" w:cs="Times New Roman"/>
          <w:sz w:val="28"/>
          <w:szCs w:val="28"/>
          <w:lang w:eastAsia="ru-UA"/>
        </w:rPr>
        <w:t>здоров’я</w:t>
      </w:r>
      <w:proofErr w:type="spellEnd"/>
      <w:r w:rsidRPr="00A76702">
        <w:rPr>
          <w:rFonts w:ascii="Times New Roman" w:eastAsia="Times New Roman" w:hAnsi="Times New Roman" w:cs="Times New Roman"/>
          <w:sz w:val="28"/>
          <w:szCs w:val="28"/>
          <w:lang w:eastAsia="ru-UA"/>
        </w:rPr>
        <w:t xml:space="preserve"> та </w:t>
      </w:r>
      <w:r w:rsidR="00116B14">
        <w:rPr>
          <w:rFonts w:ascii="Times New Roman" w:eastAsia="Times New Roman" w:hAnsi="Times New Roman" w:cs="Times New Roman"/>
          <w:sz w:val="28"/>
          <w:szCs w:val="28"/>
          <w:lang w:val="uk-UA" w:eastAsia="ru-UA"/>
        </w:rPr>
        <w:t>стан</w:t>
      </w:r>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молоді</w:t>
      </w:r>
      <w:proofErr w:type="spellEnd"/>
      <w:r w:rsidRPr="00A76702">
        <w:rPr>
          <w:rFonts w:ascii="Times New Roman" w:eastAsia="Times New Roman" w:hAnsi="Times New Roman" w:cs="Times New Roman"/>
          <w:sz w:val="28"/>
          <w:szCs w:val="28"/>
          <w:lang w:eastAsia="ru-UA"/>
        </w:rPr>
        <w:t xml:space="preserve"> через </w:t>
      </w:r>
      <w:proofErr w:type="spellStart"/>
      <w:r w:rsidRPr="00A76702">
        <w:rPr>
          <w:rFonts w:ascii="Times New Roman" w:eastAsia="Times New Roman" w:hAnsi="Times New Roman" w:cs="Times New Roman"/>
          <w:sz w:val="28"/>
          <w:szCs w:val="28"/>
          <w:lang w:eastAsia="ru-UA"/>
        </w:rPr>
        <w:t>його</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постійну</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присутність</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що</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підкреслює</w:t>
      </w:r>
      <w:proofErr w:type="spellEnd"/>
      <w:r w:rsidRPr="00A76702">
        <w:rPr>
          <w:rFonts w:ascii="Times New Roman" w:eastAsia="Times New Roman" w:hAnsi="Times New Roman" w:cs="Times New Roman"/>
          <w:sz w:val="28"/>
          <w:szCs w:val="28"/>
          <w:lang w:eastAsia="ru-UA"/>
        </w:rPr>
        <w:t>: "</w:t>
      </w:r>
      <w:proofErr w:type="spellStart"/>
      <w:r w:rsidRPr="00A76702">
        <w:rPr>
          <w:rFonts w:ascii="Times New Roman" w:eastAsia="Times New Roman" w:hAnsi="Times New Roman" w:cs="Times New Roman"/>
          <w:sz w:val="28"/>
          <w:szCs w:val="28"/>
          <w:lang w:eastAsia="ru-UA"/>
        </w:rPr>
        <w:t>кібербулінг</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може</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тривати</w:t>
      </w:r>
      <w:proofErr w:type="spellEnd"/>
      <w:r w:rsidRPr="00A76702">
        <w:rPr>
          <w:rFonts w:ascii="Times New Roman" w:eastAsia="Times New Roman" w:hAnsi="Times New Roman" w:cs="Times New Roman"/>
          <w:sz w:val="28"/>
          <w:szCs w:val="28"/>
          <w:lang w:eastAsia="ru-UA"/>
        </w:rPr>
        <w:t xml:space="preserve"> весь день і </w:t>
      </w:r>
      <w:proofErr w:type="spellStart"/>
      <w:r w:rsidRPr="00A76702">
        <w:rPr>
          <w:rFonts w:ascii="Times New Roman" w:eastAsia="Times New Roman" w:hAnsi="Times New Roman" w:cs="Times New Roman"/>
          <w:sz w:val="28"/>
          <w:szCs w:val="28"/>
          <w:lang w:eastAsia="ru-UA"/>
        </w:rPr>
        <w:t>переслідувати</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дитину</w:t>
      </w:r>
      <w:proofErr w:type="spellEnd"/>
      <w:r w:rsidRPr="00A76702">
        <w:rPr>
          <w:rFonts w:ascii="Times New Roman" w:eastAsia="Times New Roman" w:hAnsi="Times New Roman" w:cs="Times New Roman"/>
          <w:sz w:val="28"/>
          <w:szCs w:val="28"/>
          <w:lang w:eastAsia="ru-UA"/>
        </w:rPr>
        <w:t xml:space="preserve"> як у </w:t>
      </w:r>
      <w:proofErr w:type="spellStart"/>
      <w:r w:rsidRPr="00A76702">
        <w:rPr>
          <w:rFonts w:ascii="Times New Roman" w:eastAsia="Times New Roman" w:hAnsi="Times New Roman" w:cs="Times New Roman"/>
          <w:sz w:val="28"/>
          <w:szCs w:val="28"/>
          <w:lang w:eastAsia="ru-UA"/>
        </w:rPr>
        <w:t>школі</w:t>
      </w:r>
      <w:proofErr w:type="spellEnd"/>
      <w:r w:rsidRPr="00A76702">
        <w:rPr>
          <w:rFonts w:ascii="Times New Roman" w:eastAsia="Times New Roman" w:hAnsi="Times New Roman" w:cs="Times New Roman"/>
          <w:sz w:val="28"/>
          <w:szCs w:val="28"/>
          <w:lang w:eastAsia="ru-UA"/>
        </w:rPr>
        <w:t xml:space="preserve">, так і </w:t>
      </w:r>
      <w:proofErr w:type="spellStart"/>
      <w:r w:rsidRPr="00A76702">
        <w:rPr>
          <w:rFonts w:ascii="Times New Roman" w:eastAsia="Times New Roman" w:hAnsi="Times New Roman" w:cs="Times New Roman"/>
          <w:sz w:val="28"/>
          <w:szCs w:val="28"/>
          <w:lang w:eastAsia="ru-UA"/>
        </w:rPr>
        <w:t>вдома</w:t>
      </w:r>
      <w:proofErr w:type="spellEnd"/>
      <w:r w:rsidRPr="00A76702">
        <w:rPr>
          <w:rFonts w:ascii="Times New Roman" w:eastAsia="Times New Roman" w:hAnsi="Times New Roman" w:cs="Times New Roman"/>
          <w:sz w:val="28"/>
          <w:szCs w:val="28"/>
          <w:lang w:eastAsia="ru-UA"/>
        </w:rPr>
        <w:t>" (</w:t>
      </w:r>
      <w:proofErr w:type="spellStart"/>
      <w:r w:rsidRPr="00A76702">
        <w:rPr>
          <w:rFonts w:ascii="Times New Roman" w:eastAsia="Times New Roman" w:hAnsi="Times New Roman" w:cs="Times New Roman"/>
          <w:sz w:val="28"/>
          <w:szCs w:val="28"/>
          <w:lang w:eastAsia="ru-UA"/>
        </w:rPr>
        <w:t>Dunkels</w:t>
      </w:r>
      <w:proofErr w:type="spellEnd"/>
      <w:r w:rsidRPr="00A76702">
        <w:rPr>
          <w:rFonts w:ascii="Times New Roman" w:eastAsia="Times New Roman" w:hAnsi="Times New Roman" w:cs="Times New Roman"/>
          <w:sz w:val="28"/>
          <w:szCs w:val="28"/>
          <w:lang w:eastAsia="ru-UA"/>
        </w:rPr>
        <w:t xml:space="preserve"> та </w:t>
      </w:r>
      <w:proofErr w:type="spellStart"/>
      <w:r w:rsidRPr="00A76702">
        <w:rPr>
          <w:rFonts w:ascii="Times New Roman" w:eastAsia="Times New Roman" w:hAnsi="Times New Roman" w:cs="Times New Roman"/>
          <w:sz w:val="28"/>
          <w:szCs w:val="28"/>
          <w:lang w:eastAsia="ru-UA"/>
        </w:rPr>
        <w:t>ін</w:t>
      </w:r>
      <w:proofErr w:type="spellEnd"/>
      <w:r w:rsidRPr="00A76702">
        <w:rPr>
          <w:rFonts w:ascii="Times New Roman" w:eastAsia="Times New Roman" w:hAnsi="Times New Roman" w:cs="Times New Roman"/>
          <w:sz w:val="28"/>
          <w:szCs w:val="28"/>
          <w:lang w:eastAsia="ru-UA"/>
        </w:rPr>
        <w:t xml:space="preserve">., 2011, с. 9). </w:t>
      </w:r>
      <w:proofErr w:type="spellStart"/>
      <w:r w:rsidRPr="00A76702">
        <w:rPr>
          <w:rFonts w:ascii="Times New Roman" w:eastAsia="Times New Roman" w:hAnsi="Times New Roman" w:cs="Times New Roman"/>
          <w:sz w:val="28"/>
          <w:szCs w:val="28"/>
          <w:lang w:eastAsia="ru-UA"/>
        </w:rPr>
        <w:t>Жертви</w:t>
      </w:r>
      <w:proofErr w:type="spellEnd"/>
      <w:r w:rsidRPr="00A76702">
        <w:rPr>
          <w:rFonts w:ascii="Times New Roman" w:eastAsia="Times New Roman" w:hAnsi="Times New Roman" w:cs="Times New Roman"/>
          <w:sz w:val="28"/>
          <w:szCs w:val="28"/>
          <w:lang w:eastAsia="ru-UA"/>
        </w:rPr>
        <w:t xml:space="preserve"> "не </w:t>
      </w:r>
      <w:proofErr w:type="spellStart"/>
      <w:r w:rsidRPr="00A76702">
        <w:rPr>
          <w:rFonts w:ascii="Times New Roman" w:eastAsia="Times New Roman" w:hAnsi="Times New Roman" w:cs="Times New Roman"/>
          <w:sz w:val="28"/>
          <w:szCs w:val="28"/>
          <w:lang w:eastAsia="ru-UA"/>
        </w:rPr>
        <w:t>мають</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місця</w:t>
      </w:r>
      <w:proofErr w:type="spellEnd"/>
      <w:r w:rsidRPr="00A76702">
        <w:rPr>
          <w:rFonts w:ascii="Times New Roman" w:eastAsia="Times New Roman" w:hAnsi="Times New Roman" w:cs="Times New Roman"/>
          <w:sz w:val="28"/>
          <w:szCs w:val="28"/>
          <w:lang w:eastAsia="ru-UA"/>
        </w:rPr>
        <w:t xml:space="preserve"> для </w:t>
      </w:r>
      <w:proofErr w:type="spellStart"/>
      <w:r w:rsidRPr="00A76702">
        <w:rPr>
          <w:rFonts w:ascii="Times New Roman" w:eastAsia="Times New Roman" w:hAnsi="Times New Roman" w:cs="Times New Roman"/>
          <w:sz w:val="28"/>
          <w:szCs w:val="28"/>
          <w:lang w:eastAsia="ru-UA"/>
        </w:rPr>
        <w:t>втечі</w:t>
      </w:r>
      <w:proofErr w:type="spellEnd"/>
      <w:r w:rsidRPr="00A76702">
        <w:rPr>
          <w:rFonts w:ascii="Times New Roman" w:eastAsia="Times New Roman" w:hAnsi="Times New Roman" w:cs="Times New Roman"/>
          <w:sz w:val="28"/>
          <w:szCs w:val="28"/>
          <w:lang w:eastAsia="ru-UA"/>
        </w:rPr>
        <w:t xml:space="preserve"> і</w:t>
      </w:r>
      <w:r w:rsidR="00116B14">
        <w:rPr>
          <w:rFonts w:ascii="Times New Roman" w:eastAsia="Times New Roman" w:hAnsi="Times New Roman" w:cs="Times New Roman"/>
          <w:sz w:val="28"/>
          <w:szCs w:val="28"/>
          <w:lang w:val="uk-UA" w:eastAsia="ru-UA"/>
        </w:rPr>
        <w:t xml:space="preserve"> їх</w:t>
      </w:r>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можуть</w:t>
      </w:r>
      <w:proofErr w:type="spellEnd"/>
      <w:r w:rsidRPr="00A76702">
        <w:rPr>
          <w:rFonts w:ascii="Times New Roman" w:eastAsia="Times New Roman" w:hAnsi="Times New Roman" w:cs="Times New Roman"/>
          <w:sz w:val="28"/>
          <w:szCs w:val="28"/>
          <w:lang w:eastAsia="ru-UA"/>
        </w:rPr>
        <w:t xml:space="preserve"> </w:t>
      </w:r>
      <w:r w:rsidR="00116B14">
        <w:rPr>
          <w:rFonts w:ascii="Times New Roman" w:eastAsia="Times New Roman" w:hAnsi="Times New Roman" w:cs="Times New Roman"/>
          <w:sz w:val="28"/>
          <w:szCs w:val="28"/>
          <w:lang w:val="uk-UA" w:eastAsia="ru-UA"/>
        </w:rPr>
        <w:t>застати зненацька будь-якої миті</w:t>
      </w:r>
      <w:r w:rsidRPr="00A76702">
        <w:rPr>
          <w:rFonts w:ascii="Times New Roman" w:eastAsia="Times New Roman" w:hAnsi="Times New Roman" w:cs="Times New Roman"/>
          <w:sz w:val="28"/>
          <w:szCs w:val="28"/>
          <w:lang w:eastAsia="ru-UA"/>
        </w:rPr>
        <w:t>" (</w:t>
      </w:r>
      <w:proofErr w:type="spellStart"/>
      <w:r w:rsidRPr="00A76702">
        <w:rPr>
          <w:rFonts w:ascii="Times New Roman" w:eastAsia="Times New Roman" w:hAnsi="Times New Roman" w:cs="Times New Roman"/>
          <w:sz w:val="28"/>
          <w:szCs w:val="28"/>
          <w:lang w:eastAsia="ru-UA"/>
        </w:rPr>
        <w:t>Dunkels</w:t>
      </w:r>
      <w:proofErr w:type="spellEnd"/>
      <w:r w:rsidRPr="00A76702">
        <w:rPr>
          <w:rFonts w:ascii="Times New Roman" w:eastAsia="Times New Roman" w:hAnsi="Times New Roman" w:cs="Times New Roman"/>
          <w:sz w:val="28"/>
          <w:szCs w:val="28"/>
          <w:lang w:eastAsia="ru-UA"/>
        </w:rPr>
        <w:t xml:space="preserve"> та </w:t>
      </w:r>
      <w:proofErr w:type="spellStart"/>
      <w:r w:rsidRPr="00A76702">
        <w:rPr>
          <w:rFonts w:ascii="Times New Roman" w:eastAsia="Times New Roman" w:hAnsi="Times New Roman" w:cs="Times New Roman"/>
          <w:sz w:val="28"/>
          <w:szCs w:val="28"/>
          <w:lang w:eastAsia="ru-UA"/>
        </w:rPr>
        <w:t>ін</w:t>
      </w:r>
      <w:proofErr w:type="spellEnd"/>
      <w:r w:rsidRPr="00A76702">
        <w:rPr>
          <w:rFonts w:ascii="Times New Roman" w:eastAsia="Times New Roman" w:hAnsi="Times New Roman" w:cs="Times New Roman"/>
          <w:sz w:val="28"/>
          <w:szCs w:val="28"/>
          <w:lang w:eastAsia="ru-UA"/>
        </w:rPr>
        <w:t>., 2011, с. 9).</w:t>
      </w:r>
    </w:p>
    <w:p w14:paraId="35F7DD5B" w14:textId="77777777" w:rsidR="00A76702" w:rsidRPr="00A76702" w:rsidRDefault="00A76702" w:rsidP="00A76702">
      <w:pPr>
        <w:spacing w:before="100" w:beforeAutospacing="1" w:after="100" w:afterAutospacing="1" w:line="240" w:lineRule="auto"/>
        <w:rPr>
          <w:rFonts w:ascii="Times New Roman" w:eastAsia="Times New Roman" w:hAnsi="Times New Roman" w:cs="Times New Roman"/>
          <w:b/>
          <w:bCs/>
          <w:sz w:val="28"/>
          <w:szCs w:val="28"/>
          <w:lang w:eastAsia="ru-UA"/>
        </w:rPr>
      </w:pPr>
      <w:proofErr w:type="spellStart"/>
      <w:r w:rsidRPr="00A76702">
        <w:rPr>
          <w:rFonts w:ascii="Times New Roman" w:eastAsia="Times New Roman" w:hAnsi="Times New Roman" w:cs="Times New Roman"/>
          <w:b/>
          <w:bCs/>
          <w:sz w:val="28"/>
          <w:szCs w:val="28"/>
          <w:lang w:eastAsia="ru-UA"/>
        </w:rPr>
        <w:t>Гендерні</w:t>
      </w:r>
      <w:proofErr w:type="spellEnd"/>
      <w:r w:rsidRPr="00A76702">
        <w:rPr>
          <w:rFonts w:ascii="Times New Roman" w:eastAsia="Times New Roman" w:hAnsi="Times New Roman" w:cs="Times New Roman"/>
          <w:b/>
          <w:bCs/>
          <w:sz w:val="28"/>
          <w:szCs w:val="28"/>
          <w:lang w:eastAsia="ru-UA"/>
        </w:rPr>
        <w:t xml:space="preserve"> </w:t>
      </w:r>
      <w:proofErr w:type="spellStart"/>
      <w:r w:rsidRPr="00A76702">
        <w:rPr>
          <w:rFonts w:ascii="Times New Roman" w:eastAsia="Times New Roman" w:hAnsi="Times New Roman" w:cs="Times New Roman"/>
          <w:b/>
          <w:bCs/>
          <w:sz w:val="28"/>
          <w:szCs w:val="28"/>
          <w:lang w:eastAsia="ru-UA"/>
        </w:rPr>
        <w:t>відмінності</w:t>
      </w:r>
      <w:proofErr w:type="spellEnd"/>
    </w:p>
    <w:p w14:paraId="00F3ADB3" w14:textId="77777777" w:rsidR="00A76702" w:rsidRPr="00A76702" w:rsidRDefault="00A76702" w:rsidP="00A76702">
      <w:pPr>
        <w:spacing w:before="100" w:beforeAutospacing="1" w:after="100" w:afterAutospacing="1" w:line="240" w:lineRule="auto"/>
        <w:rPr>
          <w:rFonts w:ascii="Times New Roman" w:eastAsia="Times New Roman" w:hAnsi="Times New Roman" w:cs="Times New Roman"/>
          <w:sz w:val="28"/>
          <w:szCs w:val="28"/>
          <w:lang w:eastAsia="ru-UA"/>
        </w:rPr>
      </w:pPr>
      <w:r w:rsidRPr="00A76702">
        <w:rPr>
          <w:rFonts w:ascii="Times New Roman" w:eastAsia="Times New Roman" w:hAnsi="Times New Roman" w:cs="Times New Roman"/>
          <w:sz w:val="28"/>
          <w:szCs w:val="28"/>
          <w:lang w:eastAsia="ru-UA"/>
        </w:rPr>
        <w:t xml:space="preserve">У </w:t>
      </w:r>
      <w:proofErr w:type="spellStart"/>
      <w:r w:rsidRPr="00A76702">
        <w:rPr>
          <w:rFonts w:ascii="Times New Roman" w:eastAsia="Times New Roman" w:hAnsi="Times New Roman" w:cs="Times New Roman"/>
          <w:sz w:val="28"/>
          <w:szCs w:val="28"/>
          <w:lang w:eastAsia="ru-UA"/>
        </w:rPr>
        <w:t>Великій</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Британії</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дівчата</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віком</w:t>
      </w:r>
      <w:proofErr w:type="spellEnd"/>
      <w:r w:rsidRPr="00A76702">
        <w:rPr>
          <w:rFonts w:ascii="Times New Roman" w:eastAsia="Times New Roman" w:hAnsi="Times New Roman" w:cs="Times New Roman"/>
          <w:sz w:val="28"/>
          <w:szCs w:val="28"/>
          <w:lang w:eastAsia="ru-UA"/>
        </w:rPr>
        <w:t xml:space="preserve"> 12–15 </w:t>
      </w:r>
      <w:proofErr w:type="spellStart"/>
      <w:r w:rsidRPr="00A76702">
        <w:rPr>
          <w:rFonts w:ascii="Times New Roman" w:eastAsia="Times New Roman" w:hAnsi="Times New Roman" w:cs="Times New Roman"/>
          <w:sz w:val="28"/>
          <w:szCs w:val="28"/>
          <w:lang w:eastAsia="ru-UA"/>
        </w:rPr>
        <w:t>років</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більше</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турбуються</w:t>
      </w:r>
      <w:proofErr w:type="spellEnd"/>
      <w:r w:rsidRPr="00A76702">
        <w:rPr>
          <w:rFonts w:ascii="Times New Roman" w:eastAsia="Times New Roman" w:hAnsi="Times New Roman" w:cs="Times New Roman"/>
          <w:sz w:val="28"/>
          <w:szCs w:val="28"/>
          <w:lang w:eastAsia="ru-UA"/>
        </w:rPr>
        <w:t xml:space="preserve"> про </w:t>
      </w:r>
      <w:proofErr w:type="spellStart"/>
      <w:r w:rsidRPr="00A76702">
        <w:rPr>
          <w:rFonts w:ascii="Times New Roman" w:eastAsia="Times New Roman" w:hAnsi="Times New Roman" w:cs="Times New Roman"/>
          <w:sz w:val="28"/>
          <w:szCs w:val="28"/>
          <w:lang w:eastAsia="ru-UA"/>
        </w:rPr>
        <w:t>кібербулінг</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ніж</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хлопці</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тієї</w:t>
      </w:r>
      <w:proofErr w:type="spellEnd"/>
      <w:r w:rsidRPr="00A76702">
        <w:rPr>
          <w:rFonts w:ascii="Times New Roman" w:eastAsia="Times New Roman" w:hAnsi="Times New Roman" w:cs="Times New Roman"/>
          <w:sz w:val="28"/>
          <w:szCs w:val="28"/>
          <w:lang w:eastAsia="ru-UA"/>
        </w:rPr>
        <w:t xml:space="preserve"> ж </w:t>
      </w:r>
      <w:proofErr w:type="spellStart"/>
      <w:r w:rsidRPr="00A76702">
        <w:rPr>
          <w:rFonts w:ascii="Times New Roman" w:eastAsia="Times New Roman" w:hAnsi="Times New Roman" w:cs="Times New Roman"/>
          <w:sz w:val="28"/>
          <w:szCs w:val="28"/>
          <w:lang w:eastAsia="ru-UA"/>
        </w:rPr>
        <w:t>вікової</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групи</w:t>
      </w:r>
      <w:proofErr w:type="spellEnd"/>
      <w:r w:rsidRPr="00A76702">
        <w:rPr>
          <w:rFonts w:ascii="Times New Roman" w:eastAsia="Times New Roman" w:hAnsi="Times New Roman" w:cs="Times New Roman"/>
          <w:sz w:val="28"/>
          <w:szCs w:val="28"/>
          <w:lang w:eastAsia="ru-UA"/>
        </w:rPr>
        <w:t>:</w:t>
      </w:r>
    </w:p>
    <w:p w14:paraId="1F5B6400" w14:textId="77777777" w:rsidR="00A76702" w:rsidRPr="00A76702" w:rsidRDefault="00A76702" w:rsidP="0020191A">
      <w:pPr>
        <w:numPr>
          <w:ilvl w:val="0"/>
          <w:numId w:val="84"/>
        </w:numPr>
        <w:spacing w:before="100" w:beforeAutospacing="1" w:after="100" w:afterAutospacing="1" w:line="240" w:lineRule="auto"/>
        <w:rPr>
          <w:rFonts w:ascii="Times New Roman" w:eastAsia="Times New Roman" w:hAnsi="Times New Roman" w:cs="Times New Roman"/>
          <w:sz w:val="28"/>
          <w:szCs w:val="28"/>
          <w:lang w:eastAsia="ru-UA"/>
        </w:rPr>
      </w:pPr>
      <w:r w:rsidRPr="00A76702">
        <w:rPr>
          <w:rFonts w:ascii="Times New Roman" w:eastAsia="Times New Roman" w:hAnsi="Times New Roman" w:cs="Times New Roman"/>
          <w:b/>
          <w:bCs/>
          <w:sz w:val="28"/>
          <w:szCs w:val="28"/>
          <w:lang w:eastAsia="ru-UA"/>
        </w:rPr>
        <w:t xml:space="preserve">30% </w:t>
      </w:r>
      <w:proofErr w:type="spellStart"/>
      <w:r w:rsidRPr="00A76702">
        <w:rPr>
          <w:rFonts w:ascii="Times New Roman" w:eastAsia="Times New Roman" w:hAnsi="Times New Roman" w:cs="Times New Roman"/>
          <w:b/>
          <w:bCs/>
          <w:sz w:val="28"/>
          <w:szCs w:val="28"/>
          <w:lang w:eastAsia="ru-UA"/>
        </w:rPr>
        <w:t>дівчат</w:t>
      </w:r>
      <w:proofErr w:type="spellEnd"/>
      <w:r w:rsidRPr="00A76702">
        <w:rPr>
          <w:rFonts w:ascii="Times New Roman" w:eastAsia="Times New Roman" w:hAnsi="Times New Roman" w:cs="Times New Roman"/>
          <w:sz w:val="28"/>
          <w:szCs w:val="28"/>
          <w:lang w:eastAsia="ru-UA"/>
        </w:rPr>
        <w:t xml:space="preserve"> не </w:t>
      </w:r>
      <w:proofErr w:type="spellStart"/>
      <w:r w:rsidRPr="00A76702">
        <w:rPr>
          <w:rFonts w:ascii="Times New Roman" w:eastAsia="Times New Roman" w:hAnsi="Times New Roman" w:cs="Times New Roman"/>
          <w:sz w:val="28"/>
          <w:szCs w:val="28"/>
          <w:lang w:eastAsia="ru-UA"/>
        </w:rPr>
        <w:t>подобається</w:t>
      </w:r>
      <w:proofErr w:type="spellEnd"/>
      <w:r w:rsidRPr="00A76702">
        <w:rPr>
          <w:rFonts w:ascii="Times New Roman" w:eastAsia="Times New Roman" w:hAnsi="Times New Roman" w:cs="Times New Roman"/>
          <w:sz w:val="28"/>
          <w:szCs w:val="28"/>
          <w:lang w:eastAsia="ru-UA"/>
        </w:rPr>
        <w:t xml:space="preserve">, коли "люди </w:t>
      </w:r>
      <w:proofErr w:type="spellStart"/>
      <w:r w:rsidRPr="00A76702">
        <w:rPr>
          <w:rFonts w:ascii="Times New Roman" w:eastAsia="Times New Roman" w:hAnsi="Times New Roman" w:cs="Times New Roman"/>
          <w:sz w:val="28"/>
          <w:szCs w:val="28"/>
          <w:lang w:eastAsia="ru-UA"/>
        </w:rPr>
        <w:t>розповсюджують</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плітки</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або</w:t>
      </w:r>
      <w:proofErr w:type="spellEnd"/>
      <w:r w:rsidRPr="00A76702">
        <w:rPr>
          <w:rFonts w:ascii="Times New Roman" w:eastAsia="Times New Roman" w:hAnsi="Times New Roman" w:cs="Times New Roman"/>
          <w:sz w:val="28"/>
          <w:szCs w:val="28"/>
          <w:lang w:eastAsia="ru-UA"/>
        </w:rPr>
        <w:t xml:space="preserve"> чутки", </w:t>
      </w:r>
      <w:proofErr w:type="spellStart"/>
      <w:r w:rsidRPr="00A76702">
        <w:rPr>
          <w:rFonts w:ascii="Times New Roman" w:eastAsia="Times New Roman" w:hAnsi="Times New Roman" w:cs="Times New Roman"/>
          <w:sz w:val="28"/>
          <w:szCs w:val="28"/>
          <w:lang w:eastAsia="ru-UA"/>
        </w:rPr>
        <w:t>порівняно</w:t>
      </w:r>
      <w:proofErr w:type="spellEnd"/>
      <w:r w:rsidRPr="00A76702">
        <w:rPr>
          <w:rFonts w:ascii="Times New Roman" w:eastAsia="Times New Roman" w:hAnsi="Times New Roman" w:cs="Times New Roman"/>
          <w:sz w:val="28"/>
          <w:szCs w:val="28"/>
          <w:lang w:eastAsia="ru-UA"/>
        </w:rPr>
        <w:t xml:space="preserve"> з 19% </w:t>
      </w:r>
      <w:proofErr w:type="spellStart"/>
      <w:r w:rsidRPr="00A76702">
        <w:rPr>
          <w:rFonts w:ascii="Times New Roman" w:eastAsia="Times New Roman" w:hAnsi="Times New Roman" w:cs="Times New Roman"/>
          <w:sz w:val="28"/>
          <w:szCs w:val="28"/>
          <w:lang w:eastAsia="ru-UA"/>
        </w:rPr>
        <w:t>хлопців</w:t>
      </w:r>
      <w:proofErr w:type="spellEnd"/>
      <w:r w:rsidRPr="00A76702">
        <w:rPr>
          <w:rFonts w:ascii="Times New Roman" w:eastAsia="Times New Roman" w:hAnsi="Times New Roman" w:cs="Times New Roman"/>
          <w:sz w:val="28"/>
          <w:szCs w:val="28"/>
          <w:lang w:eastAsia="ru-UA"/>
        </w:rPr>
        <w:t>.</w:t>
      </w:r>
    </w:p>
    <w:p w14:paraId="101821C8" w14:textId="77777777" w:rsidR="00A76702" w:rsidRPr="00A76702" w:rsidRDefault="00A76702" w:rsidP="0020191A">
      <w:pPr>
        <w:numPr>
          <w:ilvl w:val="0"/>
          <w:numId w:val="84"/>
        </w:numPr>
        <w:spacing w:before="100" w:beforeAutospacing="1" w:after="100" w:afterAutospacing="1" w:line="240" w:lineRule="auto"/>
        <w:rPr>
          <w:rFonts w:ascii="Times New Roman" w:eastAsia="Times New Roman" w:hAnsi="Times New Roman" w:cs="Times New Roman"/>
          <w:sz w:val="28"/>
          <w:szCs w:val="28"/>
          <w:lang w:eastAsia="ru-UA"/>
        </w:rPr>
      </w:pPr>
      <w:r w:rsidRPr="00A76702">
        <w:rPr>
          <w:rFonts w:ascii="Times New Roman" w:eastAsia="Times New Roman" w:hAnsi="Times New Roman" w:cs="Times New Roman"/>
          <w:b/>
          <w:bCs/>
          <w:sz w:val="28"/>
          <w:szCs w:val="28"/>
          <w:lang w:eastAsia="ru-UA"/>
        </w:rPr>
        <w:t xml:space="preserve">23% </w:t>
      </w:r>
      <w:proofErr w:type="spellStart"/>
      <w:r w:rsidRPr="00A76702">
        <w:rPr>
          <w:rFonts w:ascii="Times New Roman" w:eastAsia="Times New Roman" w:hAnsi="Times New Roman" w:cs="Times New Roman"/>
          <w:b/>
          <w:bCs/>
          <w:sz w:val="28"/>
          <w:szCs w:val="28"/>
          <w:lang w:eastAsia="ru-UA"/>
        </w:rPr>
        <w:t>дівчат</w:t>
      </w:r>
      <w:proofErr w:type="spellEnd"/>
      <w:r w:rsidRPr="00A76702">
        <w:rPr>
          <w:rFonts w:ascii="Times New Roman" w:eastAsia="Times New Roman" w:hAnsi="Times New Roman" w:cs="Times New Roman"/>
          <w:sz w:val="28"/>
          <w:szCs w:val="28"/>
          <w:lang w:eastAsia="ru-UA"/>
        </w:rPr>
        <w:t xml:space="preserve"> не </w:t>
      </w:r>
      <w:proofErr w:type="spellStart"/>
      <w:r w:rsidRPr="00A76702">
        <w:rPr>
          <w:rFonts w:ascii="Times New Roman" w:eastAsia="Times New Roman" w:hAnsi="Times New Roman" w:cs="Times New Roman"/>
          <w:sz w:val="28"/>
          <w:szCs w:val="28"/>
          <w:lang w:eastAsia="ru-UA"/>
        </w:rPr>
        <w:t>подобається</w:t>
      </w:r>
      <w:proofErr w:type="spellEnd"/>
      <w:r w:rsidRPr="00A76702">
        <w:rPr>
          <w:rFonts w:ascii="Times New Roman" w:eastAsia="Times New Roman" w:hAnsi="Times New Roman" w:cs="Times New Roman"/>
          <w:sz w:val="28"/>
          <w:szCs w:val="28"/>
          <w:lang w:eastAsia="ru-UA"/>
        </w:rPr>
        <w:t xml:space="preserve">, коли "люди </w:t>
      </w:r>
      <w:proofErr w:type="spellStart"/>
      <w:r w:rsidRPr="00A76702">
        <w:rPr>
          <w:rFonts w:ascii="Times New Roman" w:eastAsia="Times New Roman" w:hAnsi="Times New Roman" w:cs="Times New Roman"/>
          <w:sz w:val="28"/>
          <w:szCs w:val="28"/>
          <w:lang w:eastAsia="ru-UA"/>
        </w:rPr>
        <w:t>поводяться</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недобре</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або</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жорстоко</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щодо</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інших</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порівняно</w:t>
      </w:r>
      <w:proofErr w:type="spellEnd"/>
      <w:r w:rsidRPr="00A76702">
        <w:rPr>
          <w:rFonts w:ascii="Times New Roman" w:eastAsia="Times New Roman" w:hAnsi="Times New Roman" w:cs="Times New Roman"/>
          <w:sz w:val="28"/>
          <w:szCs w:val="28"/>
          <w:lang w:eastAsia="ru-UA"/>
        </w:rPr>
        <w:t xml:space="preserve"> з 13% </w:t>
      </w:r>
      <w:proofErr w:type="spellStart"/>
      <w:r w:rsidRPr="00A76702">
        <w:rPr>
          <w:rFonts w:ascii="Times New Roman" w:eastAsia="Times New Roman" w:hAnsi="Times New Roman" w:cs="Times New Roman"/>
          <w:sz w:val="28"/>
          <w:szCs w:val="28"/>
          <w:lang w:eastAsia="ru-UA"/>
        </w:rPr>
        <w:t>хлопців</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Ofcom</w:t>
      </w:r>
      <w:proofErr w:type="spellEnd"/>
      <w:r w:rsidRPr="00A76702">
        <w:rPr>
          <w:rFonts w:ascii="Times New Roman" w:eastAsia="Times New Roman" w:hAnsi="Times New Roman" w:cs="Times New Roman"/>
          <w:sz w:val="28"/>
          <w:szCs w:val="28"/>
          <w:lang w:eastAsia="ru-UA"/>
        </w:rPr>
        <w:t>, 2015, с. 109).</w:t>
      </w:r>
    </w:p>
    <w:p w14:paraId="08D4A31B" w14:textId="77777777" w:rsidR="00A76702" w:rsidRPr="00A76702" w:rsidRDefault="00A76702" w:rsidP="00A76702">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A76702">
        <w:rPr>
          <w:rFonts w:ascii="Times New Roman" w:eastAsia="Times New Roman" w:hAnsi="Times New Roman" w:cs="Times New Roman"/>
          <w:sz w:val="28"/>
          <w:szCs w:val="28"/>
          <w:lang w:eastAsia="ru-UA"/>
        </w:rPr>
        <w:t>Подібна</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тенденція</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спостерігається</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серед</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канадських</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дітей</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віком</w:t>
      </w:r>
      <w:proofErr w:type="spellEnd"/>
      <w:r w:rsidRPr="00A76702">
        <w:rPr>
          <w:rFonts w:ascii="Times New Roman" w:eastAsia="Times New Roman" w:hAnsi="Times New Roman" w:cs="Times New Roman"/>
          <w:sz w:val="28"/>
          <w:szCs w:val="28"/>
          <w:lang w:eastAsia="ru-UA"/>
        </w:rPr>
        <w:t xml:space="preserve"> 9–16 </w:t>
      </w:r>
      <w:proofErr w:type="spellStart"/>
      <w:r w:rsidRPr="00A76702">
        <w:rPr>
          <w:rFonts w:ascii="Times New Roman" w:eastAsia="Times New Roman" w:hAnsi="Times New Roman" w:cs="Times New Roman"/>
          <w:sz w:val="28"/>
          <w:szCs w:val="28"/>
          <w:lang w:eastAsia="ru-UA"/>
        </w:rPr>
        <w:t>років</w:t>
      </w:r>
      <w:proofErr w:type="spellEnd"/>
      <w:r w:rsidRPr="00A76702">
        <w:rPr>
          <w:rFonts w:ascii="Times New Roman" w:eastAsia="Times New Roman" w:hAnsi="Times New Roman" w:cs="Times New Roman"/>
          <w:sz w:val="28"/>
          <w:szCs w:val="28"/>
          <w:lang w:eastAsia="ru-UA"/>
        </w:rPr>
        <w:t>:</w:t>
      </w:r>
    </w:p>
    <w:p w14:paraId="6081E96F" w14:textId="297B722C" w:rsidR="00A76702" w:rsidRPr="00A76702" w:rsidRDefault="00A76702" w:rsidP="0020191A">
      <w:pPr>
        <w:numPr>
          <w:ilvl w:val="0"/>
          <w:numId w:val="85"/>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A76702">
        <w:rPr>
          <w:rFonts w:ascii="Times New Roman" w:eastAsia="Times New Roman" w:hAnsi="Times New Roman" w:cs="Times New Roman"/>
          <w:sz w:val="28"/>
          <w:szCs w:val="28"/>
          <w:lang w:eastAsia="ru-UA"/>
        </w:rPr>
        <w:lastRenderedPageBreak/>
        <w:t>Дівчата</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частіше</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турбуються</w:t>
      </w:r>
      <w:proofErr w:type="spellEnd"/>
      <w:r w:rsidRPr="00A76702">
        <w:rPr>
          <w:rFonts w:ascii="Times New Roman" w:eastAsia="Times New Roman" w:hAnsi="Times New Roman" w:cs="Times New Roman"/>
          <w:sz w:val="28"/>
          <w:szCs w:val="28"/>
          <w:lang w:eastAsia="ru-UA"/>
        </w:rPr>
        <w:t xml:space="preserve"> про </w:t>
      </w:r>
      <w:proofErr w:type="spellStart"/>
      <w:r w:rsidRPr="00A76702">
        <w:rPr>
          <w:rFonts w:ascii="Times New Roman" w:eastAsia="Times New Roman" w:hAnsi="Times New Roman" w:cs="Times New Roman"/>
          <w:sz w:val="28"/>
          <w:szCs w:val="28"/>
          <w:lang w:eastAsia="ru-UA"/>
        </w:rPr>
        <w:t>расистські</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або</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сексистські</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коментарі</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тоді</w:t>
      </w:r>
      <w:proofErr w:type="spellEnd"/>
      <w:r w:rsidRPr="00A76702">
        <w:rPr>
          <w:rFonts w:ascii="Times New Roman" w:eastAsia="Times New Roman" w:hAnsi="Times New Roman" w:cs="Times New Roman"/>
          <w:sz w:val="28"/>
          <w:szCs w:val="28"/>
          <w:lang w:eastAsia="ru-UA"/>
        </w:rPr>
        <w:t xml:space="preserve"> як </w:t>
      </w:r>
      <w:proofErr w:type="spellStart"/>
      <w:r w:rsidRPr="00A76702">
        <w:rPr>
          <w:rFonts w:ascii="Times New Roman" w:eastAsia="Times New Roman" w:hAnsi="Times New Roman" w:cs="Times New Roman"/>
          <w:sz w:val="28"/>
          <w:szCs w:val="28"/>
          <w:lang w:eastAsia="ru-UA"/>
        </w:rPr>
        <w:t>хлопці</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частіше</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сприймають</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їх</w:t>
      </w:r>
      <w:proofErr w:type="spellEnd"/>
      <w:r w:rsidRPr="00A76702">
        <w:rPr>
          <w:rFonts w:ascii="Times New Roman" w:eastAsia="Times New Roman" w:hAnsi="Times New Roman" w:cs="Times New Roman"/>
          <w:sz w:val="28"/>
          <w:szCs w:val="28"/>
          <w:lang w:eastAsia="ru-UA"/>
        </w:rPr>
        <w:t xml:space="preserve"> як </w:t>
      </w:r>
      <w:r w:rsidR="006C7983" w:rsidRPr="006C7983">
        <w:rPr>
          <w:rFonts w:ascii="Times New Roman" w:eastAsia="Times New Roman" w:hAnsi="Times New Roman" w:cs="Times New Roman"/>
          <w:sz w:val="28"/>
          <w:szCs w:val="28"/>
          <w:lang w:val="uk-UA" w:eastAsia="ru-UA"/>
        </w:rPr>
        <w:t>нормальні</w:t>
      </w:r>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Steeves</w:t>
      </w:r>
      <w:proofErr w:type="spellEnd"/>
      <w:r w:rsidRPr="00A76702">
        <w:rPr>
          <w:rFonts w:ascii="Times New Roman" w:eastAsia="Times New Roman" w:hAnsi="Times New Roman" w:cs="Times New Roman"/>
          <w:sz w:val="28"/>
          <w:szCs w:val="28"/>
          <w:lang w:eastAsia="ru-UA"/>
        </w:rPr>
        <w:t>, 2014b, с. 5).</w:t>
      </w:r>
    </w:p>
    <w:p w14:paraId="72E5265E" w14:textId="77777777" w:rsidR="00A76702" w:rsidRPr="00A76702" w:rsidRDefault="00A76702" w:rsidP="0020191A">
      <w:pPr>
        <w:numPr>
          <w:ilvl w:val="0"/>
          <w:numId w:val="85"/>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A76702">
        <w:rPr>
          <w:rFonts w:ascii="Times New Roman" w:eastAsia="Times New Roman" w:hAnsi="Times New Roman" w:cs="Times New Roman"/>
          <w:sz w:val="28"/>
          <w:szCs w:val="28"/>
          <w:lang w:eastAsia="ru-UA"/>
        </w:rPr>
        <w:t>Дівчата</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більше</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засмучуються</w:t>
      </w:r>
      <w:proofErr w:type="spellEnd"/>
      <w:r w:rsidRPr="00A76702">
        <w:rPr>
          <w:rFonts w:ascii="Times New Roman" w:eastAsia="Times New Roman" w:hAnsi="Times New Roman" w:cs="Times New Roman"/>
          <w:sz w:val="28"/>
          <w:szCs w:val="28"/>
          <w:lang w:eastAsia="ru-UA"/>
        </w:rPr>
        <w:t>, коли "</w:t>
      </w:r>
      <w:proofErr w:type="spellStart"/>
      <w:r w:rsidRPr="00A76702">
        <w:rPr>
          <w:rFonts w:ascii="Times New Roman" w:eastAsia="Times New Roman" w:hAnsi="Times New Roman" w:cs="Times New Roman"/>
          <w:sz w:val="28"/>
          <w:szCs w:val="28"/>
          <w:lang w:eastAsia="ru-UA"/>
        </w:rPr>
        <w:t>расистський</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або</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сексистський</w:t>
      </w:r>
      <w:proofErr w:type="spellEnd"/>
      <w:r w:rsidRPr="00A76702">
        <w:rPr>
          <w:rFonts w:ascii="Times New Roman" w:eastAsia="Times New Roman" w:hAnsi="Times New Roman" w:cs="Times New Roman"/>
          <w:sz w:val="28"/>
          <w:szCs w:val="28"/>
          <w:lang w:eastAsia="ru-UA"/>
        </w:rPr>
        <w:t xml:space="preserve"> жарт </w:t>
      </w:r>
      <w:proofErr w:type="spellStart"/>
      <w:r w:rsidRPr="00A76702">
        <w:rPr>
          <w:rFonts w:ascii="Times New Roman" w:eastAsia="Times New Roman" w:hAnsi="Times New Roman" w:cs="Times New Roman"/>
          <w:sz w:val="28"/>
          <w:szCs w:val="28"/>
          <w:lang w:eastAsia="ru-UA"/>
        </w:rPr>
        <w:t>спрямований</w:t>
      </w:r>
      <w:proofErr w:type="spellEnd"/>
      <w:r w:rsidRPr="00A76702">
        <w:rPr>
          <w:rFonts w:ascii="Times New Roman" w:eastAsia="Times New Roman" w:hAnsi="Times New Roman" w:cs="Times New Roman"/>
          <w:sz w:val="28"/>
          <w:szCs w:val="28"/>
          <w:lang w:eastAsia="ru-UA"/>
        </w:rPr>
        <w:t xml:space="preserve"> на них" (</w:t>
      </w:r>
      <w:proofErr w:type="spellStart"/>
      <w:r w:rsidRPr="00A76702">
        <w:rPr>
          <w:rFonts w:ascii="Times New Roman" w:eastAsia="Times New Roman" w:hAnsi="Times New Roman" w:cs="Times New Roman"/>
          <w:sz w:val="28"/>
          <w:szCs w:val="28"/>
          <w:lang w:eastAsia="ru-UA"/>
        </w:rPr>
        <w:t>Steeves</w:t>
      </w:r>
      <w:proofErr w:type="spellEnd"/>
      <w:r w:rsidRPr="00A76702">
        <w:rPr>
          <w:rFonts w:ascii="Times New Roman" w:eastAsia="Times New Roman" w:hAnsi="Times New Roman" w:cs="Times New Roman"/>
          <w:sz w:val="28"/>
          <w:szCs w:val="28"/>
          <w:lang w:eastAsia="ru-UA"/>
        </w:rPr>
        <w:t>, 2014b, с. 6).</w:t>
      </w:r>
    </w:p>
    <w:p w14:paraId="5BFDE0FA" w14:textId="77777777" w:rsidR="00A76702" w:rsidRPr="00A76702" w:rsidRDefault="00A76702" w:rsidP="0020191A">
      <w:pPr>
        <w:numPr>
          <w:ilvl w:val="0"/>
          <w:numId w:val="85"/>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A76702">
        <w:rPr>
          <w:rFonts w:ascii="Times New Roman" w:eastAsia="Times New Roman" w:hAnsi="Times New Roman" w:cs="Times New Roman"/>
          <w:sz w:val="28"/>
          <w:szCs w:val="28"/>
          <w:lang w:eastAsia="ru-UA"/>
        </w:rPr>
        <w:t>Хлопці</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втричі</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частіше</w:t>
      </w:r>
      <w:proofErr w:type="spellEnd"/>
      <w:r w:rsidRPr="00A76702">
        <w:rPr>
          <w:rFonts w:ascii="Times New Roman" w:eastAsia="Times New Roman" w:hAnsi="Times New Roman" w:cs="Times New Roman"/>
          <w:sz w:val="28"/>
          <w:szCs w:val="28"/>
          <w:lang w:eastAsia="ru-UA"/>
        </w:rPr>
        <w:t xml:space="preserve"> за </w:t>
      </w:r>
      <w:proofErr w:type="spellStart"/>
      <w:r w:rsidRPr="00A76702">
        <w:rPr>
          <w:rFonts w:ascii="Times New Roman" w:eastAsia="Times New Roman" w:hAnsi="Times New Roman" w:cs="Times New Roman"/>
          <w:sz w:val="28"/>
          <w:szCs w:val="28"/>
          <w:lang w:eastAsia="ru-UA"/>
        </w:rPr>
        <w:t>дівчат</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поводяться</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недобре</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або</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жорстоко</w:t>
      </w:r>
      <w:proofErr w:type="spellEnd"/>
      <w:r w:rsidRPr="00A76702">
        <w:rPr>
          <w:rFonts w:ascii="Times New Roman" w:eastAsia="Times New Roman" w:hAnsi="Times New Roman" w:cs="Times New Roman"/>
          <w:sz w:val="28"/>
          <w:szCs w:val="28"/>
          <w:lang w:eastAsia="ru-UA"/>
        </w:rPr>
        <w:t xml:space="preserve"> онлайн, </w:t>
      </w:r>
      <w:proofErr w:type="spellStart"/>
      <w:r w:rsidRPr="00A76702">
        <w:rPr>
          <w:rFonts w:ascii="Times New Roman" w:eastAsia="Times New Roman" w:hAnsi="Times New Roman" w:cs="Times New Roman"/>
          <w:sz w:val="28"/>
          <w:szCs w:val="28"/>
          <w:lang w:eastAsia="ru-UA"/>
        </w:rPr>
        <w:t>висміюючи</w:t>
      </w:r>
      <w:proofErr w:type="spellEnd"/>
      <w:r w:rsidRPr="00A76702">
        <w:rPr>
          <w:rFonts w:ascii="Times New Roman" w:eastAsia="Times New Roman" w:hAnsi="Times New Roman" w:cs="Times New Roman"/>
          <w:sz w:val="28"/>
          <w:szCs w:val="28"/>
          <w:lang w:eastAsia="ru-UA"/>
        </w:rPr>
        <w:t xml:space="preserve"> расу, </w:t>
      </w:r>
      <w:proofErr w:type="spellStart"/>
      <w:r w:rsidRPr="00A76702">
        <w:rPr>
          <w:rFonts w:ascii="Times New Roman" w:eastAsia="Times New Roman" w:hAnsi="Times New Roman" w:cs="Times New Roman"/>
          <w:sz w:val="28"/>
          <w:szCs w:val="28"/>
          <w:lang w:eastAsia="ru-UA"/>
        </w:rPr>
        <w:t>релігію</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етнічну</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приналежність</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сексуальну</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орієнтацію</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або</w:t>
      </w:r>
      <w:proofErr w:type="spellEnd"/>
      <w:r w:rsidRPr="00A76702">
        <w:rPr>
          <w:rFonts w:ascii="Times New Roman" w:eastAsia="Times New Roman" w:hAnsi="Times New Roman" w:cs="Times New Roman"/>
          <w:sz w:val="28"/>
          <w:szCs w:val="28"/>
          <w:lang w:eastAsia="ru-UA"/>
        </w:rPr>
        <w:t xml:space="preserve"> сексуально </w:t>
      </w:r>
      <w:proofErr w:type="spellStart"/>
      <w:r w:rsidRPr="00A76702">
        <w:rPr>
          <w:rFonts w:ascii="Times New Roman" w:eastAsia="Times New Roman" w:hAnsi="Times New Roman" w:cs="Times New Roman"/>
          <w:sz w:val="28"/>
          <w:szCs w:val="28"/>
          <w:lang w:eastAsia="ru-UA"/>
        </w:rPr>
        <w:t>переслідуючи</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когось</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Steeves</w:t>
      </w:r>
      <w:proofErr w:type="spellEnd"/>
      <w:r w:rsidRPr="00A76702">
        <w:rPr>
          <w:rFonts w:ascii="Times New Roman" w:eastAsia="Times New Roman" w:hAnsi="Times New Roman" w:cs="Times New Roman"/>
          <w:sz w:val="28"/>
          <w:szCs w:val="28"/>
          <w:lang w:eastAsia="ru-UA"/>
        </w:rPr>
        <w:t>, 2014b, с. 6).</w:t>
      </w:r>
    </w:p>
    <w:p w14:paraId="35ACC856" w14:textId="77777777" w:rsidR="00A76702" w:rsidRPr="00A76702" w:rsidRDefault="00A76702" w:rsidP="00A76702">
      <w:pPr>
        <w:spacing w:before="100" w:beforeAutospacing="1" w:after="100" w:afterAutospacing="1" w:line="240" w:lineRule="auto"/>
        <w:rPr>
          <w:rFonts w:ascii="Times New Roman" w:eastAsia="Times New Roman" w:hAnsi="Times New Roman" w:cs="Times New Roman"/>
          <w:b/>
          <w:bCs/>
          <w:sz w:val="28"/>
          <w:szCs w:val="28"/>
          <w:lang w:eastAsia="ru-UA"/>
        </w:rPr>
      </w:pPr>
      <w:r w:rsidRPr="00A76702">
        <w:rPr>
          <w:rFonts w:ascii="Times New Roman" w:eastAsia="Times New Roman" w:hAnsi="Times New Roman" w:cs="Times New Roman"/>
          <w:b/>
          <w:bCs/>
          <w:sz w:val="28"/>
          <w:szCs w:val="28"/>
          <w:lang w:eastAsia="ru-UA"/>
        </w:rPr>
        <w:t xml:space="preserve">Онлайн-контакт </w:t>
      </w:r>
      <w:proofErr w:type="spellStart"/>
      <w:r w:rsidRPr="00A76702">
        <w:rPr>
          <w:rFonts w:ascii="Times New Roman" w:eastAsia="Times New Roman" w:hAnsi="Times New Roman" w:cs="Times New Roman"/>
          <w:b/>
          <w:bCs/>
          <w:sz w:val="28"/>
          <w:szCs w:val="28"/>
          <w:lang w:eastAsia="ru-UA"/>
        </w:rPr>
        <w:t>із</w:t>
      </w:r>
      <w:proofErr w:type="spellEnd"/>
      <w:r w:rsidRPr="00A76702">
        <w:rPr>
          <w:rFonts w:ascii="Times New Roman" w:eastAsia="Times New Roman" w:hAnsi="Times New Roman" w:cs="Times New Roman"/>
          <w:b/>
          <w:bCs/>
          <w:sz w:val="28"/>
          <w:szCs w:val="28"/>
          <w:lang w:eastAsia="ru-UA"/>
        </w:rPr>
        <w:t xml:space="preserve"> </w:t>
      </w:r>
      <w:proofErr w:type="spellStart"/>
      <w:r w:rsidRPr="00A76702">
        <w:rPr>
          <w:rFonts w:ascii="Times New Roman" w:eastAsia="Times New Roman" w:hAnsi="Times New Roman" w:cs="Times New Roman"/>
          <w:b/>
          <w:bCs/>
          <w:sz w:val="28"/>
          <w:szCs w:val="28"/>
          <w:lang w:eastAsia="ru-UA"/>
        </w:rPr>
        <w:t>незнайомцями</w:t>
      </w:r>
      <w:proofErr w:type="spellEnd"/>
    </w:p>
    <w:p w14:paraId="408E6C33" w14:textId="58A918C2" w:rsidR="00A76702" w:rsidRPr="00A76702" w:rsidRDefault="00A76702" w:rsidP="00A76702">
      <w:pPr>
        <w:spacing w:before="100" w:beforeAutospacing="1" w:after="100" w:afterAutospacing="1" w:line="240" w:lineRule="auto"/>
        <w:rPr>
          <w:rFonts w:ascii="Times New Roman" w:eastAsia="Times New Roman" w:hAnsi="Times New Roman" w:cs="Times New Roman"/>
          <w:sz w:val="28"/>
          <w:szCs w:val="28"/>
          <w:lang w:eastAsia="ru-UA"/>
        </w:rPr>
      </w:pPr>
      <w:r w:rsidRPr="00A76702">
        <w:rPr>
          <w:rFonts w:ascii="Times New Roman" w:eastAsia="Times New Roman" w:hAnsi="Times New Roman" w:cs="Times New Roman"/>
          <w:sz w:val="28"/>
          <w:szCs w:val="28"/>
          <w:lang w:eastAsia="ru-UA"/>
        </w:rPr>
        <w:t xml:space="preserve">Онлайн-контакт </w:t>
      </w:r>
      <w:proofErr w:type="spellStart"/>
      <w:r w:rsidRPr="00A76702">
        <w:rPr>
          <w:rFonts w:ascii="Times New Roman" w:eastAsia="Times New Roman" w:hAnsi="Times New Roman" w:cs="Times New Roman"/>
          <w:sz w:val="28"/>
          <w:szCs w:val="28"/>
          <w:lang w:eastAsia="ru-UA"/>
        </w:rPr>
        <w:t>із</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незнайомцями</w:t>
      </w:r>
      <w:proofErr w:type="spellEnd"/>
      <w:r w:rsidRPr="00A76702">
        <w:rPr>
          <w:rFonts w:ascii="Times New Roman" w:eastAsia="Times New Roman" w:hAnsi="Times New Roman" w:cs="Times New Roman"/>
          <w:sz w:val="28"/>
          <w:szCs w:val="28"/>
          <w:lang w:eastAsia="ru-UA"/>
        </w:rPr>
        <w:t xml:space="preserve"> є одним </w:t>
      </w:r>
      <w:proofErr w:type="spellStart"/>
      <w:r w:rsidRPr="00A76702">
        <w:rPr>
          <w:rFonts w:ascii="Times New Roman" w:eastAsia="Times New Roman" w:hAnsi="Times New Roman" w:cs="Times New Roman"/>
          <w:sz w:val="28"/>
          <w:szCs w:val="28"/>
          <w:lang w:eastAsia="ru-UA"/>
        </w:rPr>
        <w:t>із</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основних</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ризиків</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пов’язаних</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із</w:t>
      </w:r>
      <w:proofErr w:type="spellEnd"/>
      <w:r w:rsidRPr="00A76702">
        <w:rPr>
          <w:rFonts w:ascii="Times New Roman" w:eastAsia="Times New Roman" w:hAnsi="Times New Roman" w:cs="Times New Roman"/>
          <w:sz w:val="28"/>
          <w:szCs w:val="28"/>
          <w:lang w:eastAsia="ru-UA"/>
        </w:rPr>
        <w:t xml:space="preserve"> цифровою </w:t>
      </w:r>
      <w:proofErr w:type="spellStart"/>
      <w:r w:rsidRPr="00A76702">
        <w:rPr>
          <w:rFonts w:ascii="Times New Roman" w:eastAsia="Times New Roman" w:hAnsi="Times New Roman" w:cs="Times New Roman"/>
          <w:sz w:val="28"/>
          <w:szCs w:val="28"/>
          <w:lang w:eastAsia="ru-UA"/>
        </w:rPr>
        <w:t>активністю</w:t>
      </w:r>
      <w:proofErr w:type="spellEnd"/>
      <w:r w:rsidR="002E3C58">
        <w:rPr>
          <w:rFonts w:ascii="Times New Roman" w:eastAsia="Times New Roman" w:hAnsi="Times New Roman" w:cs="Times New Roman"/>
          <w:sz w:val="28"/>
          <w:szCs w:val="28"/>
          <w:lang w:val="uk-UA" w:eastAsia="ru-UA"/>
        </w:rPr>
        <w:t>.</w:t>
      </w:r>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Dunkels</w:t>
      </w:r>
      <w:proofErr w:type="spellEnd"/>
      <w:r w:rsidRPr="00A76702">
        <w:rPr>
          <w:rFonts w:ascii="Times New Roman" w:eastAsia="Times New Roman" w:hAnsi="Times New Roman" w:cs="Times New Roman"/>
          <w:sz w:val="28"/>
          <w:szCs w:val="28"/>
          <w:lang w:eastAsia="ru-UA"/>
        </w:rPr>
        <w:t xml:space="preserve"> та </w:t>
      </w:r>
      <w:proofErr w:type="spellStart"/>
      <w:r w:rsidRPr="00A76702">
        <w:rPr>
          <w:rFonts w:ascii="Times New Roman" w:eastAsia="Times New Roman" w:hAnsi="Times New Roman" w:cs="Times New Roman"/>
          <w:sz w:val="28"/>
          <w:szCs w:val="28"/>
          <w:lang w:eastAsia="ru-UA"/>
        </w:rPr>
        <w:t>ін</w:t>
      </w:r>
      <w:proofErr w:type="spellEnd"/>
      <w:r w:rsidRPr="00A76702">
        <w:rPr>
          <w:rFonts w:ascii="Times New Roman" w:eastAsia="Times New Roman" w:hAnsi="Times New Roman" w:cs="Times New Roman"/>
          <w:sz w:val="28"/>
          <w:szCs w:val="28"/>
          <w:lang w:eastAsia="ru-UA"/>
        </w:rPr>
        <w:t xml:space="preserve">., 2011; </w:t>
      </w:r>
      <w:proofErr w:type="spellStart"/>
      <w:r w:rsidRPr="00A76702">
        <w:rPr>
          <w:rFonts w:ascii="Times New Roman" w:eastAsia="Times New Roman" w:hAnsi="Times New Roman" w:cs="Times New Roman"/>
          <w:sz w:val="28"/>
          <w:szCs w:val="28"/>
          <w:lang w:eastAsia="ru-UA"/>
        </w:rPr>
        <w:t>Green</w:t>
      </w:r>
      <w:proofErr w:type="spellEnd"/>
      <w:r w:rsidRPr="00A76702">
        <w:rPr>
          <w:rFonts w:ascii="Times New Roman" w:eastAsia="Times New Roman" w:hAnsi="Times New Roman" w:cs="Times New Roman"/>
          <w:sz w:val="28"/>
          <w:szCs w:val="28"/>
          <w:lang w:eastAsia="ru-UA"/>
        </w:rPr>
        <w:t xml:space="preserve"> та </w:t>
      </w:r>
      <w:proofErr w:type="spellStart"/>
      <w:r w:rsidRPr="00A76702">
        <w:rPr>
          <w:rFonts w:ascii="Times New Roman" w:eastAsia="Times New Roman" w:hAnsi="Times New Roman" w:cs="Times New Roman"/>
          <w:sz w:val="28"/>
          <w:szCs w:val="28"/>
          <w:lang w:eastAsia="ru-UA"/>
        </w:rPr>
        <w:t>ін</w:t>
      </w:r>
      <w:proofErr w:type="spellEnd"/>
      <w:r w:rsidRPr="00A76702">
        <w:rPr>
          <w:rFonts w:ascii="Times New Roman" w:eastAsia="Times New Roman" w:hAnsi="Times New Roman" w:cs="Times New Roman"/>
          <w:sz w:val="28"/>
          <w:szCs w:val="28"/>
          <w:lang w:eastAsia="ru-UA"/>
        </w:rPr>
        <w:t xml:space="preserve">., 2011; </w:t>
      </w:r>
      <w:proofErr w:type="spellStart"/>
      <w:r w:rsidRPr="00A76702">
        <w:rPr>
          <w:rFonts w:ascii="Times New Roman" w:eastAsia="Times New Roman" w:hAnsi="Times New Roman" w:cs="Times New Roman"/>
          <w:sz w:val="28"/>
          <w:szCs w:val="28"/>
          <w:lang w:eastAsia="ru-UA"/>
        </w:rPr>
        <w:t>Livingstone</w:t>
      </w:r>
      <w:proofErr w:type="spellEnd"/>
      <w:r w:rsidRPr="00A76702">
        <w:rPr>
          <w:rFonts w:ascii="Times New Roman" w:eastAsia="Times New Roman" w:hAnsi="Times New Roman" w:cs="Times New Roman"/>
          <w:sz w:val="28"/>
          <w:szCs w:val="28"/>
          <w:lang w:eastAsia="ru-UA"/>
        </w:rPr>
        <w:t xml:space="preserve"> та </w:t>
      </w:r>
      <w:proofErr w:type="spellStart"/>
      <w:r w:rsidRPr="00A76702">
        <w:rPr>
          <w:rFonts w:ascii="Times New Roman" w:eastAsia="Times New Roman" w:hAnsi="Times New Roman" w:cs="Times New Roman"/>
          <w:sz w:val="28"/>
          <w:szCs w:val="28"/>
          <w:lang w:eastAsia="ru-UA"/>
        </w:rPr>
        <w:t>ін</w:t>
      </w:r>
      <w:proofErr w:type="spellEnd"/>
      <w:r w:rsidRPr="00A76702">
        <w:rPr>
          <w:rFonts w:ascii="Times New Roman" w:eastAsia="Times New Roman" w:hAnsi="Times New Roman" w:cs="Times New Roman"/>
          <w:sz w:val="28"/>
          <w:szCs w:val="28"/>
          <w:lang w:eastAsia="ru-UA"/>
        </w:rPr>
        <w:t xml:space="preserve">., 2014; </w:t>
      </w:r>
      <w:proofErr w:type="spellStart"/>
      <w:r w:rsidRPr="00A76702">
        <w:rPr>
          <w:rFonts w:ascii="Times New Roman" w:eastAsia="Times New Roman" w:hAnsi="Times New Roman" w:cs="Times New Roman"/>
          <w:sz w:val="28"/>
          <w:szCs w:val="28"/>
          <w:lang w:eastAsia="ru-UA"/>
        </w:rPr>
        <w:t>Priebe</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Mitchell</w:t>
      </w:r>
      <w:proofErr w:type="spellEnd"/>
      <w:r w:rsidRPr="00A76702">
        <w:rPr>
          <w:rFonts w:ascii="Times New Roman" w:eastAsia="Times New Roman" w:hAnsi="Times New Roman" w:cs="Times New Roman"/>
          <w:sz w:val="28"/>
          <w:szCs w:val="28"/>
          <w:lang w:eastAsia="ru-UA"/>
        </w:rPr>
        <w:t xml:space="preserve">, &amp; </w:t>
      </w:r>
      <w:proofErr w:type="spellStart"/>
      <w:r w:rsidRPr="00A76702">
        <w:rPr>
          <w:rFonts w:ascii="Times New Roman" w:eastAsia="Times New Roman" w:hAnsi="Times New Roman" w:cs="Times New Roman"/>
          <w:sz w:val="28"/>
          <w:szCs w:val="28"/>
          <w:lang w:eastAsia="ru-UA"/>
        </w:rPr>
        <w:t>Finkelhor</w:t>
      </w:r>
      <w:proofErr w:type="spellEnd"/>
      <w:r w:rsidRPr="00A76702">
        <w:rPr>
          <w:rFonts w:ascii="Times New Roman" w:eastAsia="Times New Roman" w:hAnsi="Times New Roman" w:cs="Times New Roman"/>
          <w:sz w:val="28"/>
          <w:szCs w:val="28"/>
          <w:lang w:eastAsia="ru-UA"/>
        </w:rPr>
        <w:t>, 2013).</w:t>
      </w:r>
      <w:r w:rsidRPr="00A76702">
        <w:rPr>
          <w:rFonts w:ascii="Times New Roman" w:eastAsia="Times New Roman" w:hAnsi="Times New Roman" w:cs="Times New Roman"/>
          <w:sz w:val="28"/>
          <w:szCs w:val="28"/>
          <w:lang w:eastAsia="ru-UA"/>
        </w:rPr>
        <w:br/>
      </w:r>
      <w:proofErr w:type="spellStart"/>
      <w:r w:rsidRPr="00A76702">
        <w:rPr>
          <w:rFonts w:ascii="Times New Roman" w:eastAsia="Times New Roman" w:hAnsi="Times New Roman" w:cs="Times New Roman"/>
          <w:sz w:val="28"/>
          <w:szCs w:val="28"/>
          <w:lang w:eastAsia="ru-UA"/>
        </w:rPr>
        <w:t>Такий</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ризик</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може</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виникати</w:t>
      </w:r>
      <w:proofErr w:type="spellEnd"/>
      <w:r w:rsidRPr="00A76702">
        <w:rPr>
          <w:rFonts w:ascii="Times New Roman" w:eastAsia="Times New Roman" w:hAnsi="Times New Roman" w:cs="Times New Roman"/>
          <w:sz w:val="28"/>
          <w:szCs w:val="28"/>
          <w:lang w:eastAsia="ru-UA"/>
        </w:rPr>
        <w:t xml:space="preserve"> через:</w:t>
      </w:r>
    </w:p>
    <w:p w14:paraId="32D9BC04" w14:textId="77777777" w:rsidR="00A76702" w:rsidRPr="00A76702" w:rsidRDefault="00A76702" w:rsidP="0020191A">
      <w:pPr>
        <w:numPr>
          <w:ilvl w:val="0"/>
          <w:numId w:val="86"/>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A76702">
        <w:rPr>
          <w:rFonts w:ascii="Times New Roman" w:eastAsia="Times New Roman" w:hAnsi="Times New Roman" w:cs="Times New Roman"/>
          <w:sz w:val="28"/>
          <w:szCs w:val="28"/>
          <w:lang w:eastAsia="ru-UA"/>
        </w:rPr>
        <w:t>Небажаний</w:t>
      </w:r>
      <w:proofErr w:type="spellEnd"/>
      <w:r w:rsidRPr="00A76702">
        <w:rPr>
          <w:rFonts w:ascii="Times New Roman" w:eastAsia="Times New Roman" w:hAnsi="Times New Roman" w:cs="Times New Roman"/>
          <w:sz w:val="28"/>
          <w:szCs w:val="28"/>
          <w:lang w:eastAsia="ru-UA"/>
        </w:rPr>
        <w:t xml:space="preserve"> контакт, </w:t>
      </w:r>
      <w:proofErr w:type="spellStart"/>
      <w:r w:rsidRPr="00A76702">
        <w:rPr>
          <w:rFonts w:ascii="Times New Roman" w:eastAsia="Times New Roman" w:hAnsi="Times New Roman" w:cs="Times New Roman"/>
          <w:sz w:val="28"/>
          <w:szCs w:val="28"/>
          <w:lang w:eastAsia="ru-UA"/>
        </w:rPr>
        <w:t>ініційований</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дорослим</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наприклад</w:t>
      </w:r>
      <w:proofErr w:type="spellEnd"/>
      <w:r w:rsidRPr="00A76702">
        <w:rPr>
          <w:rFonts w:ascii="Times New Roman" w:eastAsia="Times New Roman" w:hAnsi="Times New Roman" w:cs="Times New Roman"/>
          <w:sz w:val="28"/>
          <w:szCs w:val="28"/>
          <w:lang w:eastAsia="ru-UA"/>
        </w:rPr>
        <w:t>, онлайн-</w:t>
      </w:r>
      <w:proofErr w:type="spellStart"/>
      <w:r w:rsidRPr="00A76702">
        <w:rPr>
          <w:rFonts w:ascii="Times New Roman" w:eastAsia="Times New Roman" w:hAnsi="Times New Roman" w:cs="Times New Roman"/>
          <w:sz w:val="28"/>
          <w:szCs w:val="28"/>
          <w:lang w:eastAsia="ru-UA"/>
        </w:rPr>
        <w:t>хижаки</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які</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намагаються</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маніпулювати</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дітьми</w:t>
      </w:r>
      <w:proofErr w:type="spellEnd"/>
      <w:r w:rsidRPr="00A76702">
        <w:rPr>
          <w:rFonts w:ascii="Times New Roman" w:eastAsia="Times New Roman" w:hAnsi="Times New Roman" w:cs="Times New Roman"/>
          <w:sz w:val="28"/>
          <w:szCs w:val="28"/>
          <w:lang w:eastAsia="ru-UA"/>
        </w:rPr>
        <w:t xml:space="preserve"> в чатах </w:t>
      </w:r>
      <w:proofErr w:type="spellStart"/>
      <w:r w:rsidRPr="00A76702">
        <w:rPr>
          <w:rFonts w:ascii="Times New Roman" w:eastAsia="Times New Roman" w:hAnsi="Times New Roman" w:cs="Times New Roman"/>
          <w:sz w:val="28"/>
          <w:szCs w:val="28"/>
          <w:lang w:eastAsia="ru-UA"/>
        </w:rPr>
        <w:t>або</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соціальних</w:t>
      </w:r>
      <w:proofErr w:type="spellEnd"/>
      <w:r w:rsidRPr="00A76702">
        <w:rPr>
          <w:rFonts w:ascii="Times New Roman" w:eastAsia="Times New Roman" w:hAnsi="Times New Roman" w:cs="Times New Roman"/>
          <w:sz w:val="28"/>
          <w:szCs w:val="28"/>
          <w:lang w:eastAsia="ru-UA"/>
        </w:rPr>
        <w:t xml:space="preserve"> мережах).</w:t>
      </w:r>
    </w:p>
    <w:p w14:paraId="660EB6F9" w14:textId="77777777" w:rsidR="00A76702" w:rsidRPr="00A76702" w:rsidRDefault="00A76702" w:rsidP="0020191A">
      <w:pPr>
        <w:numPr>
          <w:ilvl w:val="0"/>
          <w:numId w:val="86"/>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A76702">
        <w:rPr>
          <w:rFonts w:ascii="Times New Roman" w:eastAsia="Times New Roman" w:hAnsi="Times New Roman" w:cs="Times New Roman"/>
          <w:sz w:val="28"/>
          <w:szCs w:val="28"/>
          <w:lang w:eastAsia="ru-UA"/>
        </w:rPr>
        <w:t>Ризиковану</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поведінку</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дітей</w:t>
      </w:r>
      <w:proofErr w:type="spellEnd"/>
      <w:r w:rsidRPr="00A76702">
        <w:rPr>
          <w:rFonts w:ascii="Times New Roman" w:eastAsia="Times New Roman" w:hAnsi="Times New Roman" w:cs="Times New Roman"/>
          <w:sz w:val="28"/>
          <w:szCs w:val="28"/>
          <w:lang w:eastAsia="ru-UA"/>
        </w:rPr>
        <w:t xml:space="preserve"> і </w:t>
      </w:r>
      <w:proofErr w:type="spellStart"/>
      <w:r w:rsidRPr="00A76702">
        <w:rPr>
          <w:rFonts w:ascii="Times New Roman" w:eastAsia="Times New Roman" w:hAnsi="Times New Roman" w:cs="Times New Roman"/>
          <w:sz w:val="28"/>
          <w:szCs w:val="28"/>
          <w:lang w:eastAsia="ru-UA"/>
        </w:rPr>
        <w:t>молоді</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наприклад</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пошук</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нових</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друзів</w:t>
      </w:r>
      <w:proofErr w:type="spellEnd"/>
      <w:r w:rsidRPr="00A76702">
        <w:rPr>
          <w:rFonts w:ascii="Times New Roman" w:eastAsia="Times New Roman" w:hAnsi="Times New Roman" w:cs="Times New Roman"/>
          <w:sz w:val="28"/>
          <w:szCs w:val="28"/>
          <w:lang w:eastAsia="ru-UA"/>
        </w:rPr>
        <w:t xml:space="preserve"> онлайн" </w:t>
      </w:r>
      <w:proofErr w:type="spellStart"/>
      <w:r w:rsidRPr="00A76702">
        <w:rPr>
          <w:rFonts w:ascii="Times New Roman" w:eastAsia="Times New Roman" w:hAnsi="Times New Roman" w:cs="Times New Roman"/>
          <w:sz w:val="28"/>
          <w:szCs w:val="28"/>
          <w:lang w:eastAsia="ru-UA"/>
        </w:rPr>
        <w:t>або</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додавання</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незнайомців</w:t>
      </w:r>
      <w:proofErr w:type="spellEnd"/>
      <w:r w:rsidRPr="00A76702">
        <w:rPr>
          <w:rFonts w:ascii="Times New Roman" w:eastAsia="Times New Roman" w:hAnsi="Times New Roman" w:cs="Times New Roman"/>
          <w:sz w:val="28"/>
          <w:szCs w:val="28"/>
          <w:lang w:eastAsia="ru-UA"/>
        </w:rPr>
        <w:t xml:space="preserve"> у список </w:t>
      </w:r>
      <w:proofErr w:type="spellStart"/>
      <w:r w:rsidRPr="00A76702">
        <w:rPr>
          <w:rFonts w:ascii="Times New Roman" w:eastAsia="Times New Roman" w:hAnsi="Times New Roman" w:cs="Times New Roman"/>
          <w:sz w:val="28"/>
          <w:szCs w:val="28"/>
          <w:lang w:eastAsia="ru-UA"/>
        </w:rPr>
        <w:t>друзів</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чи</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адресну</w:t>
      </w:r>
      <w:proofErr w:type="spellEnd"/>
      <w:r w:rsidRPr="00A76702">
        <w:rPr>
          <w:rFonts w:ascii="Times New Roman" w:eastAsia="Times New Roman" w:hAnsi="Times New Roman" w:cs="Times New Roman"/>
          <w:sz w:val="28"/>
          <w:szCs w:val="28"/>
          <w:lang w:eastAsia="ru-UA"/>
        </w:rPr>
        <w:t xml:space="preserve"> книгу" (ACMA, 2013).</w:t>
      </w:r>
    </w:p>
    <w:p w14:paraId="5D8E6046" w14:textId="77777777" w:rsidR="00A76702" w:rsidRPr="00A76702" w:rsidRDefault="00A76702" w:rsidP="00A76702">
      <w:pPr>
        <w:spacing w:before="100" w:beforeAutospacing="1" w:after="100" w:afterAutospacing="1" w:line="240" w:lineRule="auto"/>
        <w:rPr>
          <w:rFonts w:ascii="Times New Roman" w:eastAsia="Times New Roman" w:hAnsi="Times New Roman" w:cs="Times New Roman"/>
          <w:sz w:val="28"/>
          <w:szCs w:val="28"/>
          <w:lang w:eastAsia="ru-UA"/>
        </w:rPr>
      </w:pPr>
      <w:r w:rsidRPr="00A76702">
        <w:rPr>
          <w:rFonts w:ascii="Times New Roman" w:eastAsia="Times New Roman" w:hAnsi="Times New Roman" w:cs="Times New Roman"/>
          <w:sz w:val="28"/>
          <w:szCs w:val="28"/>
          <w:lang w:eastAsia="ru-UA"/>
        </w:rPr>
        <w:t xml:space="preserve">ACMA </w:t>
      </w:r>
      <w:proofErr w:type="spellStart"/>
      <w:r w:rsidRPr="00A76702">
        <w:rPr>
          <w:rFonts w:ascii="Times New Roman" w:eastAsia="Times New Roman" w:hAnsi="Times New Roman" w:cs="Times New Roman"/>
          <w:sz w:val="28"/>
          <w:szCs w:val="28"/>
          <w:lang w:eastAsia="ru-UA"/>
        </w:rPr>
        <w:t>виявила</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що</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така</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поведінка</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зростає</w:t>
      </w:r>
      <w:proofErr w:type="spellEnd"/>
      <w:r w:rsidRPr="00A76702">
        <w:rPr>
          <w:rFonts w:ascii="Times New Roman" w:eastAsia="Times New Roman" w:hAnsi="Times New Roman" w:cs="Times New Roman"/>
          <w:sz w:val="28"/>
          <w:szCs w:val="28"/>
          <w:lang w:eastAsia="ru-UA"/>
        </w:rPr>
        <w:t xml:space="preserve"> з </w:t>
      </w:r>
      <w:proofErr w:type="spellStart"/>
      <w:r w:rsidRPr="00A76702">
        <w:rPr>
          <w:rFonts w:ascii="Times New Roman" w:eastAsia="Times New Roman" w:hAnsi="Times New Roman" w:cs="Times New Roman"/>
          <w:sz w:val="28"/>
          <w:szCs w:val="28"/>
          <w:lang w:eastAsia="ru-UA"/>
        </w:rPr>
        <w:t>віком</w:t>
      </w:r>
      <w:proofErr w:type="spellEnd"/>
      <w:r w:rsidRPr="00A76702">
        <w:rPr>
          <w:rFonts w:ascii="Times New Roman" w:eastAsia="Times New Roman" w:hAnsi="Times New Roman" w:cs="Times New Roman"/>
          <w:sz w:val="28"/>
          <w:szCs w:val="28"/>
          <w:lang w:eastAsia="ru-UA"/>
        </w:rPr>
        <w:t>":</w:t>
      </w:r>
    </w:p>
    <w:p w14:paraId="3A1033E6" w14:textId="77777777" w:rsidR="00A76702" w:rsidRPr="00A76702" w:rsidRDefault="00A76702" w:rsidP="0020191A">
      <w:pPr>
        <w:numPr>
          <w:ilvl w:val="0"/>
          <w:numId w:val="87"/>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A76702">
        <w:rPr>
          <w:rFonts w:ascii="Times New Roman" w:eastAsia="Times New Roman" w:hAnsi="Times New Roman" w:cs="Times New Roman"/>
          <w:sz w:val="28"/>
          <w:szCs w:val="28"/>
          <w:lang w:eastAsia="ru-UA"/>
        </w:rPr>
        <w:t>Близько</w:t>
      </w:r>
      <w:proofErr w:type="spellEnd"/>
      <w:r w:rsidRPr="00A76702">
        <w:rPr>
          <w:rFonts w:ascii="Times New Roman" w:eastAsia="Times New Roman" w:hAnsi="Times New Roman" w:cs="Times New Roman"/>
          <w:sz w:val="28"/>
          <w:szCs w:val="28"/>
          <w:lang w:eastAsia="ru-UA"/>
        </w:rPr>
        <w:t xml:space="preserve"> 40% </w:t>
      </w:r>
      <w:proofErr w:type="spellStart"/>
      <w:r w:rsidRPr="00A76702">
        <w:rPr>
          <w:rFonts w:ascii="Times New Roman" w:eastAsia="Times New Roman" w:hAnsi="Times New Roman" w:cs="Times New Roman"/>
          <w:sz w:val="28"/>
          <w:szCs w:val="28"/>
          <w:lang w:eastAsia="ru-UA"/>
        </w:rPr>
        <w:t>підлітків</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віком</w:t>
      </w:r>
      <w:proofErr w:type="spellEnd"/>
      <w:r w:rsidRPr="00A76702">
        <w:rPr>
          <w:rFonts w:ascii="Times New Roman" w:eastAsia="Times New Roman" w:hAnsi="Times New Roman" w:cs="Times New Roman"/>
          <w:sz w:val="28"/>
          <w:szCs w:val="28"/>
          <w:lang w:eastAsia="ru-UA"/>
        </w:rPr>
        <w:t xml:space="preserve"> 14–17 </w:t>
      </w:r>
      <w:proofErr w:type="spellStart"/>
      <w:r w:rsidRPr="00A76702">
        <w:rPr>
          <w:rFonts w:ascii="Times New Roman" w:eastAsia="Times New Roman" w:hAnsi="Times New Roman" w:cs="Times New Roman"/>
          <w:sz w:val="28"/>
          <w:szCs w:val="28"/>
          <w:lang w:eastAsia="ru-UA"/>
        </w:rPr>
        <w:t>років</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вдавалися</w:t>
      </w:r>
      <w:proofErr w:type="spellEnd"/>
      <w:r w:rsidRPr="00A76702">
        <w:rPr>
          <w:rFonts w:ascii="Times New Roman" w:eastAsia="Times New Roman" w:hAnsi="Times New Roman" w:cs="Times New Roman"/>
          <w:sz w:val="28"/>
          <w:szCs w:val="28"/>
          <w:lang w:eastAsia="ru-UA"/>
        </w:rPr>
        <w:t xml:space="preserve"> до </w:t>
      </w:r>
      <w:proofErr w:type="spellStart"/>
      <w:r w:rsidRPr="00A76702">
        <w:rPr>
          <w:rFonts w:ascii="Times New Roman" w:eastAsia="Times New Roman" w:hAnsi="Times New Roman" w:cs="Times New Roman"/>
          <w:sz w:val="28"/>
          <w:szCs w:val="28"/>
          <w:lang w:eastAsia="ru-UA"/>
        </w:rPr>
        <w:t>такої</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поведінки</w:t>
      </w:r>
      <w:proofErr w:type="spellEnd"/>
      <w:r w:rsidRPr="00A76702">
        <w:rPr>
          <w:rFonts w:ascii="Times New Roman" w:eastAsia="Times New Roman" w:hAnsi="Times New Roman" w:cs="Times New Roman"/>
          <w:sz w:val="28"/>
          <w:szCs w:val="28"/>
          <w:lang w:eastAsia="ru-UA"/>
        </w:rPr>
        <w:t xml:space="preserve"> у 2012 </w:t>
      </w:r>
      <w:proofErr w:type="spellStart"/>
      <w:r w:rsidRPr="00A76702">
        <w:rPr>
          <w:rFonts w:ascii="Times New Roman" w:eastAsia="Times New Roman" w:hAnsi="Times New Roman" w:cs="Times New Roman"/>
          <w:sz w:val="28"/>
          <w:szCs w:val="28"/>
          <w:lang w:eastAsia="ru-UA"/>
        </w:rPr>
        <w:t>році</w:t>
      </w:r>
      <w:proofErr w:type="spellEnd"/>
      <w:r w:rsidRPr="00A76702">
        <w:rPr>
          <w:rFonts w:ascii="Times New Roman" w:eastAsia="Times New Roman" w:hAnsi="Times New Roman" w:cs="Times New Roman"/>
          <w:sz w:val="28"/>
          <w:szCs w:val="28"/>
          <w:lang w:eastAsia="ru-UA"/>
        </w:rPr>
        <w:t>.</w:t>
      </w:r>
    </w:p>
    <w:p w14:paraId="1AA3C98F" w14:textId="77777777" w:rsidR="00A76702" w:rsidRPr="00A76702" w:rsidRDefault="00A76702" w:rsidP="0020191A">
      <w:pPr>
        <w:numPr>
          <w:ilvl w:val="0"/>
          <w:numId w:val="87"/>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A76702">
        <w:rPr>
          <w:rFonts w:ascii="Times New Roman" w:eastAsia="Times New Roman" w:hAnsi="Times New Roman" w:cs="Times New Roman"/>
          <w:sz w:val="28"/>
          <w:szCs w:val="28"/>
          <w:lang w:eastAsia="ru-UA"/>
        </w:rPr>
        <w:t>Найчастіше</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надсилали</w:t>
      </w:r>
      <w:proofErr w:type="spellEnd"/>
      <w:r w:rsidRPr="00A76702">
        <w:rPr>
          <w:rFonts w:ascii="Times New Roman" w:eastAsia="Times New Roman" w:hAnsi="Times New Roman" w:cs="Times New Roman"/>
          <w:sz w:val="28"/>
          <w:szCs w:val="28"/>
          <w:lang w:eastAsia="ru-UA"/>
        </w:rPr>
        <w:t xml:space="preserve"> фото </w:t>
      </w:r>
      <w:proofErr w:type="spellStart"/>
      <w:r w:rsidRPr="00A76702">
        <w:rPr>
          <w:rFonts w:ascii="Times New Roman" w:eastAsia="Times New Roman" w:hAnsi="Times New Roman" w:cs="Times New Roman"/>
          <w:sz w:val="28"/>
          <w:szCs w:val="28"/>
          <w:lang w:eastAsia="ru-UA"/>
        </w:rPr>
        <w:t>або</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відео</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незнайомцям</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підлітки</w:t>
      </w:r>
      <w:proofErr w:type="spellEnd"/>
      <w:r w:rsidRPr="00A76702">
        <w:rPr>
          <w:rFonts w:ascii="Times New Roman" w:eastAsia="Times New Roman" w:hAnsi="Times New Roman" w:cs="Times New Roman"/>
          <w:sz w:val="28"/>
          <w:szCs w:val="28"/>
          <w:lang w:eastAsia="ru-UA"/>
        </w:rPr>
        <w:t xml:space="preserve"> </w:t>
      </w:r>
      <w:proofErr w:type="spellStart"/>
      <w:r w:rsidRPr="00A76702">
        <w:rPr>
          <w:rFonts w:ascii="Times New Roman" w:eastAsia="Times New Roman" w:hAnsi="Times New Roman" w:cs="Times New Roman"/>
          <w:sz w:val="28"/>
          <w:szCs w:val="28"/>
          <w:lang w:eastAsia="ru-UA"/>
        </w:rPr>
        <w:t>віком</w:t>
      </w:r>
      <w:proofErr w:type="spellEnd"/>
      <w:r w:rsidRPr="00A76702">
        <w:rPr>
          <w:rFonts w:ascii="Times New Roman" w:eastAsia="Times New Roman" w:hAnsi="Times New Roman" w:cs="Times New Roman"/>
          <w:sz w:val="28"/>
          <w:szCs w:val="28"/>
          <w:lang w:eastAsia="ru-UA"/>
        </w:rPr>
        <w:t xml:space="preserve"> 14–15 </w:t>
      </w:r>
      <w:proofErr w:type="spellStart"/>
      <w:r w:rsidRPr="00A76702">
        <w:rPr>
          <w:rFonts w:ascii="Times New Roman" w:eastAsia="Times New Roman" w:hAnsi="Times New Roman" w:cs="Times New Roman"/>
          <w:sz w:val="28"/>
          <w:szCs w:val="28"/>
          <w:lang w:eastAsia="ru-UA"/>
        </w:rPr>
        <w:t>років</w:t>
      </w:r>
      <w:proofErr w:type="spellEnd"/>
      <w:r w:rsidRPr="00A76702">
        <w:rPr>
          <w:rFonts w:ascii="Times New Roman" w:eastAsia="Times New Roman" w:hAnsi="Times New Roman" w:cs="Times New Roman"/>
          <w:sz w:val="28"/>
          <w:szCs w:val="28"/>
          <w:lang w:eastAsia="ru-UA"/>
        </w:rPr>
        <w:t xml:space="preserve"> (ACMA, 2013).</w:t>
      </w:r>
    </w:p>
    <w:p w14:paraId="1A7AA125" w14:textId="57512DC5" w:rsidR="00987763" w:rsidRPr="00987763" w:rsidRDefault="00987763" w:rsidP="00987763">
      <w:pPr>
        <w:spacing w:before="100" w:beforeAutospacing="1" w:after="100" w:afterAutospacing="1" w:line="240" w:lineRule="auto"/>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Більш</w:t>
      </w:r>
      <w:r w:rsidRPr="00987763">
        <w:rPr>
          <w:rFonts w:ascii="Times New Roman" w:eastAsia="Times New Roman" w:hAnsi="Times New Roman" w:cs="Times New Roman"/>
          <w:sz w:val="28"/>
          <w:szCs w:val="28"/>
          <w:lang w:eastAsia="ru-UA"/>
        </w:rPr>
        <w:t xml:space="preserve"> того, </w:t>
      </w:r>
      <w:proofErr w:type="spellStart"/>
      <w:r w:rsidRPr="00987763">
        <w:rPr>
          <w:rFonts w:ascii="Times New Roman" w:eastAsia="Times New Roman" w:hAnsi="Times New Roman" w:cs="Times New Roman"/>
          <w:sz w:val="28"/>
          <w:szCs w:val="28"/>
          <w:lang w:eastAsia="ru-UA"/>
        </w:rPr>
        <w:t>дослідження</w:t>
      </w:r>
      <w:proofErr w:type="spellEnd"/>
      <w:r w:rsidRPr="00987763">
        <w:rPr>
          <w:rFonts w:ascii="Times New Roman" w:eastAsia="Times New Roman" w:hAnsi="Times New Roman" w:cs="Times New Roman"/>
          <w:sz w:val="28"/>
          <w:szCs w:val="28"/>
          <w:lang w:eastAsia="ru-UA"/>
        </w:rPr>
        <w:t xml:space="preserve"> AU </w:t>
      </w:r>
      <w:proofErr w:type="spellStart"/>
      <w:r w:rsidRPr="00987763">
        <w:rPr>
          <w:rFonts w:ascii="Times New Roman" w:eastAsia="Times New Roman" w:hAnsi="Times New Roman" w:cs="Times New Roman"/>
          <w:sz w:val="28"/>
          <w:szCs w:val="28"/>
          <w:lang w:eastAsia="ru-UA"/>
        </w:rPr>
        <w:t>Kids</w:t>
      </w:r>
      <w:proofErr w:type="spellEnd"/>
      <w:r w:rsidRPr="00987763">
        <w:rPr>
          <w:rFonts w:ascii="Times New Roman" w:eastAsia="Times New Roman" w:hAnsi="Times New Roman" w:cs="Times New Roman"/>
          <w:sz w:val="28"/>
          <w:szCs w:val="28"/>
          <w:lang w:eastAsia="ru-UA"/>
        </w:rPr>
        <w:t xml:space="preserve"> </w:t>
      </w:r>
      <w:proofErr w:type="spellStart"/>
      <w:r w:rsidRPr="00987763">
        <w:rPr>
          <w:rFonts w:ascii="Times New Roman" w:eastAsia="Times New Roman" w:hAnsi="Times New Roman" w:cs="Times New Roman"/>
          <w:sz w:val="28"/>
          <w:szCs w:val="28"/>
          <w:lang w:eastAsia="ru-UA"/>
        </w:rPr>
        <w:t>Online</w:t>
      </w:r>
      <w:proofErr w:type="spellEnd"/>
      <w:r w:rsidRPr="00987763">
        <w:rPr>
          <w:rFonts w:ascii="Times New Roman" w:eastAsia="Times New Roman" w:hAnsi="Times New Roman" w:cs="Times New Roman"/>
          <w:sz w:val="28"/>
          <w:szCs w:val="28"/>
          <w:lang w:eastAsia="ru-UA"/>
        </w:rPr>
        <w:t xml:space="preserve"> </w:t>
      </w:r>
      <w:proofErr w:type="spellStart"/>
      <w:r w:rsidRPr="00987763">
        <w:rPr>
          <w:rFonts w:ascii="Times New Roman" w:eastAsia="Times New Roman" w:hAnsi="Times New Roman" w:cs="Times New Roman"/>
          <w:sz w:val="28"/>
          <w:szCs w:val="28"/>
          <w:lang w:eastAsia="ru-UA"/>
        </w:rPr>
        <w:t>виявило</w:t>
      </w:r>
      <w:proofErr w:type="spellEnd"/>
      <w:r w:rsidRPr="00987763">
        <w:rPr>
          <w:rFonts w:ascii="Times New Roman" w:eastAsia="Times New Roman" w:hAnsi="Times New Roman" w:cs="Times New Roman"/>
          <w:sz w:val="28"/>
          <w:szCs w:val="28"/>
          <w:lang w:eastAsia="ru-UA"/>
        </w:rPr>
        <w:t xml:space="preserve">, </w:t>
      </w:r>
      <w:proofErr w:type="spellStart"/>
      <w:r w:rsidRPr="00987763">
        <w:rPr>
          <w:rFonts w:ascii="Times New Roman" w:eastAsia="Times New Roman" w:hAnsi="Times New Roman" w:cs="Times New Roman"/>
          <w:sz w:val="28"/>
          <w:szCs w:val="28"/>
          <w:lang w:eastAsia="ru-UA"/>
        </w:rPr>
        <w:t>що</w:t>
      </w:r>
      <w:proofErr w:type="spellEnd"/>
      <w:r w:rsidRPr="00987763">
        <w:rPr>
          <w:rFonts w:ascii="Times New Roman" w:eastAsia="Times New Roman" w:hAnsi="Times New Roman" w:cs="Times New Roman"/>
          <w:sz w:val="28"/>
          <w:szCs w:val="28"/>
          <w:lang w:eastAsia="ru-UA"/>
        </w:rPr>
        <w:t xml:space="preserve"> </w:t>
      </w:r>
      <w:proofErr w:type="spellStart"/>
      <w:r w:rsidRPr="00987763">
        <w:rPr>
          <w:rFonts w:ascii="Times New Roman" w:eastAsia="Times New Roman" w:hAnsi="Times New Roman" w:cs="Times New Roman"/>
          <w:sz w:val="28"/>
          <w:szCs w:val="28"/>
          <w:lang w:eastAsia="ru-UA"/>
        </w:rPr>
        <w:t>серед</w:t>
      </w:r>
      <w:proofErr w:type="spellEnd"/>
      <w:r w:rsidRPr="00987763">
        <w:rPr>
          <w:rFonts w:ascii="Times New Roman" w:eastAsia="Times New Roman" w:hAnsi="Times New Roman" w:cs="Times New Roman"/>
          <w:sz w:val="28"/>
          <w:szCs w:val="28"/>
          <w:lang w:eastAsia="ru-UA"/>
        </w:rPr>
        <w:t xml:space="preserve"> </w:t>
      </w:r>
      <w:proofErr w:type="spellStart"/>
      <w:r w:rsidRPr="00987763">
        <w:rPr>
          <w:rFonts w:ascii="Times New Roman" w:eastAsia="Times New Roman" w:hAnsi="Times New Roman" w:cs="Times New Roman"/>
          <w:sz w:val="28"/>
          <w:szCs w:val="28"/>
          <w:lang w:eastAsia="ru-UA"/>
        </w:rPr>
        <w:t>австралійських</w:t>
      </w:r>
      <w:proofErr w:type="spellEnd"/>
      <w:r w:rsidRPr="00987763">
        <w:rPr>
          <w:rFonts w:ascii="Times New Roman" w:eastAsia="Times New Roman" w:hAnsi="Times New Roman" w:cs="Times New Roman"/>
          <w:sz w:val="28"/>
          <w:szCs w:val="28"/>
          <w:lang w:eastAsia="ru-UA"/>
        </w:rPr>
        <w:t xml:space="preserve"> </w:t>
      </w:r>
      <w:proofErr w:type="spellStart"/>
      <w:r w:rsidRPr="00987763">
        <w:rPr>
          <w:rFonts w:ascii="Times New Roman" w:eastAsia="Times New Roman" w:hAnsi="Times New Roman" w:cs="Times New Roman"/>
          <w:sz w:val="28"/>
          <w:szCs w:val="28"/>
          <w:lang w:eastAsia="ru-UA"/>
        </w:rPr>
        <w:t>дітей</w:t>
      </w:r>
      <w:proofErr w:type="spellEnd"/>
      <w:r w:rsidRPr="00987763">
        <w:rPr>
          <w:rFonts w:ascii="Times New Roman" w:eastAsia="Times New Roman" w:hAnsi="Times New Roman" w:cs="Times New Roman"/>
          <w:sz w:val="28"/>
          <w:szCs w:val="28"/>
          <w:lang w:eastAsia="ru-UA"/>
        </w:rPr>
        <w:t xml:space="preserve"> </w:t>
      </w:r>
      <w:proofErr w:type="spellStart"/>
      <w:r w:rsidRPr="00987763">
        <w:rPr>
          <w:rFonts w:ascii="Times New Roman" w:eastAsia="Times New Roman" w:hAnsi="Times New Roman" w:cs="Times New Roman"/>
          <w:sz w:val="28"/>
          <w:szCs w:val="28"/>
          <w:lang w:eastAsia="ru-UA"/>
        </w:rPr>
        <w:t>віком</w:t>
      </w:r>
      <w:proofErr w:type="spellEnd"/>
      <w:r w:rsidRPr="00987763">
        <w:rPr>
          <w:rFonts w:ascii="Times New Roman" w:eastAsia="Times New Roman" w:hAnsi="Times New Roman" w:cs="Times New Roman"/>
          <w:sz w:val="28"/>
          <w:szCs w:val="28"/>
          <w:lang w:eastAsia="ru-UA"/>
        </w:rPr>
        <w:t xml:space="preserve"> 9–16 </w:t>
      </w:r>
      <w:proofErr w:type="spellStart"/>
      <w:r w:rsidRPr="00987763">
        <w:rPr>
          <w:rFonts w:ascii="Times New Roman" w:eastAsia="Times New Roman" w:hAnsi="Times New Roman" w:cs="Times New Roman"/>
          <w:sz w:val="28"/>
          <w:szCs w:val="28"/>
          <w:lang w:eastAsia="ru-UA"/>
        </w:rPr>
        <w:t>років</w:t>
      </w:r>
      <w:proofErr w:type="spellEnd"/>
      <w:r w:rsidRPr="00987763">
        <w:rPr>
          <w:rFonts w:ascii="Times New Roman" w:eastAsia="Times New Roman" w:hAnsi="Times New Roman" w:cs="Times New Roman"/>
          <w:sz w:val="28"/>
          <w:szCs w:val="28"/>
          <w:lang w:eastAsia="ru-UA"/>
        </w:rPr>
        <w:t>:</w:t>
      </w:r>
    </w:p>
    <w:p w14:paraId="6D84C954" w14:textId="501D7E59" w:rsidR="00987763" w:rsidRPr="00987763" w:rsidRDefault="00987763" w:rsidP="0020191A">
      <w:pPr>
        <w:numPr>
          <w:ilvl w:val="0"/>
          <w:numId w:val="88"/>
        </w:numPr>
        <w:spacing w:before="100" w:beforeAutospacing="1" w:after="100" w:afterAutospacing="1" w:line="240" w:lineRule="auto"/>
        <w:rPr>
          <w:rFonts w:ascii="Times New Roman" w:eastAsia="Times New Roman" w:hAnsi="Times New Roman" w:cs="Times New Roman"/>
          <w:sz w:val="28"/>
          <w:szCs w:val="28"/>
          <w:lang w:eastAsia="ru-UA"/>
        </w:rPr>
      </w:pPr>
      <w:r w:rsidRPr="00987763">
        <w:rPr>
          <w:rFonts w:ascii="Times New Roman" w:eastAsia="Times New Roman" w:hAnsi="Times New Roman" w:cs="Times New Roman"/>
          <w:sz w:val="28"/>
          <w:szCs w:val="28"/>
          <w:lang w:eastAsia="ru-UA"/>
        </w:rPr>
        <w:t>34% '</w:t>
      </w:r>
      <w:proofErr w:type="spellStart"/>
      <w:r w:rsidRPr="00987763">
        <w:rPr>
          <w:rFonts w:ascii="Times New Roman" w:eastAsia="Times New Roman" w:hAnsi="Times New Roman" w:cs="Times New Roman"/>
          <w:sz w:val="28"/>
          <w:szCs w:val="28"/>
          <w:lang w:eastAsia="ru-UA"/>
        </w:rPr>
        <w:t>мали</w:t>
      </w:r>
      <w:proofErr w:type="spellEnd"/>
      <w:r w:rsidRPr="00987763">
        <w:rPr>
          <w:rFonts w:ascii="Times New Roman" w:eastAsia="Times New Roman" w:hAnsi="Times New Roman" w:cs="Times New Roman"/>
          <w:sz w:val="28"/>
          <w:szCs w:val="28"/>
          <w:lang w:eastAsia="ru-UA"/>
        </w:rPr>
        <w:t xml:space="preserve"> онлайн-контакт </w:t>
      </w:r>
      <w:proofErr w:type="spellStart"/>
      <w:r w:rsidRPr="00987763">
        <w:rPr>
          <w:rFonts w:ascii="Times New Roman" w:eastAsia="Times New Roman" w:hAnsi="Times New Roman" w:cs="Times New Roman"/>
          <w:sz w:val="28"/>
          <w:szCs w:val="28"/>
          <w:lang w:eastAsia="ru-UA"/>
        </w:rPr>
        <w:t>із</w:t>
      </w:r>
      <w:proofErr w:type="spellEnd"/>
      <w:r w:rsidRPr="00987763">
        <w:rPr>
          <w:rFonts w:ascii="Times New Roman" w:eastAsia="Times New Roman" w:hAnsi="Times New Roman" w:cs="Times New Roman"/>
          <w:sz w:val="28"/>
          <w:szCs w:val="28"/>
          <w:lang w:eastAsia="ru-UA"/>
        </w:rPr>
        <w:t xml:space="preserve"> </w:t>
      </w:r>
      <w:proofErr w:type="spellStart"/>
      <w:r w:rsidRPr="00987763">
        <w:rPr>
          <w:rFonts w:ascii="Times New Roman" w:eastAsia="Times New Roman" w:hAnsi="Times New Roman" w:cs="Times New Roman"/>
          <w:sz w:val="28"/>
          <w:szCs w:val="28"/>
          <w:lang w:eastAsia="ru-UA"/>
        </w:rPr>
        <w:t>кимось</w:t>
      </w:r>
      <w:proofErr w:type="spellEnd"/>
      <w:r w:rsidRPr="00987763">
        <w:rPr>
          <w:rFonts w:ascii="Times New Roman" w:eastAsia="Times New Roman" w:hAnsi="Times New Roman" w:cs="Times New Roman"/>
          <w:sz w:val="28"/>
          <w:szCs w:val="28"/>
          <w:lang w:eastAsia="ru-UA"/>
        </w:rPr>
        <w:t xml:space="preserve">, кого </w:t>
      </w:r>
      <w:proofErr w:type="gramStart"/>
      <w:r w:rsidRPr="00987763">
        <w:rPr>
          <w:rFonts w:ascii="Times New Roman" w:eastAsia="Times New Roman" w:hAnsi="Times New Roman" w:cs="Times New Roman"/>
          <w:sz w:val="28"/>
          <w:szCs w:val="28"/>
          <w:lang w:eastAsia="ru-UA"/>
        </w:rPr>
        <w:t xml:space="preserve">вони  </w:t>
      </w:r>
      <w:proofErr w:type="spellStart"/>
      <w:r w:rsidRPr="00987763">
        <w:rPr>
          <w:rFonts w:ascii="Times New Roman" w:eastAsia="Times New Roman" w:hAnsi="Times New Roman" w:cs="Times New Roman"/>
          <w:sz w:val="28"/>
          <w:szCs w:val="28"/>
          <w:lang w:eastAsia="ru-UA"/>
        </w:rPr>
        <w:t>особисто</w:t>
      </w:r>
      <w:proofErr w:type="spellEnd"/>
      <w:proofErr w:type="gramEnd"/>
      <w:r>
        <w:rPr>
          <w:rFonts w:ascii="Times New Roman" w:eastAsia="Times New Roman" w:hAnsi="Times New Roman" w:cs="Times New Roman"/>
          <w:sz w:val="28"/>
          <w:szCs w:val="28"/>
          <w:lang w:val="uk-UA" w:eastAsia="ru-UA"/>
        </w:rPr>
        <w:t xml:space="preserve"> не </w:t>
      </w:r>
      <w:proofErr w:type="spellStart"/>
      <w:r w:rsidRPr="00987763">
        <w:rPr>
          <w:rFonts w:ascii="Times New Roman" w:eastAsia="Times New Roman" w:hAnsi="Times New Roman" w:cs="Times New Roman"/>
          <w:sz w:val="28"/>
          <w:szCs w:val="28"/>
          <w:lang w:eastAsia="ru-UA"/>
        </w:rPr>
        <w:t>зустрічали</w:t>
      </w:r>
      <w:proofErr w:type="spellEnd"/>
      <w:r w:rsidRPr="00987763">
        <w:rPr>
          <w:rFonts w:ascii="Times New Roman" w:eastAsia="Times New Roman" w:hAnsi="Times New Roman" w:cs="Times New Roman"/>
          <w:sz w:val="28"/>
          <w:szCs w:val="28"/>
          <w:lang w:eastAsia="ru-UA"/>
        </w:rPr>
        <w:t>;</w:t>
      </w:r>
    </w:p>
    <w:p w14:paraId="1A2C80E5" w14:textId="77777777" w:rsidR="00987763" w:rsidRPr="00987763" w:rsidRDefault="00987763" w:rsidP="0020191A">
      <w:pPr>
        <w:numPr>
          <w:ilvl w:val="0"/>
          <w:numId w:val="88"/>
        </w:numPr>
        <w:spacing w:before="100" w:beforeAutospacing="1" w:after="100" w:afterAutospacing="1" w:line="240" w:lineRule="auto"/>
        <w:rPr>
          <w:rFonts w:ascii="Times New Roman" w:eastAsia="Times New Roman" w:hAnsi="Times New Roman" w:cs="Times New Roman"/>
          <w:sz w:val="28"/>
          <w:szCs w:val="28"/>
          <w:lang w:eastAsia="ru-UA"/>
        </w:rPr>
      </w:pPr>
      <w:r w:rsidRPr="00987763">
        <w:rPr>
          <w:rFonts w:ascii="Times New Roman" w:eastAsia="Times New Roman" w:hAnsi="Times New Roman" w:cs="Times New Roman"/>
          <w:sz w:val="28"/>
          <w:szCs w:val="28"/>
          <w:lang w:eastAsia="ru-UA"/>
        </w:rPr>
        <w:t xml:space="preserve">у </w:t>
      </w:r>
      <w:proofErr w:type="spellStart"/>
      <w:r w:rsidRPr="00987763">
        <w:rPr>
          <w:rFonts w:ascii="Times New Roman" w:eastAsia="Times New Roman" w:hAnsi="Times New Roman" w:cs="Times New Roman"/>
          <w:sz w:val="28"/>
          <w:szCs w:val="28"/>
          <w:lang w:eastAsia="ru-UA"/>
        </w:rPr>
        <w:t>цій</w:t>
      </w:r>
      <w:proofErr w:type="spellEnd"/>
      <w:r w:rsidRPr="00987763">
        <w:rPr>
          <w:rFonts w:ascii="Times New Roman" w:eastAsia="Times New Roman" w:hAnsi="Times New Roman" w:cs="Times New Roman"/>
          <w:sz w:val="28"/>
          <w:szCs w:val="28"/>
          <w:lang w:eastAsia="ru-UA"/>
        </w:rPr>
        <w:t xml:space="preserve"> </w:t>
      </w:r>
      <w:proofErr w:type="spellStart"/>
      <w:r w:rsidRPr="00987763">
        <w:rPr>
          <w:rFonts w:ascii="Times New Roman" w:eastAsia="Times New Roman" w:hAnsi="Times New Roman" w:cs="Times New Roman"/>
          <w:sz w:val="28"/>
          <w:szCs w:val="28"/>
          <w:lang w:eastAsia="ru-UA"/>
        </w:rPr>
        <w:t>групі</w:t>
      </w:r>
      <w:proofErr w:type="spellEnd"/>
      <w:r w:rsidRPr="00987763">
        <w:rPr>
          <w:rFonts w:ascii="Times New Roman" w:eastAsia="Times New Roman" w:hAnsi="Times New Roman" w:cs="Times New Roman"/>
          <w:sz w:val="28"/>
          <w:szCs w:val="28"/>
          <w:lang w:eastAsia="ru-UA"/>
        </w:rPr>
        <w:t xml:space="preserve"> </w:t>
      </w:r>
      <w:proofErr w:type="spellStart"/>
      <w:r w:rsidRPr="00987763">
        <w:rPr>
          <w:rFonts w:ascii="Times New Roman" w:eastAsia="Times New Roman" w:hAnsi="Times New Roman" w:cs="Times New Roman"/>
          <w:sz w:val="28"/>
          <w:szCs w:val="28"/>
          <w:lang w:eastAsia="ru-UA"/>
        </w:rPr>
        <w:t>підлітки</w:t>
      </w:r>
      <w:proofErr w:type="spellEnd"/>
      <w:r w:rsidRPr="00987763">
        <w:rPr>
          <w:rFonts w:ascii="Times New Roman" w:eastAsia="Times New Roman" w:hAnsi="Times New Roman" w:cs="Times New Roman"/>
          <w:sz w:val="28"/>
          <w:szCs w:val="28"/>
          <w:lang w:eastAsia="ru-UA"/>
        </w:rPr>
        <w:t xml:space="preserve"> </w:t>
      </w:r>
      <w:proofErr w:type="spellStart"/>
      <w:r w:rsidRPr="00987763">
        <w:rPr>
          <w:rFonts w:ascii="Times New Roman" w:eastAsia="Times New Roman" w:hAnsi="Times New Roman" w:cs="Times New Roman"/>
          <w:sz w:val="28"/>
          <w:szCs w:val="28"/>
          <w:lang w:eastAsia="ru-UA"/>
        </w:rPr>
        <w:t>віком</w:t>
      </w:r>
      <w:proofErr w:type="spellEnd"/>
      <w:r w:rsidRPr="00987763">
        <w:rPr>
          <w:rFonts w:ascii="Times New Roman" w:eastAsia="Times New Roman" w:hAnsi="Times New Roman" w:cs="Times New Roman"/>
          <w:sz w:val="28"/>
          <w:szCs w:val="28"/>
          <w:lang w:eastAsia="ru-UA"/>
        </w:rPr>
        <w:t xml:space="preserve"> 13–16 </w:t>
      </w:r>
      <w:proofErr w:type="spellStart"/>
      <w:r w:rsidRPr="00987763">
        <w:rPr>
          <w:rFonts w:ascii="Times New Roman" w:eastAsia="Times New Roman" w:hAnsi="Times New Roman" w:cs="Times New Roman"/>
          <w:sz w:val="28"/>
          <w:szCs w:val="28"/>
          <w:lang w:eastAsia="ru-UA"/>
        </w:rPr>
        <w:t>років</w:t>
      </w:r>
      <w:proofErr w:type="spellEnd"/>
      <w:r w:rsidRPr="00987763">
        <w:rPr>
          <w:rFonts w:ascii="Times New Roman" w:eastAsia="Times New Roman" w:hAnsi="Times New Roman" w:cs="Times New Roman"/>
          <w:sz w:val="28"/>
          <w:szCs w:val="28"/>
          <w:lang w:eastAsia="ru-UA"/>
        </w:rPr>
        <w:t xml:space="preserve"> </w:t>
      </w:r>
      <w:proofErr w:type="spellStart"/>
      <w:r w:rsidRPr="00987763">
        <w:rPr>
          <w:rFonts w:ascii="Times New Roman" w:eastAsia="Times New Roman" w:hAnsi="Times New Roman" w:cs="Times New Roman"/>
          <w:sz w:val="28"/>
          <w:szCs w:val="28"/>
          <w:lang w:eastAsia="ru-UA"/>
        </w:rPr>
        <w:t>перебували</w:t>
      </w:r>
      <w:proofErr w:type="spellEnd"/>
      <w:r w:rsidRPr="00987763">
        <w:rPr>
          <w:rFonts w:ascii="Times New Roman" w:eastAsia="Times New Roman" w:hAnsi="Times New Roman" w:cs="Times New Roman"/>
          <w:sz w:val="28"/>
          <w:szCs w:val="28"/>
          <w:lang w:eastAsia="ru-UA"/>
        </w:rPr>
        <w:t xml:space="preserve"> в </w:t>
      </w:r>
      <w:proofErr w:type="spellStart"/>
      <w:r w:rsidRPr="00987763">
        <w:rPr>
          <w:rFonts w:ascii="Times New Roman" w:eastAsia="Times New Roman" w:hAnsi="Times New Roman" w:cs="Times New Roman"/>
          <w:sz w:val="28"/>
          <w:szCs w:val="28"/>
          <w:lang w:eastAsia="ru-UA"/>
        </w:rPr>
        <w:t>більшій</w:t>
      </w:r>
      <w:proofErr w:type="spellEnd"/>
      <w:r w:rsidRPr="00987763">
        <w:rPr>
          <w:rFonts w:ascii="Times New Roman" w:eastAsia="Times New Roman" w:hAnsi="Times New Roman" w:cs="Times New Roman"/>
          <w:sz w:val="28"/>
          <w:szCs w:val="28"/>
          <w:lang w:eastAsia="ru-UA"/>
        </w:rPr>
        <w:t xml:space="preserve"> </w:t>
      </w:r>
      <w:proofErr w:type="spellStart"/>
      <w:r w:rsidRPr="00987763">
        <w:rPr>
          <w:rFonts w:ascii="Times New Roman" w:eastAsia="Times New Roman" w:hAnsi="Times New Roman" w:cs="Times New Roman"/>
          <w:sz w:val="28"/>
          <w:szCs w:val="28"/>
          <w:lang w:eastAsia="ru-UA"/>
        </w:rPr>
        <w:t>зоні</w:t>
      </w:r>
      <w:proofErr w:type="spellEnd"/>
      <w:r w:rsidRPr="00987763">
        <w:rPr>
          <w:rFonts w:ascii="Times New Roman" w:eastAsia="Times New Roman" w:hAnsi="Times New Roman" w:cs="Times New Roman"/>
          <w:sz w:val="28"/>
          <w:szCs w:val="28"/>
          <w:lang w:eastAsia="ru-UA"/>
        </w:rPr>
        <w:t xml:space="preserve"> </w:t>
      </w:r>
      <w:proofErr w:type="spellStart"/>
      <w:r w:rsidRPr="00987763">
        <w:rPr>
          <w:rFonts w:ascii="Times New Roman" w:eastAsia="Times New Roman" w:hAnsi="Times New Roman" w:cs="Times New Roman"/>
          <w:sz w:val="28"/>
          <w:szCs w:val="28"/>
          <w:lang w:eastAsia="ru-UA"/>
        </w:rPr>
        <w:t>ризику</w:t>
      </w:r>
      <w:proofErr w:type="spellEnd"/>
      <w:r w:rsidRPr="00987763">
        <w:rPr>
          <w:rFonts w:ascii="Times New Roman" w:eastAsia="Times New Roman" w:hAnsi="Times New Roman" w:cs="Times New Roman"/>
          <w:sz w:val="28"/>
          <w:szCs w:val="28"/>
          <w:lang w:eastAsia="ru-UA"/>
        </w:rPr>
        <w:t xml:space="preserve"> таких </w:t>
      </w:r>
      <w:proofErr w:type="spellStart"/>
      <w:r w:rsidRPr="00987763">
        <w:rPr>
          <w:rFonts w:ascii="Times New Roman" w:eastAsia="Times New Roman" w:hAnsi="Times New Roman" w:cs="Times New Roman"/>
          <w:sz w:val="28"/>
          <w:szCs w:val="28"/>
          <w:lang w:eastAsia="ru-UA"/>
        </w:rPr>
        <w:t>контактів</w:t>
      </w:r>
      <w:proofErr w:type="spellEnd"/>
      <w:r w:rsidRPr="00987763">
        <w:rPr>
          <w:rFonts w:ascii="Times New Roman" w:eastAsia="Times New Roman" w:hAnsi="Times New Roman" w:cs="Times New Roman"/>
          <w:sz w:val="28"/>
          <w:szCs w:val="28"/>
          <w:lang w:eastAsia="ru-UA"/>
        </w:rPr>
        <w:t xml:space="preserve"> (</w:t>
      </w:r>
      <w:proofErr w:type="spellStart"/>
      <w:r w:rsidRPr="00987763">
        <w:rPr>
          <w:rFonts w:ascii="Times New Roman" w:eastAsia="Times New Roman" w:hAnsi="Times New Roman" w:cs="Times New Roman"/>
          <w:sz w:val="28"/>
          <w:szCs w:val="28"/>
          <w:lang w:eastAsia="ru-UA"/>
        </w:rPr>
        <w:t>Green</w:t>
      </w:r>
      <w:proofErr w:type="spellEnd"/>
      <w:r w:rsidRPr="00987763">
        <w:rPr>
          <w:rFonts w:ascii="Times New Roman" w:eastAsia="Times New Roman" w:hAnsi="Times New Roman" w:cs="Times New Roman"/>
          <w:sz w:val="28"/>
          <w:szCs w:val="28"/>
          <w:lang w:eastAsia="ru-UA"/>
        </w:rPr>
        <w:t xml:space="preserve"> та </w:t>
      </w:r>
      <w:proofErr w:type="spellStart"/>
      <w:r w:rsidRPr="00987763">
        <w:rPr>
          <w:rFonts w:ascii="Times New Roman" w:eastAsia="Times New Roman" w:hAnsi="Times New Roman" w:cs="Times New Roman"/>
          <w:sz w:val="28"/>
          <w:szCs w:val="28"/>
          <w:lang w:eastAsia="ru-UA"/>
        </w:rPr>
        <w:t>ін</w:t>
      </w:r>
      <w:proofErr w:type="spellEnd"/>
      <w:r w:rsidRPr="00987763">
        <w:rPr>
          <w:rFonts w:ascii="Times New Roman" w:eastAsia="Times New Roman" w:hAnsi="Times New Roman" w:cs="Times New Roman"/>
          <w:sz w:val="28"/>
          <w:szCs w:val="28"/>
          <w:lang w:eastAsia="ru-UA"/>
        </w:rPr>
        <w:t>., 2011, с. 9).</w:t>
      </w:r>
    </w:p>
    <w:p w14:paraId="7F436711" w14:textId="7BDA313C" w:rsidR="008F7690" w:rsidRPr="008F7690" w:rsidRDefault="008F7690" w:rsidP="008F7690">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8F7690">
        <w:rPr>
          <w:rFonts w:ascii="Times New Roman" w:eastAsia="Times New Roman" w:hAnsi="Times New Roman" w:cs="Times New Roman"/>
          <w:sz w:val="28"/>
          <w:szCs w:val="28"/>
          <w:lang w:eastAsia="ru-UA"/>
        </w:rPr>
        <w:t>Дослідження</w:t>
      </w:r>
      <w:proofErr w:type="spellEnd"/>
      <w:r w:rsidRPr="008F7690">
        <w:rPr>
          <w:rFonts w:ascii="Times New Roman" w:eastAsia="Times New Roman" w:hAnsi="Times New Roman" w:cs="Times New Roman"/>
          <w:sz w:val="28"/>
          <w:szCs w:val="28"/>
          <w:lang w:eastAsia="ru-UA"/>
        </w:rPr>
        <w:t xml:space="preserve"> в </w:t>
      </w:r>
      <w:proofErr w:type="spellStart"/>
      <w:r w:rsidRPr="008F7690">
        <w:rPr>
          <w:rFonts w:ascii="Times New Roman" w:eastAsia="Times New Roman" w:hAnsi="Times New Roman" w:cs="Times New Roman"/>
          <w:sz w:val="28"/>
          <w:szCs w:val="28"/>
          <w:lang w:eastAsia="ru-UA"/>
        </w:rPr>
        <w:t>Канаді</w:t>
      </w:r>
      <w:proofErr w:type="spellEnd"/>
      <w:r w:rsidRPr="008F7690">
        <w:rPr>
          <w:rFonts w:ascii="Times New Roman" w:eastAsia="Times New Roman" w:hAnsi="Times New Roman" w:cs="Times New Roman"/>
          <w:sz w:val="28"/>
          <w:szCs w:val="28"/>
          <w:lang w:eastAsia="ru-UA"/>
        </w:rPr>
        <w:t xml:space="preserve"> та </w:t>
      </w:r>
      <w:proofErr w:type="spellStart"/>
      <w:r w:rsidRPr="008F7690">
        <w:rPr>
          <w:rFonts w:ascii="Times New Roman" w:eastAsia="Times New Roman" w:hAnsi="Times New Roman" w:cs="Times New Roman"/>
          <w:sz w:val="28"/>
          <w:szCs w:val="28"/>
          <w:lang w:eastAsia="ru-UA"/>
        </w:rPr>
        <w:t>Великій</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Британії</w:t>
      </w:r>
      <w:proofErr w:type="spellEnd"/>
      <w:r w:rsidRPr="008F7690">
        <w:rPr>
          <w:rFonts w:ascii="Times New Roman" w:eastAsia="Times New Roman" w:hAnsi="Times New Roman" w:cs="Times New Roman"/>
          <w:sz w:val="28"/>
          <w:szCs w:val="28"/>
          <w:lang w:eastAsia="ru-UA"/>
        </w:rPr>
        <w:t xml:space="preserve"> </w:t>
      </w:r>
      <w:r>
        <w:rPr>
          <w:rFonts w:ascii="Times New Roman" w:eastAsia="Times New Roman" w:hAnsi="Times New Roman" w:cs="Times New Roman"/>
          <w:sz w:val="28"/>
          <w:szCs w:val="28"/>
          <w:lang w:val="uk-UA" w:eastAsia="ru-UA"/>
        </w:rPr>
        <w:t>показують</w:t>
      </w:r>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значні</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відмінності</w:t>
      </w:r>
      <w:proofErr w:type="spellEnd"/>
      <w:r w:rsidRPr="008F7690">
        <w:rPr>
          <w:rFonts w:ascii="Times New Roman" w:eastAsia="Times New Roman" w:hAnsi="Times New Roman" w:cs="Times New Roman"/>
          <w:sz w:val="28"/>
          <w:szCs w:val="28"/>
          <w:lang w:eastAsia="ru-UA"/>
        </w:rPr>
        <w:t xml:space="preserve"> у тому, як </w:t>
      </w:r>
      <w:proofErr w:type="spellStart"/>
      <w:r w:rsidRPr="008F7690">
        <w:rPr>
          <w:rFonts w:ascii="Times New Roman" w:eastAsia="Times New Roman" w:hAnsi="Times New Roman" w:cs="Times New Roman"/>
          <w:sz w:val="28"/>
          <w:szCs w:val="28"/>
          <w:lang w:eastAsia="ru-UA"/>
        </w:rPr>
        <w:t>дівчата</w:t>
      </w:r>
      <w:proofErr w:type="spellEnd"/>
      <w:r w:rsidRPr="008F7690">
        <w:rPr>
          <w:rFonts w:ascii="Times New Roman" w:eastAsia="Times New Roman" w:hAnsi="Times New Roman" w:cs="Times New Roman"/>
          <w:sz w:val="28"/>
          <w:szCs w:val="28"/>
          <w:lang w:eastAsia="ru-UA"/>
        </w:rPr>
        <w:t xml:space="preserve"> і </w:t>
      </w:r>
      <w:proofErr w:type="spellStart"/>
      <w:r w:rsidRPr="008F7690">
        <w:rPr>
          <w:rFonts w:ascii="Times New Roman" w:eastAsia="Times New Roman" w:hAnsi="Times New Roman" w:cs="Times New Roman"/>
          <w:sz w:val="28"/>
          <w:szCs w:val="28"/>
          <w:lang w:eastAsia="ru-UA"/>
        </w:rPr>
        <w:t>хлопці</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сприймають</w:t>
      </w:r>
      <w:proofErr w:type="spellEnd"/>
      <w:r w:rsidRPr="008F7690">
        <w:rPr>
          <w:rFonts w:ascii="Times New Roman" w:eastAsia="Times New Roman" w:hAnsi="Times New Roman" w:cs="Times New Roman"/>
          <w:sz w:val="28"/>
          <w:szCs w:val="28"/>
          <w:lang w:eastAsia="ru-UA"/>
        </w:rPr>
        <w:t xml:space="preserve"> і </w:t>
      </w:r>
      <w:proofErr w:type="spellStart"/>
      <w:r w:rsidRPr="008F7690">
        <w:rPr>
          <w:rFonts w:ascii="Times New Roman" w:eastAsia="Times New Roman" w:hAnsi="Times New Roman" w:cs="Times New Roman"/>
          <w:sz w:val="28"/>
          <w:szCs w:val="28"/>
          <w:lang w:eastAsia="ru-UA"/>
        </w:rPr>
        <w:t>переживають</w:t>
      </w:r>
      <w:proofErr w:type="spellEnd"/>
      <w:r w:rsidRPr="008F7690">
        <w:rPr>
          <w:rFonts w:ascii="Times New Roman" w:eastAsia="Times New Roman" w:hAnsi="Times New Roman" w:cs="Times New Roman"/>
          <w:sz w:val="28"/>
          <w:szCs w:val="28"/>
          <w:lang w:eastAsia="ru-UA"/>
        </w:rPr>
        <w:t xml:space="preserve"> онлайн-контакт</w:t>
      </w:r>
      <w:r>
        <w:rPr>
          <w:rFonts w:ascii="Times New Roman" w:eastAsia="Times New Roman" w:hAnsi="Times New Roman" w:cs="Times New Roman"/>
          <w:sz w:val="28"/>
          <w:szCs w:val="28"/>
          <w:lang w:val="uk-UA" w:eastAsia="ru-UA"/>
        </w:rPr>
        <w:t>и</w:t>
      </w:r>
      <w:r w:rsidRPr="008F7690">
        <w:rPr>
          <w:rFonts w:ascii="Times New Roman" w:eastAsia="Times New Roman" w:hAnsi="Times New Roman" w:cs="Times New Roman"/>
          <w:sz w:val="28"/>
          <w:szCs w:val="28"/>
          <w:lang w:eastAsia="ru-UA"/>
        </w:rPr>
        <w:t xml:space="preserve">, </w:t>
      </w:r>
      <w:r>
        <w:rPr>
          <w:rFonts w:ascii="Times New Roman" w:eastAsia="Times New Roman" w:hAnsi="Times New Roman" w:cs="Times New Roman"/>
          <w:sz w:val="28"/>
          <w:szCs w:val="28"/>
          <w:lang w:val="uk-UA" w:eastAsia="ru-UA"/>
        </w:rPr>
        <w:t>а також</w:t>
      </w:r>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небажану</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увагу</w:t>
      </w:r>
      <w:proofErr w:type="spellEnd"/>
      <w:r w:rsidRPr="008F7690">
        <w:rPr>
          <w:rFonts w:ascii="Times New Roman" w:eastAsia="Times New Roman" w:hAnsi="Times New Roman" w:cs="Times New Roman"/>
          <w:sz w:val="28"/>
          <w:szCs w:val="28"/>
          <w:lang w:eastAsia="ru-UA"/>
        </w:rPr>
        <w:t xml:space="preserve"> та </w:t>
      </w:r>
      <w:proofErr w:type="spellStart"/>
      <w:r w:rsidRPr="008F7690">
        <w:rPr>
          <w:rFonts w:ascii="Times New Roman" w:eastAsia="Times New Roman" w:hAnsi="Times New Roman" w:cs="Times New Roman"/>
          <w:sz w:val="28"/>
          <w:szCs w:val="28"/>
          <w:lang w:eastAsia="ru-UA"/>
        </w:rPr>
        <w:t>кібербулінг</w:t>
      </w:r>
      <w:proofErr w:type="spellEnd"/>
      <w:r w:rsidRPr="008F7690">
        <w:rPr>
          <w:rFonts w:ascii="Times New Roman" w:eastAsia="Times New Roman" w:hAnsi="Times New Roman" w:cs="Times New Roman"/>
          <w:sz w:val="28"/>
          <w:szCs w:val="28"/>
          <w:lang w:eastAsia="ru-UA"/>
        </w:rPr>
        <w:t xml:space="preserve"> з боку </w:t>
      </w:r>
      <w:proofErr w:type="spellStart"/>
      <w:r w:rsidRPr="008F7690">
        <w:rPr>
          <w:rFonts w:ascii="Times New Roman" w:eastAsia="Times New Roman" w:hAnsi="Times New Roman" w:cs="Times New Roman"/>
          <w:sz w:val="28"/>
          <w:szCs w:val="28"/>
          <w:lang w:eastAsia="ru-UA"/>
        </w:rPr>
        <w:t>незнайомців</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Наприклад</w:t>
      </w:r>
      <w:proofErr w:type="spellEnd"/>
      <w:r w:rsidRPr="008F7690">
        <w:rPr>
          <w:rFonts w:ascii="Times New Roman" w:eastAsia="Times New Roman" w:hAnsi="Times New Roman" w:cs="Times New Roman"/>
          <w:sz w:val="28"/>
          <w:szCs w:val="28"/>
          <w:lang w:eastAsia="ru-UA"/>
        </w:rPr>
        <w:t xml:space="preserve">, на </w:t>
      </w:r>
      <w:proofErr w:type="spellStart"/>
      <w:r w:rsidRPr="008F7690">
        <w:rPr>
          <w:rFonts w:ascii="Times New Roman" w:eastAsia="Times New Roman" w:hAnsi="Times New Roman" w:cs="Times New Roman"/>
          <w:sz w:val="28"/>
          <w:szCs w:val="28"/>
          <w:lang w:eastAsia="ru-UA"/>
        </w:rPr>
        <w:t>запитання</w:t>
      </w:r>
      <w:proofErr w:type="spellEnd"/>
      <w:r w:rsidRPr="008F7690">
        <w:rPr>
          <w:rFonts w:ascii="Times New Roman" w:eastAsia="Times New Roman" w:hAnsi="Times New Roman" w:cs="Times New Roman"/>
          <w:sz w:val="28"/>
          <w:szCs w:val="28"/>
          <w:lang w:eastAsia="ru-UA"/>
        </w:rPr>
        <w:t xml:space="preserve"> про </w:t>
      </w:r>
      <w:proofErr w:type="spellStart"/>
      <w:r w:rsidRPr="008F7690">
        <w:rPr>
          <w:rFonts w:ascii="Times New Roman" w:eastAsia="Times New Roman" w:hAnsi="Times New Roman" w:cs="Times New Roman"/>
          <w:sz w:val="28"/>
          <w:szCs w:val="28"/>
          <w:lang w:eastAsia="ru-UA"/>
        </w:rPr>
        <w:t>знайомства</w:t>
      </w:r>
      <w:proofErr w:type="spellEnd"/>
      <w:r w:rsidRPr="008F7690">
        <w:rPr>
          <w:rFonts w:ascii="Times New Roman" w:eastAsia="Times New Roman" w:hAnsi="Times New Roman" w:cs="Times New Roman"/>
          <w:sz w:val="28"/>
          <w:szCs w:val="28"/>
          <w:lang w:eastAsia="ru-UA"/>
        </w:rPr>
        <w:t xml:space="preserve"> з </w:t>
      </w:r>
      <w:proofErr w:type="spellStart"/>
      <w:r w:rsidRPr="008F7690">
        <w:rPr>
          <w:rFonts w:ascii="Times New Roman" w:eastAsia="Times New Roman" w:hAnsi="Times New Roman" w:cs="Times New Roman"/>
          <w:sz w:val="28"/>
          <w:szCs w:val="28"/>
          <w:lang w:eastAsia="ru-UA"/>
        </w:rPr>
        <w:t>незнайомцями</w:t>
      </w:r>
      <w:proofErr w:type="spellEnd"/>
      <w:r w:rsidRPr="008F7690">
        <w:rPr>
          <w:rFonts w:ascii="Times New Roman" w:eastAsia="Times New Roman" w:hAnsi="Times New Roman" w:cs="Times New Roman"/>
          <w:sz w:val="28"/>
          <w:szCs w:val="28"/>
          <w:lang w:eastAsia="ru-UA"/>
        </w:rPr>
        <w:t xml:space="preserve"> в </w:t>
      </w:r>
      <w:proofErr w:type="spellStart"/>
      <w:r w:rsidRPr="008F7690">
        <w:rPr>
          <w:rFonts w:ascii="Times New Roman" w:eastAsia="Times New Roman" w:hAnsi="Times New Roman" w:cs="Times New Roman"/>
          <w:sz w:val="28"/>
          <w:szCs w:val="28"/>
          <w:lang w:eastAsia="ru-UA"/>
        </w:rPr>
        <w:t>Інтернеті</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серед</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канадських</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дітей</w:t>
      </w:r>
      <w:proofErr w:type="spellEnd"/>
      <w:r w:rsidRPr="008F7690">
        <w:rPr>
          <w:rFonts w:ascii="Times New Roman" w:eastAsia="Times New Roman" w:hAnsi="Times New Roman" w:cs="Times New Roman"/>
          <w:sz w:val="28"/>
          <w:szCs w:val="28"/>
          <w:lang w:eastAsia="ru-UA"/>
        </w:rPr>
        <w:t xml:space="preserve"> і </w:t>
      </w:r>
      <w:proofErr w:type="spellStart"/>
      <w:r w:rsidRPr="008F7690">
        <w:rPr>
          <w:rFonts w:ascii="Times New Roman" w:eastAsia="Times New Roman" w:hAnsi="Times New Roman" w:cs="Times New Roman"/>
          <w:sz w:val="28"/>
          <w:szCs w:val="28"/>
          <w:lang w:eastAsia="ru-UA"/>
        </w:rPr>
        <w:t>молоді</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віком</w:t>
      </w:r>
      <w:proofErr w:type="spellEnd"/>
      <w:r w:rsidRPr="008F7690">
        <w:rPr>
          <w:rFonts w:ascii="Times New Roman" w:eastAsia="Times New Roman" w:hAnsi="Times New Roman" w:cs="Times New Roman"/>
          <w:sz w:val="28"/>
          <w:szCs w:val="28"/>
          <w:lang w:eastAsia="ru-UA"/>
        </w:rPr>
        <w:t xml:space="preserve"> 9–16 </w:t>
      </w:r>
      <w:proofErr w:type="spellStart"/>
      <w:r w:rsidRPr="008F7690">
        <w:rPr>
          <w:rFonts w:ascii="Times New Roman" w:eastAsia="Times New Roman" w:hAnsi="Times New Roman" w:cs="Times New Roman"/>
          <w:sz w:val="28"/>
          <w:szCs w:val="28"/>
          <w:lang w:eastAsia="ru-UA"/>
        </w:rPr>
        <w:t>років</w:t>
      </w:r>
      <w:proofErr w:type="spellEnd"/>
      <w:r w:rsidRPr="008F7690">
        <w:rPr>
          <w:rFonts w:ascii="Times New Roman" w:eastAsia="Times New Roman" w:hAnsi="Times New Roman" w:cs="Times New Roman"/>
          <w:sz w:val="28"/>
          <w:szCs w:val="28"/>
          <w:lang w:eastAsia="ru-UA"/>
        </w:rPr>
        <w:t>:</w:t>
      </w:r>
    </w:p>
    <w:p w14:paraId="57D60324" w14:textId="77777777" w:rsidR="008F7690" w:rsidRPr="008F7690" w:rsidRDefault="008F7690" w:rsidP="0020191A">
      <w:pPr>
        <w:numPr>
          <w:ilvl w:val="0"/>
          <w:numId w:val="89"/>
        </w:numPr>
        <w:spacing w:before="100" w:beforeAutospacing="1" w:after="100" w:afterAutospacing="1" w:line="240" w:lineRule="auto"/>
        <w:rPr>
          <w:rFonts w:ascii="Times New Roman" w:eastAsia="Times New Roman" w:hAnsi="Times New Roman" w:cs="Times New Roman"/>
          <w:sz w:val="28"/>
          <w:szCs w:val="28"/>
          <w:lang w:eastAsia="ru-UA"/>
        </w:rPr>
      </w:pPr>
      <w:r w:rsidRPr="008F7690">
        <w:rPr>
          <w:rFonts w:ascii="Times New Roman" w:eastAsia="Times New Roman" w:hAnsi="Times New Roman" w:cs="Times New Roman"/>
          <w:sz w:val="28"/>
          <w:szCs w:val="28"/>
          <w:lang w:eastAsia="ru-UA"/>
        </w:rPr>
        <w:t xml:space="preserve">82% </w:t>
      </w:r>
      <w:proofErr w:type="spellStart"/>
      <w:r w:rsidRPr="008F7690">
        <w:rPr>
          <w:rFonts w:ascii="Times New Roman" w:eastAsia="Times New Roman" w:hAnsi="Times New Roman" w:cs="Times New Roman"/>
          <w:sz w:val="28"/>
          <w:szCs w:val="28"/>
          <w:lang w:eastAsia="ru-UA"/>
        </w:rPr>
        <w:t>дівчат</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вважали</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що</w:t>
      </w:r>
      <w:proofErr w:type="spellEnd"/>
      <w:r w:rsidRPr="008F7690">
        <w:rPr>
          <w:rFonts w:ascii="Times New Roman" w:eastAsia="Times New Roman" w:hAnsi="Times New Roman" w:cs="Times New Roman"/>
          <w:sz w:val="28"/>
          <w:szCs w:val="28"/>
          <w:lang w:eastAsia="ru-UA"/>
        </w:rPr>
        <w:t xml:space="preserve"> 'онлайн-</w:t>
      </w:r>
      <w:proofErr w:type="spellStart"/>
      <w:r w:rsidRPr="008F7690">
        <w:rPr>
          <w:rFonts w:ascii="Times New Roman" w:eastAsia="Times New Roman" w:hAnsi="Times New Roman" w:cs="Times New Roman"/>
          <w:sz w:val="28"/>
          <w:szCs w:val="28"/>
          <w:lang w:eastAsia="ru-UA"/>
        </w:rPr>
        <w:t>незнайомці</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можуть</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їм</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нашкодити</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порівняно</w:t>
      </w:r>
      <w:proofErr w:type="spellEnd"/>
      <w:r w:rsidRPr="008F7690">
        <w:rPr>
          <w:rFonts w:ascii="Times New Roman" w:eastAsia="Times New Roman" w:hAnsi="Times New Roman" w:cs="Times New Roman"/>
          <w:sz w:val="28"/>
          <w:szCs w:val="28"/>
          <w:lang w:eastAsia="ru-UA"/>
        </w:rPr>
        <w:t xml:space="preserve"> з 63% </w:t>
      </w:r>
      <w:proofErr w:type="spellStart"/>
      <w:r w:rsidRPr="008F7690">
        <w:rPr>
          <w:rFonts w:ascii="Times New Roman" w:eastAsia="Times New Roman" w:hAnsi="Times New Roman" w:cs="Times New Roman"/>
          <w:sz w:val="28"/>
          <w:szCs w:val="28"/>
          <w:lang w:eastAsia="ru-UA"/>
        </w:rPr>
        <w:t>хлопців</w:t>
      </w:r>
      <w:proofErr w:type="spellEnd"/>
      <w:r w:rsidRPr="008F7690">
        <w:rPr>
          <w:rFonts w:ascii="Times New Roman" w:eastAsia="Times New Roman" w:hAnsi="Times New Roman" w:cs="Times New Roman"/>
          <w:sz w:val="28"/>
          <w:szCs w:val="28"/>
          <w:lang w:eastAsia="ru-UA"/>
        </w:rPr>
        <w:t>;</w:t>
      </w:r>
    </w:p>
    <w:p w14:paraId="4843619B" w14:textId="77777777" w:rsidR="008F7690" w:rsidRPr="008F7690" w:rsidRDefault="008F7690" w:rsidP="0020191A">
      <w:pPr>
        <w:numPr>
          <w:ilvl w:val="0"/>
          <w:numId w:val="89"/>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8F7690">
        <w:rPr>
          <w:rFonts w:ascii="Times New Roman" w:eastAsia="Times New Roman" w:hAnsi="Times New Roman" w:cs="Times New Roman"/>
          <w:sz w:val="28"/>
          <w:szCs w:val="28"/>
          <w:lang w:eastAsia="ru-UA"/>
        </w:rPr>
        <w:lastRenderedPageBreak/>
        <w:t>дівчата</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були</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менш</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схильні</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вважати</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Інтернет</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безпечним</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місцем</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ніж</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хлопці</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Steeves</w:t>
      </w:r>
      <w:proofErr w:type="spellEnd"/>
      <w:r w:rsidRPr="008F7690">
        <w:rPr>
          <w:rFonts w:ascii="Times New Roman" w:eastAsia="Times New Roman" w:hAnsi="Times New Roman" w:cs="Times New Roman"/>
          <w:sz w:val="28"/>
          <w:szCs w:val="28"/>
          <w:lang w:eastAsia="ru-UA"/>
        </w:rPr>
        <w:t>, 2014a, с. 5).</w:t>
      </w:r>
    </w:p>
    <w:p w14:paraId="5C0455DE" w14:textId="77777777" w:rsidR="008F7690" w:rsidRPr="008F7690" w:rsidRDefault="008F7690" w:rsidP="008F7690">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8F7690">
        <w:rPr>
          <w:rFonts w:ascii="Times New Roman" w:eastAsia="Times New Roman" w:hAnsi="Times New Roman" w:cs="Times New Roman"/>
          <w:sz w:val="28"/>
          <w:szCs w:val="28"/>
          <w:lang w:eastAsia="ru-UA"/>
        </w:rPr>
        <w:t>Крім</w:t>
      </w:r>
      <w:proofErr w:type="spellEnd"/>
      <w:r w:rsidRPr="008F7690">
        <w:rPr>
          <w:rFonts w:ascii="Times New Roman" w:eastAsia="Times New Roman" w:hAnsi="Times New Roman" w:cs="Times New Roman"/>
          <w:sz w:val="28"/>
          <w:szCs w:val="28"/>
          <w:lang w:eastAsia="ru-UA"/>
        </w:rPr>
        <w:t xml:space="preserve"> того, </w:t>
      </w:r>
      <w:proofErr w:type="spellStart"/>
      <w:r w:rsidRPr="008F7690">
        <w:rPr>
          <w:rFonts w:ascii="Times New Roman" w:eastAsia="Times New Roman" w:hAnsi="Times New Roman" w:cs="Times New Roman"/>
          <w:sz w:val="28"/>
          <w:szCs w:val="28"/>
          <w:lang w:eastAsia="ru-UA"/>
        </w:rPr>
        <w:t>серед</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дітей</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віком</w:t>
      </w:r>
      <w:proofErr w:type="spellEnd"/>
      <w:r w:rsidRPr="008F7690">
        <w:rPr>
          <w:rFonts w:ascii="Times New Roman" w:eastAsia="Times New Roman" w:hAnsi="Times New Roman" w:cs="Times New Roman"/>
          <w:sz w:val="28"/>
          <w:szCs w:val="28"/>
          <w:lang w:eastAsia="ru-UA"/>
        </w:rPr>
        <w:t xml:space="preserve"> 12–15 </w:t>
      </w:r>
      <w:proofErr w:type="spellStart"/>
      <w:r w:rsidRPr="008F7690">
        <w:rPr>
          <w:rFonts w:ascii="Times New Roman" w:eastAsia="Times New Roman" w:hAnsi="Times New Roman" w:cs="Times New Roman"/>
          <w:sz w:val="28"/>
          <w:szCs w:val="28"/>
          <w:lang w:eastAsia="ru-UA"/>
        </w:rPr>
        <w:t>років</w:t>
      </w:r>
      <w:proofErr w:type="spellEnd"/>
      <w:r w:rsidRPr="008F7690">
        <w:rPr>
          <w:rFonts w:ascii="Times New Roman" w:eastAsia="Times New Roman" w:hAnsi="Times New Roman" w:cs="Times New Roman"/>
          <w:sz w:val="28"/>
          <w:szCs w:val="28"/>
          <w:lang w:eastAsia="ru-UA"/>
        </w:rPr>
        <w:t xml:space="preserve"> у </w:t>
      </w:r>
      <w:proofErr w:type="spellStart"/>
      <w:r w:rsidRPr="008F7690">
        <w:rPr>
          <w:rFonts w:ascii="Times New Roman" w:eastAsia="Times New Roman" w:hAnsi="Times New Roman" w:cs="Times New Roman"/>
          <w:sz w:val="28"/>
          <w:szCs w:val="28"/>
          <w:lang w:eastAsia="ru-UA"/>
        </w:rPr>
        <w:t>Великій</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Британії</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більше</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дівчат</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усвідомлювали</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ризики</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віктимізації</w:t>
      </w:r>
      <w:proofErr w:type="spellEnd"/>
      <w:r w:rsidRPr="008F7690">
        <w:rPr>
          <w:rFonts w:ascii="Times New Roman" w:eastAsia="Times New Roman" w:hAnsi="Times New Roman" w:cs="Times New Roman"/>
          <w:sz w:val="28"/>
          <w:szCs w:val="28"/>
          <w:lang w:eastAsia="ru-UA"/>
        </w:rPr>
        <w:t>:</w:t>
      </w:r>
    </w:p>
    <w:p w14:paraId="2D5F0855" w14:textId="77777777" w:rsidR="008F7690" w:rsidRPr="008F7690" w:rsidRDefault="008F7690" w:rsidP="0020191A">
      <w:pPr>
        <w:numPr>
          <w:ilvl w:val="0"/>
          <w:numId w:val="90"/>
        </w:numPr>
        <w:spacing w:before="100" w:beforeAutospacing="1" w:after="100" w:afterAutospacing="1" w:line="240" w:lineRule="auto"/>
        <w:rPr>
          <w:rFonts w:ascii="Times New Roman" w:eastAsia="Times New Roman" w:hAnsi="Times New Roman" w:cs="Times New Roman"/>
          <w:sz w:val="28"/>
          <w:szCs w:val="28"/>
          <w:lang w:eastAsia="ru-UA"/>
        </w:rPr>
      </w:pPr>
      <w:r w:rsidRPr="008F7690">
        <w:rPr>
          <w:rFonts w:ascii="Times New Roman" w:eastAsia="Times New Roman" w:hAnsi="Times New Roman" w:cs="Times New Roman"/>
          <w:sz w:val="28"/>
          <w:szCs w:val="28"/>
          <w:lang w:eastAsia="ru-UA"/>
        </w:rPr>
        <w:t xml:space="preserve">15% </w:t>
      </w:r>
      <w:proofErr w:type="spellStart"/>
      <w:r w:rsidRPr="008F7690">
        <w:rPr>
          <w:rFonts w:ascii="Times New Roman" w:eastAsia="Times New Roman" w:hAnsi="Times New Roman" w:cs="Times New Roman"/>
          <w:sz w:val="28"/>
          <w:szCs w:val="28"/>
          <w:lang w:eastAsia="ru-UA"/>
        </w:rPr>
        <w:t>дівчат</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турбувалися</w:t>
      </w:r>
      <w:proofErr w:type="spellEnd"/>
      <w:r w:rsidRPr="008F7690">
        <w:rPr>
          <w:rFonts w:ascii="Times New Roman" w:eastAsia="Times New Roman" w:hAnsi="Times New Roman" w:cs="Times New Roman"/>
          <w:sz w:val="28"/>
          <w:szCs w:val="28"/>
          <w:lang w:eastAsia="ru-UA"/>
        </w:rPr>
        <w:t xml:space="preserve"> про те, </w:t>
      </w:r>
      <w:proofErr w:type="spellStart"/>
      <w:r w:rsidRPr="008F7690">
        <w:rPr>
          <w:rFonts w:ascii="Times New Roman" w:eastAsia="Times New Roman" w:hAnsi="Times New Roman" w:cs="Times New Roman"/>
          <w:sz w:val="28"/>
          <w:szCs w:val="28"/>
          <w:lang w:eastAsia="ru-UA"/>
        </w:rPr>
        <w:t>що</w:t>
      </w:r>
      <w:proofErr w:type="spellEnd"/>
      <w:r w:rsidRPr="008F7690">
        <w:rPr>
          <w:rFonts w:ascii="Times New Roman" w:eastAsia="Times New Roman" w:hAnsi="Times New Roman" w:cs="Times New Roman"/>
          <w:sz w:val="28"/>
          <w:szCs w:val="28"/>
          <w:lang w:eastAsia="ru-UA"/>
        </w:rPr>
        <w:t xml:space="preserve"> онлайн-</w:t>
      </w:r>
      <w:proofErr w:type="spellStart"/>
      <w:r w:rsidRPr="008F7690">
        <w:rPr>
          <w:rFonts w:ascii="Times New Roman" w:eastAsia="Times New Roman" w:hAnsi="Times New Roman" w:cs="Times New Roman"/>
          <w:sz w:val="28"/>
          <w:szCs w:val="28"/>
          <w:lang w:eastAsia="ru-UA"/>
        </w:rPr>
        <w:t>незнайомці</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отримають</w:t>
      </w:r>
      <w:proofErr w:type="spellEnd"/>
      <w:r w:rsidRPr="008F7690">
        <w:rPr>
          <w:rFonts w:ascii="Times New Roman" w:eastAsia="Times New Roman" w:hAnsi="Times New Roman" w:cs="Times New Roman"/>
          <w:sz w:val="28"/>
          <w:szCs w:val="28"/>
          <w:lang w:eastAsia="ru-UA"/>
        </w:rPr>
        <w:t xml:space="preserve"> доступ до </w:t>
      </w:r>
      <w:proofErr w:type="spellStart"/>
      <w:r w:rsidRPr="008F7690">
        <w:rPr>
          <w:rFonts w:ascii="Times New Roman" w:eastAsia="Times New Roman" w:hAnsi="Times New Roman" w:cs="Times New Roman"/>
          <w:sz w:val="28"/>
          <w:szCs w:val="28"/>
          <w:lang w:eastAsia="ru-UA"/>
        </w:rPr>
        <w:t>їхньої</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особистої</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інформації</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порівняно</w:t>
      </w:r>
      <w:proofErr w:type="spellEnd"/>
      <w:r w:rsidRPr="008F7690">
        <w:rPr>
          <w:rFonts w:ascii="Times New Roman" w:eastAsia="Times New Roman" w:hAnsi="Times New Roman" w:cs="Times New Roman"/>
          <w:sz w:val="28"/>
          <w:szCs w:val="28"/>
          <w:lang w:eastAsia="ru-UA"/>
        </w:rPr>
        <w:t xml:space="preserve"> з 7% </w:t>
      </w:r>
      <w:proofErr w:type="spellStart"/>
      <w:r w:rsidRPr="008F7690">
        <w:rPr>
          <w:rFonts w:ascii="Times New Roman" w:eastAsia="Times New Roman" w:hAnsi="Times New Roman" w:cs="Times New Roman"/>
          <w:sz w:val="28"/>
          <w:szCs w:val="28"/>
          <w:lang w:eastAsia="ru-UA"/>
        </w:rPr>
        <w:t>хлопців</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Ofcom</w:t>
      </w:r>
      <w:proofErr w:type="spellEnd"/>
      <w:r w:rsidRPr="008F7690">
        <w:rPr>
          <w:rFonts w:ascii="Times New Roman" w:eastAsia="Times New Roman" w:hAnsi="Times New Roman" w:cs="Times New Roman"/>
          <w:sz w:val="28"/>
          <w:szCs w:val="28"/>
          <w:lang w:eastAsia="ru-UA"/>
        </w:rPr>
        <w:t>, 2015);</w:t>
      </w:r>
    </w:p>
    <w:p w14:paraId="31CF60D3" w14:textId="28FE689B" w:rsidR="008F7690" w:rsidRPr="008F7690" w:rsidRDefault="008F7690" w:rsidP="0020191A">
      <w:pPr>
        <w:numPr>
          <w:ilvl w:val="0"/>
          <w:numId w:val="90"/>
        </w:numPr>
        <w:spacing w:before="100" w:beforeAutospacing="1" w:after="100" w:afterAutospacing="1" w:line="240" w:lineRule="auto"/>
        <w:rPr>
          <w:rFonts w:ascii="Times New Roman" w:eastAsia="Times New Roman" w:hAnsi="Times New Roman" w:cs="Times New Roman"/>
          <w:sz w:val="28"/>
          <w:szCs w:val="28"/>
          <w:lang w:eastAsia="ru-UA"/>
        </w:rPr>
      </w:pPr>
      <w:r w:rsidRPr="008F7690">
        <w:rPr>
          <w:rFonts w:ascii="Times New Roman" w:eastAsia="Times New Roman" w:hAnsi="Times New Roman" w:cs="Times New Roman"/>
          <w:sz w:val="28"/>
          <w:szCs w:val="28"/>
          <w:lang w:eastAsia="ru-UA"/>
        </w:rPr>
        <w:t xml:space="preserve">14% </w:t>
      </w:r>
      <w:proofErr w:type="spellStart"/>
      <w:r w:rsidRPr="008F7690">
        <w:rPr>
          <w:rFonts w:ascii="Times New Roman" w:eastAsia="Times New Roman" w:hAnsi="Times New Roman" w:cs="Times New Roman"/>
          <w:sz w:val="28"/>
          <w:szCs w:val="28"/>
          <w:lang w:eastAsia="ru-UA"/>
        </w:rPr>
        <w:t>дівчат</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турбувалися</w:t>
      </w:r>
      <w:proofErr w:type="spellEnd"/>
      <w:r w:rsidRPr="008F7690">
        <w:rPr>
          <w:rFonts w:ascii="Times New Roman" w:eastAsia="Times New Roman" w:hAnsi="Times New Roman" w:cs="Times New Roman"/>
          <w:sz w:val="28"/>
          <w:szCs w:val="28"/>
          <w:lang w:eastAsia="ru-UA"/>
        </w:rPr>
        <w:t xml:space="preserve"> про "людей, </w:t>
      </w:r>
      <w:proofErr w:type="spellStart"/>
      <w:r w:rsidRPr="008F7690">
        <w:rPr>
          <w:rFonts w:ascii="Times New Roman" w:eastAsia="Times New Roman" w:hAnsi="Times New Roman" w:cs="Times New Roman"/>
          <w:sz w:val="28"/>
          <w:szCs w:val="28"/>
          <w:lang w:eastAsia="ru-UA"/>
        </w:rPr>
        <w:t>які</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видають</w:t>
      </w:r>
      <w:proofErr w:type="spellEnd"/>
      <w:r w:rsidRPr="008F7690">
        <w:rPr>
          <w:rFonts w:ascii="Times New Roman" w:eastAsia="Times New Roman" w:hAnsi="Times New Roman" w:cs="Times New Roman"/>
          <w:sz w:val="28"/>
          <w:szCs w:val="28"/>
          <w:lang w:eastAsia="ru-UA"/>
        </w:rPr>
        <w:t xml:space="preserve"> себе за </w:t>
      </w:r>
      <w:r w:rsidR="00AD691E" w:rsidRPr="00590476">
        <w:rPr>
          <w:rFonts w:ascii="Times New Roman" w:eastAsia="Times New Roman" w:hAnsi="Times New Roman" w:cs="Times New Roman"/>
          <w:sz w:val="28"/>
          <w:szCs w:val="28"/>
          <w:lang w:val="uk-UA" w:eastAsia="ru-UA"/>
        </w:rPr>
        <w:t>них</w:t>
      </w:r>
      <w:r w:rsidRPr="008F7690">
        <w:rPr>
          <w:rFonts w:ascii="Times New Roman" w:eastAsia="Times New Roman" w:hAnsi="Times New Roman" w:cs="Times New Roman"/>
          <w:sz w:val="28"/>
          <w:szCs w:val="28"/>
          <w:lang w:eastAsia="ru-UA"/>
        </w:rPr>
        <w:t>/</w:t>
      </w:r>
      <w:proofErr w:type="spellStart"/>
      <w:r w:rsidRPr="008F7690">
        <w:rPr>
          <w:rFonts w:ascii="Times New Roman" w:eastAsia="Times New Roman" w:hAnsi="Times New Roman" w:cs="Times New Roman"/>
          <w:sz w:val="28"/>
          <w:szCs w:val="28"/>
          <w:lang w:eastAsia="ru-UA"/>
        </w:rPr>
        <w:t>зламують</w:t>
      </w:r>
      <w:proofErr w:type="spellEnd"/>
      <w:r w:rsidRPr="008F7690">
        <w:rPr>
          <w:rFonts w:ascii="Times New Roman" w:eastAsia="Times New Roman" w:hAnsi="Times New Roman" w:cs="Times New Roman"/>
          <w:sz w:val="28"/>
          <w:szCs w:val="28"/>
          <w:lang w:eastAsia="ru-UA"/>
        </w:rPr>
        <w:t xml:space="preserve"> </w:t>
      </w:r>
      <w:r w:rsidR="00AD691E" w:rsidRPr="00590476">
        <w:rPr>
          <w:rFonts w:ascii="Times New Roman" w:eastAsia="Times New Roman" w:hAnsi="Times New Roman" w:cs="Times New Roman"/>
          <w:sz w:val="28"/>
          <w:szCs w:val="28"/>
          <w:lang w:val="uk-UA" w:eastAsia="ru-UA"/>
        </w:rPr>
        <w:t>їх</w:t>
      </w:r>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обліковий</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запис</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порівняно</w:t>
      </w:r>
      <w:proofErr w:type="spellEnd"/>
      <w:r w:rsidRPr="008F7690">
        <w:rPr>
          <w:rFonts w:ascii="Times New Roman" w:eastAsia="Times New Roman" w:hAnsi="Times New Roman" w:cs="Times New Roman"/>
          <w:sz w:val="28"/>
          <w:szCs w:val="28"/>
          <w:lang w:eastAsia="ru-UA"/>
        </w:rPr>
        <w:t xml:space="preserve"> з 6% </w:t>
      </w:r>
      <w:proofErr w:type="spellStart"/>
      <w:r w:rsidRPr="008F7690">
        <w:rPr>
          <w:rFonts w:ascii="Times New Roman" w:eastAsia="Times New Roman" w:hAnsi="Times New Roman" w:cs="Times New Roman"/>
          <w:sz w:val="28"/>
          <w:szCs w:val="28"/>
          <w:lang w:eastAsia="ru-UA"/>
        </w:rPr>
        <w:t>хлопців</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Ofcom</w:t>
      </w:r>
      <w:proofErr w:type="spellEnd"/>
      <w:r w:rsidRPr="008F7690">
        <w:rPr>
          <w:rFonts w:ascii="Times New Roman" w:eastAsia="Times New Roman" w:hAnsi="Times New Roman" w:cs="Times New Roman"/>
          <w:sz w:val="28"/>
          <w:szCs w:val="28"/>
          <w:lang w:eastAsia="ru-UA"/>
        </w:rPr>
        <w:t>, 2015, с. 109);</w:t>
      </w:r>
    </w:p>
    <w:p w14:paraId="7BC23E1D" w14:textId="5FF6E1E2" w:rsidR="008F7690" w:rsidRDefault="008F7690" w:rsidP="0020191A">
      <w:pPr>
        <w:numPr>
          <w:ilvl w:val="0"/>
          <w:numId w:val="90"/>
        </w:numPr>
        <w:spacing w:before="100" w:beforeAutospacing="1" w:after="100" w:afterAutospacing="1" w:line="240" w:lineRule="auto"/>
        <w:rPr>
          <w:rFonts w:ascii="Times New Roman" w:eastAsia="Times New Roman" w:hAnsi="Times New Roman" w:cs="Times New Roman"/>
          <w:sz w:val="28"/>
          <w:szCs w:val="28"/>
          <w:lang w:eastAsia="ru-UA"/>
        </w:rPr>
      </w:pPr>
      <w:r w:rsidRPr="008F7690">
        <w:rPr>
          <w:rFonts w:ascii="Times New Roman" w:eastAsia="Times New Roman" w:hAnsi="Times New Roman" w:cs="Times New Roman"/>
          <w:sz w:val="28"/>
          <w:szCs w:val="28"/>
          <w:lang w:eastAsia="ru-UA"/>
        </w:rPr>
        <w:t xml:space="preserve">11% </w:t>
      </w:r>
      <w:proofErr w:type="spellStart"/>
      <w:r w:rsidRPr="008F7690">
        <w:rPr>
          <w:rFonts w:ascii="Times New Roman" w:eastAsia="Times New Roman" w:hAnsi="Times New Roman" w:cs="Times New Roman"/>
          <w:sz w:val="28"/>
          <w:szCs w:val="28"/>
          <w:lang w:eastAsia="ru-UA"/>
        </w:rPr>
        <w:t>дівчат</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повідомили</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що</w:t>
      </w:r>
      <w:proofErr w:type="spellEnd"/>
      <w:r w:rsidRPr="008F7690">
        <w:rPr>
          <w:rFonts w:ascii="Times New Roman" w:eastAsia="Times New Roman" w:hAnsi="Times New Roman" w:cs="Times New Roman"/>
          <w:sz w:val="28"/>
          <w:szCs w:val="28"/>
          <w:lang w:eastAsia="ru-UA"/>
        </w:rPr>
        <w:t xml:space="preserve"> </w:t>
      </w:r>
      <w:r w:rsidR="00AD691E" w:rsidRPr="00590476">
        <w:rPr>
          <w:rFonts w:ascii="Times New Roman" w:eastAsia="Times New Roman" w:hAnsi="Times New Roman" w:cs="Times New Roman"/>
          <w:sz w:val="28"/>
          <w:szCs w:val="28"/>
          <w:lang w:val="uk-UA" w:eastAsia="ru-UA"/>
        </w:rPr>
        <w:t xml:space="preserve">з ними намагалися </w:t>
      </w:r>
      <w:proofErr w:type="spellStart"/>
      <w:r w:rsidR="00AD691E" w:rsidRPr="00590476">
        <w:rPr>
          <w:rFonts w:ascii="Times New Roman" w:eastAsia="Times New Roman" w:hAnsi="Times New Roman" w:cs="Times New Roman"/>
          <w:sz w:val="28"/>
          <w:szCs w:val="28"/>
          <w:lang w:val="uk-UA" w:eastAsia="ru-UA"/>
        </w:rPr>
        <w:t>сконтактувати</w:t>
      </w:r>
      <w:proofErr w:type="spellEnd"/>
      <w:r w:rsidR="00AD691E" w:rsidRPr="00590476">
        <w:rPr>
          <w:rFonts w:ascii="Times New Roman" w:eastAsia="Times New Roman" w:hAnsi="Times New Roman" w:cs="Times New Roman"/>
          <w:sz w:val="28"/>
          <w:szCs w:val="28"/>
          <w:lang w:val="uk-UA" w:eastAsia="ru-UA"/>
        </w:rPr>
        <w:t xml:space="preserve"> цілковиті незнайомці</w:t>
      </w:r>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порівняно</w:t>
      </w:r>
      <w:proofErr w:type="spellEnd"/>
      <w:r w:rsidRPr="008F7690">
        <w:rPr>
          <w:rFonts w:ascii="Times New Roman" w:eastAsia="Times New Roman" w:hAnsi="Times New Roman" w:cs="Times New Roman"/>
          <w:sz w:val="28"/>
          <w:szCs w:val="28"/>
          <w:lang w:eastAsia="ru-UA"/>
        </w:rPr>
        <w:t xml:space="preserve"> з 5% </w:t>
      </w:r>
      <w:proofErr w:type="spellStart"/>
      <w:r w:rsidRPr="008F7690">
        <w:rPr>
          <w:rFonts w:ascii="Times New Roman" w:eastAsia="Times New Roman" w:hAnsi="Times New Roman" w:cs="Times New Roman"/>
          <w:sz w:val="28"/>
          <w:szCs w:val="28"/>
          <w:lang w:eastAsia="ru-UA"/>
        </w:rPr>
        <w:t>хлопців</w:t>
      </w:r>
      <w:proofErr w:type="spellEnd"/>
      <w:r w:rsidRPr="008F7690">
        <w:rPr>
          <w:rFonts w:ascii="Times New Roman" w:eastAsia="Times New Roman" w:hAnsi="Times New Roman" w:cs="Times New Roman"/>
          <w:sz w:val="28"/>
          <w:szCs w:val="28"/>
          <w:lang w:eastAsia="ru-UA"/>
        </w:rPr>
        <w:t xml:space="preserve"> (</w:t>
      </w:r>
      <w:proofErr w:type="spellStart"/>
      <w:r w:rsidRPr="008F7690">
        <w:rPr>
          <w:rFonts w:ascii="Times New Roman" w:eastAsia="Times New Roman" w:hAnsi="Times New Roman" w:cs="Times New Roman"/>
          <w:sz w:val="28"/>
          <w:szCs w:val="28"/>
          <w:lang w:eastAsia="ru-UA"/>
        </w:rPr>
        <w:t>Ofcom</w:t>
      </w:r>
      <w:proofErr w:type="spellEnd"/>
      <w:r w:rsidRPr="008F7690">
        <w:rPr>
          <w:rFonts w:ascii="Times New Roman" w:eastAsia="Times New Roman" w:hAnsi="Times New Roman" w:cs="Times New Roman"/>
          <w:sz w:val="28"/>
          <w:szCs w:val="28"/>
          <w:lang w:eastAsia="ru-UA"/>
        </w:rPr>
        <w:t>, 2015, с. 116).</w:t>
      </w:r>
    </w:p>
    <w:p w14:paraId="1D448A73" w14:textId="6E909886" w:rsidR="00590476" w:rsidRDefault="00590476" w:rsidP="00590476">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590476">
        <w:rPr>
          <w:rFonts w:ascii="Times New Roman" w:eastAsia="Times New Roman" w:hAnsi="Times New Roman" w:cs="Times New Roman"/>
          <w:sz w:val="28"/>
          <w:szCs w:val="28"/>
          <w:lang w:eastAsia="ru-UA"/>
        </w:rPr>
        <w:t>Сексуальне</w:t>
      </w:r>
      <w:proofErr w:type="spellEnd"/>
      <w:r w:rsidRPr="00590476">
        <w:rPr>
          <w:rFonts w:ascii="Times New Roman" w:eastAsia="Times New Roman" w:hAnsi="Times New Roman" w:cs="Times New Roman"/>
          <w:sz w:val="28"/>
          <w:szCs w:val="28"/>
          <w:lang w:eastAsia="ru-UA"/>
        </w:rPr>
        <w:t xml:space="preserve"> </w:t>
      </w:r>
      <w:proofErr w:type="spellStart"/>
      <w:r w:rsidRPr="00590476">
        <w:rPr>
          <w:rFonts w:ascii="Times New Roman" w:eastAsia="Times New Roman" w:hAnsi="Times New Roman" w:cs="Times New Roman"/>
          <w:sz w:val="28"/>
          <w:szCs w:val="28"/>
          <w:lang w:eastAsia="ru-UA"/>
        </w:rPr>
        <w:t>насильство</w:t>
      </w:r>
      <w:proofErr w:type="spellEnd"/>
      <w:r w:rsidRPr="00590476">
        <w:rPr>
          <w:rFonts w:ascii="Times New Roman" w:eastAsia="Times New Roman" w:hAnsi="Times New Roman" w:cs="Times New Roman"/>
          <w:sz w:val="28"/>
          <w:szCs w:val="28"/>
          <w:lang w:eastAsia="ru-UA"/>
        </w:rPr>
        <w:t xml:space="preserve"> за </w:t>
      </w:r>
      <w:proofErr w:type="spellStart"/>
      <w:r w:rsidRPr="00590476">
        <w:rPr>
          <w:rFonts w:ascii="Times New Roman" w:eastAsia="Times New Roman" w:hAnsi="Times New Roman" w:cs="Times New Roman"/>
          <w:sz w:val="28"/>
          <w:szCs w:val="28"/>
          <w:lang w:eastAsia="ru-UA"/>
        </w:rPr>
        <w:t>допомогою</w:t>
      </w:r>
      <w:proofErr w:type="spellEnd"/>
      <w:r w:rsidRPr="00590476">
        <w:rPr>
          <w:rFonts w:ascii="Times New Roman" w:eastAsia="Times New Roman" w:hAnsi="Times New Roman" w:cs="Times New Roman"/>
          <w:sz w:val="28"/>
          <w:szCs w:val="28"/>
          <w:lang w:eastAsia="ru-UA"/>
        </w:rPr>
        <w:t xml:space="preserve"> </w:t>
      </w:r>
      <w:proofErr w:type="spellStart"/>
      <w:r w:rsidRPr="00590476">
        <w:rPr>
          <w:rFonts w:ascii="Times New Roman" w:eastAsia="Times New Roman" w:hAnsi="Times New Roman" w:cs="Times New Roman"/>
          <w:sz w:val="28"/>
          <w:szCs w:val="28"/>
          <w:lang w:eastAsia="ru-UA"/>
        </w:rPr>
        <w:t>технологій</w:t>
      </w:r>
      <w:proofErr w:type="spellEnd"/>
    </w:p>
    <w:p w14:paraId="3C3846AA" w14:textId="19E67DD0" w:rsidR="009463A5" w:rsidRDefault="00341BBE" w:rsidP="00590476">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341BBE">
        <w:rPr>
          <w:rFonts w:ascii="Times New Roman" w:eastAsia="Times New Roman" w:hAnsi="Times New Roman" w:cs="Times New Roman"/>
          <w:sz w:val="28"/>
          <w:szCs w:val="28"/>
          <w:lang w:eastAsia="ru-UA"/>
        </w:rPr>
        <w:t>Незважаючи</w:t>
      </w:r>
      <w:proofErr w:type="spellEnd"/>
      <w:r w:rsidRPr="00341BBE">
        <w:rPr>
          <w:rFonts w:ascii="Times New Roman" w:eastAsia="Times New Roman" w:hAnsi="Times New Roman" w:cs="Times New Roman"/>
          <w:sz w:val="28"/>
          <w:szCs w:val="28"/>
          <w:lang w:eastAsia="ru-UA"/>
        </w:rPr>
        <w:t xml:space="preserve"> на те, </w:t>
      </w:r>
      <w:proofErr w:type="spellStart"/>
      <w:r w:rsidRPr="00341BBE">
        <w:rPr>
          <w:rFonts w:ascii="Times New Roman" w:eastAsia="Times New Roman" w:hAnsi="Times New Roman" w:cs="Times New Roman"/>
          <w:sz w:val="28"/>
          <w:szCs w:val="28"/>
          <w:lang w:eastAsia="ru-UA"/>
        </w:rPr>
        <w:t>що</w:t>
      </w:r>
      <w:proofErr w:type="spellEnd"/>
      <w:r w:rsidRPr="00341BBE">
        <w:rPr>
          <w:rFonts w:ascii="Times New Roman" w:eastAsia="Times New Roman" w:hAnsi="Times New Roman" w:cs="Times New Roman"/>
          <w:sz w:val="28"/>
          <w:szCs w:val="28"/>
          <w:lang w:eastAsia="ru-UA"/>
        </w:rPr>
        <w:t xml:space="preserve"> </w:t>
      </w:r>
      <w:proofErr w:type="spellStart"/>
      <w:r w:rsidRPr="00341BBE">
        <w:rPr>
          <w:rFonts w:ascii="Times New Roman" w:eastAsia="Times New Roman" w:hAnsi="Times New Roman" w:cs="Times New Roman"/>
          <w:sz w:val="28"/>
          <w:szCs w:val="28"/>
          <w:lang w:eastAsia="ru-UA"/>
        </w:rPr>
        <w:t>термін</w:t>
      </w:r>
      <w:proofErr w:type="spellEnd"/>
      <w:r w:rsidRPr="00341BBE">
        <w:rPr>
          <w:rFonts w:ascii="Times New Roman" w:eastAsia="Times New Roman" w:hAnsi="Times New Roman" w:cs="Times New Roman"/>
          <w:sz w:val="28"/>
          <w:szCs w:val="28"/>
          <w:lang w:eastAsia="ru-UA"/>
        </w:rPr>
        <w:t xml:space="preserve"> «порно з метою </w:t>
      </w:r>
      <w:proofErr w:type="spellStart"/>
      <w:r w:rsidRPr="00341BBE">
        <w:rPr>
          <w:rFonts w:ascii="Times New Roman" w:eastAsia="Times New Roman" w:hAnsi="Times New Roman" w:cs="Times New Roman"/>
          <w:sz w:val="28"/>
          <w:szCs w:val="28"/>
          <w:lang w:eastAsia="ru-UA"/>
        </w:rPr>
        <w:t>помсти</w:t>
      </w:r>
      <w:proofErr w:type="spellEnd"/>
      <w:r w:rsidRPr="00341BBE">
        <w:rPr>
          <w:rFonts w:ascii="Times New Roman" w:eastAsia="Times New Roman" w:hAnsi="Times New Roman" w:cs="Times New Roman"/>
          <w:sz w:val="28"/>
          <w:szCs w:val="28"/>
          <w:lang w:eastAsia="ru-UA"/>
        </w:rPr>
        <w:t xml:space="preserve">» </w:t>
      </w:r>
      <w:proofErr w:type="spellStart"/>
      <w:r w:rsidRPr="00341BBE">
        <w:rPr>
          <w:rFonts w:ascii="Times New Roman" w:eastAsia="Times New Roman" w:hAnsi="Times New Roman" w:cs="Times New Roman"/>
          <w:sz w:val="28"/>
          <w:szCs w:val="28"/>
          <w:lang w:eastAsia="ru-UA"/>
        </w:rPr>
        <w:t>з'явився</w:t>
      </w:r>
      <w:proofErr w:type="spellEnd"/>
      <w:r w:rsidRPr="00341BBE">
        <w:rPr>
          <w:rFonts w:ascii="Times New Roman" w:eastAsia="Times New Roman" w:hAnsi="Times New Roman" w:cs="Times New Roman"/>
          <w:sz w:val="28"/>
          <w:szCs w:val="28"/>
          <w:lang w:eastAsia="ru-UA"/>
        </w:rPr>
        <w:t xml:space="preserve"> у ЗМІ, </w:t>
      </w:r>
      <w:proofErr w:type="spellStart"/>
      <w:r w:rsidRPr="00341BBE">
        <w:rPr>
          <w:rFonts w:ascii="Times New Roman" w:eastAsia="Times New Roman" w:hAnsi="Times New Roman" w:cs="Times New Roman"/>
          <w:sz w:val="28"/>
          <w:szCs w:val="28"/>
          <w:lang w:eastAsia="ru-UA"/>
        </w:rPr>
        <w:t>завдяки</w:t>
      </w:r>
      <w:proofErr w:type="spellEnd"/>
      <w:r w:rsidRPr="00341BBE">
        <w:rPr>
          <w:rFonts w:ascii="Times New Roman" w:eastAsia="Times New Roman" w:hAnsi="Times New Roman" w:cs="Times New Roman"/>
          <w:sz w:val="28"/>
          <w:szCs w:val="28"/>
          <w:lang w:eastAsia="ru-UA"/>
        </w:rPr>
        <w:t xml:space="preserve"> </w:t>
      </w:r>
      <w:proofErr w:type="spellStart"/>
      <w:r w:rsidRPr="00341BBE">
        <w:rPr>
          <w:rFonts w:ascii="Times New Roman" w:eastAsia="Times New Roman" w:hAnsi="Times New Roman" w:cs="Times New Roman"/>
          <w:sz w:val="28"/>
          <w:szCs w:val="28"/>
          <w:lang w:eastAsia="ru-UA"/>
        </w:rPr>
        <w:t>цьому</w:t>
      </w:r>
      <w:proofErr w:type="spellEnd"/>
      <w:r w:rsidRPr="00341BBE">
        <w:rPr>
          <w:rFonts w:ascii="Times New Roman" w:eastAsia="Times New Roman" w:hAnsi="Times New Roman" w:cs="Times New Roman"/>
          <w:sz w:val="28"/>
          <w:szCs w:val="28"/>
          <w:lang w:eastAsia="ru-UA"/>
        </w:rPr>
        <w:t xml:space="preserve"> </w:t>
      </w:r>
      <w:proofErr w:type="spellStart"/>
      <w:r w:rsidRPr="00341BBE">
        <w:rPr>
          <w:rFonts w:ascii="Times New Roman" w:eastAsia="Times New Roman" w:hAnsi="Times New Roman" w:cs="Times New Roman"/>
          <w:sz w:val="28"/>
          <w:szCs w:val="28"/>
          <w:lang w:eastAsia="ru-UA"/>
        </w:rPr>
        <w:t>він</w:t>
      </w:r>
      <w:proofErr w:type="spellEnd"/>
      <w:r w:rsidRPr="00341BBE">
        <w:rPr>
          <w:rFonts w:ascii="Times New Roman" w:eastAsia="Times New Roman" w:hAnsi="Times New Roman" w:cs="Times New Roman"/>
          <w:sz w:val="28"/>
          <w:szCs w:val="28"/>
          <w:lang w:eastAsia="ru-UA"/>
        </w:rPr>
        <w:t xml:space="preserve"> </w:t>
      </w:r>
      <w:proofErr w:type="spellStart"/>
      <w:r w:rsidRPr="00341BBE">
        <w:rPr>
          <w:rFonts w:ascii="Times New Roman" w:eastAsia="Times New Roman" w:hAnsi="Times New Roman" w:cs="Times New Roman"/>
          <w:sz w:val="28"/>
          <w:szCs w:val="28"/>
          <w:lang w:eastAsia="ru-UA"/>
        </w:rPr>
        <w:t>набув</w:t>
      </w:r>
      <w:proofErr w:type="spellEnd"/>
      <w:r w:rsidRPr="00341BBE">
        <w:rPr>
          <w:rFonts w:ascii="Times New Roman" w:eastAsia="Times New Roman" w:hAnsi="Times New Roman" w:cs="Times New Roman"/>
          <w:sz w:val="28"/>
          <w:szCs w:val="28"/>
          <w:lang w:eastAsia="ru-UA"/>
        </w:rPr>
        <w:t xml:space="preserve"> широкого </w:t>
      </w:r>
      <w:proofErr w:type="spellStart"/>
      <w:r w:rsidRPr="00341BBE">
        <w:rPr>
          <w:rFonts w:ascii="Times New Roman" w:eastAsia="Times New Roman" w:hAnsi="Times New Roman" w:cs="Times New Roman"/>
          <w:sz w:val="28"/>
          <w:szCs w:val="28"/>
          <w:lang w:eastAsia="ru-UA"/>
        </w:rPr>
        <w:t>поширення</w:t>
      </w:r>
      <w:proofErr w:type="spellEnd"/>
      <w:r w:rsidRPr="00341BBE">
        <w:rPr>
          <w:rFonts w:ascii="Times New Roman" w:eastAsia="Times New Roman" w:hAnsi="Times New Roman" w:cs="Times New Roman"/>
          <w:sz w:val="28"/>
          <w:szCs w:val="28"/>
          <w:lang w:eastAsia="ru-UA"/>
        </w:rPr>
        <w:t xml:space="preserve"> в </w:t>
      </w:r>
      <w:proofErr w:type="spellStart"/>
      <w:r w:rsidRPr="00341BBE">
        <w:rPr>
          <w:rFonts w:ascii="Times New Roman" w:eastAsia="Times New Roman" w:hAnsi="Times New Roman" w:cs="Times New Roman"/>
          <w:sz w:val="28"/>
          <w:szCs w:val="28"/>
          <w:lang w:eastAsia="ru-UA"/>
        </w:rPr>
        <w:t>суспільстві</w:t>
      </w:r>
      <w:proofErr w:type="spellEnd"/>
      <w:r w:rsidRPr="00341BBE">
        <w:rPr>
          <w:rFonts w:ascii="Times New Roman" w:eastAsia="Times New Roman" w:hAnsi="Times New Roman" w:cs="Times New Roman"/>
          <w:sz w:val="28"/>
          <w:szCs w:val="28"/>
          <w:lang w:eastAsia="ru-UA"/>
        </w:rPr>
        <w:t xml:space="preserve">. В </w:t>
      </w:r>
      <w:proofErr w:type="spellStart"/>
      <w:r w:rsidRPr="00341BBE">
        <w:rPr>
          <w:rFonts w:ascii="Times New Roman" w:eastAsia="Times New Roman" w:hAnsi="Times New Roman" w:cs="Times New Roman"/>
          <w:sz w:val="28"/>
          <w:szCs w:val="28"/>
          <w:lang w:eastAsia="ru-UA"/>
        </w:rPr>
        <w:t>цьому</w:t>
      </w:r>
      <w:proofErr w:type="spellEnd"/>
      <w:r w:rsidRPr="00341BBE">
        <w:rPr>
          <w:rFonts w:ascii="Times New Roman" w:eastAsia="Times New Roman" w:hAnsi="Times New Roman" w:cs="Times New Roman"/>
          <w:sz w:val="28"/>
          <w:szCs w:val="28"/>
          <w:lang w:eastAsia="ru-UA"/>
        </w:rPr>
        <w:t xml:space="preserve"> </w:t>
      </w:r>
      <w:proofErr w:type="spellStart"/>
      <w:r w:rsidRPr="00341BBE">
        <w:rPr>
          <w:rFonts w:ascii="Times New Roman" w:eastAsia="Times New Roman" w:hAnsi="Times New Roman" w:cs="Times New Roman"/>
          <w:sz w:val="28"/>
          <w:szCs w:val="28"/>
          <w:lang w:eastAsia="ru-UA"/>
        </w:rPr>
        <w:t>дослідженні</w:t>
      </w:r>
      <w:proofErr w:type="spellEnd"/>
      <w:r w:rsidRPr="00341BBE">
        <w:rPr>
          <w:rFonts w:ascii="Times New Roman" w:eastAsia="Times New Roman" w:hAnsi="Times New Roman" w:cs="Times New Roman"/>
          <w:sz w:val="28"/>
          <w:szCs w:val="28"/>
          <w:lang w:eastAsia="ru-UA"/>
        </w:rPr>
        <w:t xml:space="preserve"> </w:t>
      </w:r>
      <w:proofErr w:type="spellStart"/>
      <w:r w:rsidRPr="00341BBE">
        <w:rPr>
          <w:rFonts w:ascii="Times New Roman" w:eastAsia="Times New Roman" w:hAnsi="Times New Roman" w:cs="Times New Roman"/>
          <w:sz w:val="28"/>
          <w:szCs w:val="28"/>
          <w:lang w:eastAsia="ru-UA"/>
        </w:rPr>
        <w:t>свідомо</w:t>
      </w:r>
      <w:proofErr w:type="spellEnd"/>
      <w:r w:rsidRPr="00341BBE">
        <w:rPr>
          <w:rFonts w:ascii="Times New Roman" w:eastAsia="Times New Roman" w:hAnsi="Times New Roman" w:cs="Times New Roman"/>
          <w:sz w:val="28"/>
          <w:szCs w:val="28"/>
          <w:lang w:eastAsia="ru-UA"/>
        </w:rPr>
        <w:t xml:space="preserve"> </w:t>
      </w:r>
      <w:proofErr w:type="spellStart"/>
      <w:r w:rsidRPr="00341BBE">
        <w:rPr>
          <w:rFonts w:ascii="Times New Roman" w:eastAsia="Times New Roman" w:hAnsi="Times New Roman" w:cs="Times New Roman"/>
          <w:sz w:val="28"/>
          <w:szCs w:val="28"/>
          <w:lang w:eastAsia="ru-UA"/>
        </w:rPr>
        <w:t>використовується</w:t>
      </w:r>
      <w:proofErr w:type="spellEnd"/>
      <w:r w:rsidRPr="00341BBE">
        <w:rPr>
          <w:rFonts w:ascii="Times New Roman" w:eastAsia="Times New Roman" w:hAnsi="Times New Roman" w:cs="Times New Roman"/>
          <w:sz w:val="28"/>
          <w:szCs w:val="28"/>
          <w:lang w:eastAsia="ru-UA"/>
        </w:rPr>
        <w:t xml:space="preserve"> </w:t>
      </w:r>
      <w:proofErr w:type="spellStart"/>
      <w:r w:rsidRPr="00341BBE">
        <w:rPr>
          <w:rFonts w:ascii="Times New Roman" w:eastAsia="Times New Roman" w:hAnsi="Times New Roman" w:cs="Times New Roman"/>
          <w:sz w:val="28"/>
          <w:szCs w:val="28"/>
          <w:lang w:eastAsia="ru-UA"/>
        </w:rPr>
        <w:t>термін</w:t>
      </w:r>
      <w:proofErr w:type="spellEnd"/>
      <w:r w:rsidRPr="00341BBE">
        <w:rPr>
          <w:rFonts w:ascii="Times New Roman" w:eastAsia="Times New Roman" w:hAnsi="Times New Roman" w:cs="Times New Roman"/>
          <w:sz w:val="28"/>
          <w:szCs w:val="28"/>
          <w:lang w:eastAsia="ru-UA"/>
        </w:rPr>
        <w:t xml:space="preserve"> «</w:t>
      </w:r>
      <w:proofErr w:type="spellStart"/>
      <w:r w:rsidRPr="00341BBE">
        <w:rPr>
          <w:rFonts w:ascii="Times New Roman" w:eastAsia="Times New Roman" w:hAnsi="Times New Roman" w:cs="Times New Roman"/>
          <w:sz w:val="28"/>
          <w:szCs w:val="28"/>
          <w:lang w:eastAsia="ru-UA"/>
        </w:rPr>
        <w:t>сексуальне</w:t>
      </w:r>
      <w:proofErr w:type="spellEnd"/>
      <w:r w:rsidRPr="00341BBE">
        <w:rPr>
          <w:rFonts w:ascii="Times New Roman" w:eastAsia="Times New Roman" w:hAnsi="Times New Roman" w:cs="Times New Roman"/>
          <w:sz w:val="28"/>
          <w:szCs w:val="28"/>
          <w:lang w:eastAsia="ru-UA"/>
        </w:rPr>
        <w:t xml:space="preserve"> </w:t>
      </w:r>
      <w:proofErr w:type="spellStart"/>
      <w:r w:rsidRPr="00341BBE">
        <w:rPr>
          <w:rFonts w:ascii="Times New Roman" w:eastAsia="Times New Roman" w:hAnsi="Times New Roman" w:cs="Times New Roman"/>
          <w:sz w:val="28"/>
          <w:szCs w:val="28"/>
          <w:lang w:eastAsia="ru-UA"/>
        </w:rPr>
        <w:t>насильство</w:t>
      </w:r>
      <w:proofErr w:type="spellEnd"/>
      <w:r w:rsidRPr="00341BBE">
        <w:rPr>
          <w:rFonts w:ascii="Times New Roman" w:eastAsia="Times New Roman" w:hAnsi="Times New Roman" w:cs="Times New Roman"/>
          <w:sz w:val="28"/>
          <w:szCs w:val="28"/>
          <w:lang w:eastAsia="ru-UA"/>
        </w:rPr>
        <w:t xml:space="preserve"> за </w:t>
      </w:r>
      <w:proofErr w:type="spellStart"/>
      <w:r w:rsidRPr="00341BBE">
        <w:rPr>
          <w:rFonts w:ascii="Times New Roman" w:eastAsia="Times New Roman" w:hAnsi="Times New Roman" w:cs="Times New Roman"/>
          <w:sz w:val="28"/>
          <w:szCs w:val="28"/>
          <w:lang w:eastAsia="ru-UA"/>
        </w:rPr>
        <w:t>допомогою</w:t>
      </w:r>
      <w:proofErr w:type="spellEnd"/>
      <w:r w:rsidRPr="00341BBE">
        <w:rPr>
          <w:rFonts w:ascii="Times New Roman" w:eastAsia="Times New Roman" w:hAnsi="Times New Roman" w:cs="Times New Roman"/>
          <w:sz w:val="28"/>
          <w:szCs w:val="28"/>
          <w:lang w:eastAsia="ru-UA"/>
        </w:rPr>
        <w:t xml:space="preserve"> </w:t>
      </w:r>
      <w:proofErr w:type="spellStart"/>
      <w:r w:rsidRPr="00341BBE">
        <w:rPr>
          <w:rFonts w:ascii="Times New Roman" w:eastAsia="Times New Roman" w:hAnsi="Times New Roman" w:cs="Times New Roman"/>
          <w:sz w:val="28"/>
          <w:szCs w:val="28"/>
          <w:lang w:eastAsia="ru-UA"/>
        </w:rPr>
        <w:t>технологій</w:t>
      </w:r>
      <w:proofErr w:type="spellEnd"/>
      <w:r w:rsidRPr="00341BBE">
        <w:rPr>
          <w:rFonts w:ascii="Times New Roman" w:eastAsia="Times New Roman" w:hAnsi="Times New Roman" w:cs="Times New Roman"/>
          <w:sz w:val="28"/>
          <w:szCs w:val="28"/>
          <w:lang w:eastAsia="ru-UA"/>
        </w:rPr>
        <w:t xml:space="preserve">», </w:t>
      </w:r>
      <w:proofErr w:type="spellStart"/>
      <w:r w:rsidRPr="00341BBE">
        <w:rPr>
          <w:rFonts w:ascii="Times New Roman" w:eastAsia="Times New Roman" w:hAnsi="Times New Roman" w:cs="Times New Roman"/>
          <w:sz w:val="28"/>
          <w:szCs w:val="28"/>
          <w:lang w:eastAsia="ru-UA"/>
        </w:rPr>
        <w:t>щоб</w:t>
      </w:r>
      <w:proofErr w:type="spellEnd"/>
      <w:r w:rsidRPr="00341BBE">
        <w:rPr>
          <w:rFonts w:ascii="Times New Roman" w:eastAsia="Times New Roman" w:hAnsi="Times New Roman" w:cs="Times New Roman"/>
          <w:sz w:val="28"/>
          <w:szCs w:val="28"/>
          <w:lang w:eastAsia="ru-UA"/>
        </w:rPr>
        <w:t xml:space="preserve"> </w:t>
      </w:r>
      <w:proofErr w:type="spellStart"/>
      <w:r w:rsidRPr="00341BBE">
        <w:rPr>
          <w:rFonts w:ascii="Times New Roman" w:eastAsia="Times New Roman" w:hAnsi="Times New Roman" w:cs="Times New Roman"/>
          <w:sz w:val="28"/>
          <w:szCs w:val="28"/>
          <w:lang w:eastAsia="ru-UA"/>
        </w:rPr>
        <w:t>відобразити</w:t>
      </w:r>
      <w:proofErr w:type="spellEnd"/>
      <w:r w:rsidRPr="00341BBE">
        <w:rPr>
          <w:rFonts w:ascii="Times New Roman" w:eastAsia="Times New Roman" w:hAnsi="Times New Roman" w:cs="Times New Roman"/>
          <w:sz w:val="28"/>
          <w:szCs w:val="28"/>
          <w:lang w:eastAsia="ru-UA"/>
        </w:rPr>
        <w:t xml:space="preserve"> спектр </w:t>
      </w:r>
      <w:proofErr w:type="spellStart"/>
      <w:r w:rsidRPr="00341BBE">
        <w:rPr>
          <w:rFonts w:ascii="Times New Roman" w:eastAsia="Times New Roman" w:hAnsi="Times New Roman" w:cs="Times New Roman"/>
          <w:sz w:val="28"/>
          <w:szCs w:val="28"/>
          <w:lang w:eastAsia="ru-UA"/>
        </w:rPr>
        <w:t>дій</w:t>
      </w:r>
      <w:proofErr w:type="spellEnd"/>
      <w:r w:rsidRPr="00341BBE">
        <w:rPr>
          <w:rFonts w:ascii="Times New Roman" w:eastAsia="Times New Roman" w:hAnsi="Times New Roman" w:cs="Times New Roman"/>
          <w:sz w:val="28"/>
          <w:szCs w:val="28"/>
          <w:lang w:eastAsia="ru-UA"/>
        </w:rPr>
        <w:t xml:space="preserve">, </w:t>
      </w:r>
      <w:proofErr w:type="spellStart"/>
      <w:r w:rsidRPr="00341BBE">
        <w:rPr>
          <w:rFonts w:ascii="Times New Roman" w:eastAsia="Times New Roman" w:hAnsi="Times New Roman" w:cs="Times New Roman"/>
          <w:sz w:val="28"/>
          <w:szCs w:val="28"/>
          <w:lang w:eastAsia="ru-UA"/>
        </w:rPr>
        <w:t>які</w:t>
      </w:r>
      <w:proofErr w:type="spellEnd"/>
      <w:r w:rsidRPr="00341BBE">
        <w:rPr>
          <w:rFonts w:ascii="Times New Roman" w:eastAsia="Times New Roman" w:hAnsi="Times New Roman" w:cs="Times New Roman"/>
          <w:sz w:val="28"/>
          <w:szCs w:val="28"/>
          <w:lang w:eastAsia="ru-UA"/>
        </w:rPr>
        <w:t xml:space="preserve"> </w:t>
      </w:r>
      <w:proofErr w:type="spellStart"/>
      <w:r w:rsidRPr="00341BBE">
        <w:rPr>
          <w:rFonts w:ascii="Times New Roman" w:eastAsia="Times New Roman" w:hAnsi="Times New Roman" w:cs="Times New Roman"/>
          <w:sz w:val="28"/>
          <w:szCs w:val="28"/>
          <w:lang w:eastAsia="ru-UA"/>
        </w:rPr>
        <w:t>воно</w:t>
      </w:r>
      <w:proofErr w:type="spellEnd"/>
      <w:r w:rsidRPr="00341BBE">
        <w:rPr>
          <w:rFonts w:ascii="Times New Roman" w:eastAsia="Times New Roman" w:hAnsi="Times New Roman" w:cs="Times New Roman"/>
          <w:sz w:val="28"/>
          <w:szCs w:val="28"/>
          <w:lang w:eastAsia="ru-UA"/>
        </w:rPr>
        <w:t xml:space="preserve"> </w:t>
      </w:r>
      <w:proofErr w:type="spellStart"/>
      <w:r w:rsidRPr="00341BBE">
        <w:rPr>
          <w:rFonts w:ascii="Times New Roman" w:eastAsia="Times New Roman" w:hAnsi="Times New Roman" w:cs="Times New Roman"/>
          <w:sz w:val="28"/>
          <w:szCs w:val="28"/>
          <w:lang w:eastAsia="ru-UA"/>
        </w:rPr>
        <w:t>охоплює</w:t>
      </w:r>
      <w:proofErr w:type="spellEnd"/>
      <w:r w:rsidRPr="00341BBE">
        <w:rPr>
          <w:rFonts w:ascii="Times New Roman" w:eastAsia="Times New Roman" w:hAnsi="Times New Roman" w:cs="Times New Roman"/>
          <w:sz w:val="28"/>
          <w:szCs w:val="28"/>
          <w:lang w:eastAsia="ru-UA"/>
        </w:rPr>
        <w:t xml:space="preserve">, та </w:t>
      </w:r>
      <w:proofErr w:type="spellStart"/>
      <w:r w:rsidRPr="00341BBE">
        <w:rPr>
          <w:rFonts w:ascii="Times New Roman" w:eastAsia="Times New Roman" w:hAnsi="Times New Roman" w:cs="Times New Roman"/>
          <w:sz w:val="28"/>
          <w:szCs w:val="28"/>
          <w:lang w:eastAsia="ru-UA"/>
        </w:rPr>
        <w:t>досвід</w:t>
      </w:r>
      <w:proofErr w:type="spellEnd"/>
      <w:r w:rsidRPr="00341BBE">
        <w:rPr>
          <w:rFonts w:ascii="Times New Roman" w:eastAsia="Times New Roman" w:hAnsi="Times New Roman" w:cs="Times New Roman"/>
          <w:sz w:val="28"/>
          <w:szCs w:val="28"/>
          <w:lang w:eastAsia="ru-UA"/>
        </w:rPr>
        <w:t xml:space="preserve"> </w:t>
      </w:r>
      <w:proofErr w:type="spellStart"/>
      <w:r w:rsidRPr="00341BBE">
        <w:rPr>
          <w:rFonts w:ascii="Times New Roman" w:eastAsia="Times New Roman" w:hAnsi="Times New Roman" w:cs="Times New Roman"/>
          <w:sz w:val="28"/>
          <w:szCs w:val="28"/>
          <w:lang w:eastAsia="ru-UA"/>
        </w:rPr>
        <w:t>постраждалих</w:t>
      </w:r>
      <w:proofErr w:type="spellEnd"/>
      <w:r w:rsidRPr="00341BBE">
        <w:rPr>
          <w:rFonts w:ascii="Times New Roman" w:eastAsia="Times New Roman" w:hAnsi="Times New Roman" w:cs="Times New Roman"/>
          <w:sz w:val="28"/>
          <w:szCs w:val="28"/>
          <w:lang w:eastAsia="ru-UA"/>
        </w:rPr>
        <w:t xml:space="preserve">. </w:t>
      </w:r>
      <w:proofErr w:type="spellStart"/>
      <w:r w:rsidRPr="00341BBE">
        <w:rPr>
          <w:rFonts w:ascii="Times New Roman" w:eastAsia="Times New Roman" w:hAnsi="Times New Roman" w:cs="Times New Roman"/>
          <w:sz w:val="28"/>
          <w:szCs w:val="28"/>
          <w:lang w:eastAsia="ru-UA"/>
        </w:rPr>
        <w:t>Багато</w:t>
      </w:r>
      <w:proofErr w:type="spellEnd"/>
      <w:r w:rsidRPr="00341BBE">
        <w:rPr>
          <w:rFonts w:ascii="Times New Roman" w:eastAsia="Times New Roman" w:hAnsi="Times New Roman" w:cs="Times New Roman"/>
          <w:sz w:val="28"/>
          <w:szCs w:val="28"/>
          <w:lang w:eastAsia="ru-UA"/>
        </w:rPr>
        <w:t xml:space="preserve"> </w:t>
      </w:r>
      <w:proofErr w:type="spellStart"/>
      <w:r w:rsidRPr="00341BBE">
        <w:rPr>
          <w:rFonts w:ascii="Times New Roman" w:eastAsia="Times New Roman" w:hAnsi="Times New Roman" w:cs="Times New Roman"/>
          <w:sz w:val="28"/>
          <w:szCs w:val="28"/>
          <w:lang w:eastAsia="ru-UA"/>
        </w:rPr>
        <w:t>хто</w:t>
      </w:r>
      <w:proofErr w:type="spellEnd"/>
      <w:r w:rsidRPr="00341BBE">
        <w:rPr>
          <w:rFonts w:ascii="Times New Roman" w:eastAsia="Times New Roman" w:hAnsi="Times New Roman" w:cs="Times New Roman"/>
          <w:sz w:val="28"/>
          <w:szCs w:val="28"/>
          <w:lang w:eastAsia="ru-UA"/>
        </w:rPr>
        <w:t xml:space="preserve"> </w:t>
      </w:r>
      <w:proofErr w:type="spellStart"/>
      <w:r w:rsidRPr="00341BBE">
        <w:rPr>
          <w:rFonts w:ascii="Times New Roman" w:eastAsia="Times New Roman" w:hAnsi="Times New Roman" w:cs="Times New Roman"/>
          <w:sz w:val="28"/>
          <w:szCs w:val="28"/>
          <w:lang w:eastAsia="ru-UA"/>
        </w:rPr>
        <w:t>вважає</w:t>
      </w:r>
      <w:proofErr w:type="spellEnd"/>
      <w:r w:rsidRPr="00341BBE">
        <w:rPr>
          <w:rFonts w:ascii="Times New Roman" w:eastAsia="Times New Roman" w:hAnsi="Times New Roman" w:cs="Times New Roman"/>
          <w:sz w:val="28"/>
          <w:szCs w:val="28"/>
          <w:lang w:eastAsia="ru-UA"/>
        </w:rPr>
        <w:t xml:space="preserve">, </w:t>
      </w:r>
      <w:proofErr w:type="spellStart"/>
      <w:r w:rsidRPr="00341BBE">
        <w:rPr>
          <w:rFonts w:ascii="Times New Roman" w:eastAsia="Times New Roman" w:hAnsi="Times New Roman" w:cs="Times New Roman"/>
          <w:sz w:val="28"/>
          <w:szCs w:val="28"/>
          <w:lang w:eastAsia="ru-UA"/>
        </w:rPr>
        <w:t>що</w:t>
      </w:r>
      <w:proofErr w:type="spellEnd"/>
      <w:r w:rsidRPr="00341BBE">
        <w:rPr>
          <w:rFonts w:ascii="Times New Roman" w:eastAsia="Times New Roman" w:hAnsi="Times New Roman" w:cs="Times New Roman"/>
          <w:sz w:val="28"/>
          <w:szCs w:val="28"/>
          <w:lang w:eastAsia="ru-UA"/>
        </w:rPr>
        <w:t xml:space="preserve"> </w:t>
      </w:r>
      <w:proofErr w:type="spellStart"/>
      <w:r w:rsidRPr="00341BBE">
        <w:rPr>
          <w:rFonts w:ascii="Times New Roman" w:eastAsia="Times New Roman" w:hAnsi="Times New Roman" w:cs="Times New Roman"/>
          <w:sz w:val="28"/>
          <w:szCs w:val="28"/>
          <w:lang w:eastAsia="ru-UA"/>
        </w:rPr>
        <w:t>термін</w:t>
      </w:r>
      <w:proofErr w:type="spellEnd"/>
      <w:r w:rsidRPr="00341BBE">
        <w:rPr>
          <w:rFonts w:ascii="Times New Roman" w:eastAsia="Times New Roman" w:hAnsi="Times New Roman" w:cs="Times New Roman"/>
          <w:sz w:val="28"/>
          <w:szCs w:val="28"/>
          <w:lang w:eastAsia="ru-UA"/>
        </w:rPr>
        <w:t xml:space="preserve"> «порно з метою </w:t>
      </w:r>
      <w:proofErr w:type="spellStart"/>
      <w:r w:rsidRPr="00341BBE">
        <w:rPr>
          <w:rFonts w:ascii="Times New Roman" w:eastAsia="Times New Roman" w:hAnsi="Times New Roman" w:cs="Times New Roman"/>
          <w:sz w:val="28"/>
          <w:szCs w:val="28"/>
          <w:lang w:eastAsia="ru-UA"/>
        </w:rPr>
        <w:t>помсти</w:t>
      </w:r>
      <w:proofErr w:type="spellEnd"/>
      <w:r w:rsidRPr="00341BBE">
        <w:rPr>
          <w:rFonts w:ascii="Times New Roman" w:eastAsia="Times New Roman" w:hAnsi="Times New Roman" w:cs="Times New Roman"/>
          <w:sz w:val="28"/>
          <w:szCs w:val="28"/>
          <w:lang w:eastAsia="ru-UA"/>
        </w:rPr>
        <w:t xml:space="preserve">» є </w:t>
      </w:r>
      <w:proofErr w:type="spellStart"/>
      <w:r w:rsidRPr="00341BBE">
        <w:rPr>
          <w:rFonts w:ascii="Times New Roman" w:eastAsia="Times New Roman" w:hAnsi="Times New Roman" w:cs="Times New Roman"/>
          <w:sz w:val="28"/>
          <w:szCs w:val="28"/>
          <w:lang w:eastAsia="ru-UA"/>
        </w:rPr>
        <w:t>неправильним</w:t>
      </w:r>
      <w:proofErr w:type="spellEnd"/>
      <w:r w:rsidRPr="00341BBE">
        <w:rPr>
          <w:rFonts w:ascii="Times New Roman" w:eastAsia="Times New Roman" w:hAnsi="Times New Roman" w:cs="Times New Roman"/>
          <w:sz w:val="28"/>
          <w:szCs w:val="28"/>
          <w:lang w:eastAsia="ru-UA"/>
        </w:rPr>
        <w:t xml:space="preserve">, </w:t>
      </w:r>
      <w:proofErr w:type="spellStart"/>
      <w:r w:rsidRPr="00341BBE">
        <w:rPr>
          <w:rFonts w:ascii="Times New Roman" w:eastAsia="Times New Roman" w:hAnsi="Times New Roman" w:cs="Times New Roman"/>
          <w:sz w:val="28"/>
          <w:szCs w:val="28"/>
          <w:lang w:eastAsia="ru-UA"/>
        </w:rPr>
        <w:t>оскільки</w:t>
      </w:r>
      <w:proofErr w:type="spellEnd"/>
      <w:r w:rsidRPr="00341BBE">
        <w:rPr>
          <w:rFonts w:ascii="Times New Roman" w:eastAsia="Times New Roman" w:hAnsi="Times New Roman" w:cs="Times New Roman"/>
          <w:sz w:val="28"/>
          <w:szCs w:val="28"/>
          <w:lang w:eastAsia="ru-UA"/>
        </w:rPr>
        <w:t xml:space="preserve"> </w:t>
      </w:r>
      <w:proofErr w:type="spellStart"/>
      <w:r w:rsidRPr="00341BBE">
        <w:rPr>
          <w:rFonts w:ascii="Times New Roman" w:eastAsia="Times New Roman" w:hAnsi="Times New Roman" w:cs="Times New Roman"/>
          <w:sz w:val="28"/>
          <w:szCs w:val="28"/>
          <w:lang w:eastAsia="ru-UA"/>
        </w:rPr>
        <w:t>він</w:t>
      </w:r>
      <w:proofErr w:type="spellEnd"/>
      <w:r w:rsidRPr="00341BBE">
        <w:rPr>
          <w:rFonts w:ascii="Times New Roman" w:eastAsia="Times New Roman" w:hAnsi="Times New Roman" w:cs="Times New Roman"/>
          <w:sz w:val="28"/>
          <w:szCs w:val="28"/>
          <w:lang w:eastAsia="ru-UA"/>
        </w:rPr>
        <w:t xml:space="preserve"> не </w:t>
      </w:r>
      <w:proofErr w:type="spellStart"/>
      <w:r w:rsidRPr="00341BBE">
        <w:rPr>
          <w:rFonts w:ascii="Times New Roman" w:eastAsia="Times New Roman" w:hAnsi="Times New Roman" w:cs="Times New Roman"/>
          <w:sz w:val="28"/>
          <w:szCs w:val="28"/>
          <w:lang w:eastAsia="ru-UA"/>
        </w:rPr>
        <w:t>охоплює</w:t>
      </w:r>
      <w:proofErr w:type="spellEnd"/>
      <w:r w:rsidRPr="00341BBE">
        <w:rPr>
          <w:rFonts w:ascii="Times New Roman" w:eastAsia="Times New Roman" w:hAnsi="Times New Roman" w:cs="Times New Roman"/>
          <w:sz w:val="28"/>
          <w:szCs w:val="28"/>
          <w:lang w:eastAsia="ru-UA"/>
        </w:rPr>
        <w:t xml:space="preserve"> весь спектр сексуального </w:t>
      </w:r>
      <w:proofErr w:type="spellStart"/>
      <w:r w:rsidRPr="00341BBE">
        <w:rPr>
          <w:rFonts w:ascii="Times New Roman" w:eastAsia="Times New Roman" w:hAnsi="Times New Roman" w:cs="Times New Roman"/>
          <w:sz w:val="28"/>
          <w:szCs w:val="28"/>
          <w:lang w:eastAsia="ru-UA"/>
        </w:rPr>
        <w:t>насильства</w:t>
      </w:r>
      <w:proofErr w:type="spellEnd"/>
      <w:r w:rsidRPr="00341BBE">
        <w:rPr>
          <w:rFonts w:ascii="Times New Roman" w:eastAsia="Times New Roman" w:hAnsi="Times New Roman" w:cs="Times New Roman"/>
          <w:sz w:val="28"/>
          <w:szCs w:val="28"/>
          <w:lang w:eastAsia="ru-UA"/>
        </w:rPr>
        <w:t xml:space="preserve">, яке стало </w:t>
      </w:r>
      <w:proofErr w:type="spellStart"/>
      <w:r w:rsidRPr="00341BBE">
        <w:rPr>
          <w:rFonts w:ascii="Times New Roman" w:eastAsia="Times New Roman" w:hAnsi="Times New Roman" w:cs="Times New Roman"/>
          <w:sz w:val="28"/>
          <w:szCs w:val="28"/>
          <w:lang w:eastAsia="ru-UA"/>
        </w:rPr>
        <w:t>можливим</w:t>
      </w:r>
      <w:proofErr w:type="spellEnd"/>
      <w:r w:rsidRPr="00341BBE">
        <w:rPr>
          <w:rFonts w:ascii="Times New Roman" w:eastAsia="Times New Roman" w:hAnsi="Times New Roman" w:cs="Times New Roman"/>
          <w:sz w:val="28"/>
          <w:szCs w:val="28"/>
          <w:lang w:eastAsia="ru-UA"/>
        </w:rPr>
        <w:t xml:space="preserve"> </w:t>
      </w:r>
      <w:proofErr w:type="spellStart"/>
      <w:r w:rsidRPr="00341BBE">
        <w:rPr>
          <w:rFonts w:ascii="Times New Roman" w:eastAsia="Times New Roman" w:hAnsi="Times New Roman" w:cs="Times New Roman"/>
          <w:sz w:val="28"/>
          <w:szCs w:val="28"/>
          <w:lang w:eastAsia="ru-UA"/>
        </w:rPr>
        <w:t>завдяки</w:t>
      </w:r>
      <w:proofErr w:type="spellEnd"/>
      <w:r w:rsidRPr="00341BBE">
        <w:rPr>
          <w:rFonts w:ascii="Times New Roman" w:eastAsia="Times New Roman" w:hAnsi="Times New Roman" w:cs="Times New Roman"/>
          <w:sz w:val="28"/>
          <w:szCs w:val="28"/>
          <w:lang w:eastAsia="ru-UA"/>
        </w:rPr>
        <w:t xml:space="preserve"> </w:t>
      </w:r>
      <w:proofErr w:type="spellStart"/>
      <w:r w:rsidRPr="00341BBE">
        <w:rPr>
          <w:rFonts w:ascii="Times New Roman" w:eastAsia="Times New Roman" w:hAnsi="Times New Roman" w:cs="Times New Roman"/>
          <w:sz w:val="28"/>
          <w:szCs w:val="28"/>
          <w:lang w:eastAsia="ru-UA"/>
        </w:rPr>
        <w:t>швидкому</w:t>
      </w:r>
      <w:proofErr w:type="spellEnd"/>
      <w:r w:rsidRPr="00341BBE">
        <w:rPr>
          <w:rFonts w:ascii="Times New Roman" w:eastAsia="Times New Roman" w:hAnsi="Times New Roman" w:cs="Times New Roman"/>
          <w:sz w:val="28"/>
          <w:szCs w:val="28"/>
          <w:lang w:eastAsia="ru-UA"/>
        </w:rPr>
        <w:t xml:space="preserve"> </w:t>
      </w:r>
      <w:proofErr w:type="spellStart"/>
      <w:r w:rsidRPr="00341BBE">
        <w:rPr>
          <w:rFonts w:ascii="Times New Roman" w:eastAsia="Times New Roman" w:hAnsi="Times New Roman" w:cs="Times New Roman"/>
          <w:sz w:val="28"/>
          <w:szCs w:val="28"/>
          <w:lang w:eastAsia="ru-UA"/>
        </w:rPr>
        <w:t>розвитку</w:t>
      </w:r>
      <w:proofErr w:type="spellEnd"/>
      <w:r w:rsidRPr="00341BBE">
        <w:rPr>
          <w:rFonts w:ascii="Times New Roman" w:eastAsia="Times New Roman" w:hAnsi="Times New Roman" w:cs="Times New Roman"/>
          <w:sz w:val="28"/>
          <w:szCs w:val="28"/>
          <w:lang w:eastAsia="ru-UA"/>
        </w:rPr>
        <w:t xml:space="preserve"> </w:t>
      </w:r>
      <w:proofErr w:type="spellStart"/>
      <w:r w:rsidRPr="00341BBE">
        <w:rPr>
          <w:rFonts w:ascii="Times New Roman" w:eastAsia="Times New Roman" w:hAnsi="Times New Roman" w:cs="Times New Roman"/>
          <w:sz w:val="28"/>
          <w:szCs w:val="28"/>
          <w:lang w:eastAsia="ru-UA"/>
        </w:rPr>
        <w:t>цифрових</w:t>
      </w:r>
      <w:proofErr w:type="spellEnd"/>
      <w:r w:rsidRPr="00341BBE">
        <w:rPr>
          <w:rFonts w:ascii="Times New Roman" w:eastAsia="Times New Roman" w:hAnsi="Times New Roman" w:cs="Times New Roman"/>
          <w:sz w:val="28"/>
          <w:szCs w:val="28"/>
          <w:lang w:eastAsia="ru-UA"/>
        </w:rPr>
        <w:t xml:space="preserve"> </w:t>
      </w:r>
      <w:proofErr w:type="spellStart"/>
      <w:r w:rsidRPr="00341BBE">
        <w:rPr>
          <w:rFonts w:ascii="Times New Roman" w:eastAsia="Times New Roman" w:hAnsi="Times New Roman" w:cs="Times New Roman"/>
          <w:sz w:val="28"/>
          <w:szCs w:val="28"/>
          <w:lang w:eastAsia="ru-UA"/>
        </w:rPr>
        <w:t>технологій</w:t>
      </w:r>
      <w:proofErr w:type="spellEnd"/>
      <w:r w:rsidRPr="00341BBE">
        <w:rPr>
          <w:rFonts w:ascii="Times New Roman" w:eastAsia="Times New Roman" w:hAnsi="Times New Roman" w:cs="Times New Roman"/>
          <w:sz w:val="28"/>
          <w:szCs w:val="28"/>
          <w:lang w:eastAsia="ru-UA"/>
        </w:rPr>
        <w:t xml:space="preserve"> (</w:t>
      </w:r>
      <w:proofErr w:type="spellStart"/>
      <w:r w:rsidRPr="00341BBE">
        <w:rPr>
          <w:rFonts w:ascii="Times New Roman" w:eastAsia="Times New Roman" w:hAnsi="Times New Roman" w:cs="Times New Roman"/>
          <w:sz w:val="28"/>
          <w:szCs w:val="28"/>
          <w:lang w:eastAsia="ru-UA"/>
        </w:rPr>
        <w:t>Clough</w:t>
      </w:r>
      <w:proofErr w:type="spellEnd"/>
      <w:r w:rsidRPr="00341BBE">
        <w:rPr>
          <w:rFonts w:ascii="Times New Roman" w:eastAsia="Times New Roman" w:hAnsi="Times New Roman" w:cs="Times New Roman"/>
          <w:sz w:val="28"/>
          <w:szCs w:val="28"/>
          <w:lang w:eastAsia="ru-UA"/>
        </w:rPr>
        <w:t xml:space="preserve">, 2016; </w:t>
      </w:r>
      <w:proofErr w:type="spellStart"/>
      <w:r w:rsidRPr="00341BBE">
        <w:rPr>
          <w:rFonts w:ascii="Times New Roman" w:eastAsia="Times New Roman" w:hAnsi="Times New Roman" w:cs="Times New Roman"/>
          <w:sz w:val="28"/>
          <w:szCs w:val="28"/>
          <w:lang w:eastAsia="ru-UA"/>
        </w:rPr>
        <w:t>Funnell</w:t>
      </w:r>
      <w:proofErr w:type="spellEnd"/>
      <w:r w:rsidRPr="00341BBE">
        <w:rPr>
          <w:rFonts w:ascii="Times New Roman" w:eastAsia="Times New Roman" w:hAnsi="Times New Roman" w:cs="Times New Roman"/>
          <w:sz w:val="28"/>
          <w:szCs w:val="28"/>
          <w:lang w:eastAsia="ru-UA"/>
        </w:rPr>
        <w:t xml:space="preserve">, 2015; </w:t>
      </w:r>
      <w:proofErr w:type="spellStart"/>
      <w:r w:rsidRPr="00341BBE">
        <w:rPr>
          <w:rFonts w:ascii="Times New Roman" w:eastAsia="Times New Roman" w:hAnsi="Times New Roman" w:cs="Times New Roman"/>
          <w:sz w:val="28"/>
          <w:szCs w:val="28"/>
          <w:lang w:eastAsia="ru-UA"/>
        </w:rPr>
        <w:t>Референтний</w:t>
      </w:r>
      <w:proofErr w:type="spellEnd"/>
      <w:r w:rsidRPr="00341BBE">
        <w:rPr>
          <w:rFonts w:ascii="Times New Roman" w:eastAsia="Times New Roman" w:hAnsi="Times New Roman" w:cs="Times New Roman"/>
          <w:sz w:val="28"/>
          <w:szCs w:val="28"/>
          <w:lang w:eastAsia="ru-UA"/>
        </w:rPr>
        <w:t xml:space="preserve"> </w:t>
      </w:r>
      <w:proofErr w:type="spellStart"/>
      <w:r w:rsidRPr="00341BBE">
        <w:rPr>
          <w:rFonts w:ascii="Times New Roman" w:eastAsia="Times New Roman" w:hAnsi="Times New Roman" w:cs="Times New Roman"/>
          <w:sz w:val="28"/>
          <w:szCs w:val="28"/>
          <w:lang w:eastAsia="ru-UA"/>
        </w:rPr>
        <w:t>комітет</w:t>
      </w:r>
      <w:proofErr w:type="spellEnd"/>
      <w:r w:rsidRPr="00341BBE">
        <w:rPr>
          <w:rFonts w:ascii="Times New Roman" w:eastAsia="Times New Roman" w:hAnsi="Times New Roman" w:cs="Times New Roman"/>
          <w:sz w:val="28"/>
          <w:szCs w:val="28"/>
          <w:lang w:eastAsia="ru-UA"/>
        </w:rPr>
        <w:t xml:space="preserve"> Сенату з </w:t>
      </w:r>
      <w:proofErr w:type="spellStart"/>
      <w:r w:rsidRPr="00341BBE">
        <w:rPr>
          <w:rFonts w:ascii="Times New Roman" w:eastAsia="Times New Roman" w:hAnsi="Times New Roman" w:cs="Times New Roman"/>
          <w:sz w:val="28"/>
          <w:szCs w:val="28"/>
          <w:lang w:eastAsia="ru-UA"/>
        </w:rPr>
        <w:t>правових</w:t>
      </w:r>
      <w:proofErr w:type="spellEnd"/>
      <w:r w:rsidRPr="00341BBE">
        <w:rPr>
          <w:rFonts w:ascii="Times New Roman" w:eastAsia="Times New Roman" w:hAnsi="Times New Roman" w:cs="Times New Roman"/>
          <w:sz w:val="28"/>
          <w:szCs w:val="28"/>
          <w:lang w:eastAsia="ru-UA"/>
        </w:rPr>
        <w:t xml:space="preserve"> і </w:t>
      </w:r>
      <w:proofErr w:type="spellStart"/>
      <w:r w:rsidRPr="00341BBE">
        <w:rPr>
          <w:rFonts w:ascii="Times New Roman" w:eastAsia="Times New Roman" w:hAnsi="Times New Roman" w:cs="Times New Roman"/>
          <w:sz w:val="28"/>
          <w:szCs w:val="28"/>
          <w:lang w:eastAsia="ru-UA"/>
        </w:rPr>
        <w:t>конституційних</w:t>
      </w:r>
      <w:proofErr w:type="spellEnd"/>
      <w:r w:rsidRPr="00341BBE">
        <w:rPr>
          <w:rFonts w:ascii="Times New Roman" w:eastAsia="Times New Roman" w:hAnsi="Times New Roman" w:cs="Times New Roman"/>
          <w:sz w:val="28"/>
          <w:szCs w:val="28"/>
          <w:lang w:eastAsia="ru-UA"/>
        </w:rPr>
        <w:t xml:space="preserve"> </w:t>
      </w:r>
      <w:proofErr w:type="spellStart"/>
      <w:r w:rsidRPr="00341BBE">
        <w:rPr>
          <w:rFonts w:ascii="Times New Roman" w:eastAsia="Times New Roman" w:hAnsi="Times New Roman" w:cs="Times New Roman"/>
          <w:sz w:val="28"/>
          <w:szCs w:val="28"/>
          <w:lang w:eastAsia="ru-UA"/>
        </w:rPr>
        <w:t>питань</w:t>
      </w:r>
      <w:proofErr w:type="spellEnd"/>
      <w:r w:rsidRPr="00341BBE">
        <w:rPr>
          <w:rFonts w:ascii="Times New Roman" w:eastAsia="Times New Roman" w:hAnsi="Times New Roman" w:cs="Times New Roman"/>
          <w:sz w:val="28"/>
          <w:szCs w:val="28"/>
          <w:lang w:eastAsia="ru-UA"/>
        </w:rPr>
        <w:t>, 2016).</w:t>
      </w:r>
    </w:p>
    <w:p w14:paraId="3A756051" w14:textId="7658E3E5" w:rsidR="002247BE" w:rsidRDefault="002247BE" w:rsidP="00590476">
      <w:pPr>
        <w:spacing w:before="100" w:beforeAutospacing="1" w:after="100" w:afterAutospacing="1" w:line="240" w:lineRule="auto"/>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Визначення</w:t>
      </w:r>
    </w:p>
    <w:p w14:paraId="2002C16B" w14:textId="5F66BC47" w:rsidR="00F12C2A" w:rsidRPr="00F12C2A" w:rsidRDefault="00F12C2A" w:rsidP="00F12C2A">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F12C2A">
        <w:rPr>
          <w:rFonts w:ascii="Times New Roman" w:eastAsia="Times New Roman" w:hAnsi="Times New Roman" w:cs="Times New Roman"/>
          <w:sz w:val="28"/>
          <w:szCs w:val="28"/>
          <w:lang w:eastAsia="ru-UA"/>
        </w:rPr>
        <w:t>Спочатку</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термін</w:t>
      </w:r>
      <w:proofErr w:type="spellEnd"/>
      <w:r w:rsidRPr="00F12C2A">
        <w:rPr>
          <w:rFonts w:ascii="Times New Roman" w:eastAsia="Times New Roman" w:hAnsi="Times New Roman" w:cs="Times New Roman"/>
          <w:sz w:val="28"/>
          <w:szCs w:val="28"/>
          <w:lang w:eastAsia="ru-UA"/>
        </w:rPr>
        <w:t xml:space="preserve"> «</w:t>
      </w:r>
      <w:r w:rsidR="0098118F">
        <w:rPr>
          <w:rFonts w:ascii="Times New Roman" w:eastAsia="Times New Roman" w:hAnsi="Times New Roman" w:cs="Times New Roman"/>
          <w:sz w:val="28"/>
          <w:szCs w:val="28"/>
          <w:lang w:val="uk-UA" w:eastAsia="ru-UA"/>
        </w:rPr>
        <w:t xml:space="preserve">порно </w:t>
      </w:r>
      <w:proofErr w:type="spellStart"/>
      <w:r w:rsidR="0098118F">
        <w:rPr>
          <w:rFonts w:ascii="Times New Roman" w:eastAsia="Times New Roman" w:hAnsi="Times New Roman" w:cs="Times New Roman"/>
          <w:sz w:val="28"/>
          <w:szCs w:val="28"/>
          <w:lang w:val="uk-UA" w:eastAsia="ru-UA"/>
        </w:rPr>
        <w:t>помства</w:t>
      </w:r>
      <w:proofErr w:type="spellEnd"/>
      <w:r w:rsidRPr="00F12C2A">
        <w:rPr>
          <w:rFonts w:ascii="Times New Roman" w:eastAsia="Times New Roman" w:hAnsi="Times New Roman" w:cs="Times New Roman"/>
          <w:sz w:val="28"/>
          <w:szCs w:val="28"/>
          <w:lang w:eastAsia="ru-UA"/>
        </w:rPr>
        <w:t>» (</w:t>
      </w:r>
      <w:proofErr w:type="spellStart"/>
      <w:r w:rsidRPr="00F12C2A">
        <w:rPr>
          <w:rFonts w:ascii="Times New Roman" w:eastAsia="Times New Roman" w:hAnsi="Times New Roman" w:cs="Times New Roman"/>
          <w:sz w:val="28"/>
          <w:szCs w:val="28"/>
          <w:lang w:eastAsia="ru-UA"/>
        </w:rPr>
        <w:t>revenge</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porn</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позначав</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ситуацію</w:t>
      </w:r>
      <w:proofErr w:type="spellEnd"/>
      <w:r w:rsidRPr="00F12C2A">
        <w:rPr>
          <w:rFonts w:ascii="Times New Roman" w:eastAsia="Times New Roman" w:hAnsi="Times New Roman" w:cs="Times New Roman"/>
          <w:sz w:val="28"/>
          <w:szCs w:val="28"/>
          <w:lang w:eastAsia="ru-UA"/>
        </w:rPr>
        <w:t>, коли «</w:t>
      </w:r>
      <w:r w:rsidR="0098118F">
        <w:rPr>
          <w:rFonts w:ascii="Times New Roman" w:eastAsia="Times New Roman" w:hAnsi="Times New Roman" w:cs="Times New Roman"/>
          <w:sz w:val="28"/>
          <w:szCs w:val="28"/>
          <w:lang w:val="uk-UA" w:eastAsia="ru-UA"/>
        </w:rPr>
        <w:t>ображений</w:t>
      </w:r>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колишній</w:t>
      </w:r>
      <w:proofErr w:type="spellEnd"/>
      <w:r w:rsidRPr="00F12C2A">
        <w:rPr>
          <w:rFonts w:ascii="Times New Roman" w:eastAsia="Times New Roman" w:hAnsi="Times New Roman" w:cs="Times New Roman"/>
          <w:sz w:val="28"/>
          <w:szCs w:val="28"/>
          <w:lang w:eastAsia="ru-UA"/>
        </w:rPr>
        <w:t xml:space="preserve"> партнер </w:t>
      </w:r>
      <w:proofErr w:type="spellStart"/>
      <w:r w:rsidRPr="00F12C2A">
        <w:rPr>
          <w:rFonts w:ascii="Times New Roman" w:eastAsia="Times New Roman" w:hAnsi="Times New Roman" w:cs="Times New Roman"/>
          <w:sz w:val="28"/>
          <w:szCs w:val="28"/>
          <w:lang w:eastAsia="ru-UA"/>
        </w:rPr>
        <w:t>розміщував</w:t>
      </w:r>
      <w:proofErr w:type="spellEnd"/>
      <w:r w:rsidRPr="00F12C2A">
        <w:rPr>
          <w:rFonts w:ascii="Times New Roman" w:eastAsia="Times New Roman" w:hAnsi="Times New Roman" w:cs="Times New Roman"/>
          <w:sz w:val="28"/>
          <w:szCs w:val="28"/>
          <w:lang w:eastAsia="ru-UA"/>
        </w:rPr>
        <w:t xml:space="preserve"> в </w:t>
      </w:r>
      <w:proofErr w:type="spellStart"/>
      <w:r w:rsidRPr="00F12C2A">
        <w:rPr>
          <w:rFonts w:ascii="Times New Roman" w:eastAsia="Times New Roman" w:hAnsi="Times New Roman" w:cs="Times New Roman"/>
          <w:sz w:val="28"/>
          <w:szCs w:val="28"/>
          <w:lang w:eastAsia="ru-UA"/>
        </w:rPr>
        <w:t>Інтернеті</w:t>
      </w:r>
      <w:proofErr w:type="spellEnd"/>
      <w:r w:rsidRPr="00F12C2A">
        <w:rPr>
          <w:rFonts w:ascii="Times New Roman" w:eastAsia="Times New Roman" w:hAnsi="Times New Roman" w:cs="Times New Roman"/>
          <w:sz w:val="28"/>
          <w:szCs w:val="28"/>
          <w:lang w:eastAsia="ru-UA"/>
        </w:rPr>
        <w:t xml:space="preserve"> без </w:t>
      </w:r>
      <w:proofErr w:type="spellStart"/>
      <w:r w:rsidRPr="00F12C2A">
        <w:rPr>
          <w:rFonts w:ascii="Times New Roman" w:eastAsia="Times New Roman" w:hAnsi="Times New Roman" w:cs="Times New Roman"/>
          <w:sz w:val="28"/>
          <w:szCs w:val="28"/>
          <w:lang w:eastAsia="ru-UA"/>
        </w:rPr>
        <w:t>згоди</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іншого</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жертви</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фотографію</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або</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відео</w:t>
      </w:r>
      <w:proofErr w:type="spellEnd"/>
      <w:r w:rsidRPr="00F12C2A">
        <w:rPr>
          <w:rFonts w:ascii="Times New Roman" w:eastAsia="Times New Roman" w:hAnsi="Times New Roman" w:cs="Times New Roman"/>
          <w:sz w:val="28"/>
          <w:szCs w:val="28"/>
          <w:lang w:eastAsia="ru-UA"/>
        </w:rPr>
        <w:t xml:space="preserve">, на </w:t>
      </w:r>
      <w:proofErr w:type="spellStart"/>
      <w:r w:rsidRPr="00F12C2A">
        <w:rPr>
          <w:rFonts w:ascii="Times New Roman" w:eastAsia="Times New Roman" w:hAnsi="Times New Roman" w:cs="Times New Roman"/>
          <w:sz w:val="28"/>
          <w:szCs w:val="28"/>
          <w:lang w:eastAsia="ru-UA"/>
        </w:rPr>
        <w:t>якому</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зображена</w:t>
      </w:r>
      <w:proofErr w:type="spellEnd"/>
      <w:r w:rsidRPr="00F12C2A">
        <w:rPr>
          <w:rFonts w:ascii="Times New Roman" w:eastAsia="Times New Roman" w:hAnsi="Times New Roman" w:cs="Times New Roman"/>
          <w:sz w:val="28"/>
          <w:szCs w:val="28"/>
          <w:lang w:eastAsia="ru-UA"/>
        </w:rPr>
        <w:t xml:space="preserve"> жертва </w:t>
      </w:r>
      <w:proofErr w:type="spellStart"/>
      <w:r w:rsidRPr="00F12C2A">
        <w:rPr>
          <w:rFonts w:ascii="Times New Roman" w:eastAsia="Times New Roman" w:hAnsi="Times New Roman" w:cs="Times New Roman"/>
          <w:sz w:val="28"/>
          <w:szCs w:val="28"/>
          <w:lang w:eastAsia="ru-UA"/>
        </w:rPr>
        <w:t>оголеною</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або</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під</w:t>
      </w:r>
      <w:proofErr w:type="spellEnd"/>
      <w:r w:rsidRPr="00F12C2A">
        <w:rPr>
          <w:rFonts w:ascii="Times New Roman" w:eastAsia="Times New Roman" w:hAnsi="Times New Roman" w:cs="Times New Roman"/>
          <w:sz w:val="28"/>
          <w:szCs w:val="28"/>
          <w:lang w:eastAsia="ru-UA"/>
        </w:rPr>
        <w:t xml:space="preserve"> час сексуального акту» (</w:t>
      </w:r>
      <w:proofErr w:type="spellStart"/>
      <w:r w:rsidRPr="00F12C2A">
        <w:rPr>
          <w:rFonts w:ascii="Times New Roman" w:eastAsia="Times New Roman" w:hAnsi="Times New Roman" w:cs="Times New Roman"/>
          <w:sz w:val="28"/>
          <w:szCs w:val="28"/>
          <w:lang w:eastAsia="ru-UA"/>
        </w:rPr>
        <w:t>Gotsis</w:t>
      </w:r>
      <w:proofErr w:type="spellEnd"/>
      <w:r w:rsidRPr="00F12C2A">
        <w:rPr>
          <w:rFonts w:ascii="Times New Roman" w:eastAsia="Times New Roman" w:hAnsi="Times New Roman" w:cs="Times New Roman"/>
          <w:sz w:val="28"/>
          <w:szCs w:val="28"/>
          <w:lang w:eastAsia="ru-UA"/>
        </w:rPr>
        <w:t xml:space="preserve">, 2015, с. 2). </w:t>
      </w:r>
      <w:proofErr w:type="spellStart"/>
      <w:r w:rsidRPr="00F12C2A">
        <w:rPr>
          <w:rFonts w:ascii="Times New Roman" w:eastAsia="Times New Roman" w:hAnsi="Times New Roman" w:cs="Times New Roman"/>
          <w:sz w:val="28"/>
          <w:szCs w:val="28"/>
          <w:lang w:eastAsia="ru-UA"/>
        </w:rPr>
        <w:t>Проте</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сучасні</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дослідження</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показують</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що</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такий</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термін</w:t>
      </w:r>
      <w:proofErr w:type="spellEnd"/>
      <w:r w:rsidRPr="00F12C2A">
        <w:rPr>
          <w:rFonts w:ascii="Times New Roman" w:eastAsia="Times New Roman" w:hAnsi="Times New Roman" w:cs="Times New Roman"/>
          <w:sz w:val="28"/>
          <w:szCs w:val="28"/>
          <w:lang w:eastAsia="ru-UA"/>
        </w:rPr>
        <w:t xml:space="preserve"> не </w:t>
      </w:r>
      <w:proofErr w:type="spellStart"/>
      <w:r w:rsidRPr="00F12C2A">
        <w:rPr>
          <w:rFonts w:ascii="Times New Roman" w:eastAsia="Times New Roman" w:hAnsi="Times New Roman" w:cs="Times New Roman"/>
          <w:sz w:val="28"/>
          <w:szCs w:val="28"/>
          <w:lang w:eastAsia="ru-UA"/>
        </w:rPr>
        <w:t>охоплює</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повний</w:t>
      </w:r>
      <w:proofErr w:type="spellEnd"/>
      <w:r w:rsidRPr="00F12C2A">
        <w:rPr>
          <w:rFonts w:ascii="Times New Roman" w:eastAsia="Times New Roman" w:hAnsi="Times New Roman" w:cs="Times New Roman"/>
          <w:sz w:val="28"/>
          <w:szCs w:val="28"/>
          <w:lang w:eastAsia="ru-UA"/>
        </w:rPr>
        <w:t xml:space="preserve"> спектр </w:t>
      </w:r>
      <w:proofErr w:type="spellStart"/>
      <w:r w:rsidRPr="00F12C2A">
        <w:rPr>
          <w:rFonts w:ascii="Times New Roman" w:eastAsia="Times New Roman" w:hAnsi="Times New Roman" w:cs="Times New Roman"/>
          <w:sz w:val="28"/>
          <w:szCs w:val="28"/>
          <w:lang w:eastAsia="ru-UA"/>
        </w:rPr>
        <w:t>мотивів</w:t>
      </w:r>
      <w:proofErr w:type="spellEnd"/>
      <w:r w:rsidRPr="00F12C2A">
        <w:rPr>
          <w:rFonts w:ascii="Times New Roman" w:eastAsia="Times New Roman" w:hAnsi="Times New Roman" w:cs="Times New Roman"/>
          <w:sz w:val="28"/>
          <w:szCs w:val="28"/>
          <w:lang w:eastAsia="ru-UA"/>
        </w:rPr>
        <w:t xml:space="preserve"> та </w:t>
      </w:r>
      <w:proofErr w:type="spellStart"/>
      <w:r w:rsidRPr="00F12C2A">
        <w:rPr>
          <w:rFonts w:ascii="Times New Roman" w:eastAsia="Times New Roman" w:hAnsi="Times New Roman" w:cs="Times New Roman"/>
          <w:sz w:val="28"/>
          <w:szCs w:val="28"/>
          <w:lang w:eastAsia="ru-UA"/>
        </w:rPr>
        <w:t>осіб</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які</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вчиняють</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ці</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дії</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Натомість</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поняття</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сексуальне</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насильство</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полегшене</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технологіями</w:t>
      </w:r>
      <w:proofErr w:type="spellEnd"/>
      <w:r w:rsidRPr="00F12C2A">
        <w:rPr>
          <w:rFonts w:ascii="Times New Roman" w:eastAsia="Times New Roman" w:hAnsi="Times New Roman" w:cs="Times New Roman"/>
          <w:sz w:val="28"/>
          <w:szCs w:val="28"/>
          <w:lang w:eastAsia="ru-UA"/>
        </w:rPr>
        <w:t>» (</w:t>
      </w:r>
      <w:proofErr w:type="spellStart"/>
      <w:r w:rsidRPr="00F12C2A">
        <w:rPr>
          <w:rFonts w:ascii="Times New Roman" w:eastAsia="Times New Roman" w:hAnsi="Times New Roman" w:cs="Times New Roman"/>
          <w:sz w:val="28"/>
          <w:szCs w:val="28"/>
          <w:lang w:eastAsia="ru-UA"/>
        </w:rPr>
        <w:t>technology-facilitated</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sexual</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violence</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точніше</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відображає</w:t>
      </w:r>
      <w:proofErr w:type="spellEnd"/>
      <w:r w:rsidRPr="00F12C2A">
        <w:rPr>
          <w:rFonts w:ascii="Times New Roman" w:eastAsia="Times New Roman" w:hAnsi="Times New Roman" w:cs="Times New Roman"/>
          <w:sz w:val="28"/>
          <w:szCs w:val="28"/>
          <w:lang w:eastAsia="ru-UA"/>
        </w:rPr>
        <w:t xml:space="preserve"> широкий спектр </w:t>
      </w:r>
      <w:proofErr w:type="spellStart"/>
      <w:r w:rsidRPr="00F12C2A">
        <w:rPr>
          <w:rFonts w:ascii="Times New Roman" w:eastAsia="Times New Roman" w:hAnsi="Times New Roman" w:cs="Times New Roman"/>
          <w:sz w:val="28"/>
          <w:szCs w:val="28"/>
          <w:lang w:eastAsia="ru-UA"/>
        </w:rPr>
        <w:t>зловживань</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які</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можуть</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здійснюватися</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знайомими</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чи</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незнайомими</w:t>
      </w:r>
      <w:proofErr w:type="spellEnd"/>
      <w:r w:rsidRPr="00F12C2A">
        <w:rPr>
          <w:rFonts w:ascii="Times New Roman" w:eastAsia="Times New Roman" w:hAnsi="Times New Roman" w:cs="Times New Roman"/>
          <w:sz w:val="28"/>
          <w:szCs w:val="28"/>
          <w:lang w:eastAsia="ru-UA"/>
        </w:rPr>
        <w:t xml:space="preserve"> особами, </w:t>
      </w:r>
      <w:proofErr w:type="spellStart"/>
      <w:r w:rsidRPr="00F12C2A">
        <w:rPr>
          <w:rFonts w:ascii="Times New Roman" w:eastAsia="Times New Roman" w:hAnsi="Times New Roman" w:cs="Times New Roman"/>
          <w:sz w:val="28"/>
          <w:szCs w:val="28"/>
          <w:lang w:eastAsia="ru-UA"/>
        </w:rPr>
        <w:t>що</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поширюють</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зображення</w:t>
      </w:r>
      <w:proofErr w:type="spellEnd"/>
      <w:r w:rsidRPr="00F12C2A">
        <w:rPr>
          <w:rFonts w:ascii="Times New Roman" w:eastAsia="Times New Roman" w:hAnsi="Times New Roman" w:cs="Times New Roman"/>
          <w:sz w:val="28"/>
          <w:szCs w:val="28"/>
          <w:lang w:eastAsia="ru-UA"/>
        </w:rPr>
        <w:t xml:space="preserve"> з метою примусу, шантажу, </w:t>
      </w:r>
      <w:proofErr w:type="spellStart"/>
      <w:r w:rsidRPr="00F12C2A">
        <w:rPr>
          <w:rFonts w:ascii="Times New Roman" w:eastAsia="Times New Roman" w:hAnsi="Times New Roman" w:cs="Times New Roman"/>
          <w:sz w:val="28"/>
          <w:szCs w:val="28"/>
          <w:lang w:eastAsia="ru-UA"/>
        </w:rPr>
        <w:t>приниження</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або</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осоромлення</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іншої</w:t>
      </w:r>
      <w:proofErr w:type="spellEnd"/>
      <w:r w:rsidRPr="00F12C2A">
        <w:rPr>
          <w:rFonts w:ascii="Times New Roman" w:eastAsia="Times New Roman" w:hAnsi="Times New Roman" w:cs="Times New Roman"/>
          <w:sz w:val="28"/>
          <w:szCs w:val="28"/>
          <w:lang w:eastAsia="ru-UA"/>
        </w:rPr>
        <w:t xml:space="preserve"> особи, </w:t>
      </w:r>
      <w:proofErr w:type="spellStart"/>
      <w:r w:rsidRPr="00F12C2A">
        <w:rPr>
          <w:rFonts w:ascii="Times New Roman" w:eastAsia="Times New Roman" w:hAnsi="Times New Roman" w:cs="Times New Roman"/>
          <w:sz w:val="28"/>
          <w:szCs w:val="28"/>
          <w:lang w:eastAsia="ru-UA"/>
        </w:rPr>
        <w:t>або</w:t>
      </w:r>
      <w:proofErr w:type="spellEnd"/>
      <w:r w:rsidRPr="00F12C2A">
        <w:rPr>
          <w:rFonts w:ascii="Times New Roman" w:eastAsia="Times New Roman" w:hAnsi="Times New Roman" w:cs="Times New Roman"/>
          <w:sz w:val="28"/>
          <w:szCs w:val="28"/>
          <w:lang w:eastAsia="ru-UA"/>
        </w:rPr>
        <w:t xml:space="preserve"> для сексуального </w:t>
      </w:r>
      <w:proofErr w:type="spellStart"/>
      <w:r w:rsidRPr="00F12C2A">
        <w:rPr>
          <w:rFonts w:ascii="Times New Roman" w:eastAsia="Times New Roman" w:hAnsi="Times New Roman" w:cs="Times New Roman"/>
          <w:sz w:val="28"/>
          <w:szCs w:val="28"/>
          <w:lang w:eastAsia="ru-UA"/>
        </w:rPr>
        <w:t>задоволення</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розваги</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соціальної</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популярності</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чи</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фінансової</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вигоди</w:t>
      </w:r>
      <w:proofErr w:type="spellEnd"/>
      <w:r w:rsidRPr="00F12C2A">
        <w:rPr>
          <w:rFonts w:ascii="Times New Roman" w:eastAsia="Times New Roman" w:hAnsi="Times New Roman" w:cs="Times New Roman"/>
          <w:sz w:val="28"/>
          <w:szCs w:val="28"/>
          <w:lang w:eastAsia="ru-UA"/>
        </w:rPr>
        <w:t>» (</w:t>
      </w:r>
      <w:proofErr w:type="spellStart"/>
      <w:r w:rsidRPr="00F12C2A">
        <w:rPr>
          <w:rFonts w:ascii="Times New Roman" w:eastAsia="Times New Roman" w:hAnsi="Times New Roman" w:cs="Times New Roman"/>
          <w:sz w:val="28"/>
          <w:szCs w:val="28"/>
          <w:lang w:eastAsia="ru-UA"/>
        </w:rPr>
        <w:t>Henry</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Flynn</w:t>
      </w:r>
      <w:proofErr w:type="spellEnd"/>
      <w:r w:rsidRPr="00F12C2A">
        <w:rPr>
          <w:rFonts w:ascii="Times New Roman" w:eastAsia="Times New Roman" w:hAnsi="Times New Roman" w:cs="Times New Roman"/>
          <w:sz w:val="28"/>
          <w:szCs w:val="28"/>
          <w:lang w:eastAsia="ru-UA"/>
        </w:rPr>
        <w:t xml:space="preserve">, &amp; </w:t>
      </w:r>
      <w:proofErr w:type="spellStart"/>
      <w:r w:rsidRPr="00F12C2A">
        <w:rPr>
          <w:rFonts w:ascii="Times New Roman" w:eastAsia="Times New Roman" w:hAnsi="Times New Roman" w:cs="Times New Roman"/>
          <w:sz w:val="28"/>
          <w:szCs w:val="28"/>
          <w:lang w:eastAsia="ru-UA"/>
        </w:rPr>
        <w:t>Powell</w:t>
      </w:r>
      <w:proofErr w:type="spellEnd"/>
      <w:r w:rsidRPr="00F12C2A">
        <w:rPr>
          <w:rFonts w:ascii="Times New Roman" w:eastAsia="Times New Roman" w:hAnsi="Times New Roman" w:cs="Times New Roman"/>
          <w:sz w:val="28"/>
          <w:szCs w:val="28"/>
          <w:lang w:eastAsia="ru-UA"/>
        </w:rPr>
        <w:t xml:space="preserve">, 2015, с. 3). </w:t>
      </w:r>
      <w:proofErr w:type="spellStart"/>
      <w:r w:rsidRPr="00F12C2A">
        <w:rPr>
          <w:rFonts w:ascii="Times New Roman" w:eastAsia="Times New Roman" w:hAnsi="Times New Roman" w:cs="Times New Roman"/>
          <w:sz w:val="28"/>
          <w:szCs w:val="28"/>
          <w:lang w:eastAsia="ru-UA"/>
        </w:rPr>
        <w:t>Такі</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дії</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непропорційно</w:t>
      </w:r>
      <w:proofErr w:type="spellEnd"/>
      <w:r w:rsidRPr="00F12C2A">
        <w:rPr>
          <w:rFonts w:ascii="Times New Roman" w:eastAsia="Times New Roman" w:hAnsi="Times New Roman" w:cs="Times New Roman"/>
          <w:sz w:val="28"/>
          <w:szCs w:val="28"/>
          <w:lang w:eastAsia="ru-UA"/>
        </w:rPr>
        <w:t xml:space="preserve"> часто </w:t>
      </w:r>
      <w:proofErr w:type="spellStart"/>
      <w:r w:rsidRPr="00F12C2A">
        <w:rPr>
          <w:rFonts w:ascii="Times New Roman" w:eastAsia="Times New Roman" w:hAnsi="Times New Roman" w:cs="Times New Roman"/>
          <w:sz w:val="28"/>
          <w:szCs w:val="28"/>
          <w:lang w:eastAsia="ru-UA"/>
        </w:rPr>
        <w:t>спрямовані</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проти</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жінок</w:t>
      </w:r>
      <w:proofErr w:type="spellEnd"/>
      <w:r w:rsidRPr="00F12C2A">
        <w:rPr>
          <w:rFonts w:ascii="Times New Roman" w:eastAsia="Times New Roman" w:hAnsi="Times New Roman" w:cs="Times New Roman"/>
          <w:sz w:val="28"/>
          <w:szCs w:val="28"/>
          <w:lang w:eastAsia="ru-UA"/>
        </w:rPr>
        <w:t xml:space="preserve"> і </w:t>
      </w:r>
      <w:proofErr w:type="spellStart"/>
      <w:r w:rsidRPr="00F12C2A">
        <w:rPr>
          <w:rFonts w:ascii="Times New Roman" w:eastAsia="Times New Roman" w:hAnsi="Times New Roman" w:cs="Times New Roman"/>
          <w:sz w:val="28"/>
          <w:szCs w:val="28"/>
          <w:lang w:eastAsia="ru-UA"/>
        </w:rPr>
        <w:t>дівчат</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що</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розглядається</w:t>
      </w:r>
      <w:proofErr w:type="spellEnd"/>
      <w:r w:rsidRPr="00F12C2A">
        <w:rPr>
          <w:rFonts w:ascii="Times New Roman" w:eastAsia="Times New Roman" w:hAnsi="Times New Roman" w:cs="Times New Roman"/>
          <w:sz w:val="28"/>
          <w:szCs w:val="28"/>
          <w:lang w:eastAsia="ru-UA"/>
        </w:rPr>
        <w:t xml:space="preserve"> в </w:t>
      </w:r>
      <w:proofErr w:type="spellStart"/>
      <w:r w:rsidRPr="00F12C2A">
        <w:rPr>
          <w:rFonts w:ascii="Times New Roman" w:eastAsia="Times New Roman" w:hAnsi="Times New Roman" w:cs="Times New Roman"/>
          <w:sz w:val="28"/>
          <w:szCs w:val="28"/>
          <w:lang w:eastAsia="ru-UA"/>
        </w:rPr>
        <w:t>контексті</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ширшої</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проблеми</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насильства</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щодо</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жінок</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Bates</w:t>
      </w:r>
      <w:proofErr w:type="spellEnd"/>
      <w:r w:rsidRPr="00F12C2A">
        <w:rPr>
          <w:rFonts w:ascii="Times New Roman" w:eastAsia="Times New Roman" w:hAnsi="Times New Roman" w:cs="Times New Roman"/>
          <w:sz w:val="28"/>
          <w:szCs w:val="28"/>
          <w:lang w:eastAsia="ru-UA"/>
        </w:rPr>
        <w:t xml:space="preserve">, 2016; </w:t>
      </w:r>
      <w:proofErr w:type="spellStart"/>
      <w:r w:rsidRPr="00F12C2A">
        <w:rPr>
          <w:rFonts w:ascii="Times New Roman" w:eastAsia="Times New Roman" w:hAnsi="Times New Roman" w:cs="Times New Roman"/>
          <w:sz w:val="28"/>
          <w:szCs w:val="28"/>
          <w:lang w:eastAsia="ru-UA"/>
        </w:rPr>
        <w:t>Clough</w:t>
      </w:r>
      <w:proofErr w:type="spellEnd"/>
      <w:r w:rsidRPr="00F12C2A">
        <w:rPr>
          <w:rFonts w:ascii="Times New Roman" w:eastAsia="Times New Roman" w:hAnsi="Times New Roman" w:cs="Times New Roman"/>
          <w:sz w:val="28"/>
          <w:szCs w:val="28"/>
          <w:lang w:eastAsia="ru-UA"/>
        </w:rPr>
        <w:t xml:space="preserve">, 2016; </w:t>
      </w:r>
      <w:proofErr w:type="spellStart"/>
      <w:r w:rsidRPr="00F12C2A">
        <w:rPr>
          <w:rFonts w:ascii="Times New Roman" w:eastAsia="Times New Roman" w:hAnsi="Times New Roman" w:cs="Times New Roman"/>
          <w:sz w:val="28"/>
          <w:szCs w:val="28"/>
          <w:lang w:eastAsia="ru-UA"/>
        </w:rPr>
        <w:t>Funnell</w:t>
      </w:r>
      <w:proofErr w:type="spellEnd"/>
      <w:r w:rsidRPr="00F12C2A">
        <w:rPr>
          <w:rFonts w:ascii="Times New Roman" w:eastAsia="Times New Roman" w:hAnsi="Times New Roman" w:cs="Times New Roman"/>
          <w:sz w:val="28"/>
          <w:szCs w:val="28"/>
          <w:lang w:eastAsia="ru-UA"/>
        </w:rPr>
        <w:t xml:space="preserve">, 2015; </w:t>
      </w:r>
      <w:proofErr w:type="spellStart"/>
      <w:r w:rsidRPr="00F12C2A">
        <w:rPr>
          <w:rFonts w:ascii="Times New Roman" w:eastAsia="Times New Roman" w:hAnsi="Times New Roman" w:cs="Times New Roman"/>
          <w:sz w:val="28"/>
          <w:szCs w:val="28"/>
          <w:lang w:eastAsia="ru-UA"/>
        </w:rPr>
        <w:t>Powell</w:t>
      </w:r>
      <w:proofErr w:type="spellEnd"/>
      <w:r w:rsidRPr="00F12C2A">
        <w:rPr>
          <w:rFonts w:ascii="Times New Roman" w:eastAsia="Times New Roman" w:hAnsi="Times New Roman" w:cs="Times New Roman"/>
          <w:sz w:val="28"/>
          <w:szCs w:val="28"/>
          <w:lang w:eastAsia="ru-UA"/>
        </w:rPr>
        <w:t xml:space="preserve"> &amp; </w:t>
      </w:r>
      <w:proofErr w:type="spellStart"/>
      <w:r w:rsidRPr="00F12C2A">
        <w:rPr>
          <w:rFonts w:ascii="Times New Roman" w:eastAsia="Times New Roman" w:hAnsi="Times New Roman" w:cs="Times New Roman"/>
          <w:sz w:val="28"/>
          <w:szCs w:val="28"/>
          <w:lang w:eastAsia="ru-UA"/>
        </w:rPr>
        <w:t>Henry</w:t>
      </w:r>
      <w:proofErr w:type="spellEnd"/>
      <w:r w:rsidRPr="00F12C2A">
        <w:rPr>
          <w:rFonts w:ascii="Times New Roman" w:eastAsia="Times New Roman" w:hAnsi="Times New Roman" w:cs="Times New Roman"/>
          <w:sz w:val="28"/>
          <w:szCs w:val="28"/>
          <w:lang w:eastAsia="ru-UA"/>
        </w:rPr>
        <w:t>, 2016).</w:t>
      </w:r>
    </w:p>
    <w:p w14:paraId="24C2DA19" w14:textId="4C887DBF" w:rsidR="00F12C2A" w:rsidRPr="00F12C2A" w:rsidRDefault="00F12C2A" w:rsidP="00F12C2A">
      <w:pPr>
        <w:spacing w:before="100" w:beforeAutospacing="1" w:after="100" w:afterAutospacing="1" w:line="240" w:lineRule="auto"/>
        <w:rPr>
          <w:rFonts w:ascii="Times New Roman" w:eastAsia="Times New Roman" w:hAnsi="Times New Roman" w:cs="Times New Roman"/>
          <w:sz w:val="28"/>
          <w:szCs w:val="28"/>
          <w:lang w:eastAsia="ru-UA"/>
        </w:rPr>
      </w:pPr>
      <w:r w:rsidRPr="00F12C2A">
        <w:rPr>
          <w:rFonts w:ascii="Times New Roman" w:eastAsia="Times New Roman" w:hAnsi="Times New Roman" w:cs="Times New Roman"/>
          <w:sz w:val="28"/>
          <w:szCs w:val="28"/>
          <w:lang w:eastAsia="ru-UA"/>
        </w:rPr>
        <w:t xml:space="preserve">Тому </w:t>
      </w:r>
      <w:proofErr w:type="spellStart"/>
      <w:r w:rsidRPr="00F12C2A">
        <w:rPr>
          <w:rFonts w:ascii="Times New Roman" w:eastAsia="Times New Roman" w:hAnsi="Times New Roman" w:cs="Times New Roman"/>
          <w:sz w:val="28"/>
          <w:szCs w:val="28"/>
          <w:lang w:eastAsia="ru-UA"/>
        </w:rPr>
        <w:t>дослідники</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пропонують</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точніше</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вживати</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термін</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сексуальне</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насильство</w:t>
      </w:r>
      <w:proofErr w:type="spellEnd"/>
      <w:r w:rsidRPr="00F12C2A">
        <w:rPr>
          <w:rFonts w:ascii="Times New Roman" w:eastAsia="Times New Roman" w:hAnsi="Times New Roman" w:cs="Times New Roman"/>
          <w:sz w:val="28"/>
          <w:szCs w:val="28"/>
          <w:lang w:eastAsia="ru-UA"/>
        </w:rPr>
        <w:t xml:space="preserve">, </w:t>
      </w:r>
      <w:r w:rsidR="00912330">
        <w:rPr>
          <w:rFonts w:ascii="Times New Roman" w:eastAsia="Times New Roman" w:hAnsi="Times New Roman" w:cs="Times New Roman"/>
          <w:sz w:val="28"/>
          <w:szCs w:val="28"/>
          <w:lang w:val="uk-UA" w:eastAsia="ru-UA"/>
        </w:rPr>
        <w:t>вчинене за допомогою</w:t>
      </w:r>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технологі</w:t>
      </w:r>
      <w:proofErr w:type="spellEnd"/>
      <w:r w:rsidR="00912330">
        <w:rPr>
          <w:rFonts w:ascii="Times New Roman" w:eastAsia="Times New Roman" w:hAnsi="Times New Roman" w:cs="Times New Roman"/>
          <w:sz w:val="28"/>
          <w:szCs w:val="28"/>
          <w:lang w:val="uk-UA" w:eastAsia="ru-UA"/>
        </w:rPr>
        <w:t>й</w:t>
      </w:r>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що</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включає</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несанкціоноване</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lastRenderedPageBreak/>
        <w:t>поширення</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інтимних</w:t>
      </w:r>
      <w:proofErr w:type="spellEnd"/>
      <w:r w:rsidRPr="00F12C2A">
        <w:rPr>
          <w:rFonts w:ascii="Times New Roman" w:eastAsia="Times New Roman" w:hAnsi="Times New Roman" w:cs="Times New Roman"/>
          <w:sz w:val="28"/>
          <w:szCs w:val="28"/>
          <w:lang w:eastAsia="ru-UA"/>
        </w:rPr>
        <w:t xml:space="preserve"> і/</w:t>
      </w:r>
      <w:proofErr w:type="spellStart"/>
      <w:r w:rsidRPr="00F12C2A">
        <w:rPr>
          <w:rFonts w:ascii="Times New Roman" w:eastAsia="Times New Roman" w:hAnsi="Times New Roman" w:cs="Times New Roman"/>
          <w:sz w:val="28"/>
          <w:szCs w:val="28"/>
          <w:lang w:eastAsia="ru-UA"/>
        </w:rPr>
        <w:t>або</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відвертих</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зображень</w:t>
      </w:r>
      <w:proofErr w:type="spellEnd"/>
      <w:r w:rsidRPr="00F12C2A">
        <w:rPr>
          <w:rFonts w:ascii="Times New Roman" w:eastAsia="Times New Roman" w:hAnsi="Times New Roman" w:cs="Times New Roman"/>
          <w:sz w:val="28"/>
          <w:szCs w:val="28"/>
          <w:lang w:eastAsia="ru-UA"/>
        </w:rPr>
        <w:t xml:space="preserve"> з метою </w:t>
      </w:r>
      <w:proofErr w:type="spellStart"/>
      <w:r w:rsidRPr="00F12C2A">
        <w:rPr>
          <w:rFonts w:ascii="Times New Roman" w:eastAsia="Times New Roman" w:hAnsi="Times New Roman" w:cs="Times New Roman"/>
          <w:sz w:val="28"/>
          <w:szCs w:val="28"/>
          <w:lang w:eastAsia="ru-UA"/>
        </w:rPr>
        <w:t>заподіяння</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шкоди</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Clough</w:t>
      </w:r>
      <w:proofErr w:type="spellEnd"/>
      <w:r w:rsidRPr="00F12C2A">
        <w:rPr>
          <w:rFonts w:ascii="Times New Roman" w:eastAsia="Times New Roman" w:hAnsi="Times New Roman" w:cs="Times New Roman"/>
          <w:sz w:val="28"/>
          <w:szCs w:val="28"/>
          <w:lang w:eastAsia="ru-UA"/>
        </w:rPr>
        <w:t xml:space="preserve">, 2016; </w:t>
      </w:r>
      <w:proofErr w:type="spellStart"/>
      <w:r w:rsidRPr="00F12C2A">
        <w:rPr>
          <w:rFonts w:ascii="Times New Roman" w:eastAsia="Times New Roman" w:hAnsi="Times New Roman" w:cs="Times New Roman"/>
          <w:sz w:val="28"/>
          <w:szCs w:val="28"/>
          <w:lang w:eastAsia="ru-UA"/>
        </w:rPr>
        <w:t>Powell</w:t>
      </w:r>
      <w:proofErr w:type="spellEnd"/>
      <w:r w:rsidRPr="00F12C2A">
        <w:rPr>
          <w:rFonts w:ascii="Times New Roman" w:eastAsia="Times New Roman" w:hAnsi="Times New Roman" w:cs="Times New Roman"/>
          <w:sz w:val="28"/>
          <w:szCs w:val="28"/>
          <w:lang w:eastAsia="ru-UA"/>
        </w:rPr>
        <w:t xml:space="preserve"> &amp; </w:t>
      </w:r>
      <w:proofErr w:type="spellStart"/>
      <w:r w:rsidRPr="00F12C2A">
        <w:rPr>
          <w:rFonts w:ascii="Times New Roman" w:eastAsia="Times New Roman" w:hAnsi="Times New Roman" w:cs="Times New Roman"/>
          <w:sz w:val="28"/>
          <w:szCs w:val="28"/>
          <w:lang w:eastAsia="ru-UA"/>
        </w:rPr>
        <w:t>Henry</w:t>
      </w:r>
      <w:proofErr w:type="spellEnd"/>
      <w:r w:rsidRPr="00F12C2A">
        <w:rPr>
          <w:rFonts w:ascii="Times New Roman" w:eastAsia="Times New Roman" w:hAnsi="Times New Roman" w:cs="Times New Roman"/>
          <w:sz w:val="28"/>
          <w:szCs w:val="28"/>
          <w:lang w:eastAsia="ru-UA"/>
        </w:rPr>
        <w:t>, 2016).</w:t>
      </w:r>
    </w:p>
    <w:p w14:paraId="6235BBB5" w14:textId="77777777" w:rsidR="00F12C2A" w:rsidRPr="00F12C2A" w:rsidRDefault="00F12C2A" w:rsidP="00F12C2A">
      <w:pPr>
        <w:spacing w:before="100" w:beforeAutospacing="1" w:after="100" w:afterAutospacing="1" w:line="240" w:lineRule="auto"/>
        <w:rPr>
          <w:rFonts w:ascii="Times New Roman" w:eastAsia="Times New Roman" w:hAnsi="Times New Roman" w:cs="Times New Roman"/>
          <w:sz w:val="28"/>
          <w:szCs w:val="28"/>
          <w:lang w:eastAsia="ru-UA"/>
        </w:rPr>
      </w:pPr>
      <w:r w:rsidRPr="00F12C2A">
        <w:rPr>
          <w:rFonts w:ascii="Times New Roman" w:eastAsia="Times New Roman" w:hAnsi="Times New Roman" w:cs="Times New Roman"/>
          <w:sz w:val="28"/>
          <w:szCs w:val="28"/>
          <w:lang w:eastAsia="ru-UA"/>
        </w:rPr>
        <w:t xml:space="preserve">До </w:t>
      </w:r>
      <w:proofErr w:type="spellStart"/>
      <w:r w:rsidRPr="00F12C2A">
        <w:rPr>
          <w:rFonts w:ascii="Times New Roman" w:eastAsia="Times New Roman" w:hAnsi="Times New Roman" w:cs="Times New Roman"/>
          <w:sz w:val="28"/>
          <w:szCs w:val="28"/>
          <w:lang w:eastAsia="ru-UA"/>
        </w:rPr>
        <w:t>дій</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які</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зазвичай</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кваліфікуються</w:t>
      </w:r>
      <w:proofErr w:type="spellEnd"/>
      <w:r w:rsidRPr="00F12C2A">
        <w:rPr>
          <w:rFonts w:ascii="Times New Roman" w:eastAsia="Times New Roman" w:hAnsi="Times New Roman" w:cs="Times New Roman"/>
          <w:sz w:val="28"/>
          <w:szCs w:val="28"/>
          <w:lang w:eastAsia="ru-UA"/>
        </w:rPr>
        <w:t xml:space="preserve"> як </w:t>
      </w:r>
      <w:proofErr w:type="spellStart"/>
      <w:r w:rsidRPr="00F12C2A">
        <w:rPr>
          <w:rFonts w:ascii="Times New Roman" w:eastAsia="Times New Roman" w:hAnsi="Times New Roman" w:cs="Times New Roman"/>
          <w:sz w:val="28"/>
          <w:szCs w:val="28"/>
          <w:lang w:eastAsia="ru-UA"/>
        </w:rPr>
        <w:t>сексуальне</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насильство</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полегшене</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технологіями</w:t>
      </w:r>
      <w:proofErr w:type="spellEnd"/>
      <w:r w:rsidRPr="00F12C2A">
        <w:rPr>
          <w:rFonts w:ascii="Times New Roman" w:eastAsia="Times New Roman" w:hAnsi="Times New Roman" w:cs="Times New Roman"/>
          <w:sz w:val="28"/>
          <w:szCs w:val="28"/>
          <w:lang w:eastAsia="ru-UA"/>
        </w:rPr>
        <w:t xml:space="preserve">, належать </w:t>
      </w:r>
      <w:proofErr w:type="spellStart"/>
      <w:r w:rsidRPr="00F12C2A">
        <w:rPr>
          <w:rFonts w:ascii="Times New Roman" w:eastAsia="Times New Roman" w:hAnsi="Times New Roman" w:cs="Times New Roman"/>
          <w:sz w:val="28"/>
          <w:szCs w:val="28"/>
          <w:lang w:eastAsia="ru-UA"/>
        </w:rPr>
        <w:t>випадки</w:t>
      </w:r>
      <w:proofErr w:type="spellEnd"/>
      <w:r w:rsidRPr="00F12C2A">
        <w:rPr>
          <w:rFonts w:ascii="Times New Roman" w:eastAsia="Times New Roman" w:hAnsi="Times New Roman" w:cs="Times New Roman"/>
          <w:sz w:val="28"/>
          <w:szCs w:val="28"/>
          <w:lang w:eastAsia="ru-UA"/>
        </w:rPr>
        <w:t>, коли особа:</w:t>
      </w:r>
    </w:p>
    <w:p w14:paraId="426F0BA9" w14:textId="77777777" w:rsidR="00F12C2A" w:rsidRPr="00F12C2A" w:rsidRDefault="00F12C2A" w:rsidP="0020191A">
      <w:pPr>
        <w:numPr>
          <w:ilvl w:val="0"/>
          <w:numId w:val="91"/>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F12C2A">
        <w:rPr>
          <w:rFonts w:ascii="Times New Roman" w:eastAsia="Times New Roman" w:hAnsi="Times New Roman" w:cs="Times New Roman"/>
          <w:sz w:val="28"/>
          <w:szCs w:val="28"/>
          <w:lang w:eastAsia="ru-UA"/>
        </w:rPr>
        <w:t>навмисно</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або</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необережно</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записує</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інтимне</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зображення</w:t>
      </w:r>
      <w:proofErr w:type="spellEnd"/>
      <w:r w:rsidRPr="00F12C2A">
        <w:rPr>
          <w:rFonts w:ascii="Times New Roman" w:eastAsia="Times New Roman" w:hAnsi="Times New Roman" w:cs="Times New Roman"/>
          <w:sz w:val="28"/>
          <w:szCs w:val="28"/>
          <w:lang w:eastAsia="ru-UA"/>
        </w:rPr>
        <w:t xml:space="preserve"> без </w:t>
      </w:r>
      <w:proofErr w:type="spellStart"/>
      <w:r w:rsidRPr="00F12C2A">
        <w:rPr>
          <w:rFonts w:ascii="Times New Roman" w:eastAsia="Times New Roman" w:hAnsi="Times New Roman" w:cs="Times New Roman"/>
          <w:sz w:val="28"/>
          <w:szCs w:val="28"/>
          <w:lang w:eastAsia="ru-UA"/>
        </w:rPr>
        <w:t>згоди</w:t>
      </w:r>
      <w:proofErr w:type="spellEnd"/>
      <w:r w:rsidRPr="00F12C2A">
        <w:rPr>
          <w:rFonts w:ascii="Times New Roman" w:eastAsia="Times New Roman" w:hAnsi="Times New Roman" w:cs="Times New Roman"/>
          <w:sz w:val="28"/>
          <w:szCs w:val="28"/>
          <w:lang w:eastAsia="ru-UA"/>
        </w:rPr>
        <w:t>;</w:t>
      </w:r>
    </w:p>
    <w:p w14:paraId="391F245E" w14:textId="77777777" w:rsidR="00F12C2A" w:rsidRPr="00F12C2A" w:rsidRDefault="00F12C2A" w:rsidP="0020191A">
      <w:pPr>
        <w:numPr>
          <w:ilvl w:val="0"/>
          <w:numId w:val="91"/>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F12C2A">
        <w:rPr>
          <w:rFonts w:ascii="Times New Roman" w:eastAsia="Times New Roman" w:hAnsi="Times New Roman" w:cs="Times New Roman"/>
          <w:sz w:val="28"/>
          <w:szCs w:val="28"/>
          <w:lang w:eastAsia="ru-UA"/>
        </w:rPr>
        <w:t>навмисно</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або</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необережно</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поширює</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інтимні</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зображення</w:t>
      </w:r>
      <w:proofErr w:type="spellEnd"/>
      <w:r w:rsidRPr="00F12C2A">
        <w:rPr>
          <w:rFonts w:ascii="Times New Roman" w:eastAsia="Times New Roman" w:hAnsi="Times New Roman" w:cs="Times New Roman"/>
          <w:sz w:val="28"/>
          <w:szCs w:val="28"/>
          <w:lang w:eastAsia="ru-UA"/>
        </w:rPr>
        <w:t xml:space="preserve"> без </w:t>
      </w:r>
      <w:proofErr w:type="spellStart"/>
      <w:r w:rsidRPr="00F12C2A">
        <w:rPr>
          <w:rFonts w:ascii="Times New Roman" w:eastAsia="Times New Roman" w:hAnsi="Times New Roman" w:cs="Times New Roman"/>
          <w:sz w:val="28"/>
          <w:szCs w:val="28"/>
          <w:lang w:eastAsia="ru-UA"/>
        </w:rPr>
        <w:t>згоди</w:t>
      </w:r>
      <w:proofErr w:type="spellEnd"/>
      <w:r w:rsidRPr="00F12C2A">
        <w:rPr>
          <w:rFonts w:ascii="Times New Roman" w:eastAsia="Times New Roman" w:hAnsi="Times New Roman" w:cs="Times New Roman"/>
          <w:sz w:val="28"/>
          <w:szCs w:val="28"/>
          <w:lang w:eastAsia="ru-UA"/>
        </w:rPr>
        <w:t>;</w:t>
      </w:r>
    </w:p>
    <w:p w14:paraId="7AC2F90B" w14:textId="77777777" w:rsidR="00F12C2A" w:rsidRPr="00F12C2A" w:rsidRDefault="00F12C2A" w:rsidP="0020191A">
      <w:pPr>
        <w:numPr>
          <w:ilvl w:val="0"/>
          <w:numId w:val="91"/>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F12C2A">
        <w:rPr>
          <w:rFonts w:ascii="Times New Roman" w:eastAsia="Times New Roman" w:hAnsi="Times New Roman" w:cs="Times New Roman"/>
          <w:sz w:val="28"/>
          <w:szCs w:val="28"/>
          <w:lang w:eastAsia="ru-UA"/>
        </w:rPr>
        <w:t>погрожує</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зробити</w:t>
      </w:r>
      <w:proofErr w:type="spellEnd"/>
      <w:r w:rsidRPr="00F12C2A">
        <w:rPr>
          <w:rFonts w:ascii="Times New Roman" w:eastAsia="Times New Roman" w:hAnsi="Times New Roman" w:cs="Times New Roman"/>
          <w:sz w:val="28"/>
          <w:szCs w:val="28"/>
          <w:lang w:eastAsia="ru-UA"/>
        </w:rPr>
        <w:t xml:space="preserve"> та/</w:t>
      </w:r>
      <w:proofErr w:type="spellStart"/>
      <w:r w:rsidRPr="00F12C2A">
        <w:rPr>
          <w:rFonts w:ascii="Times New Roman" w:eastAsia="Times New Roman" w:hAnsi="Times New Roman" w:cs="Times New Roman"/>
          <w:sz w:val="28"/>
          <w:szCs w:val="28"/>
          <w:lang w:eastAsia="ru-UA"/>
        </w:rPr>
        <w:t>або</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поширити</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інтимні</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зображення</w:t>
      </w:r>
      <w:proofErr w:type="spellEnd"/>
      <w:r w:rsidRPr="00F12C2A">
        <w:rPr>
          <w:rFonts w:ascii="Times New Roman" w:eastAsia="Times New Roman" w:hAnsi="Times New Roman" w:cs="Times New Roman"/>
          <w:sz w:val="28"/>
          <w:szCs w:val="28"/>
          <w:lang w:eastAsia="ru-UA"/>
        </w:rPr>
        <w:t xml:space="preserve"> без </w:t>
      </w:r>
      <w:proofErr w:type="spellStart"/>
      <w:r w:rsidRPr="00F12C2A">
        <w:rPr>
          <w:rFonts w:ascii="Times New Roman" w:eastAsia="Times New Roman" w:hAnsi="Times New Roman" w:cs="Times New Roman"/>
          <w:sz w:val="28"/>
          <w:szCs w:val="28"/>
          <w:lang w:eastAsia="ru-UA"/>
        </w:rPr>
        <w:t>згоди</w:t>
      </w:r>
      <w:proofErr w:type="spellEnd"/>
      <w:r w:rsidRPr="00F12C2A">
        <w:rPr>
          <w:rFonts w:ascii="Times New Roman" w:eastAsia="Times New Roman" w:hAnsi="Times New Roman" w:cs="Times New Roman"/>
          <w:sz w:val="28"/>
          <w:szCs w:val="28"/>
          <w:lang w:eastAsia="ru-UA"/>
        </w:rPr>
        <w:t xml:space="preserve"> — </w:t>
      </w:r>
      <w:proofErr w:type="spellStart"/>
      <w:r w:rsidRPr="00F12C2A">
        <w:rPr>
          <w:rFonts w:ascii="Times New Roman" w:eastAsia="Times New Roman" w:hAnsi="Times New Roman" w:cs="Times New Roman"/>
          <w:sz w:val="28"/>
          <w:szCs w:val="28"/>
          <w:lang w:eastAsia="ru-UA"/>
        </w:rPr>
        <w:t>незалежно</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від</w:t>
      </w:r>
      <w:proofErr w:type="spellEnd"/>
      <w:r w:rsidRPr="00F12C2A">
        <w:rPr>
          <w:rFonts w:ascii="Times New Roman" w:eastAsia="Times New Roman" w:hAnsi="Times New Roman" w:cs="Times New Roman"/>
          <w:sz w:val="28"/>
          <w:szCs w:val="28"/>
          <w:lang w:eastAsia="ru-UA"/>
        </w:rPr>
        <w:t xml:space="preserve"> того, </w:t>
      </w:r>
      <w:proofErr w:type="spellStart"/>
      <w:r w:rsidRPr="00F12C2A">
        <w:rPr>
          <w:rFonts w:ascii="Times New Roman" w:eastAsia="Times New Roman" w:hAnsi="Times New Roman" w:cs="Times New Roman"/>
          <w:sz w:val="28"/>
          <w:szCs w:val="28"/>
          <w:lang w:eastAsia="ru-UA"/>
        </w:rPr>
        <w:t>чи</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існують</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ці</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зображення</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Senate</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Legal</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and</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Constitutional</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Affairs</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Reference</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Committee</w:t>
      </w:r>
      <w:proofErr w:type="spellEnd"/>
      <w:r w:rsidRPr="00F12C2A">
        <w:rPr>
          <w:rFonts w:ascii="Times New Roman" w:eastAsia="Times New Roman" w:hAnsi="Times New Roman" w:cs="Times New Roman"/>
          <w:sz w:val="28"/>
          <w:szCs w:val="28"/>
          <w:lang w:eastAsia="ru-UA"/>
        </w:rPr>
        <w:t>, 2016).</w:t>
      </w:r>
    </w:p>
    <w:p w14:paraId="24D92577" w14:textId="77777777" w:rsidR="00F12C2A" w:rsidRPr="00F12C2A" w:rsidRDefault="00F12C2A" w:rsidP="00F12C2A">
      <w:pPr>
        <w:spacing w:before="100" w:beforeAutospacing="1" w:after="100" w:afterAutospacing="1" w:line="240" w:lineRule="auto"/>
        <w:rPr>
          <w:rFonts w:ascii="Times New Roman" w:eastAsia="Times New Roman" w:hAnsi="Times New Roman" w:cs="Times New Roman"/>
          <w:sz w:val="28"/>
          <w:szCs w:val="28"/>
          <w:lang w:eastAsia="ru-UA"/>
        </w:rPr>
      </w:pPr>
      <w:r w:rsidRPr="00F12C2A">
        <w:rPr>
          <w:rFonts w:ascii="Times New Roman" w:eastAsia="Times New Roman" w:hAnsi="Times New Roman" w:cs="Times New Roman"/>
          <w:sz w:val="28"/>
          <w:szCs w:val="28"/>
          <w:lang w:eastAsia="ru-UA"/>
        </w:rPr>
        <w:t xml:space="preserve">У </w:t>
      </w:r>
      <w:proofErr w:type="spellStart"/>
      <w:r w:rsidRPr="00F12C2A">
        <w:rPr>
          <w:rFonts w:ascii="Times New Roman" w:eastAsia="Times New Roman" w:hAnsi="Times New Roman" w:cs="Times New Roman"/>
          <w:sz w:val="28"/>
          <w:szCs w:val="28"/>
          <w:lang w:eastAsia="ru-UA"/>
        </w:rPr>
        <w:t>наведених</w:t>
      </w:r>
      <w:proofErr w:type="spellEnd"/>
      <w:r w:rsidRPr="00F12C2A">
        <w:rPr>
          <w:rFonts w:ascii="Times New Roman" w:eastAsia="Times New Roman" w:hAnsi="Times New Roman" w:cs="Times New Roman"/>
          <w:sz w:val="28"/>
          <w:szCs w:val="28"/>
          <w:lang w:eastAsia="ru-UA"/>
        </w:rPr>
        <w:t xml:space="preserve"> прикладах </w:t>
      </w:r>
      <w:proofErr w:type="spellStart"/>
      <w:r w:rsidRPr="00F12C2A">
        <w:rPr>
          <w:rFonts w:ascii="Times New Roman" w:eastAsia="Times New Roman" w:hAnsi="Times New Roman" w:cs="Times New Roman"/>
          <w:sz w:val="28"/>
          <w:szCs w:val="28"/>
          <w:lang w:eastAsia="ru-UA"/>
        </w:rPr>
        <w:t>ключовим</w:t>
      </w:r>
      <w:proofErr w:type="spellEnd"/>
      <w:r w:rsidRPr="00F12C2A">
        <w:rPr>
          <w:rFonts w:ascii="Times New Roman" w:eastAsia="Times New Roman" w:hAnsi="Times New Roman" w:cs="Times New Roman"/>
          <w:sz w:val="28"/>
          <w:szCs w:val="28"/>
          <w:lang w:eastAsia="ru-UA"/>
        </w:rPr>
        <w:t xml:space="preserve"> є </w:t>
      </w:r>
      <w:proofErr w:type="spellStart"/>
      <w:r w:rsidRPr="00F12C2A">
        <w:rPr>
          <w:rFonts w:ascii="Times New Roman" w:eastAsia="Times New Roman" w:hAnsi="Times New Roman" w:cs="Times New Roman"/>
          <w:sz w:val="28"/>
          <w:szCs w:val="28"/>
          <w:lang w:eastAsia="ru-UA"/>
        </w:rPr>
        <w:t>питання</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згоди</w:t>
      </w:r>
      <w:proofErr w:type="spellEnd"/>
      <w:r w:rsidRPr="00F12C2A">
        <w:rPr>
          <w:rFonts w:ascii="Times New Roman" w:eastAsia="Times New Roman" w:hAnsi="Times New Roman" w:cs="Times New Roman"/>
          <w:sz w:val="28"/>
          <w:szCs w:val="28"/>
          <w:lang w:eastAsia="ru-UA"/>
        </w:rPr>
        <w:t xml:space="preserve">, а </w:t>
      </w:r>
      <w:proofErr w:type="spellStart"/>
      <w:r w:rsidRPr="00F12C2A">
        <w:rPr>
          <w:rFonts w:ascii="Times New Roman" w:eastAsia="Times New Roman" w:hAnsi="Times New Roman" w:cs="Times New Roman"/>
          <w:sz w:val="28"/>
          <w:szCs w:val="28"/>
          <w:lang w:eastAsia="ru-UA"/>
        </w:rPr>
        <w:t>визначення</w:t>
      </w:r>
      <w:proofErr w:type="spellEnd"/>
      <w:r w:rsidRPr="00F12C2A">
        <w:rPr>
          <w:rFonts w:ascii="Times New Roman" w:eastAsia="Times New Roman" w:hAnsi="Times New Roman" w:cs="Times New Roman"/>
          <w:sz w:val="28"/>
          <w:szCs w:val="28"/>
          <w:lang w:eastAsia="ru-UA"/>
        </w:rPr>
        <w:t xml:space="preserve"> понять «</w:t>
      </w:r>
      <w:proofErr w:type="spellStart"/>
      <w:r w:rsidRPr="00F12C2A">
        <w:rPr>
          <w:rFonts w:ascii="Times New Roman" w:eastAsia="Times New Roman" w:hAnsi="Times New Roman" w:cs="Times New Roman"/>
          <w:sz w:val="28"/>
          <w:szCs w:val="28"/>
          <w:lang w:eastAsia="ru-UA"/>
        </w:rPr>
        <w:t>згода</w:t>
      </w:r>
      <w:proofErr w:type="spellEnd"/>
      <w:r w:rsidRPr="00F12C2A">
        <w:rPr>
          <w:rFonts w:ascii="Times New Roman" w:eastAsia="Times New Roman" w:hAnsi="Times New Roman" w:cs="Times New Roman"/>
          <w:sz w:val="28"/>
          <w:szCs w:val="28"/>
          <w:lang w:eastAsia="ru-UA"/>
        </w:rPr>
        <w:t>» та «</w:t>
      </w:r>
      <w:proofErr w:type="spellStart"/>
      <w:r w:rsidRPr="00F12C2A">
        <w:rPr>
          <w:rFonts w:ascii="Times New Roman" w:eastAsia="Times New Roman" w:hAnsi="Times New Roman" w:cs="Times New Roman"/>
          <w:sz w:val="28"/>
          <w:szCs w:val="28"/>
          <w:lang w:eastAsia="ru-UA"/>
        </w:rPr>
        <w:t>інтимність</w:t>
      </w:r>
      <w:proofErr w:type="spellEnd"/>
      <w:r w:rsidRPr="00F12C2A">
        <w:rPr>
          <w:rFonts w:ascii="Times New Roman" w:eastAsia="Times New Roman" w:hAnsi="Times New Roman" w:cs="Times New Roman"/>
          <w:sz w:val="28"/>
          <w:szCs w:val="28"/>
          <w:lang w:eastAsia="ru-UA"/>
        </w:rPr>
        <w:t xml:space="preserve">» є критично </w:t>
      </w:r>
      <w:proofErr w:type="spellStart"/>
      <w:r w:rsidRPr="00F12C2A">
        <w:rPr>
          <w:rFonts w:ascii="Times New Roman" w:eastAsia="Times New Roman" w:hAnsi="Times New Roman" w:cs="Times New Roman"/>
          <w:sz w:val="28"/>
          <w:szCs w:val="28"/>
          <w:lang w:eastAsia="ru-UA"/>
        </w:rPr>
        <w:t>важливими</w:t>
      </w:r>
      <w:proofErr w:type="spellEnd"/>
      <w:r w:rsidRPr="00F12C2A">
        <w:rPr>
          <w:rFonts w:ascii="Times New Roman" w:eastAsia="Times New Roman" w:hAnsi="Times New Roman" w:cs="Times New Roman"/>
          <w:sz w:val="28"/>
          <w:szCs w:val="28"/>
          <w:lang w:eastAsia="ru-UA"/>
        </w:rPr>
        <w:t xml:space="preserve"> для </w:t>
      </w:r>
      <w:proofErr w:type="spellStart"/>
      <w:r w:rsidRPr="00F12C2A">
        <w:rPr>
          <w:rFonts w:ascii="Times New Roman" w:eastAsia="Times New Roman" w:hAnsi="Times New Roman" w:cs="Times New Roman"/>
          <w:sz w:val="28"/>
          <w:szCs w:val="28"/>
          <w:lang w:eastAsia="ru-UA"/>
        </w:rPr>
        <w:t>законодавчого</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врегулювання</w:t>
      </w:r>
      <w:proofErr w:type="spellEnd"/>
      <w:r w:rsidRPr="00F12C2A">
        <w:rPr>
          <w:rFonts w:ascii="Times New Roman" w:eastAsia="Times New Roman" w:hAnsi="Times New Roman" w:cs="Times New Roman"/>
          <w:sz w:val="28"/>
          <w:szCs w:val="28"/>
          <w:lang w:eastAsia="ru-UA"/>
        </w:rPr>
        <w:t xml:space="preserve"> таких </w:t>
      </w:r>
      <w:proofErr w:type="spellStart"/>
      <w:r w:rsidRPr="00F12C2A">
        <w:rPr>
          <w:rFonts w:ascii="Times New Roman" w:eastAsia="Times New Roman" w:hAnsi="Times New Roman" w:cs="Times New Roman"/>
          <w:sz w:val="28"/>
          <w:szCs w:val="28"/>
          <w:lang w:eastAsia="ru-UA"/>
        </w:rPr>
        <w:t>випадків</w:t>
      </w:r>
      <w:proofErr w:type="spellEnd"/>
      <w:r w:rsidRPr="00F12C2A">
        <w:rPr>
          <w:rFonts w:ascii="Times New Roman" w:eastAsia="Times New Roman" w:hAnsi="Times New Roman" w:cs="Times New Roman"/>
          <w:sz w:val="28"/>
          <w:szCs w:val="28"/>
          <w:lang w:eastAsia="ru-UA"/>
        </w:rPr>
        <w:t xml:space="preserve">. Як </w:t>
      </w:r>
      <w:proofErr w:type="spellStart"/>
      <w:r w:rsidRPr="00F12C2A">
        <w:rPr>
          <w:rFonts w:ascii="Times New Roman" w:eastAsia="Times New Roman" w:hAnsi="Times New Roman" w:cs="Times New Roman"/>
          <w:sz w:val="28"/>
          <w:szCs w:val="28"/>
          <w:lang w:eastAsia="ru-UA"/>
        </w:rPr>
        <w:t>зазначає</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Австралійська</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федеральна</w:t>
      </w:r>
      <w:proofErr w:type="spellEnd"/>
      <w:r w:rsidRPr="00F12C2A">
        <w:rPr>
          <w:rFonts w:ascii="Times New Roman" w:eastAsia="Times New Roman" w:hAnsi="Times New Roman" w:cs="Times New Roman"/>
          <w:sz w:val="28"/>
          <w:szCs w:val="28"/>
          <w:lang w:eastAsia="ru-UA"/>
        </w:rPr>
        <w:t xml:space="preserve"> прокуратура, </w:t>
      </w:r>
      <w:proofErr w:type="spellStart"/>
      <w:r w:rsidRPr="00F12C2A">
        <w:rPr>
          <w:rFonts w:ascii="Times New Roman" w:eastAsia="Times New Roman" w:hAnsi="Times New Roman" w:cs="Times New Roman"/>
          <w:sz w:val="28"/>
          <w:szCs w:val="28"/>
          <w:lang w:eastAsia="ru-UA"/>
        </w:rPr>
        <w:t>навіть</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особистий</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або</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інтимний</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матеріал</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якщо</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поширений</w:t>
      </w:r>
      <w:proofErr w:type="spellEnd"/>
      <w:r w:rsidRPr="00F12C2A">
        <w:rPr>
          <w:rFonts w:ascii="Times New Roman" w:eastAsia="Times New Roman" w:hAnsi="Times New Roman" w:cs="Times New Roman"/>
          <w:sz w:val="28"/>
          <w:szCs w:val="28"/>
          <w:lang w:eastAsia="ru-UA"/>
        </w:rPr>
        <w:t xml:space="preserve"> без </w:t>
      </w:r>
      <w:proofErr w:type="spellStart"/>
      <w:r w:rsidRPr="00F12C2A">
        <w:rPr>
          <w:rFonts w:ascii="Times New Roman" w:eastAsia="Times New Roman" w:hAnsi="Times New Roman" w:cs="Times New Roman"/>
          <w:sz w:val="28"/>
          <w:szCs w:val="28"/>
          <w:lang w:eastAsia="ru-UA"/>
        </w:rPr>
        <w:t>згоди</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може</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викликати</w:t>
      </w:r>
      <w:proofErr w:type="spellEnd"/>
      <w:r w:rsidRPr="00F12C2A">
        <w:rPr>
          <w:rFonts w:ascii="Times New Roman" w:eastAsia="Times New Roman" w:hAnsi="Times New Roman" w:cs="Times New Roman"/>
          <w:sz w:val="28"/>
          <w:szCs w:val="28"/>
          <w:lang w:eastAsia="ru-UA"/>
        </w:rPr>
        <w:t xml:space="preserve"> не </w:t>
      </w:r>
      <w:proofErr w:type="spellStart"/>
      <w:r w:rsidRPr="00F12C2A">
        <w:rPr>
          <w:rFonts w:ascii="Times New Roman" w:eastAsia="Times New Roman" w:hAnsi="Times New Roman" w:cs="Times New Roman"/>
          <w:sz w:val="28"/>
          <w:szCs w:val="28"/>
          <w:lang w:eastAsia="ru-UA"/>
        </w:rPr>
        <w:t>менший</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рівень</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стресу</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Henry</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et</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al</w:t>
      </w:r>
      <w:proofErr w:type="spellEnd"/>
      <w:r w:rsidRPr="00F12C2A">
        <w:rPr>
          <w:rFonts w:ascii="Times New Roman" w:eastAsia="Times New Roman" w:hAnsi="Times New Roman" w:cs="Times New Roman"/>
          <w:sz w:val="28"/>
          <w:szCs w:val="28"/>
          <w:lang w:eastAsia="ru-UA"/>
        </w:rPr>
        <w:t>., 2015).</w:t>
      </w:r>
    </w:p>
    <w:p w14:paraId="397F137B" w14:textId="074306BA" w:rsidR="00F12C2A" w:rsidRPr="00F12C2A" w:rsidRDefault="00F12C2A" w:rsidP="00F12C2A">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F12C2A">
        <w:rPr>
          <w:rFonts w:ascii="Times New Roman" w:eastAsia="Times New Roman" w:hAnsi="Times New Roman" w:cs="Times New Roman"/>
          <w:sz w:val="28"/>
          <w:szCs w:val="28"/>
          <w:lang w:eastAsia="ru-UA"/>
        </w:rPr>
        <w:t>Сенатське</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розслідування</w:t>
      </w:r>
      <w:proofErr w:type="spellEnd"/>
      <w:r w:rsidRPr="00F12C2A">
        <w:rPr>
          <w:rFonts w:ascii="Times New Roman" w:eastAsia="Times New Roman" w:hAnsi="Times New Roman" w:cs="Times New Roman"/>
          <w:sz w:val="28"/>
          <w:szCs w:val="28"/>
          <w:lang w:eastAsia="ru-UA"/>
        </w:rPr>
        <w:t xml:space="preserve"> </w:t>
      </w:r>
      <w:r w:rsidR="00D40B48">
        <w:rPr>
          <w:rFonts w:ascii="Times New Roman" w:eastAsia="Times New Roman" w:hAnsi="Times New Roman" w:cs="Times New Roman"/>
          <w:sz w:val="28"/>
          <w:szCs w:val="28"/>
          <w:lang w:val="uk-UA" w:eastAsia="ru-UA"/>
        </w:rPr>
        <w:t>цього</w:t>
      </w:r>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явища</w:t>
      </w:r>
      <w:proofErr w:type="spellEnd"/>
      <w:r w:rsidRPr="00F12C2A">
        <w:rPr>
          <w:rFonts w:ascii="Times New Roman" w:eastAsia="Times New Roman" w:hAnsi="Times New Roman" w:cs="Times New Roman"/>
          <w:sz w:val="28"/>
          <w:szCs w:val="28"/>
          <w:lang w:eastAsia="ru-UA"/>
        </w:rPr>
        <w:t>, як «</w:t>
      </w:r>
      <w:proofErr w:type="spellStart"/>
      <w:r w:rsidRPr="00F12C2A">
        <w:rPr>
          <w:rFonts w:ascii="Times New Roman" w:eastAsia="Times New Roman" w:hAnsi="Times New Roman" w:cs="Times New Roman"/>
          <w:sz w:val="28"/>
          <w:szCs w:val="28"/>
          <w:lang w:eastAsia="ru-UA"/>
        </w:rPr>
        <w:t>порнографія</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помсти</w:t>
      </w:r>
      <w:proofErr w:type="spellEnd"/>
      <w:r w:rsidRPr="00F12C2A">
        <w:rPr>
          <w:rFonts w:ascii="Times New Roman" w:eastAsia="Times New Roman" w:hAnsi="Times New Roman" w:cs="Times New Roman"/>
          <w:sz w:val="28"/>
          <w:szCs w:val="28"/>
          <w:lang w:eastAsia="ru-UA"/>
        </w:rPr>
        <w:t xml:space="preserve">», уточнило, </w:t>
      </w:r>
      <w:proofErr w:type="spellStart"/>
      <w:r w:rsidRPr="00F12C2A">
        <w:rPr>
          <w:rFonts w:ascii="Times New Roman" w:eastAsia="Times New Roman" w:hAnsi="Times New Roman" w:cs="Times New Roman"/>
          <w:sz w:val="28"/>
          <w:szCs w:val="28"/>
          <w:lang w:eastAsia="ru-UA"/>
        </w:rPr>
        <w:t>що</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інтимне</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зображення</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може</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варіюватися</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відповідно</w:t>
      </w:r>
      <w:proofErr w:type="spellEnd"/>
      <w:r w:rsidRPr="00F12C2A">
        <w:rPr>
          <w:rFonts w:ascii="Times New Roman" w:eastAsia="Times New Roman" w:hAnsi="Times New Roman" w:cs="Times New Roman"/>
          <w:sz w:val="28"/>
          <w:szCs w:val="28"/>
          <w:lang w:eastAsia="ru-UA"/>
        </w:rPr>
        <w:t xml:space="preserve"> до </w:t>
      </w:r>
      <w:proofErr w:type="spellStart"/>
      <w:r w:rsidRPr="00F12C2A">
        <w:rPr>
          <w:rFonts w:ascii="Times New Roman" w:eastAsia="Times New Roman" w:hAnsi="Times New Roman" w:cs="Times New Roman"/>
          <w:sz w:val="28"/>
          <w:szCs w:val="28"/>
          <w:lang w:eastAsia="ru-UA"/>
        </w:rPr>
        <w:t>суспільних</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стандартів</w:t>
      </w:r>
      <w:proofErr w:type="spellEnd"/>
      <w:r w:rsidRPr="00F12C2A">
        <w:rPr>
          <w:rFonts w:ascii="Times New Roman" w:eastAsia="Times New Roman" w:hAnsi="Times New Roman" w:cs="Times New Roman"/>
          <w:sz w:val="28"/>
          <w:szCs w:val="28"/>
          <w:lang w:eastAsia="ru-UA"/>
        </w:rPr>
        <w:t xml:space="preserve">», і як приклад нетипового </w:t>
      </w:r>
      <w:proofErr w:type="spellStart"/>
      <w:r w:rsidRPr="00F12C2A">
        <w:rPr>
          <w:rFonts w:ascii="Times New Roman" w:eastAsia="Times New Roman" w:hAnsi="Times New Roman" w:cs="Times New Roman"/>
          <w:sz w:val="28"/>
          <w:szCs w:val="28"/>
          <w:lang w:eastAsia="ru-UA"/>
        </w:rPr>
        <w:t>інтимного</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зображення</w:t>
      </w:r>
      <w:proofErr w:type="spellEnd"/>
      <w:r w:rsidRPr="00F12C2A">
        <w:rPr>
          <w:rFonts w:ascii="Times New Roman" w:eastAsia="Times New Roman" w:hAnsi="Times New Roman" w:cs="Times New Roman"/>
          <w:sz w:val="28"/>
          <w:szCs w:val="28"/>
          <w:lang w:eastAsia="ru-UA"/>
        </w:rPr>
        <w:t xml:space="preserve"> наводиться </w:t>
      </w:r>
      <w:proofErr w:type="spellStart"/>
      <w:r w:rsidRPr="00F12C2A">
        <w:rPr>
          <w:rFonts w:ascii="Times New Roman" w:eastAsia="Times New Roman" w:hAnsi="Times New Roman" w:cs="Times New Roman"/>
          <w:sz w:val="28"/>
          <w:szCs w:val="28"/>
          <w:lang w:eastAsia="ru-UA"/>
        </w:rPr>
        <w:t>фотографія</w:t>
      </w:r>
      <w:proofErr w:type="spellEnd"/>
      <w:r w:rsidRPr="00F12C2A">
        <w:rPr>
          <w:rFonts w:ascii="Times New Roman" w:eastAsia="Times New Roman" w:hAnsi="Times New Roman" w:cs="Times New Roman"/>
          <w:sz w:val="28"/>
          <w:szCs w:val="28"/>
          <w:lang w:eastAsia="ru-UA"/>
        </w:rPr>
        <w:t xml:space="preserve"> мусульманки без </w:t>
      </w:r>
      <w:proofErr w:type="spellStart"/>
      <w:r w:rsidRPr="00F12C2A">
        <w:rPr>
          <w:rFonts w:ascii="Times New Roman" w:eastAsia="Times New Roman" w:hAnsi="Times New Roman" w:cs="Times New Roman"/>
          <w:sz w:val="28"/>
          <w:szCs w:val="28"/>
          <w:lang w:eastAsia="ru-UA"/>
        </w:rPr>
        <w:t>хіджабу</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Senate</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Legal</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and</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Constitutional</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Affairs</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Reference</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Committee</w:t>
      </w:r>
      <w:proofErr w:type="spellEnd"/>
      <w:r w:rsidRPr="00F12C2A">
        <w:rPr>
          <w:rFonts w:ascii="Times New Roman" w:eastAsia="Times New Roman" w:hAnsi="Times New Roman" w:cs="Times New Roman"/>
          <w:sz w:val="28"/>
          <w:szCs w:val="28"/>
          <w:lang w:eastAsia="ru-UA"/>
        </w:rPr>
        <w:t xml:space="preserve">, 2016, с. 2). У </w:t>
      </w:r>
      <w:proofErr w:type="spellStart"/>
      <w:r w:rsidRPr="00F12C2A">
        <w:rPr>
          <w:rFonts w:ascii="Times New Roman" w:eastAsia="Times New Roman" w:hAnsi="Times New Roman" w:cs="Times New Roman"/>
          <w:sz w:val="28"/>
          <w:szCs w:val="28"/>
          <w:lang w:eastAsia="ru-UA"/>
        </w:rPr>
        <w:t>дослідженнях</w:t>
      </w:r>
      <w:proofErr w:type="spellEnd"/>
      <w:r w:rsidRPr="00F12C2A">
        <w:rPr>
          <w:rFonts w:ascii="Times New Roman" w:eastAsia="Times New Roman" w:hAnsi="Times New Roman" w:cs="Times New Roman"/>
          <w:sz w:val="28"/>
          <w:szCs w:val="28"/>
          <w:lang w:eastAsia="ru-UA"/>
        </w:rPr>
        <w:t xml:space="preserve"> сексуального </w:t>
      </w:r>
      <w:proofErr w:type="spellStart"/>
      <w:r w:rsidRPr="00F12C2A">
        <w:rPr>
          <w:rFonts w:ascii="Times New Roman" w:eastAsia="Times New Roman" w:hAnsi="Times New Roman" w:cs="Times New Roman"/>
          <w:sz w:val="28"/>
          <w:szCs w:val="28"/>
          <w:lang w:eastAsia="ru-UA"/>
        </w:rPr>
        <w:t>насильства</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полегшеного</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технологіями</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іноді</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також</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використовується</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термін</w:t>
      </w:r>
      <w:proofErr w:type="spellEnd"/>
      <w:r w:rsidRPr="00F12C2A">
        <w:rPr>
          <w:rFonts w:ascii="Times New Roman" w:eastAsia="Times New Roman" w:hAnsi="Times New Roman" w:cs="Times New Roman"/>
          <w:sz w:val="28"/>
          <w:szCs w:val="28"/>
          <w:lang w:eastAsia="ru-UA"/>
        </w:rPr>
        <w:t xml:space="preserve"> «сексуальна </w:t>
      </w:r>
      <w:proofErr w:type="spellStart"/>
      <w:r w:rsidRPr="00F12C2A">
        <w:rPr>
          <w:rFonts w:ascii="Times New Roman" w:eastAsia="Times New Roman" w:hAnsi="Times New Roman" w:cs="Times New Roman"/>
          <w:sz w:val="28"/>
          <w:szCs w:val="28"/>
          <w:lang w:eastAsia="ru-UA"/>
        </w:rPr>
        <w:t>експлуатація</w:t>
      </w:r>
      <w:proofErr w:type="spellEnd"/>
      <w:r w:rsidRPr="00F12C2A">
        <w:rPr>
          <w:rFonts w:ascii="Times New Roman" w:eastAsia="Times New Roman" w:hAnsi="Times New Roman" w:cs="Times New Roman"/>
          <w:sz w:val="28"/>
          <w:szCs w:val="28"/>
          <w:lang w:eastAsia="ru-UA"/>
        </w:rPr>
        <w:t xml:space="preserve"> на </w:t>
      </w:r>
      <w:proofErr w:type="spellStart"/>
      <w:r w:rsidRPr="00F12C2A">
        <w:rPr>
          <w:rFonts w:ascii="Times New Roman" w:eastAsia="Times New Roman" w:hAnsi="Times New Roman" w:cs="Times New Roman"/>
          <w:sz w:val="28"/>
          <w:szCs w:val="28"/>
          <w:lang w:eastAsia="ru-UA"/>
        </w:rPr>
        <w:t>основі</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зображень</w:t>
      </w:r>
      <w:proofErr w:type="spellEnd"/>
      <w:r w:rsidRPr="00F12C2A">
        <w:rPr>
          <w:rFonts w:ascii="Times New Roman" w:eastAsia="Times New Roman" w:hAnsi="Times New Roman" w:cs="Times New Roman"/>
          <w:sz w:val="28"/>
          <w:szCs w:val="28"/>
          <w:lang w:eastAsia="ru-UA"/>
        </w:rPr>
        <w:t>» (</w:t>
      </w:r>
      <w:proofErr w:type="spellStart"/>
      <w:r w:rsidRPr="00F12C2A">
        <w:rPr>
          <w:rFonts w:ascii="Times New Roman" w:eastAsia="Times New Roman" w:hAnsi="Times New Roman" w:cs="Times New Roman"/>
          <w:sz w:val="28"/>
          <w:szCs w:val="28"/>
          <w:lang w:eastAsia="ru-UA"/>
        </w:rPr>
        <w:t>image-based</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sexual</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exploitation</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замість</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порнографії</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помсти</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оскільки</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він</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зміщує</w:t>
      </w:r>
      <w:proofErr w:type="spellEnd"/>
      <w:r w:rsidRPr="00F12C2A">
        <w:rPr>
          <w:rFonts w:ascii="Times New Roman" w:eastAsia="Times New Roman" w:hAnsi="Times New Roman" w:cs="Times New Roman"/>
          <w:sz w:val="28"/>
          <w:szCs w:val="28"/>
          <w:lang w:eastAsia="ru-UA"/>
        </w:rPr>
        <w:t xml:space="preserve"> фокус на </w:t>
      </w:r>
      <w:proofErr w:type="spellStart"/>
      <w:r w:rsidRPr="00F12C2A">
        <w:rPr>
          <w:rFonts w:ascii="Times New Roman" w:eastAsia="Times New Roman" w:hAnsi="Times New Roman" w:cs="Times New Roman"/>
          <w:sz w:val="28"/>
          <w:szCs w:val="28"/>
          <w:lang w:eastAsia="ru-UA"/>
        </w:rPr>
        <w:t>кривдника</w:t>
      </w:r>
      <w:proofErr w:type="spellEnd"/>
      <w:r w:rsidRPr="00F12C2A">
        <w:rPr>
          <w:rFonts w:ascii="Times New Roman" w:eastAsia="Times New Roman" w:hAnsi="Times New Roman" w:cs="Times New Roman"/>
          <w:sz w:val="28"/>
          <w:szCs w:val="28"/>
          <w:lang w:eastAsia="ru-UA"/>
        </w:rPr>
        <w:t xml:space="preserve"> й </w:t>
      </w:r>
      <w:proofErr w:type="spellStart"/>
      <w:r w:rsidRPr="00F12C2A">
        <w:rPr>
          <w:rFonts w:ascii="Times New Roman" w:eastAsia="Times New Roman" w:hAnsi="Times New Roman" w:cs="Times New Roman"/>
          <w:sz w:val="28"/>
          <w:szCs w:val="28"/>
          <w:lang w:eastAsia="ru-UA"/>
        </w:rPr>
        <w:t>охоплює</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ширший</w:t>
      </w:r>
      <w:proofErr w:type="spellEnd"/>
      <w:r w:rsidRPr="00F12C2A">
        <w:rPr>
          <w:rFonts w:ascii="Times New Roman" w:eastAsia="Times New Roman" w:hAnsi="Times New Roman" w:cs="Times New Roman"/>
          <w:sz w:val="28"/>
          <w:szCs w:val="28"/>
          <w:lang w:eastAsia="ru-UA"/>
        </w:rPr>
        <w:t xml:space="preserve"> спектр </w:t>
      </w:r>
      <w:proofErr w:type="spellStart"/>
      <w:r w:rsidRPr="00F12C2A">
        <w:rPr>
          <w:rFonts w:ascii="Times New Roman" w:eastAsia="Times New Roman" w:hAnsi="Times New Roman" w:cs="Times New Roman"/>
          <w:sz w:val="28"/>
          <w:szCs w:val="28"/>
          <w:lang w:eastAsia="ru-UA"/>
        </w:rPr>
        <w:t>поведінки</w:t>
      </w:r>
      <w:proofErr w:type="spellEnd"/>
      <w:r w:rsidRPr="00F12C2A">
        <w:rPr>
          <w:rFonts w:ascii="Times New Roman" w:eastAsia="Times New Roman" w:hAnsi="Times New Roman" w:cs="Times New Roman"/>
          <w:sz w:val="28"/>
          <w:szCs w:val="28"/>
          <w:lang w:eastAsia="ru-UA"/>
        </w:rPr>
        <w:t xml:space="preserve"> (</w:t>
      </w:r>
      <w:proofErr w:type="spellStart"/>
      <w:r w:rsidRPr="00F12C2A">
        <w:rPr>
          <w:rFonts w:ascii="Times New Roman" w:eastAsia="Times New Roman" w:hAnsi="Times New Roman" w:cs="Times New Roman"/>
          <w:sz w:val="28"/>
          <w:szCs w:val="28"/>
          <w:lang w:eastAsia="ru-UA"/>
        </w:rPr>
        <w:t>Henry</w:t>
      </w:r>
      <w:proofErr w:type="spellEnd"/>
      <w:r w:rsidRPr="00F12C2A">
        <w:rPr>
          <w:rFonts w:ascii="Times New Roman" w:eastAsia="Times New Roman" w:hAnsi="Times New Roman" w:cs="Times New Roman"/>
          <w:sz w:val="28"/>
          <w:szCs w:val="28"/>
          <w:lang w:eastAsia="ru-UA"/>
        </w:rPr>
        <w:t xml:space="preserve"> &amp; </w:t>
      </w:r>
      <w:proofErr w:type="spellStart"/>
      <w:r w:rsidRPr="00F12C2A">
        <w:rPr>
          <w:rFonts w:ascii="Times New Roman" w:eastAsia="Times New Roman" w:hAnsi="Times New Roman" w:cs="Times New Roman"/>
          <w:sz w:val="28"/>
          <w:szCs w:val="28"/>
          <w:lang w:eastAsia="ru-UA"/>
        </w:rPr>
        <w:t>Powell</w:t>
      </w:r>
      <w:proofErr w:type="spellEnd"/>
      <w:r w:rsidRPr="00F12C2A">
        <w:rPr>
          <w:rFonts w:ascii="Times New Roman" w:eastAsia="Times New Roman" w:hAnsi="Times New Roman" w:cs="Times New Roman"/>
          <w:sz w:val="28"/>
          <w:szCs w:val="28"/>
          <w:lang w:eastAsia="ru-UA"/>
        </w:rPr>
        <w:t>, 2016).</w:t>
      </w:r>
    </w:p>
    <w:p w14:paraId="4B2BB24A" w14:textId="2816CCBB" w:rsidR="00F12C2A" w:rsidRDefault="00911C5F" w:rsidP="00590476">
      <w:pPr>
        <w:spacing w:before="100" w:beforeAutospacing="1" w:after="100" w:afterAutospacing="1" w:line="240" w:lineRule="auto"/>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Гендерні відмінності</w:t>
      </w:r>
      <w:r w:rsidR="00FC49B2">
        <w:rPr>
          <w:rFonts w:ascii="Times New Roman" w:eastAsia="Times New Roman" w:hAnsi="Times New Roman" w:cs="Times New Roman"/>
          <w:sz w:val="28"/>
          <w:szCs w:val="28"/>
          <w:lang w:val="uk-UA" w:eastAsia="ru-UA"/>
        </w:rPr>
        <w:t xml:space="preserve"> (42ст</w:t>
      </w:r>
    </w:p>
    <w:p w14:paraId="13F27ACC" w14:textId="14553284" w:rsidR="00FC49B2" w:rsidRPr="00FC49B2" w:rsidRDefault="00FC49B2" w:rsidP="00FC49B2">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FC49B2">
        <w:rPr>
          <w:rFonts w:ascii="Times New Roman" w:eastAsia="Times New Roman" w:hAnsi="Times New Roman" w:cs="Times New Roman"/>
          <w:sz w:val="28"/>
          <w:szCs w:val="28"/>
          <w:lang w:eastAsia="ru-UA"/>
        </w:rPr>
        <w:t>Сексуальне</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насильство</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спричинене</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використанням</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технологій</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здебільшого</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впливає</w:t>
      </w:r>
      <w:proofErr w:type="spellEnd"/>
      <w:r w:rsidRPr="00FC49B2">
        <w:rPr>
          <w:rFonts w:ascii="Times New Roman" w:eastAsia="Times New Roman" w:hAnsi="Times New Roman" w:cs="Times New Roman"/>
          <w:sz w:val="28"/>
          <w:szCs w:val="28"/>
          <w:lang w:eastAsia="ru-UA"/>
        </w:rPr>
        <w:t xml:space="preserve"> на </w:t>
      </w:r>
      <w:proofErr w:type="spellStart"/>
      <w:r w:rsidRPr="00FC49B2">
        <w:rPr>
          <w:rFonts w:ascii="Times New Roman" w:eastAsia="Times New Roman" w:hAnsi="Times New Roman" w:cs="Times New Roman"/>
          <w:sz w:val="28"/>
          <w:szCs w:val="28"/>
          <w:lang w:eastAsia="ru-UA"/>
        </w:rPr>
        <w:t>жінок</w:t>
      </w:r>
      <w:proofErr w:type="spellEnd"/>
      <w:r w:rsidRPr="00FC49B2">
        <w:rPr>
          <w:rFonts w:ascii="Times New Roman" w:eastAsia="Times New Roman" w:hAnsi="Times New Roman" w:cs="Times New Roman"/>
          <w:sz w:val="28"/>
          <w:szCs w:val="28"/>
          <w:lang w:eastAsia="ru-UA"/>
        </w:rPr>
        <w:t xml:space="preserve"> і </w:t>
      </w:r>
      <w:proofErr w:type="spellStart"/>
      <w:r w:rsidRPr="00FC49B2">
        <w:rPr>
          <w:rFonts w:ascii="Times New Roman" w:eastAsia="Times New Roman" w:hAnsi="Times New Roman" w:cs="Times New Roman"/>
          <w:sz w:val="28"/>
          <w:szCs w:val="28"/>
          <w:lang w:eastAsia="ru-UA"/>
        </w:rPr>
        <w:t>дівчат</w:t>
      </w:r>
      <w:proofErr w:type="spellEnd"/>
      <w:r w:rsidRPr="00FC49B2">
        <w:rPr>
          <w:rFonts w:ascii="Times New Roman" w:eastAsia="Times New Roman" w:hAnsi="Times New Roman" w:cs="Times New Roman"/>
          <w:sz w:val="28"/>
          <w:szCs w:val="28"/>
          <w:lang w:eastAsia="ru-UA"/>
        </w:rPr>
        <w:t xml:space="preserve"> і </w:t>
      </w:r>
      <w:proofErr w:type="spellStart"/>
      <w:r w:rsidRPr="00FC49B2">
        <w:rPr>
          <w:rFonts w:ascii="Times New Roman" w:eastAsia="Times New Roman" w:hAnsi="Times New Roman" w:cs="Times New Roman"/>
          <w:sz w:val="28"/>
          <w:szCs w:val="28"/>
          <w:lang w:eastAsia="ru-UA"/>
        </w:rPr>
        <w:t>переважно</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здійснюється</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чоловіками</w:t>
      </w:r>
      <w:proofErr w:type="spellEnd"/>
      <w:r w:rsidRPr="00FC49B2">
        <w:rPr>
          <w:rFonts w:ascii="Times New Roman" w:eastAsia="Times New Roman" w:hAnsi="Times New Roman" w:cs="Times New Roman"/>
          <w:sz w:val="28"/>
          <w:szCs w:val="28"/>
          <w:lang w:eastAsia="ru-UA"/>
        </w:rPr>
        <w:t xml:space="preserve"> та </w:t>
      </w:r>
      <w:proofErr w:type="spellStart"/>
      <w:r w:rsidRPr="00FC49B2">
        <w:rPr>
          <w:rFonts w:ascii="Times New Roman" w:eastAsia="Times New Roman" w:hAnsi="Times New Roman" w:cs="Times New Roman"/>
          <w:sz w:val="28"/>
          <w:szCs w:val="28"/>
          <w:lang w:eastAsia="ru-UA"/>
        </w:rPr>
        <w:t>хлопцями</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Clough</w:t>
      </w:r>
      <w:proofErr w:type="spellEnd"/>
      <w:r w:rsidRPr="00FC49B2">
        <w:rPr>
          <w:rFonts w:ascii="Times New Roman" w:eastAsia="Times New Roman" w:hAnsi="Times New Roman" w:cs="Times New Roman"/>
          <w:sz w:val="28"/>
          <w:szCs w:val="28"/>
          <w:lang w:eastAsia="ru-UA"/>
        </w:rPr>
        <w:t xml:space="preserve">, 2016). Таким чином, </w:t>
      </w:r>
      <w:r w:rsidRPr="008A6038">
        <w:rPr>
          <w:rFonts w:ascii="Times New Roman" w:eastAsia="Times New Roman" w:hAnsi="Times New Roman" w:cs="Times New Roman"/>
          <w:sz w:val="28"/>
          <w:szCs w:val="28"/>
          <w:lang w:val="uk-UA" w:eastAsia="ru-UA"/>
        </w:rPr>
        <w:t>поняття</w:t>
      </w:r>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охоплює</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нові</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форми</w:t>
      </w:r>
      <w:proofErr w:type="spellEnd"/>
      <w:r w:rsidRPr="00FC49B2">
        <w:rPr>
          <w:rFonts w:ascii="Times New Roman" w:eastAsia="Times New Roman" w:hAnsi="Times New Roman" w:cs="Times New Roman"/>
          <w:sz w:val="28"/>
          <w:szCs w:val="28"/>
          <w:lang w:eastAsia="ru-UA"/>
        </w:rPr>
        <w:t xml:space="preserve"> сексуального та/</w:t>
      </w:r>
      <w:proofErr w:type="spellStart"/>
      <w:r w:rsidRPr="00FC49B2">
        <w:rPr>
          <w:rFonts w:ascii="Times New Roman" w:eastAsia="Times New Roman" w:hAnsi="Times New Roman" w:cs="Times New Roman"/>
          <w:sz w:val="28"/>
          <w:szCs w:val="28"/>
          <w:lang w:eastAsia="ru-UA"/>
        </w:rPr>
        <w:t>або</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домашнього</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насильства</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зокрема</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сексуальне</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насильство</w:t>
      </w:r>
      <w:proofErr w:type="spellEnd"/>
      <w:r w:rsidRPr="00FC49B2">
        <w:rPr>
          <w:rFonts w:ascii="Times New Roman" w:eastAsia="Times New Roman" w:hAnsi="Times New Roman" w:cs="Times New Roman"/>
          <w:sz w:val="28"/>
          <w:szCs w:val="28"/>
          <w:lang w:eastAsia="ru-UA"/>
        </w:rPr>
        <w:t xml:space="preserve"> за </w:t>
      </w:r>
      <w:proofErr w:type="spellStart"/>
      <w:r w:rsidRPr="00FC49B2">
        <w:rPr>
          <w:rFonts w:ascii="Times New Roman" w:eastAsia="Times New Roman" w:hAnsi="Times New Roman" w:cs="Times New Roman"/>
          <w:sz w:val="28"/>
          <w:szCs w:val="28"/>
          <w:lang w:eastAsia="ru-UA"/>
        </w:rPr>
        <w:t>участю</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кількох</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кривдників</w:t>
      </w:r>
      <w:proofErr w:type="spellEnd"/>
      <w:r w:rsidRPr="00FC49B2">
        <w:rPr>
          <w:rFonts w:ascii="Times New Roman" w:eastAsia="Times New Roman" w:hAnsi="Times New Roman" w:cs="Times New Roman"/>
          <w:sz w:val="28"/>
          <w:szCs w:val="28"/>
          <w:lang w:eastAsia="ru-UA"/>
        </w:rPr>
        <w:t xml:space="preserve"> і </w:t>
      </w:r>
      <w:proofErr w:type="spellStart"/>
      <w:r w:rsidRPr="00FC49B2">
        <w:rPr>
          <w:rFonts w:ascii="Times New Roman" w:eastAsia="Times New Roman" w:hAnsi="Times New Roman" w:cs="Times New Roman"/>
          <w:sz w:val="28"/>
          <w:szCs w:val="28"/>
          <w:lang w:eastAsia="ru-UA"/>
        </w:rPr>
        <w:t>насильство</w:t>
      </w:r>
      <w:proofErr w:type="spellEnd"/>
      <w:r w:rsidRPr="00FC49B2">
        <w:rPr>
          <w:rFonts w:ascii="Times New Roman" w:eastAsia="Times New Roman" w:hAnsi="Times New Roman" w:cs="Times New Roman"/>
          <w:sz w:val="28"/>
          <w:szCs w:val="28"/>
          <w:lang w:eastAsia="ru-UA"/>
        </w:rPr>
        <w:t xml:space="preserve"> з боку </w:t>
      </w:r>
      <w:r w:rsidRPr="008A6038">
        <w:rPr>
          <w:rFonts w:ascii="Times New Roman" w:eastAsia="Times New Roman" w:hAnsi="Times New Roman" w:cs="Times New Roman"/>
          <w:sz w:val="28"/>
          <w:szCs w:val="28"/>
          <w:lang w:val="uk-UA" w:eastAsia="ru-UA"/>
        </w:rPr>
        <w:t>статевого</w:t>
      </w:r>
      <w:r w:rsidRPr="00FC49B2">
        <w:rPr>
          <w:rFonts w:ascii="Times New Roman" w:eastAsia="Times New Roman" w:hAnsi="Times New Roman" w:cs="Times New Roman"/>
          <w:sz w:val="28"/>
          <w:szCs w:val="28"/>
          <w:lang w:eastAsia="ru-UA"/>
        </w:rPr>
        <w:t xml:space="preserve"> партнера (</w:t>
      </w:r>
      <w:proofErr w:type="spellStart"/>
      <w:r w:rsidRPr="00FC49B2">
        <w:rPr>
          <w:rFonts w:ascii="Times New Roman" w:eastAsia="Times New Roman" w:hAnsi="Times New Roman" w:cs="Times New Roman"/>
          <w:sz w:val="28"/>
          <w:szCs w:val="28"/>
          <w:lang w:eastAsia="ru-UA"/>
        </w:rPr>
        <w:t>Bates</w:t>
      </w:r>
      <w:proofErr w:type="spellEnd"/>
      <w:r w:rsidRPr="00FC49B2">
        <w:rPr>
          <w:rFonts w:ascii="Times New Roman" w:eastAsia="Times New Roman" w:hAnsi="Times New Roman" w:cs="Times New Roman"/>
          <w:sz w:val="28"/>
          <w:szCs w:val="28"/>
          <w:lang w:eastAsia="ru-UA"/>
        </w:rPr>
        <w:t xml:space="preserve">, 2016; </w:t>
      </w:r>
      <w:proofErr w:type="spellStart"/>
      <w:r w:rsidRPr="00FC49B2">
        <w:rPr>
          <w:rFonts w:ascii="Times New Roman" w:eastAsia="Times New Roman" w:hAnsi="Times New Roman" w:cs="Times New Roman"/>
          <w:sz w:val="28"/>
          <w:szCs w:val="28"/>
          <w:lang w:eastAsia="ru-UA"/>
        </w:rPr>
        <w:t>Citron</w:t>
      </w:r>
      <w:proofErr w:type="spellEnd"/>
      <w:r w:rsidRPr="00FC49B2">
        <w:rPr>
          <w:rFonts w:ascii="Times New Roman" w:eastAsia="Times New Roman" w:hAnsi="Times New Roman" w:cs="Times New Roman"/>
          <w:sz w:val="28"/>
          <w:szCs w:val="28"/>
          <w:lang w:eastAsia="ru-UA"/>
        </w:rPr>
        <w:t xml:space="preserve"> &amp; </w:t>
      </w:r>
      <w:proofErr w:type="spellStart"/>
      <w:r w:rsidRPr="00FC49B2">
        <w:rPr>
          <w:rFonts w:ascii="Times New Roman" w:eastAsia="Times New Roman" w:hAnsi="Times New Roman" w:cs="Times New Roman"/>
          <w:sz w:val="28"/>
          <w:szCs w:val="28"/>
          <w:lang w:eastAsia="ru-UA"/>
        </w:rPr>
        <w:t>Franks</w:t>
      </w:r>
      <w:proofErr w:type="spellEnd"/>
      <w:r w:rsidRPr="00FC49B2">
        <w:rPr>
          <w:rFonts w:ascii="Times New Roman" w:eastAsia="Times New Roman" w:hAnsi="Times New Roman" w:cs="Times New Roman"/>
          <w:sz w:val="28"/>
          <w:szCs w:val="28"/>
          <w:lang w:eastAsia="ru-UA"/>
        </w:rPr>
        <w:t xml:space="preserve">, 2014; </w:t>
      </w:r>
      <w:proofErr w:type="spellStart"/>
      <w:r w:rsidRPr="00FC49B2">
        <w:rPr>
          <w:rFonts w:ascii="Times New Roman" w:eastAsia="Times New Roman" w:hAnsi="Times New Roman" w:cs="Times New Roman"/>
          <w:sz w:val="28"/>
          <w:szCs w:val="28"/>
          <w:lang w:eastAsia="ru-UA"/>
        </w:rPr>
        <w:t>Funnell</w:t>
      </w:r>
      <w:proofErr w:type="spellEnd"/>
      <w:r w:rsidRPr="00FC49B2">
        <w:rPr>
          <w:rFonts w:ascii="Times New Roman" w:eastAsia="Times New Roman" w:hAnsi="Times New Roman" w:cs="Times New Roman"/>
          <w:sz w:val="28"/>
          <w:szCs w:val="28"/>
          <w:lang w:eastAsia="ru-UA"/>
        </w:rPr>
        <w:t xml:space="preserve">, 2015; </w:t>
      </w:r>
      <w:proofErr w:type="spellStart"/>
      <w:r w:rsidRPr="00FC49B2">
        <w:rPr>
          <w:rFonts w:ascii="Times New Roman" w:eastAsia="Times New Roman" w:hAnsi="Times New Roman" w:cs="Times New Roman"/>
          <w:sz w:val="28"/>
          <w:szCs w:val="28"/>
          <w:lang w:eastAsia="ru-UA"/>
        </w:rPr>
        <w:t>Powell</w:t>
      </w:r>
      <w:proofErr w:type="spellEnd"/>
      <w:r w:rsidRPr="00FC49B2">
        <w:rPr>
          <w:rFonts w:ascii="Times New Roman" w:eastAsia="Times New Roman" w:hAnsi="Times New Roman" w:cs="Times New Roman"/>
          <w:sz w:val="28"/>
          <w:szCs w:val="28"/>
          <w:lang w:eastAsia="ru-UA"/>
        </w:rPr>
        <w:t xml:space="preserve"> &amp; </w:t>
      </w:r>
      <w:proofErr w:type="spellStart"/>
      <w:r w:rsidRPr="00FC49B2">
        <w:rPr>
          <w:rFonts w:ascii="Times New Roman" w:eastAsia="Times New Roman" w:hAnsi="Times New Roman" w:cs="Times New Roman"/>
          <w:sz w:val="28"/>
          <w:szCs w:val="28"/>
          <w:lang w:eastAsia="ru-UA"/>
        </w:rPr>
        <w:t>Henry</w:t>
      </w:r>
      <w:proofErr w:type="spellEnd"/>
      <w:r w:rsidRPr="00FC49B2">
        <w:rPr>
          <w:rFonts w:ascii="Times New Roman" w:eastAsia="Times New Roman" w:hAnsi="Times New Roman" w:cs="Times New Roman"/>
          <w:sz w:val="28"/>
          <w:szCs w:val="28"/>
          <w:lang w:eastAsia="ru-UA"/>
        </w:rPr>
        <w:t>, 2016).</w:t>
      </w:r>
      <w:r w:rsidR="008A6038" w:rsidRPr="008A6038">
        <w:rPr>
          <w:rFonts w:ascii="Times New Roman" w:eastAsia="Times New Roman" w:hAnsi="Times New Roman" w:cs="Times New Roman"/>
          <w:sz w:val="28"/>
          <w:szCs w:val="28"/>
          <w:lang w:val="uk-UA" w:eastAsia="ru-UA"/>
        </w:rPr>
        <w:t xml:space="preserve"> </w:t>
      </w:r>
      <w:r w:rsidRPr="00FC49B2">
        <w:rPr>
          <w:rFonts w:ascii="Times New Roman" w:eastAsia="Times New Roman" w:hAnsi="Times New Roman" w:cs="Times New Roman"/>
          <w:sz w:val="28"/>
          <w:szCs w:val="28"/>
          <w:lang w:eastAsia="ru-UA"/>
        </w:rPr>
        <w:t xml:space="preserve">Як і у </w:t>
      </w:r>
      <w:proofErr w:type="spellStart"/>
      <w:r w:rsidRPr="00FC49B2">
        <w:rPr>
          <w:rFonts w:ascii="Times New Roman" w:eastAsia="Times New Roman" w:hAnsi="Times New Roman" w:cs="Times New Roman"/>
          <w:sz w:val="28"/>
          <w:szCs w:val="28"/>
          <w:lang w:eastAsia="ru-UA"/>
        </w:rPr>
        <w:t>випадку</w:t>
      </w:r>
      <w:proofErr w:type="spellEnd"/>
      <w:r w:rsidRPr="00FC49B2">
        <w:rPr>
          <w:rFonts w:ascii="Times New Roman" w:eastAsia="Times New Roman" w:hAnsi="Times New Roman" w:cs="Times New Roman"/>
          <w:sz w:val="28"/>
          <w:szCs w:val="28"/>
          <w:lang w:eastAsia="ru-UA"/>
        </w:rPr>
        <w:t xml:space="preserve"> з </w:t>
      </w:r>
      <w:proofErr w:type="spellStart"/>
      <w:r w:rsidRPr="00FC49B2">
        <w:rPr>
          <w:rFonts w:ascii="Times New Roman" w:eastAsia="Times New Roman" w:hAnsi="Times New Roman" w:cs="Times New Roman"/>
          <w:sz w:val="28"/>
          <w:szCs w:val="28"/>
          <w:lang w:eastAsia="ru-UA"/>
        </w:rPr>
        <w:t>традиційними</w:t>
      </w:r>
      <w:proofErr w:type="spellEnd"/>
      <w:r w:rsidRPr="00FC49B2">
        <w:rPr>
          <w:rFonts w:ascii="Times New Roman" w:eastAsia="Times New Roman" w:hAnsi="Times New Roman" w:cs="Times New Roman"/>
          <w:sz w:val="28"/>
          <w:szCs w:val="28"/>
          <w:lang w:eastAsia="ru-UA"/>
        </w:rPr>
        <w:t xml:space="preserve"> формами </w:t>
      </w:r>
      <w:proofErr w:type="spellStart"/>
      <w:r w:rsidRPr="00FC49B2">
        <w:rPr>
          <w:rFonts w:ascii="Times New Roman" w:eastAsia="Times New Roman" w:hAnsi="Times New Roman" w:cs="Times New Roman"/>
          <w:sz w:val="28"/>
          <w:szCs w:val="28"/>
          <w:lang w:eastAsia="ru-UA"/>
        </w:rPr>
        <w:t>насильства</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щодо</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жінок</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несанкціоноване</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поширення</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інтимних</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зображень</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має</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довготривалі</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наслідки</w:t>
      </w:r>
      <w:proofErr w:type="spellEnd"/>
      <w:r w:rsidRPr="00FC49B2">
        <w:rPr>
          <w:rFonts w:ascii="Times New Roman" w:eastAsia="Times New Roman" w:hAnsi="Times New Roman" w:cs="Times New Roman"/>
          <w:sz w:val="28"/>
          <w:szCs w:val="28"/>
          <w:lang w:eastAsia="ru-UA"/>
        </w:rPr>
        <w:t xml:space="preserve"> в </w:t>
      </w:r>
      <w:proofErr w:type="spellStart"/>
      <w:r w:rsidRPr="00FC49B2">
        <w:rPr>
          <w:rFonts w:ascii="Times New Roman" w:eastAsia="Times New Roman" w:hAnsi="Times New Roman" w:cs="Times New Roman"/>
          <w:sz w:val="28"/>
          <w:szCs w:val="28"/>
          <w:lang w:eastAsia="ru-UA"/>
        </w:rPr>
        <w:t>різних</w:t>
      </w:r>
      <w:proofErr w:type="spellEnd"/>
      <w:r w:rsidRPr="00FC49B2">
        <w:rPr>
          <w:rFonts w:ascii="Times New Roman" w:eastAsia="Times New Roman" w:hAnsi="Times New Roman" w:cs="Times New Roman"/>
          <w:sz w:val="28"/>
          <w:szCs w:val="28"/>
          <w:lang w:eastAsia="ru-UA"/>
        </w:rPr>
        <w:t xml:space="preserve"> </w:t>
      </w:r>
      <w:r w:rsidR="00162995" w:rsidRPr="008A6038">
        <w:rPr>
          <w:rFonts w:ascii="Times New Roman" w:eastAsia="Times New Roman" w:hAnsi="Times New Roman" w:cs="Times New Roman"/>
          <w:sz w:val="28"/>
          <w:szCs w:val="28"/>
          <w:lang w:val="uk-UA" w:eastAsia="ru-UA"/>
        </w:rPr>
        <w:t>аспектах</w:t>
      </w:r>
      <w:r w:rsidRPr="00FC49B2">
        <w:rPr>
          <w:rFonts w:ascii="Times New Roman" w:eastAsia="Times New Roman" w:hAnsi="Times New Roman" w:cs="Times New Roman"/>
          <w:sz w:val="28"/>
          <w:szCs w:val="28"/>
          <w:lang w:eastAsia="ru-UA"/>
        </w:rPr>
        <w:t xml:space="preserve"> — </w:t>
      </w:r>
      <w:proofErr w:type="spellStart"/>
      <w:r w:rsidRPr="00FC49B2">
        <w:rPr>
          <w:rFonts w:ascii="Times New Roman" w:eastAsia="Times New Roman" w:hAnsi="Times New Roman" w:cs="Times New Roman"/>
          <w:sz w:val="28"/>
          <w:szCs w:val="28"/>
          <w:lang w:eastAsia="ru-UA"/>
        </w:rPr>
        <w:t>від</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почуття</w:t>
      </w:r>
      <w:proofErr w:type="spellEnd"/>
      <w:r w:rsidRPr="00FC49B2">
        <w:rPr>
          <w:rFonts w:ascii="Times New Roman" w:eastAsia="Times New Roman" w:hAnsi="Times New Roman" w:cs="Times New Roman"/>
          <w:sz w:val="28"/>
          <w:szCs w:val="28"/>
          <w:lang w:eastAsia="ru-UA"/>
        </w:rPr>
        <w:t xml:space="preserve"> сорому через те, </w:t>
      </w:r>
      <w:proofErr w:type="spellStart"/>
      <w:r w:rsidRPr="00FC49B2">
        <w:rPr>
          <w:rFonts w:ascii="Times New Roman" w:eastAsia="Times New Roman" w:hAnsi="Times New Roman" w:cs="Times New Roman"/>
          <w:sz w:val="28"/>
          <w:szCs w:val="28"/>
          <w:lang w:eastAsia="ru-UA"/>
        </w:rPr>
        <w:t>що</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жінку</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публічно</w:t>
      </w:r>
      <w:proofErr w:type="spellEnd"/>
      <w:r w:rsidRPr="00FC49B2">
        <w:rPr>
          <w:rFonts w:ascii="Times New Roman" w:eastAsia="Times New Roman" w:hAnsi="Times New Roman" w:cs="Times New Roman"/>
          <w:sz w:val="28"/>
          <w:szCs w:val="28"/>
          <w:lang w:eastAsia="ru-UA"/>
        </w:rPr>
        <w:t xml:space="preserve"> </w:t>
      </w:r>
      <w:r w:rsidR="00162995" w:rsidRPr="008A6038">
        <w:rPr>
          <w:rFonts w:ascii="Times New Roman" w:eastAsia="Times New Roman" w:hAnsi="Times New Roman" w:cs="Times New Roman"/>
          <w:sz w:val="28"/>
          <w:szCs w:val="28"/>
          <w:lang w:val="uk-UA" w:eastAsia="ru-UA"/>
        </w:rPr>
        <w:t>виставляють</w:t>
      </w:r>
      <w:r w:rsidRPr="00FC49B2">
        <w:rPr>
          <w:rFonts w:ascii="Times New Roman" w:eastAsia="Times New Roman" w:hAnsi="Times New Roman" w:cs="Times New Roman"/>
          <w:sz w:val="28"/>
          <w:szCs w:val="28"/>
          <w:lang w:eastAsia="ru-UA"/>
        </w:rPr>
        <w:t xml:space="preserve"> як "</w:t>
      </w:r>
      <w:r w:rsidR="00162995" w:rsidRPr="008A6038">
        <w:rPr>
          <w:rFonts w:ascii="Times New Roman" w:eastAsia="Times New Roman" w:hAnsi="Times New Roman" w:cs="Times New Roman"/>
          <w:sz w:val="28"/>
          <w:szCs w:val="28"/>
          <w:lang w:val="uk-UA" w:eastAsia="ru-UA"/>
        </w:rPr>
        <w:t>легковажну та доступною</w:t>
      </w:r>
      <w:r w:rsidRPr="00FC49B2">
        <w:rPr>
          <w:rFonts w:ascii="Times New Roman" w:eastAsia="Times New Roman" w:hAnsi="Times New Roman" w:cs="Times New Roman"/>
          <w:sz w:val="28"/>
          <w:szCs w:val="28"/>
          <w:lang w:eastAsia="ru-UA"/>
        </w:rPr>
        <w:t>" (</w:t>
      </w:r>
      <w:proofErr w:type="spellStart"/>
      <w:r w:rsidRPr="00FC49B2">
        <w:rPr>
          <w:rFonts w:ascii="Times New Roman" w:eastAsia="Times New Roman" w:hAnsi="Times New Roman" w:cs="Times New Roman"/>
          <w:sz w:val="28"/>
          <w:szCs w:val="28"/>
          <w:lang w:eastAsia="ru-UA"/>
        </w:rPr>
        <w:t>Urbas</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Urbas</w:t>
      </w:r>
      <w:proofErr w:type="spellEnd"/>
      <w:r w:rsidRPr="00FC49B2">
        <w:rPr>
          <w:rFonts w:ascii="Times New Roman" w:eastAsia="Times New Roman" w:hAnsi="Times New Roman" w:cs="Times New Roman"/>
          <w:sz w:val="28"/>
          <w:szCs w:val="28"/>
          <w:lang w:eastAsia="ru-UA"/>
        </w:rPr>
        <w:t xml:space="preserve">, &amp; </w:t>
      </w:r>
      <w:proofErr w:type="spellStart"/>
      <w:r w:rsidRPr="00FC49B2">
        <w:rPr>
          <w:rFonts w:ascii="Times New Roman" w:eastAsia="Times New Roman" w:hAnsi="Times New Roman" w:cs="Times New Roman"/>
          <w:sz w:val="28"/>
          <w:szCs w:val="28"/>
          <w:lang w:eastAsia="ru-UA"/>
        </w:rPr>
        <w:t>Boer</w:t>
      </w:r>
      <w:proofErr w:type="spellEnd"/>
      <w:r w:rsidRPr="00FC49B2">
        <w:rPr>
          <w:rFonts w:ascii="Times New Roman" w:eastAsia="Times New Roman" w:hAnsi="Times New Roman" w:cs="Times New Roman"/>
          <w:sz w:val="28"/>
          <w:szCs w:val="28"/>
          <w:lang w:eastAsia="ru-UA"/>
        </w:rPr>
        <w:t>, 2015, с. 2), до "</w:t>
      </w:r>
      <w:proofErr w:type="spellStart"/>
      <w:r w:rsidRPr="00FC49B2">
        <w:rPr>
          <w:rFonts w:ascii="Times New Roman" w:eastAsia="Times New Roman" w:hAnsi="Times New Roman" w:cs="Times New Roman"/>
          <w:sz w:val="28"/>
          <w:szCs w:val="28"/>
          <w:lang w:eastAsia="ru-UA"/>
        </w:rPr>
        <w:t>втрати</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роботи</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чи</w:t>
      </w:r>
      <w:proofErr w:type="spellEnd"/>
      <w:r w:rsidRPr="00FC49B2">
        <w:rPr>
          <w:rFonts w:ascii="Times New Roman" w:eastAsia="Times New Roman" w:hAnsi="Times New Roman" w:cs="Times New Roman"/>
          <w:sz w:val="28"/>
          <w:szCs w:val="28"/>
          <w:lang w:eastAsia="ru-UA"/>
        </w:rPr>
        <w:t xml:space="preserve"> перспектив </w:t>
      </w:r>
      <w:proofErr w:type="spellStart"/>
      <w:r w:rsidRPr="00FC49B2">
        <w:rPr>
          <w:rFonts w:ascii="Times New Roman" w:eastAsia="Times New Roman" w:hAnsi="Times New Roman" w:cs="Times New Roman"/>
          <w:sz w:val="28"/>
          <w:szCs w:val="28"/>
          <w:lang w:eastAsia="ru-UA"/>
        </w:rPr>
        <w:t>працевлаштування</w:t>
      </w:r>
      <w:proofErr w:type="spellEnd"/>
      <w:r w:rsidRPr="00FC49B2">
        <w:rPr>
          <w:rFonts w:ascii="Times New Roman" w:eastAsia="Times New Roman" w:hAnsi="Times New Roman" w:cs="Times New Roman"/>
          <w:sz w:val="28"/>
          <w:szCs w:val="28"/>
          <w:lang w:eastAsia="ru-UA"/>
        </w:rPr>
        <w:t xml:space="preserve"> в </w:t>
      </w:r>
      <w:proofErr w:type="spellStart"/>
      <w:r w:rsidRPr="00FC49B2">
        <w:rPr>
          <w:rFonts w:ascii="Times New Roman" w:eastAsia="Times New Roman" w:hAnsi="Times New Roman" w:cs="Times New Roman"/>
          <w:sz w:val="28"/>
          <w:szCs w:val="28"/>
          <w:lang w:eastAsia="ru-UA"/>
        </w:rPr>
        <w:t>майбутньому</w:t>
      </w:r>
      <w:proofErr w:type="spellEnd"/>
      <w:r w:rsidRPr="00FC49B2">
        <w:rPr>
          <w:rFonts w:ascii="Times New Roman" w:eastAsia="Times New Roman" w:hAnsi="Times New Roman" w:cs="Times New Roman"/>
          <w:sz w:val="28"/>
          <w:szCs w:val="28"/>
          <w:lang w:eastAsia="ru-UA"/>
        </w:rPr>
        <w:t>" (</w:t>
      </w:r>
      <w:proofErr w:type="spellStart"/>
      <w:r w:rsidRPr="00FC49B2">
        <w:rPr>
          <w:rFonts w:ascii="Times New Roman" w:eastAsia="Times New Roman" w:hAnsi="Times New Roman" w:cs="Times New Roman"/>
          <w:sz w:val="28"/>
          <w:szCs w:val="28"/>
          <w:lang w:eastAsia="ru-UA"/>
        </w:rPr>
        <w:t>Henry</w:t>
      </w:r>
      <w:proofErr w:type="spellEnd"/>
      <w:r w:rsidRPr="00FC49B2">
        <w:rPr>
          <w:rFonts w:ascii="Times New Roman" w:eastAsia="Times New Roman" w:hAnsi="Times New Roman" w:cs="Times New Roman"/>
          <w:sz w:val="28"/>
          <w:szCs w:val="28"/>
          <w:lang w:eastAsia="ru-UA"/>
        </w:rPr>
        <w:t xml:space="preserve"> та </w:t>
      </w:r>
      <w:proofErr w:type="spellStart"/>
      <w:r w:rsidRPr="00FC49B2">
        <w:rPr>
          <w:rFonts w:ascii="Times New Roman" w:eastAsia="Times New Roman" w:hAnsi="Times New Roman" w:cs="Times New Roman"/>
          <w:sz w:val="28"/>
          <w:szCs w:val="28"/>
          <w:lang w:eastAsia="ru-UA"/>
        </w:rPr>
        <w:t>ін</w:t>
      </w:r>
      <w:proofErr w:type="spellEnd"/>
      <w:r w:rsidRPr="00FC49B2">
        <w:rPr>
          <w:rFonts w:ascii="Times New Roman" w:eastAsia="Times New Roman" w:hAnsi="Times New Roman" w:cs="Times New Roman"/>
          <w:sz w:val="28"/>
          <w:szCs w:val="28"/>
          <w:lang w:eastAsia="ru-UA"/>
        </w:rPr>
        <w:t>., 2015, с. 3).</w:t>
      </w:r>
      <w:r w:rsidR="008A6038" w:rsidRPr="008A6038">
        <w:rPr>
          <w:rFonts w:ascii="Times New Roman" w:eastAsia="Times New Roman" w:hAnsi="Times New Roman" w:cs="Times New Roman"/>
          <w:sz w:val="28"/>
          <w:szCs w:val="28"/>
          <w:lang w:val="uk-UA" w:eastAsia="ru-UA"/>
        </w:rPr>
        <w:t xml:space="preserve"> </w:t>
      </w:r>
      <w:r w:rsidRPr="00FC49B2">
        <w:rPr>
          <w:rFonts w:ascii="Times New Roman" w:eastAsia="Times New Roman" w:hAnsi="Times New Roman" w:cs="Times New Roman"/>
          <w:sz w:val="28"/>
          <w:szCs w:val="28"/>
          <w:lang w:eastAsia="ru-UA"/>
        </w:rPr>
        <w:t xml:space="preserve">У </w:t>
      </w:r>
      <w:proofErr w:type="spellStart"/>
      <w:r w:rsidRPr="00FC49B2">
        <w:rPr>
          <w:rFonts w:ascii="Times New Roman" w:eastAsia="Times New Roman" w:hAnsi="Times New Roman" w:cs="Times New Roman"/>
          <w:sz w:val="28"/>
          <w:szCs w:val="28"/>
          <w:lang w:eastAsia="ru-UA"/>
        </w:rPr>
        <w:t>контексті</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домашнього</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насильства</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сексуальне</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насильство</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спричинене</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технологіями</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може</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використовуватися</w:t>
      </w:r>
      <w:proofErr w:type="spellEnd"/>
      <w:r w:rsidRPr="00FC49B2">
        <w:rPr>
          <w:rFonts w:ascii="Times New Roman" w:eastAsia="Times New Roman" w:hAnsi="Times New Roman" w:cs="Times New Roman"/>
          <w:sz w:val="28"/>
          <w:szCs w:val="28"/>
          <w:lang w:eastAsia="ru-UA"/>
        </w:rPr>
        <w:t xml:space="preserve"> "як </w:t>
      </w:r>
      <w:proofErr w:type="spellStart"/>
      <w:r w:rsidRPr="00FC49B2">
        <w:rPr>
          <w:rFonts w:ascii="Times New Roman" w:eastAsia="Times New Roman" w:hAnsi="Times New Roman" w:cs="Times New Roman"/>
          <w:sz w:val="28"/>
          <w:szCs w:val="28"/>
          <w:lang w:eastAsia="ru-UA"/>
        </w:rPr>
        <w:t>засіб</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залякування</w:t>
      </w:r>
      <w:proofErr w:type="spellEnd"/>
      <w:r w:rsidRPr="00FC49B2">
        <w:rPr>
          <w:rFonts w:ascii="Times New Roman" w:eastAsia="Times New Roman" w:hAnsi="Times New Roman" w:cs="Times New Roman"/>
          <w:sz w:val="28"/>
          <w:szCs w:val="28"/>
          <w:lang w:eastAsia="ru-UA"/>
        </w:rPr>
        <w:t xml:space="preserve">, примусу </w:t>
      </w:r>
      <w:proofErr w:type="spellStart"/>
      <w:r w:rsidRPr="00FC49B2">
        <w:rPr>
          <w:rFonts w:ascii="Times New Roman" w:eastAsia="Times New Roman" w:hAnsi="Times New Roman" w:cs="Times New Roman"/>
          <w:sz w:val="28"/>
          <w:szCs w:val="28"/>
          <w:lang w:eastAsia="ru-UA"/>
        </w:rPr>
        <w:t>чи</w:t>
      </w:r>
      <w:proofErr w:type="spellEnd"/>
      <w:r w:rsidRPr="00FC49B2">
        <w:rPr>
          <w:rFonts w:ascii="Times New Roman" w:eastAsia="Times New Roman" w:hAnsi="Times New Roman" w:cs="Times New Roman"/>
          <w:sz w:val="28"/>
          <w:szCs w:val="28"/>
          <w:lang w:eastAsia="ru-UA"/>
        </w:rPr>
        <w:t xml:space="preserve"> контролю над </w:t>
      </w:r>
      <w:proofErr w:type="spellStart"/>
      <w:r w:rsidRPr="00FC49B2">
        <w:rPr>
          <w:rFonts w:ascii="Times New Roman" w:eastAsia="Times New Roman" w:hAnsi="Times New Roman" w:cs="Times New Roman"/>
          <w:sz w:val="28"/>
          <w:szCs w:val="28"/>
          <w:lang w:eastAsia="ru-UA"/>
        </w:rPr>
        <w:t>жінками</w:t>
      </w:r>
      <w:proofErr w:type="spellEnd"/>
      <w:r w:rsidRPr="00FC49B2">
        <w:rPr>
          <w:rFonts w:ascii="Times New Roman" w:eastAsia="Times New Roman" w:hAnsi="Times New Roman" w:cs="Times New Roman"/>
          <w:sz w:val="28"/>
          <w:szCs w:val="28"/>
          <w:lang w:eastAsia="ru-UA"/>
        </w:rPr>
        <w:t>" (</w:t>
      </w:r>
      <w:proofErr w:type="spellStart"/>
      <w:r w:rsidRPr="00FC49B2">
        <w:rPr>
          <w:rFonts w:ascii="Times New Roman" w:eastAsia="Times New Roman" w:hAnsi="Times New Roman" w:cs="Times New Roman"/>
          <w:sz w:val="28"/>
          <w:szCs w:val="28"/>
          <w:lang w:eastAsia="ru-UA"/>
        </w:rPr>
        <w:t>Powell</w:t>
      </w:r>
      <w:proofErr w:type="spellEnd"/>
      <w:r w:rsidRPr="00FC49B2">
        <w:rPr>
          <w:rFonts w:ascii="Times New Roman" w:eastAsia="Times New Roman" w:hAnsi="Times New Roman" w:cs="Times New Roman"/>
          <w:sz w:val="28"/>
          <w:szCs w:val="28"/>
          <w:lang w:eastAsia="ru-UA"/>
        </w:rPr>
        <w:t xml:space="preserve"> &amp; </w:t>
      </w:r>
      <w:proofErr w:type="spellStart"/>
      <w:r w:rsidRPr="00FC49B2">
        <w:rPr>
          <w:rFonts w:ascii="Times New Roman" w:eastAsia="Times New Roman" w:hAnsi="Times New Roman" w:cs="Times New Roman"/>
          <w:sz w:val="28"/>
          <w:szCs w:val="28"/>
          <w:lang w:eastAsia="ru-UA"/>
        </w:rPr>
        <w:t>Henry</w:t>
      </w:r>
      <w:proofErr w:type="spellEnd"/>
      <w:r w:rsidRPr="00FC49B2">
        <w:rPr>
          <w:rFonts w:ascii="Times New Roman" w:eastAsia="Times New Roman" w:hAnsi="Times New Roman" w:cs="Times New Roman"/>
          <w:sz w:val="28"/>
          <w:szCs w:val="28"/>
          <w:lang w:eastAsia="ru-UA"/>
        </w:rPr>
        <w:t xml:space="preserve">, 2016, с. 6), </w:t>
      </w:r>
      <w:proofErr w:type="spellStart"/>
      <w:r w:rsidRPr="00FC49B2">
        <w:rPr>
          <w:rFonts w:ascii="Times New Roman" w:eastAsia="Times New Roman" w:hAnsi="Times New Roman" w:cs="Times New Roman"/>
          <w:sz w:val="28"/>
          <w:szCs w:val="28"/>
          <w:lang w:eastAsia="ru-UA"/>
        </w:rPr>
        <w:t>змушуючи</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їх</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займатися</w:t>
      </w:r>
      <w:proofErr w:type="spellEnd"/>
      <w:r w:rsidRPr="00FC49B2">
        <w:rPr>
          <w:rFonts w:ascii="Times New Roman" w:eastAsia="Times New Roman" w:hAnsi="Times New Roman" w:cs="Times New Roman"/>
          <w:sz w:val="28"/>
          <w:szCs w:val="28"/>
          <w:lang w:eastAsia="ru-UA"/>
        </w:rPr>
        <w:t xml:space="preserve"> </w:t>
      </w:r>
      <w:r w:rsidR="00AF2208" w:rsidRPr="008A6038">
        <w:rPr>
          <w:rFonts w:ascii="Times New Roman" w:eastAsia="Times New Roman" w:hAnsi="Times New Roman" w:cs="Times New Roman"/>
          <w:sz w:val="28"/>
          <w:szCs w:val="28"/>
          <w:lang w:val="uk-UA" w:eastAsia="ru-UA"/>
        </w:rPr>
        <w:t>сексом без згоди</w:t>
      </w:r>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залишатися</w:t>
      </w:r>
      <w:proofErr w:type="spellEnd"/>
      <w:r w:rsidRPr="00FC49B2">
        <w:rPr>
          <w:rFonts w:ascii="Times New Roman" w:eastAsia="Times New Roman" w:hAnsi="Times New Roman" w:cs="Times New Roman"/>
          <w:sz w:val="28"/>
          <w:szCs w:val="28"/>
          <w:lang w:eastAsia="ru-UA"/>
        </w:rPr>
        <w:t xml:space="preserve"> у</w:t>
      </w:r>
      <w:r w:rsidR="00AF2208" w:rsidRPr="008A6038">
        <w:rPr>
          <w:rFonts w:ascii="Times New Roman" w:eastAsia="Times New Roman" w:hAnsi="Times New Roman" w:cs="Times New Roman"/>
          <w:sz w:val="28"/>
          <w:szCs w:val="28"/>
          <w:lang w:val="uk-UA" w:eastAsia="ru-UA"/>
        </w:rPr>
        <w:t xml:space="preserve"> небажаних</w:t>
      </w:r>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стосунках</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або</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утримуватися</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від</w:t>
      </w:r>
      <w:proofErr w:type="spellEnd"/>
      <w:r w:rsidRPr="00FC49B2">
        <w:rPr>
          <w:rFonts w:ascii="Times New Roman" w:eastAsia="Times New Roman" w:hAnsi="Times New Roman" w:cs="Times New Roman"/>
          <w:sz w:val="28"/>
          <w:szCs w:val="28"/>
          <w:lang w:eastAsia="ru-UA"/>
        </w:rPr>
        <w:t xml:space="preserve"> </w:t>
      </w:r>
      <w:r w:rsidR="00AF2208" w:rsidRPr="008A6038">
        <w:rPr>
          <w:rFonts w:ascii="Times New Roman" w:eastAsia="Times New Roman" w:hAnsi="Times New Roman" w:cs="Times New Roman"/>
          <w:sz w:val="28"/>
          <w:szCs w:val="28"/>
          <w:lang w:val="uk-UA" w:eastAsia="ru-UA"/>
        </w:rPr>
        <w:lastRenderedPageBreak/>
        <w:t>заяви щодо</w:t>
      </w:r>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кримінальних</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звинувачень</w:t>
      </w:r>
      <w:proofErr w:type="spellEnd"/>
      <w:r w:rsidRPr="00FC49B2">
        <w:rPr>
          <w:rFonts w:ascii="Times New Roman" w:eastAsia="Times New Roman" w:hAnsi="Times New Roman" w:cs="Times New Roman"/>
          <w:sz w:val="28"/>
          <w:szCs w:val="28"/>
          <w:lang w:eastAsia="ru-UA"/>
        </w:rPr>
        <w:t>" (</w:t>
      </w:r>
      <w:proofErr w:type="spellStart"/>
      <w:r w:rsidRPr="00FC49B2">
        <w:rPr>
          <w:rFonts w:ascii="Times New Roman" w:eastAsia="Times New Roman" w:hAnsi="Times New Roman" w:cs="Times New Roman"/>
          <w:sz w:val="28"/>
          <w:szCs w:val="28"/>
          <w:lang w:eastAsia="ru-UA"/>
        </w:rPr>
        <w:t>Henry</w:t>
      </w:r>
      <w:proofErr w:type="spellEnd"/>
      <w:r w:rsidRPr="00FC49B2">
        <w:rPr>
          <w:rFonts w:ascii="Times New Roman" w:eastAsia="Times New Roman" w:hAnsi="Times New Roman" w:cs="Times New Roman"/>
          <w:sz w:val="28"/>
          <w:szCs w:val="28"/>
          <w:lang w:eastAsia="ru-UA"/>
        </w:rPr>
        <w:t xml:space="preserve"> та </w:t>
      </w:r>
      <w:proofErr w:type="spellStart"/>
      <w:r w:rsidRPr="00FC49B2">
        <w:rPr>
          <w:rFonts w:ascii="Times New Roman" w:eastAsia="Times New Roman" w:hAnsi="Times New Roman" w:cs="Times New Roman"/>
          <w:sz w:val="28"/>
          <w:szCs w:val="28"/>
          <w:lang w:eastAsia="ru-UA"/>
        </w:rPr>
        <w:t>ін</w:t>
      </w:r>
      <w:proofErr w:type="spellEnd"/>
      <w:r w:rsidRPr="00FC49B2">
        <w:rPr>
          <w:rFonts w:ascii="Times New Roman" w:eastAsia="Times New Roman" w:hAnsi="Times New Roman" w:cs="Times New Roman"/>
          <w:sz w:val="28"/>
          <w:szCs w:val="28"/>
          <w:lang w:eastAsia="ru-UA"/>
        </w:rPr>
        <w:t>., 2015, с. 3).</w:t>
      </w:r>
      <w:r w:rsidR="008A6038" w:rsidRPr="008A6038">
        <w:rPr>
          <w:rFonts w:ascii="Times New Roman" w:eastAsia="Times New Roman" w:hAnsi="Times New Roman" w:cs="Times New Roman"/>
          <w:sz w:val="28"/>
          <w:szCs w:val="28"/>
          <w:lang w:val="uk-UA" w:eastAsia="ru-UA"/>
        </w:rPr>
        <w:t xml:space="preserve"> </w:t>
      </w:r>
      <w:proofErr w:type="spellStart"/>
      <w:r w:rsidRPr="00FC49B2">
        <w:rPr>
          <w:rFonts w:ascii="Times New Roman" w:eastAsia="Times New Roman" w:hAnsi="Times New Roman" w:cs="Times New Roman"/>
          <w:sz w:val="28"/>
          <w:szCs w:val="28"/>
          <w:lang w:eastAsia="ru-UA"/>
        </w:rPr>
        <w:t>Психічне</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здоров’я</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постраждалих</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також</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зазнає</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серйозн</w:t>
      </w:r>
      <w:r w:rsidR="0003300F" w:rsidRPr="008A6038">
        <w:rPr>
          <w:rFonts w:ascii="Times New Roman" w:eastAsia="Times New Roman" w:hAnsi="Times New Roman" w:cs="Times New Roman"/>
          <w:sz w:val="28"/>
          <w:szCs w:val="28"/>
          <w:lang w:val="uk-UA" w:eastAsia="ru-UA"/>
        </w:rPr>
        <w:t>их</w:t>
      </w:r>
      <w:proofErr w:type="spellEnd"/>
      <w:r w:rsidRPr="00FC49B2">
        <w:rPr>
          <w:rFonts w:ascii="Times New Roman" w:eastAsia="Times New Roman" w:hAnsi="Times New Roman" w:cs="Times New Roman"/>
          <w:sz w:val="28"/>
          <w:szCs w:val="28"/>
          <w:lang w:eastAsia="ru-UA"/>
        </w:rPr>
        <w:t xml:space="preserve"> </w:t>
      </w:r>
      <w:r w:rsidR="0003300F" w:rsidRPr="008A6038">
        <w:rPr>
          <w:rFonts w:ascii="Times New Roman" w:eastAsia="Times New Roman" w:hAnsi="Times New Roman" w:cs="Times New Roman"/>
          <w:sz w:val="28"/>
          <w:szCs w:val="28"/>
          <w:lang w:val="uk-UA" w:eastAsia="ru-UA"/>
        </w:rPr>
        <w:t>наслідків</w:t>
      </w:r>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подібно</w:t>
      </w:r>
      <w:proofErr w:type="spellEnd"/>
      <w:r w:rsidRPr="00FC49B2">
        <w:rPr>
          <w:rFonts w:ascii="Times New Roman" w:eastAsia="Times New Roman" w:hAnsi="Times New Roman" w:cs="Times New Roman"/>
          <w:sz w:val="28"/>
          <w:szCs w:val="28"/>
          <w:lang w:eastAsia="ru-UA"/>
        </w:rPr>
        <w:t xml:space="preserve"> до жертв сексуального </w:t>
      </w:r>
      <w:proofErr w:type="spellStart"/>
      <w:r w:rsidRPr="00FC49B2">
        <w:rPr>
          <w:rFonts w:ascii="Times New Roman" w:eastAsia="Times New Roman" w:hAnsi="Times New Roman" w:cs="Times New Roman"/>
          <w:sz w:val="28"/>
          <w:szCs w:val="28"/>
          <w:lang w:eastAsia="ru-UA"/>
        </w:rPr>
        <w:t>насильства</w:t>
      </w:r>
      <w:proofErr w:type="spellEnd"/>
      <w:r w:rsidRPr="00FC49B2">
        <w:rPr>
          <w:rFonts w:ascii="Times New Roman" w:eastAsia="Times New Roman" w:hAnsi="Times New Roman" w:cs="Times New Roman"/>
          <w:sz w:val="28"/>
          <w:szCs w:val="28"/>
          <w:lang w:eastAsia="ru-UA"/>
        </w:rPr>
        <w:t xml:space="preserve">, і </w:t>
      </w:r>
      <w:proofErr w:type="spellStart"/>
      <w:r w:rsidRPr="00FC49B2">
        <w:rPr>
          <w:rFonts w:ascii="Times New Roman" w:eastAsia="Times New Roman" w:hAnsi="Times New Roman" w:cs="Times New Roman"/>
          <w:sz w:val="28"/>
          <w:szCs w:val="28"/>
          <w:lang w:eastAsia="ru-UA"/>
        </w:rPr>
        <w:t>включає</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такі</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захворювання</w:t>
      </w:r>
      <w:proofErr w:type="spellEnd"/>
      <w:r w:rsidRPr="00FC49B2">
        <w:rPr>
          <w:rFonts w:ascii="Times New Roman" w:eastAsia="Times New Roman" w:hAnsi="Times New Roman" w:cs="Times New Roman"/>
          <w:sz w:val="28"/>
          <w:szCs w:val="28"/>
          <w:lang w:eastAsia="ru-UA"/>
        </w:rPr>
        <w:t xml:space="preserve">, як </w:t>
      </w:r>
      <w:proofErr w:type="spellStart"/>
      <w:r w:rsidRPr="00FC49B2">
        <w:rPr>
          <w:rFonts w:ascii="Times New Roman" w:eastAsia="Times New Roman" w:hAnsi="Times New Roman" w:cs="Times New Roman"/>
          <w:sz w:val="28"/>
          <w:szCs w:val="28"/>
          <w:lang w:eastAsia="ru-UA"/>
        </w:rPr>
        <w:t>посттравматичний</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стресовий</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розлад</w:t>
      </w:r>
      <w:proofErr w:type="spellEnd"/>
      <w:r w:rsidRPr="00FC49B2">
        <w:rPr>
          <w:rFonts w:ascii="Times New Roman" w:eastAsia="Times New Roman" w:hAnsi="Times New Roman" w:cs="Times New Roman"/>
          <w:sz w:val="28"/>
          <w:szCs w:val="28"/>
          <w:lang w:eastAsia="ru-UA"/>
        </w:rPr>
        <w:t xml:space="preserve"> і </w:t>
      </w:r>
      <w:proofErr w:type="spellStart"/>
      <w:r w:rsidRPr="00FC49B2">
        <w:rPr>
          <w:rFonts w:ascii="Times New Roman" w:eastAsia="Times New Roman" w:hAnsi="Times New Roman" w:cs="Times New Roman"/>
          <w:sz w:val="28"/>
          <w:szCs w:val="28"/>
          <w:lang w:eastAsia="ru-UA"/>
        </w:rPr>
        <w:t>клінічна</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депресія</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Bates</w:t>
      </w:r>
      <w:proofErr w:type="spellEnd"/>
      <w:r w:rsidRPr="00FC49B2">
        <w:rPr>
          <w:rFonts w:ascii="Times New Roman" w:eastAsia="Times New Roman" w:hAnsi="Times New Roman" w:cs="Times New Roman"/>
          <w:sz w:val="28"/>
          <w:szCs w:val="28"/>
          <w:lang w:eastAsia="ru-UA"/>
        </w:rPr>
        <w:t>, 2016).</w:t>
      </w:r>
    </w:p>
    <w:p w14:paraId="2077C120" w14:textId="0EF93C6A" w:rsidR="00FC49B2" w:rsidRDefault="00FC49B2" w:rsidP="00FC49B2">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FC49B2">
        <w:rPr>
          <w:rFonts w:ascii="Times New Roman" w:eastAsia="Times New Roman" w:hAnsi="Times New Roman" w:cs="Times New Roman"/>
          <w:sz w:val="28"/>
          <w:szCs w:val="28"/>
          <w:lang w:eastAsia="ru-UA"/>
        </w:rPr>
        <w:t>Хоча</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важливо</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зазначити</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що</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хлопці</w:t>
      </w:r>
      <w:proofErr w:type="spellEnd"/>
      <w:r w:rsidRPr="00FC49B2">
        <w:rPr>
          <w:rFonts w:ascii="Times New Roman" w:eastAsia="Times New Roman" w:hAnsi="Times New Roman" w:cs="Times New Roman"/>
          <w:sz w:val="28"/>
          <w:szCs w:val="28"/>
          <w:lang w:eastAsia="ru-UA"/>
        </w:rPr>
        <w:t xml:space="preserve"> та </w:t>
      </w:r>
      <w:proofErr w:type="spellStart"/>
      <w:r w:rsidRPr="00FC49B2">
        <w:rPr>
          <w:rFonts w:ascii="Times New Roman" w:eastAsia="Times New Roman" w:hAnsi="Times New Roman" w:cs="Times New Roman"/>
          <w:sz w:val="28"/>
          <w:szCs w:val="28"/>
          <w:lang w:eastAsia="ru-UA"/>
        </w:rPr>
        <w:t>чоловіки</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також</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страждають</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від</w:t>
      </w:r>
      <w:proofErr w:type="spellEnd"/>
      <w:r w:rsidRPr="00FC49B2">
        <w:rPr>
          <w:rFonts w:ascii="Times New Roman" w:eastAsia="Times New Roman" w:hAnsi="Times New Roman" w:cs="Times New Roman"/>
          <w:sz w:val="28"/>
          <w:szCs w:val="28"/>
          <w:lang w:eastAsia="ru-UA"/>
        </w:rPr>
        <w:t xml:space="preserve"> сексуального </w:t>
      </w:r>
      <w:proofErr w:type="spellStart"/>
      <w:r w:rsidRPr="00FC49B2">
        <w:rPr>
          <w:rFonts w:ascii="Times New Roman" w:eastAsia="Times New Roman" w:hAnsi="Times New Roman" w:cs="Times New Roman"/>
          <w:sz w:val="28"/>
          <w:szCs w:val="28"/>
          <w:lang w:eastAsia="ru-UA"/>
        </w:rPr>
        <w:t>насильства</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спричиненого</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технологіями</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дослідження</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показують</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що</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жінки</w:t>
      </w:r>
      <w:proofErr w:type="spellEnd"/>
      <w:r w:rsidRPr="00FC49B2">
        <w:rPr>
          <w:rFonts w:ascii="Times New Roman" w:eastAsia="Times New Roman" w:hAnsi="Times New Roman" w:cs="Times New Roman"/>
          <w:sz w:val="28"/>
          <w:szCs w:val="28"/>
          <w:lang w:eastAsia="ru-UA"/>
        </w:rPr>
        <w:t xml:space="preserve"> та </w:t>
      </w:r>
      <w:proofErr w:type="spellStart"/>
      <w:r w:rsidRPr="00FC49B2">
        <w:rPr>
          <w:rFonts w:ascii="Times New Roman" w:eastAsia="Times New Roman" w:hAnsi="Times New Roman" w:cs="Times New Roman"/>
          <w:sz w:val="28"/>
          <w:szCs w:val="28"/>
          <w:lang w:eastAsia="ru-UA"/>
        </w:rPr>
        <w:t>дівчата</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можуть</w:t>
      </w:r>
      <w:proofErr w:type="spellEnd"/>
      <w:r w:rsidRPr="00FC49B2">
        <w:rPr>
          <w:rFonts w:ascii="Times New Roman" w:eastAsia="Times New Roman" w:hAnsi="Times New Roman" w:cs="Times New Roman"/>
          <w:sz w:val="28"/>
          <w:szCs w:val="28"/>
          <w:lang w:eastAsia="ru-UA"/>
        </w:rPr>
        <w:t xml:space="preserve"> бути </w:t>
      </w:r>
      <w:proofErr w:type="spellStart"/>
      <w:r w:rsidRPr="00FC49B2">
        <w:rPr>
          <w:rFonts w:ascii="Times New Roman" w:eastAsia="Times New Roman" w:hAnsi="Times New Roman" w:cs="Times New Roman"/>
          <w:sz w:val="28"/>
          <w:szCs w:val="28"/>
          <w:lang w:eastAsia="ru-UA"/>
        </w:rPr>
        <w:t>цілеспрямованими</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об’єктами</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певних</w:t>
      </w:r>
      <w:proofErr w:type="spellEnd"/>
      <w:r w:rsidRPr="00FC49B2">
        <w:rPr>
          <w:rFonts w:ascii="Times New Roman" w:eastAsia="Times New Roman" w:hAnsi="Times New Roman" w:cs="Times New Roman"/>
          <w:sz w:val="28"/>
          <w:szCs w:val="28"/>
          <w:lang w:eastAsia="ru-UA"/>
        </w:rPr>
        <w:t xml:space="preserve"> форм цифрового </w:t>
      </w:r>
      <w:proofErr w:type="spellStart"/>
      <w:r w:rsidRPr="00FC49B2">
        <w:rPr>
          <w:rFonts w:ascii="Times New Roman" w:eastAsia="Times New Roman" w:hAnsi="Times New Roman" w:cs="Times New Roman"/>
          <w:sz w:val="28"/>
          <w:szCs w:val="28"/>
          <w:lang w:eastAsia="ru-UA"/>
        </w:rPr>
        <w:t>насильства</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наприклад</w:t>
      </w:r>
      <w:proofErr w:type="spellEnd"/>
      <w:r w:rsidRPr="00FC49B2">
        <w:rPr>
          <w:rFonts w:ascii="Times New Roman" w:eastAsia="Times New Roman" w:hAnsi="Times New Roman" w:cs="Times New Roman"/>
          <w:sz w:val="28"/>
          <w:szCs w:val="28"/>
          <w:lang w:eastAsia="ru-UA"/>
        </w:rPr>
        <w:t xml:space="preserve">, сексуального </w:t>
      </w:r>
      <w:proofErr w:type="spellStart"/>
      <w:r w:rsidRPr="00FC49B2">
        <w:rPr>
          <w:rFonts w:ascii="Times New Roman" w:eastAsia="Times New Roman" w:hAnsi="Times New Roman" w:cs="Times New Roman"/>
          <w:sz w:val="28"/>
          <w:szCs w:val="28"/>
          <w:lang w:eastAsia="ru-UA"/>
        </w:rPr>
        <w:t>насильства</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чи</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порномсти</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саме</w:t>
      </w:r>
      <w:proofErr w:type="spellEnd"/>
      <w:r w:rsidRPr="00FC49B2">
        <w:rPr>
          <w:rFonts w:ascii="Times New Roman" w:eastAsia="Times New Roman" w:hAnsi="Times New Roman" w:cs="Times New Roman"/>
          <w:sz w:val="28"/>
          <w:szCs w:val="28"/>
          <w:lang w:eastAsia="ru-UA"/>
        </w:rPr>
        <w:t xml:space="preserve"> через </w:t>
      </w:r>
      <w:proofErr w:type="spellStart"/>
      <w:r w:rsidRPr="00FC49B2">
        <w:rPr>
          <w:rFonts w:ascii="Times New Roman" w:eastAsia="Times New Roman" w:hAnsi="Times New Roman" w:cs="Times New Roman"/>
          <w:sz w:val="28"/>
          <w:szCs w:val="28"/>
          <w:lang w:eastAsia="ru-UA"/>
        </w:rPr>
        <w:t>їхню</w:t>
      </w:r>
      <w:proofErr w:type="spellEnd"/>
      <w:r w:rsidRPr="00FC49B2">
        <w:rPr>
          <w:rFonts w:ascii="Times New Roman" w:eastAsia="Times New Roman" w:hAnsi="Times New Roman" w:cs="Times New Roman"/>
          <w:sz w:val="28"/>
          <w:szCs w:val="28"/>
          <w:lang w:eastAsia="ru-UA"/>
        </w:rPr>
        <w:t xml:space="preserve"> стать та </w:t>
      </w:r>
      <w:proofErr w:type="spellStart"/>
      <w:r w:rsidRPr="00FC49B2">
        <w:rPr>
          <w:rFonts w:ascii="Times New Roman" w:eastAsia="Times New Roman" w:hAnsi="Times New Roman" w:cs="Times New Roman"/>
          <w:sz w:val="28"/>
          <w:szCs w:val="28"/>
          <w:lang w:eastAsia="ru-UA"/>
        </w:rPr>
        <w:t>намір</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кривдника</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осоромити</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їх</w:t>
      </w:r>
      <w:proofErr w:type="spellEnd"/>
      <w:r w:rsidRPr="00FC49B2">
        <w:rPr>
          <w:rFonts w:ascii="Times New Roman" w:eastAsia="Times New Roman" w:hAnsi="Times New Roman" w:cs="Times New Roman"/>
          <w:sz w:val="28"/>
          <w:szCs w:val="28"/>
          <w:lang w:eastAsia="ru-UA"/>
        </w:rPr>
        <w:t>" (</w:t>
      </w:r>
      <w:proofErr w:type="spellStart"/>
      <w:r w:rsidRPr="00FC49B2">
        <w:rPr>
          <w:rFonts w:ascii="Times New Roman" w:eastAsia="Times New Roman" w:hAnsi="Times New Roman" w:cs="Times New Roman"/>
          <w:sz w:val="28"/>
          <w:szCs w:val="28"/>
          <w:lang w:eastAsia="ru-UA"/>
        </w:rPr>
        <w:t>Henry</w:t>
      </w:r>
      <w:proofErr w:type="spellEnd"/>
      <w:r w:rsidRPr="00FC49B2">
        <w:rPr>
          <w:rFonts w:ascii="Times New Roman" w:eastAsia="Times New Roman" w:hAnsi="Times New Roman" w:cs="Times New Roman"/>
          <w:sz w:val="28"/>
          <w:szCs w:val="28"/>
          <w:lang w:eastAsia="ru-UA"/>
        </w:rPr>
        <w:t xml:space="preserve"> &amp; </w:t>
      </w:r>
      <w:proofErr w:type="spellStart"/>
      <w:r w:rsidRPr="00FC49B2">
        <w:rPr>
          <w:rFonts w:ascii="Times New Roman" w:eastAsia="Times New Roman" w:hAnsi="Times New Roman" w:cs="Times New Roman"/>
          <w:sz w:val="28"/>
          <w:szCs w:val="28"/>
          <w:lang w:eastAsia="ru-UA"/>
        </w:rPr>
        <w:t>Powell</w:t>
      </w:r>
      <w:proofErr w:type="spellEnd"/>
      <w:r w:rsidRPr="00FC49B2">
        <w:rPr>
          <w:rFonts w:ascii="Times New Roman" w:eastAsia="Times New Roman" w:hAnsi="Times New Roman" w:cs="Times New Roman"/>
          <w:sz w:val="28"/>
          <w:szCs w:val="28"/>
          <w:lang w:eastAsia="ru-UA"/>
        </w:rPr>
        <w:t>, 2016, с. 399).</w:t>
      </w:r>
      <w:r w:rsidR="008A6038" w:rsidRPr="008A6038">
        <w:rPr>
          <w:rFonts w:ascii="Times New Roman" w:eastAsia="Times New Roman" w:hAnsi="Times New Roman" w:cs="Times New Roman"/>
          <w:sz w:val="28"/>
          <w:szCs w:val="28"/>
          <w:lang w:val="uk-UA" w:eastAsia="ru-UA"/>
        </w:rPr>
        <w:t xml:space="preserve"> </w:t>
      </w:r>
      <w:proofErr w:type="spellStart"/>
      <w:r w:rsidRPr="00FC49B2">
        <w:rPr>
          <w:rFonts w:ascii="Times New Roman" w:eastAsia="Times New Roman" w:hAnsi="Times New Roman" w:cs="Times New Roman"/>
          <w:sz w:val="28"/>
          <w:szCs w:val="28"/>
          <w:lang w:eastAsia="ru-UA"/>
        </w:rPr>
        <w:t>Крім</w:t>
      </w:r>
      <w:proofErr w:type="spellEnd"/>
      <w:r w:rsidRPr="00FC49B2">
        <w:rPr>
          <w:rFonts w:ascii="Times New Roman" w:eastAsia="Times New Roman" w:hAnsi="Times New Roman" w:cs="Times New Roman"/>
          <w:sz w:val="28"/>
          <w:szCs w:val="28"/>
          <w:lang w:eastAsia="ru-UA"/>
        </w:rPr>
        <w:t xml:space="preserve"> того, </w:t>
      </w:r>
      <w:proofErr w:type="spellStart"/>
      <w:r w:rsidRPr="00FC49B2">
        <w:rPr>
          <w:rFonts w:ascii="Times New Roman" w:eastAsia="Times New Roman" w:hAnsi="Times New Roman" w:cs="Times New Roman"/>
          <w:sz w:val="28"/>
          <w:szCs w:val="28"/>
          <w:lang w:eastAsia="ru-UA"/>
        </w:rPr>
        <w:t>серйозні</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наслідки</w:t>
      </w:r>
      <w:proofErr w:type="spellEnd"/>
      <w:r w:rsidRPr="00FC49B2">
        <w:rPr>
          <w:rFonts w:ascii="Times New Roman" w:eastAsia="Times New Roman" w:hAnsi="Times New Roman" w:cs="Times New Roman"/>
          <w:sz w:val="28"/>
          <w:szCs w:val="28"/>
          <w:lang w:eastAsia="ru-UA"/>
        </w:rPr>
        <w:t xml:space="preserve"> для жертв, </w:t>
      </w:r>
      <w:proofErr w:type="spellStart"/>
      <w:r w:rsidRPr="00FC49B2">
        <w:rPr>
          <w:rFonts w:ascii="Times New Roman" w:eastAsia="Times New Roman" w:hAnsi="Times New Roman" w:cs="Times New Roman"/>
          <w:sz w:val="28"/>
          <w:szCs w:val="28"/>
          <w:lang w:eastAsia="ru-UA"/>
        </w:rPr>
        <w:t>такі</w:t>
      </w:r>
      <w:proofErr w:type="spellEnd"/>
      <w:r w:rsidRPr="00FC49B2">
        <w:rPr>
          <w:rFonts w:ascii="Times New Roman" w:eastAsia="Times New Roman" w:hAnsi="Times New Roman" w:cs="Times New Roman"/>
          <w:sz w:val="28"/>
          <w:szCs w:val="28"/>
          <w:lang w:eastAsia="ru-UA"/>
        </w:rPr>
        <w:t xml:space="preserve"> як "</w:t>
      </w:r>
      <w:proofErr w:type="spellStart"/>
      <w:r w:rsidRPr="00FC49B2">
        <w:rPr>
          <w:rFonts w:ascii="Times New Roman" w:eastAsia="Times New Roman" w:hAnsi="Times New Roman" w:cs="Times New Roman"/>
          <w:sz w:val="28"/>
          <w:szCs w:val="28"/>
          <w:lang w:eastAsia="ru-UA"/>
        </w:rPr>
        <w:t>переслідування</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втрата</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професійних</w:t>
      </w:r>
      <w:proofErr w:type="spellEnd"/>
      <w:r w:rsidRPr="00FC49B2">
        <w:rPr>
          <w:rFonts w:ascii="Times New Roman" w:eastAsia="Times New Roman" w:hAnsi="Times New Roman" w:cs="Times New Roman"/>
          <w:sz w:val="28"/>
          <w:szCs w:val="28"/>
          <w:lang w:eastAsia="ru-UA"/>
        </w:rPr>
        <w:t xml:space="preserve"> і </w:t>
      </w:r>
      <w:proofErr w:type="spellStart"/>
      <w:r w:rsidRPr="00FC49B2">
        <w:rPr>
          <w:rFonts w:ascii="Times New Roman" w:eastAsia="Times New Roman" w:hAnsi="Times New Roman" w:cs="Times New Roman"/>
          <w:sz w:val="28"/>
          <w:szCs w:val="28"/>
          <w:lang w:eastAsia="ru-UA"/>
        </w:rPr>
        <w:t>освітніх</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можливостей</w:t>
      </w:r>
      <w:proofErr w:type="spellEnd"/>
      <w:r w:rsidRPr="00FC49B2">
        <w:rPr>
          <w:rFonts w:ascii="Times New Roman" w:eastAsia="Times New Roman" w:hAnsi="Times New Roman" w:cs="Times New Roman"/>
          <w:sz w:val="28"/>
          <w:szCs w:val="28"/>
          <w:lang w:eastAsia="ru-UA"/>
        </w:rPr>
        <w:t xml:space="preserve"> та </w:t>
      </w:r>
      <w:proofErr w:type="spellStart"/>
      <w:r w:rsidRPr="00FC49B2">
        <w:rPr>
          <w:rFonts w:ascii="Times New Roman" w:eastAsia="Times New Roman" w:hAnsi="Times New Roman" w:cs="Times New Roman"/>
          <w:sz w:val="28"/>
          <w:szCs w:val="28"/>
          <w:lang w:eastAsia="ru-UA"/>
        </w:rPr>
        <w:t>психологічна</w:t>
      </w:r>
      <w:proofErr w:type="spellEnd"/>
      <w:r w:rsidRPr="00FC49B2">
        <w:rPr>
          <w:rFonts w:ascii="Times New Roman" w:eastAsia="Times New Roman" w:hAnsi="Times New Roman" w:cs="Times New Roman"/>
          <w:sz w:val="28"/>
          <w:szCs w:val="28"/>
          <w:lang w:eastAsia="ru-UA"/>
        </w:rPr>
        <w:t xml:space="preserve"> шкода", </w:t>
      </w:r>
      <w:proofErr w:type="spellStart"/>
      <w:r w:rsidRPr="00FC49B2">
        <w:rPr>
          <w:rFonts w:ascii="Times New Roman" w:eastAsia="Times New Roman" w:hAnsi="Times New Roman" w:cs="Times New Roman"/>
          <w:sz w:val="28"/>
          <w:szCs w:val="28"/>
          <w:lang w:eastAsia="ru-UA"/>
        </w:rPr>
        <w:t>посилюються</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додатковими</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ризиками</w:t>
      </w:r>
      <w:proofErr w:type="spellEnd"/>
      <w:r w:rsidRPr="00FC49B2">
        <w:rPr>
          <w:rFonts w:ascii="Times New Roman" w:eastAsia="Times New Roman" w:hAnsi="Times New Roman" w:cs="Times New Roman"/>
          <w:sz w:val="28"/>
          <w:szCs w:val="28"/>
          <w:lang w:eastAsia="ru-UA"/>
        </w:rPr>
        <w:t xml:space="preserve"> для тих, </w:t>
      </w:r>
      <w:proofErr w:type="spellStart"/>
      <w:r w:rsidRPr="00FC49B2">
        <w:rPr>
          <w:rFonts w:ascii="Times New Roman" w:eastAsia="Times New Roman" w:hAnsi="Times New Roman" w:cs="Times New Roman"/>
          <w:sz w:val="28"/>
          <w:szCs w:val="28"/>
          <w:lang w:eastAsia="ru-UA"/>
        </w:rPr>
        <w:t>хто</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розповідає</w:t>
      </w:r>
      <w:proofErr w:type="spellEnd"/>
      <w:r w:rsidRPr="00FC49B2">
        <w:rPr>
          <w:rFonts w:ascii="Times New Roman" w:eastAsia="Times New Roman" w:hAnsi="Times New Roman" w:cs="Times New Roman"/>
          <w:sz w:val="28"/>
          <w:szCs w:val="28"/>
          <w:lang w:eastAsia="ru-UA"/>
        </w:rPr>
        <w:t xml:space="preserve"> про </w:t>
      </w:r>
      <w:proofErr w:type="spellStart"/>
      <w:r w:rsidRPr="00FC49B2">
        <w:rPr>
          <w:rFonts w:ascii="Times New Roman" w:eastAsia="Times New Roman" w:hAnsi="Times New Roman" w:cs="Times New Roman"/>
          <w:sz w:val="28"/>
          <w:szCs w:val="28"/>
          <w:lang w:eastAsia="ru-UA"/>
        </w:rPr>
        <w:t>свій</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досвід</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Citron</w:t>
      </w:r>
      <w:proofErr w:type="spellEnd"/>
      <w:r w:rsidRPr="00FC49B2">
        <w:rPr>
          <w:rFonts w:ascii="Times New Roman" w:eastAsia="Times New Roman" w:hAnsi="Times New Roman" w:cs="Times New Roman"/>
          <w:sz w:val="28"/>
          <w:szCs w:val="28"/>
          <w:lang w:eastAsia="ru-UA"/>
        </w:rPr>
        <w:t xml:space="preserve"> &amp; </w:t>
      </w:r>
      <w:proofErr w:type="spellStart"/>
      <w:r w:rsidRPr="00FC49B2">
        <w:rPr>
          <w:rFonts w:ascii="Times New Roman" w:eastAsia="Times New Roman" w:hAnsi="Times New Roman" w:cs="Times New Roman"/>
          <w:sz w:val="28"/>
          <w:szCs w:val="28"/>
          <w:lang w:eastAsia="ru-UA"/>
        </w:rPr>
        <w:t>Franks</w:t>
      </w:r>
      <w:proofErr w:type="spellEnd"/>
      <w:r w:rsidRPr="00FC49B2">
        <w:rPr>
          <w:rFonts w:ascii="Times New Roman" w:eastAsia="Times New Roman" w:hAnsi="Times New Roman" w:cs="Times New Roman"/>
          <w:sz w:val="28"/>
          <w:szCs w:val="28"/>
          <w:lang w:eastAsia="ru-UA"/>
        </w:rPr>
        <w:t>, 2014, с. 347).</w:t>
      </w:r>
      <w:r w:rsidR="008A6038" w:rsidRPr="008A6038">
        <w:rPr>
          <w:rFonts w:ascii="Times New Roman" w:eastAsia="Times New Roman" w:hAnsi="Times New Roman" w:cs="Times New Roman"/>
          <w:sz w:val="28"/>
          <w:szCs w:val="28"/>
          <w:lang w:val="uk-UA" w:eastAsia="ru-UA"/>
        </w:rPr>
        <w:t xml:space="preserve"> </w:t>
      </w:r>
      <w:proofErr w:type="spellStart"/>
      <w:r w:rsidRPr="00FC49B2">
        <w:rPr>
          <w:rFonts w:ascii="Times New Roman" w:eastAsia="Times New Roman" w:hAnsi="Times New Roman" w:cs="Times New Roman"/>
          <w:sz w:val="28"/>
          <w:szCs w:val="28"/>
          <w:lang w:eastAsia="ru-UA"/>
        </w:rPr>
        <w:t>Наслідки</w:t>
      </w:r>
      <w:proofErr w:type="spellEnd"/>
      <w:r w:rsidRPr="00FC49B2">
        <w:rPr>
          <w:rFonts w:ascii="Times New Roman" w:eastAsia="Times New Roman" w:hAnsi="Times New Roman" w:cs="Times New Roman"/>
          <w:sz w:val="28"/>
          <w:szCs w:val="28"/>
          <w:lang w:eastAsia="ru-UA"/>
        </w:rPr>
        <w:t xml:space="preserve"> сексуального </w:t>
      </w:r>
      <w:proofErr w:type="spellStart"/>
      <w:r w:rsidRPr="00FC49B2">
        <w:rPr>
          <w:rFonts w:ascii="Times New Roman" w:eastAsia="Times New Roman" w:hAnsi="Times New Roman" w:cs="Times New Roman"/>
          <w:sz w:val="28"/>
          <w:szCs w:val="28"/>
          <w:lang w:eastAsia="ru-UA"/>
        </w:rPr>
        <w:t>насильства</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спричиненого</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технологіями</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також</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мають</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гендерний</w:t>
      </w:r>
      <w:proofErr w:type="spellEnd"/>
      <w:r w:rsidRPr="00FC49B2">
        <w:rPr>
          <w:rFonts w:ascii="Times New Roman" w:eastAsia="Times New Roman" w:hAnsi="Times New Roman" w:cs="Times New Roman"/>
          <w:sz w:val="28"/>
          <w:szCs w:val="28"/>
          <w:lang w:eastAsia="ru-UA"/>
        </w:rPr>
        <w:t xml:space="preserve"> характер, "</w:t>
      </w:r>
      <w:proofErr w:type="spellStart"/>
      <w:r w:rsidRPr="00FC49B2">
        <w:rPr>
          <w:rFonts w:ascii="Times New Roman" w:eastAsia="Times New Roman" w:hAnsi="Times New Roman" w:cs="Times New Roman"/>
          <w:sz w:val="28"/>
          <w:szCs w:val="28"/>
          <w:lang w:eastAsia="ru-UA"/>
        </w:rPr>
        <w:t>оскільки</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жінки</w:t>
      </w:r>
      <w:proofErr w:type="spellEnd"/>
      <w:r w:rsidRPr="00FC49B2">
        <w:rPr>
          <w:rFonts w:ascii="Times New Roman" w:eastAsia="Times New Roman" w:hAnsi="Times New Roman" w:cs="Times New Roman"/>
          <w:sz w:val="28"/>
          <w:szCs w:val="28"/>
          <w:lang w:eastAsia="ru-UA"/>
        </w:rPr>
        <w:t xml:space="preserve"> та </w:t>
      </w:r>
      <w:proofErr w:type="spellStart"/>
      <w:r w:rsidRPr="00FC49B2">
        <w:rPr>
          <w:rFonts w:ascii="Times New Roman" w:eastAsia="Times New Roman" w:hAnsi="Times New Roman" w:cs="Times New Roman"/>
          <w:sz w:val="28"/>
          <w:szCs w:val="28"/>
          <w:lang w:eastAsia="ru-UA"/>
        </w:rPr>
        <w:t>дівчата</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можуть</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відчувати</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негативний</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вплив</w:t>
      </w:r>
      <w:proofErr w:type="spellEnd"/>
      <w:r w:rsidRPr="00FC49B2">
        <w:rPr>
          <w:rFonts w:ascii="Times New Roman" w:eastAsia="Times New Roman" w:hAnsi="Times New Roman" w:cs="Times New Roman"/>
          <w:sz w:val="28"/>
          <w:szCs w:val="28"/>
          <w:lang w:eastAsia="ru-UA"/>
        </w:rPr>
        <w:t xml:space="preserve"> через </w:t>
      </w:r>
      <w:proofErr w:type="spellStart"/>
      <w:r w:rsidRPr="00FC49B2">
        <w:rPr>
          <w:rFonts w:ascii="Times New Roman" w:eastAsia="Times New Roman" w:hAnsi="Times New Roman" w:cs="Times New Roman"/>
          <w:sz w:val="28"/>
          <w:szCs w:val="28"/>
          <w:lang w:eastAsia="ru-UA"/>
        </w:rPr>
        <w:t>стійкі</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застарілі</w:t>
      </w:r>
      <w:proofErr w:type="spellEnd"/>
      <w:r w:rsidRPr="00FC49B2">
        <w:rPr>
          <w:rFonts w:ascii="Times New Roman" w:eastAsia="Times New Roman" w:hAnsi="Times New Roman" w:cs="Times New Roman"/>
          <w:sz w:val="28"/>
          <w:szCs w:val="28"/>
          <w:lang w:eastAsia="ru-UA"/>
        </w:rPr>
        <w:t xml:space="preserve"> </w:t>
      </w:r>
      <w:r w:rsidR="008A6038" w:rsidRPr="008A6038">
        <w:rPr>
          <w:rFonts w:ascii="Times New Roman" w:eastAsia="Times New Roman" w:hAnsi="Times New Roman" w:cs="Times New Roman"/>
          <w:sz w:val="28"/>
          <w:szCs w:val="28"/>
          <w:lang w:val="uk-UA" w:eastAsia="ru-UA"/>
        </w:rPr>
        <w:t>стереотипи</w:t>
      </w:r>
      <w:r w:rsidRPr="00FC49B2">
        <w:rPr>
          <w:rFonts w:ascii="Times New Roman" w:eastAsia="Times New Roman" w:hAnsi="Times New Roman" w:cs="Times New Roman"/>
          <w:sz w:val="28"/>
          <w:szCs w:val="28"/>
          <w:lang w:eastAsia="ru-UA"/>
        </w:rPr>
        <w:t xml:space="preserve"> та </w:t>
      </w:r>
      <w:proofErr w:type="spellStart"/>
      <w:r w:rsidRPr="00FC49B2">
        <w:rPr>
          <w:rFonts w:ascii="Times New Roman" w:eastAsia="Times New Roman" w:hAnsi="Times New Roman" w:cs="Times New Roman"/>
          <w:sz w:val="28"/>
          <w:szCs w:val="28"/>
          <w:lang w:eastAsia="ru-UA"/>
        </w:rPr>
        <w:t>очікування</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пов’язані</w:t>
      </w:r>
      <w:proofErr w:type="spellEnd"/>
      <w:r w:rsidRPr="00FC49B2">
        <w:rPr>
          <w:rFonts w:ascii="Times New Roman" w:eastAsia="Times New Roman" w:hAnsi="Times New Roman" w:cs="Times New Roman"/>
          <w:sz w:val="28"/>
          <w:szCs w:val="28"/>
          <w:lang w:eastAsia="ru-UA"/>
        </w:rPr>
        <w:t xml:space="preserve"> з </w:t>
      </w:r>
      <w:proofErr w:type="spellStart"/>
      <w:r w:rsidRPr="00FC49B2">
        <w:rPr>
          <w:rFonts w:ascii="Times New Roman" w:eastAsia="Times New Roman" w:hAnsi="Times New Roman" w:cs="Times New Roman"/>
          <w:sz w:val="28"/>
          <w:szCs w:val="28"/>
          <w:lang w:eastAsia="ru-UA"/>
        </w:rPr>
        <w:t>сексуальними</w:t>
      </w:r>
      <w:proofErr w:type="spellEnd"/>
      <w:r w:rsidRPr="00FC49B2">
        <w:rPr>
          <w:rFonts w:ascii="Times New Roman" w:eastAsia="Times New Roman" w:hAnsi="Times New Roman" w:cs="Times New Roman"/>
          <w:sz w:val="28"/>
          <w:szCs w:val="28"/>
          <w:lang w:eastAsia="ru-UA"/>
        </w:rPr>
        <w:t xml:space="preserve"> нормами та ролями </w:t>
      </w:r>
      <w:proofErr w:type="spellStart"/>
      <w:r w:rsidRPr="00FC49B2">
        <w:rPr>
          <w:rFonts w:ascii="Times New Roman" w:eastAsia="Times New Roman" w:hAnsi="Times New Roman" w:cs="Times New Roman"/>
          <w:sz w:val="28"/>
          <w:szCs w:val="28"/>
          <w:lang w:eastAsia="ru-UA"/>
        </w:rPr>
        <w:t>жінок</w:t>
      </w:r>
      <w:proofErr w:type="spellEnd"/>
      <w:r w:rsidRPr="00FC49B2">
        <w:rPr>
          <w:rFonts w:ascii="Times New Roman" w:eastAsia="Times New Roman" w:hAnsi="Times New Roman" w:cs="Times New Roman"/>
          <w:sz w:val="28"/>
          <w:szCs w:val="28"/>
          <w:lang w:eastAsia="ru-UA"/>
        </w:rPr>
        <w:t>" (</w:t>
      </w:r>
      <w:proofErr w:type="spellStart"/>
      <w:r w:rsidRPr="00FC49B2">
        <w:rPr>
          <w:rFonts w:ascii="Times New Roman" w:eastAsia="Times New Roman" w:hAnsi="Times New Roman" w:cs="Times New Roman"/>
          <w:sz w:val="28"/>
          <w:szCs w:val="28"/>
          <w:lang w:eastAsia="ru-UA"/>
        </w:rPr>
        <w:t>Henry</w:t>
      </w:r>
      <w:proofErr w:type="spellEnd"/>
      <w:r w:rsidRPr="00FC49B2">
        <w:rPr>
          <w:rFonts w:ascii="Times New Roman" w:eastAsia="Times New Roman" w:hAnsi="Times New Roman" w:cs="Times New Roman"/>
          <w:sz w:val="28"/>
          <w:szCs w:val="28"/>
          <w:lang w:eastAsia="ru-UA"/>
        </w:rPr>
        <w:t xml:space="preserve"> &amp; </w:t>
      </w:r>
      <w:proofErr w:type="spellStart"/>
      <w:r w:rsidRPr="00FC49B2">
        <w:rPr>
          <w:rFonts w:ascii="Times New Roman" w:eastAsia="Times New Roman" w:hAnsi="Times New Roman" w:cs="Times New Roman"/>
          <w:sz w:val="28"/>
          <w:szCs w:val="28"/>
          <w:lang w:eastAsia="ru-UA"/>
        </w:rPr>
        <w:t>Powell</w:t>
      </w:r>
      <w:proofErr w:type="spellEnd"/>
      <w:r w:rsidRPr="00FC49B2">
        <w:rPr>
          <w:rFonts w:ascii="Times New Roman" w:eastAsia="Times New Roman" w:hAnsi="Times New Roman" w:cs="Times New Roman"/>
          <w:sz w:val="28"/>
          <w:szCs w:val="28"/>
          <w:lang w:eastAsia="ru-UA"/>
        </w:rPr>
        <w:t>, 2016, с. 399).</w:t>
      </w:r>
      <w:r w:rsidR="008A6038" w:rsidRPr="008A6038">
        <w:rPr>
          <w:rFonts w:ascii="Times New Roman" w:eastAsia="Times New Roman" w:hAnsi="Times New Roman" w:cs="Times New Roman"/>
          <w:sz w:val="28"/>
          <w:szCs w:val="28"/>
          <w:lang w:val="uk-UA" w:eastAsia="ru-UA"/>
        </w:rPr>
        <w:t xml:space="preserve"> </w:t>
      </w:r>
      <w:proofErr w:type="spellStart"/>
      <w:r w:rsidRPr="00FC49B2">
        <w:rPr>
          <w:rFonts w:ascii="Times New Roman" w:eastAsia="Times New Roman" w:hAnsi="Times New Roman" w:cs="Times New Roman"/>
          <w:sz w:val="28"/>
          <w:szCs w:val="28"/>
          <w:lang w:eastAsia="ru-UA"/>
        </w:rPr>
        <w:t>Це</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підкреслюється</w:t>
      </w:r>
      <w:proofErr w:type="spellEnd"/>
      <w:r w:rsidRPr="00FC49B2">
        <w:rPr>
          <w:rFonts w:ascii="Times New Roman" w:eastAsia="Times New Roman" w:hAnsi="Times New Roman" w:cs="Times New Roman"/>
          <w:sz w:val="28"/>
          <w:szCs w:val="28"/>
          <w:lang w:eastAsia="ru-UA"/>
        </w:rPr>
        <w:t xml:space="preserve"> в</w:t>
      </w:r>
      <w:r w:rsidR="008A6038" w:rsidRPr="008A6038">
        <w:rPr>
          <w:rFonts w:ascii="Times New Roman" w:eastAsia="Times New Roman" w:hAnsi="Times New Roman" w:cs="Times New Roman"/>
          <w:sz w:val="28"/>
          <w:szCs w:val="28"/>
          <w:lang w:val="uk-UA" w:eastAsia="ru-UA"/>
        </w:rPr>
        <w:t xml:space="preserve"> американських</w:t>
      </w:r>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дослідженнях</w:t>
      </w:r>
      <w:proofErr w:type="spellEnd"/>
      <w:r w:rsidRPr="00FC49B2">
        <w:rPr>
          <w:rFonts w:ascii="Times New Roman" w:eastAsia="Times New Roman" w:hAnsi="Times New Roman" w:cs="Times New Roman"/>
          <w:sz w:val="28"/>
          <w:szCs w:val="28"/>
          <w:lang w:eastAsia="ru-UA"/>
        </w:rPr>
        <w:t xml:space="preserve"> сексуального </w:t>
      </w:r>
      <w:proofErr w:type="spellStart"/>
      <w:r w:rsidRPr="00FC49B2">
        <w:rPr>
          <w:rFonts w:ascii="Times New Roman" w:eastAsia="Times New Roman" w:hAnsi="Times New Roman" w:cs="Times New Roman"/>
          <w:sz w:val="28"/>
          <w:szCs w:val="28"/>
          <w:lang w:eastAsia="ru-UA"/>
        </w:rPr>
        <w:t>насильства</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спричиненого</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технологіями</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Ретельний</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огляд</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судових</w:t>
      </w:r>
      <w:proofErr w:type="spellEnd"/>
      <w:r w:rsidRPr="00FC49B2">
        <w:rPr>
          <w:rFonts w:ascii="Times New Roman" w:eastAsia="Times New Roman" w:hAnsi="Times New Roman" w:cs="Times New Roman"/>
          <w:sz w:val="28"/>
          <w:szCs w:val="28"/>
          <w:lang w:eastAsia="ru-UA"/>
        </w:rPr>
        <w:t xml:space="preserve"> справ і </w:t>
      </w:r>
      <w:proofErr w:type="spellStart"/>
      <w:r w:rsidRPr="00FC49B2">
        <w:rPr>
          <w:rFonts w:ascii="Times New Roman" w:eastAsia="Times New Roman" w:hAnsi="Times New Roman" w:cs="Times New Roman"/>
          <w:sz w:val="28"/>
          <w:szCs w:val="28"/>
          <w:lang w:eastAsia="ru-UA"/>
        </w:rPr>
        <w:t>кількісних</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досліджень</w:t>
      </w:r>
      <w:proofErr w:type="spellEnd"/>
      <w:r w:rsidRPr="00FC49B2">
        <w:rPr>
          <w:rFonts w:ascii="Times New Roman" w:eastAsia="Times New Roman" w:hAnsi="Times New Roman" w:cs="Times New Roman"/>
          <w:sz w:val="28"/>
          <w:szCs w:val="28"/>
          <w:lang w:eastAsia="ru-UA"/>
        </w:rPr>
        <w:t xml:space="preserve"> </w:t>
      </w:r>
      <w:r w:rsidR="008A6038" w:rsidRPr="008A6038">
        <w:rPr>
          <w:rFonts w:ascii="Times New Roman" w:eastAsia="Times New Roman" w:hAnsi="Times New Roman" w:cs="Times New Roman"/>
          <w:sz w:val="28"/>
          <w:szCs w:val="28"/>
          <w:lang w:val="uk-UA" w:eastAsia="ru-UA"/>
        </w:rPr>
        <w:t>в</w:t>
      </w:r>
      <w:r w:rsidRPr="00FC49B2">
        <w:rPr>
          <w:rFonts w:ascii="Times New Roman" w:eastAsia="Times New Roman" w:hAnsi="Times New Roman" w:cs="Times New Roman"/>
          <w:sz w:val="28"/>
          <w:szCs w:val="28"/>
          <w:lang w:eastAsia="ru-UA"/>
        </w:rPr>
        <w:t xml:space="preserve"> США показав, </w:t>
      </w:r>
      <w:proofErr w:type="spellStart"/>
      <w:r w:rsidRPr="00FC49B2">
        <w:rPr>
          <w:rFonts w:ascii="Times New Roman" w:eastAsia="Times New Roman" w:hAnsi="Times New Roman" w:cs="Times New Roman"/>
          <w:sz w:val="28"/>
          <w:szCs w:val="28"/>
          <w:lang w:eastAsia="ru-UA"/>
        </w:rPr>
        <w:t>що</w:t>
      </w:r>
      <w:proofErr w:type="spellEnd"/>
      <w:r w:rsidRPr="00FC49B2">
        <w:rPr>
          <w:rFonts w:ascii="Times New Roman" w:eastAsia="Times New Roman" w:hAnsi="Times New Roman" w:cs="Times New Roman"/>
          <w:sz w:val="28"/>
          <w:szCs w:val="28"/>
          <w:lang w:eastAsia="ru-UA"/>
        </w:rPr>
        <w:t xml:space="preserve"> "</w:t>
      </w:r>
      <w:r w:rsidR="008A6038" w:rsidRPr="008A6038">
        <w:rPr>
          <w:rFonts w:ascii="Times New Roman" w:eastAsia="Times New Roman" w:hAnsi="Times New Roman" w:cs="Times New Roman"/>
          <w:sz w:val="28"/>
          <w:szCs w:val="28"/>
          <w:lang w:val="uk-UA" w:eastAsia="ru-UA"/>
        </w:rPr>
        <w:t>сексуальне насильство</w:t>
      </w:r>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частіше</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зачіпає</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жінок</w:t>
      </w:r>
      <w:proofErr w:type="spellEnd"/>
      <w:r w:rsidRPr="00FC49B2">
        <w:rPr>
          <w:rFonts w:ascii="Times New Roman" w:eastAsia="Times New Roman" w:hAnsi="Times New Roman" w:cs="Times New Roman"/>
          <w:sz w:val="28"/>
          <w:szCs w:val="28"/>
          <w:lang w:eastAsia="ru-UA"/>
        </w:rPr>
        <w:t xml:space="preserve"> і </w:t>
      </w:r>
      <w:proofErr w:type="spellStart"/>
      <w:r w:rsidRPr="00FC49B2">
        <w:rPr>
          <w:rFonts w:ascii="Times New Roman" w:eastAsia="Times New Roman" w:hAnsi="Times New Roman" w:cs="Times New Roman"/>
          <w:sz w:val="28"/>
          <w:szCs w:val="28"/>
          <w:lang w:eastAsia="ru-UA"/>
        </w:rPr>
        <w:t>дівчат</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ніж</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чоловіків</w:t>
      </w:r>
      <w:proofErr w:type="spellEnd"/>
      <w:r w:rsidRPr="00FC49B2">
        <w:rPr>
          <w:rFonts w:ascii="Times New Roman" w:eastAsia="Times New Roman" w:hAnsi="Times New Roman" w:cs="Times New Roman"/>
          <w:sz w:val="28"/>
          <w:szCs w:val="28"/>
          <w:lang w:eastAsia="ru-UA"/>
        </w:rPr>
        <w:t xml:space="preserve"> і </w:t>
      </w:r>
      <w:proofErr w:type="spellStart"/>
      <w:r w:rsidRPr="00FC49B2">
        <w:rPr>
          <w:rFonts w:ascii="Times New Roman" w:eastAsia="Times New Roman" w:hAnsi="Times New Roman" w:cs="Times New Roman"/>
          <w:sz w:val="28"/>
          <w:szCs w:val="28"/>
          <w:lang w:eastAsia="ru-UA"/>
        </w:rPr>
        <w:t>хлопців</w:t>
      </w:r>
      <w:proofErr w:type="spellEnd"/>
      <w:r w:rsidRPr="00FC49B2">
        <w:rPr>
          <w:rFonts w:ascii="Times New Roman" w:eastAsia="Times New Roman" w:hAnsi="Times New Roman" w:cs="Times New Roman"/>
          <w:sz w:val="28"/>
          <w:szCs w:val="28"/>
          <w:lang w:eastAsia="ru-UA"/>
        </w:rPr>
        <w:t xml:space="preserve">, і </w:t>
      </w:r>
      <w:proofErr w:type="spellStart"/>
      <w:r w:rsidRPr="00FC49B2">
        <w:rPr>
          <w:rFonts w:ascii="Times New Roman" w:eastAsia="Times New Roman" w:hAnsi="Times New Roman" w:cs="Times New Roman"/>
          <w:sz w:val="28"/>
          <w:szCs w:val="28"/>
          <w:lang w:eastAsia="ru-UA"/>
        </w:rPr>
        <w:t>створює</w:t>
      </w:r>
      <w:proofErr w:type="spellEnd"/>
      <w:r w:rsidRPr="00FC49B2">
        <w:rPr>
          <w:rFonts w:ascii="Times New Roman" w:eastAsia="Times New Roman" w:hAnsi="Times New Roman" w:cs="Times New Roman"/>
          <w:sz w:val="28"/>
          <w:szCs w:val="28"/>
          <w:lang w:eastAsia="ru-UA"/>
        </w:rPr>
        <w:t xml:space="preserve"> для них </w:t>
      </w:r>
      <w:proofErr w:type="spellStart"/>
      <w:r w:rsidRPr="00FC49B2">
        <w:rPr>
          <w:rFonts w:ascii="Times New Roman" w:eastAsia="Times New Roman" w:hAnsi="Times New Roman" w:cs="Times New Roman"/>
          <w:sz w:val="28"/>
          <w:szCs w:val="28"/>
          <w:lang w:eastAsia="ru-UA"/>
        </w:rPr>
        <w:t>набагато</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серйозніші</w:t>
      </w:r>
      <w:proofErr w:type="spellEnd"/>
      <w:r w:rsidRPr="00FC49B2">
        <w:rPr>
          <w:rFonts w:ascii="Times New Roman" w:eastAsia="Times New Roman" w:hAnsi="Times New Roman" w:cs="Times New Roman"/>
          <w:sz w:val="28"/>
          <w:szCs w:val="28"/>
          <w:lang w:eastAsia="ru-UA"/>
        </w:rPr>
        <w:t xml:space="preserve"> </w:t>
      </w:r>
      <w:proofErr w:type="spellStart"/>
      <w:r w:rsidRPr="00FC49B2">
        <w:rPr>
          <w:rFonts w:ascii="Times New Roman" w:eastAsia="Times New Roman" w:hAnsi="Times New Roman" w:cs="Times New Roman"/>
          <w:sz w:val="28"/>
          <w:szCs w:val="28"/>
          <w:lang w:eastAsia="ru-UA"/>
        </w:rPr>
        <w:t>наслідки</w:t>
      </w:r>
      <w:proofErr w:type="spellEnd"/>
      <w:r w:rsidRPr="00FC49B2">
        <w:rPr>
          <w:rFonts w:ascii="Times New Roman" w:eastAsia="Times New Roman" w:hAnsi="Times New Roman" w:cs="Times New Roman"/>
          <w:sz w:val="28"/>
          <w:szCs w:val="28"/>
          <w:lang w:eastAsia="ru-UA"/>
        </w:rPr>
        <w:t>" (</w:t>
      </w:r>
      <w:proofErr w:type="spellStart"/>
      <w:r w:rsidRPr="00FC49B2">
        <w:rPr>
          <w:rFonts w:ascii="Times New Roman" w:eastAsia="Times New Roman" w:hAnsi="Times New Roman" w:cs="Times New Roman"/>
          <w:sz w:val="28"/>
          <w:szCs w:val="28"/>
          <w:lang w:eastAsia="ru-UA"/>
        </w:rPr>
        <w:t>Citron</w:t>
      </w:r>
      <w:proofErr w:type="spellEnd"/>
      <w:r w:rsidRPr="00FC49B2">
        <w:rPr>
          <w:rFonts w:ascii="Times New Roman" w:eastAsia="Times New Roman" w:hAnsi="Times New Roman" w:cs="Times New Roman"/>
          <w:sz w:val="28"/>
          <w:szCs w:val="28"/>
          <w:lang w:eastAsia="ru-UA"/>
        </w:rPr>
        <w:t xml:space="preserve"> &amp; </w:t>
      </w:r>
      <w:proofErr w:type="spellStart"/>
      <w:r w:rsidRPr="00FC49B2">
        <w:rPr>
          <w:rFonts w:ascii="Times New Roman" w:eastAsia="Times New Roman" w:hAnsi="Times New Roman" w:cs="Times New Roman"/>
          <w:sz w:val="28"/>
          <w:szCs w:val="28"/>
          <w:lang w:eastAsia="ru-UA"/>
        </w:rPr>
        <w:t>Franks</w:t>
      </w:r>
      <w:proofErr w:type="spellEnd"/>
      <w:r w:rsidRPr="00FC49B2">
        <w:rPr>
          <w:rFonts w:ascii="Times New Roman" w:eastAsia="Times New Roman" w:hAnsi="Times New Roman" w:cs="Times New Roman"/>
          <w:sz w:val="28"/>
          <w:szCs w:val="28"/>
          <w:lang w:eastAsia="ru-UA"/>
        </w:rPr>
        <w:t>, 2014, с. 348).</w:t>
      </w:r>
    </w:p>
    <w:p w14:paraId="0A8F5D31" w14:textId="3353C11E" w:rsidR="00752903" w:rsidRDefault="00752903" w:rsidP="00FC49B2">
      <w:pPr>
        <w:spacing w:before="100" w:beforeAutospacing="1" w:after="100" w:afterAutospacing="1" w:line="240" w:lineRule="auto"/>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Вплив на молодь</w:t>
      </w:r>
    </w:p>
    <w:p w14:paraId="2F246E65" w14:textId="18C557CF" w:rsidR="00752903" w:rsidRDefault="006E694B" w:rsidP="00FC49B2">
      <w:pPr>
        <w:spacing w:before="100" w:beforeAutospacing="1" w:after="100" w:afterAutospacing="1" w:line="240" w:lineRule="auto"/>
        <w:rPr>
          <w:rFonts w:ascii="Times New Roman" w:eastAsia="Times New Roman" w:hAnsi="Times New Roman" w:cs="Times New Roman"/>
          <w:sz w:val="28"/>
          <w:szCs w:val="28"/>
          <w:lang w:val="uk-UA" w:eastAsia="ru-UA"/>
        </w:rPr>
      </w:pPr>
      <w:r w:rsidRPr="006E694B">
        <w:rPr>
          <w:rFonts w:ascii="Times New Roman" w:eastAsia="Times New Roman" w:hAnsi="Times New Roman" w:cs="Times New Roman"/>
          <w:sz w:val="28"/>
          <w:szCs w:val="28"/>
          <w:lang w:val="uk-UA" w:eastAsia="ru-UA"/>
        </w:rPr>
        <w:t>Національне опитування 600 молодих дівчат і жінок у віці 15-19 років виявило гендерні особливості сексуального насильства за допомогою технологій, що робить цю групу особливо вразливою стосовно несанкціонованого поширення їхніх інтимних зображень (</w:t>
      </w:r>
      <w:proofErr w:type="spellStart"/>
      <w:r w:rsidRPr="006E694B">
        <w:rPr>
          <w:rFonts w:ascii="Times New Roman" w:eastAsia="Times New Roman" w:hAnsi="Times New Roman" w:cs="Times New Roman"/>
          <w:sz w:val="28"/>
          <w:szCs w:val="28"/>
          <w:lang w:val="uk-UA" w:eastAsia="ru-UA"/>
        </w:rPr>
        <w:t>Plan</w:t>
      </w:r>
      <w:proofErr w:type="spellEnd"/>
      <w:r w:rsidRPr="006E694B">
        <w:rPr>
          <w:rFonts w:ascii="Times New Roman" w:eastAsia="Times New Roman" w:hAnsi="Times New Roman" w:cs="Times New Roman"/>
          <w:sz w:val="28"/>
          <w:szCs w:val="28"/>
          <w:lang w:val="uk-UA" w:eastAsia="ru-UA"/>
        </w:rPr>
        <w:t xml:space="preserve"> </w:t>
      </w:r>
      <w:proofErr w:type="spellStart"/>
      <w:r w:rsidRPr="006E694B">
        <w:rPr>
          <w:rFonts w:ascii="Times New Roman" w:eastAsia="Times New Roman" w:hAnsi="Times New Roman" w:cs="Times New Roman"/>
          <w:sz w:val="28"/>
          <w:szCs w:val="28"/>
          <w:lang w:val="uk-UA" w:eastAsia="ru-UA"/>
        </w:rPr>
        <w:t>International</w:t>
      </w:r>
      <w:proofErr w:type="spellEnd"/>
      <w:r w:rsidRPr="006E694B">
        <w:rPr>
          <w:rFonts w:ascii="Times New Roman" w:eastAsia="Times New Roman" w:hAnsi="Times New Roman" w:cs="Times New Roman"/>
          <w:sz w:val="28"/>
          <w:szCs w:val="28"/>
          <w:lang w:val="uk-UA" w:eastAsia="ru-UA"/>
        </w:rPr>
        <w:t xml:space="preserve"> </w:t>
      </w:r>
      <w:proofErr w:type="spellStart"/>
      <w:r w:rsidRPr="006E694B">
        <w:rPr>
          <w:rFonts w:ascii="Times New Roman" w:eastAsia="Times New Roman" w:hAnsi="Times New Roman" w:cs="Times New Roman"/>
          <w:sz w:val="28"/>
          <w:szCs w:val="28"/>
          <w:lang w:val="uk-UA" w:eastAsia="ru-UA"/>
        </w:rPr>
        <w:t>Australia</w:t>
      </w:r>
      <w:proofErr w:type="spellEnd"/>
      <w:r w:rsidRPr="006E694B">
        <w:rPr>
          <w:rFonts w:ascii="Times New Roman" w:eastAsia="Times New Roman" w:hAnsi="Times New Roman" w:cs="Times New Roman"/>
          <w:sz w:val="28"/>
          <w:szCs w:val="28"/>
          <w:lang w:val="uk-UA" w:eastAsia="ru-UA"/>
        </w:rPr>
        <w:t xml:space="preserve"> &amp; </w:t>
      </w:r>
      <w:proofErr w:type="spellStart"/>
      <w:r w:rsidRPr="006E694B">
        <w:rPr>
          <w:rFonts w:ascii="Times New Roman" w:eastAsia="Times New Roman" w:hAnsi="Times New Roman" w:cs="Times New Roman"/>
          <w:sz w:val="28"/>
          <w:szCs w:val="28"/>
          <w:lang w:val="uk-UA" w:eastAsia="ru-UA"/>
        </w:rPr>
        <w:t>Our</w:t>
      </w:r>
      <w:proofErr w:type="spellEnd"/>
      <w:r w:rsidRPr="006E694B">
        <w:rPr>
          <w:rFonts w:ascii="Times New Roman" w:eastAsia="Times New Roman" w:hAnsi="Times New Roman" w:cs="Times New Roman"/>
          <w:sz w:val="28"/>
          <w:szCs w:val="28"/>
          <w:lang w:val="uk-UA" w:eastAsia="ru-UA"/>
        </w:rPr>
        <w:t xml:space="preserve"> </w:t>
      </w:r>
      <w:proofErr w:type="spellStart"/>
      <w:r w:rsidRPr="006E694B">
        <w:rPr>
          <w:rFonts w:ascii="Times New Roman" w:eastAsia="Times New Roman" w:hAnsi="Times New Roman" w:cs="Times New Roman"/>
          <w:sz w:val="28"/>
          <w:szCs w:val="28"/>
          <w:lang w:val="uk-UA" w:eastAsia="ru-UA"/>
        </w:rPr>
        <w:t>Watch</w:t>
      </w:r>
      <w:proofErr w:type="spellEnd"/>
      <w:r w:rsidRPr="006E694B">
        <w:rPr>
          <w:rFonts w:ascii="Times New Roman" w:eastAsia="Times New Roman" w:hAnsi="Times New Roman" w:cs="Times New Roman"/>
          <w:sz w:val="28"/>
          <w:szCs w:val="28"/>
          <w:lang w:val="uk-UA" w:eastAsia="ru-UA"/>
        </w:rPr>
        <w:t>, 2016). Більше половини респондентів опитування «погодилися з тим, що на дівчат часто чинять тиск, щоб вони робили “сексуальні” фотографії та ділилися ними», і такі прохання «майже завжди були небажаними та непроханими» (</w:t>
      </w:r>
      <w:proofErr w:type="spellStart"/>
      <w:r w:rsidRPr="006E694B">
        <w:rPr>
          <w:rFonts w:ascii="Times New Roman" w:eastAsia="Times New Roman" w:hAnsi="Times New Roman" w:cs="Times New Roman"/>
          <w:sz w:val="28"/>
          <w:szCs w:val="28"/>
          <w:lang w:val="uk-UA" w:eastAsia="ru-UA"/>
        </w:rPr>
        <w:t>Plan</w:t>
      </w:r>
      <w:proofErr w:type="spellEnd"/>
      <w:r w:rsidRPr="006E694B">
        <w:rPr>
          <w:rFonts w:ascii="Times New Roman" w:eastAsia="Times New Roman" w:hAnsi="Times New Roman" w:cs="Times New Roman"/>
          <w:sz w:val="28"/>
          <w:szCs w:val="28"/>
          <w:lang w:val="uk-UA" w:eastAsia="ru-UA"/>
        </w:rPr>
        <w:t xml:space="preserve"> </w:t>
      </w:r>
      <w:proofErr w:type="spellStart"/>
      <w:r w:rsidRPr="006E694B">
        <w:rPr>
          <w:rFonts w:ascii="Times New Roman" w:eastAsia="Times New Roman" w:hAnsi="Times New Roman" w:cs="Times New Roman"/>
          <w:sz w:val="28"/>
          <w:szCs w:val="28"/>
          <w:lang w:val="uk-UA" w:eastAsia="ru-UA"/>
        </w:rPr>
        <w:t>International</w:t>
      </w:r>
      <w:proofErr w:type="spellEnd"/>
      <w:r w:rsidRPr="006E694B">
        <w:rPr>
          <w:rFonts w:ascii="Times New Roman" w:eastAsia="Times New Roman" w:hAnsi="Times New Roman" w:cs="Times New Roman"/>
          <w:sz w:val="28"/>
          <w:szCs w:val="28"/>
          <w:lang w:val="uk-UA" w:eastAsia="ru-UA"/>
        </w:rPr>
        <w:t xml:space="preserve"> </w:t>
      </w:r>
      <w:proofErr w:type="spellStart"/>
      <w:r w:rsidRPr="006E694B">
        <w:rPr>
          <w:rFonts w:ascii="Times New Roman" w:eastAsia="Times New Roman" w:hAnsi="Times New Roman" w:cs="Times New Roman"/>
          <w:sz w:val="28"/>
          <w:szCs w:val="28"/>
          <w:lang w:val="uk-UA" w:eastAsia="ru-UA"/>
        </w:rPr>
        <w:t>Australia</w:t>
      </w:r>
      <w:proofErr w:type="spellEnd"/>
      <w:r w:rsidRPr="006E694B">
        <w:rPr>
          <w:rFonts w:ascii="Times New Roman" w:eastAsia="Times New Roman" w:hAnsi="Times New Roman" w:cs="Times New Roman"/>
          <w:sz w:val="28"/>
          <w:szCs w:val="28"/>
          <w:lang w:val="uk-UA" w:eastAsia="ru-UA"/>
        </w:rPr>
        <w:t xml:space="preserve"> &amp; </w:t>
      </w:r>
      <w:proofErr w:type="spellStart"/>
      <w:r w:rsidRPr="006E694B">
        <w:rPr>
          <w:rFonts w:ascii="Times New Roman" w:eastAsia="Times New Roman" w:hAnsi="Times New Roman" w:cs="Times New Roman"/>
          <w:sz w:val="28"/>
          <w:szCs w:val="28"/>
          <w:lang w:val="uk-UA" w:eastAsia="ru-UA"/>
        </w:rPr>
        <w:t>Our</w:t>
      </w:r>
      <w:proofErr w:type="spellEnd"/>
      <w:r w:rsidRPr="006E694B">
        <w:rPr>
          <w:rFonts w:ascii="Times New Roman" w:eastAsia="Times New Roman" w:hAnsi="Times New Roman" w:cs="Times New Roman"/>
          <w:sz w:val="28"/>
          <w:szCs w:val="28"/>
          <w:lang w:val="uk-UA" w:eastAsia="ru-UA"/>
        </w:rPr>
        <w:t xml:space="preserve"> </w:t>
      </w:r>
      <w:proofErr w:type="spellStart"/>
      <w:r w:rsidRPr="006E694B">
        <w:rPr>
          <w:rFonts w:ascii="Times New Roman" w:eastAsia="Times New Roman" w:hAnsi="Times New Roman" w:cs="Times New Roman"/>
          <w:sz w:val="28"/>
          <w:szCs w:val="28"/>
          <w:lang w:val="uk-UA" w:eastAsia="ru-UA"/>
        </w:rPr>
        <w:t>Watch</w:t>
      </w:r>
      <w:proofErr w:type="spellEnd"/>
      <w:r w:rsidRPr="006E694B">
        <w:rPr>
          <w:rFonts w:ascii="Times New Roman" w:eastAsia="Times New Roman" w:hAnsi="Times New Roman" w:cs="Times New Roman"/>
          <w:sz w:val="28"/>
          <w:szCs w:val="28"/>
          <w:lang w:val="uk-UA" w:eastAsia="ru-UA"/>
        </w:rPr>
        <w:t>, 2016, с. 3). Інші дослідження показують, що «молоді люди у віці 18-24 років частіше, ніж інші вікові групи, стикаються з цифровими домаганнями та нападами» (</w:t>
      </w:r>
      <w:proofErr w:type="spellStart"/>
      <w:r w:rsidRPr="006E694B">
        <w:rPr>
          <w:rFonts w:ascii="Times New Roman" w:eastAsia="Times New Roman" w:hAnsi="Times New Roman" w:cs="Times New Roman"/>
          <w:sz w:val="28"/>
          <w:szCs w:val="28"/>
          <w:lang w:val="uk-UA" w:eastAsia="ru-UA"/>
        </w:rPr>
        <w:t>Powell</w:t>
      </w:r>
      <w:proofErr w:type="spellEnd"/>
      <w:r w:rsidRPr="006E694B">
        <w:rPr>
          <w:rFonts w:ascii="Times New Roman" w:eastAsia="Times New Roman" w:hAnsi="Times New Roman" w:cs="Times New Roman"/>
          <w:sz w:val="28"/>
          <w:szCs w:val="28"/>
          <w:lang w:val="uk-UA" w:eastAsia="ru-UA"/>
        </w:rPr>
        <w:t xml:space="preserve"> &amp; </w:t>
      </w:r>
      <w:proofErr w:type="spellStart"/>
      <w:r w:rsidRPr="006E694B">
        <w:rPr>
          <w:rFonts w:ascii="Times New Roman" w:eastAsia="Times New Roman" w:hAnsi="Times New Roman" w:cs="Times New Roman"/>
          <w:sz w:val="28"/>
          <w:szCs w:val="28"/>
          <w:lang w:val="uk-UA" w:eastAsia="ru-UA"/>
        </w:rPr>
        <w:t>Henry</w:t>
      </w:r>
      <w:proofErr w:type="spellEnd"/>
      <w:r w:rsidRPr="006E694B">
        <w:rPr>
          <w:rFonts w:ascii="Times New Roman" w:eastAsia="Times New Roman" w:hAnsi="Times New Roman" w:cs="Times New Roman"/>
          <w:sz w:val="28"/>
          <w:szCs w:val="28"/>
          <w:lang w:val="uk-UA" w:eastAsia="ru-UA"/>
        </w:rPr>
        <w:t xml:space="preserve">, 2016, с. 1), і що сама молодь визнає наявність подвійних гендерних стандартів щодо </w:t>
      </w:r>
      <w:proofErr w:type="spellStart"/>
      <w:r w:rsidRPr="006E694B">
        <w:rPr>
          <w:rFonts w:ascii="Times New Roman" w:eastAsia="Times New Roman" w:hAnsi="Times New Roman" w:cs="Times New Roman"/>
          <w:sz w:val="28"/>
          <w:szCs w:val="28"/>
          <w:lang w:val="uk-UA" w:eastAsia="ru-UA"/>
        </w:rPr>
        <w:t>секстингу</w:t>
      </w:r>
      <w:proofErr w:type="spellEnd"/>
      <w:r w:rsidRPr="006E694B">
        <w:rPr>
          <w:rFonts w:ascii="Times New Roman" w:eastAsia="Times New Roman" w:hAnsi="Times New Roman" w:cs="Times New Roman"/>
          <w:sz w:val="28"/>
          <w:szCs w:val="28"/>
          <w:lang w:val="uk-UA" w:eastAsia="ru-UA"/>
        </w:rPr>
        <w:t xml:space="preserve"> та поширення зображень без згоди (</w:t>
      </w:r>
      <w:proofErr w:type="spellStart"/>
      <w:r w:rsidRPr="006E694B">
        <w:rPr>
          <w:rFonts w:ascii="Times New Roman" w:eastAsia="Times New Roman" w:hAnsi="Times New Roman" w:cs="Times New Roman"/>
          <w:sz w:val="28"/>
          <w:szCs w:val="28"/>
          <w:lang w:val="uk-UA" w:eastAsia="ru-UA"/>
        </w:rPr>
        <w:t>McGovern</w:t>
      </w:r>
      <w:proofErr w:type="spellEnd"/>
      <w:r w:rsidRPr="006E694B">
        <w:rPr>
          <w:rFonts w:ascii="Times New Roman" w:eastAsia="Times New Roman" w:hAnsi="Times New Roman" w:cs="Times New Roman"/>
          <w:sz w:val="28"/>
          <w:szCs w:val="28"/>
          <w:lang w:val="uk-UA" w:eastAsia="ru-UA"/>
        </w:rPr>
        <w:t xml:space="preserve"> </w:t>
      </w:r>
      <w:proofErr w:type="spellStart"/>
      <w:r w:rsidRPr="006E694B">
        <w:rPr>
          <w:rFonts w:ascii="Times New Roman" w:eastAsia="Times New Roman" w:hAnsi="Times New Roman" w:cs="Times New Roman"/>
          <w:sz w:val="28"/>
          <w:szCs w:val="28"/>
          <w:lang w:val="uk-UA" w:eastAsia="ru-UA"/>
        </w:rPr>
        <w:t>et</w:t>
      </w:r>
      <w:proofErr w:type="spellEnd"/>
      <w:r w:rsidRPr="006E694B">
        <w:rPr>
          <w:rFonts w:ascii="Times New Roman" w:eastAsia="Times New Roman" w:hAnsi="Times New Roman" w:cs="Times New Roman"/>
          <w:sz w:val="28"/>
          <w:szCs w:val="28"/>
          <w:lang w:val="uk-UA" w:eastAsia="ru-UA"/>
        </w:rPr>
        <w:t xml:space="preserve"> </w:t>
      </w:r>
      <w:proofErr w:type="spellStart"/>
      <w:r w:rsidRPr="006E694B">
        <w:rPr>
          <w:rFonts w:ascii="Times New Roman" w:eastAsia="Times New Roman" w:hAnsi="Times New Roman" w:cs="Times New Roman"/>
          <w:sz w:val="28"/>
          <w:szCs w:val="28"/>
          <w:lang w:val="uk-UA" w:eastAsia="ru-UA"/>
        </w:rPr>
        <w:t>al</w:t>
      </w:r>
      <w:proofErr w:type="spellEnd"/>
      <w:r w:rsidRPr="006E694B">
        <w:rPr>
          <w:rFonts w:ascii="Times New Roman" w:eastAsia="Times New Roman" w:hAnsi="Times New Roman" w:cs="Times New Roman"/>
          <w:sz w:val="28"/>
          <w:szCs w:val="28"/>
          <w:lang w:val="uk-UA" w:eastAsia="ru-UA"/>
        </w:rPr>
        <w:t>., 2016).</w:t>
      </w:r>
    </w:p>
    <w:p w14:paraId="65C65C5D" w14:textId="053D6634" w:rsidR="00714941" w:rsidRDefault="00714941" w:rsidP="00FC49B2">
      <w:pPr>
        <w:spacing w:before="100" w:beforeAutospacing="1" w:after="100" w:afterAutospacing="1" w:line="240" w:lineRule="auto"/>
        <w:rPr>
          <w:rFonts w:ascii="Times New Roman" w:eastAsia="Times New Roman" w:hAnsi="Times New Roman" w:cs="Times New Roman"/>
          <w:sz w:val="28"/>
          <w:szCs w:val="28"/>
          <w:lang w:val="uk-UA" w:eastAsia="ru-UA"/>
        </w:rPr>
      </w:pPr>
      <w:r w:rsidRPr="00714941">
        <w:rPr>
          <w:rFonts w:ascii="Times New Roman" w:eastAsia="Times New Roman" w:hAnsi="Times New Roman" w:cs="Times New Roman"/>
          <w:sz w:val="28"/>
          <w:szCs w:val="28"/>
          <w:lang w:val="uk-UA" w:eastAsia="ru-UA"/>
        </w:rPr>
        <w:t xml:space="preserve">Існує ще одна причина для стурбованості, що нормалізація </w:t>
      </w:r>
      <w:proofErr w:type="spellStart"/>
      <w:r w:rsidRPr="00714941">
        <w:rPr>
          <w:rFonts w:ascii="Times New Roman" w:eastAsia="Times New Roman" w:hAnsi="Times New Roman" w:cs="Times New Roman"/>
          <w:sz w:val="28"/>
          <w:szCs w:val="28"/>
          <w:lang w:val="uk-UA" w:eastAsia="ru-UA"/>
        </w:rPr>
        <w:t>секстингу</w:t>
      </w:r>
      <w:proofErr w:type="spellEnd"/>
      <w:r w:rsidRPr="00714941">
        <w:rPr>
          <w:rFonts w:ascii="Times New Roman" w:eastAsia="Times New Roman" w:hAnsi="Times New Roman" w:cs="Times New Roman"/>
          <w:sz w:val="28"/>
          <w:szCs w:val="28"/>
          <w:lang w:val="uk-UA" w:eastAsia="ru-UA"/>
        </w:rPr>
        <w:t xml:space="preserve"> може призвести до експлуататорських дій з боку дорослих по відношенню до дітей та молоді. Пауелл і Генрі висловлюють занепокоєння з цього приводу: «»сексуальною експлуатацією« або “</w:t>
      </w:r>
      <w:proofErr w:type="spellStart"/>
      <w:r w:rsidRPr="00714941">
        <w:rPr>
          <w:rFonts w:ascii="Times New Roman" w:eastAsia="Times New Roman" w:hAnsi="Times New Roman" w:cs="Times New Roman"/>
          <w:sz w:val="28"/>
          <w:szCs w:val="28"/>
          <w:lang w:val="uk-UA" w:eastAsia="ru-UA"/>
        </w:rPr>
        <w:t>сексторенцією</w:t>
      </w:r>
      <w:proofErr w:type="spellEnd"/>
      <w:r w:rsidRPr="00714941">
        <w:rPr>
          <w:rFonts w:ascii="Times New Roman" w:eastAsia="Times New Roman" w:hAnsi="Times New Roman" w:cs="Times New Roman"/>
          <w:sz w:val="28"/>
          <w:szCs w:val="28"/>
          <w:lang w:val="uk-UA" w:eastAsia="ru-UA"/>
        </w:rPr>
        <w:t xml:space="preserve">” молодих людей, часто дорослими злочинцями, коли сексуальні зображення використовуються для </w:t>
      </w:r>
      <w:r w:rsidRPr="00714941">
        <w:rPr>
          <w:rFonts w:ascii="Times New Roman" w:eastAsia="Times New Roman" w:hAnsi="Times New Roman" w:cs="Times New Roman"/>
          <w:sz w:val="28"/>
          <w:szCs w:val="28"/>
          <w:lang w:val="uk-UA" w:eastAsia="ru-UA"/>
        </w:rPr>
        <w:lastRenderedPageBreak/>
        <w:t xml:space="preserve">примусу молоді до статевого акту», або в ситуаціях, коли дорослі створюють «фальшиву онлайн-ідентичність, щоб отримати сексуальні зображення від </w:t>
      </w:r>
      <w:proofErr w:type="spellStart"/>
      <w:r w:rsidRPr="00714941">
        <w:rPr>
          <w:rFonts w:ascii="Times New Roman" w:eastAsia="Times New Roman" w:hAnsi="Times New Roman" w:cs="Times New Roman"/>
          <w:sz w:val="28"/>
          <w:szCs w:val="28"/>
          <w:lang w:val="uk-UA" w:eastAsia="ru-UA"/>
        </w:rPr>
        <w:t>підлітка</w:t>
      </w:r>
      <w:proofErr w:type="spellEnd"/>
      <w:r w:rsidRPr="00714941">
        <w:rPr>
          <w:rFonts w:ascii="Times New Roman" w:eastAsia="Times New Roman" w:hAnsi="Times New Roman" w:cs="Times New Roman"/>
          <w:sz w:val="28"/>
          <w:szCs w:val="28"/>
          <w:lang w:val="uk-UA" w:eastAsia="ru-UA"/>
        </w:rPr>
        <w:t>, зміст яких потім використовується як погроза для отримання подальших зображень» (2016, с. 3-4).</w:t>
      </w:r>
    </w:p>
    <w:p w14:paraId="1F869AC1" w14:textId="0A5AA25C" w:rsidR="004512CD" w:rsidRDefault="004512CD" w:rsidP="00FC49B2">
      <w:pPr>
        <w:spacing w:before="100" w:beforeAutospacing="1" w:after="100" w:afterAutospacing="1" w:line="240" w:lineRule="auto"/>
        <w:rPr>
          <w:rFonts w:ascii="Times New Roman" w:eastAsia="Times New Roman" w:hAnsi="Times New Roman" w:cs="Times New Roman"/>
          <w:sz w:val="28"/>
          <w:szCs w:val="28"/>
          <w:lang w:val="uk-UA" w:eastAsia="ru-UA"/>
        </w:rPr>
      </w:pPr>
      <w:r w:rsidRPr="004512CD">
        <w:rPr>
          <w:rFonts w:ascii="Times New Roman" w:eastAsia="Times New Roman" w:hAnsi="Times New Roman" w:cs="Times New Roman"/>
          <w:sz w:val="28"/>
          <w:szCs w:val="28"/>
          <w:lang w:val="uk-UA" w:eastAsia="ru-UA"/>
        </w:rPr>
        <w:t xml:space="preserve">Крім того, нещодавно з'явилися правові дилеми, пов'язані з випадками жорстокої поведінки в </w:t>
      </w:r>
      <w:proofErr w:type="spellStart"/>
      <w:r w:rsidRPr="004512CD">
        <w:rPr>
          <w:rFonts w:ascii="Times New Roman" w:eastAsia="Times New Roman" w:hAnsi="Times New Roman" w:cs="Times New Roman"/>
          <w:sz w:val="28"/>
          <w:szCs w:val="28"/>
          <w:lang w:val="uk-UA" w:eastAsia="ru-UA"/>
        </w:rPr>
        <w:t>секстінгу</w:t>
      </w:r>
      <w:proofErr w:type="spellEnd"/>
      <w:r w:rsidRPr="004512CD">
        <w:rPr>
          <w:rFonts w:ascii="Times New Roman" w:eastAsia="Times New Roman" w:hAnsi="Times New Roman" w:cs="Times New Roman"/>
          <w:sz w:val="28"/>
          <w:szCs w:val="28"/>
          <w:lang w:val="uk-UA" w:eastAsia="ru-UA"/>
        </w:rPr>
        <w:t xml:space="preserve">, коли діти та молоді люди брали участь у примусовому </w:t>
      </w:r>
      <w:proofErr w:type="spellStart"/>
      <w:r w:rsidRPr="004512CD">
        <w:rPr>
          <w:rFonts w:ascii="Times New Roman" w:eastAsia="Times New Roman" w:hAnsi="Times New Roman" w:cs="Times New Roman"/>
          <w:sz w:val="28"/>
          <w:szCs w:val="28"/>
          <w:lang w:val="uk-UA" w:eastAsia="ru-UA"/>
        </w:rPr>
        <w:t>секстінгу</w:t>
      </w:r>
      <w:proofErr w:type="spellEnd"/>
      <w:r w:rsidRPr="004512CD">
        <w:rPr>
          <w:rFonts w:ascii="Times New Roman" w:eastAsia="Times New Roman" w:hAnsi="Times New Roman" w:cs="Times New Roman"/>
          <w:sz w:val="28"/>
          <w:szCs w:val="28"/>
          <w:lang w:val="uk-UA" w:eastAsia="ru-UA"/>
        </w:rPr>
        <w:t xml:space="preserve"> та обміні інтимними зображеннями без їхньої згоди (</w:t>
      </w:r>
      <w:proofErr w:type="spellStart"/>
      <w:r w:rsidRPr="004512CD">
        <w:rPr>
          <w:rFonts w:ascii="Times New Roman" w:eastAsia="Times New Roman" w:hAnsi="Times New Roman" w:cs="Times New Roman"/>
          <w:sz w:val="28"/>
          <w:szCs w:val="28"/>
          <w:lang w:val="uk-UA" w:eastAsia="ru-UA"/>
        </w:rPr>
        <w:t>Powell</w:t>
      </w:r>
      <w:proofErr w:type="spellEnd"/>
      <w:r w:rsidRPr="004512CD">
        <w:rPr>
          <w:rFonts w:ascii="Times New Roman" w:eastAsia="Times New Roman" w:hAnsi="Times New Roman" w:cs="Times New Roman"/>
          <w:sz w:val="28"/>
          <w:szCs w:val="28"/>
          <w:lang w:val="uk-UA" w:eastAsia="ru-UA"/>
        </w:rPr>
        <w:t xml:space="preserve"> &amp; </w:t>
      </w:r>
      <w:proofErr w:type="spellStart"/>
      <w:r w:rsidRPr="004512CD">
        <w:rPr>
          <w:rFonts w:ascii="Times New Roman" w:eastAsia="Times New Roman" w:hAnsi="Times New Roman" w:cs="Times New Roman"/>
          <w:sz w:val="28"/>
          <w:szCs w:val="28"/>
          <w:lang w:val="uk-UA" w:eastAsia="ru-UA"/>
        </w:rPr>
        <w:t>Henry</w:t>
      </w:r>
      <w:proofErr w:type="spellEnd"/>
      <w:r w:rsidRPr="004512CD">
        <w:rPr>
          <w:rFonts w:ascii="Times New Roman" w:eastAsia="Times New Roman" w:hAnsi="Times New Roman" w:cs="Times New Roman"/>
          <w:sz w:val="28"/>
          <w:szCs w:val="28"/>
          <w:lang w:val="uk-UA" w:eastAsia="ru-UA"/>
        </w:rPr>
        <w:t xml:space="preserve">, 2016). Занепокоєння щодо застосування кримінального законодавства до дітей та молоді в інцидентах, пов'язаних із </w:t>
      </w:r>
      <w:proofErr w:type="spellStart"/>
      <w:r w:rsidRPr="004512CD">
        <w:rPr>
          <w:rFonts w:ascii="Times New Roman" w:eastAsia="Times New Roman" w:hAnsi="Times New Roman" w:cs="Times New Roman"/>
          <w:sz w:val="28"/>
          <w:szCs w:val="28"/>
          <w:lang w:val="uk-UA" w:eastAsia="ru-UA"/>
        </w:rPr>
        <w:t>секстингом</w:t>
      </w:r>
      <w:proofErr w:type="spellEnd"/>
      <w:r w:rsidRPr="004512CD">
        <w:rPr>
          <w:rFonts w:ascii="Times New Roman" w:eastAsia="Times New Roman" w:hAnsi="Times New Roman" w:cs="Times New Roman"/>
          <w:sz w:val="28"/>
          <w:szCs w:val="28"/>
          <w:lang w:val="uk-UA" w:eastAsia="ru-UA"/>
        </w:rPr>
        <w:t>, було відзначено в дискусіях про правове регулювання сексуального насильства за допомогою технологій, і загалом визнано, що справи, пов'язані з молодими людьми віком до 18 років, повинні розглядатися інакше, ніж справи, пов'язані з дорослими (Департамент генерального прокурора, 2015; Референтний комітет Сенату з правових і конституційних питань, 2016).</w:t>
      </w:r>
    </w:p>
    <w:p w14:paraId="521355FF" w14:textId="0BCEBA1E" w:rsidR="00460673" w:rsidRDefault="00460673" w:rsidP="00FC49B2">
      <w:pPr>
        <w:spacing w:before="100" w:beforeAutospacing="1" w:after="100" w:afterAutospacing="1" w:line="240" w:lineRule="auto"/>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Молодіжна та цифрова культура</w:t>
      </w:r>
    </w:p>
    <w:p w14:paraId="313A08A1" w14:textId="280DADC9" w:rsidR="00C6109A" w:rsidRPr="0055381C" w:rsidRDefault="00C6109A" w:rsidP="00C6109A">
      <w:pPr>
        <w:spacing w:before="100" w:beforeAutospacing="1" w:after="100" w:afterAutospacing="1" w:line="240" w:lineRule="auto"/>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Розвиток в цифрових технологіях став більш конвергентним, мобільним та індивідуальним – на це посприяли зміни в молодіжній культурі.</w:t>
      </w:r>
      <w:r w:rsidRPr="00C6109A">
        <w:t xml:space="preserve"> </w:t>
      </w:r>
      <w:r w:rsidRPr="00C6109A">
        <w:rPr>
          <w:rFonts w:ascii="Times New Roman" w:eastAsia="Times New Roman" w:hAnsi="Times New Roman" w:cs="Times New Roman"/>
          <w:sz w:val="28"/>
          <w:szCs w:val="28"/>
          <w:lang w:eastAsia="ru-UA"/>
        </w:rPr>
        <w:t>(</w:t>
      </w:r>
      <w:proofErr w:type="spellStart"/>
      <w:r w:rsidRPr="00C6109A">
        <w:rPr>
          <w:rFonts w:ascii="Times New Roman" w:eastAsia="Times New Roman" w:hAnsi="Times New Roman" w:cs="Times New Roman"/>
          <w:sz w:val="28"/>
          <w:szCs w:val="28"/>
          <w:lang w:eastAsia="ru-UA"/>
        </w:rPr>
        <w:t>Boyd</w:t>
      </w:r>
      <w:proofErr w:type="spellEnd"/>
      <w:r w:rsidRPr="00C6109A">
        <w:rPr>
          <w:rFonts w:ascii="Times New Roman" w:eastAsia="Times New Roman" w:hAnsi="Times New Roman" w:cs="Times New Roman"/>
          <w:sz w:val="28"/>
          <w:szCs w:val="28"/>
          <w:lang w:eastAsia="ru-UA"/>
        </w:rPr>
        <w:t xml:space="preserve">, 2014; </w:t>
      </w:r>
      <w:proofErr w:type="spellStart"/>
      <w:r w:rsidRPr="00C6109A">
        <w:rPr>
          <w:rFonts w:ascii="Times New Roman" w:eastAsia="Times New Roman" w:hAnsi="Times New Roman" w:cs="Times New Roman"/>
          <w:sz w:val="28"/>
          <w:szCs w:val="28"/>
          <w:lang w:eastAsia="ru-UA"/>
        </w:rPr>
        <w:t>Livingstone</w:t>
      </w:r>
      <w:proofErr w:type="spellEnd"/>
      <w:r w:rsidRPr="00C6109A">
        <w:rPr>
          <w:rFonts w:ascii="Times New Roman" w:eastAsia="Times New Roman" w:hAnsi="Times New Roman" w:cs="Times New Roman"/>
          <w:sz w:val="28"/>
          <w:szCs w:val="28"/>
          <w:lang w:eastAsia="ru-UA"/>
        </w:rPr>
        <w:t xml:space="preserve"> &amp; </w:t>
      </w:r>
      <w:proofErr w:type="spellStart"/>
      <w:r w:rsidRPr="00C6109A">
        <w:rPr>
          <w:rFonts w:ascii="Times New Roman" w:eastAsia="Times New Roman" w:hAnsi="Times New Roman" w:cs="Times New Roman"/>
          <w:sz w:val="28"/>
          <w:szCs w:val="28"/>
          <w:lang w:eastAsia="ru-UA"/>
        </w:rPr>
        <w:t>Haddon</w:t>
      </w:r>
      <w:proofErr w:type="spellEnd"/>
      <w:r w:rsidRPr="00C6109A">
        <w:rPr>
          <w:rFonts w:ascii="Times New Roman" w:eastAsia="Times New Roman" w:hAnsi="Times New Roman" w:cs="Times New Roman"/>
          <w:sz w:val="28"/>
          <w:szCs w:val="28"/>
          <w:lang w:eastAsia="ru-UA"/>
        </w:rPr>
        <w:t>, 2012, p. 4).</w:t>
      </w:r>
      <w:r>
        <w:rPr>
          <w:rFonts w:ascii="Times New Roman" w:eastAsia="Times New Roman" w:hAnsi="Times New Roman" w:cs="Times New Roman"/>
          <w:sz w:val="28"/>
          <w:szCs w:val="28"/>
          <w:lang w:val="uk-UA" w:eastAsia="ru-UA"/>
        </w:rPr>
        <w:t xml:space="preserve"> </w:t>
      </w:r>
      <w:proofErr w:type="spellStart"/>
      <w:r w:rsidRPr="00C6109A">
        <w:rPr>
          <w:rFonts w:ascii="Times New Roman" w:eastAsia="Times New Roman" w:hAnsi="Times New Roman" w:cs="Times New Roman"/>
          <w:sz w:val="28"/>
          <w:szCs w:val="28"/>
          <w:lang w:eastAsia="ru-UA"/>
        </w:rPr>
        <w:t>Сучасні</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діти</w:t>
      </w:r>
      <w:proofErr w:type="spellEnd"/>
      <w:r w:rsidRPr="00C6109A">
        <w:rPr>
          <w:rFonts w:ascii="Times New Roman" w:eastAsia="Times New Roman" w:hAnsi="Times New Roman" w:cs="Times New Roman"/>
          <w:sz w:val="28"/>
          <w:szCs w:val="28"/>
          <w:lang w:eastAsia="ru-UA"/>
        </w:rPr>
        <w:t xml:space="preserve"> та молодь "регулярно та </w:t>
      </w:r>
      <w:proofErr w:type="spellStart"/>
      <w:r w:rsidRPr="00C6109A">
        <w:rPr>
          <w:rFonts w:ascii="Times New Roman" w:eastAsia="Times New Roman" w:hAnsi="Times New Roman" w:cs="Times New Roman"/>
          <w:sz w:val="28"/>
          <w:szCs w:val="28"/>
          <w:lang w:eastAsia="ru-UA"/>
        </w:rPr>
        <w:t>ефективно</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використовують</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Інтернет</w:t>
      </w:r>
      <w:proofErr w:type="spellEnd"/>
      <w:r w:rsidRPr="00C6109A">
        <w:rPr>
          <w:rFonts w:ascii="Times New Roman" w:eastAsia="Times New Roman" w:hAnsi="Times New Roman" w:cs="Times New Roman"/>
          <w:sz w:val="28"/>
          <w:szCs w:val="28"/>
          <w:lang w:eastAsia="ru-UA"/>
        </w:rPr>
        <w:t xml:space="preserve">" і </w:t>
      </w:r>
      <w:r>
        <w:rPr>
          <w:rFonts w:ascii="Times New Roman" w:eastAsia="Times New Roman" w:hAnsi="Times New Roman" w:cs="Times New Roman"/>
          <w:sz w:val="28"/>
          <w:szCs w:val="28"/>
          <w:lang w:val="uk-UA" w:eastAsia="ru-UA"/>
        </w:rPr>
        <w:t>це</w:t>
      </w:r>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доповнює</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їхнє</w:t>
      </w:r>
      <w:proofErr w:type="spellEnd"/>
      <w:r w:rsidRPr="00C6109A">
        <w:rPr>
          <w:rFonts w:ascii="Times New Roman" w:eastAsia="Times New Roman" w:hAnsi="Times New Roman" w:cs="Times New Roman"/>
          <w:sz w:val="28"/>
          <w:szCs w:val="28"/>
          <w:lang w:eastAsia="ru-UA"/>
        </w:rPr>
        <w:t xml:space="preserve"> офлайн-</w:t>
      </w:r>
      <w:r w:rsidR="00831198">
        <w:rPr>
          <w:rFonts w:ascii="Times New Roman" w:eastAsia="Times New Roman" w:hAnsi="Times New Roman" w:cs="Times New Roman"/>
          <w:sz w:val="28"/>
          <w:szCs w:val="28"/>
          <w:lang w:val="uk-UA" w:eastAsia="ru-UA"/>
        </w:rPr>
        <w:t>життя</w:t>
      </w:r>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Mossberger</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Tolbert</w:t>
      </w:r>
      <w:proofErr w:type="spellEnd"/>
      <w:r w:rsidRPr="00C6109A">
        <w:rPr>
          <w:rFonts w:ascii="Times New Roman" w:eastAsia="Times New Roman" w:hAnsi="Times New Roman" w:cs="Times New Roman"/>
          <w:sz w:val="28"/>
          <w:szCs w:val="28"/>
          <w:lang w:eastAsia="ru-UA"/>
        </w:rPr>
        <w:t xml:space="preserve">, &amp; </w:t>
      </w:r>
      <w:proofErr w:type="spellStart"/>
      <w:r w:rsidRPr="00C6109A">
        <w:rPr>
          <w:rFonts w:ascii="Times New Roman" w:eastAsia="Times New Roman" w:hAnsi="Times New Roman" w:cs="Times New Roman"/>
          <w:sz w:val="28"/>
          <w:szCs w:val="28"/>
          <w:lang w:eastAsia="ru-UA"/>
        </w:rPr>
        <w:t>McNeal</w:t>
      </w:r>
      <w:proofErr w:type="spellEnd"/>
      <w:r w:rsidRPr="00C6109A">
        <w:rPr>
          <w:rFonts w:ascii="Times New Roman" w:eastAsia="Times New Roman" w:hAnsi="Times New Roman" w:cs="Times New Roman"/>
          <w:sz w:val="28"/>
          <w:szCs w:val="28"/>
          <w:lang w:eastAsia="ru-UA"/>
        </w:rPr>
        <w:t xml:space="preserve">, 2008, с. 1). </w:t>
      </w:r>
      <w:proofErr w:type="spellStart"/>
      <w:r w:rsidRPr="00C6109A">
        <w:rPr>
          <w:rFonts w:ascii="Times New Roman" w:eastAsia="Times New Roman" w:hAnsi="Times New Roman" w:cs="Times New Roman"/>
          <w:sz w:val="28"/>
          <w:szCs w:val="28"/>
          <w:lang w:eastAsia="ru-UA"/>
        </w:rPr>
        <w:t>Цифрове</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життя</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відбувається</w:t>
      </w:r>
      <w:proofErr w:type="spellEnd"/>
      <w:r w:rsidRPr="00C6109A">
        <w:rPr>
          <w:rFonts w:ascii="Times New Roman" w:eastAsia="Times New Roman" w:hAnsi="Times New Roman" w:cs="Times New Roman"/>
          <w:sz w:val="28"/>
          <w:szCs w:val="28"/>
          <w:lang w:eastAsia="ru-UA"/>
        </w:rPr>
        <w:t xml:space="preserve"> в онлайн-"</w:t>
      </w:r>
      <w:proofErr w:type="spellStart"/>
      <w:r w:rsidRPr="00C6109A">
        <w:rPr>
          <w:rFonts w:ascii="Times New Roman" w:eastAsia="Times New Roman" w:hAnsi="Times New Roman" w:cs="Times New Roman"/>
          <w:sz w:val="28"/>
          <w:szCs w:val="28"/>
          <w:lang w:eastAsia="ru-UA"/>
        </w:rPr>
        <w:t>мережевих</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публічних</w:t>
      </w:r>
      <w:proofErr w:type="spellEnd"/>
      <w:r w:rsidRPr="00C6109A">
        <w:rPr>
          <w:rFonts w:ascii="Times New Roman" w:eastAsia="Times New Roman" w:hAnsi="Times New Roman" w:cs="Times New Roman"/>
          <w:sz w:val="28"/>
          <w:szCs w:val="28"/>
          <w:lang w:eastAsia="ru-UA"/>
        </w:rPr>
        <w:t xml:space="preserve"> просторах", де </w:t>
      </w:r>
      <w:proofErr w:type="spellStart"/>
      <w:r w:rsidRPr="00C6109A">
        <w:rPr>
          <w:rFonts w:ascii="Times New Roman" w:eastAsia="Times New Roman" w:hAnsi="Times New Roman" w:cs="Times New Roman"/>
          <w:sz w:val="28"/>
          <w:szCs w:val="28"/>
          <w:lang w:eastAsia="ru-UA"/>
        </w:rPr>
        <w:t>діти</w:t>
      </w:r>
      <w:proofErr w:type="spellEnd"/>
      <w:r w:rsidRPr="00C6109A">
        <w:rPr>
          <w:rFonts w:ascii="Times New Roman" w:eastAsia="Times New Roman" w:hAnsi="Times New Roman" w:cs="Times New Roman"/>
          <w:sz w:val="28"/>
          <w:szCs w:val="28"/>
          <w:lang w:eastAsia="ru-UA"/>
        </w:rPr>
        <w:t xml:space="preserve"> та молодь </w:t>
      </w:r>
      <w:proofErr w:type="spellStart"/>
      <w:r w:rsidRPr="00C6109A">
        <w:rPr>
          <w:rFonts w:ascii="Times New Roman" w:eastAsia="Times New Roman" w:hAnsi="Times New Roman" w:cs="Times New Roman"/>
          <w:sz w:val="28"/>
          <w:szCs w:val="28"/>
          <w:lang w:eastAsia="ru-UA"/>
        </w:rPr>
        <w:t>виражають</w:t>
      </w:r>
      <w:proofErr w:type="spellEnd"/>
      <w:r w:rsidRPr="00C6109A">
        <w:rPr>
          <w:rFonts w:ascii="Times New Roman" w:eastAsia="Times New Roman" w:hAnsi="Times New Roman" w:cs="Times New Roman"/>
          <w:sz w:val="28"/>
          <w:szCs w:val="28"/>
          <w:lang w:eastAsia="ru-UA"/>
        </w:rPr>
        <w:t xml:space="preserve"> себе та </w:t>
      </w:r>
      <w:proofErr w:type="spellStart"/>
      <w:r w:rsidRPr="00C6109A">
        <w:rPr>
          <w:rFonts w:ascii="Times New Roman" w:eastAsia="Times New Roman" w:hAnsi="Times New Roman" w:cs="Times New Roman"/>
          <w:sz w:val="28"/>
          <w:szCs w:val="28"/>
          <w:lang w:eastAsia="ru-UA"/>
        </w:rPr>
        <w:t>взаємодіють</w:t>
      </w:r>
      <w:proofErr w:type="spellEnd"/>
      <w:r w:rsidRPr="00C6109A">
        <w:rPr>
          <w:rFonts w:ascii="Times New Roman" w:eastAsia="Times New Roman" w:hAnsi="Times New Roman" w:cs="Times New Roman"/>
          <w:sz w:val="28"/>
          <w:szCs w:val="28"/>
          <w:lang w:eastAsia="ru-UA"/>
        </w:rPr>
        <w:t xml:space="preserve"> з </w:t>
      </w:r>
      <w:proofErr w:type="spellStart"/>
      <w:r w:rsidRPr="00C6109A">
        <w:rPr>
          <w:rFonts w:ascii="Times New Roman" w:eastAsia="Times New Roman" w:hAnsi="Times New Roman" w:cs="Times New Roman"/>
          <w:sz w:val="28"/>
          <w:szCs w:val="28"/>
          <w:lang w:eastAsia="ru-UA"/>
        </w:rPr>
        <w:t>іншими</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Boyd</w:t>
      </w:r>
      <w:proofErr w:type="spellEnd"/>
      <w:r w:rsidRPr="00C6109A">
        <w:rPr>
          <w:rFonts w:ascii="Times New Roman" w:eastAsia="Times New Roman" w:hAnsi="Times New Roman" w:cs="Times New Roman"/>
          <w:sz w:val="28"/>
          <w:szCs w:val="28"/>
          <w:lang w:eastAsia="ru-UA"/>
        </w:rPr>
        <w:t>, 2014).</w:t>
      </w:r>
      <w:r w:rsidR="0055381C">
        <w:rPr>
          <w:rFonts w:ascii="Times New Roman" w:eastAsia="Times New Roman" w:hAnsi="Times New Roman" w:cs="Times New Roman"/>
          <w:sz w:val="28"/>
          <w:szCs w:val="28"/>
          <w:lang w:val="uk-UA" w:eastAsia="ru-UA"/>
        </w:rPr>
        <w:t xml:space="preserve"> </w:t>
      </w:r>
      <w:r w:rsidRPr="00C6109A">
        <w:rPr>
          <w:rFonts w:ascii="Times New Roman" w:eastAsia="Times New Roman" w:hAnsi="Times New Roman" w:cs="Times New Roman"/>
          <w:sz w:val="28"/>
          <w:szCs w:val="28"/>
          <w:lang w:eastAsia="ru-UA"/>
        </w:rPr>
        <w:t>Так само, як "</w:t>
      </w:r>
      <w:proofErr w:type="spellStart"/>
      <w:r w:rsidRPr="00C6109A">
        <w:rPr>
          <w:rFonts w:ascii="Times New Roman" w:eastAsia="Times New Roman" w:hAnsi="Times New Roman" w:cs="Times New Roman"/>
          <w:sz w:val="28"/>
          <w:szCs w:val="28"/>
          <w:lang w:eastAsia="ru-UA"/>
        </w:rPr>
        <w:t>публічна</w:t>
      </w:r>
      <w:proofErr w:type="spellEnd"/>
      <w:r w:rsidRPr="00C6109A">
        <w:rPr>
          <w:rFonts w:ascii="Times New Roman" w:eastAsia="Times New Roman" w:hAnsi="Times New Roman" w:cs="Times New Roman"/>
          <w:sz w:val="28"/>
          <w:szCs w:val="28"/>
          <w:lang w:eastAsia="ru-UA"/>
        </w:rPr>
        <w:t xml:space="preserve"> культура </w:t>
      </w:r>
      <w:proofErr w:type="spellStart"/>
      <w:r w:rsidRPr="00C6109A">
        <w:rPr>
          <w:rFonts w:ascii="Times New Roman" w:eastAsia="Times New Roman" w:hAnsi="Times New Roman" w:cs="Times New Roman"/>
          <w:sz w:val="28"/>
          <w:szCs w:val="28"/>
          <w:lang w:eastAsia="ru-UA"/>
        </w:rPr>
        <w:t>пов’язує</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залучення</w:t>
      </w:r>
      <w:proofErr w:type="spellEnd"/>
      <w:r w:rsidRPr="00C6109A">
        <w:rPr>
          <w:rFonts w:ascii="Times New Roman" w:eastAsia="Times New Roman" w:hAnsi="Times New Roman" w:cs="Times New Roman"/>
          <w:sz w:val="28"/>
          <w:szCs w:val="28"/>
          <w:lang w:eastAsia="ru-UA"/>
        </w:rPr>
        <w:t xml:space="preserve"> до </w:t>
      </w:r>
      <w:proofErr w:type="spellStart"/>
      <w:r w:rsidRPr="00C6109A">
        <w:rPr>
          <w:rFonts w:ascii="Times New Roman" w:eastAsia="Times New Roman" w:hAnsi="Times New Roman" w:cs="Times New Roman"/>
          <w:sz w:val="28"/>
          <w:szCs w:val="28"/>
          <w:lang w:eastAsia="ru-UA"/>
        </w:rPr>
        <w:t>популярної</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культури</w:t>
      </w:r>
      <w:proofErr w:type="spellEnd"/>
      <w:r w:rsidRPr="00C6109A">
        <w:rPr>
          <w:rFonts w:ascii="Times New Roman" w:eastAsia="Times New Roman" w:hAnsi="Times New Roman" w:cs="Times New Roman"/>
          <w:sz w:val="28"/>
          <w:szCs w:val="28"/>
          <w:lang w:eastAsia="ru-UA"/>
        </w:rPr>
        <w:t xml:space="preserve"> з практиками </w:t>
      </w:r>
      <w:proofErr w:type="spellStart"/>
      <w:r w:rsidRPr="00C6109A">
        <w:rPr>
          <w:rFonts w:ascii="Times New Roman" w:eastAsia="Times New Roman" w:hAnsi="Times New Roman" w:cs="Times New Roman"/>
          <w:sz w:val="28"/>
          <w:szCs w:val="28"/>
          <w:lang w:eastAsia="ru-UA"/>
        </w:rPr>
        <w:t>участі</w:t>
      </w:r>
      <w:proofErr w:type="spellEnd"/>
      <w:r w:rsidRPr="00C6109A">
        <w:rPr>
          <w:rFonts w:ascii="Times New Roman" w:eastAsia="Times New Roman" w:hAnsi="Times New Roman" w:cs="Times New Roman"/>
          <w:sz w:val="28"/>
          <w:szCs w:val="28"/>
          <w:lang w:eastAsia="ru-UA"/>
        </w:rPr>
        <w:t xml:space="preserve"> у </w:t>
      </w:r>
      <w:proofErr w:type="spellStart"/>
      <w:r w:rsidRPr="00C6109A">
        <w:rPr>
          <w:rFonts w:ascii="Times New Roman" w:eastAsia="Times New Roman" w:hAnsi="Times New Roman" w:cs="Times New Roman"/>
          <w:sz w:val="28"/>
          <w:szCs w:val="28"/>
          <w:lang w:eastAsia="ru-UA"/>
        </w:rPr>
        <w:t>публічній</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сфері</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мережеві</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публічні</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простори</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сприяють</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розвитку</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публічної</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ідентичності</w:t>
      </w:r>
      <w:proofErr w:type="spellEnd"/>
      <w:r w:rsidRPr="00C6109A">
        <w:rPr>
          <w:rFonts w:ascii="Times New Roman" w:eastAsia="Times New Roman" w:hAnsi="Times New Roman" w:cs="Times New Roman"/>
          <w:sz w:val="28"/>
          <w:szCs w:val="28"/>
          <w:lang w:eastAsia="ru-UA"/>
        </w:rPr>
        <w:t xml:space="preserve"> та практикам, </w:t>
      </w:r>
      <w:proofErr w:type="spellStart"/>
      <w:r w:rsidRPr="00C6109A">
        <w:rPr>
          <w:rFonts w:ascii="Times New Roman" w:eastAsia="Times New Roman" w:hAnsi="Times New Roman" w:cs="Times New Roman"/>
          <w:sz w:val="28"/>
          <w:szCs w:val="28"/>
          <w:lang w:eastAsia="ru-UA"/>
        </w:rPr>
        <w:t>орієнтованим</w:t>
      </w:r>
      <w:proofErr w:type="spellEnd"/>
      <w:r w:rsidRPr="00C6109A">
        <w:rPr>
          <w:rFonts w:ascii="Times New Roman" w:eastAsia="Times New Roman" w:hAnsi="Times New Roman" w:cs="Times New Roman"/>
          <w:sz w:val="28"/>
          <w:szCs w:val="28"/>
          <w:lang w:eastAsia="ru-UA"/>
        </w:rPr>
        <w:t xml:space="preserve"> на дружбу, в </w:t>
      </w:r>
      <w:proofErr w:type="spellStart"/>
      <w:r w:rsidRPr="00C6109A">
        <w:rPr>
          <w:rFonts w:ascii="Times New Roman" w:eastAsia="Times New Roman" w:hAnsi="Times New Roman" w:cs="Times New Roman"/>
          <w:sz w:val="28"/>
          <w:szCs w:val="28"/>
          <w:lang w:eastAsia="ru-UA"/>
        </w:rPr>
        <w:t>Інтернеті</w:t>
      </w:r>
      <w:proofErr w:type="spellEnd"/>
      <w:r w:rsidRPr="00C6109A">
        <w:rPr>
          <w:rFonts w:ascii="Times New Roman" w:eastAsia="Times New Roman" w:hAnsi="Times New Roman" w:cs="Times New Roman"/>
          <w:sz w:val="28"/>
          <w:szCs w:val="28"/>
          <w:lang w:eastAsia="ru-UA"/>
        </w:rPr>
        <w:t>" (</w:t>
      </w:r>
      <w:proofErr w:type="spellStart"/>
      <w:r w:rsidRPr="00C6109A">
        <w:rPr>
          <w:rFonts w:ascii="Times New Roman" w:eastAsia="Times New Roman" w:hAnsi="Times New Roman" w:cs="Times New Roman"/>
          <w:sz w:val="28"/>
          <w:szCs w:val="28"/>
          <w:lang w:eastAsia="ru-UA"/>
        </w:rPr>
        <w:t>Kupiainen</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Suoninen</w:t>
      </w:r>
      <w:proofErr w:type="spellEnd"/>
      <w:r w:rsidRPr="00C6109A">
        <w:rPr>
          <w:rFonts w:ascii="Times New Roman" w:eastAsia="Times New Roman" w:hAnsi="Times New Roman" w:cs="Times New Roman"/>
          <w:sz w:val="28"/>
          <w:szCs w:val="28"/>
          <w:lang w:eastAsia="ru-UA"/>
        </w:rPr>
        <w:t xml:space="preserve">, &amp; </w:t>
      </w:r>
      <w:proofErr w:type="spellStart"/>
      <w:r w:rsidRPr="00C6109A">
        <w:rPr>
          <w:rFonts w:ascii="Times New Roman" w:eastAsia="Times New Roman" w:hAnsi="Times New Roman" w:cs="Times New Roman"/>
          <w:sz w:val="28"/>
          <w:szCs w:val="28"/>
          <w:lang w:eastAsia="ru-UA"/>
        </w:rPr>
        <w:t>Nikunen</w:t>
      </w:r>
      <w:proofErr w:type="spellEnd"/>
      <w:r w:rsidRPr="00C6109A">
        <w:rPr>
          <w:rFonts w:ascii="Times New Roman" w:eastAsia="Times New Roman" w:hAnsi="Times New Roman" w:cs="Times New Roman"/>
          <w:sz w:val="28"/>
          <w:szCs w:val="28"/>
          <w:lang w:eastAsia="ru-UA"/>
        </w:rPr>
        <w:t xml:space="preserve">, 2012, с. 99). </w:t>
      </w:r>
      <w:proofErr w:type="spellStart"/>
      <w:r w:rsidRPr="00C6109A">
        <w:rPr>
          <w:rFonts w:ascii="Times New Roman" w:eastAsia="Times New Roman" w:hAnsi="Times New Roman" w:cs="Times New Roman"/>
          <w:sz w:val="28"/>
          <w:szCs w:val="28"/>
          <w:lang w:eastAsia="ru-UA"/>
        </w:rPr>
        <w:t>Відокремлення</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молодої</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людини</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від</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батьків</w:t>
      </w:r>
      <w:proofErr w:type="spellEnd"/>
      <w:r w:rsidRPr="00C6109A">
        <w:rPr>
          <w:rFonts w:ascii="Times New Roman" w:eastAsia="Times New Roman" w:hAnsi="Times New Roman" w:cs="Times New Roman"/>
          <w:sz w:val="28"/>
          <w:szCs w:val="28"/>
          <w:lang w:eastAsia="ru-UA"/>
        </w:rPr>
        <w:t>/</w:t>
      </w:r>
      <w:proofErr w:type="spellStart"/>
      <w:r w:rsidRPr="00C6109A">
        <w:rPr>
          <w:rFonts w:ascii="Times New Roman" w:eastAsia="Times New Roman" w:hAnsi="Times New Roman" w:cs="Times New Roman"/>
          <w:sz w:val="28"/>
          <w:szCs w:val="28"/>
          <w:lang w:eastAsia="ru-UA"/>
        </w:rPr>
        <w:t>опікунів</w:t>
      </w:r>
      <w:proofErr w:type="spellEnd"/>
      <w:r w:rsidRPr="00C6109A">
        <w:rPr>
          <w:rFonts w:ascii="Times New Roman" w:eastAsia="Times New Roman" w:hAnsi="Times New Roman" w:cs="Times New Roman"/>
          <w:sz w:val="28"/>
          <w:szCs w:val="28"/>
          <w:lang w:eastAsia="ru-UA"/>
        </w:rPr>
        <w:t xml:space="preserve"> у </w:t>
      </w:r>
      <w:proofErr w:type="spellStart"/>
      <w:r w:rsidRPr="00C6109A">
        <w:rPr>
          <w:rFonts w:ascii="Times New Roman" w:eastAsia="Times New Roman" w:hAnsi="Times New Roman" w:cs="Times New Roman"/>
          <w:sz w:val="28"/>
          <w:szCs w:val="28"/>
          <w:lang w:eastAsia="ru-UA"/>
        </w:rPr>
        <w:t>мережевих</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публічних</w:t>
      </w:r>
      <w:proofErr w:type="spellEnd"/>
      <w:r w:rsidRPr="00C6109A">
        <w:rPr>
          <w:rFonts w:ascii="Times New Roman" w:eastAsia="Times New Roman" w:hAnsi="Times New Roman" w:cs="Times New Roman"/>
          <w:sz w:val="28"/>
          <w:szCs w:val="28"/>
          <w:lang w:eastAsia="ru-UA"/>
        </w:rPr>
        <w:t xml:space="preserve"> просторах </w:t>
      </w:r>
      <w:proofErr w:type="spellStart"/>
      <w:r w:rsidRPr="00C6109A">
        <w:rPr>
          <w:rFonts w:ascii="Times New Roman" w:eastAsia="Times New Roman" w:hAnsi="Times New Roman" w:cs="Times New Roman"/>
          <w:sz w:val="28"/>
          <w:szCs w:val="28"/>
          <w:lang w:eastAsia="ru-UA"/>
        </w:rPr>
        <w:t>відіграє</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важливу</w:t>
      </w:r>
      <w:proofErr w:type="spellEnd"/>
      <w:r w:rsidRPr="00C6109A">
        <w:rPr>
          <w:rFonts w:ascii="Times New Roman" w:eastAsia="Times New Roman" w:hAnsi="Times New Roman" w:cs="Times New Roman"/>
          <w:sz w:val="28"/>
          <w:szCs w:val="28"/>
          <w:lang w:eastAsia="ru-UA"/>
        </w:rPr>
        <w:t xml:space="preserve"> роль у </w:t>
      </w:r>
      <w:proofErr w:type="spellStart"/>
      <w:r w:rsidRPr="00C6109A">
        <w:rPr>
          <w:rFonts w:ascii="Times New Roman" w:eastAsia="Times New Roman" w:hAnsi="Times New Roman" w:cs="Times New Roman"/>
          <w:sz w:val="28"/>
          <w:szCs w:val="28"/>
          <w:lang w:eastAsia="ru-UA"/>
        </w:rPr>
        <w:t>формуванні</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ідентичності</w:t>
      </w:r>
      <w:proofErr w:type="spellEnd"/>
      <w:r w:rsidRPr="00C6109A">
        <w:rPr>
          <w:rFonts w:ascii="Times New Roman" w:eastAsia="Times New Roman" w:hAnsi="Times New Roman" w:cs="Times New Roman"/>
          <w:sz w:val="28"/>
          <w:szCs w:val="28"/>
          <w:lang w:eastAsia="ru-UA"/>
        </w:rPr>
        <w:t xml:space="preserve">, а </w:t>
      </w:r>
      <w:proofErr w:type="spellStart"/>
      <w:r w:rsidRPr="00C6109A">
        <w:rPr>
          <w:rFonts w:ascii="Times New Roman" w:eastAsia="Times New Roman" w:hAnsi="Times New Roman" w:cs="Times New Roman"/>
          <w:sz w:val="28"/>
          <w:szCs w:val="28"/>
          <w:lang w:eastAsia="ru-UA"/>
        </w:rPr>
        <w:t>цифрові</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технології</w:t>
      </w:r>
      <w:proofErr w:type="spellEnd"/>
      <w:r w:rsidRPr="00C6109A">
        <w:rPr>
          <w:rFonts w:ascii="Times New Roman" w:eastAsia="Times New Roman" w:hAnsi="Times New Roman" w:cs="Times New Roman"/>
          <w:sz w:val="28"/>
          <w:szCs w:val="28"/>
          <w:lang w:eastAsia="ru-UA"/>
        </w:rPr>
        <w:t xml:space="preserve"> </w:t>
      </w:r>
      <w:r w:rsidR="00831198">
        <w:rPr>
          <w:rFonts w:ascii="Times New Roman" w:eastAsia="Times New Roman" w:hAnsi="Times New Roman" w:cs="Times New Roman"/>
          <w:sz w:val="28"/>
          <w:szCs w:val="28"/>
          <w:lang w:val="uk-UA" w:eastAsia="ru-UA"/>
        </w:rPr>
        <w:t>створюють</w:t>
      </w:r>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віртуальний</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світ</w:t>
      </w:r>
      <w:proofErr w:type="spellEnd"/>
      <w:r w:rsidRPr="00C6109A">
        <w:rPr>
          <w:rFonts w:ascii="Times New Roman" w:eastAsia="Times New Roman" w:hAnsi="Times New Roman" w:cs="Times New Roman"/>
          <w:sz w:val="28"/>
          <w:szCs w:val="28"/>
          <w:lang w:eastAsia="ru-UA"/>
        </w:rPr>
        <w:t xml:space="preserve">, </w:t>
      </w:r>
      <w:r w:rsidR="00831198">
        <w:rPr>
          <w:rFonts w:ascii="Times New Roman" w:eastAsia="Times New Roman" w:hAnsi="Times New Roman" w:cs="Times New Roman"/>
          <w:sz w:val="28"/>
          <w:szCs w:val="28"/>
          <w:lang w:val="uk-UA" w:eastAsia="ru-UA"/>
        </w:rPr>
        <w:t>в якому можна обходитися без батьків, разом з однолітками.</w:t>
      </w:r>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Fleer</w:t>
      </w:r>
      <w:proofErr w:type="spellEnd"/>
      <w:r w:rsidRPr="00C6109A">
        <w:rPr>
          <w:rFonts w:ascii="Times New Roman" w:eastAsia="Times New Roman" w:hAnsi="Times New Roman" w:cs="Times New Roman"/>
          <w:sz w:val="28"/>
          <w:szCs w:val="28"/>
          <w:lang w:eastAsia="ru-UA"/>
        </w:rPr>
        <w:t>, 2011, с. 18).</w:t>
      </w:r>
      <w:r w:rsidR="0055381C">
        <w:rPr>
          <w:rFonts w:ascii="Times New Roman" w:eastAsia="Times New Roman" w:hAnsi="Times New Roman" w:cs="Times New Roman"/>
          <w:sz w:val="28"/>
          <w:szCs w:val="28"/>
          <w:lang w:val="uk-UA" w:eastAsia="ru-UA"/>
        </w:rPr>
        <w:t xml:space="preserve"> </w:t>
      </w:r>
      <w:proofErr w:type="spellStart"/>
      <w:r w:rsidRPr="00C6109A">
        <w:rPr>
          <w:rFonts w:ascii="Times New Roman" w:eastAsia="Times New Roman" w:hAnsi="Times New Roman" w:cs="Times New Roman"/>
          <w:sz w:val="28"/>
          <w:szCs w:val="28"/>
          <w:lang w:eastAsia="ru-UA"/>
        </w:rPr>
        <w:t>Мережеві</w:t>
      </w:r>
      <w:proofErr w:type="spellEnd"/>
      <w:r w:rsidRPr="00C6109A">
        <w:rPr>
          <w:rFonts w:ascii="Times New Roman" w:eastAsia="Times New Roman" w:hAnsi="Times New Roman" w:cs="Times New Roman"/>
          <w:sz w:val="28"/>
          <w:szCs w:val="28"/>
          <w:lang w:eastAsia="ru-UA"/>
        </w:rPr>
        <w:t xml:space="preserve"> </w:t>
      </w:r>
      <w:r w:rsidR="0055381C">
        <w:rPr>
          <w:rFonts w:ascii="Times New Roman" w:eastAsia="Times New Roman" w:hAnsi="Times New Roman" w:cs="Times New Roman"/>
          <w:sz w:val="28"/>
          <w:szCs w:val="28"/>
          <w:lang w:val="uk-UA" w:eastAsia="ru-UA"/>
        </w:rPr>
        <w:t>спільноти</w:t>
      </w:r>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демонструють</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центральну</w:t>
      </w:r>
      <w:proofErr w:type="spellEnd"/>
      <w:r w:rsidRPr="00C6109A">
        <w:rPr>
          <w:rFonts w:ascii="Times New Roman" w:eastAsia="Times New Roman" w:hAnsi="Times New Roman" w:cs="Times New Roman"/>
          <w:sz w:val="28"/>
          <w:szCs w:val="28"/>
          <w:lang w:eastAsia="ru-UA"/>
        </w:rPr>
        <w:t xml:space="preserve"> роль </w:t>
      </w:r>
      <w:proofErr w:type="spellStart"/>
      <w:r w:rsidRPr="00C6109A">
        <w:rPr>
          <w:rFonts w:ascii="Times New Roman" w:eastAsia="Times New Roman" w:hAnsi="Times New Roman" w:cs="Times New Roman"/>
          <w:sz w:val="28"/>
          <w:szCs w:val="28"/>
          <w:lang w:eastAsia="ru-UA"/>
        </w:rPr>
        <w:t>Інтернету</w:t>
      </w:r>
      <w:proofErr w:type="spellEnd"/>
      <w:r w:rsidRPr="00C6109A">
        <w:rPr>
          <w:rFonts w:ascii="Times New Roman" w:eastAsia="Times New Roman" w:hAnsi="Times New Roman" w:cs="Times New Roman"/>
          <w:sz w:val="28"/>
          <w:szCs w:val="28"/>
          <w:lang w:eastAsia="ru-UA"/>
        </w:rPr>
        <w:t xml:space="preserve"> в </w:t>
      </w:r>
      <w:proofErr w:type="spellStart"/>
      <w:r w:rsidRPr="00C6109A">
        <w:rPr>
          <w:rFonts w:ascii="Times New Roman" w:eastAsia="Times New Roman" w:hAnsi="Times New Roman" w:cs="Times New Roman"/>
          <w:sz w:val="28"/>
          <w:szCs w:val="28"/>
          <w:lang w:eastAsia="ru-UA"/>
        </w:rPr>
        <w:t>соціальній</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взаємодії</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Boyd</w:t>
      </w:r>
      <w:proofErr w:type="spellEnd"/>
      <w:r w:rsidRPr="00C6109A">
        <w:rPr>
          <w:rFonts w:ascii="Times New Roman" w:eastAsia="Times New Roman" w:hAnsi="Times New Roman" w:cs="Times New Roman"/>
          <w:sz w:val="28"/>
          <w:szCs w:val="28"/>
          <w:lang w:eastAsia="ru-UA"/>
        </w:rPr>
        <w:t xml:space="preserve">, 2014). </w:t>
      </w:r>
      <w:proofErr w:type="spellStart"/>
      <w:r w:rsidRPr="00C6109A">
        <w:rPr>
          <w:rFonts w:ascii="Times New Roman" w:eastAsia="Times New Roman" w:hAnsi="Times New Roman" w:cs="Times New Roman"/>
          <w:sz w:val="28"/>
          <w:szCs w:val="28"/>
          <w:lang w:eastAsia="ru-UA"/>
        </w:rPr>
        <w:t>Це</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має</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особливе</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значення</w:t>
      </w:r>
      <w:proofErr w:type="spellEnd"/>
      <w:r w:rsidRPr="00C6109A">
        <w:rPr>
          <w:rFonts w:ascii="Times New Roman" w:eastAsia="Times New Roman" w:hAnsi="Times New Roman" w:cs="Times New Roman"/>
          <w:sz w:val="28"/>
          <w:szCs w:val="28"/>
          <w:lang w:eastAsia="ru-UA"/>
        </w:rPr>
        <w:t xml:space="preserve"> в </w:t>
      </w:r>
      <w:proofErr w:type="spellStart"/>
      <w:r w:rsidRPr="00C6109A">
        <w:rPr>
          <w:rFonts w:ascii="Times New Roman" w:eastAsia="Times New Roman" w:hAnsi="Times New Roman" w:cs="Times New Roman"/>
          <w:sz w:val="28"/>
          <w:szCs w:val="28"/>
          <w:lang w:eastAsia="ru-UA"/>
        </w:rPr>
        <w:t>процесі</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формування</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ідентичності</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підлітків</w:t>
      </w:r>
      <w:proofErr w:type="spellEnd"/>
      <w:r w:rsidRPr="00C6109A">
        <w:rPr>
          <w:rFonts w:ascii="Times New Roman" w:eastAsia="Times New Roman" w:hAnsi="Times New Roman" w:cs="Times New Roman"/>
          <w:sz w:val="28"/>
          <w:szCs w:val="28"/>
          <w:lang w:eastAsia="ru-UA"/>
        </w:rPr>
        <w:t xml:space="preserve"> та </w:t>
      </w:r>
      <w:proofErr w:type="spellStart"/>
      <w:r w:rsidRPr="00C6109A">
        <w:rPr>
          <w:rFonts w:ascii="Times New Roman" w:eastAsia="Times New Roman" w:hAnsi="Times New Roman" w:cs="Times New Roman"/>
          <w:sz w:val="28"/>
          <w:szCs w:val="28"/>
          <w:lang w:eastAsia="ru-UA"/>
        </w:rPr>
        <w:t>їхньої</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самопрезентації</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серед</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однолітків</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Boyd</w:t>
      </w:r>
      <w:proofErr w:type="spellEnd"/>
      <w:r w:rsidRPr="00C6109A">
        <w:rPr>
          <w:rFonts w:ascii="Times New Roman" w:eastAsia="Times New Roman" w:hAnsi="Times New Roman" w:cs="Times New Roman"/>
          <w:sz w:val="28"/>
          <w:szCs w:val="28"/>
          <w:lang w:eastAsia="ru-UA"/>
        </w:rPr>
        <w:t xml:space="preserve"> (2014, с. 201) </w:t>
      </w:r>
      <w:proofErr w:type="spellStart"/>
      <w:r w:rsidRPr="00C6109A">
        <w:rPr>
          <w:rFonts w:ascii="Times New Roman" w:eastAsia="Times New Roman" w:hAnsi="Times New Roman" w:cs="Times New Roman"/>
          <w:sz w:val="28"/>
          <w:szCs w:val="28"/>
          <w:lang w:eastAsia="ru-UA"/>
        </w:rPr>
        <w:t>зазначає</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що</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індивіди</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розвивають</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відчуття</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норми</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колективно</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коригуючи</w:t>
      </w:r>
      <w:proofErr w:type="spellEnd"/>
      <w:r w:rsidRPr="00C6109A">
        <w:rPr>
          <w:rFonts w:ascii="Times New Roman" w:eastAsia="Times New Roman" w:hAnsi="Times New Roman" w:cs="Times New Roman"/>
          <w:sz w:val="28"/>
          <w:szCs w:val="28"/>
          <w:lang w:eastAsia="ru-UA"/>
        </w:rPr>
        <w:t xml:space="preserve"> свою </w:t>
      </w:r>
      <w:proofErr w:type="spellStart"/>
      <w:r w:rsidRPr="00C6109A">
        <w:rPr>
          <w:rFonts w:ascii="Times New Roman" w:eastAsia="Times New Roman" w:hAnsi="Times New Roman" w:cs="Times New Roman"/>
          <w:sz w:val="28"/>
          <w:szCs w:val="28"/>
          <w:lang w:eastAsia="ru-UA"/>
        </w:rPr>
        <w:t>поведінку</w:t>
      </w:r>
      <w:proofErr w:type="spellEnd"/>
      <w:r w:rsidRPr="00C6109A">
        <w:rPr>
          <w:rFonts w:ascii="Times New Roman" w:eastAsia="Times New Roman" w:hAnsi="Times New Roman" w:cs="Times New Roman"/>
          <w:sz w:val="28"/>
          <w:szCs w:val="28"/>
          <w:lang w:eastAsia="ru-UA"/>
        </w:rPr>
        <w:t xml:space="preserve"> на </w:t>
      </w:r>
      <w:proofErr w:type="spellStart"/>
      <w:r w:rsidRPr="00C6109A">
        <w:rPr>
          <w:rFonts w:ascii="Times New Roman" w:eastAsia="Times New Roman" w:hAnsi="Times New Roman" w:cs="Times New Roman"/>
          <w:sz w:val="28"/>
          <w:szCs w:val="28"/>
          <w:lang w:eastAsia="ru-UA"/>
        </w:rPr>
        <w:t>основі</w:t>
      </w:r>
      <w:proofErr w:type="spellEnd"/>
      <w:r w:rsidRPr="00C6109A">
        <w:rPr>
          <w:rFonts w:ascii="Times New Roman" w:eastAsia="Times New Roman" w:hAnsi="Times New Roman" w:cs="Times New Roman"/>
          <w:sz w:val="28"/>
          <w:szCs w:val="28"/>
          <w:lang w:eastAsia="ru-UA"/>
        </w:rPr>
        <w:t xml:space="preserve"> того, </w:t>
      </w:r>
      <w:proofErr w:type="spellStart"/>
      <w:r w:rsidRPr="00C6109A">
        <w:rPr>
          <w:rFonts w:ascii="Times New Roman" w:eastAsia="Times New Roman" w:hAnsi="Times New Roman" w:cs="Times New Roman"/>
          <w:sz w:val="28"/>
          <w:szCs w:val="28"/>
          <w:lang w:eastAsia="ru-UA"/>
        </w:rPr>
        <w:t>що</w:t>
      </w:r>
      <w:proofErr w:type="spellEnd"/>
      <w:r w:rsidRPr="00C6109A">
        <w:rPr>
          <w:rFonts w:ascii="Times New Roman" w:eastAsia="Times New Roman" w:hAnsi="Times New Roman" w:cs="Times New Roman"/>
          <w:sz w:val="28"/>
          <w:szCs w:val="28"/>
          <w:lang w:eastAsia="ru-UA"/>
        </w:rPr>
        <w:t xml:space="preserve"> вони </w:t>
      </w:r>
      <w:proofErr w:type="spellStart"/>
      <w:r w:rsidRPr="00C6109A">
        <w:rPr>
          <w:rFonts w:ascii="Times New Roman" w:eastAsia="Times New Roman" w:hAnsi="Times New Roman" w:cs="Times New Roman"/>
          <w:sz w:val="28"/>
          <w:szCs w:val="28"/>
          <w:lang w:eastAsia="ru-UA"/>
        </w:rPr>
        <w:t>бачать</w:t>
      </w:r>
      <w:proofErr w:type="spellEnd"/>
      <w:r w:rsidRPr="00C6109A">
        <w:rPr>
          <w:rFonts w:ascii="Times New Roman" w:eastAsia="Times New Roman" w:hAnsi="Times New Roman" w:cs="Times New Roman"/>
          <w:sz w:val="28"/>
          <w:szCs w:val="28"/>
          <w:lang w:eastAsia="ru-UA"/>
        </w:rPr>
        <w:t xml:space="preserve"> </w:t>
      </w:r>
      <w:r w:rsidR="0055381C">
        <w:rPr>
          <w:rFonts w:ascii="Times New Roman" w:eastAsia="Times New Roman" w:hAnsi="Times New Roman" w:cs="Times New Roman"/>
          <w:sz w:val="28"/>
          <w:szCs w:val="28"/>
          <w:lang w:val="uk-UA" w:eastAsia="ru-UA"/>
        </w:rPr>
        <w:t>в Інтернеті.</w:t>
      </w:r>
    </w:p>
    <w:p w14:paraId="1A69CB8D" w14:textId="77777777" w:rsidR="00C6109A" w:rsidRPr="00C6109A" w:rsidRDefault="00C6109A" w:rsidP="00C6109A">
      <w:pPr>
        <w:spacing w:before="100" w:beforeAutospacing="1" w:after="100" w:afterAutospacing="1" w:line="240" w:lineRule="auto"/>
        <w:rPr>
          <w:rFonts w:ascii="Times New Roman" w:eastAsia="Times New Roman" w:hAnsi="Times New Roman" w:cs="Times New Roman"/>
          <w:b/>
          <w:bCs/>
          <w:sz w:val="28"/>
          <w:szCs w:val="28"/>
          <w:lang w:eastAsia="ru-UA"/>
        </w:rPr>
      </w:pPr>
      <w:proofErr w:type="spellStart"/>
      <w:r w:rsidRPr="00C6109A">
        <w:rPr>
          <w:rFonts w:ascii="Times New Roman" w:eastAsia="Times New Roman" w:hAnsi="Times New Roman" w:cs="Times New Roman"/>
          <w:b/>
          <w:bCs/>
          <w:sz w:val="28"/>
          <w:szCs w:val="28"/>
          <w:lang w:eastAsia="ru-UA"/>
        </w:rPr>
        <w:t>Формування</w:t>
      </w:r>
      <w:proofErr w:type="spellEnd"/>
      <w:r w:rsidRPr="00C6109A">
        <w:rPr>
          <w:rFonts w:ascii="Times New Roman" w:eastAsia="Times New Roman" w:hAnsi="Times New Roman" w:cs="Times New Roman"/>
          <w:b/>
          <w:bCs/>
          <w:sz w:val="28"/>
          <w:szCs w:val="28"/>
          <w:lang w:eastAsia="ru-UA"/>
        </w:rPr>
        <w:t xml:space="preserve"> онлайн-</w:t>
      </w:r>
      <w:proofErr w:type="spellStart"/>
      <w:r w:rsidRPr="00C6109A">
        <w:rPr>
          <w:rFonts w:ascii="Times New Roman" w:eastAsia="Times New Roman" w:hAnsi="Times New Roman" w:cs="Times New Roman"/>
          <w:b/>
          <w:bCs/>
          <w:sz w:val="28"/>
          <w:szCs w:val="28"/>
          <w:lang w:eastAsia="ru-UA"/>
        </w:rPr>
        <w:t>ідентичності</w:t>
      </w:r>
      <w:proofErr w:type="spellEnd"/>
    </w:p>
    <w:p w14:paraId="67B2A980" w14:textId="7D6C0880" w:rsidR="00C6109A" w:rsidRPr="00C6109A" w:rsidRDefault="00634AC4" w:rsidP="00C6109A">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634AC4">
        <w:rPr>
          <w:rFonts w:ascii="Times New Roman" w:eastAsia="Times New Roman" w:hAnsi="Times New Roman" w:cs="Times New Roman"/>
          <w:sz w:val="28"/>
          <w:szCs w:val="28"/>
          <w:lang w:eastAsia="ru-UA"/>
        </w:rPr>
        <w:t>Основним</w:t>
      </w:r>
      <w:proofErr w:type="spellEnd"/>
      <w:r w:rsidRPr="00634AC4">
        <w:rPr>
          <w:rFonts w:ascii="Times New Roman" w:eastAsia="Times New Roman" w:hAnsi="Times New Roman" w:cs="Times New Roman"/>
          <w:sz w:val="28"/>
          <w:szCs w:val="28"/>
          <w:lang w:eastAsia="ru-UA"/>
        </w:rPr>
        <w:t xml:space="preserve"> </w:t>
      </w:r>
      <w:proofErr w:type="spellStart"/>
      <w:r w:rsidRPr="00634AC4">
        <w:rPr>
          <w:rFonts w:ascii="Times New Roman" w:eastAsia="Times New Roman" w:hAnsi="Times New Roman" w:cs="Times New Roman"/>
          <w:sz w:val="28"/>
          <w:szCs w:val="28"/>
          <w:lang w:eastAsia="ru-UA"/>
        </w:rPr>
        <w:t>обов'язком</w:t>
      </w:r>
      <w:proofErr w:type="spellEnd"/>
      <w:r w:rsidRPr="00634AC4">
        <w:rPr>
          <w:rFonts w:ascii="Times New Roman" w:eastAsia="Times New Roman" w:hAnsi="Times New Roman" w:cs="Times New Roman"/>
          <w:sz w:val="28"/>
          <w:szCs w:val="28"/>
          <w:lang w:eastAsia="ru-UA"/>
        </w:rPr>
        <w:t xml:space="preserve"> </w:t>
      </w:r>
      <w:proofErr w:type="spellStart"/>
      <w:r w:rsidRPr="00634AC4">
        <w:rPr>
          <w:rFonts w:ascii="Times New Roman" w:eastAsia="Times New Roman" w:hAnsi="Times New Roman" w:cs="Times New Roman"/>
          <w:sz w:val="28"/>
          <w:szCs w:val="28"/>
          <w:lang w:eastAsia="ru-UA"/>
        </w:rPr>
        <w:t>дітей</w:t>
      </w:r>
      <w:proofErr w:type="spellEnd"/>
      <w:r w:rsidRPr="00634AC4">
        <w:rPr>
          <w:rFonts w:ascii="Times New Roman" w:eastAsia="Times New Roman" w:hAnsi="Times New Roman" w:cs="Times New Roman"/>
          <w:sz w:val="28"/>
          <w:szCs w:val="28"/>
          <w:lang w:eastAsia="ru-UA"/>
        </w:rPr>
        <w:t xml:space="preserve"> та </w:t>
      </w:r>
      <w:proofErr w:type="spellStart"/>
      <w:r w:rsidRPr="00634AC4">
        <w:rPr>
          <w:rFonts w:ascii="Times New Roman" w:eastAsia="Times New Roman" w:hAnsi="Times New Roman" w:cs="Times New Roman"/>
          <w:sz w:val="28"/>
          <w:szCs w:val="28"/>
          <w:lang w:eastAsia="ru-UA"/>
        </w:rPr>
        <w:t>молоді</w:t>
      </w:r>
      <w:proofErr w:type="spellEnd"/>
      <w:r w:rsidRPr="00634AC4">
        <w:rPr>
          <w:rFonts w:ascii="Times New Roman" w:eastAsia="Times New Roman" w:hAnsi="Times New Roman" w:cs="Times New Roman"/>
          <w:sz w:val="28"/>
          <w:szCs w:val="28"/>
          <w:lang w:eastAsia="ru-UA"/>
        </w:rPr>
        <w:t xml:space="preserve"> </w:t>
      </w:r>
      <w:r>
        <w:rPr>
          <w:rFonts w:ascii="Times New Roman" w:eastAsia="Times New Roman" w:hAnsi="Times New Roman" w:cs="Times New Roman"/>
          <w:sz w:val="28"/>
          <w:szCs w:val="28"/>
          <w:lang w:val="uk-UA" w:eastAsia="ru-UA"/>
        </w:rPr>
        <w:t>є</w:t>
      </w:r>
      <w:r w:rsidRPr="00634AC4">
        <w:rPr>
          <w:rFonts w:ascii="Times New Roman" w:eastAsia="Times New Roman" w:hAnsi="Times New Roman" w:cs="Times New Roman"/>
          <w:sz w:val="28"/>
          <w:szCs w:val="28"/>
          <w:lang w:eastAsia="ru-UA"/>
        </w:rPr>
        <w:t xml:space="preserve"> </w:t>
      </w:r>
      <w:proofErr w:type="spellStart"/>
      <w:r w:rsidRPr="00634AC4">
        <w:rPr>
          <w:rFonts w:ascii="Times New Roman" w:eastAsia="Times New Roman" w:hAnsi="Times New Roman" w:cs="Times New Roman"/>
          <w:sz w:val="28"/>
          <w:szCs w:val="28"/>
          <w:lang w:eastAsia="ru-UA"/>
        </w:rPr>
        <w:t>формування</w:t>
      </w:r>
      <w:proofErr w:type="spellEnd"/>
      <w:r w:rsidRPr="00634AC4">
        <w:rPr>
          <w:rFonts w:ascii="Times New Roman" w:eastAsia="Times New Roman" w:hAnsi="Times New Roman" w:cs="Times New Roman"/>
          <w:sz w:val="28"/>
          <w:szCs w:val="28"/>
          <w:lang w:eastAsia="ru-UA"/>
        </w:rPr>
        <w:t xml:space="preserve"> </w:t>
      </w:r>
      <w:proofErr w:type="spellStart"/>
      <w:r w:rsidRPr="00634AC4">
        <w:rPr>
          <w:rFonts w:ascii="Times New Roman" w:eastAsia="Times New Roman" w:hAnsi="Times New Roman" w:cs="Times New Roman"/>
          <w:sz w:val="28"/>
          <w:szCs w:val="28"/>
          <w:lang w:eastAsia="ru-UA"/>
        </w:rPr>
        <w:t>ідентичності</w:t>
      </w:r>
      <w:proofErr w:type="spellEnd"/>
      <w:r w:rsidRPr="00634AC4">
        <w:rPr>
          <w:rFonts w:ascii="Times New Roman" w:eastAsia="Times New Roman" w:hAnsi="Times New Roman" w:cs="Times New Roman"/>
          <w:sz w:val="28"/>
          <w:szCs w:val="28"/>
          <w:lang w:eastAsia="ru-UA"/>
        </w:rPr>
        <w:t xml:space="preserve"> </w:t>
      </w:r>
      <w:r w:rsidR="00C6109A" w:rsidRPr="00C6109A">
        <w:rPr>
          <w:rFonts w:ascii="Times New Roman" w:eastAsia="Times New Roman" w:hAnsi="Times New Roman" w:cs="Times New Roman"/>
          <w:sz w:val="28"/>
          <w:szCs w:val="28"/>
          <w:lang w:eastAsia="ru-UA"/>
        </w:rPr>
        <w:t>(</w:t>
      </w:r>
      <w:proofErr w:type="spellStart"/>
      <w:r w:rsidR="00C6109A" w:rsidRPr="00C6109A">
        <w:rPr>
          <w:rFonts w:ascii="Times New Roman" w:eastAsia="Times New Roman" w:hAnsi="Times New Roman" w:cs="Times New Roman"/>
          <w:sz w:val="28"/>
          <w:szCs w:val="28"/>
          <w:lang w:eastAsia="ru-UA"/>
        </w:rPr>
        <w:t>Boyd</w:t>
      </w:r>
      <w:proofErr w:type="spellEnd"/>
      <w:r w:rsidR="00C6109A" w:rsidRPr="00C6109A">
        <w:rPr>
          <w:rFonts w:ascii="Times New Roman" w:eastAsia="Times New Roman" w:hAnsi="Times New Roman" w:cs="Times New Roman"/>
          <w:sz w:val="28"/>
          <w:szCs w:val="28"/>
          <w:lang w:eastAsia="ru-UA"/>
        </w:rPr>
        <w:t xml:space="preserve">, 2014; </w:t>
      </w:r>
      <w:proofErr w:type="spellStart"/>
      <w:r w:rsidR="00C6109A" w:rsidRPr="00C6109A">
        <w:rPr>
          <w:rFonts w:ascii="Times New Roman" w:eastAsia="Times New Roman" w:hAnsi="Times New Roman" w:cs="Times New Roman"/>
          <w:sz w:val="28"/>
          <w:szCs w:val="28"/>
          <w:lang w:eastAsia="ru-UA"/>
        </w:rPr>
        <w:t>James</w:t>
      </w:r>
      <w:proofErr w:type="spellEnd"/>
      <w:r w:rsidR="00C6109A" w:rsidRPr="00C6109A">
        <w:rPr>
          <w:rFonts w:ascii="Times New Roman" w:eastAsia="Times New Roman" w:hAnsi="Times New Roman" w:cs="Times New Roman"/>
          <w:sz w:val="28"/>
          <w:szCs w:val="28"/>
          <w:lang w:eastAsia="ru-UA"/>
        </w:rPr>
        <w:t xml:space="preserve">, 2009). </w:t>
      </w:r>
      <w:proofErr w:type="spellStart"/>
      <w:r w:rsidR="00C6109A" w:rsidRPr="00C6109A">
        <w:rPr>
          <w:rFonts w:ascii="Times New Roman" w:eastAsia="Times New Roman" w:hAnsi="Times New Roman" w:cs="Times New Roman"/>
          <w:sz w:val="28"/>
          <w:szCs w:val="28"/>
          <w:lang w:eastAsia="ru-UA"/>
        </w:rPr>
        <w:t>Kapidzic</w:t>
      </w:r>
      <w:proofErr w:type="spellEnd"/>
      <w:r w:rsidR="00C6109A" w:rsidRPr="00C6109A">
        <w:rPr>
          <w:rFonts w:ascii="Times New Roman" w:eastAsia="Times New Roman" w:hAnsi="Times New Roman" w:cs="Times New Roman"/>
          <w:sz w:val="28"/>
          <w:szCs w:val="28"/>
          <w:lang w:eastAsia="ru-UA"/>
        </w:rPr>
        <w:t xml:space="preserve"> і </w:t>
      </w:r>
      <w:proofErr w:type="spellStart"/>
      <w:r w:rsidR="00C6109A" w:rsidRPr="00C6109A">
        <w:rPr>
          <w:rFonts w:ascii="Times New Roman" w:eastAsia="Times New Roman" w:hAnsi="Times New Roman" w:cs="Times New Roman"/>
          <w:sz w:val="28"/>
          <w:szCs w:val="28"/>
          <w:lang w:eastAsia="ru-UA"/>
        </w:rPr>
        <w:t>Herring</w:t>
      </w:r>
      <w:proofErr w:type="spellEnd"/>
      <w:r w:rsidR="00C6109A" w:rsidRPr="00C6109A">
        <w:rPr>
          <w:rFonts w:ascii="Times New Roman" w:eastAsia="Times New Roman" w:hAnsi="Times New Roman" w:cs="Times New Roman"/>
          <w:sz w:val="28"/>
          <w:szCs w:val="28"/>
          <w:lang w:eastAsia="ru-UA"/>
        </w:rPr>
        <w:t xml:space="preserve"> (2011, с. 959</w:t>
      </w:r>
      <w:proofErr w:type="gramStart"/>
      <w:r w:rsidR="00C6109A" w:rsidRPr="00C6109A">
        <w:rPr>
          <w:rFonts w:ascii="Times New Roman" w:eastAsia="Times New Roman" w:hAnsi="Times New Roman" w:cs="Times New Roman"/>
          <w:sz w:val="28"/>
          <w:szCs w:val="28"/>
          <w:lang w:eastAsia="ru-UA"/>
        </w:rPr>
        <w:t>) :</w:t>
      </w:r>
      <w:proofErr w:type="gramEnd"/>
      <w:r w:rsidR="00C6109A" w:rsidRPr="00C6109A">
        <w:rPr>
          <w:rFonts w:ascii="Times New Roman" w:eastAsia="Times New Roman" w:hAnsi="Times New Roman" w:cs="Times New Roman"/>
          <w:sz w:val="28"/>
          <w:szCs w:val="28"/>
          <w:lang w:eastAsia="ru-UA"/>
        </w:rPr>
        <w:t xml:space="preserve"> "</w:t>
      </w:r>
      <w:proofErr w:type="spellStart"/>
      <w:r w:rsidR="00C6109A" w:rsidRPr="00C6109A">
        <w:rPr>
          <w:rFonts w:ascii="Times New Roman" w:eastAsia="Times New Roman" w:hAnsi="Times New Roman" w:cs="Times New Roman"/>
          <w:sz w:val="28"/>
          <w:szCs w:val="28"/>
          <w:lang w:eastAsia="ru-UA"/>
        </w:rPr>
        <w:t>Підлітковий</w:t>
      </w:r>
      <w:proofErr w:type="spellEnd"/>
      <w:r w:rsidR="00C6109A" w:rsidRPr="00C6109A">
        <w:rPr>
          <w:rFonts w:ascii="Times New Roman" w:eastAsia="Times New Roman" w:hAnsi="Times New Roman" w:cs="Times New Roman"/>
          <w:sz w:val="28"/>
          <w:szCs w:val="28"/>
          <w:lang w:eastAsia="ru-UA"/>
        </w:rPr>
        <w:t xml:space="preserve"> </w:t>
      </w:r>
      <w:proofErr w:type="spellStart"/>
      <w:r w:rsidR="00C6109A" w:rsidRPr="00C6109A">
        <w:rPr>
          <w:rFonts w:ascii="Times New Roman" w:eastAsia="Times New Roman" w:hAnsi="Times New Roman" w:cs="Times New Roman"/>
          <w:sz w:val="28"/>
          <w:szCs w:val="28"/>
          <w:lang w:eastAsia="ru-UA"/>
        </w:rPr>
        <w:t>вік</w:t>
      </w:r>
      <w:proofErr w:type="spellEnd"/>
      <w:r w:rsidR="00C6109A" w:rsidRPr="00C6109A">
        <w:rPr>
          <w:rFonts w:ascii="Times New Roman" w:eastAsia="Times New Roman" w:hAnsi="Times New Roman" w:cs="Times New Roman"/>
          <w:sz w:val="28"/>
          <w:szCs w:val="28"/>
          <w:lang w:eastAsia="ru-UA"/>
        </w:rPr>
        <w:t xml:space="preserve"> є </w:t>
      </w:r>
      <w:proofErr w:type="spellStart"/>
      <w:r w:rsidR="00C6109A" w:rsidRPr="00C6109A">
        <w:rPr>
          <w:rFonts w:ascii="Times New Roman" w:eastAsia="Times New Roman" w:hAnsi="Times New Roman" w:cs="Times New Roman"/>
          <w:sz w:val="28"/>
          <w:szCs w:val="28"/>
          <w:lang w:eastAsia="ru-UA"/>
        </w:rPr>
        <w:t>вирішальним</w:t>
      </w:r>
      <w:proofErr w:type="spellEnd"/>
      <w:r w:rsidR="00C6109A" w:rsidRPr="00C6109A">
        <w:rPr>
          <w:rFonts w:ascii="Times New Roman" w:eastAsia="Times New Roman" w:hAnsi="Times New Roman" w:cs="Times New Roman"/>
          <w:sz w:val="28"/>
          <w:szCs w:val="28"/>
          <w:lang w:eastAsia="ru-UA"/>
        </w:rPr>
        <w:t xml:space="preserve"> </w:t>
      </w:r>
      <w:proofErr w:type="spellStart"/>
      <w:r w:rsidR="00C6109A" w:rsidRPr="00C6109A">
        <w:rPr>
          <w:rFonts w:ascii="Times New Roman" w:eastAsia="Times New Roman" w:hAnsi="Times New Roman" w:cs="Times New Roman"/>
          <w:sz w:val="28"/>
          <w:szCs w:val="28"/>
          <w:lang w:eastAsia="ru-UA"/>
        </w:rPr>
        <w:t>періодом</w:t>
      </w:r>
      <w:proofErr w:type="spellEnd"/>
      <w:r w:rsidR="00C6109A" w:rsidRPr="00C6109A">
        <w:rPr>
          <w:rFonts w:ascii="Times New Roman" w:eastAsia="Times New Roman" w:hAnsi="Times New Roman" w:cs="Times New Roman"/>
          <w:sz w:val="28"/>
          <w:szCs w:val="28"/>
          <w:lang w:eastAsia="ru-UA"/>
        </w:rPr>
        <w:t xml:space="preserve"> у </w:t>
      </w:r>
      <w:proofErr w:type="spellStart"/>
      <w:r w:rsidR="00C6109A" w:rsidRPr="00C6109A">
        <w:rPr>
          <w:rFonts w:ascii="Times New Roman" w:eastAsia="Times New Roman" w:hAnsi="Times New Roman" w:cs="Times New Roman"/>
          <w:sz w:val="28"/>
          <w:szCs w:val="28"/>
          <w:lang w:eastAsia="ru-UA"/>
        </w:rPr>
        <w:t>формуванні</w:t>
      </w:r>
      <w:proofErr w:type="spellEnd"/>
      <w:r w:rsidR="00C6109A" w:rsidRPr="00C6109A">
        <w:rPr>
          <w:rFonts w:ascii="Times New Roman" w:eastAsia="Times New Roman" w:hAnsi="Times New Roman" w:cs="Times New Roman"/>
          <w:sz w:val="28"/>
          <w:szCs w:val="28"/>
          <w:lang w:eastAsia="ru-UA"/>
        </w:rPr>
        <w:t xml:space="preserve"> та </w:t>
      </w:r>
      <w:proofErr w:type="spellStart"/>
      <w:r w:rsidR="00C6109A" w:rsidRPr="00C6109A">
        <w:rPr>
          <w:rFonts w:ascii="Times New Roman" w:eastAsia="Times New Roman" w:hAnsi="Times New Roman" w:cs="Times New Roman"/>
          <w:sz w:val="28"/>
          <w:szCs w:val="28"/>
          <w:lang w:eastAsia="ru-UA"/>
        </w:rPr>
        <w:t>поширенні</w:t>
      </w:r>
      <w:proofErr w:type="spellEnd"/>
      <w:r w:rsidR="00C6109A" w:rsidRPr="00C6109A">
        <w:rPr>
          <w:rFonts w:ascii="Times New Roman" w:eastAsia="Times New Roman" w:hAnsi="Times New Roman" w:cs="Times New Roman"/>
          <w:sz w:val="28"/>
          <w:szCs w:val="28"/>
          <w:lang w:eastAsia="ru-UA"/>
        </w:rPr>
        <w:t xml:space="preserve"> </w:t>
      </w:r>
      <w:proofErr w:type="spellStart"/>
      <w:r w:rsidR="00C6109A" w:rsidRPr="00C6109A">
        <w:rPr>
          <w:rFonts w:ascii="Times New Roman" w:eastAsia="Times New Roman" w:hAnsi="Times New Roman" w:cs="Times New Roman"/>
          <w:sz w:val="28"/>
          <w:szCs w:val="28"/>
          <w:lang w:eastAsia="ru-UA"/>
        </w:rPr>
        <w:t>ідентичності</w:t>
      </w:r>
      <w:proofErr w:type="spellEnd"/>
      <w:r w:rsidR="00C6109A" w:rsidRPr="00C6109A">
        <w:rPr>
          <w:rFonts w:ascii="Times New Roman" w:eastAsia="Times New Roman" w:hAnsi="Times New Roman" w:cs="Times New Roman"/>
          <w:sz w:val="28"/>
          <w:szCs w:val="28"/>
          <w:lang w:eastAsia="ru-UA"/>
        </w:rPr>
        <w:t xml:space="preserve">." </w:t>
      </w:r>
      <w:proofErr w:type="spellStart"/>
      <w:r w:rsidR="00C6109A" w:rsidRPr="00C6109A">
        <w:rPr>
          <w:rFonts w:ascii="Times New Roman" w:eastAsia="Times New Roman" w:hAnsi="Times New Roman" w:cs="Times New Roman"/>
          <w:sz w:val="28"/>
          <w:szCs w:val="28"/>
          <w:lang w:eastAsia="ru-UA"/>
        </w:rPr>
        <w:t>Експерименти</w:t>
      </w:r>
      <w:proofErr w:type="spellEnd"/>
      <w:r w:rsidR="00C6109A" w:rsidRPr="00C6109A">
        <w:rPr>
          <w:rFonts w:ascii="Times New Roman" w:eastAsia="Times New Roman" w:hAnsi="Times New Roman" w:cs="Times New Roman"/>
          <w:sz w:val="28"/>
          <w:szCs w:val="28"/>
          <w:lang w:eastAsia="ru-UA"/>
        </w:rPr>
        <w:t xml:space="preserve"> є </w:t>
      </w:r>
      <w:proofErr w:type="spellStart"/>
      <w:r w:rsidR="00C6109A" w:rsidRPr="00C6109A">
        <w:rPr>
          <w:rFonts w:ascii="Times New Roman" w:eastAsia="Times New Roman" w:hAnsi="Times New Roman" w:cs="Times New Roman"/>
          <w:sz w:val="28"/>
          <w:szCs w:val="28"/>
          <w:lang w:eastAsia="ru-UA"/>
        </w:rPr>
        <w:t>важливою</w:t>
      </w:r>
      <w:proofErr w:type="spellEnd"/>
      <w:r w:rsidR="00C6109A" w:rsidRPr="00C6109A">
        <w:rPr>
          <w:rFonts w:ascii="Times New Roman" w:eastAsia="Times New Roman" w:hAnsi="Times New Roman" w:cs="Times New Roman"/>
          <w:sz w:val="28"/>
          <w:szCs w:val="28"/>
          <w:lang w:eastAsia="ru-UA"/>
        </w:rPr>
        <w:t xml:space="preserve"> </w:t>
      </w:r>
      <w:proofErr w:type="spellStart"/>
      <w:r w:rsidR="00C6109A" w:rsidRPr="00C6109A">
        <w:rPr>
          <w:rFonts w:ascii="Times New Roman" w:eastAsia="Times New Roman" w:hAnsi="Times New Roman" w:cs="Times New Roman"/>
          <w:sz w:val="28"/>
          <w:szCs w:val="28"/>
          <w:lang w:eastAsia="ru-UA"/>
        </w:rPr>
        <w:t>частиною</w:t>
      </w:r>
      <w:proofErr w:type="spellEnd"/>
      <w:r w:rsidR="00C6109A" w:rsidRPr="00C6109A">
        <w:rPr>
          <w:rFonts w:ascii="Times New Roman" w:eastAsia="Times New Roman" w:hAnsi="Times New Roman" w:cs="Times New Roman"/>
          <w:sz w:val="28"/>
          <w:szCs w:val="28"/>
          <w:lang w:eastAsia="ru-UA"/>
        </w:rPr>
        <w:t xml:space="preserve"> </w:t>
      </w:r>
      <w:proofErr w:type="spellStart"/>
      <w:r w:rsidR="00C6109A" w:rsidRPr="00C6109A">
        <w:rPr>
          <w:rFonts w:ascii="Times New Roman" w:eastAsia="Times New Roman" w:hAnsi="Times New Roman" w:cs="Times New Roman"/>
          <w:sz w:val="28"/>
          <w:szCs w:val="28"/>
          <w:lang w:eastAsia="ru-UA"/>
        </w:rPr>
        <w:t>цього</w:t>
      </w:r>
      <w:proofErr w:type="spellEnd"/>
      <w:r w:rsidR="00C6109A" w:rsidRPr="00C6109A">
        <w:rPr>
          <w:rFonts w:ascii="Times New Roman" w:eastAsia="Times New Roman" w:hAnsi="Times New Roman" w:cs="Times New Roman"/>
          <w:sz w:val="28"/>
          <w:szCs w:val="28"/>
          <w:lang w:eastAsia="ru-UA"/>
        </w:rPr>
        <w:t xml:space="preserve"> </w:t>
      </w:r>
      <w:proofErr w:type="spellStart"/>
      <w:r w:rsidR="00C6109A" w:rsidRPr="00C6109A">
        <w:rPr>
          <w:rFonts w:ascii="Times New Roman" w:eastAsia="Times New Roman" w:hAnsi="Times New Roman" w:cs="Times New Roman"/>
          <w:sz w:val="28"/>
          <w:szCs w:val="28"/>
          <w:lang w:eastAsia="ru-UA"/>
        </w:rPr>
        <w:t>процесу</w:t>
      </w:r>
      <w:proofErr w:type="spellEnd"/>
      <w:r w:rsidR="00C6109A" w:rsidRPr="00C6109A">
        <w:rPr>
          <w:rFonts w:ascii="Times New Roman" w:eastAsia="Times New Roman" w:hAnsi="Times New Roman" w:cs="Times New Roman"/>
          <w:sz w:val="28"/>
          <w:szCs w:val="28"/>
          <w:lang w:eastAsia="ru-UA"/>
        </w:rPr>
        <w:t>: "</w:t>
      </w:r>
      <w:proofErr w:type="spellStart"/>
      <w:r w:rsidR="00C6109A" w:rsidRPr="00C6109A">
        <w:rPr>
          <w:rFonts w:ascii="Times New Roman" w:eastAsia="Times New Roman" w:hAnsi="Times New Roman" w:cs="Times New Roman"/>
          <w:sz w:val="28"/>
          <w:szCs w:val="28"/>
          <w:lang w:eastAsia="ru-UA"/>
        </w:rPr>
        <w:t>нестабільність</w:t>
      </w:r>
      <w:proofErr w:type="spellEnd"/>
      <w:r w:rsidR="00C6109A" w:rsidRPr="00C6109A">
        <w:rPr>
          <w:rFonts w:ascii="Times New Roman" w:eastAsia="Times New Roman" w:hAnsi="Times New Roman" w:cs="Times New Roman"/>
          <w:sz w:val="28"/>
          <w:szCs w:val="28"/>
          <w:lang w:eastAsia="ru-UA"/>
        </w:rPr>
        <w:t xml:space="preserve"> </w:t>
      </w:r>
      <w:proofErr w:type="spellStart"/>
      <w:r w:rsidR="00C6109A" w:rsidRPr="00C6109A">
        <w:rPr>
          <w:rFonts w:ascii="Times New Roman" w:eastAsia="Times New Roman" w:hAnsi="Times New Roman" w:cs="Times New Roman"/>
          <w:sz w:val="28"/>
          <w:szCs w:val="28"/>
          <w:lang w:eastAsia="ru-UA"/>
        </w:rPr>
        <w:t>їхньої</w:t>
      </w:r>
      <w:proofErr w:type="spellEnd"/>
      <w:r w:rsidR="00C6109A" w:rsidRPr="00C6109A">
        <w:rPr>
          <w:rFonts w:ascii="Times New Roman" w:eastAsia="Times New Roman" w:hAnsi="Times New Roman" w:cs="Times New Roman"/>
          <w:sz w:val="28"/>
          <w:szCs w:val="28"/>
          <w:lang w:eastAsia="ru-UA"/>
        </w:rPr>
        <w:t xml:space="preserve"> </w:t>
      </w:r>
      <w:r w:rsidR="00C6109A" w:rsidRPr="00C6109A">
        <w:rPr>
          <w:rFonts w:ascii="Times New Roman" w:eastAsia="Times New Roman" w:hAnsi="Times New Roman" w:cs="Times New Roman"/>
          <w:sz w:val="28"/>
          <w:szCs w:val="28"/>
          <w:lang w:eastAsia="ru-UA"/>
        </w:rPr>
        <w:lastRenderedPageBreak/>
        <w:t>'</w:t>
      </w:r>
      <w:proofErr w:type="spellStart"/>
      <w:r w:rsidR="00C6109A" w:rsidRPr="00C6109A">
        <w:rPr>
          <w:rFonts w:ascii="Times New Roman" w:eastAsia="Times New Roman" w:hAnsi="Times New Roman" w:cs="Times New Roman"/>
          <w:sz w:val="28"/>
          <w:szCs w:val="28"/>
          <w:lang w:eastAsia="ru-UA"/>
        </w:rPr>
        <w:t>особистості</w:t>
      </w:r>
      <w:proofErr w:type="spellEnd"/>
      <w:r w:rsidR="00C6109A" w:rsidRPr="00C6109A">
        <w:rPr>
          <w:rFonts w:ascii="Times New Roman" w:eastAsia="Times New Roman" w:hAnsi="Times New Roman" w:cs="Times New Roman"/>
          <w:sz w:val="28"/>
          <w:szCs w:val="28"/>
          <w:lang w:eastAsia="ru-UA"/>
        </w:rPr>
        <w:t xml:space="preserve">' </w:t>
      </w:r>
      <w:proofErr w:type="spellStart"/>
      <w:r w:rsidR="00C6109A" w:rsidRPr="00C6109A">
        <w:rPr>
          <w:rFonts w:ascii="Times New Roman" w:eastAsia="Times New Roman" w:hAnsi="Times New Roman" w:cs="Times New Roman"/>
          <w:sz w:val="28"/>
          <w:szCs w:val="28"/>
          <w:lang w:eastAsia="ru-UA"/>
        </w:rPr>
        <w:t>спонукає</w:t>
      </w:r>
      <w:proofErr w:type="spellEnd"/>
      <w:r w:rsidR="00C6109A" w:rsidRPr="00C6109A">
        <w:rPr>
          <w:rFonts w:ascii="Times New Roman" w:eastAsia="Times New Roman" w:hAnsi="Times New Roman" w:cs="Times New Roman"/>
          <w:sz w:val="28"/>
          <w:szCs w:val="28"/>
          <w:lang w:eastAsia="ru-UA"/>
        </w:rPr>
        <w:t xml:space="preserve"> молодь </w:t>
      </w:r>
      <w:proofErr w:type="spellStart"/>
      <w:r w:rsidR="00C6109A" w:rsidRPr="00C6109A">
        <w:rPr>
          <w:rFonts w:ascii="Times New Roman" w:eastAsia="Times New Roman" w:hAnsi="Times New Roman" w:cs="Times New Roman"/>
          <w:sz w:val="28"/>
          <w:szCs w:val="28"/>
          <w:lang w:eastAsia="ru-UA"/>
        </w:rPr>
        <w:t>експериментувати</w:t>
      </w:r>
      <w:proofErr w:type="spellEnd"/>
      <w:r w:rsidR="00C6109A" w:rsidRPr="00C6109A">
        <w:rPr>
          <w:rFonts w:ascii="Times New Roman" w:eastAsia="Times New Roman" w:hAnsi="Times New Roman" w:cs="Times New Roman"/>
          <w:sz w:val="28"/>
          <w:szCs w:val="28"/>
          <w:lang w:eastAsia="ru-UA"/>
        </w:rPr>
        <w:t xml:space="preserve"> </w:t>
      </w:r>
      <w:proofErr w:type="spellStart"/>
      <w:r w:rsidR="00C6109A" w:rsidRPr="00C6109A">
        <w:rPr>
          <w:rFonts w:ascii="Times New Roman" w:eastAsia="Times New Roman" w:hAnsi="Times New Roman" w:cs="Times New Roman"/>
          <w:sz w:val="28"/>
          <w:szCs w:val="28"/>
          <w:lang w:eastAsia="ru-UA"/>
        </w:rPr>
        <w:t>зі</w:t>
      </w:r>
      <w:proofErr w:type="spellEnd"/>
      <w:r w:rsidR="00C6109A" w:rsidRPr="00C6109A">
        <w:rPr>
          <w:rFonts w:ascii="Times New Roman" w:eastAsia="Times New Roman" w:hAnsi="Times New Roman" w:cs="Times New Roman"/>
          <w:sz w:val="28"/>
          <w:szCs w:val="28"/>
          <w:lang w:eastAsia="ru-UA"/>
        </w:rPr>
        <w:t xml:space="preserve"> </w:t>
      </w:r>
      <w:proofErr w:type="spellStart"/>
      <w:r w:rsidR="00C6109A" w:rsidRPr="00C6109A">
        <w:rPr>
          <w:rFonts w:ascii="Times New Roman" w:eastAsia="Times New Roman" w:hAnsi="Times New Roman" w:cs="Times New Roman"/>
          <w:sz w:val="28"/>
          <w:szCs w:val="28"/>
          <w:lang w:eastAsia="ru-UA"/>
        </w:rPr>
        <w:t>своїми</w:t>
      </w:r>
      <w:proofErr w:type="spellEnd"/>
      <w:r w:rsidR="00C6109A" w:rsidRPr="00C6109A">
        <w:rPr>
          <w:rFonts w:ascii="Times New Roman" w:eastAsia="Times New Roman" w:hAnsi="Times New Roman" w:cs="Times New Roman"/>
          <w:sz w:val="28"/>
          <w:szCs w:val="28"/>
          <w:lang w:eastAsia="ru-UA"/>
        </w:rPr>
        <w:t xml:space="preserve"> </w:t>
      </w:r>
      <w:proofErr w:type="spellStart"/>
      <w:r w:rsidR="00C6109A" w:rsidRPr="00C6109A">
        <w:rPr>
          <w:rFonts w:ascii="Times New Roman" w:eastAsia="Times New Roman" w:hAnsi="Times New Roman" w:cs="Times New Roman"/>
          <w:sz w:val="28"/>
          <w:szCs w:val="28"/>
          <w:lang w:eastAsia="ru-UA"/>
        </w:rPr>
        <w:t>ідентичностями</w:t>
      </w:r>
      <w:proofErr w:type="spellEnd"/>
      <w:r w:rsidR="00C6109A" w:rsidRPr="00C6109A">
        <w:rPr>
          <w:rFonts w:ascii="Times New Roman" w:eastAsia="Times New Roman" w:hAnsi="Times New Roman" w:cs="Times New Roman"/>
          <w:sz w:val="28"/>
          <w:szCs w:val="28"/>
          <w:lang w:eastAsia="ru-UA"/>
        </w:rPr>
        <w:t xml:space="preserve"> та </w:t>
      </w:r>
      <w:proofErr w:type="spellStart"/>
      <w:r w:rsidR="00C6109A" w:rsidRPr="00C6109A">
        <w:rPr>
          <w:rFonts w:ascii="Times New Roman" w:eastAsia="Times New Roman" w:hAnsi="Times New Roman" w:cs="Times New Roman"/>
          <w:sz w:val="28"/>
          <w:szCs w:val="28"/>
          <w:lang w:eastAsia="ru-UA"/>
        </w:rPr>
        <w:t>самопрезентацією</w:t>
      </w:r>
      <w:proofErr w:type="spellEnd"/>
      <w:r w:rsidR="00C6109A" w:rsidRPr="00C6109A">
        <w:rPr>
          <w:rFonts w:ascii="Times New Roman" w:eastAsia="Times New Roman" w:hAnsi="Times New Roman" w:cs="Times New Roman"/>
          <w:sz w:val="28"/>
          <w:szCs w:val="28"/>
          <w:lang w:eastAsia="ru-UA"/>
        </w:rPr>
        <w:t>" (</w:t>
      </w:r>
      <w:proofErr w:type="spellStart"/>
      <w:r w:rsidR="00C6109A" w:rsidRPr="00C6109A">
        <w:rPr>
          <w:rFonts w:ascii="Times New Roman" w:eastAsia="Times New Roman" w:hAnsi="Times New Roman" w:cs="Times New Roman"/>
          <w:sz w:val="28"/>
          <w:szCs w:val="28"/>
          <w:lang w:eastAsia="ru-UA"/>
        </w:rPr>
        <w:t>Kirwil</w:t>
      </w:r>
      <w:proofErr w:type="spellEnd"/>
      <w:r w:rsidR="00C6109A" w:rsidRPr="00C6109A">
        <w:rPr>
          <w:rFonts w:ascii="Times New Roman" w:eastAsia="Times New Roman" w:hAnsi="Times New Roman" w:cs="Times New Roman"/>
          <w:sz w:val="28"/>
          <w:szCs w:val="28"/>
          <w:lang w:eastAsia="ru-UA"/>
        </w:rPr>
        <w:t xml:space="preserve"> &amp; </w:t>
      </w:r>
      <w:proofErr w:type="spellStart"/>
      <w:r w:rsidR="00C6109A" w:rsidRPr="00C6109A">
        <w:rPr>
          <w:rFonts w:ascii="Times New Roman" w:eastAsia="Times New Roman" w:hAnsi="Times New Roman" w:cs="Times New Roman"/>
          <w:sz w:val="28"/>
          <w:szCs w:val="28"/>
          <w:lang w:eastAsia="ru-UA"/>
        </w:rPr>
        <w:t>Laouris</w:t>
      </w:r>
      <w:proofErr w:type="spellEnd"/>
      <w:r w:rsidR="00C6109A" w:rsidRPr="00C6109A">
        <w:rPr>
          <w:rFonts w:ascii="Times New Roman" w:eastAsia="Times New Roman" w:hAnsi="Times New Roman" w:cs="Times New Roman"/>
          <w:sz w:val="28"/>
          <w:szCs w:val="28"/>
          <w:lang w:eastAsia="ru-UA"/>
        </w:rPr>
        <w:t>, 2012, с. 113).</w:t>
      </w:r>
    </w:p>
    <w:p w14:paraId="4C1D8611" w14:textId="77777777" w:rsidR="00C6109A" w:rsidRPr="00C6109A" w:rsidRDefault="00C6109A" w:rsidP="00C6109A">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C6109A">
        <w:rPr>
          <w:rFonts w:ascii="Times New Roman" w:eastAsia="Times New Roman" w:hAnsi="Times New Roman" w:cs="Times New Roman"/>
          <w:sz w:val="28"/>
          <w:szCs w:val="28"/>
          <w:lang w:eastAsia="ru-UA"/>
        </w:rPr>
        <w:t>Kirwil</w:t>
      </w:r>
      <w:proofErr w:type="spellEnd"/>
      <w:r w:rsidRPr="00C6109A">
        <w:rPr>
          <w:rFonts w:ascii="Times New Roman" w:eastAsia="Times New Roman" w:hAnsi="Times New Roman" w:cs="Times New Roman"/>
          <w:sz w:val="28"/>
          <w:szCs w:val="28"/>
          <w:lang w:eastAsia="ru-UA"/>
        </w:rPr>
        <w:t xml:space="preserve"> &amp; </w:t>
      </w:r>
      <w:proofErr w:type="spellStart"/>
      <w:r w:rsidRPr="00C6109A">
        <w:rPr>
          <w:rFonts w:ascii="Times New Roman" w:eastAsia="Times New Roman" w:hAnsi="Times New Roman" w:cs="Times New Roman"/>
          <w:sz w:val="28"/>
          <w:szCs w:val="28"/>
          <w:lang w:eastAsia="ru-UA"/>
        </w:rPr>
        <w:t>Laouris</w:t>
      </w:r>
      <w:proofErr w:type="spellEnd"/>
      <w:r w:rsidRPr="00C6109A">
        <w:rPr>
          <w:rFonts w:ascii="Times New Roman" w:eastAsia="Times New Roman" w:hAnsi="Times New Roman" w:cs="Times New Roman"/>
          <w:sz w:val="28"/>
          <w:szCs w:val="28"/>
          <w:lang w:eastAsia="ru-UA"/>
        </w:rPr>
        <w:t xml:space="preserve"> (2012, с. 113) </w:t>
      </w:r>
      <w:proofErr w:type="spellStart"/>
      <w:r w:rsidRPr="00C6109A">
        <w:rPr>
          <w:rFonts w:ascii="Times New Roman" w:eastAsia="Times New Roman" w:hAnsi="Times New Roman" w:cs="Times New Roman"/>
          <w:sz w:val="28"/>
          <w:szCs w:val="28"/>
          <w:lang w:eastAsia="ru-UA"/>
        </w:rPr>
        <w:t>виділили</w:t>
      </w:r>
      <w:proofErr w:type="spellEnd"/>
      <w:r w:rsidRPr="00C6109A">
        <w:rPr>
          <w:rFonts w:ascii="Times New Roman" w:eastAsia="Times New Roman" w:hAnsi="Times New Roman" w:cs="Times New Roman"/>
          <w:sz w:val="28"/>
          <w:szCs w:val="28"/>
          <w:lang w:eastAsia="ru-UA"/>
        </w:rPr>
        <w:t xml:space="preserve"> три </w:t>
      </w:r>
      <w:proofErr w:type="spellStart"/>
      <w:r w:rsidRPr="00C6109A">
        <w:rPr>
          <w:rFonts w:ascii="Times New Roman" w:eastAsia="Times New Roman" w:hAnsi="Times New Roman" w:cs="Times New Roman"/>
          <w:sz w:val="28"/>
          <w:szCs w:val="28"/>
          <w:lang w:eastAsia="ru-UA"/>
        </w:rPr>
        <w:t>аспекти</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експериментування</w:t>
      </w:r>
      <w:proofErr w:type="spellEnd"/>
      <w:r w:rsidRPr="00C6109A">
        <w:rPr>
          <w:rFonts w:ascii="Times New Roman" w:eastAsia="Times New Roman" w:hAnsi="Times New Roman" w:cs="Times New Roman"/>
          <w:sz w:val="28"/>
          <w:szCs w:val="28"/>
          <w:lang w:eastAsia="ru-UA"/>
        </w:rPr>
        <w:t>:</w:t>
      </w:r>
    </w:p>
    <w:p w14:paraId="23AD099A" w14:textId="77777777" w:rsidR="00C6109A" w:rsidRPr="001405D5" w:rsidRDefault="00C6109A" w:rsidP="0020191A">
      <w:pPr>
        <w:numPr>
          <w:ilvl w:val="0"/>
          <w:numId w:val="92"/>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1405D5">
        <w:rPr>
          <w:rFonts w:ascii="Times New Roman" w:eastAsia="Times New Roman" w:hAnsi="Times New Roman" w:cs="Times New Roman"/>
          <w:sz w:val="28"/>
          <w:szCs w:val="28"/>
          <w:lang w:eastAsia="ru-UA"/>
        </w:rPr>
        <w:t>Соціальна</w:t>
      </w:r>
      <w:proofErr w:type="spellEnd"/>
      <w:r w:rsidRPr="001405D5">
        <w:rPr>
          <w:rFonts w:ascii="Times New Roman" w:eastAsia="Times New Roman" w:hAnsi="Times New Roman" w:cs="Times New Roman"/>
          <w:sz w:val="28"/>
          <w:szCs w:val="28"/>
          <w:lang w:eastAsia="ru-UA"/>
        </w:rPr>
        <w:t xml:space="preserve"> </w:t>
      </w:r>
      <w:proofErr w:type="spellStart"/>
      <w:r w:rsidRPr="001405D5">
        <w:rPr>
          <w:rFonts w:ascii="Times New Roman" w:eastAsia="Times New Roman" w:hAnsi="Times New Roman" w:cs="Times New Roman"/>
          <w:sz w:val="28"/>
          <w:szCs w:val="28"/>
          <w:lang w:eastAsia="ru-UA"/>
        </w:rPr>
        <w:t>компенсація</w:t>
      </w:r>
      <w:proofErr w:type="spellEnd"/>
      <w:r w:rsidRPr="001405D5">
        <w:rPr>
          <w:rFonts w:ascii="Times New Roman" w:eastAsia="Times New Roman" w:hAnsi="Times New Roman" w:cs="Times New Roman"/>
          <w:sz w:val="28"/>
          <w:szCs w:val="28"/>
          <w:lang w:eastAsia="ru-UA"/>
        </w:rPr>
        <w:t>: "</w:t>
      </w:r>
      <w:proofErr w:type="spellStart"/>
      <w:r w:rsidRPr="001405D5">
        <w:rPr>
          <w:rFonts w:ascii="Times New Roman" w:eastAsia="Times New Roman" w:hAnsi="Times New Roman" w:cs="Times New Roman"/>
          <w:sz w:val="28"/>
          <w:szCs w:val="28"/>
          <w:lang w:eastAsia="ru-UA"/>
        </w:rPr>
        <w:t>Подолання</w:t>
      </w:r>
      <w:proofErr w:type="spellEnd"/>
      <w:r w:rsidRPr="001405D5">
        <w:rPr>
          <w:rFonts w:ascii="Times New Roman" w:eastAsia="Times New Roman" w:hAnsi="Times New Roman" w:cs="Times New Roman"/>
          <w:sz w:val="28"/>
          <w:szCs w:val="28"/>
          <w:lang w:eastAsia="ru-UA"/>
        </w:rPr>
        <w:t xml:space="preserve"> </w:t>
      </w:r>
      <w:proofErr w:type="spellStart"/>
      <w:r w:rsidRPr="001405D5">
        <w:rPr>
          <w:rFonts w:ascii="Times New Roman" w:eastAsia="Times New Roman" w:hAnsi="Times New Roman" w:cs="Times New Roman"/>
          <w:sz w:val="28"/>
          <w:szCs w:val="28"/>
          <w:lang w:eastAsia="ru-UA"/>
        </w:rPr>
        <w:t>сором’язливості</w:t>
      </w:r>
      <w:proofErr w:type="spellEnd"/>
      <w:r w:rsidRPr="001405D5">
        <w:rPr>
          <w:rFonts w:ascii="Times New Roman" w:eastAsia="Times New Roman" w:hAnsi="Times New Roman" w:cs="Times New Roman"/>
          <w:sz w:val="28"/>
          <w:szCs w:val="28"/>
          <w:lang w:eastAsia="ru-UA"/>
        </w:rPr>
        <w:t xml:space="preserve">, </w:t>
      </w:r>
      <w:proofErr w:type="spellStart"/>
      <w:r w:rsidRPr="001405D5">
        <w:rPr>
          <w:rFonts w:ascii="Times New Roman" w:eastAsia="Times New Roman" w:hAnsi="Times New Roman" w:cs="Times New Roman"/>
          <w:sz w:val="28"/>
          <w:szCs w:val="28"/>
          <w:lang w:eastAsia="ru-UA"/>
        </w:rPr>
        <w:t>труднощів</w:t>
      </w:r>
      <w:proofErr w:type="spellEnd"/>
      <w:r w:rsidRPr="001405D5">
        <w:rPr>
          <w:rFonts w:ascii="Times New Roman" w:eastAsia="Times New Roman" w:hAnsi="Times New Roman" w:cs="Times New Roman"/>
          <w:sz w:val="28"/>
          <w:szCs w:val="28"/>
          <w:lang w:eastAsia="ru-UA"/>
        </w:rPr>
        <w:t xml:space="preserve"> у </w:t>
      </w:r>
      <w:proofErr w:type="spellStart"/>
      <w:r w:rsidRPr="001405D5">
        <w:rPr>
          <w:rFonts w:ascii="Times New Roman" w:eastAsia="Times New Roman" w:hAnsi="Times New Roman" w:cs="Times New Roman"/>
          <w:sz w:val="28"/>
          <w:szCs w:val="28"/>
          <w:lang w:eastAsia="ru-UA"/>
        </w:rPr>
        <w:t>спілкуванні</w:t>
      </w:r>
      <w:proofErr w:type="spellEnd"/>
      <w:r w:rsidRPr="001405D5">
        <w:rPr>
          <w:rFonts w:ascii="Times New Roman" w:eastAsia="Times New Roman" w:hAnsi="Times New Roman" w:cs="Times New Roman"/>
          <w:sz w:val="28"/>
          <w:szCs w:val="28"/>
          <w:lang w:eastAsia="ru-UA"/>
        </w:rPr>
        <w:t xml:space="preserve"> </w:t>
      </w:r>
      <w:proofErr w:type="spellStart"/>
      <w:r w:rsidRPr="001405D5">
        <w:rPr>
          <w:rFonts w:ascii="Times New Roman" w:eastAsia="Times New Roman" w:hAnsi="Times New Roman" w:cs="Times New Roman"/>
          <w:sz w:val="28"/>
          <w:szCs w:val="28"/>
          <w:lang w:eastAsia="ru-UA"/>
        </w:rPr>
        <w:t>або</w:t>
      </w:r>
      <w:proofErr w:type="spellEnd"/>
      <w:r w:rsidRPr="001405D5">
        <w:rPr>
          <w:rFonts w:ascii="Times New Roman" w:eastAsia="Times New Roman" w:hAnsi="Times New Roman" w:cs="Times New Roman"/>
          <w:sz w:val="28"/>
          <w:szCs w:val="28"/>
          <w:lang w:eastAsia="ru-UA"/>
        </w:rPr>
        <w:t xml:space="preserve"> </w:t>
      </w:r>
      <w:proofErr w:type="spellStart"/>
      <w:r w:rsidRPr="001405D5">
        <w:rPr>
          <w:rFonts w:ascii="Times New Roman" w:eastAsia="Times New Roman" w:hAnsi="Times New Roman" w:cs="Times New Roman"/>
          <w:sz w:val="28"/>
          <w:szCs w:val="28"/>
          <w:lang w:eastAsia="ru-UA"/>
        </w:rPr>
        <w:t>інших</w:t>
      </w:r>
      <w:proofErr w:type="spellEnd"/>
      <w:r w:rsidRPr="001405D5">
        <w:rPr>
          <w:rFonts w:ascii="Times New Roman" w:eastAsia="Times New Roman" w:hAnsi="Times New Roman" w:cs="Times New Roman"/>
          <w:sz w:val="28"/>
          <w:szCs w:val="28"/>
          <w:lang w:eastAsia="ru-UA"/>
        </w:rPr>
        <w:t xml:space="preserve"> </w:t>
      </w:r>
      <w:proofErr w:type="spellStart"/>
      <w:r w:rsidRPr="001405D5">
        <w:rPr>
          <w:rFonts w:ascii="Times New Roman" w:eastAsia="Times New Roman" w:hAnsi="Times New Roman" w:cs="Times New Roman"/>
          <w:sz w:val="28"/>
          <w:szCs w:val="28"/>
          <w:lang w:eastAsia="ru-UA"/>
        </w:rPr>
        <w:t>слабкостей</w:t>
      </w:r>
      <w:proofErr w:type="spellEnd"/>
      <w:r w:rsidRPr="001405D5">
        <w:rPr>
          <w:rFonts w:ascii="Times New Roman" w:eastAsia="Times New Roman" w:hAnsi="Times New Roman" w:cs="Times New Roman"/>
          <w:sz w:val="28"/>
          <w:szCs w:val="28"/>
          <w:lang w:eastAsia="ru-UA"/>
        </w:rPr>
        <w:t>."</w:t>
      </w:r>
    </w:p>
    <w:p w14:paraId="4056211A" w14:textId="68154A9C" w:rsidR="00C6109A" w:rsidRPr="001405D5" w:rsidRDefault="00C6109A" w:rsidP="0020191A">
      <w:pPr>
        <w:numPr>
          <w:ilvl w:val="0"/>
          <w:numId w:val="92"/>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1405D5">
        <w:rPr>
          <w:rFonts w:ascii="Times New Roman" w:eastAsia="Times New Roman" w:hAnsi="Times New Roman" w:cs="Times New Roman"/>
          <w:sz w:val="28"/>
          <w:szCs w:val="28"/>
          <w:lang w:eastAsia="ru-UA"/>
        </w:rPr>
        <w:t>Самодослідження</w:t>
      </w:r>
      <w:proofErr w:type="spellEnd"/>
      <w:r w:rsidRPr="001405D5">
        <w:rPr>
          <w:rFonts w:ascii="Times New Roman" w:eastAsia="Times New Roman" w:hAnsi="Times New Roman" w:cs="Times New Roman"/>
          <w:sz w:val="28"/>
          <w:szCs w:val="28"/>
          <w:lang w:eastAsia="ru-UA"/>
        </w:rPr>
        <w:t xml:space="preserve">: Молодь </w:t>
      </w:r>
      <w:r w:rsidR="001405D5">
        <w:rPr>
          <w:rFonts w:ascii="Times New Roman" w:eastAsia="Times New Roman" w:hAnsi="Times New Roman" w:cs="Times New Roman"/>
          <w:sz w:val="28"/>
          <w:szCs w:val="28"/>
          <w:lang w:val="uk-UA" w:eastAsia="ru-UA"/>
        </w:rPr>
        <w:t>приміряє</w:t>
      </w:r>
      <w:r w:rsidRPr="001405D5">
        <w:rPr>
          <w:rFonts w:ascii="Times New Roman" w:eastAsia="Times New Roman" w:hAnsi="Times New Roman" w:cs="Times New Roman"/>
          <w:sz w:val="28"/>
          <w:szCs w:val="28"/>
          <w:lang w:eastAsia="ru-UA"/>
        </w:rPr>
        <w:t xml:space="preserve"> "</w:t>
      </w:r>
      <w:proofErr w:type="spellStart"/>
      <w:r w:rsidRPr="001405D5">
        <w:rPr>
          <w:rFonts w:ascii="Times New Roman" w:eastAsia="Times New Roman" w:hAnsi="Times New Roman" w:cs="Times New Roman"/>
          <w:sz w:val="28"/>
          <w:szCs w:val="28"/>
          <w:lang w:eastAsia="ru-UA"/>
        </w:rPr>
        <w:t>різні</w:t>
      </w:r>
      <w:proofErr w:type="spellEnd"/>
      <w:r w:rsidRPr="001405D5">
        <w:rPr>
          <w:rFonts w:ascii="Times New Roman" w:eastAsia="Times New Roman" w:hAnsi="Times New Roman" w:cs="Times New Roman"/>
          <w:sz w:val="28"/>
          <w:szCs w:val="28"/>
          <w:lang w:eastAsia="ru-UA"/>
        </w:rPr>
        <w:t xml:space="preserve"> </w:t>
      </w:r>
      <w:r w:rsidR="001405D5">
        <w:rPr>
          <w:rFonts w:ascii="Times New Roman" w:eastAsia="Times New Roman" w:hAnsi="Times New Roman" w:cs="Times New Roman"/>
          <w:sz w:val="28"/>
          <w:szCs w:val="28"/>
          <w:lang w:val="uk-UA" w:eastAsia="ru-UA"/>
        </w:rPr>
        <w:t>типи</w:t>
      </w:r>
      <w:r w:rsidRPr="001405D5">
        <w:rPr>
          <w:rFonts w:ascii="Times New Roman" w:eastAsia="Times New Roman" w:hAnsi="Times New Roman" w:cs="Times New Roman"/>
          <w:sz w:val="28"/>
          <w:szCs w:val="28"/>
          <w:lang w:eastAsia="ru-UA"/>
        </w:rPr>
        <w:t xml:space="preserve"> </w:t>
      </w:r>
      <w:proofErr w:type="spellStart"/>
      <w:r w:rsidRPr="001405D5">
        <w:rPr>
          <w:rFonts w:ascii="Times New Roman" w:eastAsia="Times New Roman" w:hAnsi="Times New Roman" w:cs="Times New Roman"/>
          <w:sz w:val="28"/>
          <w:szCs w:val="28"/>
          <w:lang w:eastAsia="ru-UA"/>
        </w:rPr>
        <w:t>особистості</w:t>
      </w:r>
      <w:proofErr w:type="spellEnd"/>
      <w:r w:rsidRPr="001405D5">
        <w:rPr>
          <w:rFonts w:ascii="Times New Roman" w:eastAsia="Times New Roman" w:hAnsi="Times New Roman" w:cs="Times New Roman"/>
          <w:sz w:val="28"/>
          <w:szCs w:val="28"/>
          <w:lang w:eastAsia="ru-UA"/>
        </w:rPr>
        <w:t xml:space="preserve"> </w:t>
      </w:r>
      <w:proofErr w:type="spellStart"/>
      <w:r w:rsidRPr="001405D5">
        <w:rPr>
          <w:rFonts w:ascii="Times New Roman" w:eastAsia="Times New Roman" w:hAnsi="Times New Roman" w:cs="Times New Roman"/>
          <w:sz w:val="28"/>
          <w:szCs w:val="28"/>
          <w:lang w:eastAsia="ru-UA"/>
        </w:rPr>
        <w:t>або</w:t>
      </w:r>
      <w:proofErr w:type="spellEnd"/>
      <w:r w:rsidRPr="001405D5">
        <w:rPr>
          <w:rFonts w:ascii="Times New Roman" w:eastAsia="Times New Roman" w:hAnsi="Times New Roman" w:cs="Times New Roman"/>
          <w:sz w:val="28"/>
          <w:szCs w:val="28"/>
          <w:lang w:eastAsia="ru-UA"/>
        </w:rPr>
        <w:t xml:space="preserve"> </w:t>
      </w:r>
      <w:proofErr w:type="spellStart"/>
      <w:r w:rsidRPr="001405D5">
        <w:rPr>
          <w:rFonts w:ascii="Times New Roman" w:eastAsia="Times New Roman" w:hAnsi="Times New Roman" w:cs="Times New Roman"/>
          <w:sz w:val="28"/>
          <w:szCs w:val="28"/>
          <w:lang w:eastAsia="ru-UA"/>
        </w:rPr>
        <w:t>ідентичності</w:t>
      </w:r>
      <w:proofErr w:type="spellEnd"/>
      <w:r w:rsidRPr="001405D5">
        <w:rPr>
          <w:rFonts w:ascii="Times New Roman" w:eastAsia="Times New Roman" w:hAnsi="Times New Roman" w:cs="Times New Roman"/>
          <w:sz w:val="28"/>
          <w:szCs w:val="28"/>
          <w:lang w:eastAsia="ru-UA"/>
        </w:rPr>
        <w:t xml:space="preserve">, </w:t>
      </w:r>
      <w:proofErr w:type="spellStart"/>
      <w:r w:rsidRPr="001405D5">
        <w:rPr>
          <w:rFonts w:ascii="Times New Roman" w:eastAsia="Times New Roman" w:hAnsi="Times New Roman" w:cs="Times New Roman"/>
          <w:sz w:val="28"/>
          <w:szCs w:val="28"/>
          <w:lang w:eastAsia="ru-UA"/>
        </w:rPr>
        <w:t>щоб</w:t>
      </w:r>
      <w:proofErr w:type="spellEnd"/>
      <w:r w:rsidRPr="001405D5">
        <w:rPr>
          <w:rFonts w:ascii="Times New Roman" w:eastAsia="Times New Roman" w:hAnsi="Times New Roman" w:cs="Times New Roman"/>
          <w:sz w:val="28"/>
          <w:szCs w:val="28"/>
          <w:lang w:eastAsia="ru-UA"/>
        </w:rPr>
        <w:t xml:space="preserve"> </w:t>
      </w:r>
      <w:proofErr w:type="spellStart"/>
      <w:r w:rsidRPr="001405D5">
        <w:rPr>
          <w:rFonts w:ascii="Times New Roman" w:eastAsia="Times New Roman" w:hAnsi="Times New Roman" w:cs="Times New Roman"/>
          <w:sz w:val="28"/>
          <w:szCs w:val="28"/>
          <w:lang w:eastAsia="ru-UA"/>
        </w:rPr>
        <w:t>з’ясувати</w:t>
      </w:r>
      <w:proofErr w:type="spellEnd"/>
      <w:r w:rsidRPr="001405D5">
        <w:rPr>
          <w:rFonts w:ascii="Times New Roman" w:eastAsia="Times New Roman" w:hAnsi="Times New Roman" w:cs="Times New Roman"/>
          <w:sz w:val="28"/>
          <w:szCs w:val="28"/>
          <w:lang w:eastAsia="ru-UA"/>
        </w:rPr>
        <w:t xml:space="preserve"> </w:t>
      </w:r>
      <w:proofErr w:type="spellStart"/>
      <w:r w:rsidRPr="001405D5">
        <w:rPr>
          <w:rFonts w:ascii="Times New Roman" w:eastAsia="Times New Roman" w:hAnsi="Times New Roman" w:cs="Times New Roman"/>
          <w:sz w:val="28"/>
          <w:szCs w:val="28"/>
          <w:lang w:eastAsia="ru-UA"/>
        </w:rPr>
        <w:t>реакцію</w:t>
      </w:r>
      <w:proofErr w:type="spellEnd"/>
      <w:r w:rsidRPr="001405D5">
        <w:rPr>
          <w:rFonts w:ascii="Times New Roman" w:eastAsia="Times New Roman" w:hAnsi="Times New Roman" w:cs="Times New Roman"/>
          <w:sz w:val="28"/>
          <w:szCs w:val="28"/>
          <w:lang w:eastAsia="ru-UA"/>
        </w:rPr>
        <w:t xml:space="preserve"> </w:t>
      </w:r>
      <w:proofErr w:type="spellStart"/>
      <w:r w:rsidRPr="001405D5">
        <w:rPr>
          <w:rFonts w:ascii="Times New Roman" w:eastAsia="Times New Roman" w:hAnsi="Times New Roman" w:cs="Times New Roman"/>
          <w:sz w:val="28"/>
          <w:szCs w:val="28"/>
          <w:lang w:eastAsia="ru-UA"/>
        </w:rPr>
        <w:t>інших</w:t>
      </w:r>
      <w:proofErr w:type="spellEnd"/>
      <w:r w:rsidRPr="001405D5">
        <w:rPr>
          <w:rFonts w:ascii="Times New Roman" w:eastAsia="Times New Roman" w:hAnsi="Times New Roman" w:cs="Times New Roman"/>
          <w:sz w:val="28"/>
          <w:szCs w:val="28"/>
          <w:lang w:eastAsia="ru-UA"/>
        </w:rPr>
        <w:t>."</w:t>
      </w:r>
    </w:p>
    <w:p w14:paraId="4340B936" w14:textId="77777777" w:rsidR="00C6109A" w:rsidRPr="001405D5" w:rsidRDefault="00C6109A" w:rsidP="0020191A">
      <w:pPr>
        <w:numPr>
          <w:ilvl w:val="0"/>
          <w:numId w:val="92"/>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1405D5">
        <w:rPr>
          <w:rFonts w:ascii="Times New Roman" w:eastAsia="Times New Roman" w:hAnsi="Times New Roman" w:cs="Times New Roman"/>
          <w:sz w:val="28"/>
          <w:szCs w:val="28"/>
          <w:lang w:eastAsia="ru-UA"/>
        </w:rPr>
        <w:t>Соціальна</w:t>
      </w:r>
      <w:proofErr w:type="spellEnd"/>
      <w:r w:rsidRPr="001405D5">
        <w:rPr>
          <w:rFonts w:ascii="Times New Roman" w:eastAsia="Times New Roman" w:hAnsi="Times New Roman" w:cs="Times New Roman"/>
          <w:sz w:val="28"/>
          <w:szCs w:val="28"/>
          <w:lang w:eastAsia="ru-UA"/>
        </w:rPr>
        <w:t xml:space="preserve"> </w:t>
      </w:r>
      <w:proofErr w:type="spellStart"/>
      <w:r w:rsidRPr="001405D5">
        <w:rPr>
          <w:rFonts w:ascii="Times New Roman" w:eastAsia="Times New Roman" w:hAnsi="Times New Roman" w:cs="Times New Roman"/>
          <w:sz w:val="28"/>
          <w:szCs w:val="28"/>
          <w:lang w:eastAsia="ru-UA"/>
        </w:rPr>
        <w:t>адаптація</w:t>
      </w:r>
      <w:proofErr w:type="spellEnd"/>
      <w:r w:rsidRPr="001405D5">
        <w:rPr>
          <w:rFonts w:ascii="Times New Roman" w:eastAsia="Times New Roman" w:hAnsi="Times New Roman" w:cs="Times New Roman"/>
          <w:sz w:val="28"/>
          <w:szCs w:val="28"/>
          <w:lang w:eastAsia="ru-UA"/>
        </w:rPr>
        <w:t>: "</w:t>
      </w:r>
      <w:proofErr w:type="spellStart"/>
      <w:r w:rsidRPr="001405D5">
        <w:rPr>
          <w:rFonts w:ascii="Times New Roman" w:eastAsia="Times New Roman" w:hAnsi="Times New Roman" w:cs="Times New Roman"/>
          <w:sz w:val="28"/>
          <w:szCs w:val="28"/>
          <w:lang w:eastAsia="ru-UA"/>
        </w:rPr>
        <w:t>Полегшення</w:t>
      </w:r>
      <w:proofErr w:type="spellEnd"/>
      <w:r w:rsidRPr="001405D5">
        <w:rPr>
          <w:rFonts w:ascii="Times New Roman" w:eastAsia="Times New Roman" w:hAnsi="Times New Roman" w:cs="Times New Roman"/>
          <w:sz w:val="28"/>
          <w:szCs w:val="28"/>
          <w:lang w:eastAsia="ru-UA"/>
        </w:rPr>
        <w:t xml:space="preserve"> </w:t>
      </w:r>
      <w:proofErr w:type="spellStart"/>
      <w:r w:rsidRPr="001405D5">
        <w:rPr>
          <w:rFonts w:ascii="Times New Roman" w:eastAsia="Times New Roman" w:hAnsi="Times New Roman" w:cs="Times New Roman"/>
          <w:sz w:val="28"/>
          <w:szCs w:val="28"/>
          <w:lang w:eastAsia="ru-UA"/>
        </w:rPr>
        <w:t>знайомств</w:t>
      </w:r>
      <w:proofErr w:type="spellEnd"/>
      <w:r w:rsidRPr="001405D5">
        <w:rPr>
          <w:rFonts w:ascii="Times New Roman" w:eastAsia="Times New Roman" w:hAnsi="Times New Roman" w:cs="Times New Roman"/>
          <w:sz w:val="28"/>
          <w:szCs w:val="28"/>
          <w:lang w:eastAsia="ru-UA"/>
        </w:rPr>
        <w:t xml:space="preserve">, </w:t>
      </w:r>
      <w:proofErr w:type="spellStart"/>
      <w:r w:rsidRPr="001405D5">
        <w:rPr>
          <w:rFonts w:ascii="Times New Roman" w:eastAsia="Times New Roman" w:hAnsi="Times New Roman" w:cs="Times New Roman"/>
          <w:sz w:val="28"/>
          <w:szCs w:val="28"/>
          <w:lang w:eastAsia="ru-UA"/>
        </w:rPr>
        <w:t>дружби</w:t>
      </w:r>
      <w:proofErr w:type="spellEnd"/>
      <w:r w:rsidRPr="001405D5">
        <w:rPr>
          <w:rFonts w:ascii="Times New Roman" w:eastAsia="Times New Roman" w:hAnsi="Times New Roman" w:cs="Times New Roman"/>
          <w:sz w:val="28"/>
          <w:szCs w:val="28"/>
          <w:lang w:eastAsia="ru-UA"/>
        </w:rPr>
        <w:t xml:space="preserve"> та </w:t>
      </w:r>
      <w:proofErr w:type="spellStart"/>
      <w:r w:rsidRPr="001405D5">
        <w:rPr>
          <w:rFonts w:ascii="Times New Roman" w:eastAsia="Times New Roman" w:hAnsi="Times New Roman" w:cs="Times New Roman"/>
          <w:sz w:val="28"/>
          <w:szCs w:val="28"/>
          <w:lang w:eastAsia="ru-UA"/>
        </w:rPr>
        <w:t>створення</w:t>
      </w:r>
      <w:proofErr w:type="spellEnd"/>
      <w:r w:rsidRPr="001405D5">
        <w:rPr>
          <w:rFonts w:ascii="Times New Roman" w:eastAsia="Times New Roman" w:hAnsi="Times New Roman" w:cs="Times New Roman"/>
          <w:sz w:val="28"/>
          <w:szCs w:val="28"/>
          <w:lang w:eastAsia="ru-UA"/>
        </w:rPr>
        <w:t xml:space="preserve"> </w:t>
      </w:r>
      <w:proofErr w:type="spellStart"/>
      <w:r w:rsidRPr="001405D5">
        <w:rPr>
          <w:rFonts w:ascii="Times New Roman" w:eastAsia="Times New Roman" w:hAnsi="Times New Roman" w:cs="Times New Roman"/>
          <w:sz w:val="28"/>
          <w:szCs w:val="28"/>
          <w:lang w:eastAsia="ru-UA"/>
        </w:rPr>
        <w:t>стосунків</w:t>
      </w:r>
      <w:proofErr w:type="spellEnd"/>
      <w:r w:rsidRPr="001405D5">
        <w:rPr>
          <w:rFonts w:ascii="Times New Roman" w:eastAsia="Times New Roman" w:hAnsi="Times New Roman" w:cs="Times New Roman"/>
          <w:sz w:val="28"/>
          <w:szCs w:val="28"/>
          <w:lang w:eastAsia="ru-UA"/>
        </w:rPr>
        <w:t>."</w:t>
      </w:r>
    </w:p>
    <w:p w14:paraId="250E337F" w14:textId="77777777" w:rsidR="00C6109A" w:rsidRPr="00C6109A" w:rsidRDefault="00C6109A" w:rsidP="00C6109A">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C6109A">
        <w:rPr>
          <w:rFonts w:ascii="Times New Roman" w:eastAsia="Times New Roman" w:hAnsi="Times New Roman" w:cs="Times New Roman"/>
          <w:sz w:val="28"/>
          <w:szCs w:val="28"/>
          <w:lang w:eastAsia="ru-UA"/>
        </w:rPr>
        <w:t>Інтернет</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ідеально</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підходить</w:t>
      </w:r>
      <w:proofErr w:type="spellEnd"/>
      <w:r w:rsidRPr="00C6109A">
        <w:rPr>
          <w:rFonts w:ascii="Times New Roman" w:eastAsia="Times New Roman" w:hAnsi="Times New Roman" w:cs="Times New Roman"/>
          <w:sz w:val="28"/>
          <w:szCs w:val="28"/>
          <w:lang w:eastAsia="ru-UA"/>
        </w:rPr>
        <w:t xml:space="preserve"> для </w:t>
      </w:r>
      <w:proofErr w:type="spellStart"/>
      <w:r w:rsidRPr="00C6109A">
        <w:rPr>
          <w:rFonts w:ascii="Times New Roman" w:eastAsia="Times New Roman" w:hAnsi="Times New Roman" w:cs="Times New Roman"/>
          <w:sz w:val="28"/>
          <w:szCs w:val="28"/>
          <w:lang w:eastAsia="ru-UA"/>
        </w:rPr>
        <w:t>підтримки</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цих</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аспектів</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експериментування</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адже</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нові</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медіа</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створюють</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нові</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простори</w:t>
      </w:r>
      <w:proofErr w:type="spellEnd"/>
      <w:r w:rsidRPr="00C6109A">
        <w:rPr>
          <w:rFonts w:ascii="Times New Roman" w:eastAsia="Times New Roman" w:hAnsi="Times New Roman" w:cs="Times New Roman"/>
          <w:sz w:val="28"/>
          <w:szCs w:val="28"/>
          <w:lang w:eastAsia="ru-UA"/>
        </w:rPr>
        <w:t xml:space="preserve"> для </w:t>
      </w:r>
      <w:proofErr w:type="spellStart"/>
      <w:r w:rsidRPr="00C6109A">
        <w:rPr>
          <w:rFonts w:ascii="Times New Roman" w:eastAsia="Times New Roman" w:hAnsi="Times New Roman" w:cs="Times New Roman"/>
          <w:sz w:val="28"/>
          <w:szCs w:val="28"/>
          <w:lang w:eastAsia="ru-UA"/>
        </w:rPr>
        <w:t>дослідження</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ідентичності</w:t>
      </w:r>
      <w:proofErr w:type="spellEnd"/>
      <w:r w:rsidRPr="00C6109A">
        <w:rPr>
          <w:rFonts w:ascii="Times New Roman" w:eastAsia="Times New Roman" w:hAnsi="Times New Roman" w:cs="Times New Roman"/>
          <w:sz w:val="28"/>
          <w:szCs w:val="28"/>
          <w:lang w:eastAsia="ru-UA"/>
        </w:rPr>
        <w:t>" (</w:t>
      </w:r>
      <w:proofErr w:type="spellStart"/>
      <w:r w:rsidRPr="00C6109A">
        <w:rPr>
          <w:rFonts w:ascii="Times New Roman" w:eastAsia="Times New Roman" w:hAnsi="Times New Roman" w:cs="Times New Roman"/>
          <w:sz w:val="28"/>
          <w:szCs w:val="28"/>
          <w:lang w:eastAsia="ru-UA"/>
        </w:rPr>
        <w:t>James</w:t>
      </w:r>
      <w:proofErr w:type="spellEnd"/>
      <w:r w:rsidRPr="00C6109A">
        <w:rPr>
          <w:rFonts w:ascii="Times New Roman" w:eastAsia="Times New Roman" w:hAnsi="Times New Roman" w:cs="Times New Roman"/>
          <w:sz w:val="28"/>
          <w:szCs w:val="28"/>
          <w:lang w:eastAsia="ru-UA"/>
        </w:rPr>
        <w:t>, 2009, с. 24).</w:t>
      </w:r>
    </w:p>
    <w:p w14:paraId="2CDA51AD" w14:textId="77777777" w:rsidR="00C6109A" w:rsidRPr="00C6109A" w:rsidRDefault="00C6109A" w:rsidP="00C6109A">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C6109A">
        <w:rPr>
          <w:rFonts w:ascii="Times New Roman" w:eastAsia="Times New Roman" w:hAnsi="Times New Roman" w:cs="Times New Roman"/>
          <w:sz w:val="28"/>
          <w:szCs w:val="28"/>
          <w:lang w:eastAsia="ru-UA"/>
        </w:rPr>
        <w:t>Проте</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експерименти</w:t>
      </w:r>
      <w:proofErr w:type="spellEnd"/>
      <w:r w:rsidRPr="00C6109A">
        <w:rPr>
          <w:rFonts w:ascii="Times New Roman" w:eastAsia="Times New Roman" w:hAnsi="Times New Roman" w:cs="Times New Roman"/>
          <w:sz w:val="28"/>
          <w:szCs w:val="28"/>
          <w:lang w:eastAsia="ru-UA"/>
        </w:rPr>
        <w:t xml:space="preserve"> з </w:t>
      </w:r>
      <w:proofErr w:type="spellStart"/>
      <w:r w:rsidRPr="00C6109A">
        <w:rPr>
          <w:rFonts w:ascii="Times New Roman" w:eastAsia="Times New Roman" w:hAnsi="Times New Roman" w:cs="Times New Roman"/>
          <w:sz w:val="28"/>
          <w:szCs w:val="28"/>
          <w:lang w:eastAsia="ru-UA"/>
        </w:rPr>
        <w:t>ідентичністю</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також</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несуть</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ризики</w:t>
      </w:r>
      <w:proofErr w:type="spellEnd"/>
      <w:r w:rsidRPr="00C6109A">
        <w:rPr>
          <w:rFonts w:ascii="Times New Roman" w:eastAsia="Times New Roman" w:hAnsi="Times New Roman" w:cs="Times New Roman"/>
          <w:sz w:val="28"/>
          <w:szCs w:val="28"/>
          <w:lang w:eastAsia="ru-UA"/>
        </w:rPr>
        <w:t xml:space="preserve">. </w:t>
      </w:r>
      <w:proofErr w:type="spellStart"/>
      <w:r w:rsidRPr="00C6109A">
        <w:rPr>
          <w:rFonts w:ascii="Times New Roman" w:eastAsia="Times New Roman" w:hAnsi="Times New Roman" w:cs="Times New Roman"/>
          <w:sz w:val="28"/>
          <w:szCs w:val="28"/>
          <w:lang w:eastAsia="ru-UA"/>
        </w:rPr>
        <w:t>Kirwil</w:t>
      </w:r>
      <w:proofErr w:type="spellEnd"/>
      <w:r w:rsidRPr="00C6109A">
        <w:rPr>
          <w:rFonts w:ascii="Times New Roman" w:eastAsia="Times New Roman" w:hAnsi="Times New Roman" w:cs="Times New Roman"/>
          <w:sz w:val="28"/>
          <w:szCs w:val="28"/>
          <w:lang w:eastAsia="ru-UA"/>
        </w:rPr>
        <w:t xml:space="preserve"> &amp; </w:t>
      </w:r>
      <w:proofErr w:type="spellStart"/>
      <w:r w:rsidRPr="00C6109A">
        <w:rPr>
          <w:rFonts w:ascii="Times New Roman" w:eastAsia="Times New Roman" w:hAnsi="Times New Roman" w:cs="Times New Roman"/>
          <w:sz w:val="28"/>
          <w:szCs w:val="28"/>
          <w:lang w:eastAsia="ru-UA"/>
        </w:rPr>
        <w:t>Laouris</w:t>
      </w:r>
      <w:proofErr w:type="spellEnd"/>
      <w:r w:rsidRPr="00C6109A">
        <w:rPr>
          <w:rFonts w:ascii="Times New Roman" w:eastAsia="Times New Roman" w:hAnsi="Times New Roman" w:cs="Times New Roman"/>
          <w:sz w:val="28"/>
          <w:szCs w:val="28"/>
          <w:lang w:eastAsia="ru-UA"/>
        </w:rPr>
        <w:t xml:space="preserve"> (2012) </w:t>
      </w:r>
      <w:proofErr w:type="spellStart"/>
      <w:r w:rsidRPr="00C6109A">
        <w:rPr>
          <w:rFonts w:ascii="Times New Roman" w:eastAsia="Times New Roman" w:hAnsi="Times New Roman" w:cs="Times New Roman"/>
          <w:sz w:val="28"/>
          <w:szCs w:val="28"/>
          <w:lang w:eastAsia="ru-UA"/>
        </w:rPr>
        <w:t>повідомляють</w:t>
      </w:r>
      <w:proofErr w:type="spellEnd"/>
      <w:r w:rsidRPr="00C6109A">
        <w:rPr>
          <w:rFonts w:ascii="Times New Roman" w:eastAsia="Times New Roman" w:hAnsi="Times New Roman" w:cs="Times New Roman"/>
          <w:sz w:val="28"/>
          <w:szCs w:val="28"/>
          <w:lang w:eastAsia="ru-UA"/>
        </w:rPr>
        <w:t>:</w:t>
      </w:r>
    </w:p>
    <w:p w14:paraId="4E7C18B6" w14:textId="6144BA77" w:rsidR="00C6109A" w:rsidRPr="00E225FE" w:rsidRDefault="00C6109A" w:rsidP="0020191A">
      <w:pPr>
        <w:numPr>
          <w:ilvl w:val="0"/>
          <w:numId w:val="93"/>
        </w:numPr>
        <w:spacing w:before="100" w:beforeAutospacing="1" w:after="100" w:afterAutospacing="1" w:line="240" w:lineRule="auto"/>
        <w:rPr>
          <w:rFonts w:ascii="Times New Roman" w:eastAsia="Times New Roman" w:hAnsi="Times New Roman" w:cs="Times New Roman"/>
          <w:sz w:val="28"/>
          <w:szCs w:val="28"/>
          <w:lang w:eastAsia="ru-UA"/>
        </w:rPr>
      </w:pPr>
      <w:r w:rsidRPr="00E225FE">
        <w:rPr>
          <w:rFonts w:ascii="Times New Roman" w:eastAsia="Times New Roman" w:hAnsi="Times New Roman" w:cs="Times New Roman"/>
          <w:sz w:val="28"/>
          <w:szCs w:val="28"/>
          <w:lang w:eastAsia="ru-UA"/>
        </w:rPr>
        <w:t xml:space="preserve">28% </w:t>
      </w:r>
      <w:proofErr w:type="spellStart"/>
      <w:r w:rsidRPr="00E225FE">
        <w:rPr>
          <w:rFonts w:ascii="Times New Roman" w:eastAsia="Times New Roman" w:hAnsi="Times New Roman" w:cs="Times New Roman"/>
          <w:sz w:val="28"/>
          <w:szCs w:val="28"/>
          <w:lang w:eastAsia="ru-UA"/>
        </w:rPr>
        <w:t>дітей</w:t>
      </w:r>
      <w:proofErr w:type="spellEnd"/>
      <w:r w:rsidRPr="00E225FE">
        <w:rPr>
          <w:rFonts w:ascii="Times New Roman" w:eastAsia="Times New Roman" w:hAnsi="Times New Roman" w:cs="Times New Roman"/>
          <w:sz w:val="28"/>
          <w:szCs w:val="28"/>
          <w:lang w:eastAsia="ru-UA"/>
        </w:rPr>
        <w:t xml:space="preserve">, </w:t>
      </w:r>
      <w:proofErr w:type="spellStart"/>
      <w:r w:rsidRPr="00E225FE">
        <w:rPr>
          <w:rFonts w:ascii="Times New Roman" w:eastAsia="Times New Roman" w:hAnsi="Times New Roman" w:cs="Times New Roman"/>
          <w:sz w:val="28"/>
          <w:szCs w:val="28"/>
          <w:lang w:eastAsia="ru-UA"/>
        </w:rPr>
        <w:t>які</w:t>
      </w:r>
      <w:proofErr w:type="spellEnd"/>
      <w:r w:rsidRPr="00E225FE">
        <w:rPr>
          <w:rFonts w:ascii="Times New Roman" w:eastAsia="Times New Roman" w:hAnsi="Times New Roman" w:cs="Times New Roman"/>
          <w:sz w:val="28"/>
          <w:szCs w:val="28"/>
          <w:lang w:eastAsia="ru-UA"/>
        </w:rPr>
        <w:t xml:space="preserve"> </w:t>
      </w:r>
      <w:proofErr w:type="spellStart"/>
      <w:r w:rsidRPr="00E225FE">
        <w:rPr>
          <w:rFonts w:ascii="Times New Roman" w:eastAsia="Times New Roman" w:hAnsi="Times New Roman" w:cs="Times New Roman"/>
          <w:sz w:val="28"/>
          <w:szCs w:val="28"/>
          <w:lang w:eastAsia="ru-UA"/>
        </w:rPr>
        <w:t>експериментували</w:t>
      </w:r>
      <w:proofErr w:type="spellEnd"/>
      <w:r w:rsidRPr="00E225FE">
        <w:rPr>
          <w:rFonts w:ascii="Times New Roman" w:eastAsia="Times New Roman" w:hAnsi="Times New Roman" w:cs="Times New Roman"/>
          <w:sz w:val="28"/>
          <w:szCs w:val="28"/>
          <w:lang w:eastAsia="ru-UA"/>
        </w:rPr>
        <w:t xml:space="preserve"> </w:t>
      </w:r>
      <w:proofErr w:type="spellStart"/>
      <w:r w:rsidRPr="00E225FE">
        <w:rPr>
          <w:rFonts w:ascii="Times New Roman" w:eastAsia="Times New Roman" w:hAnsi="Times New Roman" w:cs="Times New Roman"/>
          <w:sz w:val="28"/>
          <w:szCs w:val="28"/>
          <w:lang w:eastAsia="ru-UA"/>
        </w:rPr>
        <w:t>зі</w:t>
      </w:r>
      <w:proofErr w:type="spellEnd"/>
      <w:r w:rsidRPr="00E225FE">
        <w:rPr>
          <w:rFonts w:ascii="Times New Roman" w:eastAsia="Times New Roman" w:hAnsi="Times New Roman" w:cs="Times New Roman"/>
          <w:sz w:val="28"/>
          <w:szCs w:val="28"/>
          <w:lang w:eastAsia="ru-UA"/>
        </w:rPr>
        <w:t xml:space="preserve"> </w:t>
      </w:r>
      <w:proofErr w:type="spellStart"/>
      <w:r w:rsidRPr="00E225FE">
        <w:rPr>
          <w:rFonts w:ascii="Times New Roman" w:eastAsia="Times New Roman" w:hAnsi="Times New Roman" w:cs="Times New Roman"/>
          <w:sz w:val="28"/>
          <w:szCs w:val="28"/>
          <w:lang w:eastAsia="ru-UA"/>
        </w:rPr>
        <w:t>своєю</w:t>
      </w:r>
      <w:proofErr w:type="spellEnd"/>
      <w:r w:rsidRPr="00E225FE">
        <w:rPr>
          <w:rFonts w:ascii="Times New Roman" w:eastAsia="Times New Roman" w:hAnsi="Times New Roman" w:cs="Times New Roman"/>
          <w:sz w:val="28"/>
          <w:szCs w:val="28"/>
          <w:lang w:eastAsia="ru-UA"/>
        </w:rPr>
        <w:t xml:space="preserve"> </w:t>
      </w:r>
      <w:proofErr w:type="spellStart"/>
      <w:r w:rsidRPr="00E225FE">
        <w:rPr>
          <w:rFonts w:ascii="Times New Roman" w:eastAsia="Times New Roman" w:hAnsi="Times New Roman" w:cs="Times New Roman"/>
          <w:sz w:val="28"/>
          <w:szCs w:val="28"/>
          <w:lang w:eastAsia="ru-UA"/>
        </w:rPr>
        <w:t>ідентичністю</w:t>
      </w:r>
      <w:proofErr w:type="spellEnd"/>
      <w:r w:rsidRPr="00E225FE">
        <w:rPr>
          <w:rFonts w:ascii="Times New Roman" w:eastAsia="Times New Roman" w:hAnsi="Times New Roman" w:cs="Times New Roman"/>
          <w:sz w:val="28"/>
          <w:szCs w:val="28"/>
          <w:lang w:eastAsia="ru-UA"/>
        </w:rPr>
        <w:t xml:space="preserve">, </w:t>
      </w:r>
      <w:proofErr w:type="spellStart"/>
      <w:r w:rsidRPr="00E225FE">
        <w:rPr>
          <w:rFonts w:ascii="Times New Roman" w:eastAsia="Times New Roman" w:hAnsi="Times New Roman" w:cs="Times New Roman"/>
          <w:sz w:val="28"/>
          <w:szCs w:val="28"/>
          <w:lang w:eastAsia="ru-UA"/>
        </w:rPr>
        <w:t>видаючи</w:t>
      </w:r>
      <w:proofErr w:type="spellEnd"/>
      <w:r w:rsidRPr="00E225FE">
        <w:rPr>
          <w:rFonts w:ascii="Times New Roman" w:eastAsia="Times New Roman" w:hAnsi="Times New Roman" w:cs="Times New Roman"/>
          <w:sz w:val="28"/>
          <w:szCs w:val="28"/>
          <w:lang w:eastAsia="ru-UA"/>
        </w:rPr>
        <w:t xml:space="preserve"> себе за </w:t>
      </w:r>
      <w:proofErr w:type="spellStart"/>
      <w:r w:rsidRPr="00E225FE">
        <w:rPr>
          <w:rFonts w:ascii="Times New Roman" w:eastAsia="Times New Roman" w:hAnsi="Times New Roman" w:cs="Times New Roman"/>
          <w:sz w:val="28"/>
          <w:szCs w:val="28"/>
          <w:lang w:eastAsia="ru-UA"/>
        </w:rPr>
        <w:t>іншу</w:t>
      </w:r>
      <w:proofErr w:type="spellEnd"/>
      <w:r w:rsidRPr="00E225FE">
        <w:rPr>
          <w:rFonts w:ascii="Times New Roman" w:eastAsia="Times New Roman" w:hAnsi="Times New Roman" w:cs="Times New Roman"/>
          <w:sz w:val="28"/>
          <w:szCs w:val="28"/>
          <w:lang w:eastAsia="ru-UA"/>
        </w:rPr>
        <w:t xml:space="preserve"> </w:t>
      </w:r>
      <w:proofErr w:type="spellStart"/>
      <w:r w:rsidRPr="00E225FE">
        <w:rPr>
          <w:rFonts w:ascii="Times New Roman" w:eastAsia="Times New Roman" w:hAnsi="Times New Roman" w:cs="Times New Roman"/>
          <w:sz w:val="28"/>
          <w:szCs w:val="28"/>
          <w:lang w:eastAsia="ru-UA"/>
        </w:rPr>
        <w:t>людину</w:t>
      </w:r>
      <w:proofErr w:type="spellEnd"/>
      <w:r w:rsidRPr="00E225FE">
        <w:rPr>
          <w:rFonts w:ascii="Times New Roman" w:eastAsia="Times New Roman" w:hAnsi="Times New Roman" w:cs="Times New Roman"/>
          <w:sz w:val="28"/>
          <w:szCs w:val="28"/>
          <w:lang w:eastAsia="ru-UA"/>
        </w:rPr>
        <w:t xml:space="preserve"> онлайн, </w:t>
      </w:r>
      <w:proofErr w:type="spellStart"/>
      <w:r w:rsidRPr="00E225FE">
        <w:rPr>
          <w:rFonts w:ascii="Times New Roman" w:eastAsia="Times New Roman" w:hAnsi="Times New Roman" w:cs="Times New Roman"/>
          <w:sz w:val="28"/>
          <w:szCs w:val="28"/>
          <w:lang w:eastAsia="ru-UA"/>
        </w:rPr>
        <w:t>постраждали</w:t>
      </w:r>
      <w:proofErr w:type="spellEnd"/>
      <w:r w:rsidRPr="00E225FE">
        <w:rPr>
          <w:rFonts w:ascii="Times New Roman" w:eastAsia="Times New Roman" w:hAnsi="Times New Roman" w:cs="Times New Roman"/>
          <w:sz w:val="28"/>
          <w:szCs w:val="28"/>
          <w:lang w:eastAsia="ru-UA"/>
        </w:rPr>
        <w:t xml:space="preserve"> </w:t>
      </w:r>
      <w:proofErr w:type="spellStart"/>
      <w:r w:rsidRPr="00E225FE">
        <w:rPr>
          <w:rFonts w:ascii="Times New Roman" w:eastAsia="Times New Roman" w:hAnsi="Times New Roman" w:cs="Times New Roman"/>
          <w:sz w:val="28"/>
          <w:szCs w:val="28"/>
          <w:lang w:eastAsia="ru-UA"/>
        </w:rPr>
        <w:t>після</w:t>
      </w:r>
      <w:proofErr w:type="spellEnd"/>
      <w:r w:rsidRPr="00E225FE">
        <w:rPr>
          <w:rFonts w:ascii="Times New Roman" w:eastAsia="Times New Roman" w:hAnsi="Times New Roman" w:cs="Times New Roman"/>
          <w:sz w:val="28"/>
          <w:szCs w:val="28"/>
          <w:lang w:eastAsia="ru-UA"/>
        </w:rPr>
        <w:t xml:space="preserve"> </w:t>
      </w:r>
      <w:proofErr w:type="spellStart"/>
      <w:r w:rsidRPr="00E225FE">
        <w:rPr>
          <w:rFonts w:ascii="Times New Roman" w:eastAsia="Times New Roman" w:hAnsi="Times New Roman" w:cs="Times New Roman"/>
          <w:sz w:val="28"/>
          <w:szCs w:val="28"/>
          <w:lang w:eastAsia="ru-UA"/>
        </w:rPr>
        <w:t>зустрічі</w:t>
      </w:r>
      <w:proofErr w:type="spellEnd"/>
      <w:r w:rsidRPr="00E225FE">
        <w:rPr>
          <w:rFonts w:ascii="Times New Roman" w:eastAsia="Times New Roman" w:hAnsi="Times New Roman" w:cs="Times New Roman"/>
          <w:sz w:val="28"/>
          <w:szCs w:val="28"/>
          <w:lang w:eastAsia="ru-UA"/>
        </w:rPr>
        <w:t xml:space="preserve"> з </w:t>
      </w:r>
      <w:proofErr w:type="spellStart"/>
      <w:r w:rsidRPr="00E225FE">
        <w:rPr>
          <w:rFonts w:ascii="Times New Roman" w:eastAsia="Times New Roman" w:hAnsi="Times New Roman" w:cs="Times New Roman"/>
          <w:sz w:val="28"/>
          <w:szCs w:val="28"/>
          <w:lang w:eastAsia="ru-UA"/>
        </w:rPr>
        <w:t>цими</w:t>
      </w:r>
      <w:proofErr w:type="spellEnd"/>
      <w:r w:rsidRPr="00E225FE">
        <w:rPr>
          <w:rFonts w:ascii="Times New Roman" w:eastAsia="Times New Roman" w:hAnsi="Times New Roman" w:cs="Times New Roman"/>
          <w:sz w:val="28"/>
          <w:szCs w:val="28"/>
          <w:lang w:eastAsia="ru-UA"/>
        </w:rPr>
        <w:t xml:space="preserve"> </w:t>
      </w:r>
      <w:r w:rsidR="00E225FE" w:rsidRPr="00E225FE">
        <w:rPr>
          <w:rFonts w:ascii="Times New Roman" w:eastAsia="Times New Roman" w:hAnsi="Times New Roman" w:cs="Times New Roman"/>
          <w:sz w:val="28"/>
          <w:szCs w:val="28"/>
          <w:lang w:val="uk-UA" w:eastAsia="ru-UA"/>
        </w:rPr>
        <w:t>людьми</w:t>
      </w:r>
      <w:r w:rsidRPr="00E225FE">
        <w:rPr>
          <w:rFonts w:ascii="Times New Roman" w:eastAsia="Times New Roman" w:hAnsi="Times New Roman" w:cs="Times New Roman"/>
          <w:sz w:val="28"/>
          <w:szCs w:val="28"/>
          <w:lang w:eastAsia="ru-UA"/>
        </w:rPr>
        <w:t xml:space="preserve"> офлайн, </w:t>
      </w:r>
      <w:proofErr w:type="spellStart"/>
      <w:r w:rsidRPr="00E225FE">
        <w:rPr>
          <w:rFonts w:ascii="Times New Roman" w:eastAsia="Times New Roman" w:hAnsi="Times New Roman" w:cs="Times New Roman"/>
          <w:sz w:val="28"/>
          <w:szCs w:val="28"/>
          <w:lang w:eastAsia="ru-UA"/>
        </w:rPr>
        <w:t>порівняно</w:t>
      </w:r>
      <w:proofErr w:type="spellEnd"/>
      <w:r w:rsidRPr="00E225FE">
        <w:rPr>
          <w:rFonts w:ascii="Times New Roman" w:eastAsia="Times New Roman" w:hAnsi="Times New Roman" w:cs="Times New Roman"/>
          <w:sz w:val="28"/>
          <w:szCs w:val="28"/>
          <w:lang w:eastAsia="ru-UA"/>
        </w:rPr>
        <w:t xml:space="preserve"> з 14% тих, </w:t>
      </w:r>
      <w:proofErr w:type="spellStart"/>
      <w:r w:rsidRPr="00E225FE">
        <w:rPr>
          <w:rFonts w:ascii="Times New Roman" w:eastAsia="Times New Roman" w:hAnsi="Times New Roman" w:cs="Times New Roman"/>
          <w:sz w:val="28"/>
          <w:szCs w:val="28"/>
          <w:lang w:eastAsia="ru-UA"/>
        </w:rPr>
        <w:t>хто</w:t>
      </w:r>
      <w:proofErr w:type="spellEnd"/>
      <w:r w:rsidRPr="00E225FE">
        <w:rPr>
          <w:rFonts w:ascii="Times New Roman" w:eastAsia="Times New Roman" w:hAnsi="Times New Roman" w:cs="Times New Roman"/>
          <w:sz w:val="28"/>
          <w:szCs w:val="28"/>
          <w:lang w:eastAsia="ru-UA"/>
        </w:rPr>
        <w:t xml:space="preserve"> не </w:t>
      </w:r>
      <w:proofErr w:type="spellStart"/>
      <w:r w:rsidRPr="00E225FE">
        <w:rPr>
          <w:rFonts w:ascii="Times New Roman" w:eastAsia="Times New Roman" w:hAnsi="Times New Roman" w:cs="Times New Roman"/>
          <w:sz w:val="28"/>
          <w:szCs w:val="28"/>
          <w:lang w:eastAsia="ru-UA"/>
        </w:rPr>
        <w:t>експериментував</w:t>
      </w:r>
      <w:proofErr w:type="spellEnd"/>
      <w:r w:rsidRPr="00E225FE">
        <w:rPr>
          <w:rFonts w:ascii="Times New Roman" w:eastAsia="Times New Roman" w:hAnsi="Times New Roman" w:cs="Times New Roman"/>
          <w:sz w:val="28"/>
          <w:szCs w:val="28"/>
          <w:lang w:eastAsia="ru-UA"/>
        </w:rPr>
        <w:t xml:space="preserve"> таким чином.</w:t>
      </w:r>
    </w:p>
    <w:p w14:paraId="09CCE72C" w14:textId="4ED45E26" w:rsidR="00C6109A" w:rsidRDefault="00C6109A" w:rsidP="0020191A">
      <w:pPr>
        <w:numPr>
          <w:ilvl w:val="0"/>
          <w:numId w:val="93"/>
        </w:numPr>
        <w:spacing w:before="100" w:beforeAutospacing="1" w:after="100" w:afterAutospacing="1" w:line="240" w:lineRule="auto"/>
        <w:rPr>
          <w:rFonts w:ascii="Times New Roman" w:eastAsia="Times New Roman" w:hAnsi="Times New Roman" w:cs="Times New Roman"/>
          <w:sz w:val="28"/>
          <w:szCs w:val="28"/>
          <w:lang w:eastAsia="ru-UA"/>
        </w:rPr>
      </w:pPr>
      <w:r w:rsidRPr="00823D6B">
        <w:rPr>
          <w:rFonts w:ascii="Times New Roman" w:eastAsia="Times New Roman" w:hAnsi="Times New Roman" w:cs="Times New Roman"/>
          <w:sz w:val="28"/>
          <w:szCs w:val="28"/>
          <w:lang w:eastAsia="ru-UA"/>
        </w:rPr>
        <w:t xml:space="preserve">90% </w:t>
      </w:r>
      <w:proofErr w:type="spellStart"/>
      <w:r w:rsidRPr="00823D6B">
        <w:rPr>
          <w:rFonts w:ascii="Times New Roman" w:eastAsia="Times New Roman" w:hAnsi="Times New Roman" w:cs="Times New Roman"/>
          <w:sz w:val="28"/>
          <w:szCs w:val="28"/>
          <w:lang w:eastAsia="ru-UA"/>
        </w:rPr>
        <w:t>дітей</w:t>
      </w:r>
      <w:proofErr w:type="spellEnd"/>
      <w:r w:rsidRPr="00823D6B">
        <w:rPr>
          <w:rFonts w:ascii="Times New Roman" w:eastAsia="Times New Roman" w:hAnsi="Times New Roman" w:cs="Times New Roman"/>
          <w:sz w:val="28"/>
          <w:szCs w:val="28"/>
          <w:lang w:eastAsia="ru-UA"/>
        </w:rPr>
        <w:t xml:space="preserve">, </w:t>
      </w:r>
      <w:proofErr w:type="spellStart"/>
      <w:r w:rsidRPr="00823D6B">
        <w:rPr>
          <w:rFonts w:ascii="Times New Roman" w:eastAsia="Times New Roman" w:hAnsi="Times New Roman" w:cs="Times New Roman"/>
          <w:sz w:val="28"/>
          <w:szCs w:val="28"/>
          <w:lang w:eastAsia="ru-UA"/>
        </w:rPr>
        <w:t>які</w:t>
      </w:r>
      <w:proofErr w:type="spellEnd"/>
      <w:r w:rsidRPr="00823D6B">
        <w:rPr>
          <w:rFonts w:ascii="Times New Roman" w:eastAsia="Times New Roman" w:hAnsi="Times New Roman" w:cs="Times New Roman"/>
          <w:sz w:val="28"/>
          <w:szCs w:val="28"/>
          <w:lang w:eastAsia="ru-UA"/>
        </w:rPr>
        <w:t xml:space="preserve"> </w:t>
      </w:r>
      <w:proofErr w:type="spellStart"/>
      <w:r w:rsidRPr="00823D6B">
        <w:rPr>
          <w:rFonts w:ascii="Times New Roman" w:eastAsia="Times New Roman" w:hAnsi="Times New Roman" w:cs="Times New Roman"/>
          <w:sz w:val="28"/>
          <w:szCs w:val="28"/>
          <w:lang w:eastAsia="ru-UA"/>
        </w:rPr>
        <w:t>використовували</w:t>
      </w:r>
      <w:proofErr w:type="spellEnd"/>
      <w:r w:rsidRPr="00823D6B">
        <w:rPr>
          <w:rFonts w:ascii="Times New Roman" w:eastAsia="Times New Roman" w:hAnsi="Times New Roman" w:cs="Times New Roman"/>
          <w:sz w:val="28"/>
          <w:szCs w:val="28"/>
          <w:lang w:eastAsia="ru-UA"/>
        </w:rPr>
        <w:t xml:space="preserve"> </w:t>
      </w:r>
      <w:proofErr w:type="spellStart"/>
      <w:r w:rsidRPr="00823D6B">
        <w:rPr>
          <w:rFonts w:ascii="Times New Roman" w:eastAsia="Times New Roman" w:hAnsi="Times New Roman" w:cs="Times New Roman"/>
          <w:sz w:val="28"/>
          <w:szCs w:val="28"/>
          <w:lang w:eastAsia="ru-UA"/>
        </w:rPr>
        <w:t>соціальні</w:t>
      </w:r>
      <w:proofErr w:type="spellEnd"/>
      <w:r w:rsidRPr="00823D6B">
        <w:rPr>
          <w:rFonts w:ascii="Times New Roman" w:eastAsia="Times New Roman" w:hAnsi="Times New Roman" w:cs="Times New Roman"/>
          <w:sz w:val="28"/>
          <w:szCs w:val="28"/>
          <w:lang w:eastAsia="ru-UA"/>
        </w:rPr>
        <w:t xml:space="preserve"> </w:t>
      </w:r>
      <w:proofErr w:type="spellStart"/>
      <w:r w:rsidRPr="00823D6B">
        <w:rPr>
          <w:rFonts w:ascii="Times New Roman" w:eastAsia="Times New Roman" w:hAnsi="Times New Roman" w:cs="Times New Roman"/>
          <w:sz w:val="28"/>
          <w:szCs w:val="28"/>
          <w:lang w:eastAsia="ru-UA"/>
        </w:rPr>
        <w:t>мережі</w:t>
      </w:r>
      <w:proofErr w:type="spellEnd"/>
      <w:r w:rsidRPr="00823D6B">
        <w:rPr>
          <w:rFonts w:ascii="Times New Roman" w:eastAsia="Times New Roman" w:hAnsi="Times New Roman" w:cs="Times New Roman"/>
          <w:sz w:val="28"/>
          <w:szCs w:val="28"/>
          <w:lang w:eastAsia="ru-UA"/>
        </w:rPr>
        <w:t xml:space="preserve"> та </w:t>
      </w:r>
      <w:proofErr w:type="spellStart"/>
      <w:r w:rsidRPr="00823D6B">
        <w:rPr>
          <w:rFonts w:ascii="Times New Roman" w:eastAsia="Times New Roman" w:hAnsi="Times New Roman" w:cs="Times New Roman"/>
          <w:sz w:val="28"/>
          <w:szCs w:val="28"/>
          <w:lang w:eastAsia="ru-UA"/>
        </w:rPr>
        <w:t>прикидалися</w:t>
      </w:r>
      <w:proofErr w:type="spellEnd"/>
      <w:r w:rsidRPr="00823D6B">
        <w:rPr>
          <w:rFonts w:ascii="Times New Roman" w:eastAsia="Times New Roman" w:hAnsi="Times New Roman" w:cs="Times New Roman"/>
          <w:sz w:val="28"/>
          <w:szCs w:val="28"/>
          <w:lang w:eastAsia="ru-UA"/>
        </w:rPr>
        <w:t xml:space="preserve"> </w:t>
      </w:r>
      <w:proofErr w:type="spellStart"/>
      <w:r w:rsidRPr="00823D6B">
        <w:rPr>
          <w:rFonts w:ascii="Times New Roman" w:eastAsia="Times New Roman" w:hAnsi="Times New Roman" w:cs="Times New Roman"/>
          <w:sz w:val="28"/>
          <w:szCs w:val="28"/>
          <w:lang w:eastAsia="ru-UA"/>
        </w:rPr>
        <w:t>іншого</w:t>
      </w:r>
      <w:proofErr w:type="spellEnd"/>
      <w:r w:rsidRPr="00823D6B">
        <w:rPr>
          <w:rFonts w:ascii="Times New Roman" w:eastAsia="Times New Roman" w:hAnsi="Times New Roman" w:cs="Times New Roman"/>
          <w:sz w:val="28"/>
          <w:szCs w:val="28"/>
          <w:lang w:eastAsia="ru-UA"/>
        </w:rPr>
        <w:t xml:space="preserve"> </w:t>
      </w:r>
      <w:proofErr w:type="spellStart"/>
      <w:r w:rsidRPr="00823D6B">
        <w:rPr>
          <w:rFonts w:ascii="Times New Roman" w:eastAsia="Times New Roman" w:hAnsi="Times New Roman" w:cs="Times New Roman"/>
          <w:sz w:val="28"/>
          <w:szCs w:val="28"/>
          <w:lang w:eastAsia="ru-UA"/>
        </w:rPr>
        <w:t>віку</w:t>
      </w:r>
      <w:proofErr w:type="spellEnd"/>
      <w:r w:rsidRPr="00823D6B">
        <w:rPr>
          <w:rFonts w:ascii="Times New Roman" w:eastAsia="Times New Roman" w:hAnsi="Times New Roman" w:cs="Times New Roman"/>
          <w:sz w:val="28"/>
          <w:szCs w:val="28"/>
          <w:lang w:eastAsia="ru-UA"/>
        </w:rPr>
        <w:t xml:space="preserve">, </w:t>
      </w:r>
      <w:proofErr w:type="spellStart"/>
      <w:r w:rsidRPr="00823D6B">
        <w:rPr>
          <w:rFonts w:ascii="Times New Roman" w:eastAsia="Times New Roman" w:hAnsi="Times New Roman" w:cs="Times New Roman"/>
          <w:sz w:val="28"/>
          <w:szCs w:val="28"/>
          <w:lang w:eastAsia="ru-UA"/>
        </w:rPr>
        <w:t>мали</w:t>
      </w:r>
      <w:proofErr w:type="spellEnd"/>
      <w:r w:rsidRPr="00823D6B">
        <w:rPr>
          <w:rFonts w:ascii="Times New Roman" w:eastAsia="Times New Roman" w:hAnsi="Times New Roman" w:cs="Times New Roman"/>
          <w:sz w:val="28"/>
          <w:szCs w:val="28"/>
          <w:lang w:eastAsia="ru-UA"/>
        </w:rPr>
        <w:t xml:space="preserve"> </w:t>
      </w:r>
      <w:proofErr w:type="spellStart"/>
      <w:r w:rsidRPr="00823D6B">
        <w:rPr>
          <w:rFonts w:ascii="Times New Roman" w:eastAsia="Times New Roman" w:hAnsi="Times New Roman" w:cs="Times New Roman"/>
          <w:sz w:val="28"/>
          <w:szCs w:val="28"/>
          <w:lang w:eastAsia="ru-UA"/>
        </w:rPr>
        <w:t>негативний</w:t>
      </w:r>
      <w:proofErr w:type="spellEnd"/>
      <w:r w:rsidRPr="00823D6B">
        <w:rPr>
          <w:rFonts w:ascii="Times New Roman" w:eastAsia="Times New Roman" w:hAnsi="Times New Roman" w:cs="Times New Roman"/>
          <w:sz w:val="28"/>
          <w:szCs w:val="28"/>
          <w:lang w:eastAsia="ru-UA"/>
        </w:rPr>
        <w:t xml:space="preserve"> </w:t>
      </w:r>
      <w:proofErr w:type="spellStart"/>
      <w:r w:rsidRPr="00823D6B">
        <w:rPr>
          <w:rFonts w:ascii="Times New Roman" w:eastAsia="Times New Roman" w:hAnsi="Times New Roman" w:cs="Times New Roman"/>
          <w:sz w:val="28"/>
          <w:szCs w:val="28"/>
          <w:lang w:eastAsia="ru-UA"/>
        </w:rPr>
        <w:t>досвід</w:t>
      </w:r>
      <w:proofErr w:type="spellEnd"/>
      <w:r w:rsidRPr="00823D6B">
        <w:rPr>
          <w:rFonts w:ascii="Times New Roman" w:eastAsia="Times New Roman" w:hAnsi="Times New Roman" w:cs="Times New Roman"/>
          <w:sz w:val="28"/>
          <w:szCs w:val="28"/>
          <w:lang w:eastAsia="ru-UA"/>
        </w:rPr>
        <w:t xml:space="preserve"> через перегляд </w:t>
      </w:r>
      <w:proofErr w:type="spellStart"/>
      <w:r w:rsidRPr="00823D6B">
        <w:rPr>
          <w:rFonts w:ascii="Times New Roman" w:eastAsia="Times New Roman" w:hAnsi="Times New Roman" w:cs="Times New Roman"/>
          <w:sz w:val="28"/>
          <w:szCs w:val="28"/>
          <w:lang w:eastAsia="ru-UA"/>
        </w:rPr>
        <w:t>сексуальних</w:t>
      </w:r>
      <w:proofErr w:type="spellEnd"/>
      <w:r w:rsidRPr="00823D6B">
        <w:rPr>
          <w:rFonts w:ascii="Times New Roman" w:eastAsia="Times New Roman" w:hAnsi="Times New Roman" w:cs="Times New Roman"/>
          <w:sz w:val="28"/>
          <w:szCs w:val="28"/>
          <w:lang w:eastAsia="ru-UA"/>
        </w:rPr>
        <w:t xml:space="preserve"> </w:t>
      </w:r>
      <w:proofErr w:type="spellStart"/>
      <w:r w:rsidRPr="00823D6B">
        <w:rPr>
          <w:rFonts w:ascii="Times New Roman" w:eastAsia="Times New Roman" w:hAnsi="Times New Roman" w:cs="Times New Roman"/>
          <w:sz w:val="28"/>
          <w:szCs w:val="28"/>
          <w:lang w:eastAsia="ru-UA"/>
        </w:rPr>
        <w:t>зображень</w:t>
      </w:r>
      <w:proofErr w:type="spellEnd"/>
      <w:r w:rsidRPr="00823D6B">
        <w:rPr>
          <w:rFonts w:ascii="Times New Roman" w:eastAsia="Times New Roman" w:hAnsi="Times New Roman" w:cs="Times New Roman"/>
          <w:sz w:val="28"/>
          <w:szCs w:val="28"/>
          <w:lang w:eastAsia="ru-UA"/>
        </w:rPr>
        <w:t xml:space="preserve"> (</w:t>
      </w:r>
      <w:proofErr w:type="spellStart"/>
      <w:r w:rsidRPr="00823D6B">
        <w:rPr>
          <w:rFonts w:ascii="Times New Roman" w:eastAsia="Times New Roman" w:hAnsi="Times New Roman" w:cs="Times New Roman"/>
          <w:sz w:val="28"/>
          <w:szCs w:val="28"/>
          <w:lang w:eastAsia="ru-UA"/>
        </w:rPr>
        <w:t>Kirwil</w:t>
      </w:r>
      <w:proofErr w:type="spellEnd"/>
      <w:r w:rsidRPr="00823D6B">
        <w:rPr>
          <w:rFonts w:ascii="Times New Roman" w:eastAsia="Times New Roman" w:hAnsi="Times New Roman" w:cs="Times New Roman"/>
          <w:sz w:val="28"/>
          <w:szCs w:val="28"/>
          <w:lang w:eastAsia="ru-UA"/>
        </w:rPr>
        <w:t xml:space="preserve"> &amp; </w:t>
      </w:r>
      <w:proofErr w:type="spellStart"/>
      <w:r w:rsidRPr="00823D6B">
        <w:rPr>
          <w:rFonts w:ascii="Times New Roman" w:eastAsia="Times New Roman" w:hAnsi="Times New Roman" w:cs="Times New Roman"/>
          <w:sz w:val="28"/>
          <w:szCs w:val="28"/>
          <w:lang w:eastAsia="ru-UA"/>
        </w:rPr>
        <w:t>Laouris</w:t>
      </w:r>
      <w:proofErr w:type="spellEnd"/>
      <w:r w:rsidRPr="00823D6B">
        <w:rPr>
          <w:rFonts w:ascii="Times New Roman" w:eastAsia="Times New Roman" w:hAnsi="Times New Roman" w:cs="Times New Roman"/>
          <w:sz w:val="28"/>
          <w:szCs w:val="28"/>
          <w:lang w:eastAsia="ru-UA"/>
        </w:rPr>
        <w:t>, 2012, с. 121).</w:t>
      </w:r>
    </w:p>
    <w:p w14:paraId="442CAD00" w14:textId="41B8AFB1" w:rsidR="001C264B" w:rsidRDefault="001C264B" w:rsidP="001C264B">
      <w:pPr>
        <w:spacing w:before="100" w:beforeAutospacing="1" w:after="100" w:afterAutospacing="1" w:line="240" w:lineRule="auto"/>
        <w:rPr>
          <w:rFonts w:ascii="Times New Roman" w:eastAsia="Times New Roman" w:hAnsi="Times New Roman" w:cs="Times New Roman"/>
          <w:sz w:val="28"/>
          <w:szCs w:val="28"/>
          <w:lang w:val="uk-UA" w:eastAsia="ru-UA"/>
        </w:rPr>
      </w:pPr>
      <w:proofErr w:type="spellStart"/>
      <w:r w:rsidRPr="001C264B">
        <w:rPr>
          <w:rFonts w:ascii="Times New Roman" w:eastAsia="Times New Roman" w:hAnsi="Times New Roman" w:cs="Times New Roman"/>
          <w:sz w:val="28"/>
          <w:szCs w:val="28"/>
          <w:lang w:eastAsia="ru-UA"/>
        </w:rPr>
        <w:t>Експерименти</w:t>
      </w:r>
      <w:proofErr w:type="spellEnd"/>
      <w:r w:rsidRPr="001C264B">
        <w:rPr>
          <w:rFonts w:ascii="Times New Roman" w:eastAsia="Times New Roman" w:hAnsi="Times New Roman" w:cs="Times New Roman"/>
          <w:sz w:val="28"/>
          <w:szCs w:val="28"/>
          <w:lang w:eastAsia="ru-UA"/>
        </w:rPr>
        <w:t xml:space="preserve"> з </w:t>
      </w:r>
      <w:proofErr w:type="spellStart"/>
      <w:r w:rsidRPr="001C264B">
        <w:rPr>
          <w:rFonts w:ascii="Times New Roman" w:eastAsia="Times New Roman" w:hAnsi="Times New Roman" w:cs="Times New Roman"/>
          <w:sz w:val="28"/>
          <w:szCs w:val="28"/>
          <w:lang w:eastAsia="ru-UA"/>
        </w:rPr>
        <w:t>ідентичністю</w:t>
      </w:r>
      <w:proofErr w:type="spellEnd"/>
      <w:r w:rsidRPr="001C264B">
        <w:rPr>
          <w:rFonts w:ascii="Times New Roman" w:eastAsia="Times New Roman" w:hAnsi="Times New Roman" w:cs="Times New Roman"/>
          <w:sz w:val="28"/>
          <w:szCs w:val="28"/>
          <w:lang w:eastAsia="ru-UA"/>
        </w:rPr>
        <w:t xml:space="preserve"> є результатом «</w:t>
      </w:r>
      <w:proofErr w:type="spellStart"/>
      <w:r w:rsidRPr="001C264B">
        <w:rPr>
          <w:rFonts w:ascii="Times New Roman" w:eastAsia="Times New Roman" w:hAnsi="Times New Roman" w:cs="Times New Roman"/>
          <w:sz w:val="28"/>
          <w:szCs w:val="28"/>
          <w:lang w:eastAsia="ru-UA"/>
        </w:rPr>
        <w:t>ефекту</w:t>
      </w:r>
      <w:proofErr w:type="spellEnd"/>
      <w:r w:rsidRPr="001C264B">
        <w:rPr>
          <w:rFonts w:ascii="Times New Roman" w:eastAsia="Times New Roman" w:hAnsi="Times New Roman" w:cs="Times New Roman"/>
          <w:sz w:val="28"/>
          <w:szCs w:val="28"/>
          <w:lang w:eastAsia="ru-UA"/>
        </w:rPr>
        <w:t xml:space="preserve"> онлайн-</w:t>
      </w:r>
      <w:proofErr w:type="spellStart"/>
      <w:r w:rsidRPr="001C264B">
        <w:rPr>
          <w:rFonts w:ascii="Times New Roman" w:eastAsia="Times New Roman" w:hAnsi="Times New Roman" w:cs="Times New Roman"/>
          <w:sz w:val="28"/>
          <w:szCs w:val="28"/>
          <w:lang w:eastAsia="ru-UA"/>
        </w:rPr>
        <w:t>розгальмування</w:t>
      </w:r>
      <w:proofErr w:type="spellEnd"/>
      <w:r w:rsidRPr="001C264B">
        <w:rPr>
          <w:rFonts w:ascii="Times New Roman" w:eastAsia="Times New Roman" w:hAnsi="Times New Roman" w:cs="Times New Roman"/>
          <w:sz w:val="28"/>
          <w:szCs w:val="28"/>
          <w:lang w:eastAsia="ru-UA"/>
        </w:rPr>
        <w:t>» (</w:t>
      </w:r>
      <w:proofErr w:type="spellStart"/>
      <w:r w:rsidRPr="001C264B">
        <w:rPr>
          <w:rFonts w:ascii="Times New Roman" w:eastAsia="Times New Roman" w:hAnsi="Times New Roman" w:cs="Times New Roman"/>
          <w:sz w:val="28"/>
          <w:szCs w:val="28"/>
          <w:lang w:eastAsia="ru-UA"/>
        </w:rPr>
        <w:t>Suler</w:t>
      </w:r>
      <w:proofErr w:type="spellEnd"/>
      <w:r w:rsidRPr="001C264B">
        <w:rPr>
          <w:rFonts w:ascii="Times New Roman" w:eastAsia="Times New Roman" w:hAnsi="Times New Roman" w:cs="Times New Roman"/>
          <w:sz w:val="28"/>
          <w:szCs w:val="28"/>
          <w:lang w:eastAsia="ru-UA"/>
        </w:rPr>
        <w:t xml:space="preserve">, 2004), </w:t>
      </w:r>
      <w:proofErr w:type="spellStart"/>
      <w:r w:rsidRPr="001C264B">
        <w:rPr>
          <w:rFonts w:ascii="Times New Roman" w:eastAsia="Times New Roman" w:hAnsi="Times New Roman" w:cs="Times New Roman"/>
          <w:sz w:val="28"/>
          <w:szCs w:val="28"/>
          <w:lang w:eastAsia="ru-UA"/>
        </w:rPr>
        <w:t>який</w:t>
      </w:r>
      <w:proofErr w:type="spellEnd"/>
      <w:r w:rsidRPr="001C264B">
        <w:rPr>
          <w:rFonts w:ascii="Times New Roman" w:eastAsia="Times New Roman" w:hAnsi="Times New Roman" w:cs="Times New Roman"/>
          <w:sz w:val="28"/>
          <w:szCs w:val="28"/>
          <w:lang w:eastAsia="ru-UA"/>
        </w:rPr>
        <w:t xml:space="preserve"> </w:t>
      </w:r>
      <w:proofErr w:type="spellStart"/>
      <w:r w:rsidRPr="001C264B">
        <w:rPr>
          <w:rFonts w:ascii="Times New Roman" w:eastAsia="Times New Roman" w:hAnsi="Times New Roman" w:cs="Times New Roman"/>
          <w:sz w:val="28"/>
          <w:szCs w:val="28"/>
          <w:lang w:eastAsia="ru-UA"/>
        </w:rPr>
        <w:t>дослідники</w:t>
      </w:r>
      <w:proofErr w:type="spellEnd"/>
      <w:r w:rsidRPr="001C264B">
        <w:rPr>
          <w:rFonts w:ascii="Times New Roman" w:eastAsia="Times New Roman" w:hAnsi="Times New Roman" w:cs="Times New Roman"/>
          <w:sz w:val="28"/>
          <w:szCs w:val="28"/>
          <w:lang w:eastAsia="ru-UA"/>
        </w:rPr>
        <w:t xml:space="preserve"> </w:t>
      </w:r>
      <w:proofErr w:type="spellStart"/>
      <w:r w:rsidRPr="001C264B">
        <w:rPr>
          <w:rFonts w:ascii="Times New Roman" w:eastAsia="Times New Roman" w:hAnsi="Times New Roman" w:cs="Times New Roman"/>
          <w:sz w:val="28"/>
          <w:szCs w:val="28"/>
          <w:lang w:eastAsia="ru-UA"/>
        </w:rPr>
        <w:t>пояснюють</w:t>
      </w:r>
      <w:proofErr w:type="spellEnd"/>
      <w:r w:rsidRPr="001C264B">
        <w:rPr>
          <w:rFonts w:ascii="Times New Roman" w:eastAsia="Times New Roman" w:hAnsi="Times New Roman" w:cs="Times New Roman"/>
          <w:sz w:val="28"/>
          <w:szCs w:val="28"/>
          <w:lang w:eastAsia="ru-UA"/>
        </w:rPr>
        <w:t xml:space="preserve"> як «той факт, </w:t>
      </w:r>
      <w:proofErr w:type="spellStart"/>
      <w:r w:rsidRPr="001C264B">
        <w:rPr>
          <w:rFonts w:ascii="Times New Roman" w:eastAsia="Times New Roman" w:hAnsi="Times New Roman" w:cs="Times New Roman"/>
          <w:sz w:val="28"/>
          <w:szCs w:val="28"/>
          <w:lang w:eastAsia="ru-UA"/>
        </w:rPr>
        <w:t>що</w:t>
      </w:r>
      <w:proofErr w:type="spellEnd"/>
      <w:r w:rsidRPr="001C264B">
        <w:rPr>
          <w:rFonts w:ascii="Times New Roman" w:eastAsia="Times New Roman" w:hAnsi="Times New Roman" w:cs="Times New Roman"/>
          <w:sz w:val="28"/>
          <w:szCs w:val="28"/>
          <w:lang w:eastAsia="ru-UA"/>
        </w:rPr>
        <w:t xml:space="preserve"> в </w:t>
      </w:r>
      <w:proofErr w:type="spellStart"/>
      <w:r w:rsidRPr="001C264B">
        <w:rPr>
          <w:rFonts w:ascii="Times New Roman" w:eastAsia="Times New Roman" w:hAnsi="Times New Roman" w:cs="Times New Roman"/>
          <w:sz w:val="28"/>
          <w:szCs w:val="28"/>
          <w:lang w:eastAsia="ru-UA"/>
        </w:rPr>
        <w:t>Інтернеті</w:t>
      </w:r>
      <w:proofErr w:type="spellEnd"/>
      <w:r w:rsidRPr="001C264B">
        <w:rPr>
          <w:rFonts w:ascii="Times New Roman" w:eastAsia="Times New Roman" w:hAnsi="Times New Roman" w:cs="Times New Roman"/>
          <w:sz w:val="28"/>
          <w:szCs w:val="28"/>
          <w:lang w:eastAsia="ru-UA"/>
        </w:rPr>
        <w:t xml:space="preserve"> ми </w:t>
      </w:r>
      <w:proofErr w:type="spellStart"/>
      <w:r w:rsidRPr="001C264B">
        <w:rPr>
          <w:rFonts w:ascii="Times New Roman" w:eastAsia="Times New Roman" w:hAnsi="Times New Roman" w:cs="Times New Roman"/>
          <w:sz w:val="28"/>
          <w:szCs w:val="28"/>
          <w:lang w:eastAsia="ru-UA"/>
        </w:rPr>
        <w:t>діємо</w:t>
      </w:r>
      <w:proofErr w:type="spellEnd"/>
      <w:r w:rsidRPr="001C264B">
        <w:rPr>
          <w:rFonts w:ascii="Times New Roman" w:eastAsia="Times New Roman" w:hAnsi="Times New Roman" w:cs="Times New Roman"/>
          <w:sz w:val="28"/>
          <w:szCs w:val="28"/>
          <w:lang w:eastAsia="ru-UA"/>
        </w:rPr>
        <w:t xml:space="preserve"> </w:t>
      </w:r>
      <w:proofErr w:type="spellStart"/>
      <w:r w:rsidRPr="001C264B">
        <w:rPr>
          <w:rFonts w:ascii="Times New Roman" w:eastAsia="Times New Roman" w:hAnsi="Times New Roman" w:cs="Times New Roman"/>
          <w:sz w:val="28"/>
          <w:szCs w:val="28"/>
          <w:lang w:eastAsia="ru-UA"/>
        </w:rPr>
        <w:t>менш</w:t>
      </w:r>
      <w:proofErr w:type="spellEnd"/>
      <w:r w:rsidRPr="001C264B">
        <w:rPr>
          <w:rFonts w:ascii="Times New Roman" w:eastAsia="Times New Roman" w:hAnsi="Times New Roman" w:cs="Times New Roman"/>
          <w:sz w:val="28"/>
          <w:szCs w:val="28"/>
          <w:lang w:eastAsia="ru-UA"/>
        </w:rPr>
        <w:t xml:space="preserve"> </w:t>
      </w:r>
      <w:proofErr w:type="spellStart"/>
      <w:r w:rsidRPr="001C264B">
        <w:rPr>
          <w:rFonts w:ascii="Times New Roman" w:eastAsia="Times New Roman" w:hAnsi="Times New Roman" w:cs="Times New Roman"/>
          <w:sz w:val="28"/>
          <w:szCs w:val="28"/>
          <w:lang w:eastAsia="ru-UA"/>
        </w:rPr>
        <w:t>стримано</w:t>
      </w:r>
      <w:proofErr w:type="spellEnd"/>
      <w:r w:rsidRPr="001C264B">
        <w:rPr>
          <w:rFonts w:ascii="Times New Roman" w:eastAsia="Times New Roman" w:hAnsi="Times New Roman" w:cs="Times New Roman"/>
          <w:sz w:val="28"/>
          <w:szCs w:val="28"/>
          <w:lang w:eastAsia="ru-UA"/>
        </w:rPr>
        <w:t>» (</w:t>
      </w:r>
      <w:proofErr w:type="spellStart"/>
      <w:r w:rsidRPr="001C264B">
        <w:rPr>
          <w:rFonts w:ascii="Times New Roman" w:eastAsia="Times New Roman" w:hAnsi="Times New Roman" w:cs="Times New Roman"/>
          <w:sz w:val="28"/>
          <w:szCs w:val="28"/>
          <w:lang w:eastAsia="ru-UA"/>
        </w:rPr>
        <w:t>Dunkels</w:t>
      </w:r>
      <w:proofErr w:type="spellEnd"/>
      <w:r w:rsidRPr="001C264B">
        <w:rPr>
          <w:rFonts w:ascii="Times New Roman" w:eastAsia="Times New Roman" w:hAnsi="Times New Roman" w:cs="Times New Roman"/>
          <w:sz w:val="28"/>
          <w:szCs w:val="28"/>
          <w:lang w:eastAsia="ru-UA"/>
        </w:rPr>
        <w:t xml:space="preserve">, </w:t>
      </w:r>
      <w:proofErr w:type="spellStart"/>
      <w:r w:rsidRPr="001C264B">
        <w:rPr>
          <w:rFonts w:ascii="Times New Roman" w:eastAsia="Times New Roman" w:hAnsi="Times New Roman" w:cs="Times New Roman"/>
          <w:sz w:val="28"/>
          <w:szCs w:val="28"/>
          <w:lang w:eastAsia="ru-UA"/>
        </w:rPr>
        <w:t>et</w:t>
      </w:r>
      <w:proofErr w:type="spellEnd"/>
      <w:r w:rsidRPr="001C264B">
        <w:rPr>
          <w:rFonts w:ascii="Times New Roman" w:eastAsia="Times New Roman" w:hAnsi="Times New Roman" w:cs="Times New Roman"/>
          <w:sz w:val="28"/>
          <w:szCs w:val="28"/>
          <w:lang w:eastAsia="ru-UA"/>
        </w:rPr>
        <w:t xml:space="preserve"> </w:t>
      </w:r>
      <w:proofErr w:type="spellStart"/>
      <w:r w:rsidRPr="001C264B">
        <w:rPr>
          <w:rFonts w:ascii="Times New Roman" w:eastAsia="Times New Roman" w:hAnsi="Times New Roman" w:cs="Times New Roman"/>
          <w:sz w:val="28"/>
          <w:szCs w:val="28"/>
          <w:lang w:eastAsia="ru-UA"/>
        </w:rPr>
        <w:t>al</w:t>
      </w:r>
      <w:proofErr w:type="spellEnd"/>
      <w:r w:rsidRPr="001C264B">
        <w:rPr>
          <w:rFonts w:ascii="Times New Roman" w:eastAsia="Times New Roman" w:hAnsi="Times New Roman" w:cs="Times New Roman"/>
          <w:sz w:val="28"/>
          <w:szCs w:val="28"/>
          <w:lang w:eastAsia="ru-UA"/>
        </w:rPr>
        <w:t xml:space="preserve">., 2011, p. 8). Кац та </w:t>
      </w:r>
      <w:proofErr w:type="spellStart"/>
      <w:r w:rsidRPr="001C264B">
        <w:rPr>
          <w:rFonts w:ascii="Times New Roman" w:eastAsia="Times New Roman" w:hAnsi="Times New Roman" w:cs="Times New Roman"/>
          <w:sz w:val="28"/>
          <w:szCs w:val="28"/>
          <w:lang w:eastAsia="ru-UA"/>
        </w:rPr>
        <w:t>ін</w:t>
      </w:r>
      <w:proofErr w:type="spellEnd"/>
      <w:r w:rsidRPr="001C264B">
        <w:rPr>
          <w:rFonts w:ascii="Times New Roman" w:eastAsia="Times New Roman" w:hAnsi="Times New Roman" w:cs="Times New Roman"/>
          <w:sz w:val="28"/>
          <w:szCs w:val="28"/>
          <w:lang w:eastAsia="ru-UA"/>
        </w:rPr>
        <w:t xml:space="preserve">. (2015, с. 579) </w:t>
      </w:r>
      <w:proofErr w:type="spellStart"/>
      <w:r w:rsidRPr="001C264B">
        <w:rPr>
          <w:rFonts w:ascii="Times New Roman" w:eastAsia="Times New Roman" w:hAnsi="Times New Roman" w:cs="Times New Roman"/>
          <w:sz w:val="28"/>
          <w:szCs w:val="28"/>
          <w:lang w:eastAsia="ru-UA"/>
        </w:rPr>
        <w:t>стверджують</w:t>
      </w:r>
      <w:proofErr w:type="spellEnd"/>
      <w:r w:rsidRPr="001C264B">
        <w:rPr>
          <w:rFonts w:ascii="Times New Roman" w:eastAsia="Times New Roman" w:hAnsi="Times New Roman" w:cs="Times New Roman"/>
          <w:sz w:val="28"/>
          <w:szCs w:val="28"/>
          <w:lang w:eastAsia="ru-UA"/>
        </w:rPr>
        <w:t xml:space="preserve">, </w:t>
      </w:r>
      <w:proofErr w:type="spellStart"/>
      <w:r w:rsidRPr="001C264B">
        <w:rPr>
          <w:rFonts w:ascii="Times New Roman" w:eastAsia="Times New Roman" w:hAnsi="Times New Roman" w:cs="Times New Roman"/>
          <w:sz w:val="28"/>
          <w:szCs w:val="28"/>
          <w:lang w:eastAsia="ru-UA"/>
        </w:rPr>
        <w:t>що</w:t>
      </w:r>
      <w:proofErr w:type="spellEnd"/>
      <w:r w:rsidRPr="001C264B">
        <w:rPr>
          <w:rFonts w:ascii="Times New Roman" w:eastAsia="Times New Roman" w:hAnsi="Times New Roman" w:cs="Times New Roman"/>
          <w:sz w:val="28"/>
          <w:szCs w:val="28"/>
          <w:lang w:eastAsia="ru-UA"/>
        </w:rPr>
        <w:t xml:space="preserve"> </w:t>
      </w:r>
      <w:proofErr w:type="spellStart"/>
      <w:r w:rsidRPr="001C264B">
        <w:rPr>
          <w:rFonts w:ascii="Times New Roman" w:eastAsia="Times New Roman" w:hAnsi="Times New Roman" w:cs="Times New Roman"/>
          <w:sz w:val="28"/>
          <w:szCs w:val="28"/>
          <w:lang w:eastAsia="ru-UA"/>
        </w:rPr>
        <w:t>молоді</w:t>
      </w:r>
      <w:proofErr w:type="spellEnd"/>
      <w:r w:rsidRPr="001C264B">
        <w:rPr>
          <w:rFonts w:ascii="Times New Roman" w:eastAsia="Times New Roman" w:hAnsi="Times New Roman" w:cs="Times New Roman"/>
          <w:sz w:val="28"/>
          <w:szCs w:val="28"/>
          <w:lang w:eastAsia="ru-UA"/>
        </w:rPr>
        <w:t xml:space="preserve"> люди є </w:t>
      </w:r>
      <w:proofErr w:type="spellStart"/>
      <w:r w:rsidRPr="001C264B">
        <w:rPr>
          <w:rFonts w:ascii="Times New Roman" w:eastAsia="Times New Roman" w:hAnsi="Times New Roman" w:cs="Times New Roman"/>
          <w:sz w:val="28"/>
          <w:szCs w:val="28"/>
          <w:lang w:eastAsia="ru-UA"/>
        </w:rPr>
        <w:t>винахідливими</w:t>
      </w:r>
      <w:proofErr w:type="spellEnd"/>
      <w:r w:rsidRPr="001C264B">
        <w:rPr>
          <w:rFonts w:ascii="Times New Roman" w:eastAsia="Times New Roman" w:hAnsi="Times New Roman" w:cs="Times New Roman"/>
          <w:sz w:val="28"/>
          <w:szCs w:val="28"/>
          <w:lang w:eastAsia="ru-UA"/>
        </w:rPr>
        <w:t xml:space="preserve"> у </w:t>
      </w:r>
      <w:proofErr w:type="spellStart"/>
      <w:r w:rsidRPr="001C264B">
        <w:rPr>
          <w:rFonts w:ascii="Times New Roman" w:eastAsia="Times New Roman" w:hAnsi="Times New Roman" w:cs="Times New Roman"/>
          <w:sz w:val="28"/>
          <w:szCs w:val="28"/>
          <w:lang w:eastAsia="ru-UA"/>
        </w:rPr>
        <w:t>своїй</w:t>
      </w:r>
      <w:proofErr w:type="spellEnd"/>
      <w:r w:rsidRPr="001C264B">
        <w:rPr>
          <w:rFonts w:ascii="Times New Roman" w:eastAsia="Times New Roman" w:hAnsi="Times New Roman" w:cs="Times New Roman"/>
          <w:sz w:val="28"/>
          <w:szCs w:val="28"/>
          <w:lang w:eastAsia="ru-UA"/>
        </w:rPr>
        <w:t xml:space="preserve"> онлайн-</w:t>
      </w:r>
      <w:proofErr w:type="spellStart"/>
      <w:r w:rsidRPr="001C264B">
        <w:rPr>
          <w:rFonts w:ascii="Times New Roman" w:eastAsia="Times New Roman" w:hAnsi="Times New Roman" w:cs="Times New Roman"/>
          <w:sz w:val="28"/>
          <w:szCs w:val="28"/>
          <w:lang w:eastAsia="ru-UA"/>
        </w:rPr>
        <w:t>поведінці</w:t>
      </w:r>
      <w:proofErr w:type="spellEnd"/>
      <w:r w:rsidRPr="001C264B">
        <w:rPr>
          <w:rFonts w:ascii="Times New Roman" w:eastAsia="Times New Roman" w:hAnsi="Times New Roman" w:cs="Times New Roman"/>
          <w:sz w:val="28"/>
          <w:szCs w:val="28"/>
          <w:lang w:eastAsia="ru-UA"/>
        </w:rPr>
        <w:t xml:space="preserve"> і «</w:t>
      </w:r>
      <w:proofErr w:type="spellStart"/>
      <w:r w:rsidRPr="001C264B">
        <w:rPr>
          <w:rFonts w:ascii="Times New Roman" w:eastAsia="Times New Roman" w:hAnsi="Times New Roman" w:cs="Times New Roman"/>
          <w:sz w:val="28"/>
          <w:szCs w:val="28"/>
          <w:lang w:eastAsia="ru-UA"/>
        </w:rPr>
        <w:t>підтримують</w:t>
      </w:r>
      <w:proofErr w:type="spellEnd"/>
      <w:r w:rsidRPr="001C264B">
        <w:rPr>
          <w:rFonts w:ascii="Times New Roman" w:eastAsia="Times New Roman" w:hAnsi="Times New Roman" w:cs="Times New Roman"/>
          <w:sz w:val="28"/>
          <w:szCs w:val="28"/>
          <w:lang w:eastAsia="ru-UA"/>
        </w:rPr>
        <w:t xml:space="preserve"> свою онлайн-</w:t>
      </w:r>
      <w:proofErr w:type="spellStart"/>
      <w:r w:rsidRPr="001C264B">
        <w:rPr>
          <w:rFonts w:ascii="Times New Roman" w:eastAsia="Times New Roman" w:hAnsi="Times New Roman" w:cs="Times New Roman"/>
          <w:sz w:val="28"/>
          <w:szCs w:val="28"/>
          <w:lang w:eastAsia="ru-UA"/>
        </w:rPr>
        <w:t>ідентичність</w:t>
      </w:r>
      <w:proofErr w:type="spellEnd"/>
      <w:r w:rsidRPr="001C264B">
        <w:rPr>
          <w:rFonts w:ascii="Times New Roman" w:eastAsia="Times New Roman" w:hAnsi="Times New Roman" w:cs="Times New Roman"/>
          <w:sz w:val="28"/>
          <w:szCs w:val="28"/>
          <w:lang w:eastAsia="ru-UA"/>
        </w:rPr>
        <w:t xml:space="preserve">, </w:t>
      </w:r>
      <w:proofErr w:type="spellStart"/>
      <w:r w:rsidRPr="001C264B">
        <w:rPr>
          <w:rFonts w:ascii="Times New Roman" w:eastAsia="Times New Roman" w:hAnsi="Times New Roman" w:cs="Times New Roman"/>
          <w:sz w:val="28"/>
          <w:szCs w:val="28"/>
          <w:lang w:eastAsia="ru-UA"/>
        </w:rPr>
        <w:t>одночасно</w:t>
      </w:r>
      <w:proofErr w:type="spellEnd"/>
      <w:r w:rsidRPr="001C264B">
        <w:rPr>
          <w:rFonts w:ascii="Times New Roman" w:eastAsia="Times New Roman" w:hAnsi="Times New Roman" w:cs="Times New Roman"/>
          <w:sz w:val="28"/>
          <w:szCs w:val="28"/>
          <w:lang w:eastAsia="ru-UA"/>
        </w:rPr>
        <w:t xml:space="preserve"> </w:t>
      </w:r>
      <w:proofErr w:type="spellStart"/>
      <w:r w:rsidRPr="001C264B">
        <w:rPr>
          <w:rFonts w:ascii="Times New Roman" w:eastAsia="Times New Roman" w:hAnsi="Times New Roman" w:cs="Times New Roman"/>
          <w:sz w:val="28"/>
          <w:szCs w:val="28"/>
          <w:lang w:eastAsia="ru-UA"/>
        </w:rPr>
        <w:t>займаючись</w:t>
      </w:r>
      <w:proofErr w:type="spellEnd"/>
      <w:r w:rsidRPr="001C264B">
        <w:rPr>
          <w:rFonts w:ascii="Times New Roman" w:eastAsia="Times New Roman" w:hAnsi="Times New Roman" w:cs="Times New Roman"/>
          <w:sz w:val="28"/>
          <w:szCs w:val="28"/>
          <w:lang w:eastAsia="ru-UA"/>
        </w:rPr>
        <w:t xml:space="preserve"> </w:t>
      </w:r>
      <w:proofErr w:type="spellStart"/>
      <w:r w:rsidRPr="001C264B">
        <w:rPr>
          <w:rFonts w:ascii="Times New Roman" w:eastAsia="Times New Roman" w:hAnsi="Times New Roman" w:cs="Times New Roman"/>
          <w:sz w:val="28"/>
          <w:szCs w:val="28"/>
          <w:lang w:eastAsia="ru-UA"/>
        </w:rPr>
        <w:t>саморефлексією</w:t>
      </w:r>
      <w:proofErr w:type="spellEnd"/>
      <w:r w:rsidRPr="001C264B">
        <w:rPr>
          <w:rFonts w:ascii="Times New Roman" w:eastAsia="Times New Roman" w:hAnsi="Times New Roman" w:cs="Times New Roman"/>
          <w:sz w:val="28"/>
          <w:szCs w:val="28"/>
          <w:lang w:eastAsia="ru-UA"/>
        </w:rPr>
        <w:t xml:space="preserve"> та </w:t>
      </w:r>
      <w:proofErr w:type="spellStart"/>
      <w:r w:rsidRPr="001C264B">
        <w:rPr>
          <w:rFonts w:ascii="Times New Roman" w:eastAsia="Times New Roman" w:hAnsi="Times New Roman" w:cs="Times New Roman"/>
          <w:sz w:val="28"/>
          <w:szCs w:val="28"/>
          <w:lang w:eastAsia="ru-UA"/>
        </w:rPr>
        <w:t>управлінням</w:t>
      </w:r>
      <w:proofErr w:type="spellEnd"/>
      <w:r w:rsidRPr="001C264B">
        <w:rPr>
          <w:rFonts w:ascii="Times New Roman" w:eastAsia="Times New Roman" w:hAnsi="Times New Roman" w:cs="Times New Roman"/>
          <w:sz w:val="28"/>
          <w:szCs w:val="28"/>
          <w:lang w:eastAsia="ru-UA"/>
        </w:rPr>
        <w:t xml:space="preserve"> </w:t>
      </w:r>
      <w:proofErr w:type="spellStart"/>
      <w:r w:rsidRPr="001C264B">
        <w:rPr>
          <w:rFonts w:ascii="Times New Roman" w:eastAsia="Times New Roman" w:hAnsi="Times New Roman" w:cs="Times New Roman"/>
          <w:sz w:val="28"/>
          <w:szCs w:val="28"/>
          <w:lang w:eastAsia="ru-UA"/>
        </w:rPr>
        <w:t>враженнями</w:t>
      </w:r>
      <w:proofErr w:type="spellEnd"/>
      <w:r w:rsidRPr="001C264B">
        <w:rPr>
          <w:rFonts w:ascii="Times New Roman" w:eastAsia="Times New Roman" w:hAnsi="Times New Roman" w:cs="Times New Roman"/>
          <w:sz w:val="28"/>
          <w:szCs w:val="28"/>
          <w:lang w:eastAsia="ru-UA"/>
        </w:rPr>
        <w:t xml:space="preserve">». </w:t>
      </w:r>
      <w:proofErr w:type="spellStart"/>
      <w:r w:rsidRPr="001C264B">
        <w:rPr>
          <w:rFonts w:ascii="Times New Roman" w:eastAsia="Times New Roman" w:hAnsi="Times New Roman" w:cs="Times New Roman"/>
          <w:sz w:val="28"/>
          <w:szCs w:val="28"/>
          <w:lang w:eastAsia="ru-UA"/>
        </w:rPr>
        <w:t>Однак</w:t>
      </w:r>
      <w:proofErr w:type="spellEnd"/>
      <w:r w:rsidRPr="001C264B">
        <w:rPr>
          <w:rFonts w:ascii="Times New Roman" w:eastAsia="Times New Roman" w:hAnsi="Times New Roman" w:cs="Times New Roman"/>
          <w:sz w:val="28"/>
          <w:szCs w:val="28"/>
          <w:lang w:eastAsia="ru-UA"/>
        </w:rPr>
        <w:t xml:space="preserve"> «</w:t>
      </w:r>
      <w:proofErr w:type="spellStart"/>
      <w:r w:rsidRPr="001C264B">
        <w:rPr>
          <w:rFonts w:ascii="Times New Roman" w:eastAsia="Times New Roman" w:hAnsi="Times New Roman" w:cs="Times New Roman"/>
          <w:sz w:val="28"/>
          <w:szCs w:val="28"/>
          <w:lang w:eastAsia="ru-UA"/>
        </w:rPr>
        <w:t>вразливість</w:t>
      </w:r>
      <w:proofErr w:type="spellEnd"/>
      <w:r w:rsidRPr="001C264B">
        <w:rPr>
          <w:rFonts w:ascii="Times New Roman" w:eastAsia="Times New Roman" w:hAnsi="Times New Roman" w:cs="Times New Roman"/>
          <w:sz w:val="28"/>
          <w:szCs w:val="28"/>
          <w:lang w:eastAsia="ru-UA"/>
        </w:rPr>
        <w:t xml:space="preserve"> </w:t>
      </w:r>
      <w:proofErr w:type="spellStart"/>
      <w:r w:rsidRPr="001C264B">
        <w:rPr>
          <w:rFonts w:ascii="Times New Roman" w:eastAsia="Times New Roman" w:hAnsi="Times New Roman" w:cs="Times New Roman"/>
          <w:sz w:val="28"/>
          <w:szCs w:val="28"/>
          <w:lang w:eastAsia="ru-UA"/>
        </w:rPr>
        <w:t>ідентичності</w:t>
      </w:r>
      <w:proofErr w:type="spellEnd"/>
      <w:r w:rsidRPr="001C264B">
        <w:rPr>
          <w:rFonts w:ascii="Times New Roman" w:eastAsia="Times New Roman" w:hAnsi="Times New Roman" w:cs="Times New Roman"/>
          <w:sz w:val="28"/>
          <w:szCs w:val="28"/>
          <w:lang w:eastAsia="ru-UA"/>
        </w:rPr>
        <w:t xml:space="preserve"> </w:t>
      </w:r>
      <w:proofErr w:type="spellStart"/>
      <w:r w:rsidRPr="001C264B">
        <w:rPr>
          <w:rFonts w:ascii="Times New Roman" w:eastAsia="Times New Roman" w:hAnsi="Times New Roman" w:cs="Times New Roman"/>
          <w:sz w:val="28"/>
          <w:szCs w:val="28"/>
          <w:lang w:eastAsia="ru-UA"/>
        </w:rPr>
        <w:t>лежить</w:t>
      </w:r>
      <w:proofErr w:type="spellEnd"/>
      <w:r w:rsidRPr="001C264B">
        <w:rPr>
          <w:rFonts w:ascii="Times New Roman" w:eastAsia="Times New Roman" w:hAnsi="Times New Roman" w:cs="Times New Roman"/>
          <w:sz w:val="28"/>
          <w:szCs w:val="28"/>
          <w:lang w:eastAsia="ru-UA"/>
        </w:rPr>
        <w:t xml:space="preserve"> в </w:t>
      </w:r>
      <w:proofErr w:type="spellStart"/>
      <w:r w:rsidRPr="001C264B">
        <w:rPr>
          <w:rFonts w:ascii="Times New Roman" w:eastAsia="Times New Roman" w:hAnsi="Times New Roman" w:cs="Times New Roman"/>
          <w:sz w:val="28"/>
          <w:szCs w:val="28"/>
          <w:lang w:eastAsia="ru-UA"/>
        </w:rPr>
        <w:t>основі</w:t>
      </w:r>
      <w:proofErr w:type="spellEnd"/>
      <w:r w:rsidRPr="001C264B">
        <w:rPr>
          <w:rFonts w:ascii="Times New Roman" w:eastAsia="Times New Roman" w:hAnsi="Times New Roman" w:cs="Times New Roman"/>
          <w:sz w:val="28"/>
          <w:szCs w:val="28"/>
          <w:lang w:eastAsia="ru-UA"/>
        </w:rPr>
        <w:t xml:space="preserve"> </w:t>
      </w:r>
      <w:proofErr w:type="spellStart"/>
      <w:r w:rsidRPr="001C264B">
        <w:rPr>
          <w:rFonts w:ascii="Times New Roman" w:eastAsia="Times New Roman" w:hAnsi="Times New Roman" w:cs="Times New Roman"/>
          <w:sz w:val="28"/>
          <w:szCs w:val="28"/>
          <w:lang w:eastAsia="ru-UA"/>
        </w:rPr>
        <w:t>більшості</w:t>
      </w:r>
      <w:proofErr w:type="spellEnd"/>
      <w:r w:rsidRPr="001C264B">
        <w:rPr>
          <w:rFonts w:ascii="Times New Roman" w:eastAsia="Times New Roman" w:hAnsi="Times New Roman" w:cs="Times New Roman"/>
          <w:sz w:val="28"/>
          <w:szCs w:val="28"/>
          <w:lang w:eastAsia="ru-UA"/>
        </w:rPr>
        <w:t xml:space="preserve"> </w:t>
      </w:r>
      <w:proofErr w:type="spellStart"/>
      <w:r w:rsidRPr="001C264B">
        <w:rPr>
          <w:rFonts w:ascii="Times New Roman" w:eastAsia="Times New Roman" w:hAnsi="Times New Roman" w:cs="Times New Roman"/>
          <w:sz w:val="28"/>
          <w:szCs w:val="28"/>
          <w:lang w:eastAsia="ru-UA"/>
        </w:rPr>
        <w:t>психологічних</w:t>
      </w:r>
      <w:proofErr w:type="spellEnd"/>
      <w:r w:rsidRPr="001C264B">
        <w:rPr>
          <w:rFonts w:ascii="Times New Roman" w:eastAsia="Times New Roman" w:hAnsi="Times New Roman" w:cs="Times New Roman"/>
          <w:sz w:val="28"/>
          <w:szCs w:val="28"/>
          <w:lang w:eastAsia="ru-UA"/>
        </w:rPr>
        <w:t xml:space="preserve"> </w:t>
      </w:r>
      <w:proofErr w:type="spellStart"/>
      <w:r w:rsidRPr="001C264B">
        <w:rPr>
          <w:rFonts w:ascii="Times New Roman" w:eastAsia="Times New Roman" w:hAnsi="Times New Roman" w:cs="Times New Roman"/>
          <w:sz w:val="28"/>
          <w:szCs w:val="28"/>
          <w:lang w:eastAsia="ru-UA"/>
        </w:rPr>
        <w:t>експериментів</w:t>
      </w:r>
      <w:proofErr w:type="spellEnd"/>
      <w:r w:rsidRPr="001C264B">
        <w:rPr>
          <w:rFonts w:ascii="Times New Roman" w:eastAsia="Times New Roman" w:hAnsi="Times New Roman" w:cs="Times New Roman"/>
          <w:sz w:val="28"/>
          <w:szCs w:val="28"/>
          <w:lang w:eastAsia="ru-UA"/>
        </w:rPr>
        <w:t xml:space="preserve"> </w:t>
      </w:r>
      <w:proofErr w:type="spellStart"/>
      <w:r w:rsidRPr="001C264B">
        <w:rPr>
          <w:rFonts w:ascii="Times New Roman" w:eastAsia="Times New Roman" w:hAnsi="Times New Roman" w:cs="Times New Roman"/>
          <w:sz w:val="28"/>
          <w:szCs w:val="28"/>
          <w:lang w:eastAsia="ru-UA"/>
        </w:rPr>
        <w:t>молоді</w:t>
      </w:r>
      <w:proofErr w:type="spellEnd"/>
      <w:r w:rsidRPr="001C264B">
        <w:rPr>
          <w:rFonts w:ascii="Times New Roman" w:eastAsia="Times New Roman" w:hAnsi="Times New Roman" w:cs="Times New Roman"/>
          <w:sz w:val="28"/>
          <w:szCs w:val="28"/>
          <w:lang w:eastAsia="ru-UA"/>
        </w:rPr>
        <w:t>» (</w:t>
      </w:r>
      <w:proofErr w:type="spellStart"/>
      <w:r w:rsidRPr="001C264B">
        <w:rPr>
          <w:rFonts w:ascii="Times New Roman" w:eastAsia="Times New Roman" w:hAnsi="Times New Roman" w:cs="Times New Roman"/>
          <w:sz w:val="28"/>
          <w:szCs w:val="28"/>
          <w:lang w:eastAsia="ru-UA"/>
        </w:rPr>
        <w:t>Abbott-Chapman</w:t>
      </w:r>
      <w:proofErr w:type="spellEnd"/>
      <w:r w:rsidRPr="001C264B">
        <w:rPr>
          <w:rFonts w:ascii="Times New Roman" w:eastAsia="Times New Roman" w:hAnsi="Times New Roman" w:cs="Times New Roman"/>
          <w:sz w:val="28"/>
          <w:szCs w:val="28"/>
          <w:lang w:eastAsia="ru-UA"/>
        </w:rPr>
        <w:t xml:space="preserve"> &amp; </w:t>
      </w:r>
      <w:proofErr w:type="spellStart"/>
      <w:r w:rsidRPr="001C264B">
        <w:rPr>
          <w:rFonts w:ascii="Times New Roman" w:eastAsia="Times New Roman" w:hAnsi="Times New Roman" w:cs="Times New Roman"/>
          <w:sz w:val="28"/>
          <w:szCs w:val="28"/>
          <w:lang w:eastAsia="ru-UA"/>
        </w:rPr>
        <w:t>Robertson</w:t>
      </w:r>
      <w:proofErr w:type="spellEnd"/>
      <w:r w:rsidRPr="001C264B">
        <w:rPr>
          <w:rFonts w:ascii="Times New Roman" w:eastAsia="Times New Roman" w:hAnsi="Times New Roman" w:cs="Times New Roman"/>
          <w:sz w:val="28"/>
          <w:szCs w:val="28"/>
          <w:lang w:eastAsia="ru-UA"/>
        </w:rPr>
        <w:t xml:space="preserve">, 2009, с. 420) і </w:t>
      </w:r>
      <w:proofErr w:type="spellStart"/>
      <w:r w:rsidRPr="001C264B">
        <w:rPr>
          <w:rFonts w:ascii="Times New Roman" w:eastAsia="Times New Roman" w:hAnsi="Times New Roman" w:cs="Times New Roman"/>
          <w:sz w:val="28"/>
          <w:szCs w:val="28"/>
          <w:lang w:eastAsia="ru-UA"/>
        </w:rPr>
        <w:t>може</w:t>
      </w:r>
      <w:proofErr w:type="spellEnd"/>
      <w:r w:rsidRPr="001C264B">
        <w:rPr>
          <w:rFonts w:ascii="Times New Roman" w:eastAsia="Times New Roman" w:hAnsi="Times New Roman" w:cs="Times New Roman"/>
          <w:sz w:val="28"/>
          <w:szCs w:val="28"/>
          <w:lang w:eastAsia="ru-UA"/>
        </w:rPr>
        <w:t xml:space="preserve"> </w:t>
      </w:r>
      <w:proofErr w:type="spellStart"/>
      <w:r w:rsidRPr="001C264B">
        <w:rPr>
          <w:rFonts w:ascii="Times New Roman" w:eastAsia="Times New Roman" w:hAnsi="Times New Roman" w:cs="Times New Roman"/>
          <w:sz w:val="28"/>
          <w:szCs w:val="28"/>
          <w:lang w:eastAsia="ru-UA"/>
        </w:rPr>
        <w:t>призвести</w:t>
      </w:r>
      <w:proofErr w:type="spellEnd"/>
      <w:r w:rsidRPr="001C264B">
        <w:rPr>
          <w:rFonts w:ascii="Times New Roman" w:eastAsia="Times New Roman" w:hAnsi="Times New Roman" w:cs="Times New Roman"/>
          <w:sz w:val="28"/>
          <w:szCs w:val="28"/>
          <w:lang w:eastAsia="ru-UA"/>
        </w:rPr>
        <w:t xml:space="preserve"> до того, </w:t>
      </w:r>
      <w:proofErr w:type="spellStart"/>
      <w:r w:rsidRPr="001C264B">
        <w:rPr>
          <w:rFonts w:ascii="Times New Roman" w:eastAsia="Times New Roman" w:hAnsi="Times New Roman" w:cs="Times New Roman"/>
          <w:sz w:val="28"/>
          <w:szCs w:val="28"/>
          <w:lang w:eastAsia="ru-UA"/>
        </w:rPr>
        <w:t>що</w:t>
      </w:r>
      <w:proofErr w:type="spellEnd"/>
      <w:r w:rsidRPr="001C264B">
        <w:rPr>
          <w:rFonts w:ascii="Times New Roman" w:eastAsia="Times New Roman" w:hAnsi="Times New Roman" w:cs="Times New Roman"/>
          <w:sz w:val="28"/>
          <w:szCs w:val="28"/>
          <w:lang w:eastAsia="ru-UA"/>
        </w:rPr>
        <w:t xml:space="preserve"> </w:t>
      </w:r>
      <w:proofErr w:type="spellStart"/>
      <w:r w:rsidRPr="001C264B">
        <w:rPr>
          <w:rFonts w:ascii="Times New Roman" w:eastAsia="Times New Roman" w:hAnsi="Times New Roman" w:cs="Times New Roman"/>
          <w:sz w:val="28"/>
          <w:szCs w:val="28"/>
          <w:lang w:eastAsia="ru-UA"/>
        </w:rPr>
        <w:t>діти</w:t>
      </w:r>
      <w:proofErr w:type="spellEnd"/>
      <w:r w:rsidRPr="001C264B">
        <w:rPr>
          <w:rFonts w:ascii="Times New Roman" w:eastAsia="Times New Roman" w:hAnsi="Times New Roman" w:cs="Times New Roman"/>
          <w:sz w:val="28"/>
          <w:szCs w:val="28"/>
          <w:lang w:eastAsia="ru-UA"/>
        </w:rPr>
        <w:t xml:space="preserve"> та молодь </w:t>
      </w:r>
      <w:proofErr w:type="spellStart"/>
      <w:r w:rsidRPr="001C264B">
        <w:rPr>
          <w:rFonts w:ascii="Times New Roman" w:eastAsia="Times New Roman" w:hAnsi="Times New Roman" w:cs="Times New Roman"/>
          <w:sz w:val="28"/>
          <w:szCs w:val="28"/>
          <w:lang w:eastAsia="ru-UA"/>
        </w:rPr>
        <w:t>зазнають</w:t>
      </w:r>
      <w:proofErr w:type="spellEnd"/>
      <w:r w:rsidRPr="001C264B">
        <w:rPr>
          <w:rFonts w:ascii="Times New Roman" w:eastAsia="Times New Roman" w:hAnsi="Times New Roman" w:cs="Times New Roman"/>
          <w:sz w:val="28"/>
          <w:szCs w:val="28"/>
          <w:lang w:eastAsia="ru-UA"/>
        </w:rPr>
        <w:t xml:space="preserve"> </w:t>
      </w:r>
      <w:r w:rsidR="008755B9">
        <w:rPr>
          <w:rFonts w:ascii="Times New Roman" w:eastAsia="Times New Roman" w:hAnsi="Times New Roman" w:cs="Times New Roman"/>
          <w:sz w:val="28"/>
          <w:szCs w:val="28"/>
          <w:lang w:val="uk-UA" w:eastAsia="ru-UA"/>
        </w:rPr>
        <w:t>негативних наслідків</w:t>
      </w:r>
      <w:r w:rsidRPr="001C264B">
        <w:rPr>
          <w:rFonts w:ascii="Times New Roman" w:eastAsia="Times New Roman" w:hAnsi="Times New Roman" w:cs="Times New Roman"/>
          <w:sz w:val="28"/>
          <w:szCs w:val="28"/>
          <w:lang w:eastAsia="ru-UA"/>
        </w:rPr>
        <w:t xml:space="preserve"> в </w:t>
      </w:r>
      <w:proofErr w:type="spellStart"/>
      <w:r w:rsidRPr="001C264B">
        <w:rPr>
          <w:rFonts w:ascii="Times New Roman" w:eastAsia="Times New Roman" w:hAnsi="Times New Roman" w:cs="Times New Roman"/>
          <w:sz w:val="28"/>
          <w:szCs w:val="28"/>
          <w:lang w:eastAsia="ru-UA"/>
        </w:rPr>
        <w:t>Інтернеті</w:t>
      </w:r>
      <w:proofErr w:type="spellEnd"/>
      <w:r w:rsidR="008755B9">
        <w:rPr>
          <w:rFonts w:ascii="Times New Roman" w:eastAsia="Times New Roman" w:hAnsi="Times New Roman" w:cs="Times New Roman"/>
          <w:sz w:val="28"/>
          <w:szCs w:val="28"/>
          <w:lang w:val="uk-UA" w:eastAsia="ru-UA"/>
        </w:rPr>
        <w:t>.</w:t>
      </w:r>
    </w:p>
    <w:p w14:paraId="6538E2A7" w14:textId="6E6C0692" w:rsidR="00DF3D7A" w:rsidRDefault="00DF3D7A" w:rsidP="001C264B">
      <w:pPr>
        <w:spacing w:before="100" w:beforeAutospacing="1" w:after="100" w:afterAutospacing="1" w:line="240" w:lineRule="auto"/>
        <w:rPr>
          <w:rFonts w:ascii="Times New Roman" w:eastAsia="Times New Roman" w:hAnsi="Times New Roman" w:cs="Times New Roman"/>
          <w:sz w:val="28"/>
          <w:szCs w:val="28"/>
          <w:lang w:val="uk-UA" w:eastAsia="ru-UA"/>
        </w:rPr>
      </w:pPr>
      <w:r w:rsidRPr="00DF3D7A">
        <w:rPr>
          <w:rFonts w:ascii="Times New Roman" w:eastAsia="Times New Roman" w:hAnsi="Times New Roman" w:cs="Times New Roman"/>
          <w:sz w:val="28"/>
          <w:szCs w:val="28"/>
          <w:lang w:val="uk-UA" w:eastAsia="ru-UA"/>
        </w:rPr>
        <w:t>Групи однолітків та обізнаність аудиторії</w:t>
      </w:r>
    </w:p>
    <w:p w14:paraId="5CD85804" w14:textId="37041559" w:rsidR="00BF7C8C" w:rsidRDefault="00DF3D7A" w:rsidP="00DF3D7A">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DF3D7A">
        <w:rPr>
          <w:rFonts w:ascii="Times New Roman" w:eastAsia="Times New Roman" w:hAnsi="Times New Roman" w:cs="Times New Roman"/>
          <w:sz w:val="28"/>
          <w:szCs w:val="28"/>
          <w:lang w:eastAsia="ru-UA"/>
        </w:rPr>
        <w:t>Спільне</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формування</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ідентичності</w:t>
      </w:r>
      <w:proofErr w:type="spellEnd"/>
      <w:r w:rsidRPr="00DF3D7A">
        <w:rPr>
          <w:rFonts w:ascii="Times New Roman" w:eastAsia="Times New Roman" w:hAnsi="Times New Roman" w:cs="Times New Roman"/>
          <w:sz w:val="28"/>
          <w:szCs w:val="28"/>
          <w:lang w:eastAsia="ru-UA"/>
        </w:rPr>
        <w:t xml:space="preserve"> є </w:t>
      </w:r>
      <w:proofErr w:type="spellStart"/>
      <w:r w:rsidRPr="00DF3D7A">
        <w:rPr>
          <w:rFonts w:ascii="Times New Roman" w:eastAsia="Times New Roman" w:hAnsi="Times New Roman" w:cs="Times New Roman"/>
          <w:sz w:val="28"/>
          <w:szCs w:val="28"/>
          <w:lang w:eastAsia="ru-UA"/>
        </w:rPr>
        <w:t>важливим</w:t>
      </w:r>
      <w:proofErr w:type="spellEnd"/>
      <w:r w:rsidRPr="00DF3D7A">
        <w:rPr>
          <w:rFonts w:ascii="Times New Roman" w:eastAsia="Times New Roman" w:hAnsi="Times New Roman" w:cs="Times New Roman"/>
          <w:sz w:val="28"/>
          <w:szCs w:val="28"/>
          <w:lang w:eastAsia="ru-UA"/>
        </w:rPr>
        <w:t xml:space="preserve"> аспектом </w:t>
      </w:r>
      <w:proofErr w:type="spellStart"/>
      <w:r w:rsidRPr="00DF3D7A">
        <w:rPr>
          <w:rFonts w:ascii="Times New Roman" w:eastAsia="Times New Roman" w:hAnsi="Times New Roman" w:cs="Times New Roman"/>
          <w:sz w:val="28"/>
          <w:szCs w:val="28"/>
          <w:lang w:eastAsia="ru-UA"/>
        </w:rPr>
        <w:t>навчання</w:t>
      </w:r>
      <w:proofErr w:type="spellEnd"/>
      <w:r w:rsidRPr="00DF3D7A">
        <w:rPr>
          <w:rFonts w:ascii="Times New Roman" w:eastAsia="Times New Roman" w:hAnsi="Times New Roman" w:cs="Times New Roman"/>
          <w:sz w:val="28"/>
          <w:szCs w:val="28"/>
          <w:lang w:eastAsia="ru-UA"/>
        </w:rPr>
        <w:t xml:space="preserve"> та </w:t>
      </w:r>
      <w:proofErr w:type="spellStart"/>
      <w:r w:rsidRPr="00DF3D7A">
        <w:rPr>
          <w:rFonts w:ascii="Times New Roman" w:eastAsia="Times New Roman" w:hAnsi="Times New Roman" w:cs="Times New Roman"/>
          <w:sz w:val="28"/>
          <w:szCs w:val="28"/>
          <w:lang w:eastAsia="ru-UA"/>
        </w:rPr>
        <w:t>соціалізації</w:t>
      </w:r>
      <w:proofErr w:type="spellEnd"/>
      <w:r w:rsidRPr="00DF3D7A">
        <w:rPr>
          <w:rFonts w:ascii="Times New Roman" w:eastAsia="Times New Roman" w:hAnsi="Times New Roman" w:cs="Times New Roman"/>
          <w:sz w:val="28"/>
          <w:szCs w:val="28"/>
          <w:lang w:eastAsia="ru-UA"/>
        </w:rPr>
        <w:t xml:space="preserve">, яке </w:t>
      </w:r>
      <w:proofErr w:type="spellStart"/>
      <w:r w:rsidRPr="00DF3D7A">
        <w:rPr>
          <w:rFonts w:ascii="Times New Roman" w:eastAsia="Times New Roman" w:hAnsi="Times New Roman" w:cs="Times New Roman"/>
          <w:sz w:val="28"/>
          <w:szCs w:val="28"/>
          <w:lang w:eastAsia="ru-UA"/>
        </w:rPr>
        <w:t>може</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відбуватися</w:t>
      </w:r>
      <w:proofErr w:type="spellEnd"/>
      <w:r w:rsidRPr="00DF3D7A">
        <w:rPr>
          <w:rFonts w:ascii="Times New Roman" w:eastAsia="Times New Roman" w:hAnsi="Times New Roman" w:cs="Times New Roman"/>
          <w:sz w:val="28"/>
          <w:szCs w:val="28"/>
          <w:lang w:eastAsia="ru-UA"/>
        </w:rPr>
        <w:t xml:space="preserve"> через </w:t>
      </w:r>
      <w:r>
        <w:rPr>
          <w:rFonts w:ascii="Times New Roman" w:eastAsia="Times New Roman" w:hAnsi="Times New Roman" w:cs="Times New Roman"/>
          <w:sz w:val="28"/>
          <w:szCs w:val="28"/>
          <w:lang w:val="uk-UA" w:eastAsia="ru-UA"/>
        </w:rPr>
        <w:t>самовираження</w:t>
      </w:r>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дітей</w:t>
      </w:r>
      <w:proofErr w:type="spellEnd"/>
      <w:r w:rsidRPr="00DF3D7A">
        <w:rPr>
          <w:rFonts w:ascii="Times New Roman" w:eastAsia="Times New Roman" w:hAnsi="Times New Roman" w:cs="Times New Roman"/>
          <w:sz w:val="28"/>
          <w:szCs w:val="28"/>
          <w:lang w:eastAsia="ru-UA"/>
        </w:rPr>
        <w:t xml:space="preserve"> і </w:t>
      </w:r>
      <w:proofErr w:type="spellStart"/>
      <w:r w:rsidRPr="00DF3D7A">
        <w:rPr>
          <w:rFonts w:ascii="Times New Roman" w:eastAsia="Times New Roman" w:hAnsi="Times New Roman" w:cs="Times New Roman"/>
          <w:sz w:val="28"/>
          <w:szCs w:val="28"/>
          <w:lang w:eastAsia="ru-UA"/>
        </w:rPr>
        <w:t>молоді</w:t>
      </w:r>
      <w:proofErr w:type="spellEnd"/>
      <w:r w:rsidRPr="00DF3D7A">
        <w:rPr>
          <w:rFonts w:ascii="Times New Roman" w:eastAsia="Times New Roman" w:hAnsi="Times New Roman" w:cs="Times New Roman"/>
          <w:sz w:val="28"/>
          <w:szCs w:val="28"/>
          <w:lang w:eastAsia="ru-UA"/>
        </w:rPr>
        <w:t xml:space="preserve"> та </w:t>
      </w:r>
      <w:proofErr w:type="spellStart"/>
      <w:r w:rsidRPr="00DF3D7A">
        <w:rPr>
          <w:rFonts w:ascii="Times New Roman" w:eastAsia="Times New Roman" w:hAnsi="Times New Roman" w:cs="Times New Roman"/>
          <w:sz w:val="28"/>
          <w:szCs w:val="28"/>
          <w:lang w:eastAsia="ru-UA"/>
        </w:rPr>
        <w:t>усвідомлення</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аудиторії</w:t>
      </w:r>
      <w:proofErr w:type="spellEnd"/>
      <w:r w:rsidRPr="00DF3D7A">
        <w:rPr>
          <w:rFonts w:ascii="Times New Roman" w:eastAsia="Times New Roman" w:hAnsi="Times New Roman" w:cs="Times New Roman"/>
          <w:sz w:val="28"/>
          <w:szCs w:val="28"/>
          <w:lang w:eastAsia="ru-UA"/>
        </w:rPr>
        <w:t xml:space="preserve"> в </w:t>
      </w:r>
      <w:proofErr w:type="spellStart"/>
      <w:r w:rsidRPr="00DF3D7A">
        <w:rPr>
          <w:rFonts w:ascii="Times New Roman" w:eastAsia="Times New Roman" w:hAnsi="Times New Roman" w:cs="Times New Roman"/>
          <w:sz w:val="28"/>
          <w:szCs w:val="28"/>
          <w:lang w:eastAsia="ru-UA"/>
        </w:rPr>
        <w:t>їхньому</w:t>
      </w:r>
      <w:proofErr w:type="spellEnd"/>
      <w:r w:rsidRPr="00DF3D7A">
        <w:rPr>
          <w:rFonts w:ascii="Times New Roman" w:eastAsia="Times New Roman" w:hAnsi="Times New Roman" w:cs="Times New Roman"/>
          <w:sz w:val="28"/>
          <w:szCs w:val="28"/>
          <w:lang w:eastAsia="ru-UA"/>
        </w:rPr>
        <w:t xml:space="preserve"> цифровому </w:t>
      </w:r>
      <w:proofErr w:type="spellStart"/>
      <w:r w:rsidRPr="00DF3D7A">
        <w:rPr>
          <w:rFonts w:ascii="Times New Roman" w:eastAsia="Times New Roman" w:hAnsi="Times New Roman" w:cs="Times New Roman"/>
          <w:sz w:val="28"/>
          <w:szCs w:val="28"/>
          <w:lang w:eastAsia="ru-UA"/>
        </w:rPr>
        <w:t>житті</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Abbott-Chapman</w:t>
      </w:r>
      <w:proofErr w:type="spellEnd"/>
      <w:r w:rsidRPr="00DF3D7A">
        <w:rPr>
          <w:rFonts w:ascii="Times New Roman" w:eastAsia="Times New Roman" w:hAnsi="Times New Roman" w:cs="Times New Roman"/>
          <w:sz w:val="28"/>
          <w:szCs w:val="28"/>
          <w:lang w:eastAsia="ru-UA"/>
        </w:rPr>
        <w:t xml:space="preserve"> &amp; </w:t>
      </w:r>
      <w:proofErr w:type="spellStart"/>
      <w:r w:rsidRPr="00DF3D7A">
        <w:rPr>
          <w:rFonts w:ascii="Times New Roman" w:eastAsia="Times New Roman" w:hAnsi="Times New Roman" w:cs="Times New Roman"/>
          <w:sz w:val="28"/>
          <w:szCs w:val="28"/>
          <w:lang w:eastAsia="ru-UA"/>
        </w:rPr>
        <w:t>Robertson</w:t>
      </w:r>
      <w:proofErr w:type="spellEnd"/>
      <w:r w:rsidRPr="00DF3D7A">
        <w:rPr>
          <w:rFonts w:ascii="Times New Roman" w:eastAsia="Times New Roman" w:hAnsi="Times New Roman" w:cs="Times New Roman"/>
          <w:sz w:val="28"/>
          <w:szCs w:val="28"/>
          <w:lang w:eastAsia="ru-UA"/>
        </w:rPr>
        <w:t xml:space="preserve">, 2009). </w:t>
      </w:r>
      <w:proofErr w:type="spellStart"/>
      <w:r w:rsidRPr="00DF3D7A">
        <w:rPr>
          <w:rFonts w:ascii="Times New Roman" w:eastAsia="Times New Roman" w:hAnsi="Times New Roman" w:cs="Times New Roman"/>
          <w:sz w:val="28"/>
          <w:szCs w:val="28"/>
          <w:lang w:eastAsia="ru-UA"/>
        </w:rPr>
        <w:t>Багато</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дослідників</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що</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вивчають</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залучення</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молоді</w:t>
      </w:r>
      <w:proofErr w:type="spellEnd"/>
      <w:r w:rsidRPr="00DF3D7A">
        <w:rPr>
          <w:rFonts w:ascii="Times New Roman" w:eastAsia="Times New Roman" w:hAnsi="Times New Roman" w:cs="Times New Roman"/>
          <w:sz w:val="28"/>
          <w:szCs w:val="28"/>
          <w:lang w:eastAsia="ru-UA"/>
        </w:rPr>
        <w:t xml:space="preserve"> до </w:t>
      </w:r>
      <w:proofErr w:type="spellStart"/>
      <w:r w:rsidRPr="00DF3D7A">
        <w:rPr>
          <w:rFonts w:ascii="Times New Roman" w:eastAsia="Times New Roman" w:hAnsi="Times New Roman" w:cs="Times New Roman"/>
          <w:sz w:val="28"/>
          <w:szCs w:val="28"/>
          <w:lang w:eastAsia="ru-UA"/>
        </w:rPr>
        <w:t>нових</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технологій</w:t>
      </w:r>
      <w:proofErr w:type="spellEnd"/>
      <w:r w:rsidRPr="00DF3D7A">
        <w:rPr>
          <w:rFonts w:ascii="Times New Roman" w:eastAsia="Times New Roman" w:hAnsi="Times New Roman" w:cs="Times New Roman"/>
          <w:sz w:val="28"/>
          <w:szCs w:val="28"/>
          <w:lang w:eastAsia="ru-UA"/>
        </w:rPr>
        <w:t xml:space="preserve"> та онлайн-</w:t>
      </w:r>
      <w:proofErr w:type="spellStart"/>
      <w:r w:rsidRPr="00DF3D7A">
        <w:rPr>
          <w:rFonts w:ascii="Times New Roman" w:eastAsia="Times New Roman" w:hAnsi="Times New Roman" w:cs="Times New Roman"/>
          <w:sz w:val="28"/>
          <w:szCs w:val="28"/>
          <w:lang w:eastAsia="ru-UA"/>
        </w:rPr>
        <w:t>поведінки</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застосовують</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теорії</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Гоффмана</w:t>
      </w:r>
      <w:proofErr w:type="spellEnd"/>
      <w:r w:rsidRPr="00DF3D7A">
        <w:rPr>
          <w:rFonts w:ascii="Times New Roman" w:eastAsia="Times New Roman" w:hAnsi="Times New Roman" w:cs="Times New Roman"/>
          <w:sz w:val="28"/>
          <w:szCs w:val="28"/>
          <w:lang w:eastAsia="ru-UA"/>
        </w:rPr>
        <w:t xml:space="preserve"> (1959) </w:t>
      </w:r>
      <w:proofErr w:type="spellStart"/>
      <w:r w:rsidRPr="00DF3D7A">
        <w:rPr>
          <w:rFonts w:ascii="Times New Roman" w:eastAsia="Times New Roman" w:hAnsi="Times New Roman" w:cs="Times New Roman"/>
          <w:sz w:val="28"/>
          <w:szCs w:val="28"/>
          <w:lang w:eastAsia="ru-UA"/>
        </w:rPr>
        <w:t>щодо</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самопрезентації</w:t>
      </w:r>
      <w:proofErr w:type="spellEnd"/>
      <w:r w:rsidRPr="00DF3D7A">
        <w:rPr>
          <w:rFonts w:ascii="Times New Roman" w:eastAsia="Times New Roman" w:hAnsi="Times New Roman" w:cs="Times New Roman"/>
          <w:sz w:val="28"/>
          <w:szCs w:val="28"/>
          <w:lang w:eastAsia="ru-UA"/>
        </w:rPr>
        <w:t xml:space="preserve"> та </w:t>
      </w:r>
      <w:proofErr w:type="spellStart"/>
      <w:r w:rsidRPr="00DF3D7A">
        <w:rPr>
          <w:rFonts w:ascii="Times New Roman" w:eastAsia="Times New Roman" w:hAnsi="Times New Roman" w:cs="Times New Roman"/>
          <w:sz w:val="28"/>
          <w:szCs w:val="28"/>
          <w:lang w:eastAsia="ru-UA"/>
        </w:rPr>
        <w:t>перформативності</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Abbott-Chapman</w:t>
      </w:r>
      <w:proofErr w:type="spellEnd"/>
      <w:r w:rsidRPr="00DF3D7A">
        <w:rPr>
          <w:rFonts w:ascii="Times New Roman" w:eastAsia="Times New Roman" w:hAnsi="Times New Roman" w:cs="Times New Roman"/>
          <w:sz w:val="28"/>
          <w:szCs w:val="28"/>
          <w:lang w:eastAsia="ru-UA"/>
        </w:rPr>
        <w:t xml:space="preserve"> &amp; </w:t>
      </w:r>
      <w:proofErr w:type="spellStart"/>
      <w:r w:rsidRPr="00DF3D7A">
        <w:rPr>
          <w:rFonts w:ascii="Times New Roman" w:eastAsia="Times New Roman" w:hAnsi="Times New Roman" w:cs="Times New Roman"/>
          <w:sz w:val="28"/>
          <w:szCs w:val="28"/>
          <w:lang w:eastAsia="ru-UA"/>
        </w:rPr>
        <w:t>Robertson</w:t>
      </w:r>
      <w:proofErr w:type="spellEnd"/>
      <w:r w:rsidRPr="00DF3D7A">
        <w:rPr>
          <w:rFonts w:ascii="Times New Roman" w:eastAsia="Times New Roman" w:hAnsi="Times New Roman" w:cs="Times New Roman"/>
          <w:sz w:val="28"/>
          <w:szCs w:val="28"/>
          <w:lang w:eastAsia="ru-UA"/>
        </w:rPr>
        <w:t xml:space="preserve">, 2009; </w:t>
      </w:r>
      <w:proofErr w:type="spellStart"/>
      <w:r w:rsidRPr="00DF3D7A">
        <w:rPr>
          <w:rFonts w:ascii="Times New Roman" w:eastAsia="Times New Roman" w:hAnsi="Times New Roman" w:cs="Times New Roman"/>
          <w:sz w:val="28"/>
          <w:szCs w:val="28"/>
          <w:lang w:eastAsia="ru-UA"/>
        </w:rPr>
        <w:t>Boyd</w:t>
      </w:r>
      <w:proofErr w:type="spellEnd"/>
      <w:r w:rsidRPr="00DF3D7A">
        <w:rPr>
          <w:rFonts w:ascii="Times New Roman" w:eastAsia="Times New Roman" w:hAnsi="Times New Roman" w:cs="Times New Roman"/>
          <w:sz w:val="28"/>
          <w:szCs w:val="28"/>
          <w:lang w:eastAsia="ru-UA"/>
        </w:rPr>
        <w:t xml:space="preserve">, 2012; </w:t>
      </w:r>
      <w:proofErr w:type="spellStart"/>
      <w:r w:rsidRPr="00DF3D7A">
        <w:rPr>
          <w:rFonts w:ascii="Times New Roman" w:eastAsia="Times New Roman" w:hAnsi="Times New Roman" w:cs="Times New Roman"/>
          <w:sz w:val="28"/>
          <w:szCs w:val="28"/>
          <w:lang w:eastAsia="ru-UA"/>
        </w:rPr>
        <w:t>Hogan</w:t>
      </w:r>
      <w:proofErr w:type="spellEnd"/>
      <w:r w:rsidRPr="00DF3D7A">
        <w:rPr>
          <w:rFonts w:ascii="Times New Roman" w:eastAsia="Times New Roman" w:hAnsi="Times New Roman" w:cs="Times New Roman"/>
          <w:sz w:val="28"/>
          <w:szCs w:val="28"/>
          <w:lang w:eastAsia="ru-UA"/>
        </w:rPr>
        <w:t xml:space="preserve">, 2010; </w:t>
      </w:r>
      <w:proofErr w:type="spellStart"/>
      <w:r w:rsidRPr="00DF3D7A">
        <w:rPr>
          <w:rFonts w:ascii="Times New Roman" w:eastAsia="Times New Roman" w:hAnsi="Times New Roman" w:cs="Times New Roman"/>
          <w:sz w:val="28"/>
          <w:szCs w:val="28"/>
          <w:lang w:eastAsia="ru-UA"/>
        </w:rPr>
        <w:t>Lincoln</w:t>
      </w:r>
      <w:proofErr w:type="spellEnd"/>
      <w:r w:rsidRPr="00DF3D7A">
        <w:rPr>
          <w:rFonts w:ascii="Times New Roman" w:eastAsia="Times New Roman" w:hAnsi="Times New Roman" w:cs="Times New Roman"/>
          <w:sz w:val="28"/>
          <w:szCs w:val="28"/>
          <w:lang w:eastAsia="ru-UA"/>
        </w:rPr>
        <w:t xml:space="preserve"> &amp; </w:t>
      </w:r>
      <w:proofErr w:type="spellStart"/>
      <w:r w:rsidRPr="00DF3D7A">
        <w:rPr>
          <w:rFonts w:ascii="Times New Roman" w:eastAsia="Times New Roman" w:hAnsi="Times New Roman" w:cs="Times New Roman"/>
          <w:sz w:val="28"/>
          <w:szCs w:val="28"/>
          <w:lang w:eastAsia="ru-UA"/>
        </w:rPr>
        <w:t>Robards</w:t>
      </w:r>
      <w:proofErr w:type="spellEnd"/>
      <w:r w:rsidRPr="00DF3D7A">
        <w:rPr>
          <w:rFonts w:ascii="Times New Roman" w:eastAsia="Times New Roman" w:hAnsi="Times New Roman" w:cs="Times New Roman"/>
          <w:sz w:val="28"/>
          <w:szCs w:val="28"/>
          <w:lang w:eastAsia="ru-UA"/>
        </w:rPr>
        <w:t xml:space="preserve">, 2014; </w:t>
      </w:r>
      <w:proofErr w:type="spellStart"/>
      <w:r w:rsidRPr="00DF3D7A">
        <w:rPr>
          <w:rFonts w:ascii="Times New Roman" w:eastAsia="Times New Roman" w:hAnsi="Times New Roman" w:cs="Times New Roman"/>
          <w:sz w:val="28"/>
          <w:szCs w:val="28"/>
          <w:lang w:eastAsia="ru-UA"/>
        </w:rPr>
        <w:t>Marwick</w:t>
      </w:r>
      <w:proofErr w:type="spellEnd"/>
      <w:r w:rsidRPr="00DF3D7A">
        <w:rPr>
          <w:rFonts w:ascii="Times New Roman" w:eastAsia="Times New Roman" w:hAnsi="Times New Roman" w:cs="Times New Roman"/>
          <w:sz w:val="28"/>
          <w:szCs w:val="28"/>
          <w:lang w:eastAsia="ru-UA"/>
        </w:rPr>
        <w:t xml:space="preserve"> &amp; </w:t>
      </w:r>
      <w:proofErr w:type="spellStart"/>
      <w:r w:rsidRPr="00DF3D7A">
        <w:rPr>
          <w:rFonts w:ascii="Times New Roman" w:eastAsia="Times New Roman" w:hAnsi="Times New Roman" w:cs="Times New Roman"/>
          <w:sz w:val="28"/>
          <w:szCs w:val="28"/>
          <w:lang w:eastAsia="ru-UA"/>
        </w:rPr>
        <w:t>Boyd</w:t>
      </w:r>
      <w:proofErr w:type="spellEnd"/>
      <w:r w:rsidRPr="00DF3D7A">
        <w:rPr>
          <w:rFonts w:ascii="Times New Roman" w:eastAsia="Times New Roman" w:hAnsi="Times New Roman" w:cs="Times New Roman"/>
          <w:sz w:val="28"/>
          <w:szCs w:val="28"/>
          <w:lang w:eastAsia="ru-UA"/>
        </w:rPr>
        <w:t xml:space="preserve">, </w:t>
      </w:r>
      <w:r w:rsidRPr="00DF3D7A">
        <w:rPr>
          <w:rFonts w:ascii="Times New Roman" w:eastAsia="Times New Roman" w:hAnsi="Times New Roman" w:cs="Times New Roman"/>
          <w:sz w:val="28"/>
          <w:szCs w:val="28"/>
          <w:lang w:eastAsia="ru-UA"/>
        </w:rPr>
        <w:lastRenderedPageBreak/>
        <w:t xml:space="preserve">2010; </w:t>
      </w:r>
      <w:proofErr w:type="spellStart"/>
      <w:r w:rsidRPr="00DF3D7A">
        <w:rPr>
          <w:rFonts w:ascii="Times New Roman" w:eastAsia="Times New Roman" w:hAnsi="Times New Roman" w:cs="Times New Roman"/>
          <w:sz w:val="28"/>
          <w:szCs w:val="28"/>
          <w:lang w:eastAsia="ru-UA"/>
        </w:rPr>
        <w:t>Vitak</w:t>
      </w:r>
      <w:proofErr w:type="spellEnd"/>
      <w:r w:rsidRPr="00DF3D7A">
        <w:rPr>
          <w:rFonts w:ascii="Times New Roman" w:eastAsia="Times New Roman" w:hAnsi="Times New Roman" w:cs="Times New Roman"/>
          <w:sz w:val="28"/>
          <w:szCs w:val="28"/>
          <w:lang w:eastAsia="ru-UA"/>
        </w:rPr>
        <w:t>, 2012).</w:t>
      </w:r>
      <w:r w:rsidR="00BF7C8C">
        <w:rPr>
          <w:rFonts w:ascii="Times New Roman" w:eastAsia="Times New Roman" w:hAnsi="Times New Roman" w:cs="Times New Roman"/>
          <w:sz w:val="28"/>
          <w:szCs w:val="28"/>
          <w:lang w:val="uk-UA" w:eastAsia="ru-UA"/>
        </w:rPr>
        <w:t xml:space="preserve"> </w:t>
      </w:r>
      <w:proofErr w:type="spellStart"/>
      <w:r w:rsidR="00BF7C8C" w:rsidRPr="00BF7C8C">
        <w:rPr>
          <w:rFonts w:ascii="Times New Roman" w:eastAsia="Times New Roman" w:hAnsi="Times New Roman" w:cs="Times New Roman"/>
          <w:sz w:val="28"/>
          <w:szCs w:val="28"/>
          <w:lang w:eastAsia="ru-UA"/>
        </w:rPr>
        <w:t>Значна</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частина</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роботи</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Гоффмана</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була</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присвячена</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розгляду</w:t>
      </w:r>
      <w:proofErr w:type="spellEnd"/>
      <w:r w:rsidR="00BF7C8C" w:rsidRPr="00BF7C8C">
        <w:rPr>
          <w:rFonts w:ascii="Times New Roman" w:eastAsia="Times New Roman" w:hAnsi="Times New Roman" w:cs="Times New Roman"/>
          <w:sz w:val="28"/>
          <w:szCs w:val="28"/>
          <w:lang w:eastAsia="ru-UA"/>
        </w:rPr>
        <w:t xml:space="preserve"> характеристик </w:t>
      </w:r>
      <w:proofErr w:type="spellStart"/>
      <w:r w:rsidR="00BF7C8C" w:rsidRPr="00BF7C8C">
        <w:rPr>
          <w:rFonts w:ascii="Times New Roman" w:eastAsia="Times New Roman" w:hAnsi="Times New Roman" w:cs="Times New Roman"/>
          <w:sz w:val="28"/>
          <w:szCs w:val="28"/>
          <w:lang w:eastAsia="ru-UA"/>
        </w:rPr>
        <w:t>особистості</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що</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залежать</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від</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аудиторії</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тобто</w:t>
      </w:r>
      <w:proofErr w:type="spellEnd"/>
      <w:r w:rsidR="00BF7C8C" w:rsidRPr="00BF7C8C">
        <w:rPr>
          <w:rFonts w:ascii="Times New Roman" w:eastAsia="Times New Roman" w:hAnsi="Times New Roman" w:cs="Times New Roman"/>
          <w:sz w:val="28"/>
          <w:szCs w:val="28"/>
          <w:lang w:eastAsia="ru-UA"/>
        </w:rPr>
        <w:t xml:space="preserve"> тому, як «</w:t>
      </w:r>
      <w:proofErr w:type="spellStart"/>
      <w:r w:rsidR="00BF7C8C" w:rsidRPr="00BF7C8C">
        <w:rPr>
          <w:rFonts w:ascii="Times New Roman" w:eastAsia="Times New Roman" w:hAnsi="Times New Roman" w:cs="Times New Roman"/>
          <w:sz w:val="28"/>
          <w:szCs w:val="28"/>
          <w:lang w:eastAsia="ru-UA"/>
        </w:rPr>
        <w:t>аудиторія</w:t>
      </w:r>
      <w:proofErr w:type="spellEnd"/>
      <w:r w:rsidR="00BF7C8C" w:rsidRPr="00BF7C8C">
        <w:rPr>
          <w:rFonts w:ascii="Times New Roman" w:eastAsia="Times New Roman" w:hAnsi="Times New Roman" w:cs="Times New Roman"/>
          <w:sz w:val="28"/>
          <w:szCs w:val="28"/>
          <w:lang w:eastAsia="ru-UA"/>
        </w:rPr>
        <w:t xml:space="preserve"> часто </w:t>
      </w:r>
      <w:proofErr w:type="spellStart"/>
      <w:r w:rsidR="00BF7C8C" w:rsidRPr="00BF7C8C">
        <w:rPr>
          <w:rFonts w:ascii="Times New Roman" w:eastAsia="Times New Roman" w:hAnsi="Times New Roman" w:cs="Times New Roman"/>
          <w:sz w:val="28"/>
          <w:szCs w:val="28"/>
          <w:lang w:eastAsia="ru-UA"/>
        </w:rPr>
        <w:t>представляється</w:t>
      </w:r>
      <w:proofErr w:type="spellEnd"/>
      <w:r w:rsidR="00BF7C8C" w:rsidRPr="00BF7C8C">
        <w:rPr>
          <w:rFonts w:ascii="Times New Roman" w:eastAsia="Times New Roman" w:hAnsi="Times New Roman" w:cs="Times New Roman"/>
          <w:sz w:val="28"/>
          <w:szCs w:val="28"/>
          <w:lang w:eastAsia="ru-UA"/>
        </w:rPr>
        <w:t xml:space="preserve"> і </w:t>
      </w:r>
      <w:proofErr w:type="spellStart"/>
      <w:r w:rsidR="00BF7C8C" w:rsidRPr="00BF7C8C">
        <w:rPr>
          <w:rFonts w:ascii="Times New Roman" w:eastAsia="Times New Roman" w:hAnsi="Times New Roman" w:cs="Times New Roman"/>
          <w:sz w:val="28"/>
          <w:szCs w:val="28"/>
          <w:lang w:eastAsia="ru-UA"/>
        </w:rPr>
        <w:t>конструюється</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індивідом</w:t>
      </w:r>
      <w:proofErr w:type="spellEnd"/>
      <w:r w:rsidR="00BF7C8C" w:rsidRPr="00BF7C8C">
        <w:rPr>
          <w:rFonts w:ascii="Times New Roman" w:eastAsia="Times New Roman" w:hAnsi="Times New Roman" w:cs="Times New Roman"/>
          <w:sz w:val="28"/>
          <w:szCs w:val="28"/>
          <w:lang w:eastAsia="ru-UA"/>
        </w:rPr>
        <w:t xml:space="preserve"> для того, </w:t>
      </w:r>
      <w:proofErr w:type="spellStart"/>
      <w:r w:rsidR="00BF7C8C" w:rsidRPr="00BF7C8C">
        <w:rPr>
          <w:rFonts w:ascii="Times New Roman" w:eastAsia="Times New Roman" w:hAnsi="Times New Roman" w:cs="Times New Roman"/>
          <w:sz w:val="28"/>
          <w:szCs w:val="28"/>
          <w:lang w:eastAsia="ru-UA"/>
        </w:rPr>
        <w:t>щоб</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презентувати</w:t>
      </w:r>
      <w:proofErr w:type="spellEnd"/>
      <w:r w:rsidR="00BF7C8C" w:rsidRPr="00BF7C8C">
        <w:rPr>
          <w:rFonts w:ascii="Times New Roman" w:eastAsia="Times New Roman" w:hAnsi="Times New Roman" w:cs="Times New Roman"/>
          <w:sz w:val="28"/>
          <w:szCs w:val="28"/>
          <w:lang w:eastAsia="ru-UA"/>
        </w:rPr>
        <w:t xml:space="preserve"> себе </w:t>
      </w:r>
      <w:proofErr w:type="spellStart"/>
      <w:r w:rsidR="00BF7C8C" w:rsidRPr="00BF7C8C">
        <w:rPr>
          <w:rFonts w:ascii="Times New Roman" w:eastAsia="Times New Roman" w:hAnsi="Times New Roman" w:cs="Times New Roman"/>
          <w:sz w:val="28"/>
          <w:szCs w:val="28"/>
          <w:lang w:eastAsia="ru-UA"/>
        </w:rPr>
        <w:t>належним</w:t>
      </w:r>
      <w:proofErr w:type="spellEnd"/>
      <w:r w:rsidR="00BF7C8C" w:rsidRPr="00BF7C8C">
        <w:rPr>
          <w:rFonts w:ascii="Times New Roman" w:eastAsia="Times New Roman" w:hAnsi="Times New Roman" w:cs="Times New Roman"/>
          <w:sz w:val="28"/>
          <w:szCs w:val="28"/>
          <w:lang w:eastAsia="ru-UA"/>
        </w:rPr>
        <w:t xml:space="preserve"> чином» (</w:t>
      </w:r>
      <w:proofErr w:type="spellStart"/>
      <w:r w:rsidR="00BF7C8C" w:rsidRPr="00BF7C8C">
        <w:rPr>
          <w:rFonts w:ascii="Times New Roman" w:eastAsia="Times New Roman" w:hAnsi="Times New Roman" w:cs="Times New Roman"/>
          <w:sz w:val="28"/>
          <w:szCs w:val="28"/>
          <w:lang w:eastAsia="ru-UA"/>
        </w:rPr>
        <w:t>Marwick</w:t>
      </w:r>
      <w:proofErr w:type="spellEnd"/>
      <w:r w:rsidR="00BF7C8C" w:rsidRPr="00BF7C8C">
        <w:rPr>
          <w:rFonts w:ascii="Times New Roman" w:eastAsia="Times New Roman" w:hAnsi="Times New Roman" w:cs="Times New Roman"/>
          <w:sz w:val="28"/>
          <w:szCs w:val="28"/>
          <w:lang w:eastAsia="ru-UA"/>
        </w:rPr>
        <w:t xml:space="preserve"> &amp; </w:t>
      </w:r>
      <w:proofErr w:type="spellStart"/>
      <w:r w:rsidR="00BF7C8C" w:rsidRPr="00BF7C8C">
        <w:rPr>
          <w:rFonts w:ascii="Times New Roman" w:eastAsia="Times New Roman" w:hAnsi="Times New Roman" w:cs="Times New Roman"/>
          <w:sz w:val="28"/>
          <w:szCs w:val="28"/>
          <w:lang w:eastAsia="ru-UA"/>
        </w:rPr>
        <w:t>Boyd</w:t>
      </w:r>
      <w:proofErr w:type="spellEnd"/>
      <w:r w:rsidR="00BF7C8C" w:rsidRPr="00BF7C8C">
        <w:rPr>
          <w:rFonts w:ascii="Times New Roman" w:eastAsia="Times New Roman" w:hAnsi="Times New Roman" w:cs="Times New Roman"/>
          <w:sz w:val="28"/>
          <w:szCs w:val="28"/>
          <w:lang w:eastAsia="ru-UA"/>
        </w:rPr>
        <w:t>, 2010). Таким чином, «</w:t>
      </w:r>
      <w:proofErr w:type="spellStart"/>
      <w:r w:rsidR="00BF7C8C" w:rsidRPr="00BF7C8C">
        <w:rPr>
          <w:rFonts w:ascii="Times New Roman" w:eastAsia="Times New Roman" w:hAnsi="Times New Roman" w:cs="Times New Roman"/>
          <w:sz w:val="28"/>
          <w:szCs w:val="28"/>
          <w:lang w:eastAsia="ru-UA"/>
        </w:rPr>
        <w:t>самопрезентація</w:t>
      </w:r>
      <w:proofErr w:type="spellEnd"/>
      <w:r w:rsidR="00BF7C8C" w:rsidRPr="00BF7C8C">
        <w:rPr>
          <w:rFonts w:ascii="Times New Roman" w:eastAsia="Times New Roman" w:hAnsi="Times New Roman" w:cs="Times New Roman"/>
          <w:sz w:val="28"/>
          <w:szCs w:val="28"/>
          <w:lang w:eastAsia="ru-UA"/>
        </w:rPr>
        <w:t xml:space="preserve"> є результатом </w:t>
      </w:r>
      <w:proofErr w:type="spellStart"/>
      <w:r w:rsidR="00BF7C8C" w:rsidRPr="00BF7C8C">
        <w:rPr>
          <w:rFonts w:ascii="Times New Roman" w:eastAsia="Times New Roman" w:hAnsi="Times New Roman" w:cs="Times New Roman"/>
          <w:sz w:val="28"/>
          <w:szCs w:val="28"/>
          <w:lang w:eastAsia="ru-UA"/>
        </w:rPr>
        <w:t>взаємодії</w:t>
      </w:r>
      <w:proofErr w:type="spellEnd"/>
      <w:r w:rsidR="00BF7C8C" w:rsidRPr="00BF7C8C">
        <w:rPr>
          <w:rFonts w:ascii="Times New Roman" w:eastAsia="Times New Roman" w:hAnsi="Times New Roman" w:cs="Times New Roman"/>
          <w:sz w:val="28"/>
          <w:szCs w:val="28"/>
          <w:lang w:eastAsia="ru-UA"/>
        </w:rPr>
        <w:t>» (</w:t>
      </w:r>
      <w:proofErr w:type="spellStart"/>
      <w:r w:rsidR="00BF7C8C" w:rsidRPr="00BF7C8C">
        <w:rPr>
          <w:rFonts w:ascii="Times New Roman" w:eastAsia="Times New Roman" w:hAnsi="Times New Roman" w:cs="Times New Roman"/>
          <w:sz w:val="28"/>
          <w:szCs w:val="28"/>
          <w:lang w:eastAsia="ru-UA"/>
        </w:rPr>
        <w:t>Marwick</w:t>
      </w:r>
      <w:proofErr w:type="spellEnd"/>
      <w:r w:rsidR="00BF7C8C" w:rsidRPr="00BF7C8C">
        <w:rPr>
          <w:rFonts w:ascii="Times New Roman" w:eastAsia="Times New Roman" w:hAnsi="Times New Roman" w:cs="Times New Roman"/>
          <w:sz w:val="28"/>
          <w:szCs w:val="28"/>
          <w:lang w:eastAsia="ru-UA"/>
        </w:rPr>
        <w:t xml:space="preserve"> &amp; </w:t>
      </w:r>
      <w:proofErr w:type="spellStart"/>
      <w:r w:rsidR="00BF7C8C" w:rsidRPr="00BF7C8C">
        <w:rPr>
          <w:rFonts w:ascii="Times New Roman" w:eastAsia="Times New Roman" w:hAnsi="Times New Roman" w:cs="Times New Roman"/>
          <w:sz w:val="28"/>
          <w:szCs w:val="28"/>
          <w:lang w:eastAsia="ru-UA"/>
        </w:rPr>
        <w:t>Boyd</w:t>
      </w:r>
      <w:proofErr w:type="spellEnd"/>
      <w:r w:rsidR="00BF7C8C" w:rsidRPr="00BF7C8C">
        <w:rPr>
          <w:rFonts w:ascii="Times New Roman" w:eastAsia="Times New Roman" w:hAnsi="Times New Roman" w:cs="Times New Roman"/>
          <w:sz w:val="28"/>
          <w:szCs w:val="28"/>
          <w:lang w:eastAsia="ru-UA"/>
        </w:rPr>
        <w:t xml:space="preserve">, 2010, с. 123). </w:t>
      </w:r>
      <w:proofErr w:type="spellStart"/>
      <w:r w:rsidR="00BF7C8C" w:rsidRPr="00BF7C8C">
        <w:rPr>
          <w:rFonts w:ascii="Times New Roman" w:eastAsia="Times New Roman" w:hAnsi="Times New Roman" w:cs="Times New Roman"/>
          <w:sz w:val="28"/>
          <w:szCs w:val="28"/>
          <w:lang w:eastAsia="ru-UA"/>
        </w:rPr>
        <w:t>Такі</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вчені</w:t>
      </w:r>
      <w:proofErr w:type="spellEnd"/>
      <w:r w:rsidR="00BF7C8C" w:rsidRPr="00BF7C8C">
        <w:rPr>
          <w:rFonts w:ascii="Times New Roman" w:eastAsia="Times New Roman" w:hAnsi="Times New Roman" w:cs="Times New Roman"/>
          <w:sz w:val="28"/>
          <w:szCs w:val="28"/>
          <w:lang w:eastAsia="ru-UA"/>
        </w:rPr>
        <w:t xml:space="preserve">, як </w:t>
      </w:r>
      <w:proofErr w:type="spellStart"/>
      <w:r w:rsidR="00BF7C8C" w:rsidRPr="00BF7C8C">
        <w:rPr>
          <w:rFonts w:ascii="Times New Roman" w:eastAsia="Times New Roman" w:hAnsi="Times New Roman" w:cs="Times New Roman"/>
          <w:sz w:val="28"/>
          <w:szCs w:val="28"/>
          <w:lang w:eastAsia="ru-UA"/>
        </w:rPr>
        <w:t>Марвік</w:t>
      </w:r>
      <w:proofErr w:type="spellEnd"/>
      <w:r w:rsidR="00BF7C8C" w:rsidRPr="00BF7C8C">
        <w:rPr>
          <w:rFonts w:ascii="Times New Roman" w:eastAsia="Times New Roman" w:hAnsi="Times New Roman" w:cs="Times New Roman"/>
          <w:sz w:val="28"/>
          <w:szCs w:val="28"/>
          <w:lang w:eastAsia="ru-UA"/>
        </w:rPr>
        <w:t xml:space="preserve"> і </w:t>
      </w:r>
      <w:proofErr w:type="spellStart"/>
      <w:r w:rsidR="00BF7C8C" w:rsidRPr="00BF7C8C">
        <w:rPr>
          <w:rFonts w:ascii="Times New Roman" w:eastAsia="Times New Roman" w:hAnsi="Times New Roman" w:cs="Times New Roman"/>
          <w:sz w:val="28"/>
          <w:szCs w:val="28"/>
          <w:lang w:eastAsia="ru-UA"/>
        </w:rPr>
        <w:t>Бойд</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Marwick</w:t>
      </w:r>
      <w:proofErr w:type="spellEnd"/>
      <w:r w:rsidR="00BF7C8C" w:rsidRPr="00BF7C8C">
        <w:rPr>
          <w:rFonts w:ascii="Times New Roman" w:eastAsia="Times New Roman" w:hAnsi="Times New Roman" w:cs="Times New Roman"/>
          <w:sz w:val="28"/>
          <w:szCs w:val="28"/>
          <w:lang w:eastAsia="ru-UA"/>
        </w:rPr>
        <w:t xml:space="preserve"> &amp; </w:t>
      </w:r>
      <w:proofErr w:type="spellStart"/>
      <w:r w:rsidR="00BF7C8C" w:rsidRPr="00BF7C8C">
        <w:rPr>
          <w:rFonts w:ascii="Times New Roman" w:eastAsia="Times New Roman" w:hAnsi="Times New Roman" w:cs="Times New Roman"/>
          <w:sz w:val="28"/>
          <w:szCs w:val="28"/>
          <w:lang w:eastAsia="ru-UA"/>
        </w:rPr>
        <w:t>Boyd</w:t>
      </w:r>
      <w:proofErr w:type="spellEnd"/>
      <w:r w:rsidR="00BF7C8C" w:rsidRPr="00BF7C8C">
        <w:rPr>
          <w:rFonts w:ascii="Times New Roman" w:eastAsia="Times New Roman" w:hAnsi="Times New Roman" w:cs="Times New Roman"/>
          <w:sz w:val="28"/>
          <w:szCs w:val="28"/>
          <w:lang w:eastAsia="ru-UA"/>
        </w:rPr>
        <w:t xml:space="preserve">, 2010, с. 123), </w:t>
      </w:r>
      <w:proofErr w:type="spellStart"/>
      <w:r w:rsidR="00BF7C8C" w:rsidRPr="00BF7C8C">
        <w:rPr>
          <w:rFonts w:ascii="Times New Roman" w:eastAsia="Times New Roman" w:hAnsi="Times New Roman" w:cs="Times New Roman"/>
          <w:sz w:val="28"/>
          <w:szCs w:val="28"/>
          <w:lang w:eastAsia="ru-UA"/>
        </w:rPr>
        <w:t>відзначають</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важливість</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реакції</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однолітків</w:t>
      </w:r>
      <w:proofErr w:type="spellEnd"/>
      <w:r w:rsidR="00BF7C8C" w:rsidRPr="00BF7C8C">
        <w:rPr>
          <w:rFonts w:ascii="Times New Roman" w:eastAsia="Times New Roman" w:hAnsi="Times New Roman" w:cs="Times New Roman"/>
          <w:sz w:val="28"/>
          <w:szCs w:val="28"/>
          <w:lang w:eastAsia="ru-UA"/>
        </w:rPr>
        <w:t xml:space="preserve"> на проект </w:t>
      </w:r>
      <w:proofErr w:type="spellStart"/>
      <w:r w:rsidR="00BF7C8C" w:rsidRPr="00BF7C8C">
        <w:rPr>
          <w:rFonts w:ascii="Times New Roman" w:eastAsia="Times New Roman" w:hAnsi="Times New Roman" w:cs="Times New Roman"/>
          <w:sz w:val="28"/>
          <w:szCs w:val="28"/>
          <w:lang w:eastAsia="ru-UA"/>
        </w:rPr>
        <w:t>конструювання</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ідентичності</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завдяки</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чому</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індивіди</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звично</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стежать</w:t>
      </w:r>
      <w:proofErr w:type="spellEnd"/>
      <w:r w:rsidR="00BF7C8C" w:rsidRPr="00BF7C8C">
        <w:rPr>
          <w:rFonts w:ascii="Times New Roman" w:eastAsia="Times New Roman" w:hAnsi="Times New Roman" w:cs="Times New Roman"/>
          <w:sz w:val="28"/>
          <w:szCs w:val="28"/>
          <w:lang w:eastAsia="ru-UA"/>
        </w:rPr>
        <w:t xml:space="preserve"> за </w:t>
      </w:r>
      <w:proofErr w:type="spellStart"/>
      <w:r w:rsidR="00BF7C8C" w:rsidRPr="00BF7C8C">
        <w:rPr>
          <w:rFonts w:ascii="Times New Roman" w:eastAsia="Times New Roman" w:hAnsi="Times New Roman" w:cs="Times New Roman"/>
          <w:sz w:val="28"/>
          <w:szCs w:val="28"/>
          <w:lang w:eastAsia="ru-UA"/>
        </w:rPr>
        <w:t>тим</w:t>
      </w:r>
      <w:proofErr w:type="spellEnd"/>
      <w:r w:rsidR="00BF7C8C" w:rsidRPr="00BF7C8C">
        <w:rPr>
          <w:rFonts w:ascii="Times New Roman" w:eastAsia="Times New Roman" w:hAnsi="Times New Roman" w:cs="Times New Roman"/>
          <w:sz w:val="28"/>
          <w:szCs w:val="28"/>
          <w:lang w:eastAsia="ru-UA"/>
        </w:rPr>
        <w:t xml:space="preserve">, як люди </w:t>
      </w:r>
      <w:proofErr w:type="spellStart"/>
      <w:r w:rsidR="00BF7C8C" w:rsidRPr="00BF7C8C">
        <w:rPr>
          <w:rFonts w:ascii="Times New Roman" w:eastAsia="Times New Roman" w:hAnsi="Times New Roman" w:cs="Times New Roman"/>
          <w:sz w:val="28"/>
          <w:szCs w:val="28"/>
          <w:lang w:eastAsia="ru-UA"/>
        </w:rPr>
        <w:t>реагують</w:t>
      </w:r>
      <w:proofErr w:type="spellEnd"/>
      <w:r w:rsidR="00BF7C8C" w:rsidRPr="00BF7C8C">
        <w:rPr>
          <w:rFonts w:ascii="Times New Roman" w:eastAsia="Times New Roman" w:hAnsi="Times New Roman" w:cs="Times New Roman"/>
          <w:sz w:val="28"/>
          <w:szCs w:val="28"/>
          <w:lang w:eastAsia="ru-UA"/>
        </w:rPr>
        <w:t xml:space="preserve"> на них, коли вони </w:t>
      </w:r>
      <w:proofErr w:type="spellStart"/>
      <w:r w:rsidR="00BF7C8C" w:rsidRPr="00BF7C8C">
        <w:rPr>
          <w:rFonts w:ascii="Times New Roman" w:eastAsia="Times New Roman" w:hAnsi="Times New Roman" w:cs="Times New Roman"/>
          <w:sz w:val="28"/>
          <w:szCs w:val="28"/>
          <w:lang w:eastAsia="ru-UA"/>
        </w:rPr>
        <w:t>презентують</w:t>
      </w:r>
      <w:proofErr w:type="spellEnd"/>
      <w:r w:rsidR="00BF7C8C" w:rsidRPr="00BF7C8C">
        <w:rPr>
          <w:rFonts w:ascii="Times New Roman" w:eastAsia="Times New Roman" w:hAnsi="Times New Roman" w:cs="Times New Roman"/>
          <w:sz w:val="28"/>
          <w:szCs w:val="28"/>
          <w:lang w:eastAsia="ru-UA"/>
        </w:rPr>
        <w:t xml:space="preserve"> себе» </w:t>
      </w:r>
      <w:r w:rsidR="00BF7C8C">
        <w:rPr>
          <w:rFonts w:ascii="Times New Roman" w:eastAsia="Times New Roman" w:hAnsi="Times New Roman" w:cs="Times New Roman"/>
          <w:sz w:val="28"/>
          <w:szCs w:val="28"/>
          <w:lang w:val="uk-UA" w:eastAsia="ru-UA"/>
        </w:rPr>
        <w:t xml:space="preserve"> </w:t>
      </w:r>
      <w:proofErr w:type="spellStart"/>
      <w:r w:rsidR="00BF7C8C" w:rsidRPr="00BF7C8C">
        <w:rPr>
          <w:rFonts w:ascii="Times New Roman" w:eastAsia="Times New Roman" w:hAnsi="Times New Roman" w:cs="Times New Roman"/>
          <w:sz w:val="28"/>
          <w:szCs w:val="28"/>
          <w:lang w:eastAsia="ru-UA"/>
        </w:rPr>
        <w:t>Діти</w:t>
      </w:r>
      <w:proofErr w:type="spellEnd"/>
      <w:r w:rsidR="00BF7C8C" w:rsidRPr="00BF7C8C">
        <w:rPr>
          <w:rFonts w:ascii="Times New Roman" w:eastAsia="Times New Roman" w:hAnsi="Times New Roman" w:cs="Times New Roman"/>
          <w:sz w:val="28"/>
          <w:szCs w:val="28"/>
          <w:lang w:eastAsia="ru-UA"/>
        </w:rPr>
        <w:t xml:space="preserve"> та молодь </w:t>
      </w:r>
      <w:proofErr w:type="spellStart"/>
      <w:r w:rsidR="00BF7C8C" w:rsidRPr="00BF7C8C">
        <w:rPr>
          <w:rFonts w:ascii="Times New Roman" w:eastAsia="Times New Roman" w:hAnsi="Times New Roman" w:cs="Times New Roman"/>
          <w:sz w:val="28"/>
          <w:szCs w:val="28"/>
          <w:lang w:eastAsia="ru-UA"/>
        </w:rPr>
        <w:t>схильні</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повторювати</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ті</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самі</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соціальні</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структури</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однолітків</w:t>
      </w:r>
      <w:proofErr w:type="spellEnd"/>
      <w:r w:rsidR="00BF7C8C" w:rsidRPr="00BF7C8C">
        <w:rPr>
          <w:rFonts w:ascii="Times New Roman" w:eastAsia="Times New Roman" w:hAnsi="Times New Roman" w:cs="Times New Roman"/>
          <w:sz w:val="28"/>
          <w:szCs w:val="28"/>
          <w:lang w:eastAsia="ru-UA"/>
        </w:rPr>
        <w:t xml:space="preserve"> у </w:t>
      </w:r>
      <w:proofErr w:type="spellStart"/>
      <w:r w:rsidR="00BF7C8C" w:rsidRPr="00BF7C8C">
        <w:rPr>
          <w:rFonts w:ascii="Times New Roman" w:eastAsia="Times New Roman" w:hAnsi="Times New Roman" w:cs="Times New Roman"/>
          <w:sz w:val="28"/>
          <w:szCs w:val="28"/>
          <w:lang w:eastAsia="ru-UA"/>
        </w:rPr>
        <w:t>своєму</w:t>
      </w:r>
      <w:proofErr w:type="spellEnd"/>
      <w:r w:rsidR="00BF7C8C" w:rsidRPr="00BF7C8C">
        <w:rPr>
          <w:rFonts w:ascii="Times New Roman" w:eastAsia="Times New Roman" w:hAnsi="Times New Roman" w:cs="Times New Roman"/>
          <w:sz w:val="28"/>
          <w:szCs w:val="28"/>
          <w:lang w:eastAsia="ru-UA"/>
        </w:rPr>
        <w:t xml:space="preserve"> цифровому </w:t>
      </w:r>
      <w:proofErr w:type="spellStart"/>
      <w:r w:rsidR="00BF7C8C" w:rsidRPr="00BF7C8C">
        <w:rPr>
          <w:rFonts w:ascii="Times New Roman" w:eastAsia="Times New Roman" w:hAnsi="Times New Roman" w:cs="Times New Roman"/>
          <w:sz w:val="28"/>
          <w:szCs w:val="28"/>
          <w:lang w:eastAsia="ru-UA"/>
        </w:rPr>
        <w:t>житті</w:t>
      </w:r>
      <w:proofErr w:type="spellEnd"/>
      <w:r w:rsidR="00BF7C8C" w:rsidRPr="00BF7C8C">
        <w:rPr>
          <w:rFonts w:ascii="Times New Roman" w:eastAsia="Times New Roman" w:hAnsi="Times New Roman" w:cs="Times New Roman"/>
          <w:sz w:val="28"/>
          <w:szCs w:val="28"/>
          <w:lang w:eastAsia="ru-UA"/>
        </w:rPr>
        <w:t xml:space="preserve"> та </w:t>
      </w:r>
      <w:proofErr w:type="spellStart"/>
      <w:r w:rsidR="00BF7C8C" w:rsidRPr="00BF7C8C">
        <w:rPr>
          <w:rFonts w:ascii="Times New Roman" w:eastAsia="Times New Roman" w:hAnsi="Times New Roman" w:cs="Times New Roman"/>
          <w:sz w:val="28"/>
          <w:szCs w:val="28"/>
          <w:lang w:eastAsia="ru-UA"/>
        </w:rPr>
        <w:t>фізичному</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світі</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Boyd</w:t>
      </w:r>
      <w:proofErr w:type="spellEnd"/>
      <w:r w:rsidR="00BF7C8C" w:rsidRPr="00BF7C8C">
        <w:rPr>
          <w:rFonts w:ascii="Times New Roman" w:eastAsia="Times New Roman" w:hAnsi="Times New Roman" w:cs="Times New Roman"/>
          <w:sz w:val="28"/>
          <w:szCs w:val="28"/>
          <w:lang w:eastAsia="ru-UA"/>
        </w:rPr>
        <w:t xml:space="preserve">, 2014; </w:t>
      </w:r>
      <w:proofErr w:type="spellStart"/>
      <w:r w:rsidR="00BF7C8C" w:rsidRPr="00BF7C8C">
        <w:rPr>
          <w:rFonts w:ascii="Times New Roman" w:eastAsia="Times New Roman" w:hAnsi="Times New Roman" w:cs="Times New Roman"/>
          <w:sz w:val="28"/>
          <w:szCs w:val="28"/>
          <w:lang w:eastAsia="ru-UA"/>
        </w:rPr>
        <w:t>Robards</w:t>
      </w:r>
      <w:proofErr w:type="spellEnd"/>
      <w:r w:rsidR="00BF7C8C" w:rsidRPr="00BF7C8C">
        <w:rPr>
          <w:rFonts w:ascii="Times New Roman" w:eastAsia="Times New Roman" w:hAnsi="Times New Roman" w:cs="Times New Roman"/>
          <w:sz w:val="28"/>
          <w:szCs w:val="28"/>
          <w:lang w:eastAsia="ru-UA"/>
        </w:rPr>
        <w:t xml:space="preserve"> &amp; </w:t>
      </w:r>
      <w:proofErr w:type="spellStart"/>
      <w:r w:rsidR="00BF7C8C" w:rsidRPr="00BF7C8C">
        <w:rPr>
          <w:rFonts w:ascii="Times New Roman" w:eastAsia="Times New Roman" w:hAnsi="Times New Roman" w:cs="Times New Roman"/>
          <w:sz w:val="28"/>
          <w:szCs w:val="28"/>
          <w:lang w:eastAsia="ru-UA"/>
        </w:rPr>
        <w:t>Bennett</w:t>
      </w:r>
      <w:proofErr w:type="spellEnd"/>
      <w:r w:rsidR="00BF7C8C" w:rsidRPr="00BF7C8C">
        <w:rPr>
          <w:rFonts w:ascii="Times New Roman" w:eastAsia="Times New Roman" w:hAnsi="Times New Roman" w:cs="Times New Roman"/>
          <w:sz w:val="28"/>
          <w:szCs w:val="28"/>
          <w:lang w:eastAsia="ru-UA"/>
        </w:rPr>
        <w:t xml:space="preserve">, 2011). </w:t>
      </w:r>
      <w:proofErr w:type="spellStart"/>
      <w:r w:rsidR="00BF7C8C" w:rsidRPr="00BF7C8C">
        <w:rPr>
          <w:rFonts w:ascii="Times New Roman" w:eastAsia="Times New Roman" w:hAnsi="Times New Roman" w:cs="Times New Roman"/>
          <w:sz w:val="28"/>
          <w:szCs w:val="28"/>
          <w:lang w:eastAsia="ru-UA"/>
        </w:rPr>
        <w:t>Незважаючи</w:t>
      </w:r>
      <w:proofErr w:type="spellEnd"/>
      <w:r w:rsidR="00BF7C8C" w:rsidRPr="00BF7C8C">
        <w:rPr>
          <w:rFonts w:ascii="Times New Roman" w:eastAsia="Times New Roman" w:hAnsi="Times New Roman" w:cs="Times New Roman"/>
          <w:sz w:val="28"/>
          <w:szCs w:val="28"/>
          <w:lang w:eastAsia="ru-UA"/>
        </w:rPr>
        <w:t xml:space="preserve"> на те, </w:t>
      </w:r>
      <w:proofErr w:type="spellStart"/>
      <w:r w:rsidR="00BF7C8C" w:rsidRPr="00BF7C8C">
        <w:rPr>
          <w:rFonts w:ascii="Times New Roman" w:eastAsia="Times New Roman" w:hAnsi="Times New Roman" w:cs="Times New Roman"/>
          <w:sz w:val="28"/>
          <w:szCs w:val="28"/>
          <w:lang w:eastAsia="ru-UA"/>
        </w:rPr>
        <w:t>що</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діти</w:t>
      </w:r>
      <w:proofErr w:type="spellEnd"/>
      <w:r w:rsidR="00BF7C8C" w:rsidRPr="00BF7C8C">
        <w:rPr>
          <w:rFonts w:ascii="Times New Roman" w:eastAsia="Times New Roman" w:hAnsi="Times New Roman" w:cs="Times New Roman"/>
          <w:sz w:val="28"/>
          <w:szCs w:val="28"/>
          <w:lang w:eastAsia="ru-UA"/>
        </w:rPr>
        <w:t xml:space="preserve"> та молодь </w:t>
      </w:r>
      <w:proofErr w:type="spellStart"/>
      <w:r w:rsidR="00BF7C8C" w:rsidRPr="00BF7C8C">
        <w:rPr>
          <w:rFonts w:ascii="Times New Roman" w:eastAsia="Times New Roman" w:hAnsi="Times New Roman" w:cs="Times New Roman"/>
          <w:sz w:val="28"/>
          <w:szCs w:val="28"/>
          <w:lang w:eastAsia="ru-UA"/>
        </w:rPr>
        <w:t>взаємодіють</w:t>
      </w:r>
      <w:proofErr w:type="spellEnd"/>
      <w:r w:rsidR="00BF7C8C" w:rsidRPr="00BF7C8C">
        <w:rPr>
          <w:rFonts w:ascii="Times New Roman" w:eastAsia="Times New Roman" w:hAnsi="Times New Roman" w:cs="Times New Roman"/>
          <w:sz w:val="28"/>
          <w:szCs w:val="28"/>
          <w:lang w:eastAsia="ru-UA"/>
        </w:rPr>
        <w:t xml:space="preserve"> з одними й </w:t>
      </w:r>
      <w:proofErr w:type="spellStart"/>
      <w:r w:rsidR="00BF7C8C" w:rsidRPr="00BF7C8C">
        <w:rPr>
          <w:rFonts w:ascii="Times New Roman" w:eastAsia="Times New Roman" w:hAnsi="Times New Roman" w:cs="Times New Roman"/>
          <w:sz w:val="28"/>
          <w:szCs w:val="28"/>
          <w:lang w:eastAsia="ru-UA"/>
        </w:rPr>
        <w:t>тими</w:t>
      </w:r>
      <w:proofErr w:type="spellEnd"/>
      <w:r w:rsidR="00BF7C8C" w:rsidRPr="00BF7C8C">
        <w:rPr>
          <w:rFonts w:ascii="Times New Roman" w:eastAsia="Times New Roman" w:hAnsi="Times New Roman" w:cs="Times New Roman"/>
          <w:sz w:val="28"/>
          <w:szCs w:val="28"/>
          <w:lang w:eastAsia="ru-UA"/>
        </w:rPr>
        <w:t xml:space="preserve"> самими мережами як онлайн, так і офлайн, вони </w:t>
      </w:r>
      <w:proofErr w:type="spellStart"/>
      <w:r w:rsidR="00BF7C8C" w:rsidRPr="00BF7C8C">
        <w:rPr>
          <w:rFonts w:ascii="Times New Roman" w:eastAsia="Times New Roman" w:hAnsi="Times New Roman" w:cs="Times New Roman"/>
          <w:sz w:val="28"/>
          <w:szCs w:val="28"/>
          <w:lang w:eastAsia="ru-UA"/>
        </w:rPr>
        <w:t>більш</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схильні</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експериментувати</w:t>
      </w:r>
      <w:proofErr w:type="spellEnd"/>
      <w:r w:rsidR="00BF7C8C" w:rsidRPr="00BF7C8C">
        <w:rPr>
          <w:rFonts w:ascii="Times New Roman" w:eastAsia="Times New Roman" w:hAnsi="Times New Roman" w:cs="Times New Roman"/>
          <w:sz w:val="28"/>
          <w:szCs w:val="28"/>
          <w:lang w:eastAsia="ru-UA"/>
        </w:rPr>
        <w:t xml:space="preserve"> та </w:t>
      </w:r>
      <w:proofErr w:type="spellStart"/>
      <w:r w:rsidR="00BF7C8C" w:rsidRPr="00BF7C8C">
        <w:rPr>
          <w:rFonts w:ascii="Times New Roman" w:eastAsia="Times New Roman" w:hAnsi="Times New Roman" w:cs="Times New Roman"/>
          <w:sz w:val="28"/>
          <w:szCs w:val="28"/>
          <w:lang w:eastAsia="ru-UA"/>
        </w:rPr>
        <w:t>самовиражатися</w:t>
      </w:r>
      <w:proofErr w:type="spellEnd"/>
      <w:r w:rsidR="00BF7C8C" w:rsidRPr="00BF7C8C">
        <w:rPr>
          <w:rFonts w:ascii="Times New Roman" w:eastAsia="Times New Roman" w:hAnsi="Times New Roman" w:cs="Times New Roman"/>
          <w:sz w:val="28"/>
          <w:szCs w:val="28"/>
          <w:lang w:eastAsia="ru-UA"/>
        </w:rPr>
        <w:t xml:space="preserve"> онлайн через </w:t>
      </w:r>
      <w:proofErr w:type="spellStart"/>
      <w:r w:rsidR="00BF7C8C" w:rsidRPr="00BF7C8C">
        <w:rPr>
          <w:rFonts w:ascii="Times New Roman" w:eastAsia="Times New Roman" w:hAnsi="Times New Roman" w:cs="Times New Roman"/>
          <w:sz w:val="28"/>
          <w:szCs w:val="28"/>
          <w:lang w:eastAsia="ru-UA"/>
        </w:rPr>
        <w:t>ефект</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розгальмовування</w:t>
      </w:r>
      <w:proofErr w:type="spellEnd"/>
      <w:r w:rsidR="00BF7C8C" w:rsidRPr="00BF7C8C">
        <w:rPr>
          <w:rFonts w:ascii="Times New Roman" w:eastAsia="Times New Roman" w:hAnsi="Times New Roman" w:cs="Times New Roman"/>
          <w:sz w:val="28"/>
          <w:szCs w:val="28"/>
          <w:lang w:eastAsia="ru-UA"/>
        </w:rPr>
        <w:t xml:space="preserve"> в </w:t>
      </w:r>
      <w:proofErr w:type="spellStart"/>
      <w:r w:rsidR="00BF7C8C" w:rsidRPr="00BF7C8C">
        <w:rPr>
          <w:rFonts w:ascii="Times New Roman" w:eastAsia="Times New Roman" w:hAnsi="Times New Roman" w:cs="Times New Roman"/>
          <w:sz w:val="28"/>
          <w:szCs w:val="28"/>
          <w:lang w:eastAsia="ru-UA"/>
        </w:rPr>
        <w:t>Інтернеті</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Поведінка</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молодих</w:t>
      </w:r>
      <w:proofErr w:type="spellEnd"/>
      <w:r w:rsidR="00BF7C8C" w:rsidRPr="00BF7C8C">
        <w:rPr>
          <w:rFonts w:ascii="Times New Roman" w:eastAsia="Times New Roman" w:hAnsi="Times New Roman" w:cs="Times New Roman"/>
          <w:sz w:val="28"/>
          <w:szCs w:val="28"/>
          <w:lang w:eastAsia="ru-UA"/>
        </w:rPr>
        <w:t xml:space="preserve"> людей в </w:t>
      </w:r>
      <w:proofErr w:type="spellStart"/>
      <w:r w:rsidR="00BF7C8C" w:rsidRPr="00BF7C8C">
        <w:rPr>
          <w:rFonts w:ascii="Times New Roman" w:eastAsia="Times New Roman" w:hAnsi="Times New Roman" w:cs="Times New Roman"/>
          <w:sz w:val="28"/>
          <w:szCs w:val="28"/>
          <w:lang w:eastAsia="ru-UA"/>
        </w:rPr>
        <w:t>Інтернеті</w:t>
      </w:r>
      <w:proofErr w:type="spellEnd"/>
      <w:r w:rsidR="00BF7C8C" w:rsidRPr="00BF7C8C">
        <w:rPr>
          <w:rFonts w:ascii="Times New Roman" w:eastAsia="Times New Roman" w:hAnsi="Times New Roman" w:cs="Times New Roman"/>
          <w:sz w:val="28"/>
          <w:szCs w:val="28"/>
          <w:lang w:eastAsia="ru-UA"/>
        </w:rPr>
        <w:t xml:space="preserve"> є продуктом </w:t>
      </w:r>
      <w:proofErr w:type="spellStart"/>
      <w:r w:rsidR="00BF7C8C" w:rsidRPr="00BF7C8C">
        <w:rPr>
          <w:rFonts w:ascii="Times New Roman" w:eastAsia="Times New Roman" w:hAnsi="Times New Roman" w:cs="Times New Roman"/>
          <w:sz w:val="28"/>
          <w:szCs w:val="28"/>
          <w:lang w:eastAsia="ru-UA"/>
        </w:rPr>
        <w:t>конструювання</w:t>
      </w:r>
      <w:proofErr w:type="spellEnd"/>
      <w:r w:rsidR="00BF7C8C" w:rsidRPr="00BF7C8C">
        <w:rPr>
          <w:rFonts w:ascii="Times New Roman" w:eastAsia="Times New Roman" w:hAnsi="Times New Roman" w:cs="Times New Roman"/>
          <w:sz w:val="28"/>
          <w:szCs w:val="28"/>
          <w:lang w:eastAsia="ru-UA"/>
        </w:rPr>
        <w:t xml:space="preserve"> - як </w:t>
      </w:r>
      <w:proofErr w:type="spellStart"/>
      <w:r w:rsidR="00BF7C8C" w:rsidRPr="00BF7C8C">
        <w:rPr>
          <w:rFonts w:ascii="Times New Roman" w:eastAsia="Times New Roman" w:hAnsi="Times New Roman" w:cs="Times New Roman"/>
          <w:sz w:val="28"/>
          <w:szCs w:val="28"/>
          <w:lang w:eastAsia="ru-UA"/>
        </w:rPr>
        <w:t>їх</w:t>
      </w:r>
      <w:proofErr w:type="spellEnd"/>
      <w:r w:rsidR="00BF7C8C" w:rsidRPr="00BF7C8C">
        <w:rPr>
          <w:rFonts w:ascii="Times New Roman" w:eastAsia="Times New Roman" w:hAnsi="Times New Roman" w:cs="Times New Roman"/>
          <w:sz w:val="28"/>
          <w:szCs w:val="28"/>
          <w:lang w:eastAsia="ru-UA"/>
        </w:rPr>
        <w:t xml:space="preserve"> самих, так і </w:t>
      </w:r>
      <w:proofErr w:type="spellStart"/>
      <w:r w:rsidR="00BF7C8C" w:rsidRPr="00BF7C8C">
        <w:rPr>
          <w:rFonts w:ascii="Times New Roman" w:eastAsia="Times New Roman" w:hAnsi="Times New Roman" w:cs="Times New Roman"/>
          <w:sz w:val="28"/>
          <w:szCs w:val="28"/>
          <w:lang w:eastAsia="ru-UA"/>
        </w:rPr>
        <w:t>їхньої</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аудиторії</w:t>
      </w:r>
      <w:proofErr w:type="spellEnd"/>
      <w:r w:rsidR="00BF7C8C" w:rsidRPr="00BF7C8C">
        <w:rPr>
          <w:rFonts w:ascii="Times New Roman" w:eastAsia="Times New Roman" w:hAnsi="Times New Roman" w:cs="Times New Roman"/>
          <w:sz w:val="28"/>
          <w:szCs w:val="28"/>
          <w:lang w:eastAsia="ru-UA"/>
        </w:rPr>
        <w:t xml:space="preserve"> - і часто </w:t>
      </w:r>
      <w:proofErr w:type="spellStart"/>
      <w:r w:rsidR="00BF7C8C" w:rsidRPr="00BF7C8C">
        <w:rPr>
          <w:rFonts w:ascii="Times New Roman" w:eastAsia="Times New Roman" w:hAnsi="Times New Roman" w:cs="Times New Roman"/>
          <w:sz w:val="28"/>
          <w:szCs w:val="28"/>
          <w:lang w:eastAsia="ru-UA"/>
        </w:rPr>
        <w:t>відображає</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варіації</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їхньої</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поведінки</w:t>
      </w:r>
      <w:proofErr w:type="spellEnd"/>
      <w:r w:rsidR="00BF7C8C" w:rsidRPr="00BF7C8C">
        <w:rPr>
          <w:rFonts w:ascii="Times New Roman" w:eastAsia="Times New Roman" w:hAnsi="Times New Roman" w:cs="Times New Roman"/>
          <w:sz w:val="28"/>
          <w:szCs w:val="28"/>
          <w:lang w:eastAsia="ru-UA"/>
        </w:rPr>
        <w:t xml:space="preserve"> в </w:t>
      </w:r>
      <w:proofErr w:type="spellStart"/>
      <w:r w:rsidR="00BF7C8C" w:rsidRPr="00BF7C8C">
        <w:rPr>
          <w:rFonts w:ascii="Times New Roman" w:eastAsia="Times New Roman" w:hAnsi="Times New Roman" w:cs="Times New Roman"/>
          <w:sz w:val="28"/>
          <w:szCs w:val="28"/>
          <w:lang w:eastAsia="ru-UA"/>
        </w:rPr>
        <w:t>офлайні</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Реакція</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однолітків</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має</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вирішальне</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значення</w:t>
      </w:r>
      <w:proofErr w:type="spellEnd"/>
      <w:r w:rsidR="00BF7C8C" w:rsidRPr="00BF7C8C">
        <w:rPr>
          <w:rFonts w:ascii="Times New Roman" w:eastAsia="Times New Roman" w:hAnsi="Times New Roman" w:cs="Times New Roman"/>
          <w:sz w:val="28"/>
          <w:szCs w:val="28"/>
          <w:lang w:eastAsia="ru-UA"/>
        </w:rPr>
        <w:t xml:space="preserve"> для </w:t>
      </w:r>
      <w:proofErr w:type="spellStart"/>
      <w:r w:rsidR="00BF7C8C" w:rsidRPr="00BF7C8C">
        <w:rPr>
          <w:rFonts w:ascii="Times New Roman" w:eastAsia="Times New Roman" w:hAnsi="Times New Roman" w:cs="Times New Roman"/>
          <w:sz w:val="28"/>
          <w:szCs w:val="28"/>
          <w:lang w:eastAsia="ru-UA"/>
        </w:rPr>
        <w:t>формування</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ідентичності</w:t>
      </w:r>
      <w:proofErr w:type="spellEnd"/>
      <w:r w:rsidR="00BF7C8C" w:rsidRPr="00BF7C8C">
        <w:rPr>
          <w:rFonts w:ascii="Times New Roman" w:eastAsia="Times New Roman" w:hAnsi="Times New Roman" w:cs="Times New Roman"/>
          <w:sz w:val="28"/>
          <w:szCs w:val="28"/>
          <w:lang w:eastAsia="ru-UA"/>
        </w:rPr>
        <w:t xml:space="preserve"> в </w:t>
      </w:r>
      <w:proofErr w:type="spellStart"/>
      <w:r w:rsidR="00BF7C8C" w:rsidRPr="00BF7C8C">
        <w:rPr>
          <w:rFonts w:ascii="Times New Roman" w:eastAsia="Times New Roman" w:hAnsi="Times New Roman" w:cs="Times New Roman"/>
          <w:sz w:val="28"/>
          <w:szCs w:val="28"/>
          <w:lang w:eastAsia="ru-UA"/>
        </w:rPr>
        <w:t>дитячому</w:t>
      </w:r>
      <w:proofErr w:type="spellEnd"/>
      <w:r w:rsidR="00BF7C8C" w:rsidRPr="00BF7C8C">
        <w:rPr>
          <w:rFonts w:ascii="Times New Roman" w:eastAsia="Times New Roman" w:hAnsi="Times New Roman" w:cs="Times New Roman"/>
          <w:sz w:val="28"/>
          <w:szCs w:val="28"/>
          <w:lang w:eastAsia="ru-UA"/>
        </w:rPr>
        <w:t xml:space="preserve"> та </w:t>
      </w:r>
      <w:proofErr w:type="spellStart"/>
      <w:r w:rsidR="00BF7C8C" w:rsidRPr="00BF7C8C">
        <w:rPr>
          <w:rFonts w:ascii="Times New Roman" w:eastAsia="Times New Roman" w:hAnsi="Times New Roman" w:cs="Times New Roman"/>
          <w:sz w:val="28"/>
          <w:szCs w:val="28"/>
          <w:lang w:eastAsia="ru-UA"/>
        </w:rPr>
        <w:t>підлітковому</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віці</w:t>
      </w:r>
      <w:proofErr w:type="spellEnd"/>
      <w:r w:rsidR="00BF7C8C" w:rsidRPr="00BF7C8C">
        <w:rPr>
          <w:rFonts w:ascii="Times New Roman" w:eastAsia="Times New Roman" w:hAnsi="Times New Roman" w:cs="Times New Roman"/>
          <w:sz w:val="28"/>
          <w:szCs w:val="28"/>
          <w:lang w:eastAsia="ru-UA"/>
        </w:rPr>
        <w:t xml:space="preserve">. У </w:t>
      </w:r>
      <w:proofErr w:type="spellStart"/>
      <w:r w:rsidR="00BF7C8C" w:rsidRPr="00BF7C8C">
        <w:rPr>
          <w:rFonts w:ascii="Times New Roman" w:eastAsia="Times New Roman" w:hAnsi="Times New Roman" w:cs="Times New Roman"/>
          <w:sz w:val="28"/>
          <w:szCs w:val="28"/>
          <w:lang w:eastAsia="ru-UA"/>
        </w:rPr>
        <w:t>ранньому</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дитинстві</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Гарвіс</w:t>
      </w:r>
      <w:proofErr w:type="spellEnd"/>
      <w:r w:rsidR="00BF7C8C" w:rsidRPr="00BF7C8C">
        <w:rPr>
          <w:rFonts w:ascii="Times New Roman" w:eastAsia="Times New Roman" w:hAnsi="Times New Roman" w:cs="Times New Roman"/>
          <w:sz w:val="28"/>
          <w:szCs w:val="28"/>
          <w:lang w:eastAsia="ru-UA"/>
        </w:rPr>
        <w:t xml:space="preserve"> (2015, с. 30) </w:t>
      </w:r>
      <w:proofErr w:type="spellStart"/>
      <w:r w:rsidR="00BF7C8C" w:rsidRPr="00BF7C8C">
        <w:rPr>
          <w:rFonts w:ascii="Times New Roman" w:eastAsia="Times New Roman" w:hAnsi="Times New Roman" w:cs="Times New Roman"/>
          <w:sz w:val="28"/>
          <w:szCs w:val="28"/>
          <w:lang w:eastAsia="ru-UA"/>
        </w:rPr>
        <w:t>виявив</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що</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соціальна</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взаємодія</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підтримує</w:t>
      </w:r>
      <w:proofErr w:type="spellEnd"/>
      <w:r w:rsidR="00BF7C8C" w:rsidRPr="00BF7C8C">
        <w:rPr>
          <w:rFonts w:ascii="Times New Roman" w:eastAsia="Times New Roman" w:hAnsi="Times New Roman" w:cs="Times New Roman"/>
          <w:sz w:val="28"/>
          <w:szCs w:val="28"/>
          <w:lang w:eastAsia="ru-UA"/>
        </w:rPr>
        <w:t xml:space="preserve"> </w:t>
      </w:r>
      <w:proofErr w:type="gramStart"/>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формування</w:t>
      </w:r>
      <w:proofErr w:type="spellEnd"/>
      <w:proofErr w:type="gram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знань</w:t>
      </w:r>
      <w:proofErr w:type="spellEnd"/>
      <w:r w:rsidR="00BF7C8C" w:rsidRPr="00BF7C8C">
        <w:rPr>
          <w:rFonts w:ascii="Times New Roman" w:eastAsia="Times New Roman" w:hAnsi="Times New Roman" w:cs="Times New Roman"/>
          <w:sz w:val="28"/>
          <w:szCs w:val="28"/>
          <w:lang w:eastAsia="ru-UA"/>
        </w:rPr>
        <w:t xml:space="preserve"> у </w:t>
      </w:r>
      <w:proofErr w:type="spellStart"/>
      <w:r w:rsidR="00BF7C8C" w:rsidRPr="00BF7C8C">
        <w:rPr>
          <w:rFonts w:ascii="Times New Roman" w:eastAsia="Times New Roman" w:hAnsi="Times New Roman" w:cs="Times New Roman"/>
          <w:sz w:val="28"/>
          <w:szCs w:val="28"/>
          <w:lang w:eastAsia="ru-UA"/>
        </w:rPr>
        <w:t>спосіб</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що</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відповідає</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рівню</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розвитку</w:t>
      </w:r>
      <w:proofErr w:type="spellEnd"/>
      <w:r w:rsidR="00BF7C8C" w:rsidRPr="00BF7C8C">
        <w:rPr>
          <w:rFonts w:ascii="Times New Roman" w:eastAsia="Times New Roman" w:hAnsi="Times New Roman" w:cs="Times New Roman"/>
          <w:sz w:val="28"/>
          <w:szCs w:val="28"/>
          <w:lang w:eastAsia="ru-UA"/>
        </w:rPr>
        <w:t xml:space="preserve">». Так само позитивна </w:t>
      </w:r>
      <w:proofErr w:type="spellStart"/>
      <w:r w:rsidR="00BF7C8C" w:rsidRPr="00BF7C8C">
        <w:rPr>
          <w:rFonts w:ascii="Times New Roman" w:eastAsia="Times New Roman" w:hAnsi="Times New Roman" w:cs="Times New Roman"/>
          <w:sz w:val="28"/>
          <w:szCs w:val="28"/>
          <w:lang w:eastAsia="ru-UA"/>
        </w:rPr>
        <w:t>підтримка</w:t>
      </w:r>
      <w:proofErr w:type="spellEnd"/>
      <w:r w:rsidR="00BF7C8C" w:rsidRPr="00BF7C8C">
        <w:rPr>
          <w:rFonts w:ascii="Times New Roman" w:eastAsia="Times New Roman" w:hAnsi="Times New Roman" w:cs="Times New Roman"/>
          <w:sz w:val="28"/>
          <w:szCs w:val="28"/>
          <w:lang w:eastAsia="ru-UA"/>
        </w:rPr>
        <w:t xml:space="preserve"> з боку </w:t>
      </w:r>
      <w:proofErr w:type="spellStart"/>
      <w:r w:rsidR="00BF7C8C" w:rsidRPr="00BF7C8C">
        <w:rPr>
          <w:rFonts w:ascii="Times New Roman" w:eastAsia="Times New Roman" w:hAnsi="Times New Roman" w:cs="Times New Roman"/>
          <w:sz w:val="28"/>
          <w:szCs w:val="28"/>
          <w:lang w:eastAsia="ru-UA"/>
        </w:rPr>
        <w:t>однолітків</w:t>
      </w:r>
      <w:proofErr w:type="spellEnd"/>
      <w:r w:rsidR="00BF7C8C" w:rsidRPr="00BF7C8C">
        <w:rPr>
          <w:rFonts w:ascii="Times New Roman" w:eastAsia="Times New Roman" w:hAnsi="Times New Roman" w:cs="Times New Roman"/>
          <w:sz w:val="28"/>
          <w:szCs w:val="28"/>
          <w:lang w:eastAsia="ru-UA"/>
        </w:rPr>
        <w:t xml:space="preserve"> і </w:t>
      </w:r>
      <w:proofErr w:type="spellStart"/>
      <w:r w:rsidR="00BF7C8C" w:rsidRPr="00BF7C8C">
        <w:rPr>
          <w:rFonts w:ascii="Times New Roman" w:eastAsia="Times New Roman" w:hAnsi="Times New Roman" w:cs="Times New Roman"/>
          <w:sz w:val="28"/>
          <w:szCs w:val="28"/>
          <w:lang w:eastAsia="ru-UA"/>
        </w:rPr>
        <w:t>сім'ї</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важлива</w:t>
      </w:r>
      <w:proofErr w:type="spellEnd"/>
      <w:r w:rsidR="00BF7C8C" w:rsidRPr="00BF7C8C">
        <w:rPr>
          <w:rFonts w:ascii="Times New Roman" w:eastAsia="Times New Roman" w:hAnsi="Times New Roman" w:cs="Times New Roman"/>
          <w:sz w:val="28"/>
          <w:szCs w:val="28"/>
          <w:lang w:eastAsia="ru-UA"/>
        </w:rPr>
        <w:t xml:space="preserve"> для </w:t>
      </w:r>
      <w:proofErr w:type="spellStart"/>
      <w:r w:rsidR="00BF7C8C" w:rsidRPr="00BF7C8C">
        <w:rPr>
          <w:rFonts w:ascii="Times New Roman" w:eastAsia="Times New Roman" w:hAnsi="Times New Roman" w:cs="Times New Roman"/>
          <w:sz w:val="28"/>
          <w:szCs w:val="28"/>
          <w:lang w:eastAsia="ru-UA"/>
        </w:rPr>
        <w:t>формування</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ідентичності</w:t>
      </w:r>
      <w:proofErr w:type="spellEnd"/>
      <w:r w:rsidR="00BF7C8C" w:rsidRPr="00BF7C8C">
        <w:rPr>
          <w:rFonts w:ascii="Times New Roman" w:eastAsia="Times New Roman" w:hAnsi="Times New Roman" w:cs="Times New Roman"/>
          <w:sz w:val="28"/>
          <w:szCs w:val="28"/>
          <w:lang w:eastAsia="ru-UA"/>
        </w:rPr>
        <w:t xml:space="preserve"> в </w:t>
      </w:r>
      <w:proofErr w:type="spellStart"/>
      <w:r w:rsidR="00BF7C8C" w:rsidRPr="00BF7C8C">
        <w:rPr>
          <w:rFonts w:ascii="Times New Roman" w:eastAsia="Times New Roman" w:hAnsi="Times New Roman" w:cs="Times New Roman"/>
          <w:sz w:val="28"/>
          <w:szCs w:val="28"/>
          <w:lang w:eastAsia="ru-UA"/>
        </w:rPr>
        <w:t>підлітковому</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віці</w:t>
      </w:r>
      <w:proofErr w:type="spellEnd"/>
      <w:r w:rsidR="00BF7C8C" w:rsidRPr="00BF7C8C">
        <w:rPr>
          <w:rFonts w:ascii="Times New Roman" w:eastAsia="Times New Roman" w:hAnsi="Times New Roman" w:cs="Times New Roman"/>
          <w:sz w:val="28"/>
          <w:szCs w:val="28"/>
          <w:lang w:eastAsia="ru-UA"/>
        </w:rPr>
        <w:t xml:space="preserve">. Як </w:t>
      </w:r>
      <w:proofErr w:type="spellStart"/>
      <w:r w:rsidR="00BF7C8C" w:rsidRPr="00BF7C8C">
        <w:rPr>
          <w:rFonts w:ascii="Times New Roman" w:eastAsia="Times New Roman" w:hAnsi="Times New Roman" w:cs="Times New Roman"/>
          <w:sz w:val="28"/>
          <w:szCs w:val="28"/>
          <w:lang w:eastAsia="ru-UA"/>
        </w:rPr>
        <w:t>зазначають</w:t>
      </w:r>
      <w:proofErr w:type="spellEnd"/>
      <w:r w:rsidR="00BF7C8C" w:rsidRPr="00BF7C8C">
        <w:rPr>
          <w:rFonts w:ascii="Times New Roman" w:eastAsia="Times New Roman" w:hAnsi="Times New Roman" w:cs="Times New Roman"/>
          <w:sz w:val="28"/>
          <w:szCs w:val="28"/>
          <w:lang w:eastAsia="ru-UA"/>
        </w:rPr>
        <w:t xml:space="preserve"> Бар і </w:t>
      </w:r>
      <w:proofErr w:type="spellStart"/>
      <w:r w:rsidR="00BF7C8C" w:rsidRPr="00BF7C8C">
        <w:rPr>
          <w:rFonts w:ascii="Times New Roman" w:eastAsia="Times New Roman" w:hAnsi="Times New Roman" w:cs="Times New Roman"/>
          <w:sz w:val="28"/>
          <w:szCs w:val="28"/>
          <w:lang w:eastAsia="ru-UA"/>
        </w:rPr>
        <w:t>Пендергаст</w:t>
      </w:r>
      <w:proofErr w:type="spellEnd"/>
      <w:r w:rsidR="00BF7C8C" w:rsidRPr="00BF7C8C">
        <w:rPr>
          <w:rFonts w:ascii="Times New Roman" w:eastAsia="Times New Roman" w:hAnsi="Times New Roman" w:cs="Times New Roman"/>
          <w:sz w:val="28"/>
          <w:szCs w:val="28"/>
          <w:lang w:eastAsia="ru-UA"/>
        </w:rPr>
        <w:t>, «</w:t>
      </w:r>
      <w:proofErr w:type="spellStart"/>
      <w:r w:rsidR="00BF7C8C" w:rsidRPr="00BF7C8C">
        <w:rPr>
          <w:rFonts w:ascii="Times New Roman" w:eastAsia="Times New Roman" w:hAnsi="Times New Roman" w:cs="Times New Roman"/>
          <w:sz w:val="28"/>
          <w:szCs w:val="28"/>
          <w:lang w:eastAsia="ru-UA"/>
        </w:rPr>
        <w:t>однолітки</w:t>
      </w:r>
      <w:proofErr w:type="spellEnd"/>
      <w:r w:rsidR="00BF7C8C" w:rsidRPr="00BF7C8C">
        <w:rPr>
          <w:rFonts w:ascii="Times New Roman" w:eastAsia="Times New Roman" w:hAnsi="Times New Roman" w:cs="Times New Roman"/>
          <w:sz w:val="28"/>
          <w:szCs w:val="28"/>
          <w:lang w:eastAsia="ru-UA"/>
        </w:rPr>
        <w:t xml:space="preserve"> є </w:t>
      </w:r>
      <w:proofErr w:type="spellStart"/>
      <w:r w:rsidR="00BF7C8C" w:rsidRPr="00BF7C8C">
        <w:rPr>
          <w:rFonts w:ascii="Times New Roman" w:eastAsia="Times New Roman" w:hAnsi="Times New Roman" w:cs="Times New Roman"/>
          <w:sz w:val="28"/>
          <w:szCs w:val="28"/>
          <w:lang w:eastAsia="ru-UA"/>
        </w:rPr>
        <w:t>мірилом</w:t>
      </w:r>
      <w:proofErr w:type="spellEnd"/>
      <w:r w:rsidR="00BF7C8C" w:rsidRPr="00BF7C8C">
        <w:rPr>
          <w:rFonts w:ascii="Times New Roman" w:eastAsia="Times New Roman" w:hAnsi="Times New Roman" w:cs="Times New Roman"/>
          <w:sz w:val="28"/>
          <w:szCs w:val="28"/>
          <w:lang w:eastAsia="ru-UA"/>
        </w:rPr>
        <w:t xml:space="preserve"> того, </w:t>
      </w:r>
      <w:proofErr w:type="spellStart"/>
      <w:r w:rsidR="00BF7C8C" w:rsidRPr="00BF7C8C">
        <w:rPr>
          <w:rFonts w:ascii="Times New Roman" w:eastAsia="Times New Roman" w:hAnsi="Times New Roman" w:cs="Times New Roman"/>
          <w:sz w:val="28"/>
          <w:szCs w:val="28"/>
          <w:lang w:eastAsia="ru-UA"/>
        </w:rPr>
        <w:t>наскільки</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успішною</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була</w:t>
      </w:r>
      <w:proofErr w:type="spellEnd"/>
      <w:r w:rsidR="00BF7C8C" w:rsidRPr="00BF7C8C">
        <w:rPr>
          <w:rFonts w:ascii="Times New Roman" w:eastAsia="Times New Roman" w:hAnsi="Times New Roman" w:cs="Times New Roman"/>
          <w:sz w:val="28"/>
          <w:szCs w:val="28"/>
          <w:lang w:eastAsia="ru-UA"/>
        </w:rPr>
        <w:t xml:space="preserve"> створена </w:t>
      </w:r>
      <w:proofErr w:type="spellStart"/>
      <w:r w:rsidR="00BF7C8C" w:rsidRPr="00BF7C8C">
        <w:rPr>
          <w:rFonts w:ascii="Times New Roman" w:eastAsia="Times New Roman" w:hAnsi="Times New Roman" w:cs="Times New Roman"/>
          <w:sz w:val="28"/>
          <w:szCs w:val="28"/>
          <w:lang w:eastAsia="ru-UA"/>
        </w:rPr>
        <w:t>експериментальна</w:t>
      </w:r>
      <w:proofErr w:type="spellEnd"/>
      <w:r w:rsidR="00BF7C8C" w:rsidRPr="00BF7C8C">
        <w:rPr>
          <w:rFonts w:ascii="Times New Roman" w:eastAsia="Times New Roman" w:hAnsi="Times New Roman" w:cs="Times New Roman"/>
          <w:sz w:val="28"/>
          <w:szCs w:val="28"/>
          <w:lang w:eastAsia="ru-UA"/>
        </w:rPr>
        <w:t xml:space="preserve"> </w:t>
      </w:r>
      <w:proofErr w:type="spellStart"/>
      <w:r w:rsidR="00BF7C8C" w:rsidRPr="00BF7C8C">
        <w:rPr>
          <w:rFonts w:ascii="Times New Roman" w:eastAsia="Times New Roman" w:hAnsi="Times New Roman" w:cs="Times New Roman"/>
          <w:sz w:val="28"/>
          <w:szCs w:val="28"/>
          <w:lang w:eastAsia="ru-UA"/>
        </w:rPr>
        <w:t>ідентичність</w:t>
      </w:r>
      <w:proofErr w:type="spellEnd"/>
      <w:r w:rsidR="00BF7C8C" w:rsidRPr="00BF7C8C">
        <w:rPr>
          <w:rFonts w:ascii="Times New Roman" w:eastAsia="Times New Roman" w:hAnsi="Times New Roman" w:cs="Times New Roman"/>
          <w:sz w:val="28"/>
          <w:szCs w:val="28"/>
          <w:lang w:eastAsia="ru-UA"/>
        </w:rPr>
        <w:t xml:space="preserve">» (2007, с. 159). </w:t>
      </w:r>
    </w:p>
    <w:p w14:paraId="7244FCA5" w14:textId="32360130" w:rsidR="00DF3D7A" w:rsidRPr="00DF3D7A" w:rsidRDefault="00DF3D7A" w:rsidP="00DF3D7A">
      <w:pPr>
        <w:spacing w:before="100" w:beforeAutospacing="1" w:after="100" w:afterAutospacing="1" w:line="240" w:lineRule="auto"/>
        <w:rPr>
          <w:rFonts w:ascii="Times New Roman" w:eastAsia="Times New Roman" w:hAnsi="Times New Roman" w:cs="Times New Roman"/>
          <w:b/>
          <w:bCs/>
          <w:sz w:val="28"/>
          <w:szCs w:val="28"/>
          <w:lang w:eastAsia="ru-UA"/>
        </w:rPr>
      </w:pPr>
      <w:proofErr w:type="spellStart"/>
      <w:r w:rsidRPr="00DF3D7A">
        <w:rPr>
          <w:rFonts w:ascii="Times New Roman" w:eastAsia="Times New Roman" w:hAnsi="Times New Roman" w:cs="Times New Roman"/>
          <w:b/>
          <w:bCs/>
          <w:sz w:val="28"/>
          <w:szCs w:val="28"/>
          <w:lang w:eastAsia="ru-UA"/>
        </w:rPr>
        <w:t>Публічне</w:t>
      </w:r>
      <w:proofErr w:type="spellEnd"/>
      <w:r w:rsidRPr="00DF3D7A">
        <w:rPr>
          <w:rFonts w:ascii="Times New Roman" w:eastAsia="Times New Roman" w:hAnsi="Times New Roman" w:cs="Times New Roman"/>
          <w:b/>
          <w:bCs/>
          <w:sz w:val="28"/>
          <w:szCs w:val="28"/>
          <w:lang w:eastAsia="ru-UA"/>
        </w:rPr>
        <w:t xml:space="preserve"> та </w:t>
      </w:r>
      <w:proofErr w:type="spellStart"/>
      <w:r w:rsidRPr="00DF3D7A">
        <w:rPr>
          <w:rFonts w:ascii="Times New Roman" w:eastAsia="Times New Roman" w:hAnsi="Times New Roman" w:cs="Times New Roman"/>
          <w:b/>
          <w:bCs/>
          <w:sz w:val="28"/>
          <w:szCs w:val="28"/>
          <w:lang w:eastAsia="ru-UA"/>
        </w:rPr>
        <w:t>приватне</w:t>
      </w:r>
      <w:proofErr w:type="spellEnd"/>
      <w:r w:rsidRPr="00DF3D7A">
        <w:rPr>
          <w:rFonts w:ascii="Times New Roman" w:eastAsia="Times New Roman" w:hAnsi="Times New Roman" w:cs="Times New Roman"/>
          <w:b/>
          <w:bCs/>
          <w:sz w:val="28"/>
          <w:szCs w:val="28"/>
          <w:lang w:eastAsia="ru-UA"/>
        </w:rPr>
        <w:t xml:space="preserve"> в онлайн-контекстах</w:t>
      </w:r>
    </w:p>
    <w:p w14:paraId="37DB9654" w14:textId="4FFEA662" w:rsidR="00DF3D7A" w:rsidRPr="00DF3D7A" w:rsidRDefault="00DF3D7A" w:rsidP="00DF3D7A">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DF3D7A">
        <w:rPr>
          <w:rFonts w:ascii="Times New Roman" w:eastAsia="Times New Roman" w:hAnsi="Times New Roman" w:cs="Times New Roman"/>
          <w:sz w:val="28"/>
          <w:szCs w:val="28"/>
          <w:lang w:eastAsia="ru-UA"/>
        </w:rPr>
        <w:t>Цифрове</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життя</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дітей</w:t>
      </w:r>
      <w:proofErr w:type="spellEnd"/>
      <w:r w:rsidRPr="00DF3D7A">
        <w:rPr>
          <w:rFonts w:ascii="Times New Roman" w:eastAsia="Times New Roman" w:hAnsi="Times New Roman" w:cs="Times New Roman"/>
          <w:sz w:val="28"/>
          <w:szCs w:val="28"/>
          <w:lang w:eastAsia="ru-UA"/>
        </w:rPr>
        <w:t xml:space="preserve"> і </w:t>
      </w:r>
      <w:proofErr w:type="spellStart"/>
      <w:r w:rsidRPr="00DF3D7A">
        <w:rPr>
          <w:rFonts w:ascii="Times New Roman" w:eastAsia="Times New Roman" w:hAnsi="Times New Roman" w:cs="Times New Roman"/>
          <w:sz w:val="28"/>
          <w:szCs w:val="28"/>
          <w:lang w:eastAsia="ru-UA"/>
        </w:rPr>
        <w:t>молоді</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нерозривно</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пов’язане</w:t>
      </w:r>
      <w:proofErr w:type="spellEnd"/>
      <w:r w:rsidRPr="00DF3D7A">
        <w:rPr>
          <w:rFonts w:ascii="Times New Roman" w:eastAsia="Times New Roman" w:hAnsi="Times New Roman" w:cs="Times New Roman"/>
          <w:sz w:val="28"/>
          <w:szCs w:val="28"/>
          <w:lang w:eastAsia="ru-UA"/>
        </w:rPr>
        <w:t xml:space="preserve"> з </w:t>
      </w:r>
      <w:proofErr w:type="spellStart"/>
      <w:r w:rsidRPr="00DF3D7A">
        <w:rPr>
          <w:rFonts w:ascii="Times New Roman" w:eastAsia="Times New Roman" w:hAnsi="Times New Roman" w:cs="Times New Roman"/>
          <w:sz w:val="28"/>
          <w:szCs w:val="28"/>
          <w:lang w:eastAsia="ru-UA"/>
        </w:rPr>
        <w:t>їхнім</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розвитком</w:t>
      </w:r>
      <w:proofErr w:type="spellEnd"/>
      <w:r w:rsidRPr="00DF3D7A">
        <w:rPr>
          <w:rFonts w:ascii="Times New Roman" w:eastAsia="Times New Roman" w:hAnsi="Times New Roman" w:cs="Times New Roman"/>
          <w:sz w:val="28"/>
          <w:szCs w:val="28"/>
          <w:lang w:eastAsia="ru-UA"/>
        </w:rPr>
        <w:t xml:space="preserve"> як </w:t>
      </w:r>
      <w:proofErr w:type="spellStart"/>
      <w:r w:rsidRPr="00DF3D7A">
        <w:rPr>
          <w:rFonts w:ascii="Times New Roman" w:eastAsia="Times New Roman" w:hAnsi="Times New Roman" w:cs="Times New Roman"/>
          <w:sz w:val="28"/>
          <w:szCs w:val="28"/>
          <w:lang w:eastAsia="ru-UA"/>
        </w:rPr>
        <w:t>індивідів</w:t>
      </w:r>
      <w:proofErr w:type="spellEnd"/>
      <w:r w:rsidRPr="00DF3D7A">
        <w:rPr>
          <w:rFonts w:ascii="Times New Roman" w:eastAsia="Times New Roman" w:hAnsi="Times New Roman" w:cs="Times New Roman"/>
          <w:sz w:val="28"/>
          <w:szCs w:val="28"/>
          <w:lang w:eastAsia="ru-UA"/>
        </w:rPr>
        <w:t xml:space="preserve"> </w:t>
      </w:r>
      <w:r w:rsidR="00BF7C8C">
        <w:rPr>
          <w:rFonts w:ascii="Times New Roman" w:eastAsia="Times New Roman" w:hAnsi="Times New Roman" w:cs="Times New Roman"/>
          <w:sz w:val="28"/>
          <w:szCs w:val="28"/>
          <w:lang w:val="uk-UA" w:eastAsia="ru-UA"/>
        </w:rPr>
        <w:t>та</w:t>
      </w:r>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соціальних</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істот</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Boyd</w:t>
      </w:r>
      <w:proofErr w:type="spellEnd"/>
      <w:r w:rsidRPr="00DF3D7A">
        <w:rPr>
          <w:rFonts w:ascii="Times New Roman" w:eastAsia="Times New Roman" w:hAnsi="Times New Roman" w:cs="Times New Roman"/>
          <w:sz w:val="28"/>
          <w:szCs w:val="28"/>
          <w:lang w:eastAsia="ru-UA"/>
        </w:rPr>
        <w:t xml:space="preserve">, 2014; </w:t>
      </w:r>
      <w:proofErr w:type="spellStart"/>
      <w:r w:rsidRPr="00DF3D7A">
        <w:rPr>
          <w:rFonts w:ascii="Times New Roman" w:eastAsia="Times New Roman" w:hAnsi="Times New Roman" w:cs="Times New Roman"/>
          <w:sz w:val="28"/>
          <w:szCs w:val="28"/>
          <w:lang w:eastAsia="ru-UA"/>
        </w:rPr>
        <w:t>Buckingham</w:t>
      </w:r>
      <w:proofErr w:type="spellEnd"/>
      <w:r w:rsidRPr="00DF3D7A">
        <w:rPr>
          <w:rFonts w:ascii="Times New Roman" w:eastAsia="Times New Roman" w:hAnsi="Times New Roman" w:cs="Times New Roman"/>
          <w:sz w:val="28"/>
          <w:szCs w:val="28"/>
          <w:lang w:eastAsia="ru-UA"/>
        </w:rPr>
        <w:t xml:space="preserve">, 2013). </w:t>
      </w:r>
      <w:proofErr w:type="spellStart"/>
      <w:r w:rsidRPr="00DF3D7A">
        <w:rPr>
          <w:rFonts w:ascii="Times New Roman" w:eastAsia="Times New Roman" w:hAnsi="Times New Roman" w:cs="Times New Roman"/>
          <w:sz w:val="28"/>
          <w:szCs w:val="28"/>
          <w:lang w:eastAsia="ru-UA"/>
        </w:rPr>
        <w:t>Розмита</w:t>
      </w:r>
      <w:proofErr w:type="spellEnd"/>
      <w:r w:rsidRPr="00DF3D7A">
        <w:rPr>
          <w:rFonts w:ascii="Times New Roman" w:eastAsia="Times New Roman" w:hAnsi="Times New Roman" w:cs="Times New Roman"/>
          <w:sz w:val="28"/>
          <w:szCs w:val="28"/>
          <w:lang w:eastAsia="ru-UA"/>
        </w:rPr>
        <w:t xml:space="preserve"> межа </w:t>
      </w:r>
      <w:proofErr w:type="spellStart"/>
      <w:r w:rsidRPr="00DF3D7A">
        <w:rPr>
          <w:rFonts w:ascii="Times New Roman" w:eastAsia="Times New Roman" w:hAnsi="Times New Roman" w:cs="Times New Roman"/>
          <w:sz w:val="28"/>
          <w:szCs w:val="28"/>
          <w:lang w:eastAsia="ru-UA"/>
        </w:rPr>
        <w:t>між</w:t>
      </w:r>
      <w:proofErr w:type="spellEnd"/>
      <w:r w:rsidRPr="00DF3D7A">
        <w:rPr>
          <w:rFonts w:ascii="Times New Roman" w:eastAsia="Times New Roman" w:hAnsi="Times New Roman" w:cs="Times New Roman"/>
          <w:sz w:val="28"/>
          <w:szCs w:val="28"/>
          <w:lang w:eastAsia="ru-UA"/>
        </w:rPr>
        <w:t xml:space="preserve"> онлайн- та офлайн-контекстами </w:t>
      </w:r>
      <w:proofErr w:type="spellStart"/>
      <w:r w:rsidRPr="00DF3D7A">
        <w:rPr>
          <w:rFonts w:ascii="Times New Roman" w:eastAsia="Times New Roman" w:hAnsi="Times New Roman" w:cs="Times New Roman"/>
          <w:sz w:val="28"/>
          <w:szCs w:val="28"/>
          <w:lang w:eastAsia="ru-UA"/>
        </w:rPr>
        <w:t>означає</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що</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усвідомлення</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аудиторії</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має</w:t>
      </w:r>
      <w:proofErr w:type="spellEnd"/>
      <w:r w:rsidRPr="00DF3D7A">
        <w:rPr>
          <w:rFonts w:ascii="Times New Roman" w:eastAsia="Times New Roman" w:hAnsi="Times New Roman" w:cs="Times New Roman"/>
          <w:sz w:val="28"/>
          <w:szCs w:val="28"/>
          <w:lang w:eastAsia="ru-UA"/>
        </w:rPr>
        <w:t xml:space="preserve"> велике </w:t>
      </w:r>
      <w:proofErr w:type="spellStart"/>
      <w:r w:rsidRPr="00DF3D7A">
        <w:rPr>
          <w:rFonts w:ascii="Times New Roman" w:eastAsia="Times New Roman" w:hAnsi="Times New Roman" w:cs="Times New Roman"/>
          <w:sz w:val="28"/>
          <w:szCs w:val="28"/>
          <w:lang w:eastAsia="ru-UA"/>
        </w:rPr>
        <w:t>значення</w:t>
      </w:r>
      <w:proofErr w:type="spellEnd"/>
      <w:r w:rsidRPr="00DF3D7A">
        <w:rPr>
          <w:rFonts w:ascii="Times New Roman" w:eastAsia="Times New Roman" w:hAnsi="Times New Roman" w:cs="Times New Roman"/>
          <w:sz w:val="28"/>
          <w:szCs w:val="28"/>
          <w:lang w:eastAsia="ru-UA"/>
        </w:rPr>
        <w:t xml:space="preserve"> для </w:t>
      </w:r>
      <w:proofErr w:type="spellStart"/>
      <w:r w:rsidRPr="00DF3D7A">
        <w:rPr>
          <w:rFonts w:ascii="Times New Roman" w:eastAsia="Times New Roman" w:hAnsi="Times New Roman" w:cs="Times New Roman"/>
          <w:sz w:val="28"/>
          <w:szCs w:val="28"/>
          <w:lang w:eastAsia="ru-UA"/>
        </w:rPr>
        <w:t>дітей</w:t>
      </w:r>
      <w:proofErr w:type="spellEnd"/>
      <w:r w:rsidRPr="00DF3D7A">
        <w:rPr>
          <w:rFonts w:ascii="Times New Roman" w:eastAsia="Times New Roman" w:hAnsi="Times New Roman" w:cs="Times New Roman"/>
          <w:sz w:val="28"/>
          <w:szCs w:val="28"/>
          <w:lang w:eastAsia="ru-UA"/>
        </w:rPr>
        <w:t xml:space="preserve"> і </w:t>
      </w:r>
      <w:proofErr w:type="spellStart"/>
      <w:r w:rsidRPr="00DF3D7A">
        <w:rPr>
          <w:rFonts w:ascii="Times New Roman" w:eastAsia="Times New Roman" w:hAnsi="Times New Roman" w:cs="Times New Roman"/>
          <w:sz w:val="28"/>
          <w:szCs w:val="28"/>
          <w:lang w:eastAsia="ru-UA"/>
        </w:rPr>
        <w:t>молоді</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під</w:t>
      </w:r>
      <w:proofErr w:type="spellEnd"/>
      <w:r w:rsidRPr="00DF3D7A">
        <w:rPr>
          <w:rFonts w:ascii="Times New Roman" w:eastAsia="Times New Roman" w:hAnsi="Times New Roman" w:cs="Times New Roman"/>
          <w:sz w:val="28"/>
          <w:szCs w:val="28"/>
          <w:lang w:eastAsia="ru-UA"/>
        </w:rPr>
        <w:t xml:space="preserve"> час </w:t>
      </w:r>
      <w:proofErr w:type="spellStart"/>
      <w:r w:rsidRPr="00DF3D7A">
        <w:rPr>
          <w:rFonts w:ascii="Times New Roman" w:eastAsia="Times New Roman" w:hAnsi="Times New Roman" w:cs="Times New Roman"/>
          <w:sz w:val="28"/>
          <w:szCs w:val="28"/>
          <w:lang w:eastAsia="ru-UA"/>
        </w:rPr>
        <w:t>їхніх</w:t>
      </w:r>
      <w:proofErr w:type="spellEnd"/>
      <w:r w:rsidRPr="00DF3D7A">
        <w:rPr>
          <w:rFonts w:ascii="Times New Roman" w:eastAsia="Times New Roman" w:hAnsi="Times New Roman" w:cs="Times New Roman"/>
          <w:sz w:val="28"/>
          <w:szCs w:val="28"/>
          <w:lang w:eastAsia="ru-UA"/>
        </w:rPr>
        <w:t xml:space="preserve"> перших </w:t>
      </w:r>
      <w:proofErr w:type="spellStart"/>
      <w:r w:rsidRPr="00DF3D7A">
        <w:rPr>
          <w:rFonts w:ascii="Times New Roman" w:eastAsia="Times New Roman" w:hAnsi="Times New Roman" w:cs="Times New Roman"/>
          <w:sz w:val="28"/>
          <w:szCs w:val="28"/>
          <w:lang w:eastAsia="ru-UA"/>
        </w:rPr>
        <w:t>спроб</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експериментування</w:t>
      </w:r>
      <w:proofErr w:type="spellEnd"/>
      <w:r w:rsidRPr="00DF3D7A">
        <w:rPr>
          <w:rFonts w:ascii="Times New Roman" w:eastAsia="Times New Roman" w:hAnsi="Times New Roman" w:cs="Times New Roman"/>
          <w:sz w:val="28"/>
          <w:szCs w:val="28"/>
          <w:lang w:eastAsia="ru-UA"/>
        </w:rPr>
        <w:t xml:space="preserve"> з </w:t>
      </w:r>
      <w:proofErr w:type="spellStart"/>
      <w:r w:rsidRPr="00DF3D7A">
        <w:rPr>
          <w:rFonts w:ascii="Times New Roman" w:eastAsia="Times New Roman" w:hAnsi="Times New Roman" w:cs="Times New Roman"/>
          <w:sz w:val="28"/>
          <w:szCs w:val="28"/>
          <w:lang w:eastAsia="ru-UA"/>
        </w:rPr>
        <w:t>ідентичністю</w:t>
      </w:r>
      <w:proofErr w:type="spellEnd"/>
      <w:r w:rsidRPr="00DF3D7A">
        <w:rPr>
          <w:rFonts w:ascii="Times New Roman" w:eastAsia="Times New Roman" w:hAnsi="Times New Roman" w:cs="Times New Roman"/>
          <w:sz w:val="28"/>
          <w:szCs w:val="28"/>
          <w:lang w:eastAsia="ru-UA"/>
        </w:rPr>
        <w:t xml:space="preserve"> та </w:t>
      </w:r>
      <w:proofErr w:type="spellStart"/>
      <w:r w:rsidRPr="00DF3D7A">
        <w:rPr>
          <w:rFonts w:ascii="Times New Roman" w:eastAsia="Times New Roman" w:hAnsi="Times New Roman" w:cs="Times New Roman"/>
          <w:sz w:val="28"/>
          <w:szCs w:val="28"/>
          <w:lang w:eastAsia="ru-UA"/>
        </w:rPr>
        <w:t>стосунками</w:t>
      </w:r>
      <w:proofErr w:type="spellEnd"/>
      <w:r w:rsidRPr="00DF3D7A">
        <w:rPr>
          <w:rFonts w:ascii="Times New Roman" w:eastAsia="Times New Roman" w:hAnsi="Times New Roman" w:cs="Times New Roman"/>
          <w:sz w:val="28"/>
          <w:szCs w:val="28"/>
          <w:lang w:eastAsia="ru-UA"/>
        </w:rPr>
        <w:t>.</w:t>
      </w:r>
      <w:r w:rsidR="0091016D">
        <w:rPr>
          <w:rFonts w:ascii="Times New Roman" w:eastAsia="Times New Roman" w:hAnsi="Times New Roman" w:cs="Times New Roman"/>
          <w:sz w:val="28"/>
          <w:szCs w:val="28"/>
          <w:lang w:val="uk-UA" w:eastAsia="ru-UA"/>
        </w:rPr>
        <w:t xml:space="preserve"> </w:t>
      </w:r>
      <w:proofErr w:type="spellStart"/>
      <w:r w:rsidRPr="00DF3D7A">
        <w:rPr>
          <w:rFonts w:ascii="Times New Roman" w:eastAsia="Times New Roman" w:hAnsi="Times New Roman" w:cs="Times New Roman"/>
          <w:sz w:val="28"/>
          <w:szCs w:val="28"/>
          <w:lang w:eastAsia="ru-UA"/>
        </w:rPr>
        <w:t>Експерименти</w:t>
      </w:r>
      <w:proofErr w:type="spellEnd"/>
      <w:r w:rsidRPr="00DF3D7A">
        <w:rPr>
          <w:rFonts w:ascii="Times New Roman" w:eastAsia="Times New Roman" w:hAnsi="Times New Roman" w:cs="Times New Roman"/>
          <w:sz w:val="28"/>
          <w:szCs w:val="28"/>
          <w:lang w:eastAsia="ru-UA"/>
        </w:rPr>
        <w:t xml:space="preserve"> з </w:t>
      </w:r>
      <w:proofErr w:type="spellStart"/>
      <w:r w:rsidRPr="00DF3D7A">
        <w:rPr>
          <w:rFonts w:ascii="Times New Roman" w:eastAsia="Times New Roman" w:hAnsi="Times New Roman" w:cs="Times New Roman"/>
          <w:sz w:val="28"/>
          <w:szCs w:val="28"/>
          <w:lang w:eastAsia="ru-UA"/>
        </w:rPr>
        <w:t>ідентичністю</w:t>
      </w:r>
      <w:proofErr w:type="spellEnd"/>
      <w:r w:rsidRPr="00DF3D7A">
        <w:rPr>
          <w:rFonts w:ascii="Times New Roman" w:eastAsia="Times New Roman" w:hAnsi="Times New Roman" w:cs="Times New Roman"/>
          <w:sz w:val="28"/>
          <w:szCs w:val="28"/>
          <w:lang w:eastAsia="ru-UA"/>
        </w:rPr>
        <w:t xml:space="preserve"> в </w:t>
      </w:r>
      <w:proofErr w:type="spellStart"/>
      <w:r w:rsidRPr="00DF3D7A">
        <w:rPr>
          <w:rFonts w:ascii="Times New Roman" w:eastAsia="Times New Roman" w:hAnsi="Times New Roman" w:cs="Times New Roman"/>
          <w:sz w:val="28"/>
          <w:szCs w:val="28"/>
          <w:lang w:eastAsia="ru-UA"/>
        </w:rPr>
        <w:t>Інтернеті</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ускладнюють</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ці</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контексти</w:t>
      </w:r>
      <w:proofErr w:type="spellEnd"/>
      <w:r w:rsidRPr="00DF3D7A">
        <w:rPr>
          <w:rFonts w:ascii="Times New Roman" w:eastAsia="Times New Roman" w:hAnsi="Times New Roman" w:cs="Times New Roman"/>
          <w:sz w:val="28"/>
          <w:szCs w:val="28"/>
          <w:lang w:eastAsia="ru-UA"/>
        </w:rPr>
        <w:t xml:space="preserve">, особливо через </w:t>
      </w:r>
      <w:proofErr w:type="spellStart"/>
      <w:r w:rsidRPr="00DF3D7A">
        <w:rPr>
          <w:rFonts w:ascii="Times New Roman" w:eastAsia="Times New Roman" w:hAnsi="Times New Roman" w:cs="Times New Roman"/>
          <w:sz w:val="28"/>
          <w:szCs w:val="28"/>
          <w:lang w:eastAsia="ru-UA"/>
        </w:rPr>
        <w:t>створення</w:t>
      </w:r>
      <w:proofErr w:type="spellEnd"/>
      <w:r w:rsidRPr="00DF3D7A">
        <w:rPr>
          <w:rFonts w:ascii="Times New Roman" w:eastAsia="Times New Roman" w:hAnsi="Times New Roman" w:cs="Times New Roman"/>
          <w:sz w:val="28"/>
          <w:szCs w:val="28"/>
          <w:lang w:eastAsia="ru-UA"/>
        </w:rPr>
        <w:t xml:space="preserve"> "цифрового </w:t>
      </w:r>
      <w:proofErr w:type="spellStart"/>
      <w:r w:rsidRPr="00DF3D7A">
        <w:rPr>
          <w:rFonts w:ascii="Times New Roman" w:eastAsia="Times New Roman" w:hAnsi="Times New Roman" w:cs="Times New Roman"/>
          <w:sz w:val="28"/>
          <w:szCs w:val="28"/>
          <w:lang w:eastAsia="ru-UA"/>
        </w:rPr>
        <w:t>сліду</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або</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довготривалого</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впливу</w:t>
      </w:r>
      <w:proofErr w:type="spellEnd"/>
      <w:r w:rsidRPr="00DF3D7A">
        <w:rPr>
          <w:rFonts w:ascii="Times New Roman" w:eastAsia="Times New Roman" w:hAnsi="Times New Roman" w:cs="Times New Roman"/>
          <w:sz w:val="28"/>
          <w:szCs w:val="28"/>
          <w:lang w:eastAsia="ru-UA"/>
        </w:rPr>
        <w:t xml:space="preserve"> онлайн-</w:t>
      </w:r>
      <w:proofErr w:type="spellStart"/>
      <w:r w:rsidRPr="00DF3D7A">
        <w:rPr>
          <w:rFonts w:ascii="Times New Roman" w:eastAsia="Times New Roman" w:hAnsi="Times New Roman" w:cs="Times New Roman"/>
          <w:sz w:val="28"/>
          <w:szCs w:val="28"/>
          <w:lang w:eastAsia="ru-UA"/>
        </w:rPr>
        <w:t>поведінки</w:t>
      </w:r>
      <w:proofErr w:type="spellEnd"/>
      <w:r w:rsidRPr="00DF3D7A">
        <w:rPr>
          <w:rFonts w:ascii="Times New Roman" w:eastAsia="Times New Roman" w:hAnsi="Times New Roman" w:cs="Times New Roman"/>
          <w:sz w:val="28"/>
          <w:szCs w:val="28"/>
          <w:lang w:eastAsia="ru-UA"/>
        </w:rPr>
        <w:t xml:space="preserve">. У </w:t>
      </w:r>
      <w:proofErr w:type="spellStart"/>
      <w:r w:rsidRPr="00DF3D7A">
        <w:rPr>
          <w:rFonts w:ascii="Times New Roman" w:eastAsia="Times New Roman" w:hAnsi="Times New Roman" w:cs="Times New Roman"/>
          <w:sz w:val="28"/>
          <w:szCs w:val="28"/>
          <w:lang w:eastAsia="ru-UA"/>
        </w:rPr>
        <w:t>минулому</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діти</w:t>
      </w:r>
      <w:proofErr w:type="spellEnd"/>
      <w:r w:rsidRPr="00DF3D7A">
        <w:rPr>
          <w:rFonts w:ascii="Times New Roman" w:eastAsia="Times New Roman" w:hAnsi="Times New Roman" w:cs="Times New Roman"/>
          <w:sz w:val="28"/>
          <w:szCs w:val="28"/>
          <w:lang w:eastAsia="ru-UA"/>
        </w:rPr>
        <w:t xml:space="preserve"> та молодь </w:t>
      </w:r>
      <w:proofErr w:type="spellStart"/>
      <w:r w:rsidRPr="00DF3D7A">
        <w:rPr>
          <w:rFonts w:ascii="Times New Roman" w:eastAsia="Times New Roman" w:hAnsi="Times New Roman" w:cs="Times New Roman"/>
          <w:sz w:val="28"/>
          <w:szCs w:val="28"/>
          <w:lang w:eastAsia="ru-UA"/>
        </w:rPr>
        <w:t>експериментували</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із</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самопрезентацією</w:t>
      </w:r>
      <w:proofErr w:type="spellEnd"/>
      <w:r w:rsidRPr="00DF3D7A">
        <w:rPr>
          <w:rFonts w:ascii="Times New Roman" w:eastAsia="Times New Roman" w:hAnsi="Times New Roman" w:cs="Times New Roman"/>
          <w:sz w:val="28"/>
          <w:szCs w:val="28"/>
          <w:lang w:eastAsia="ru-UA"/>
        </w:rPr>
        <w:t xml:space="preserve"> у </w:t>
      </w:r>
      <w:proofErr w:type="spellStart"/>
      <w:r w:rsidRPr="00DF3D7A">
        <w:rPr>
          <w:rFonts w:ascii="Times New Roman" w:eastAsia="Times New Roman" w:hAnsi="Times New Roman" w:cs="Times New Roman"/>
          <w:sz w:val="28"/>
          <w:szCs w:val="28"/>
          <w:lang w:eastAsia="ru-UA"/>
        </w:rPr>
        <w:t>приватних</w:t>
      </w:r>
      <w:proofErr w:type="spellEnd"/>
      <w:r w:rsidRPr="00DF3D7A">
        <w:rPr>
          <w:rFonts w:ascii="Times New Roman" w:eastAsia="Times New Roman" w:hAnsi="Times New Roman" w:cs="Times New Roman"/>
          <w:sz w:val="28"/>
          <w:szCs w:val="28"/>
          <w:lang w:eastAsia="ru-UA"/>
        </w:rPr>
        <w:t xml:space="preserve"> офлайн-просторах "в межах </w:t>
      </w:r>
      <w:proofErr w:type="spellStart"/>
      <w:r w:rsidRPr="00DF3D7A">
        <w:rPr>
          <w:rFonts w:ascii="Times New Roman" w:eastAsia="Times New Roman" w:hAnsi="Times New Roman" w:cs="Times New Roman"/>
          <w:sz w:val="28"/>
          <w:szCs w:val="28"/>
          <w:lang w:eastAsia="ru-UA"/>
        </w:rPr>
        <w:t>обмеженого</w:t>
      </w:r>
      <w:proofErr w:type="spellEnd"/>
      <w:r w:rsidRPr="00DF3D7A">
        <w:rPr>
          <w:rFonts w:ascii="Times New Roman" w:eastAsia="Times New Roman" w:hAnsi="Times New Roman" w:cs="Times New Roman"/>
          <w:sz w:val="28"/>
          <w:szCs w:val="28"/>
          <w:lang w:eastAsia="ru-UA"/>
        </w:rPr>
        <w:t xml:space="preserve"> кола </w:t>
      </w:r>
      <w:proofErr w:type="spellStart"/>
      <w:r w:rsidRPr="00DF3D7A">
        <w:rPr>
          <w:rFonts w:ascii="Times New Roman" w:eastAsia="Times New Roman" w:hAnsi="Times New Roman" w:cs="Times New Roman"/>
          <w:sz w:val="28"/>
          <w:szCs w:val="28"/>
          <w:lang w:eastAsia="ru-UA"/>
        </w:rPr>
        <w:t>близьких</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знайомих</w:t>
      </w:r>
      <w:proofErr w:type="spellEnd"/>
      <w:r w:rsidRPr="00DF3D7A">
        <w:rPr>
          <w:rFonts w:ascii="Times New Roman" w:eastAsia="Times New Roman" w:hAnsi="Times New Roman" w:cs="Times New Roman"/>
          <w:sz w:val="28"/>
          <w:szCs w:val="28"/>
          <w:lang w:eastAsia="ru-UA"/>
        </w:rPr>
        <w:t>" (</w:t>
      </w:r>
      <w:proofErr w:type="spellStart"/>
      <w:r w:rsidRPr="00DF3D7A">
        <w:rPr>
          <w:rFonts w:ascii="Times New Roman" w:eastAsia="Times New Roman" w:hAnsi="Times New Roman" w:cs="Times New Roman"/>
          <w:sz w:val="28"/>
          <w:szCs w:val="28"/>
          <w:lang w:eastAsia="ru-UA"/>
        </w:rPr>
        <w:t>Abbott-Chapman</w:t>
      </w:r>
      <w:proofErr w:type="spellEnd"/>
      <w:r w:rsidRPr="00DF3D7A">
        <w:rPr>
          <w:rFonts w:ascii="Times New Roman" w:eastAsia="Times New Roman" w:hAnsi="Times New Roman" w:cs="Times New Roman"/>
          <w:sz w:val="28"/>
          <w:szCs w:val="28"/>
          <w:lang w:eastAsia="ru-UA"/>
        </w:rPr>
        <w:t xml:space="preserve"> &amp; </w:t>
      </w:r>
      <w:proofErr w:type="spellStart"/>
      <w:r w:rsidRPr="00DF3D7A">
        <w:rPr>
          <w:rFonts w:ascii="Times New Roman" w:eastAsia="Times New Roman" w:hAnsi="Times New Roman" w:cs="Times New Roman"/>
          <w:sz w:val="28"/>
          <w:szCs w:val="28"/>
          <w:lang w:eastAsia="ru-UA"/>
        </w:rPr>
        <w:t>Robertson</w:t>
      </w:r>
      <w:proofErr w:type="spellEnd"/>
      <w:r w:rsidRPr="00DF3D7A">
        <w:rPr>
          <w:rFonts w:ascii="Times New Roman" w:eastAsia="Times New Roman" w:hAnsi="Times New Roman" w:cs="Times New Roman"/>
          <w:sz w:val="28"/>
          <w:szCs w:val="28"/>
          <w:lang w:eastAsia="ru-UA"/>
        </w:rPr>
        <w:t xml:space="preserve">, 2009, с. 420). </w:t>
      </w:r>
      <w:proofErr w:type="spellStart"/>
      <w:r w:rsidRPr="00DF3D7A">
        <w:rPr>
          <w:rFonts w:ascii="Times New Roman" w:eastAsia="Times New Roman" w:hAnsi="Times New Roman" w:cs="Times New Roman"/>
          <w:sz w:val="28"/>
          <w:szCs w:val="28"/>
          <w:lang w:eastAsia="ru-UA"/>
        </w:rPr>
        <w:t>Однак</w:t>
      </w:r>
      <w:proofErr w:type="spellEnd"/>
      <w:r w:rsidRPr="00DF3D7A">
        <w:rPr>
          <w:rFonts w:ascii="Times New Roman" w:eastAsia="Times New Roman" w:hAnsi="Times New Roman" w:cs="Times New Roman"/>
          <w:sz w:val="28"/>
          <w:szCs w:val="28"/>
          <w:lang w:eastAsia="ru-UA"/>
        </w:rPr>
        <w:t xml:space="preserve"> у </w:t>
      </w:r>
      <w:proofErr w:type="spellStart"/>
      <w:r w:rsidRPr="00DF3D7A">
        <w:rPr>
          <w:rFonts w:ascii="Times New Roman" w:eastAsia="Times New Roman" w:hAnsi="Times New Roman" w:cs="Times New Roman"/>
          <w:sz w:val="28"/>
          <w:szCs w:val="28"/>
          <w:lang w:eastAsia="ru-UA"/>
        </w:rPr>
        <w:t>сучасних</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умовах</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експерименти</w:t>
      </w:r>
      <w:proofErr w:type="spellEnd"/>
      <w:r w:rsidRPr="00DF3D7A">
        <w:rPr>
          <w:rFonts w:ascii="Times New Roman" w:eastAsia="Times New Roman" w:hAnsi="Times New Roman" w:cs="Times New Roman"/>
          <w:sz w:val="28"/>
          <w:szCs w:val="28"/>
          <w:lang w:eastAsia="ru-UA"/>
        </w:rPr>
        <w:t xml:space="preserve"> з </w:t>
      </w:r>
      <w:proofErr w:type="spellStart"/>
      <w:r w:rsidRPr="00DF3D7A">
        <w:rPr>
          <w:rFonts w:ascii="Times New Roman" w:eastAsia="Times New Roman" w:hAnsi="Times New Roman" w:cs="Times New Roman"/>
          <w:sz w:val="28"/>
          <w:szCs w:val="28"/>
          <w:lang w:eastAsia="ru-UA"/>
        </w:rPr>
        <w:t>ідентичністю</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можуть</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ставати</w:t>
      </w:r>
      <w:proofErr w:type="spellEnd"/>
      <w:r w:rsidRPr="00DF3D7A">
        <w:rPr>
          <w:rFonts w:ascii="Times New Roman" w:eastAsia="Times New Roman" w:hAnsi="Times New Roman" w:cs="Times New Roman"/>
          <w:sz w:val="28"/>
          <w:szCs w:val="28"/>
          <w:lang w:eastAsia="ru-UA"/>
        </w:rPr>
        <w:t xml:space="preserve"> </w:t>
      </w:r>
      <w:proofErr w:type="spellStart"/>
      <w:r w:rsidRPr="00DF3D7A">
        <w:rPr>
          <w:rFonts w:ascii="Times New Roman" w:eastAsia="Times New Roman" w:hAnsi="Times New Roman" w:cs="Times New Roman"/>
          <w:sz w:val="28"/>
          <w:szCs w:val="28"/>
          <w:lang w:eastAsia="ru-UA"/>
        </w:rPr>
        <w:t>публічними</w:t>
      </w:r>
      <w:proofErr w:type="spellEnd"/>
      <w:r w:rsidRPr="00DF3D7A">
        <w:rPr>
          <w:rFonts w:ascii="Times New Roman" w:eastAsia="Times New Roman" w:hAnsi="Times New Roman" w:cs="Times New Roman"/>
          <w:sz w:val="28"/>
          <w:szCs w:val="28"/>
          <w:lang w:eastAsia="ru-UA"/>
        </w:rPr>
        <w:t xml:space="preserve"> через </w:t>
      </w:r>
      <w:proofErr w:type="spellStart"/>
      <w:r w:rsidRPr="00DF3D7A">
        <w:rPr>
          <w:rFonts w:ascii="Times New Roman" w:eastAsia="Times New Roman" w:hAnsi="Times New Roman" w:cs="Times New Roman"/>
          <w:sz w:val="28"/>
          <w:szCs w:val="28"/>
          <w:lang w:eastAsia="ru-UA"/>
        </w:rPr>
        <w:t>поширення</w:t>
      </w:r>
      <w:proofErr w:type="spellEnd"/>
      <w:r w:rsidRPr="00DF3D7A">
        <w:rPr>
          <w:rFonts w:ascii="Times New Roman" w:eastAsia="Times New Roman" w:hAnsi="Times New Roman" w:cs="Times New Roman"/>
          <w:sz w:val="28"/>
          <w:szCs w:val="28"/>
          <w:lang w:eastAsia="ru-UA"/>
        </w:rPr>
        <w:t xml:space="preserve"> в </w:t>
      </w:r>
      <w:proofErr w:type="spellStart"/>
      <w:r w:rsidRPr="00DF3D7A">
        <w:rPr>
          <w:rFonts w:ascii="Times New Roman" w:eastAsia="Times New Roman" w:hAnsi="Times New Roman" w:cs="Times New Roman"/>
          <w:sz w:val="28"/>
          <w:szCs w:val="28"/>
          <w:lang w:eastAsia="ru-UA"/>
        </w:rPr>
        <w:t>цифрових</w:t>
      </w:r>
      <w:proofErr w:type="spellEnd"/>
      <w:r w:rsidRPr="00DF3D7A">
        <w:rPr>
          <w:rFonts w:ascii="Times New Roman" w:eastAsia="Times New Roman" w:hAnsi="Times New Roman" w:cs="Times New Roman"/>
          <w:sz w:val="28"/>
          <w:szCs w:val="28"/>
          <w:lang w:eastAsia="ru-UA"/>
        </w:rPr>
        <w:t xml:space="preserve"> просторах.</w:t>
      </w:r>
      <w:r w:rsidR="00250A73" w:rsidRPr="00250A73">
        <w:t xml:space="preserve"> </w:t>
      </w:r>
      <w:proofErr w:type="spellStart"/>
      <w:r w:rsidR="00250A73" w:rsidRPr="00250A73">
        <w:rPr>
          <w:rFonts w:ascii="Times New Roman" w:eastAsia="Times New Roman" w:hAnsi="Times New Roman" w:cs="Times New Roman"/>
          <w:sz w:val="28"/>
          <w:szCs w:val="28"/>
          <w:lang w:eastAsia="ru-UA"/>
        </w:rPr>
        <w:t>Розмиті</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межі</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між</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фізичним</w:t>
      </w:r>
      <w:proofErr w:type="spellEnd"/>
      <w:r w:rsidR="00250A73" w:rsidRPr="00250A73">
        <w:rPr>
          <w:rFonts w:ascii="Times New Roman" w:eastAsia="Times New Roman" w:hAnsi="Times New Roman" w:cs="Times New Roman"/>
          <w:sz w:val="28"/>
          <w:szCs w:val="28"/>
          <w:lang w:eastAsia="ru-UA"/>
        </w:rPr>
        <w:t xml:space="preserve"> і </w:t>
      </w:r>
      <w:proofErr w:type="spellStart"/>
      <w:r w:rsidR="00250A73" w:rsidRPr="00250A73">
        <w:rPr>
          <w:rFonts w:ascii="Times New Roman" w:eastAsia="Times New Roman" w:hAnsi="Times New Roman" w:cs="Times New Roman"/>
          <w:sz w:val="28"/>
          <w:szCs w:val="28"/>
          <w:lang w:eastAsia="ru-UA"/>
        </w:rPr>
        <w:t>віртуальним</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світом</w:t>
      </w:r>
      <w:proofErr w:type="spellEnd"/>
      <w:r w:rsidR="00250A73" w:rsidRPr="00250A73">
        <w:rPr>
          <w:rFonts w:ascii="Times New Roman" w:eastAsia="Times New Roman" w:hAnsi="Times New Roman" w:cs="Times New Roman"/>
          <w:sz w:val="28"/>
          <w:szCs w:val="28"/>
          <w:lang w:eastAsia="ru-UA"/>
        </w:rPr>
        <w:t xml:space="preserve"> для </w:t>
      </w:r>
      <w:proofErr w:type="spellStart"/>
      <w:r w:rsidR="00250A73" w:rsidRPr="00250A73">
        <w:rPr>
          <w:rFonts w:ascii="Times New Roman" w:eastAsia="Times New Roman" w:hAnsi="Times New Roman" w:cs="Times New Roman"/>
          <w:sz w:val="28"/>
          <w:szCs w:val="28"/>
          <w:lang w:eastAsia="ru-UA"/>
        </w:rPr>
        <w:t>молодих</w:t>
      </w:r>
      <w:proofErr w:type="spellEnd"/>
      <w:r w:rsidR="00250A73" w:rsidRPr="00250A73">
        <w:rPr>
          <w:rFonts w:ascii="Times New Roman" w:eastAsia="Times New Roman" w:hAnsi="Times New Roman" w:cs="Times New Roman"/>
          <w:sz w:val="28"/>
          <w:szCs w:val="28"/>
          <w:lang w:eastAsia="ru-UA"/>
        </w:rPr>
        <w:t xml:space="preserve"> людей, «</w:t>
      </w:r>
      <w:proofErr w:type="spellStart"/>
      <w:r w:rsidR="00250A73" w:rsidRPr="00250A73">
        <w:rPr>
          <w:rFonts w:ascii="Times New Roman" w:eastAsia="Times New Roman" w:hAnsi="Times New Roman" w:cs="Times New Roman"/>
          <w:sz w:val="28"/>
          <w:szCs w:val="28"/>
          <w:lang w:eastAsia="ru-UA"/>
        </w:rPr>
        <w:t>які</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використовують</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приватний</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простір</w:t>
      </w:r>
      <w:proofErr w:type="spellEnd"/>
      <w:r w:rsidR="00250A73" w:rsidRPr="00250A73">
        <w:rPr>
          <w:rFonts w:ascii="Times New Roman" w:eastAsia="Times New Roman" w:hAnsi="Times New Roman" w:cs="Times New Roman"/>
          <w:sz w:val="28"/>
          <w:szCs w:val="28"/>
          <w:lang w:eastAsia="ru-UA"/>
        </w:rPr>
        <w:t xml:space="preserve"> для </w:t>
      </w:r>
      <w:proofErr w:type="spellStart"/>
      <w:r w:rsidR="00250A73" w:rsidRPr="00250A73">
        <w:rPr>
          <w:rFonts w:ascii="Times New Roman" w:eastAsia="Times New Roman" w:hAnsi="Times New Roman" w:cs="Times New Roman"/>
          <w:sz w:val="28"/>
          <w:szCs w:val="28"/>
          <w:lang w:eastAsia="ru-UA"/>
        </w:rPr>
        <w:t>дослідження</w:t>
      </w:r>
      <w:proofErr w:type="spellEnd"/>
      <w:r w:rsidR="00250A73" w:rsidRPr="00250A73">
        <w:rPr>
          <w:rFonts w:ascii="Times New Roman" w:eastAsia="Times New Roman" w:hAnsi="Times New Roman" w:cs="Times New Roman"/>
          <w:sz w:val="28"/>
          <w:szCs w:val="28"/>
          <w:lang w:eastAsia="ru-UA"/>
        </w:rPr>
        <w:t xml:space="preserve"> та </w:t>
      </w:r>
      <w:proofErr w:type="spellStart"/>
      <w:r w:rsidR="00250A73" w:rsidRPr="00250A73">
        <w:rPr>
          <w:rFonts w:ascii="Times New Roman" w:eastAsia="Times New Roman" w:hAnsi="Times New Roman" w:cs="Times New Roman"/>
          <w:sz w:val="28"/>
          <w:szCs w:val="28"/>
          <w:lang w:eastAsia="ru-UA"/>
        </w:rPr>
        <w:t>артикуляції</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свого</w:t>
      </w:r>
      <w:proofErr w:type="spellEnd"/>
      <w:r w:rsidR="00250A73" w:rsidRPr="00250A73">
        <w:rPr>
          <w:rFonts w:ascii="Times New Roman" w:eastAsia="Times New Roman" w:hAnsi="Times New Roman" w:cs="Times New Roman"/>
          <w:sz w:val="28"/>
          <w:szCs w:val="28"/>
          <w:lang w:eastAsia="ru-UA"/>
        </w:rPr>
        <w:t xml:space="preserve"> «я» (</w:t>
      </w:r>
      <w:proofErr w:type="spellStart"/>
      <w:r w:rsidR="00250A73" w:rsidRPr="00250A73">
        <w:rPr>
          <w:rFonts w:ascii="Times New Roman" w:eastAsia="Times New Roman" w:hAnsi="Times New Roman" w:cs="Times New Roman"/>
          <w:sz w:val="28"/>
          <w:szCs w:val="28"/>
          <w:lang w:eastAsia="ru-UA"/>
        </w:rPr>
        <w:t>Lincoln</w:t>
      </w:r>
      <w:proofErr w:type="spellEnd"/>
      <w:r w:rsidR="00250A73" w:rsidRPr="00250A73">
        <w:rPr>
          <w:rFonts w:ascii="Times New Roman" w:eastAsia="Times New Roman" w:hAnsi="Times New Roman" w:cs="Times New Roman"/>
          <w:sz w:val="28"/>
          <w:szCs w:val="28"/>
          <w:lang w:eastAsia="ru-UA"/>
        </w:rPr>
        <w:t xml:space="preserve"> &amp; </w:t>
      </w:r>
      <w:proofErr w:type="spellStart"/>
      <w:r w:rsidR="00250A73" w:rsidRPr="00250A73">
        <w:rPr>
          <w:rFonts w:ascii="Times New Roman" w:eastAsia="Times New Roman" w:hAnsi="Times New Roman" w:cs="Times New Roman"/>
          <w:sz w:val="28"/>
          <w:szCs w:val="28"/>
          <w:lang w:eastAsia="ru-UA"/>
        </w:rPr>
        <w:t>Robards</w:t>
      </w:r>
      <w:proofErr w:type="spellEnd"/>
      <w:r w:rsidR="00250A73" w:rsidRPr="00250A73">
        <w:rPr>
          <w:rFonts w:ascii="Times New Roman" w:eastAsia="Times New Roman" w:hAnsi="Times New Roman" w:cs="Times New Roman"/>
          <w:sz w:val="28"/>
          <w:szCs w:val="28"/>
          <w:lang w:eastAsia="ru-UA"/>
        </w:rPr>
        <w:t xml:space="preserve">, 2014, с. 931-2), </w:t>
      </w:r>
      <w:proofErr w:type="spellStart"/>
      <w:r w:rsidR="00250A73" w:rsidRPr="00250A73">
        <w:rPr>
          <w:rFonts w:ascii="Times New Roman" w:eastAsia="Times New Roman" w:hAnsi="Times New Roman" w:cs="Times New Roman"/>
          <w:sz w:val="28"/>
          <w:szCs w:val="28"/>
          <w:lang w:eastAsia="ru-UA"/>
        </w:rPr>
        <w:t>можуть</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призвести</w:t>
      </w:r>
      <w:proofErr w:type="spellEnd"/>
      <w:r w:rsidR="00250A73" w:rsidRPr="00250A73">
        <w:rPr>
          <w:rFonts w:ascii="Times New Roman" w:eastAsia="Times New Roman" w:hAnsi="Times New Roman" w:cs="Times New Roman"/>
          <w:sz w:val="28"/>
          <w:szCs w:val="28"/>
          <w:lang w:eastAsia="ru-UA"/>
        </w:rPr>
        <w:t xml:space="preserve"> до </w:t>
      </w:r>
      <w:proofErr w:type="spellStart"/>
      <w:r w:rsidR="00250A73" w:rsidRPr="00250A73">
        <w:rPr>
          <w:rFonts w:ascii="Times New Roman" w:eastAsia="Times New Roman" w:hAnsi="Times New Roman" w:cs="Times New Roman"/>
          <w:sz w:val="28"/>
          <w:szCs w:val="28"/>
          <w:lang w:eastAsia="ru-UA"/>
        </w:rPr>
        <w:t>небезпечних</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дій</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Дослідження</w:t>
      </w:r>
      <w:proofErr w:type="spellEnd"/>
      <w:r w:rsidR="00250A73" w:rsidRPr="00250A73">
        <w:rPr>
          <w:rFonts w:ascii="Times New Roman" w:eastAsia="Times New Roman" w:hAnsi="Times New Roman" w:cs="Times New Roman"/>
          <w:sz w:val="28"/>
          <w:szCs w:val="28"/>
          <w:lang w:eastAsia="ru-UA"/>
        </w:rPr>
        <w:t xml:space="preserve"> того, як </w:t>
      </w:r>
      <w:proofErr w:type="spellStart"/>
      <w:r w:rsidR="00250A73" w:rsidRPr="00250A73">
        <w:rPr>
          <w:rFonts w:ascii="Times New Roman" w:eastAsia="Times New Roman" w:hAnsi="Times New Roman" w:cs="Times New Roman"/>
          <w:sz w:val="28"/>
          <w:szCs w:val="28"/>
          <w:lang w:eastAsia="ru-UA"/>
        </w:rPr>
        <w:t>молоді</w:t>
      </w:r>
      <w:proofErr w:type="spellEnd"/>
      <w:r w:rsidR="00250A73" w:rsidRPr="00250A73">
        <w:rPr>
          <w:rFonts w:ascii="Times New Roman" w:eastAsia="Times New Roman" w:hAnsi="Times New Roman" w:cs="Times New Roman"/>
          <w:sz w:val="28"/>
          <w:szCs w:val="28"/>
          <w:lang w:eastAsia="ru-UA"/>
        </w:rPr>
        <w:t xml:space="preserve"> люди </w:t>
      </w:r>
      <w:proofErr w:type="spellStart"/>
      <w:r w:rsidR="00250A73" w:rsidRPr="00250A73">
        <w:rPr>
          <w:rFonts w:ascii="Times New Roman" w:eastAsia="Times New Roman" w:hAnsi="Times New Roman" w:cs="Times New Roman"/>
          <w:sz w:val="28"/>
          <w:szCs w:val="28"/>
          <w:lang w:eastAsia="ru-UA"/>
        </w:rPr>
        <w:t>узгоджують</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публічне</w:t>
      </w:r>
      <w:proofErr w:type="spellEnd"/>
      <w:r w:rsidR="00250A73" w:rsidRPr="00250A73">
        <w:rPr>
          <w:rFonts w:ascii="Times New Roman" w:eastAsia="Times New Roman" w:hAnsi="Times New Roman" w:cs="Times New Roman"/>
          <w:sz w:val="28"/>
          <w:szCs w:val="28"/>
          <w:lang w:eastAsia="ru-UA"/>
        </w:rPr>
        <w:t xml:space="preserve"> і </w:t>
      </w:r>
      <w:proofErr w:type="spellStart"/>
      <w:r w:rsidR="00250A73" w:rsidRPr="00250A73">
        <w:rPr>
          <w:rFonts w:ascii="Times New Roman" w:eastAsia="Times New Roman" w:hAnsi="Times New Roman" w:cs="Times New Roman"/>
          <w:sz w:val="28"/>
          <w:szCs w:val="28"/>
          <w:lang w:eastAsia="ru-UA"/>
        </w:rPr>
        <w:t>приватне</w:t>
      </w:r>
      <w:proofErr w:type="spellEnd"/>
      <w:r w:rsidR="00250A73" w:rsidRPr="00250A73">
        <w:rPr>
          <w:rFonts w:ascii="Times New Roman" w:eastAsia="Times New Roman" w:hAnsi="Times New Roman" w:cs="Times New Roman"/>
          <w:sz w:val="28"/>
          <w:szCs w:val="28"/>
          <w:lang w:eastAsia="ru-UA"/>
        </w:rPr>
        <w:t xml:space="preserve"> у </w:t>
      </w:r>
      <w:proofErr w:type="spellStart"/>
      <w:r w:rsidR="00250A73" w:rsidRPr="00250A73">
        <w:rPr>
          <w:rFonts w:ascii="Times New Roman" w:eastAsia="Times New Roman" w:hAnsi="Times New Roman" w:cs="Times New Roman"/>
          <w:sz w:val="28"/>
          <w:szCs w:val="28"/>
          <w:lang w:eastAsia="ru-UA"/>
        </w:rPr>
        <w:t>своєму</w:t>
      </w:r>
      <w:proofErr w:type="spellEnd"/>
      <w:r w:rsidR="00250A73" w:rsidRPr="00250A73">
        <w:rPr>
          <w:rFonts w:ascii="Times New Roman" w:eastAsia="Times New Roman" w:hAnsi="Times New Roman" w:cs="Times New Roman"/>
          <w:sz w:val="28"/>
          <w:szCs w:val="28"/>
          <w:lang w:eastAsia="ru-UA"/>
        </w:rPr>
        <w:t xml:space="preserve"> онлайн-</w:t>
      </w:r>
      <w:proofErr w:type="spellStart"/>
      <w:r w:rsidR="00250A73" w:rsidRPr="00250A73">
        <w:rPr>
          <w:rFonts w:ascii="Times New Roman" w:eastAsia="Times New Roman" w:hAnsi="Times New Roman" w:cs="Times New Roman"/>
          <w:sz w:val="28"/>
          <w:szCs w:val="28"/>
          <w:lang w:eastAsia="ru-UA"/>
        </w:rPr>
        <w:t>житті</w:t>
      </w:r>
      <w:proofErr w:type="spellEnd"/>
      <w:r w:rsidR="00250A73" w:rsidRPr="00250A73">
        <w:rPr>
          <w:rFonts w:ascii="Times New Roman" w:eastAsia="Times New Roman" w:hAnsi="Times New Roman" w:cs="Times New Roman"/>
          <w:sz w:val="28"/>
          <w:szCs w:val="28"/>
          <w:lang w:eastAsia="ru-UA"/>
        </w:rPr>
        <w:t xml:space="preserve">, показало, </w:t>
      </w:r>
      <w:proofErr w:type="spellStart"/>
      <w:r w:rsidR="00250A73" w:rsidRPr="00250A73">
        <w:rPr>
          <w:rFonts w:ascii="Times New Roman" w:eastAsia="Times New Roman" w:hAnsi="Times New Roman" w:cs="Times New Roman"/>
          <w:sz w:val="28"/>
          <w:szCs w:val="28"/>
          <w:lang w:eastAsia="ru-UA"/>
        </w:rPr>
        <w:t>що</w:t>
      </w:r>
      <w:proofErr w:type="spellEnd"/>
      <w:r w:rsidR="00250A73" w:rsidRPr="00250A73">
        <w:rPr>
          <w:rFonts w:ascii="Times New Roman" w:eastAsia="Times New Roman" w:hAnsi="Times New Roman" w:cs="Times New Roman"/>
          <w:sz w:val="28"/>
          <w:szCs w:val="28"/>
          <w:lang w:eastAsia="ru-UA"/>
        </w:rPr>
        <w:t xml:space="preserve"> вони «</w:t>
      </w:r>
      <w:proofErr w:type="spellStart"/>
      <w:r w:rsidR="00250A73" w:rsidRPr="00250A73">
        <w:rPr>
          <w:rFonts w:ascii="Times New Roman" w:eastAsia="Times New Roman" w:hAnsi="Times New Roman" w:cs="Times New Roman"/>
          <w:sz w:val="28"/>
          <w:szCs w:val="28"/>
          <w:lang w:eastAsia="ru-UA"/>
        </w:rPr>
        <w:t>іноді</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забувають</w:t>
      </w:r>
      <w:proofErr w:type="spellEnd"/>
      <w:r w:rsidR="00250A73" w:rsidRPr="00250A73">
        <w:rPr>
          <w:rFonts w:ascii="Times New Roman" w:eastAsia="Times New Roman" w:hAnsi="Times New Roman" w:cs="Times New Roman"/>
          <w:sz w:val="28"/>
          <w:szCs w:val="28"/>
          <w:lang w:eastAsia="ru-UA"/>
        </w:rPr>
        <w:t xml:space="preserve">” про </w:t>
      </w:r>
      <w:proofErr w:type="spellStart"/>
      <w:r w:rsidR="00250A73" w:rsidRPr="00250A73">
        <w:rPr>
          <w:rFonts w:ascii="Times New Roman" w:eastAsia="Times New Roman" w:hAnsi="Times New Roman" w:cs="Times New Roman"/>
          <w:sz w:val="28"/>
          <w:szCs w:val="28"/>
          <w:lang w:eastAsia="ru-UA"/>
        </w:rPr>
        <w:t>своїх</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глядачів</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що</w:t>
      </w:r>
      <w:proofErr w:type="spellEnd"/>
      <w:r w:rsidR="00250A73" w:rsidRPr="00250A73">
        <w:rPr>
          <w:rFonts w:ascii="Times New Roman" w:eastAsia="Times New Roman" w:hAnsi="Times New Roman" w:cs="Times New Roman"/>
          <w:sz w:val="28"/>
          <w:szCs w:val="28"/>
          <w:lang w:eastAsia="ru-UA"/>
        </w:rPr>
        <w:t xml:space="preserve"> </w:t>
      </w:r>
      <w:proofErr w:type="spellStart"/>
      <w:proofErr w:type="gramStart"/>
      <w:r w:rsidR="00250A73" w:rsidRPr="00250A73">
        <w:rPr>
          <w:rFonts w:ascii="Times New Roman" w:eastAsia="Times New Roman" w:hAnsi="Times New Roman" w:cs="Times New Roman"/>
          <w:sz w:val="28"/>
          <w:szCs w:val="28"/>
          <w:lang w:eastAsia="ru-UA"/>
        </w:rPr>
        <w:t>може</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викликати</w:t>
      </w:r>
      <w:proofErr w:type="spellEnd"/>
      <w:proofErr w:type="gram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неприємні</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ситуації</w:t>
      </w:r>
      <w:proofErr w:type="spellEnd"/>
      <w:r w:rsidR="00250A73" w:rsidRPr="00250A73">
        <w:rPr>
          <w:rFonts w:ascii="Times New Roman" w:eastAsia="Times New Roman" w:hAnsi="Times New Roman" w:cs="Times New Roman"/>
          <w:sz w:val="28"/>
          <w:szCs w:val="28"/>
          <w:lang w:eastAsia="ru-UA"/>
        </w:rPr>
        <w:t>" (</w:t>
      </w:r>
      <w:proofErr w:type="spellStart"/>
      <w:r w:rsidR="00250A73" w:rsidRPr="00250A73">
        <w:rPr>
          <w:rFonts w:ascii="Times New Roman" w:eastAsia="Times New Roman" w:hAnsi="Times New Roman" w:cs="Times New Roman"/>
          <w:sz w:val="28"/>
          <w:szCs w:val="28"/>
          <w:lang w:eastAsia="ru-UA"/>
        </w:rPr>
        <w:t>Lincoln</w:t>
      </w:r>
      <w:proofErr w:type="spellEnd"/>
      <w:r w:rsidR="00250A73" w:rsidRPr="00250A73">
        <w:rPr>
          <w:rFonts w:ascii="Times New Roman" w:eastAsia="Times New Roman" w:hAnsi="Times New Roman" w:cs="Times New Roman"/>
          <w:sz w:val="28"/>
          <w:szCs w:val="28"/>
          <w:lang w:eastAsia="ru-UA"/>
        </w:rPr>
        <w:t xml:space="preserve"> &amp; </w:t>
      </w:r>
      <w:proofErr w:type="spellStart"/>
      <w:r w:rsidR="00250A73" w:rsidRPr="00250A73">
        <w:rPr>
          <w:rFonts w:ascii="Times New Roman" w:eastAsia="Times New Roman" w:hAnsi="Times New Roman" w:cs="Times New Roman"/>
          <w:sz w:val="28"/>
          <w:szCs w:val="28"/>
          <w:lang w:eastAsia="ru-UA"/>
        </w:rPr>
        <w:t>Robards</w:t>
      </w:r>
      <w:proofErr w:type="spellEnd"/>
      <w:r w:rsidR="00250A73" w:rsidRPr="00250A73">
        <w:rPr>
          <w:rFonts w:ascii="Times New Roman" w:eastAsia="Times New Roman" w:hAnsi="Times New Roman" w:cs="Times New Roman"/>
          <w:sz w:val="28"/>
          <w:szCs w:val="28"/>
          <w:lang w:eastAsia="ru-UA"/>
        </w:rPr>
        <w:t xml:space="preserve">, 2014, с. 935). </w:t>
      </w:r>
      <w:proofErr w:type="spellStart"/>
      <w:r w:rsidR="00250A73" w:rsidRPr="00250A73">
        <w:rPr>
          <w:rFonts w:ascii="Times New Roman" w:eastAsia="Times New Roman" w:hAnsi="Times New Roman" w:cs="Times New Roman"/>
          <w:sz w:val="28"/>
          <w:szCs w:val="28"/>
          <w:lang w:eastAsia="ru-UA"/>
        </w:rPr>
        <w:t>Лінкольн</w:t>
      </w:r>
      <w:proofErr w:type="spellEnd"/>
      <w:r w:rsidR="00250A73" w:rsidRPr="00250A73">
        <w:rPr>
          <w:rFonts w:ascii="Times New Roman" w:eastAsia="Times New Roman" w:hAnsi="Times New Roman" w:cs="Times New Roman"/>
          <w:sz w:val="28"/>
          <w:szCs w:val="28"/>
          <w:lang w:eastAsia="ru-UA"/>
        </w:rPr>
        <w:t xml:space="preserve"> і </w:t>
      </w:r>
      <w:proofErr w:type="spellStart"/>
      <w:r w:rsidR="00250A73" w:rsidRPr="00250A73">
        <w:rPr>
          <w:rFonts w:ascii="Times New Roman" w:eastAsia="Times New Roman" w:hAnsi="Times New Roman" w:cs="Times New Roman"/>
          <w:sz w:val="28"/>
          <w:szCs w:val="28"/>
          <w:lang w:eastAsia="ru-UA"/>
        </w:rPr>
        <w:t>Робардс</w:t>
      </w:r>
      <w:proofErr w:type="spellEnd"/>
      <w:r w:rsidR="00250A73" w:rsidRPr="00250A73">
        <w:rPr>
          <w:rFonts w:ascii="Times New Roman" w:eastAsia="Times New Roman" w:hAnsi="Times New Roman" w:cs="Times New Roman"/>
          <w:sz w:val="28"/>
          <w:szCs w:val="28"/>
          <w:lang w:eastAsia="ru-UA"/>
        </w:rPr>
        <w:t xml:space="preserve"> (2014, с. 936) </w:t>
      </w:r>
      <w:proofErr w:type="spellStart"/>
      <w:r w:rsidR="00250A73" w:rsidRPr="00250A73">
        <w:rPr>
          <w:rFonts w:ascii="Times New Roman" w:eastAsia="Times New Roman" w:hAnsi="Times New Roman" w:cs="Times New Roman"/>
          <w:sz w:val="28"/>
          <w:szCs w:val="28"/>
          <w:lang w:eastAsia="ru-UA"/>
        </w:rPr>
        <w:t>пишуть</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що</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молоді</w:t>
      </w:r>
      <w:proofErr w:type="spellEnd"/>
      <w:r w:rsidR="00250A73" w:rsidRPr="00250A73">
        <w:rPr>
          <w:rFonts w:ascii="Times New Roman" w:eastAsia="Times New Roman" w:hAnsi="Times New Roman" w:cs="Times New Roman"/>
          <w:sz w:val="28"/>
          <w:szCs w:val="28"/>
          <w:lang w:eastAsia="ru-UA"/>
        </w:rPr>
        <w:t xml:space="preserve"> люди </w:t>
      </w:r>
      <w:proofErr w:type="spellStart"/>
      <w:r w:rsidR="00250A73" w:rsidRPr="00250A73">
        <w:rPr>
          <w:rFonts w:ascii="Times New Roman" w:eastAsia="Times New Roman" w:hAnsi="Times New Roman" w:cs="Times New Roman"/>
          <w:sz w:val="28"/>
          <w:szCs w:val="28"/>
          <w:lang w:eastAsia="ru-UA"/>
        </w:rPr>
        <w:t>керують</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своєю</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ідентичністю</w:t>
      </w:r>
      <w:proofErr w:type="spellEnd"/>
      <w:r w:rsidR="00250A73" w:rsidRPr="00250A73">
        <w:rPr>
          <w:rFonts w:ascii="Times New Roman" w:eastAsia="Times New Roman" w:hAnsi="Times New Roman" w:cs="Times New Roman"/>
          <w:sz w:val="28"/>
          <w:szCs w:val="28"/>
          <w:lang w:eastAsia="ru-UA"/>
        </w:rPr>
        <w:t xml:space="preserve"> в </w:t>
      </w:r>
      <w:proofErr w:type="spellStart"/>
      <w:r w:rsidR="00250A73" w:rsidRPr="00250A73">
        <w:rPr>
          <w:rFonts w:ascii="Times New Roman" w:eastAsia="Times New Roman" w:hAnsi="Times New Roman" w:cs="Times New Roman"/>
          <w:sz w:val="28"/>
          <w:szCs w:val="28"/>
          <w:lang w:eastAsia="ru-UA"/>
        </w:rPr>
        <w:t>різних</w:t>
      </w:r>
      <w:proofErr w:type="spellEnd"/>
      <w:r w:rsidR="00250A73" w:rsidRPr="00250A73">
        <w:rPr>
          <w:rFonts w:ascii="Times New Roman" w:eastAsia="Times New Roman" w:hAnsi="Times New Roman" w:cs="Times New Roman"/>
          <w:sz w:val="28"/>
          <w:szCs w:val="28"/>
          <w:lang w:eastAsia="ru-UA"/>
        </w:rPr>
        <w:t xml:space="preserve"> контекстах, в </w:t>
      </w:r>
      <w:proofErr w:type="spellStart"/>
      <w:r w:rsidR="00250A73" w:rsidRPr="00250A73">
        <w:rPr>
          <w:rFonts w:ascii="Times New Roman" w:eastAsia="Times New Roman" w:hAnsi="Times New Roman" w:cs="Times New Roman"/>
          <w:sz w:val="28"/>
          <w:szCs w:val="28"/>
          <w:lang w:eastAsia="ru-UA"/>
        </w:rPr>
        <w:t>яких</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їм</w:t>
      </w:r>
      <w:proofErr w:type="spellEnd"/>
      <w:r w:rsidR="00250A73" w:rsidRPr="00250A73">
        <w:rPr>
          <w:rFonts w:ascii="Times New Roman" w:eastAsia="Times New Roman" w:hAnsi="Times New Roman" w:cs="Times New Roman"/>
          <w:sz w:val="28"/>
          <w:szCs w:val="28"/>
          <w:lang w:eastAsia="ru-UA"/>
        </w:rPr>
        <w:t xml:space="preserve"> доводиться </w:t>
      </w:r>
      <w:proofErr w:type="spellStart"/>
      <w:r w:rsidR="00250A73" w:rsidRPr="00250A73">
        <w:rPr>
          <w:rFonts w:ascii="Times New Roman" w:eastAsia="Times New Roman" w:hAnsi="Times New Roman" w:cs="Times New Roman"/>
          <w:sz w:val="28"/>
          <w:szCs w:val="28"/>
          <w:lang w:eastAsia="ru-UA"/>
        </w:rPr>
        <w:lastRenderedPageBreak/>
        <w:t>думати</w:t>
      </w:r>
      <w:proofErr w:type="spellEnd"/>
      <w:r w:rsidR="00250A73" w:rsidRPr="00250A73">
        <w:rPr>
          <w:rFonts w:ascii="Times New Roman" w:eastAsia="Times New Roman" w:hAnsi="Times New Roman" w:cs="Times New Roman"/>
          <w:sz w:val="28"/>
          <w:szCs w:val="28"/>
          <w:lang w:eastAsia="ru-UA"/>
        </w:rPr>
        <w:t xml:space="preserve"> і </w:t>
      </w:r>
      <w:proofErr w:type="spellStart"/>
      <w:r w:rsidR="00250A73" w:rsidRPr="00250A73">
        <w:rPr>
          <w:rFonts w:ascii="Times New Roman" w:eastAsia="Times New Roman" w:hAnsi="Times New Roman" w:cs="Times New Roman"/>
          <w:sz w:val="28"/>
          <w:szCs w:val="28"/>
          <w:lang w:eastAsia="ru-UA"/>
        </w:rPr>
        <w:t>переосмислювати</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свої</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стратегії</w:t>
      </w:r>
      <w:proofErr w:type="spellEnd"/>
      <w:r w:rsidR="00250A73" w:rsidRPr="00250A73">
        <w:rPr>
          <w:rFonts w:ascii="Times New Roman" w:eastAsia="Times New Roman" w:hAnsi="Times New Roman" w:cs="Times New Roman"/>
          <w:sz w:val="28"/>
          <w:szCs w:val="28"/>
          <w:lang w:eastAsia="ru-UA"/>
        </w:rPr>
        <w:t xml:space="preserve"> контролю, </w:t>
      </w:r>
      <w:proofErr w:type="spellStart"/>
      <w:r w:rsidR="00250A73" w:rsidRPr="00250A73">
        <w:rPr>
          <w:rFonts w:ascii="Times New Roman" w:eastAsia="Times New Roman" w:hAnsi="Times New Roman" w:cs="Times New Roman"/>
          <w:sz w:val="28"/>
          <w:szCs w:val="28"/>
          <w:lang w:eastAsia="ru-UA"/>
        </w:rPr>
        <w:t>іноді</w:t>
      </w:r>
      <w:proofErr w:type="spellEnd"/>
      <w:r w:rsidR="00250A73" w:rsidRPr="00250A73">
        <w:rPr>
          <w:rFonts w:ascii="Times New Roman" w:eastAsia="Times New Roman" w:hAnsi="Times New Roman" w:cs="Times New Roman"/>
          <w:sz w:val="28"/>
          <w:szCs w:val="28"/>
          <w:lang w:eastAsia="ru-UA"/>
        </w:rPr>
        <w:t xml:space="preserve"> в </w:t>
      </w:r>
      <w:proofErr w:type="spellStart"/>
      <w:r w:rsidR="00250A73" w:rsidRPr="00250A73">
        <w:rPr>
          <w:rFonts w:ascii="Times New Roman" w:eastAsia="Times New Roman" w:hAnsi="Times New Roman" w:cs="Times New Roman"/>
          <w:sz w:val="28"/>
          <w:szCs w:val="28"/>
          <w:lang w:eastAsia="ru-UA"/>
        </w:rPr>
        <w:t>контексті</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почуття</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збентеженості</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Такі</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численні</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контексти</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стосуються</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різних</w:t>
      </w:r>
      <w:proofErr w:type="spellEnd"/>
      <w:r w:rsidR="00250A73" w:rsidRPr="00250A73">
        <w:rPr>
          <w:rFonts w:ascii="Times New Roman" w:eastAsia="Times New Roman" w:hAnsi="Times New Roman" w:cs="Times New Roman"/>
          <w:sz w:val="28"/>
          <w:szCs w:val="28"/>
          <w:lang w:eastAsia="ru-UA"/>
        </w:rPr>
        <w:t xml:space="preserve"> онлайн і офлайн </w:t>
      </w:r>
      <w:proofErr w:type="spellStart"/>
      <w:r w:rsidR="00250A73" w:rsidRPr="00250A73">
        <w:rPr>
          <w:rFonts w:ascii="Times New Roman" w:eastAsia="Times New Roman" w:hAnsi="Times New Roman" w:cs="Times New Roman"/>
          <w:sz w:val="28"/>
          <w:szCs w:val="28"/>
          <w:lang w:eastAsia="ru-UA"/>
        </w:rPr>
        <w:t>сайтів</w:t>
      </w:r>
      <w:proofErr w:type="spellEnd"/>
      <w:r w:rsidR="00250A73" w:rsidRPr="00250A73">
        <w:rPr>
          <w:rFonts w:ascii="Times New Roman" w:eastAsia="Times New Roman" w:hAnsi="Times New Roman" w:cs="Times New Roman"/>
          <w:sz w:val="28"/>
          <w:szCs w:val="28"/>
          <w:lang w:eastAsia="ru-UA"/>
        </w:rPr>
        <w:t xml:space="preserve">, а </w:t>
      </w:r>
      <w:proofErr w:type="spellStart"/>
      <w:r w:rsidR="00250A73" w:rsidRPr="00250A73">
        <w:rPr>
          <w:rFonts w:ascii="Times New Roman" w:eastAsia="Times New Roman" w:hAnsi="Times New Roman" w:cs="Times New Roman"/>
          <w:sz w:val="28"/>
          <w:szCs w:val="28"/>
          <w:lang w:eastAsia="ru-UA"/>
        </w:rPr>
        <w:t>також</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перетину</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публічних</w:t>
      </w:r>
      <w:proofErr w:type="spellEnd"/>
      <w:r w:rsidR="00250A73" w:rsidRPr="00250A73">
        <w:rPr>
          <w:rFonts w:ascii="Times New Roman" w:eastAsia="Times New Roman" w:hAnsi="Times New Roman" w:cs="Times New Roman"/>
          <w:sz w:val="28"/>
          <w:szCs w:val="28"/>
          <w:lang w:eastAsia="ru-UA"/>
        </w:rPr>
        <w:t xml:space="preserve"> і </w:t>
      </w:r>
      <w:proofErr w:type="spellStart"/>
      <w:r w:rsidR="00250A73" w:rsidRPr="00250A73">
        <w:rPr>
          <w:rFonts w:ascii="Times New Roman" w:eastAsia="Times New Roman" w:hAnsi="Times New Roman" w:cs="Times New Roman"/>
          <w:sz w:val="28"/>
          <w:szCs w:val="28"/>
          <w:lang w:eastAsia="ru-UA"/>
        </w:rPr>
        <w:t>приватних</w:t>
      </w:r>
      <w:proofErr w:type="spellEnd"/>
      <w:r w:rsidR="00250A73" w:rsidRPr="00250A73">
        <w:rPr>
          <w:rFonts w:ascii="Times New Roman" w:eastAsia="Times New Roman" w:hAnsi="Times New Roman" w:cs="Times New Roman"/>
          <w:sz w:val="28"/>
          <w:szCs w:val="28"/>
          <w:lang w:eastAsia="ru-UA"/>
        </w:rPr>
        <w:t xml:space="preserve"> сфер (</w:t>
      </w:r>
      <w:proofErr w:type="spellStart"/>
      <w:r w:rsidR="00250A73" w:rsidRPr="00250A73">
        <w:rPr>
          <w:rFonts w:ascii="Times New Roman" w:eastAsia="Times New Roman" w:hAnsi="Times New Roman" w:cs="Times New Roman"/>
          <w:sz w:val="28"/>
          <w:szCs w:val="28"/>
          <w:lang w:eastAsia="ru-UA"/>
        </w:rPr>
        <w:t>Lincoln</w:t>
      </w:r>
      <w:proofErr w:type="spellEnd"/>
      <w:r w:rsidR="00250A73" w:rsidRPr="00250A73">
        <w:rPr>
          <w:rFonts w:ascii="Times New Roman" w:eastAsia="Times New Roman" w:hAnsi="Times New Roman" w:cs="Times New Roman"/>
          <w:sz w:val="28"/>
          <w:szCs w:val="28"/>
          <w:lang w:eastAsia="ru-UA"/>
        </w:rPr>
        <w:t xml:space="preserve"> &amp; </w:t>
      </w:r>
      <w:proofErr w:type="spellStart"/>
      <w:r w:rsidR="00250A73" w:rsidRPr="00250A73">
        <w:rPr>
          <w:rFonts w:ascii="Times New Roman" w:eastAsia="Times New Roman" w:hAnsi="Times New Roman" w:cs="Times New Roman"/>
          <w:sz w:val="28"/>
          <w:szCs w:val="28"/>
          <w:lang w:eastAsia="ru-UA"/>
        </w:rPr>
        <w:t>Robards</w:t>
      </w:r>
      <w:proofErr w:type="spellEnd"/>
      <w:r w:rsidR="00250A73" w:rsidRPr="00250A73">
        <w:rPr>
          <w:rFonts w:ascii="Times New Roman" w:eastAsia="Times New Roman" w:hAnsi="Times New Roman" w:cs="Times New Roman"/>
          <w:sz w:val="28"/>
          <w:szCs w:val="28"/>
          <w:lang w:eastAsia="ru-UA"/>
        </w:rPr>
        <w:t xml:space="preserve">, 2014; </w:t>
      </w:r>
      <w:proofErr w:type="spellStart"/>
      <w:r w:rsidR="00250A73" w:rsidRPr="00250A73">
        <w:rPr>
          <w:rFonts w:ascii="Times New Roman" w:eastAsia="Times New Roman" w:hAnsi="Times New Roman" w:cs="Times New Roman"/>
          <w:sz w:val="28"/>
          <w:szCs w:val="28"/>
          <w:lang w:eastAsia="ru-UA"/>
        </w:rPr>
        <w:t>Pearson</w:t>
      </w:r>
      <w:proofErr w:type="spellEnd"/>
      <w:r w:rsidR="00250A73" w:rsidRPr="00250A73">
        <w:rPr>
          <w:rFonts w:ascii="Times New Roman" w:eastAsia="Times New Roman" w:hAnsi="Times New Roman" w:cs="Times New Roman"/>
          <w:sz w:val="28"/>
          <w:szCs w:val="28"/>
          <w:lang w:eastAsia="ru-UA"/>
        </w:rPr>
        <w:t xml:space="preserve">, 2009; </w:t>
      </w:r>
      <w:proofErr w:type="spellStart"/>
      <w:r w:rsidR="00250A73" w:rsidRPr="00250A73">
        <w:rPr>
          <w:rFonts w:ascii="Times New Roman" w:eastAsia="Times New Roman" w:hAnsi="Times New Roman" w:cs="Times New Roman"/>
          <w:sz w:val="28"/>
          <w:szCs w:val="28"/>
          <w:lang w:eastAsia="ru-UA"/>
        </w:rPr>
        <w:t>Vitak</w:t>
      </w:r>
      <w:proofErr w:type="spellEnd"/>
      <w:r w:rsidR="00250A73" w:rsidRPr="00250A73">
        <w:rPr>
          <w:rFonts w:ascii="Times New Roman" w:eastAsia="Times New Roman" w:hAnsi="Times New Roman" w:cs="Times New Roman"/>
          <w:sz w:val="28"/>
          <w:szCs w:val="28"/>
          <w:lang w:eastAsia="ru-UA"/>
        </w:rPr>
        <w:t xml:space="preserve">, 2012). </w:t>
      </w:r>
      <w:proofErr w:type="spellStart"/>
      <w:r w:rsidR="00250A73" w:rsidRPr="00250A73">
        <w:rPr>
          <w:rFonts w:ascii="Times New Roman" w:eastAsia="Times New Roman" w:hAnsi="Times New Roman" w:cs="Times New Roman"/>
          <w:sz w:val="28"/>
          <w:szCs w:val="28"/>
          <w:lang w:eastAsia="ru-UA"/>
        </w:rPr>
        <w:t>Найчастіше</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розмивання</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публічного</w:t>
      </w:r>
      <w:proofErr w:type="spellEnd"/>
      <w:r w:rsidR="00250A73" w:rsidRPr="00250A73">
        <w:rPr>
          <w:rFonts w:ascii="Times New Roman" w:eastAsia="Times New Roman" w:hAnsi="Times New Roman" w:cs="Times New Roman"/>
          <w:sz w:val="28"/>
          <w:szCs w:val="28"/>
          <w:lang w:eastAsia="ru-UA"/>
        </w:rPr>
        <w:t xml:space="preserve"> і приватного </w:t>
      </w:r>
      <w:proofErr w:type="spellStart"/>
      <w:r w:rsidR="00250A73" w:rsidRPr="00250A73">
        <w:rPr>
          <w:rFonts w:ascii="Times New Roman" w:eastAsia="Times New Roman" w:hAnsi="Times New Roman" w:cs="Times New Roman"/>
          <w:sz w:val="28"/>
          <w:szCs w:val="28"/>
          <w:lang w:eastAsia="ru-UA"/>
        </w:rPr>
        <w:t>контекстів</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відбувається</w:t>
      </w:r>
      <w:proofErr w:type="spellEnd"/>
      <w:r w:rsidR="00250A73" w:rsidRPr="00250A73">
        <w:rPr>
          <w:rFonts w:ascii="Times New Roman" w:eastAsia="Times New Roman" w:hAnsi="Times New Roman" w:cs="Times New Roman"/>
          <w:sz w:val="28"/>
          <w:szCs w:val="28"/>
          <w:lang w:eastAsia="ru-UA"/>
        </w:rPr>
        <w:t xml:space="preserve">, коли </w:t>
      </w:r>
      <w:proofErr w:type="spellStart"/>
      <w:r w:rsidR="00250A73" w:rsidRPr="00250A73">
        <w:rPr>
          <w:rFonts w:ascii="Times New Roman" w:eastAsia="Times New Roman" w:hAnsi="Times New Roman" w:cs="Times New Roman"/>
          <w:sz w:val="28"/>
          <w:szCs w:val="28"/>
          <w:lang w:eastAsia="ru-UA"/>
        </w:rPr>
        <w:t>молоді</w:t>
      </w:r>
      <w:proofErr w:type="spellEnd"/>
      <w:r w:rsidR="00250A73" w:rsidRPr="00250A73">
        <w:rPr>
          <w:rFonts w:ascii="Times New Roman" w:eastAsia="Times New Roman" w:hAnsi="Times New Roman" w:cs="Times New Roman"/>
          <w:sz w:val="28"/>
          <w:szCs w:val="28"/>
          <w:lang w:eastAsia="ru-UA"/>
        </w:rPr>
        <w:t xml:space="preserve"> люди </w:t>
      </w:r>
      <w:proofErr w:type="spellStart"/>
      <w:r w:rsidR="00250A73" w:rsidRPr="00250A73">
        <w:rPr>
          <w:rFonts w:ascii="Times New Roman" w:eastAsia="Times New Roman" w:hAnsi="Times New Roman" w:cs="Times New Roman"/>
          <w:sz w:val="28"/>
          <w:szCs w:val="28"/>
          <w:lang w:eastAsia="ru-UA"/>
        </w:rPr>
        <w:t>виходять</w:t>
      </w:r>
      <w:proofErr w:type="spellEnd"/>
      <w:r w:rsidR="00250A73" w:rsidRPr="00250A73">
        <w:rPr>
          <w:rFonts w:ascii="Times New Roman" w:eastAsia="Times New Roman" w:hAnsi="Times New Roman" w:cs="Times New Roman"/>
          <w:sz w:val="28"/>
          <w:szCs w:val="28"/>
          <w:lang w:eastAsia="ru-UA"/>
        </w:rPr>
        <w:t xml:space="preserve"> в </w:t>
      </w:r>
      <w:proofErr w:type="spellStart"/>
      <w:r w:rsidR="00250A73" w:rsidRPr="00250A73">
        <w:rPr>
          <w:rFonts w:ascii="Times New Roman" w:eastAsia="Times New Roman" w:hAnsi="Times New Roman" w:cs="Times New Roman"/>
          <w:sz w:val="28"/>
          <w:szCs w:val="28"/>
          <w:lang w:eastAsia="ru-UA"/>
        </w:rPr>
        <w:t>Інтернет</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зі</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своєї</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кімнати</w:t>
      </w:r>
      <w:proofErr w:type="spellEnd"/>
      <w:r w:rsidR="00250A73" w:rsidRPr="00250A73">
        <w:rPr>
          <w:rFonts w:ascii="Times New Roman" w:eastAsia="Times New Roman" w:hAnsi="Times New Roman" w:cs="Times New Roman"/>
          <w:sz w:val="28"/>
          <w:szCs w:val="28"/>
          <w:lang w:eastAsia="ru-UA"/>
        </w:rPr>
        <w:t xml:space="preserve">, таким чином </w:t>
      </w:r>
      <w:proofErr w:type="spellStart"/>
      <w:r w:rsidR="00250A73" w:rsidRPr="00250A73">
        <w:rPr>
          <w:rFonts w:ascii="Times New Roman" w:eastAsia="Times New Roman" w:hAnsi="Times New Roman" w:cs="Times New Roman"/>
          <w:sz w:val="28"/>
          <w:szCs w:val="28"/>
          <w:lang w:eastAsia="ru-UA"/>
        </w:rPr>
        <w:t>пов'язуючи</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домашній</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простір</w:t>
      </w:r>
      <w:proofErr w:type="spellEnd"/>
      <w:r w:rsidR="00250A73" w:rsidRPr="00250A73">
        <w:rPr>
          <w:rFonts w:ascii="Times New Roman" w:eastAsia="Times New Roman" w:hAnsi="Times New Roman" w:cs="Times New Roman"/>
          <w:sz w:val="28"/>
          <w:szCs w:val="28"/>
          <w:lang w:eastAsia="ru-UA"/>
        </w:rPr>
        <w:t xml:space="preserve"> з </w:t>
      </w:r>
      <w:proofErr w:type="spellStart"/>
      <w:r w:rsidR="00250A73" w:rsidRPr="00250A73">
        <w:rPr>
          <w:rFonts w:ascii="Times New Roman" w:eastAsia="Times New Roman" w:hAnsi="Times New Roman" w:cs="Times New Roman"/>
          <w:sz w:val="28"/>
          <w:szCs w:val="28"/>
          <w:lang w:eastAsia="ru-UA"/>
        </w:rPr>
        <w:t>кіберпростором</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що</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робить</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відмінності</w:t>
      </w:r>
      <w:proofErr w:type="spellEnd"/>
      <w:r w:rsidR="00250A73" w:rsidRPr="00250A73">
        <w:rPr>
          <w:rFonts w:ascii="Times New Roman" w:eastAsia="Times New Roman" w:hAnsi="Times New Roman" w:cs="Times New Roman"/>
          <w:sz w:val="28"/>
          <w:szCs w:val="28"/>
          <w:lang w:eastAsia="ru-UA"/>
        </w:rPr>
        <w:t xml:space="preserve"> </w:t>
      </w:r>
      <w:proofErr w:type="spellStart"/>
      <w:proofErr w:type="gramStart"/>
      <w:r w:rsidR="00250A73" w:rsidRPr="00250A73">
        <w:rPr>
          <w:rFonts w:ascii="Times New Roman" w:eastAsia="Times New Roman" w:hAnsi="Times New Roman" w:cs="Times New Roman"/>
          <w:sz w:val="28"/>
          <w:szCs w:val="28"/>
          <w:lang w:eastAsia="ru-UA"/>
        </w:rPr>
        <w:t>між</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всередині</w:t>
      </w:r>
      <w:proofErr w:type="spellEnd"/>
      <w:proofErr w:type="gramEnd"/>
      <w:r w:rsidR="00250A73" w:rsidRPr="00250A73">
        <w:rPr>
          <w:rFonts w:ascii="Times New Roman" w:eastAsia="Times New Roman" w:hAnsi="Times New Roman" w:cs="Times New Roman"/>
          <w:sz w:val="28"/>
          <w:szCs w:val="28"/>
          <w:lang w:eastAsia="ru-UA"/>
        </w:rPr>
        <w:t>« і “</w:t>
      </w:r>
      <w:proofErr w:type="spellStart"/>
      <w:r w:rsidR="00250A73" w:rsidRPr="00250A73">
        <w:rPr>
          <w:rFonts w:ascii="Times New Roman" w:eastAsia="Times New Roman" w:hAnsi="Times New Roman" w:cs="Times New Roman"/>
          <w:sz w:val="28"/>
          <w:szCs w:val="28"/>
          <w:lang w:eastAsia="ru-UA"/>
        </w:rPr>
        <w:t>зовні</w:t>
      </w:r>
      <w:proofErr w:type="spellEnd"/>
      <w:r w:rsidR="00250A73" w:rsidRPr="00250A73">
        <w:rPr>
          <w:rFonts w:ascii="Times New Roman" w:eastAsia="Times New Roman" w:hAnsi="Times New Roman" w:cs="Times New Roman"/>
          <w:sz w:val="28"/>
          <w:szCs w:val="28"/>
          <w:lang w:eastAsia="ru-UA"/>
        </w:rPr>
        <w:t>”, а »</w:t>
      </w:r>
      <w:proofErr w:type="spellStart"/>
      <w:r w:rsidR="00250A73" w:rsidRPr="00250A73">
        <w:rPr>
          <w:rFonts w:ascii="Times New Roman" w:eastAsia="Times New Roman" w:hAnsi="Times New Roman" w:cs="Times New Roman"/>
          <w:sz w:val="28"/>
          <w:szCs w:val="28"/>
          <w:lang w:eastAsia="ru-UA"/>
        </w:rPr>
        <w:t>приватний</w:t>
      </w:r>
      <w:proofErr w:type="spellEnd"/>
      <w:r w:rsidR="00250A73" w:rsidRPr="00250A73">
        <w:rPr>
          <w:rFonts w:ascii="Times New Roman" w:eastAsia="Times New Roman" w:hAnsi="Times New Roman" w:cs="Times New Roman"/>
          <w:sz w:val="28"/>
          <w:szCs w:val="28"/>
          <w:lang w:eastAsia="ru-UA"/>
        </w:rPr>
        <w:t xml:space="preserve"> і </w:t>
      </w:r>
      <w:proofErr w:type="spellStart"/>
      <w:r w:rsidR="00250A73" w:rsidRPr="00250A73">
        <w:rPr>
          <w:rFonts w:ascii="Times New Roman" w:eastAsia="Times New Roman" w:hAnsi="Times New Roman" w:cs="Times New Roman"/>
          <w:sz w:val="28"/>
          <w:szCs w:val="28"/>
          <w:lang w:eastAsia="ru-UA"/>
        </w:rPr>
        <w:t>публічний</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простір</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здаються</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зайвими</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або</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принаймні</w:t>
      </w:r>
      <w:proofErr w:type="spellEnd"/>
      <w:r w:rsidR="00250A73" w:rsidRPr="00250A73">
        <w:rPr>
          <w:rFonts w:ascii="Times New Roman" w:eastAsia="Times New Roman" w:hAnsi="Times New Roman" w:cs="Times New Roman"/>
          <w:sz w:val="28"/>
          <w:szCs w:val="28"/>
          <w:lang w:eastAsia="ru-UA"/>
        </w:rPr>
        <w:t xml:space="preserve">, </w:t>
      </w:r>
      <w:proofErr w:type="spellStart"/>
      <w:r w:rsidR="00250A73" w:rsidRPr="00250A73">
        <w:rPr>
          <w:rFonts w:ascii="Times New Roman" w:eastAsia="Times New Roman" w:hAnsi="Times New Roman" w:cs="Times New Roman"/>
          <w:sz w:val="28"/>
          <w:szCs w:val="28"/>
          <w:lang w:eastAsia="ru-UA"/>
        </w:rPr>
        <w:t>мінливими</w:t>
      </w:r>
      <w:proofErr w:type="spellEnd"/>
      <w:r w:rsidR="00250A73" w:rsidRPr="00250A73">
        <w:rPr>
          <w:rFonts w:ascii="Times New Roman" w:eastAsia="Times New Roman" w:hAnsi="Times New Roman" w:cs="Times New Roman"/>
          <w:sz w:val="28"/>
          <w:szCs w:val="28"/>
          <w:lang w:eastAsia="ru-UA"/>
        </w:rPr>
        <w:t>" (</w:t>
      </w:r>
      <w:proofErr w:type="spellStart"/>
      <w:r w:rsidR="00250A73" w:rsidRPr="00250A73">
        <w:rPr>
          <w:rFonts w:ascii="Times New Roman" w:eastAsia="Times New Roman" w:hAnsi="Times New Roman" w:cs="Times New Roman"/>
          <w:sz w:val="28"/>
          <w:szCs w:val="28"/>
          <w:lang w:eastAsia="ru-UA"/>
        </w:rPr>
        <w:t>Abbott-Chapman</w:t>
      </w:r>
      <w:proofErr w:type="spellEnd"/>
      <w:r w:rsidR="00250A73" w:rsidRPr="00250A73">
        <w:rPr>
          <w:rFonts w:ascii="Times New Roman" w:eastAsia="Times New Roman" w:hAnsi="Times New Roman" w:cs="Times New Roman"/>
          <w:sz w:val="28"/>
          <w:szCs w:val="28"/>
          <w:lang w:eastAsia="ru-UA"/>
        </w:rPr>
        <w:t xml:space="preserve"> &amp; </w:t>
      </w:r>
      <w:proofErr w:type="spellStart"/>
      <w:r w:rsidR="00250A73" w:rsidRPr="00250A73">
        <w:rPr>
          <w:rFonts w:ascii="Times New Roman" w:eastAsia="Times New Roman" w:hAnsi="Times New Roman" w:cs="Times New Roman"/>
          <w:sz w:val="28"/>
          <w:szCs w:val="28"/>
          <w:lang w:eastAsia="ru-UA"/>
        </w:rPr>
        <w:t>Robertson</w:t>
      </w:r>
      <w:proofErr w:type="spellEnd"/>
      <w:r w:rsidR="00250A73" w:rsidRPr="00250A73">
        <w:rPr>
          <w:rFonts w:ascii="Times New Roman" w:eastAsia="Times New Roman" w:hAnsi="Times New Roman" w:cs="Times New Roman"/>
          <w:sz w:val="28"/>
          <w:szCs w:val="28"/>
          <w:lang w:eastAsia="ru-UA"/>
        </w:rPr>
        <w:t>, 2009, с. 421).</w:t>
      </w:r>
    </w:p>
    <w:p w14:paraId="325BD340" w14:textId="70872E92" w:rsidR="008755B9" w:rsidRDefault="009100C4" w:rsidP="001C264B">
      <w:pPr>
        <w:spacing w:before="100" w:beforeAutospacing="1" w:after="100" w:afterAutospacing="1" w:line="240" w:lineRule="auto"/>
        <w:rPr>
          <w:rFonts w:ascii="Times New Roman" w:eastAsia="Times New Roman" w:hAnsi="Times New Roman" w:cs="Times New Roman"/>
          <w:sz w:val="28"/>
          <w:szCs w:val="28"/>
          <w:lang w:val="uk-UA" w:eastAsia="ru-UA"/>
        </w:rPr>
      </w:pPr>
      <w:r w:rsidRPr="009100C4">
        <w:rPr>
          <w:rFonts w:ascii="Times New Roman" w:eastAsia="Times New Roman" w:hAnsi="Times New Roman" w:cs="Times New Roman"/>
          <w:sz w:val="28"/>
          <w:szCs w:val="28"/>
          <w:lang w:val="uk-UA" w:eastAsia="ru-UA"/>
        </w:rPr>
        <w:t xml:space="preserve">Взаємодія онлайн та </w:t>
      </w:r>
      <w:proofErr w:type="spellStart"/>
      <w:r w:rsidRPr="009100C4">
        <w:rPr>
          <w:rFonts w:ascii="Times New Roman" w:eastAsia="Times New Roman" w:hAnsi="Times New Roman" w:cs="Times New Roman"/>
          <w:sz w:val="28"/>
          <w:szCs w:val="28"/>
          <w:lang w:val="uk-UA" w:eastAsia="ru-UA"/>
        </w:rPr>
        <w:t>офлайн</w:t>
      </w:r>
      <w:proofErr w:type="spellEnd"/>
      <w:r w:rsidRPr="009100C4">
        <w:rPr>
          <w:rFonts w:ascii="Times New Roman" w:eastAsia="Times New Roman" w:hAnsi="Times New Roman" w:cs="Times New Roman"/>
          <w:sz w:val="28"/>
          <w:szCs w:val="28"/>
          <w:lang w:val="uk-UA" w:eastAsia="ru-UA"/>
        </w:rPr>
        <w:t xml:space="preserve"> контекстів впливає на те, як молоді люди використовують Інтернет та соціальні мережі як надійне місце для експериментів зі своєю ідентичністю та поведінкою. Діяльність у соціальних мережах ґрунтується на процесах самопрезентації, які «ніколи не будуються в беззмістовній формі» (</w:t>
      </w:r>
      <w:proofErr w:type="spellStart"/>
      <w:r w:rsidRPr="009100C4">
        <w:rPr>
          <w:rFonts w:ascii="Times New Roman" w:eastAsia="Times New Roman" w:hAnsi="Times New Roman" w:cs="Times New Roman"/>
          <w:sz w:val="28"/>
          <w:szCs w:val="28"/>
          <w:lang w:val="uk-UA" w:eastAsia="ru-UA"/>
        </w:rPr>
        <w:t>Boyd</w:t>
      </w:r>
      <w:proofErr w:type="spellEnd"/>
      <w:r w:rsidRPr="009100C4">
        <w:rPr>
          <w:rFonts w:ascii="Times New Roman" w:eastAsia="Times New Roman" w:hAnsi="Times New Roman" w:cs="Times New Roman"/>
          <w:sz w:val="28"/>
          <w:szCs w:val="28"/>
          <w:lang w:val="uk-UA" w:eastAsia="ru-UA"/>
        </w:rPr>
        <w:t xml:space="preserve">, 2014, с. 4). Було відзначено, що </w:t>
      </w:r>
      <w:proofErr w:type="spellStart"/>
      <w:r w:rsidRPr="009100C4">
        <w:rPr>
          <w:rFonts w:ascii="Times New Roman" w:eastAsia="Times New Roman" w:hAnsi="Times New Roman" w:cs="Times New Roman"/>
          <w:sz w:val="28"/>
          <w:szCs w:val="28"/>
          <w:lang w:val="uk-UA" w:eastAsia="ru-UA"/>
        </w:rPr>
        <w:t>офлайн</w:t>
      </w:r>
      <w:proofErr w:type="spellEnd"/>
      <w:r w:rsidRPr="009100C4">
        <w:rPr>
          <w:rFonts w:ascii="Times New Roman" w:eastAsia="Times New Roman" w:hAnsi="Times New Roman" w:cs="Times New Roman"/>
          <w:sz w:val="28"/>
          <w:szCs w:val="28"/>
          <w:lang w:val="uk-UA" w:eastAsia="ru-UA"/>
        </w:rPr>
        <w:t>-контексти «обмежені в багатьох відношеннях», на відміну від онлайн-контекстів, що підвищує їхню привабливість (</w:t>
      </w:r>
      <w:proofErr w:type="spellStart"/>
      <w:r w:rsidRPr="009100C4">
        <w:rPr>
          <w:rFonts w:ascii="Times New Roman" w:eastAsia="Times New Roman" w:hAnsi="Times New Roman" w:cs="Times New Roman"/>
          <w:sz w:val="28"/>
          <w:szCs w:val="28"/>
          <w:lang w:val="uk-UA" w:eastAsia="ru-UA"/>
        </w:rPr>
        <w:t>James</w:t>
      </w:r>
      <w:proofErr w:type="spellEnd"/>
      <w:r w:rsidRPr="009100C4">
        <w:rPr>
          <w:rFonts w:ascii="Times New Roman" w:eastAsia="Times New Roman" w:hAnsi="Times New Roman" w:cs="Times New Roman"/>
          <w:sz w:val="28"/>
          <w:szCs w:val="28"/>
          <w:lang w:val="uk-UA" w:eastAsia="ru-UA"/>
        </w:rPr>
        <w:t>, 2009, с. 23). Наприклад, Джеймс (</w:t>
      </w:r>
      <w:proofErr w:type="spellStart"/>
      <w:r w:rsidRPr="009100C4">
        <w:rPr>
          <w:rFonts w:ascii="Times New Roman" w:eastAsia="Times New Roman" w:hAnsi="Times New Roman" w:cs="Times New Roman"/>
          <w:sz w:val="28"/>
          <w:szCs w:val="28"/>
          <w:lang w:val="uk-UA" w:eastAsia="ru-UA"/>
        </w:rPr>
        <w:t>James</w:t>
      </w:r>
      <w:proofErr w:type="spellEnd"/>
      <w:r w:rsidRPr="009100C4">
        <w:rPr>
          <w:rFonts w:ascii="Times New Roman" w:eastAsia="Times New Roman" w:hAnsi="Times New Roman" w:cs="Times New Roman"/>
          <w:sz w:val="28"/>
          <w:szCs w:val="28"/>
          <w:lang w:val="uk-UA" w:eastAsia="ru-UA"/>
        </w:rPr>
        <w:t xml:space="preserve">, 2009) зазначає, що такі фактори, як час, місце і можливості, обмежують можливості дітей і молодих людей спілкуватися і виражати свою ідентичність в </w:t>
      </w:r>
      <w:proofErr w:type="spellStart"/>
      <w:r w:rsidRPr="009100C4">
        <w:rPr>
          <w:rFonts w:ascii="Times New Roman" w:eastAsia="Times New Roman" w:hAnsi="Times New Roman" w:cs="Times New Roman"/>
          <w:sz w:val="28"/>
          <w:szCs w:val="28"/>
          <w:lang w:val="uk-UA" w:eastAsia="ru-UA"/>
        </w:rPr>
        <w:t>офлайн</w:t>
      </w:r>
      <w:proofErr w:type="spellEnd"/>
      <w:r w:rsidRPr="009100C4">
        <w:rPr>
          <w:rFonts w:ascii="Times New Roman" w:eastAsia="Times New Roman" w:hAnsi="Times New Roman" w:cs="Times New Roman"/>
          <w:sz w:val="28"/>
          <w:szCs w:val="28"/>
          <w:lang w:val="uk-UA" w:eastAsia="ru-UA"/>
        </w:rPr>
        <w:t>-контексті. Бонд (</w:t>
      </w:r>
      <w:proofErr w:type="spellStart"/>
      <w:r w:rsidRPr="009100C4">
        <w:rPr>
          <w:rFonts w:ascii="Times New Roman" w:eastAsia="Times New Roman" w:hAnsi="Times New Roman" w:cs="Times New Roman"/>
          <w:sz w:val="28"/>
          <w:szCs w:val="28"/>
          <w:lang w:val="uk-UA" w:eastAsia="ru-UA"/>
        </w:rPr>
        <w:t>Bond</w:t>
      </w:r>
      <w:proofErr w:type="spellEnd"/>
      <w:r w:rsidRPr="009100C4">
        <w:rPr>
          <w:rFonts w:ascii="Times New Roman" w:eastAsia="Times New Roman" w:hAnsi="Times New Roman" w:cs="Times New Roman"/>
          <w:sz w:val="28"/>
          <w:szCs w:val="28"/>
          <w:lang w:val="uk-UA" w:eastAsia="ru-UA"/>
        </w:rPr>
        <w:t xml:space="preserve">, 2010) називає індивідуалізовані та персональні пристрої, такі як мобільний телефон, пов'язаними з поняттям </w:t>
      </w:r>
      <w:proofErr w:type="spellStart"/>
      <w:r w:rsidRPr="009100C4">
        <w:rPr>
          <w:rFonts w:ascii="Times New Roman" w:eastAsia="Times New Roman" w:hAnsi="Times New Roman" w:cs="Times New Roman"/>
          <w:sz w:val="28"/>
          <w:szCs w:val="28"/>
          <w:lang w:val="uk-UA" w:eastAsia="ru-UA"/>
        </w:rPr>
        <w:t>приватності</w:t>
      </w:r>
      <w:proofErr w:type="spellEnd"/>
      <w:r w:rsidRPr="009100C4">
        <w:rPr>
          <w:rFonts w:ascii="Times New Roman" w:eastAsia="Times New Roman" w:hAnsi="Times New Roman" w:cs="Times New Roman"/>
          <w:sz w:val="28"/>
          <w:szCs w:val="28"/>
          <w:lang w:val="uk-UA" w:eastAsia="ru-UA"/>
        </w:rPr>
        <w:t>, і пише, що вони «розмивають межі між дорослим і дитинством, публічним і приватним», а також є «фундаментальними для побудови дитячої самоідентичності» (с. 594-7). Переваги та ризики таких технологій підкреслюють необхідність ефективної освіти щодо обізнаності аудиторії та публічного/приватного контексту, оскільки «природа публічності фактично переробляється щодня в житті людей» в онлайн-просторі (</w:t>
      </w:r>
      <w:proofErr w:type="spellStart"/>
      <w:r w:rsidRPr="009100C4">
        <w:rPr>
          <w:rFonts w:ascii="Times New Roman" w:eastAsia="Times New Roman" w:hAnsi="Times New Roman" w:cs="Times New Roman"/>
          <w:sz w:val="28"/>
          <w:szCs w:val="28"/>
          <w:lang w:val="uk-UA" w:eastAsia="ru-UA"/>
        </w:rPr>
        <w:t>Boyd</w:t>
      </w:r>
      <w:proofErr w:type="spellEnd"/>
      <w:r w:rsidRPr="009100C4">
        <w:rPr>
          <w:rFonts w:ascii="Times New Roman" w:eastAsia="Times New Roman" w:hAnsi="Times New Roman" w:cs="Times New Roman"/>
          <w:sz w:val="28"/>
          <w:szCs w:val="28"/>
          <w:lang w:val="uk-UA" w:eastAsia="ru-UA"/>
        </w:rPr>
        <w:t>, 2010, с. 205).</w:t>
      </w:r>
    </w:p>
    <w:p w14:paraId="0D1283C3" w14:textId="5BF52E00" w:rsidR="0020758D" w:rsidRDefault="00106826" w:rsidP="001C264B">
      <w:pPr>
        <w:spacing w:before="100" w:beforeAutospacing="1" w:after="100" w:afterAutospacing="1" w:line="240" w:lineRule="auto"/>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Соціальні медіа та контекстний колапс</w:t>
      </w:r>
    </w:p>
    <w:p w14:paraId="67F29289" w14:textId="2B735A59" w:rsidR="00106826" w:rsidRDefault="00F37349" w:rsidP="001C264B">
      <w:pPr>
        <w:spacing w:before="100" w:beforeAutospacing="1" w:after="100" w:afterAutospacing="1" w:line="240" w:lineRule="auto"/>
        <w:rPr>
          <w:rFonts w:ascii="Times New Roman" w:eastAsia="Times New Roman" w:hAnsi="Times New Roman" w:cs="Times New Roman"/>
          <w:sz w:val="28"/>
          <w:szCs w:val="28"/>
          <w:lang w:val="uk-UA" w:eastAsia="ru-UA"/>
        </w:rPr>
      </w:pPr>
      <w:r w:rsidRPr="00F37349">
        <w:rPr>
          <w:rFonts w:ascii="Times New Roman" w:eastAsia="Times New Roman" w:hAnsi="Times New Roman" w:cs="Times New Roman"/>
          <w:sz w:val="28"/>
          <w:szCs w:val="28"/>
          <w:lang w:val="uk-UA" w:eastAsia="ru-UA"/>
        </w:rPr>
        <w:t>Діяльність дітей та молоді в Інтернеті, особливо в соціальних мережах, може мати непередбачувану увагу. Соціальні медіа ідеально підходять для проекту конструювання ідентичності, оскільки вони забезпечують молодим людям «доступ до своїх друзів», а також надають «можливість бути частиною ширшого публічного світу, фізично перебуваючи у своїй кімнаті» (</w:t>
      </w:r>
      <w:proofErr w:type="spellStart"/>
      <w:r w:rsidRPr="00F37349">
        <w:rPr>
          <w:rFonts w:ascii="Times New Roman" w:eastAsia="Times New Roman" w:hAnsi="Times New Roman" w:cs="Times New Roman"/>
          <w:sz w:val="28"/>
          <w:szCs w:val="28"/>
          <w:lang w:val="uk-UA" w:eastAsia="ru-UA"/>
        </w:rPr>
        <w:t>Boyd</w:t>
      </w:r>
      <w:proofErr w:type="spellEnd"/>
      <w:r w:rsidRPr="00F37349">
        <w:rPr>
          <w:rFonts w:ascii="Times New Roman" w:eastAsia="Times New Roman" w:hAnsi="Times New Roman" w:cs="Times New Roman"/>
          <w:sz w:val="28"/>
          <w:szCs w:val="28"/>
          <w:lang w:val="uk-UA" w:eastAsia="ru-UA"/>
        </w:rPr>
        <w:t xml:space="preserve">, 2014, с. 201). Однак, хоча </w:t>
      </w:r>
      <w:proofErr w:type="spellStart"/>
      <w:r w:rsidRPr="00F37349">
        <w:rPr>
          <w:rFonts w:ascii="Times New Roman" w:eastAsia="Times New Roman" w:hAnsi="Times New Roman" w:cs="Times New Roman"/>
          <w:sz w:val="28"/>
          <w:szCs w:val="28"/>
          <w:lang w:val="uk-UA" w:eastAsia="ru-UA"/>
        </w:rPr>
        <w:t>Болтон</w:t>
      </w:r>
      <w:proofErr w:type="spellEnd"/>
      <w:r w:rsidRPr="00F37349">
        <w:rPr>
          <w:rFonts w:ascii="Times New Roman" w:eastAsia="Times New Roman" w:hAnsi="Times New Roman" w:cs="Times New Roman"/>
          <w:sz w:val="28"/>
          <w:szCs w:val="28"/>
          <w:lang w:val="uk-UA" w:eastAsia="ru-UA"/>
        </w:rPr>
        <w:t xml:space="preserve"> та ін. (2013, с. 247) стверджують, що використання молодими людьми соціальних мереж має вирішальне значення для їхніх соціальних світів та індивідуального «регулювання емоцій», вони зазначають, що така активність також впливає на «ставлення до особистого життя». Ван </w:t>
      </w:r>
      <w:proofErr w:type="spellStart"/>
      <w:r w:rsidRPr="00F37349">
        <w:rPr>
          <w:rFonts w:ascii="Times New Roman" w:eastAsia="Times New Roman" w:hAnsi="Times New Roman" w:cs="Times New Roman"/>
          <w:sz w:val="28"/>
          <w:szCs w:val="28"/>
          <w:lang w:val="uk-UA" w:eastAsia="ru-UA"/>
        </w:rPr>
        <w:t>Дейк</w:t>
      </w:r>
      <w:proofErr w:type="spellEnd"/>
      <w:r w:rsidRPr="00F37349">
        <w:rPr>
          <w:rFonts w:ascii="Times New Roman" w:eastAsia="Times New Roman" w:hAnsi="Times New Roman" w:cs="Times New Roman"/>
          <w:sz w:val="28"/>
          <w:szCs w:val="28"/>
          <w:lang w:val="uk-UA" w:eastAsia="ru-UA"/>
        </w:rPr>
        <w:t xml:space="preserve"> (2013, с. 51) зауважив, що соціальні мережі «пропонують окремим користувачам можливість створювати власний образ і популяризувати його за межами приватного кола», і підкреслив, що «популярність і розкриття - це дві сторони однієї медалі». Дійсно, розкриття інформації та обмін нею є значною частиною залученості молодих людей до соціальних мереж. Зокрема, молоді користувачі соціальних мереж можуть </w:t>
      </w:r>
      <w:r w:rsidRPr="00F37349">
        <w:rPr>
          <w:rFonts w:ascii="Times New Roman" w:eastAsia="Times New Roman" w:hAnsi="Times New Roman" w:cs="Times New Roman"/>
          <w:sz w:val="28"/>
          <w:szCs w:val="28"/>
          <w:lang w:val="uk-UA" w:eastAsia="ru-UA"/>
        </w:rPr>
        <w:lastRenderedPageBreak/>
        <w:t>відчувати, що вони мають певний вибір щодо того, які з їхніх дописів може побачити їхня аудиторія, що описується як відчуття «символічного контролю» (</w:t>
      </w:r>
      <w:proofErr w:type="spellStart"/>
      <w:r w:rsidRPr="00F37349">
        <w:rPr>
          <w:rFonts w:ascii="Times New Roman" w:eastAsia="Times New Roman" w:hAnsi="Times New Roman" w:cs="Times New Roman"/>
          <w:sz w:val="28"/>
          <w:szCs w:val="28"/>
          <w:lang w:val="uk-UA" w:eastAsia="ru-UA"/>
        </w:rPr>
        <w:t>Lincoln</w:t>
      </w:r>
      <w:proofErr w:type="spellEnd"/>
      <w:r w:rsidRPr="00F37349">
        <w:rPr>
          <w:rFonts w:ascii="Times New Roman" w:eastAsia="Times New Roman" w:hAnsi="Times New Roman" w:cs="Times New Roman"/>
          <w:sz w:val="28"/>
          <w:szCs w:val="28"/>
          <w:lang w:val="uk-UA" w:eastAsia="ru-UA"/>
        </w:rPr>
        <w:t xml:space="preserve"> &amp; </w:t>
      </w:r>
      <w:proofErr w:type="spellStart"/>
      <w:r w:rsidRPr="00F37349">
        <w:rPr>
          <w:rFonts w:ascii="Times New Roman" w:eastAsia="Times New Roman" w:hAnsi="Times New Roman" w:cs="Times New Roman"/>
          <w:sz w:val="28"/>
          <w:szCs w:val="28"/>
          <w:lang w:val="uk-UA" w:eastAsia="ru-UA"/>
        </w:rPr>
        <w:t>Robards</w:t>
      </w:r>
      <w:proofErr w:type="spellEnd"/>
      <w:r w:rsidRPr="00F37349">
        <w:rPr>
          <w:rFonts w:ascii="Times New Roman" w:eastAsia="Times New Roman" w:hAnsi="Times New Roman" w:cs="Times New Roman"/>
          <w:sz w:val="28"/>
          <w:szCs w:val="28"/>
          <w:lang w:val="uk-UA" w:eastAsia="ru-UA"/>
        </w:rPr>
        <w:t>, 2014, с. 932). Однак навіть молоді люди, які усвідомлюють свою аудиторію, можуть зіткнутися з незручними або шкідливими (а іноді й довготривалими) наслідками, якщо вони неправильно оцінюють свою онлайн-аудиторію та свій контроль над нею</w:t>
      </w:r>
      <w:r w:rsidR="003F70C5">
        <w:rPr>
          <w:rFonts w:ascii="Times New Roman" w:eastAsia="Times New Roman" w:hAnsi="Times New Roman" w:cs="Times New Roman"/>
          <w:sz w:val="28"/>
          <w:szCs w:val="28"/>
          <w:lang w:val="uk-UA" w:eastAsia="ru-UA"/>
        </w:rPr>
        <w:t>.</w:t>
      </w:r>
    </w:p>
    <w:p w14:paraId="035DC986" w14:textId="4BBA0906" w:rsidR="003F70C5" w:rsidRDefault="003F70C5" w:rsidP="001C264B">
      <w:pPr>
        <w:spacing w:before="100" w:beforeAutospacing="1" w:after="100" w:afterAutospacing="1" w:line="240" w:lineRule="auto"/>
        <w:rPr>
          <w:rFonts w:ascii="Times New Roman" w:eastAsia="Times New Roman" w:hAnsi="Times New Roman" w:cs="Times New Roman"/>
          <w:sz w:val="28"/>
          <w:szCs w:val="28"/>
          <w:lang w:val="uk-UA" w:eastAsia="ru-UA"/>
        </w:rPr>
      </w:pPr>
      <w:r w:rsidRPr="003F70C5">
        <w:rPr>
          <w:rFonts w:ascii="Times New Roman" w:eastAsia="Times New Roman" w:hAnsi="Times New Roman" w:cs="Times New Roman"/>
          <w:sz w:val="28"/>
          <w:szCs w:val="28"/>
          <w:lang w:val="uk-UA" w:eastAsia="ru-UA"/>
        </w:rPr>
        <w:t>У соціальних мережах важко керувати численними онлайн-аудиторіями, оскільки вони часто «»зливаються в одну однорідну масу« через процес контекстного колапсу» (</w:t>
      </w:r>
      <w:proofErr w:type="spellStart"/>
      <w:r w:rsidRPr="003F70C5">
        <w:rPr>
          <w:rFonts w:ascii="Times New Roman" w:eastAsia="Times New Roman" w:hAnsi="Times New Roman" w:cs="Times New Roman"/>
          <w:sz w:val="28"/>
          <w:szCs w:val="28"/>
          <w:lang w:val="uk-UA" w:eastAsia="ru-UA"/>
        </w:rPr>
        <w:t>Vitak</w:t>
      </w:r>
      <w:proofErr w:type="spellEnd"/>
      <w:r w:rsidRPr="003F70C5">
        <w:rPr>
          <w:rFonts w:ascii="Times New Roman" w:eastAsia="Times New Roman" w:hAnsi="Times New Roman" w:cs="Times New Roman"/>
          <w:sz w:val="28"/>
          <w:szCs w:val="28"/>
          <w:lang w:val="uk-UA" w:eastAsia="ru-UA"/>
        </w:rPr>
        <w:t xml:space="preserve">, 2012, с. 454). Контекстний колапс означає «об'єднання різних складних соціальних світів (що складаються з сім'ї, друзів, старих шкільних товаришів, романтичних інтересів, колег по роботі тощо) в єдине </w:t>
      </w:r>
      <w:proofErr w:type="spellStart"/>
      <w:r w:rsidRPr="003F70C5">
        <w:rPr>
          <w:rFonts w:ascii="Times New Roman" w:eastAsia="Times New Roman" w:hAnsi="Times New Roman" w:cs="Times New Roman"/>
          <w:sz w:val="28"/>
          <w:szCs w:val="28"/>
          <w:lang w:val="uk-UA" w:eastAsia="ru-UA"/>
        </w:rPr>
        <w:t>перформативне</w:t>
      </w:r>
      <w:proofErr w:type="spellEnd"/>
      <w:r w:rsidRPr="003F70C5">
        <w:rPr>
          <w:rFonts w:ascii="Times New Roman" w:eastAsia="Times New Roman" w:hAnsi="Times New Roman" w:cs="Times New Roman"/>
          <w:sz w:val="28"/>
          <w:szCs w:val="28"/>
          <w:lang w:val="uk-UA" w:eastAsia="ru-UA"/>
        </w:rPr>
        <w:t xml:space="preserve"> середовище: профіль, який лежить в основі сайту соціальної мережі» (</w:t>
      </w:r>
      <w:proofErr w:type="spellStart"/>
      <w:r w:rsidRPr="003F70C5">
        <w:rPr>
          <w:rFonts w:ascii="Times New Roman" w:eastAsia="Times New Roman" w:hAnsi="Times New Roman" w:cs="Times New Roman"/>
          <w:sz w:val="28"/>
          <w:szCs w:val="28"/>
          <w:lang w:val="uk-UA" w:eastAsia="ru-UA"/>
        </w:rPr>
        <w:t>Lincoln</w:t>
      </w:r>
      <w:proofErr w:type="spellEnd"/>
      <w:r w:rsidRPr="003F70C5">
        <w:rPr>
          <w:rFonts w:ascii="Times New Roman" w:eastAsia="Times New Roman" w:hAnsi="Times New Roman" w:cs="Times New Roman"/>
          <w:sz w:val="28"/>
          <w:szCs w:val="28"/>
          <w:lang w:val="uk-UA" w:eastAsia="ru-UA"/>
        </w:rPr>
        <w:t xml:space="preserve"> &amp; </w:t>
      </w:r>
      <w:proofErr w:type="spellStart"/>
      <w:r w:rsidRPr="003F70C5">
        <w:rPr>
          <w:rFonts w:ascii="Times New Roman" w:eastAsia="Times New Roman" w:hAnsi="Times New Roman" w:cs="Times New Roman"/>
          <w:sz w:val="28"/>
          <w:szCs w:val="28"/>
          <w:lang w:val="uk-UA" w:eastAsia="ru-UA"/>
        </w:rPr>
        <w:t>Robards</w:t>
      </w:r>
      <w:proofErr w:type="spellEnd"/>
      <w:r w:rsidRPr="003F70C5">
        <w:rPr>
          <w:rFonts w:ascii="Times New Roman" w:eastAsia="Times New Roman" w:hAnsi="Times New Roman" w:cs="Times New Roman"/>
          <w:sz w:val="28"/>
          <w:szCs w:val="28"/>
          <w:lang w:val="uk-UA" w:eastAsia="ru-UA"/>
        </w:rPr>
        <w:t xml:space="preserve">, 2014, с. 928). Колапс контексту важливий для розуміння того, як молоді люди домовляються про свою онлайн-ідентичність, оскільки платформи соціальних мереж (зокрема, </w:t>
      </w:r>
      <w:proofErr w:type="spellStart"/>
      <w:r w:rsidRPr="003F70C5">
        <w:rPr>
          <w:rFonts w:ascii="Times New Roman" w:eastAsia="Times New Roman" w:hAnsi="Times New Roman" w:cs="Times New Roman"/>
          <w:sz w:val="28"/>
          <w:szCs w:val="28"/>
          <w:lang w:val="uk-UA" w:eastAsia="ru-UA"/>
        </w:rPr>
        <w:t>Facebook</w:t>
      </w:r>
      <w:proofErr w:type="spellEnd"/>
      <w:r w:rsidRPr="003F70C5">
        <w:rPr>
          <w:rFonts w:ascii="Times New Roman" w:eastAsia="Times New Roman" w:hAnsi="Times New Roman" w:cs="Times New Roman"/>
          <w:sz w:val="28"/>
          <w:szCs w:val="28"/>
          <w:lang w:val="uk-UA" w:eastAsia="ru-UA"/>
        </w:rPr>
        <w:t xml:space="preserve">, </w:t>
      </w:r>
      <w:proofErr w:type="spellStart"/>
      <w:r w:rsidRPr="003F70C5">
        <w:rPr>
          <w:rFonts w:ascii="Times New Roman" w:eastAsia="Times New Roman" w:hAnsi="Times New Roman" w:cs="Times New Roman"/>
          <w:sz w:val="28"/>
          <w:szCs w:val="28"/>
          <w:lang w:val="uk-UA" w:eastAsia="ru-UA"/>
        </w:rPr>
        <w:t>Twitter</w:t>
      </w:r>
      <w:proofErr w:type="spellEnd"/>
      <w:r w:rsidRPr="003F70C5">
        <w:rPr>
          <w:rFonts w:ascii="Times New Roman" w:eastAsia="Times New Roman" w:hAnsi="Times New Roman" w:cs="Times New Roman"/>
          <w:sz w:val="28"/>
          <w:szCs w:val="28"/>
          <w:lang w:val="uk-UA" w:eastAsia="ru-UA"/>
        </w:rPr>
        <w:t>) розміщують «роботодавців і любовних партнерів в одній комунікаційній площині», змушуючи «користувачів сегментувати аудиторію і представляти різноманітні версії себе» (</w:t>
      </w:r>
      <w:proofErr w:type="spellStart"/>
      <w:r w:rsidRPr="003F70C5">
        <w:rPr>
          <w:rFonts w:ascii="Times New Roman" w:eastAsia="Times New Roman" w:hAnsi="Times New Roman" w:cs="Times New Roman"/>
          <w:sz w:val="28"/>
          <w:szCs w:val="28"/>
          <w:lang w:val="uk-UA" w:eastAsia="ru-UA"/>
        </w:rPr>
        <w:t>Vitak</w:t>
      </w:r>
      <w:proofErr w:type="spellEnd"/>
      <w:r w:rsidRPr="003F70C5">
        <w:rPr>
          <w:rFonts w:ascii="Times New Roman" w:eastAsia="Times New Roman" w:hAnsi="Times New Roman" w:cs="Times New Roman"/>
          <w:sz w:val="28"/>
          <w:szCs w:val="28"/>
          <w:lang w:val="uk-UA" w:eastAsia="ru-UA"/>
        </w:rPr>
        <w:t>, 2012, p. 452). Крім того, «технології соціальних мереж об'єднують численні аудиторії в єдиний контекст, що ускладнює використання людиною тих самих прийомів, які вона застосовує при спілкуванні віч-на-віч» (</w:t>
      </w:r>
      <w:proofErr w:type="spellStart"/>
      <w:r w:rsidRPr="003F70C5">
        <w:rPr>
          <w:rFonts w:ascii="Times New Roman" w:eastAsia="Times New Roman" w:hAnsi="Times New Roman" w:cs="Times New Roman"/>
          <w:sz w:val="28"/>
          <w:szCs w:val="28"/>
          <w:lang w:val="uk-UA" w:eastAsia="ru-UA"/>
        </w:rPr>
        <w:t>Marwick</w:t>
      </w:r>
      <w:proofErr w:type="spellEnd"/>
      <w:r w:rsidRPr="003F70C5">
        <w:rPr>
          <w:rFonts w:ascii="Times New Roman" w:eastAsia="Times New Roman" w:hAnsi="Times New Roman" w:cs="Times New Roman"/>
          <w:sz w:val="28"/>
          <w:szCs w:val="28"/>
          <w:lang w:val="uk-UA" w:eastAsia="ru-UA"/>
        </w:rPr>
        <w:t xml:space="preserve"> &amp; </w:t>
      </w:r>
      <w:proofErr w:type="spellStart"/>
      <w:r w:rsidRPr="003F70C5">
        <w:rPr>
          <w:rFonts w:ascii="Times New Roman" w:eastAsia="Times New Roman" w:hAnsi="Times New Roman" w:cs="Times New Roman"/>
          <w:sz w:val="28"/>
          <w:szCs w:val="28"/>
          <w:lang w:val="uk-UA" w:eastAsia="ru-UA"/>
        </w:rPr>
        <w:t>Boyd</w:t>
      </w:r>
      <w:proofErr w:type="spellEnd"/>
      <w:r w:rsidRPr="003F70C5">
        <w:rPr>
          <w:rFonts w:ascii="Times New Roman" w:eastAsia="Times New Roman" w:hAnsi="Times New Roman" w:cs="Times New Roman"/>
          <w:sz w:val="28"/>
          <w:szCs w:val="28"/>
          <w:lang w:val="uk-UA" w:eastAsia="ru-UA"/>
        </w:rPr>
        <w:t>, 2010, с. 114). Наприклад, у фізичному світі молоді люди взаємодіють зі своїми однолітками «інакше, ніж коли вони спілкуються зі своєю сім'єю або вчителями» (</w:t>
      </w:r>
      <w:proofErr w:type="spellStart"/>
      <w:r w:rsidRPr="003F70C5">
        <w:rPr>
          <w:rFonts w:ascii="Times New Roman" w:eastAsia="Times New Roman" w:hAnsi="Times New Roman" w:cs="Times New Roman"/>
          <w:sz w:val="28"/>
          <w:szCs w:val="28"/>
          <w:lang w:val="uk-UA" w:eastAsia="ru-UA"/>
        </w:rPr>
        <w:t>Boyd</w:t>
      </w:r>
      <w:proofErr w:type="spellEnd"/>
      <w:r w:rsidRPr="003F70C5">
        <w:rPr>
          <w:rFonts w:ascii="Times New Roman" w:eastAsia="Times New Roman" w:hAnsi="Times New Roman" w:cs="Times New Roman"/>
          <w:sz w:val="28"/>
          <w:szCs w:val="28"/>
          <w:lang w:val="uk-UA" w:eastAsia="ru-UA"/>
        </w:rPr>
        <w:t>, 2014, с. 36).</w:t>
      </w:r>
    </w:p>
    <w:p w14:paraId="3AF90F36" w14:textId="598A7CB9" w:rsidR="00F073EB" w:rsidRDefault="00F073EB" w:rsidP="001C264B">
      <w:pPr>
        <w:spacing w:before="100" w:beforeAutospacing="1" w:after="100" w:afterAutospacing="1" w:line="240" w:lineRule="auto"/>
        <w:rPr>
          <w:rFonts w:ascii="Times New Roman" w:eastAsia="Times New Roman" w:hAnsi="Times New Roman" w:cs="Times New Roman"/>
          <w:sz w:val="28"/>
          <w:szCs w:val="28"/>
          <w:lang w:val="uk-UA" w:eastAsia="ru-UA"/>
        </w:rPr>
      </w:pPr>
      <w:r w:rsidRPr="00F073EB">
        <w:rPr>
          <w:rFonts w:ascii="Times New Roman" w:eastAsia="Times New Roman" w:hAnsi="Times New Roman" w:cs="Times New Roman"/>
          <w:sz w:val="28"/>
          <w:szCs w:val="28"/>
          <w:lang w:val="uk-UA" w:eastAsia="ru-UA"/>
        </w:rPr>
        <w:t>Колапс контексту розглядається як питання, що вимагає постійного контролю з боку дітей та молоді, які користуються соціальними мережами, і дослідження показують, що молоді люди часто «висловлюють специфічне, прагматичне розуміння аудиторії» (</w:t>
      </w:r>
      <w:proofErr w:type="spellStart"/>
      <w:r w:rsidRPr="00F073EB">
        <w:rPr>
          <w:rFonts w:ascii="Times New Roman" w:eastAsia="Times New Roman" w:hAnsi="Times New Roman" w:cs="Times New Roman"/>
          <w:sz w:val="28"/>
          <w:szCs w:val="28"/>
          <w:lang w:val="uk-UA" w:eastAsia="ru-UA"/>
        </w:rPr>
        <w:t>Marwick</w:t>
      </w:r>
      <w:proofErr w:type="spellEnd"/>
      <w:r w:rsidRPr="00F073EB">
        <w:rPr>
          <w:rFonts w:ascii="Times New Roman" w:eastAsia="Times New Roman" w:hAnsi="Times New Roman" w:cs="Times New Roman"/>
          <w:sz w:val="28"/>
          <w:szCs w:val="28"/>
          <w:lang w:val="uk-UA" w:eastAsia="ru-UA"/>
        </w:rPr>
        <w:t xml:space="preserve"> &amp; </w:t>
      </w:r>
      <w:proofErr w:type="spellStart"/>
      <w:r w:rsidRPr="00F073EB">
        <w:rPr>
          <w:rFonts w:ascii="Times New Roman" w:eastAsia="Times New Roman" w:hAnsi="Times New Roman" w:cs="Times New Roman"/>
          <w:sz w:val="28"/>
          <w:szCs w:val="28"/>
          <w:lang w:val="uk-UA" w:eastAsia="ru-UA"/>
        </w:rPr>
        <w:t>Boyd</w:t>
      </w:r>
      <w:proofErr w:type="spellEnd"/>
      <w:r w:rsidRPr="00F073EB">
        <w:rPr>
          <w:rFonts w:ascii="Times New Roman" w:eastAsia="Times New Roman" w:hAnsi="Times New Roman" w:cs="Times New Roman"/>
          <w:sz w:val="28"/>
          <w:szCs w:val="28"/>
          <w:lang w:val="uk-UA" w:eastAsia="ru-UA"/>
        </w:rPr>
        <w:t>, 2010, с. 120). Дійсно, молоді люди здатні «домовлятися з кількома аудиторіями, що перетинаються, стратегічно приховуючи інформацію ... і намагаючись зобразити як справжнє “я”, так і цікаву особистість» (</w:t>
      </w:r>
      <w:proofErr w:type="spellStart"/>
      <w:r w:rsidRPr="00F073EB">
        <w:rPr>
          <w:rFonts w:ascii="Times New Roman" w:eastAsia="Times New Roman" w:hAnsi="Times New Roman" w:cs="Times New Roman"/>
          <w:sz w:val="28"/>
          <w:szCs w:val="28"/>
          <w:lang w:val="uk-UA" w:eastAsia="ru-UA"/>
        </w:rPr>
        <w:t>Marwick</w:t>
      </w:r>
      <w:proofErr w:type="spellEnd"/>
      <w:r w:rsidRPr="00F073EB">
        <w:rPr>
          <w:rFonts w:ascii="Times New Roman" w:eastAsia="Times New Roman" w:hAnsi="Times New Roman" w:cs="Times New Roman"/>
          <w:sz w:val="28"/>
          <w:szCs w:val="28"/>
          <w:lang w:val="uk-UA" w:eastAsia="ru-UA"/>
        </w:rPr>
        <w:t xml:space="preserve"> &amp; </w:t>
      </w:r>
      <w:proofErr w:type="spellStart"/>
      <w:r w:rsidRPr="00F073EB">
        <w:rPr>
          <w:rFonts w:ascii="Times New Roman" w:eastAsia="Times New Roman" w:hAnsi="Times New Roman" w:cs="Times New Roman"/>
          <w:sz w:val="28"/>
          <w:szCs w:val="28"/>
          <w:lang w:val="uk-UA" w:eastAsia="ru-UA"/>
        </w:rPr>
        <w:t>Boyd</w:t>
      </w:r>
      <w:proofErr w:type="spellEnd"/>
      <w:r w:rsidRPr="00F073EB">
        <w:rPr>
          <w:rFonts w:ascii="Times New Roman" w:eastAsia="Times New Roman" w:hAnsi="Times New Roman" w:cs="Times New Roman"/>
          <w:sz w:val="28"/>
          <w:szCs w:val="28"/>
          <w:lang w:val="uk-UA" w:eastAsia="ru-UA"/>
        </w:rPr>
        <w:t xml:space="preserve">, 2010, с. 122). Однак молодим людям часто буває важко узгодити руйнування контексту. Це пов'язано з тим, що "колапс контексту, з яким підлітки стикаються в Інтернеті, </w:t>
      </w:r>
      <w:proofErr w:type="spellStart"/>
      <w:r w:rsidRPr="00F073EB">
        <w:rPr>
          <w:rFonts w:ascii="Times New Roman" w:eastAsia="Times New Roman" w:hAnsi="Times New Roman" w:cs="Times New Roman"/>
          <w:sz w:val="28"/>
          <w:szCs w:val="28"/>
          <w:lang w:val="uk-UA" w:eastAsia="ru-UA"/>
        </w:rPr>
        <w:t>рідко</w:t>
      </w:r>
      <w:proofErr w:type="spellEnd"/>
      <w:r w:rsidRPr="00F073EB">
        <w:rPr>
          <w:rFonts w:ascii="Times New Roman" w:eastAsia="Times New Roman" w:hAnsi="Times New Roman" w:cs="Times New Roman"/>
          <w:sz w:val="28"/>
          <w:szCs w:val="28"/>
          <w:lang w:val="uk-UA" w:eastAsia="ru-UA"/>
        </w:rPr>
        <w:t xml:space="preserve"> відбувається в момент, коли протилежні сторони реагують одночасно. Набагато частіше це відбувається з плином часу, коли нова аудиторія читає повідомлення в новому ракурсі" (</w:t>
      </w:r>
      <w:proofErr w:type="spellStart"/>
      <w:r w:rsidRPr="00F073EB">
        <w:rPr>
          <w:rFonts w:ascii="Times New Roman" w:eastAsia="Times New Roman" w:hAnsi="Times New Roman" w:cs="Times New Roman"/>
          <w:sz w:val="28"/>
          <w:szCs w:val="28"/>
          <w:lang w:val="uk-UA" w:eastAsia="ru-UA"/>
        </w:rPr>
        <w:t>Boyd</w:t>
      </w:r>
      <w:proofErr w:type="spellEnd"/>
      <w:r w:rsidRPr="00F073EB">
        <w:rPr>
          <w:rFonts w:ascii="Times New Roman" w:eastAsia="Times New Roman" w:hAnsi="Times New Roman" w:cs="Times New Roman"/>
          <w:sz w:val="28"/>
          <w:szCs w:val="28"/>
          <w:lang w:val="uk-UA" w:eastAsia="ru-UA"/>
        </w:rPr>
        <w:t xml:space="preserve">, 2014, с. 33). Хоча молоді люди можуть змінювати свою поведінку відповідно до уявної аудиторії і здійснювати символічний контроль над налаштуваннями </w:t>
      </w:r>
      <w:proofErr w:type="spellStart"/>
      <w:r w:rsidRPr="00F073EB">
        <w:rPr>
          <w:rFonts w:ascii="Times New Roman" w:eastAsia="Times New Roman" w:hAnsi="Times New Roman" w:cs="Times New Roman"/>
          <w:sz w:val="28"/>
          <w:szCs w:val="28"/>
          <w:lang w:val="uk-UA" w:eastAsia="ru-UA"/>
        </w:rPr>
        <w:t>приватності</w:t>
      </w:r>
      <w:proofErr w:type="spellEnd"/>
      <w:r w:rsidRPr="00F073EB">
        <w:rPr>
          <w:rFonts w:ascii="Times New Roman" w:eastAsia="Times New Roman" w:hAnsi="Times New Roman" w:cs="Times New Roman"/>
          <w:sz w:val="28"/>
          <w:szCs w:val="28"/>
          <w:lang w:val="uk-UA" w:eastAsia="ru-UA"/>
        </w:rPr>
        <w:t xml:space="preserve"> в соціальних мережах, природа Інтернету не гарантує довгострокової безпеки. У цьому сенсі «технологія ускладнює наші метафори простору і місця, включаючи переконання, що аудиторії відокремлені одна від одної» (</w:t>
      </w:r>
      <w:proofErr w:type="spellStart"/>
      <w:r w:rsidRPr="00F073EB">
        <w:rPr>
          <w:rFonts w:ascii="Times New Roman" w:eastAsia="Times New Roman" w:hAnsi="Times New Roman" w:cs="Times New Roman"/>
          <w:sz w:val="28"/>
          <w:szCs w:val="28"/>
          <w:lang w:val="uk-UA" w:eastAsia="ru-UA"/>
        </w:rPr>
        <w:t>Marwick</w:t>
      </w:r>
      <w:proofErr w:type="spellEnd"/>
      <w:r w:rsidRPr="00F073EB">
        <w:rPr>
          <w:rFonts w:ascii="Times New Roman" w:eastAsia="Times New Roman" w:hAnsi="Times New Roman" w:cs="Times New Roman"/>
          <w:sz w:val="28"/>
          <w:szCs w:val="28"/>
          <w:lang w:val="uk-UA" w:eastAsia="ru-UA"/>
        </w:rPr>
        <w:t xml:space="preserve"> &amp; </w:t>
      </w:r>
      <w:proofErr w:type="spellStart"/>
      <w:r w:rsidRPr="00F073EB">
        <w:rPr>
          <w:rFonts w:ascii="Times New Roman" w:eastAsia="Times New Roman" w:hAnsi="Times New Roman" w:cs="Times New Roman"/>
          <w:sz w:val="28"/>
          <w:szCs w:val="28"/>
          <w:lang w:val="uk-UA" w:eastAsia="ru-UA"/>
        </w:rPr>
        <w:t>Boyd</w:t>
      </w:r>
      <w:proofErr w:type="spellEnd"/>
      <w:r w:rsidRPr="00F073EB">
        <w:rPr>
          <w:rFonts w:ascii="Times New Roman" w:eastAsia="Times New Roman" w:hAnsi="Times New Roman" w:cs="Times New Roman"/>
          <w:sz w:val="28"/>
          <w:szCs w:val="28"/>
          <w:lang w:val="uk-UA" w:eastAsia="ru-UA"/>
        </w:rPr>
        <w:t>, 2010, с. 115).</w:t>
      </w:r>
    </w:p>
    <w:p w14:paraId="30DFB8AC" w14:textId="2D2A7B24" w:rsidR="0069255F" w:rsidRDefault="0069255F" w:rsidP="001C264B">
      <w:pPr>
        <w:spacing w:before="100" w:beforeAutospacing="1" w:after="100" w:afterAutospacing="1" w:line="240" w:lineRule="auto"/>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lastRenderedPageBreak/>
        <w:t xml:space="preserve">Мобільне порно і </w:t>
      </w:r>
      <w:proofErr w:type="spellStart"/>
      <w:r>
        <w:rPr>
          <w:rFonts w:ascii="Times New Roman" w:eastAsia="Times New Roman" w:hAnsi="Times New Roman" w:cs="Times New Roman"/>
          <w:sz w:val="28"/>
          <w:szCs w:val="28"/>
          <w:lang w:val="uk-UA" w:eastAsia="ru-UA"/>
        </w:rPr>
        <w:t>секстинг</w:t>
      </w:r>
      <w:proofErr w:type="spellEnd"/>
    </w:p>
    <w:p w14:paraId="6E5979F1" w14:textId="3AEC8F46" w:rsidR="00A2641C" w:rsidRPr="00A2641C" w:rsidRDefault="00A2641C" w:rsidP="00A2641C">
      <w:pPr>
        <w:spacing w:before="100" w:beforeAutospacing="1" w:after="100" w:afterAutospacing="1" w:line="240" w:lineRule="auto"/>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Розповсюдженість</w:t>
      </w:r>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смартфонів</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серед</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молоді</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призвела</w:t>
      </w:r>
      <w:proofErr w:type="spellEnd"/>
      <w:r w:rsidRPr="00A2641C">
        <w:rPr>
          <w:rFonts w:ascii="Times New Roman" w:eastAsia="Times New Roman" w:hAnsi="Times New Roman" w:cs="Times New Roman"/>
          <w:sz w:val="28"/>
          <w:szCs w:val="28"/>
          <w:lang w:eastAsia="ru-UA"/>
        </w:rPr>
        <w:t xml:space="preserve"> до "</w:t>
      </w:r>
      <w:proofErr w:type="spellStart"/>
      <w:r w:rsidRPr="00A2641C">
        <w:rPr>
          <w:rFonts w:ascii="Times New Roman" w:eastAsia="Times New Roman" w:hAnsi="Times New Roman" w:cs="Times New Roman"/>
          <w:sz w:val="28"/>
          <w:szCs w:val="28"/>
          <w:lang w:eastAsia="ru-UA"/>
        </w:rPr>
        <w:t>історичної</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ситуації</w:t>
      </w:r>
      <w:proofErr w:type="spellEnd"/>
      <w:r w:rsidRPr="00A2641C">
        <w:rPr>
          <w:rFonts w:ascii="Times New Roman" w:eastAsia="Times New Roman" w:hAnsi="Times New Roman" w:cs="Times New Roman"/>
          <w:sz w:val="28"/>
          <w:szCs w:val="28"/>
          <w:lang w:eastAsia="ru-UA"/>
        </w:rPr>
        <w:t xml:space="preserve">, в </w:t>
      </w:r>
      <w:proofErr w:type="spellStart"/>
      <w:r w:rsidRPr="00A2641C">
        <w:rPr>
          <w:rFonts w:ascii="Times New Roman" w:eastAsia="Times New Roman" w:hAnsi="Times New Roman" w:cs="Times New Roman"/>
          <w:sz w:val="28"/>
          <w:szCs w:val="28"/>
          <w:lang w:eastAsia="ru-UA"/>
        </w:rPr>
        <w:t>якій</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уявлення</w:t>
      </w:r>
      <w:proofErr w:type="spellEnd"/>
      <w:r w:rsidRPr="00A2641C">
        <w:rPr>
          <w:rFonts w:ascii="Times New Roman" w:eastAsia="Times New Roman" w:hAnsi="Times New Roman" w:cs="Times New Roman"/>
          <w:sz w:val="28"/>
          <w:szCs w:val="28"/>
          <w:lang w:eastAsia="ru-UA"/>
        </w:rPr>
        <w:t xml:space="preserve"> про </w:t>
      </w:r>
      <w:proofErr w:type="spellStart"/>
      <w:r w:rsidRPr="00A2641C">
        <w:rPr>
          <w:rFonts w:ascii="Times New Roman" w:eastAsia="Times New Roman" w:hAnsi="Times New Roman" w:cs="Times New Roman"/>
          <w:sz w:val="28"/>
          <w:szCs w:val="28"/>
          <w:lang w:eastAsia="ru-UA"/>
        </w:rPr>
        <w:t>ідентичність</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індивідуалізм</w:t>
      </w:r>
      <w:proofErr w:type="spellEnd"/>
      <w:r w:rsidRPr="00A2641C">
        <w:rPr>
          <w:rFonts w:ascii="Times New Roman" w:eastAsia="Times New Roman" w:hAnsi="Times New Roman" w:cs="Times New Roman"/>
          <w:sz w:val="28"/>
          <w:szCs w:val="28"/>
          <w:lang w:eastAsia="ru-UA"/>
        </w:rPr>
        <w:t xml:space="preserve">, стиль </w:t>
      </w:r>
      <w:proofErr w:type="spellStart"/>
      <w:r w:rsidRPr="00A2641C">
        <w:rPr>
          <w:rFonts w:ascii="Times New Roman" w:eastAsia="Times New Roman" w:hAnsi="Times New Roman" w:cs="Times New Roman"/>
          <w:sz w:val="28"/>
          <w:szCs w:val="28"/>
          <w:lang w:eastAsia="ru-UA"/>
        </w:rPr>
        <w:t>життя</w:t>
      </w:r>
      <w:proofErr w:type="spellEnd"/>
      <w:r w:rsidRPr="00A2641C">
        <w:rPr>
          <w:rFonts w:ascii="Times New Roman" w:eastAsia="Times New Roman" w:hAnsi="Times New Roman" w:cs="Times New Roman"/>
          <w:sz w:val="28"/>
          <w:szCs w:val="28"/>
          <w:lang w:eastAsia="ru-UA"/>
        </w:rPr>
        <w:t xml:space="preserve"> та </w:t>
      </w:r>
      <w:proofErr w:type="spellStart"/>
      <w:r w:rsidRPr="00A2641C">
        <w:rPr>
          <w:rFonts w:ascii="Times New Roman" w:eastAsia="Times New Roman" w:hAnsi="Times New Roman" w:cs="Times New Roman"/>
          <w:sz w:val="28"/>
          <w:szCs w:val="28"/>
          <w:lang w:eastAsia="ru-UA"/>
        </w:rPr>
        <w:t>соціальність</w:t>
      </w:r>
      <w:proofErr w:type="spellEnd"/>
      <w:r w:rsidRPr="00A2641C">
        <w:rPr>
          <w:rFonts w:ascii="Times New Roman" w:eastAsia="Times New Roman" w:hAnsi="Times New Roman" w:cs="Times New Roman"/>
          <w:sz w:val="28"/>
          <w:szCs w:val="28"/>
          <w:lang w:eastAsia="ru-UA"/>
        </w:rPr>
        <w:t xml:space="preserve"> — і </w:t>
      </w:r>
      <w:proofErr w:type="spellStart"/>
      <w:r w:rsidRPr="00A2641C">
        <w:rPr>
          <w:rFonts w:ascii="Times New Roman" w:eastAsia="Times New Roman" w:hAnsi="Times New Roman" w:cs="Times New Roman"/>
          <w:sz w:val="28"/>
          <w:szCs w:val="28"/>
          <w:lang w:eastAsia="ru-UA"/>
        </w:rPr>
        <w:t>їхній</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зв’язок</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із</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технологіями</w:t>
      </w:r>
      <w:proofErr w:type="spellEnd"/>
      <w:r w:rsidRPr="00A2641C">
        <w:rPr>
          <w:rFonts w:ascii="Times New Roman" w:eastAsia="Times New Roman" w:hAnsi="Times New Roman" w:cs="Times New Roman"/>
          <w:sz w:val="28"/>
          <w:szCs w:val="28"/>
          <w:lang w:eastAsia="ru-UA"/>
        </w:rPr>
        <w:t xml:space="preserve"> та </w:t>
      </w:r>
      <w:proofErr w:type="spellStart"/>
      <w:r w:rsidRPr="00A2641C">
        <w:rPr>
          <w:rFonts w:ascii="Times New Roman" w:eastAsia="Times New Roman" w:hAnsi="Times New Roman" w:cs="Times New Roman"/>
          <w:sz w:val="28"/>
          <w:szCs w:val="28"/>
          <w:lang w:eastAsia="ru-UA"/>
        </w:rPr>
        <w:t>медіа</w:t>
      </w:r>
      <w:proofErr w:type="spellEnd"/>
      <w:r w:rsidRPr="00A2641C">
        <w:rPr>
          <w:rFonts w:ascii="Times New Roman" w:eastAsia="Times New Roman" w:hAnsi="Times New Roman" w:cs="Times New Roman"/>
          <w:sz w:val="28"/>
          <w:szCs w:val="28"/>
          <w:lang w:eastAsia="ru-UA"/>
        </w:rPr>
        <w:t xml:space="preserve">-практиками — </w:t>
      </w:r>
      <w:proofErr w:type="spellStart"/>
      <w:r w:rsidRPr="00A2641C">
        <w:rPr>
          <w:rFonts w:ascii="Times New Roman" w:eastAsia="Times New Roman" w:hAnsi="Times New Roman" w:cs="Times New Roman"/>
          <w:sz w:val="28"/>
          <w:szCs w:val="28"/>
          <w:lang w:eastAsia="ru-UA"/>
        </w:rPr>
        <w:t>потребують</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переосмислення</w:t>
      </w:r>
      <w:proofErr w:type="spellEnd"/>
      <w:r w:rsidRPr="00A2641C">
        <w:rPr>
          <w:rFonts w:ascii="Times New Roman" w:eastAsia="Times New Roman" w:hAnsi="Times New Roman" w:cs="Times New Roman"/>
          <w:sz w:val="28"/>
          <w:szCs w:val="28"/>
          <w:lang w:eastAsia="ru-UA"/>
        </w:rPr>
        <w:t>" (</w:t>
      </w:r>
      <w:proofErr w:type="spellStart"/>
      <w:r w:rsidRPr="00A2641C">
        <w:rPr>
          <w:rFonts w:ascii="Times New Roman" w:eastAsia="Times New Roman" w:hAnsi="Times New Roman" w:cs="Times New Roman"/>
          <w:sz w:val="28"/>
          <w:szCs w:val="28"/>
          <w:lang w:eastAsia="ru-UA"/>
        </w:rPr>
        <w:t>Hjorth</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Burgess</w:t>
      </w:r>
      <w:proofErr w:type="spellEnd"/>
      <w:r w:rsidRPr="00A2641C">
        <w:rPr>
          <w:rFonts w:ascii="Times New Roman" w:eastAsia="Times New Roman" w:hAnsi="Times New Roman" w:cs="Times New Roman"/>
          <w:sz w:val="28"/>
          <w:szCs w:val="28"/>
          <w:lang w:eastAsia="ru-UA"/>
        </w:rPr>
        <w:t xml:space="preserve">, &amp; </w:t>
      </w:r>
      <w:proofErr w:type="spellStart"/>
      <w:r w:rsidRPr="00A2641C">
        <w:rPr>
          <w:rFonts w:ascii="Times New Roman" w:eastAsia="Times New Roman" w:hAnsi="Times New Roman" w:cs="Times New Roman"/>
          <w:sz w:val="28"/>
          <w:szCs w:val="28"/>
          <w:lang w:eastAsia="ru-UA"/>
        </w:rPr>
        <w:t>Richardson</w:t>
      </w:r>
      <w:proofErr w:type="spellEnd"/>
      <w:r w:rsidRPr="00A2641C">
        <w:rPr>
          <w:rFonts w:ascii="Times New Roman" w:eastAsia="Times New Roman" w:hAnsi="Times New Roman" w:cs="Times New Roman"/>
          <w:sz w:val="28"/>
          <w:szCs w:val="28"/>
          <w:lang w:eastAsia="ru-UA"/>
        </w:rPr>
        <w:t>, 2012, с. 1).</w:t>
      </w:r>
      <w:r>
        <w:rPr>
          <w:rFonts w:ascii="Times New Roman" w:eastAsia="Times New Roman" w:hAnsi="Times New Roman" w:cs="Times New Roman"/>
          <w:sz w:val="28"/>
          <w:szCs w:val="28"/>
          <w:lang w:val="uk-UA" w:eastAsia="ru-UA"/>
        </w:rPr>
        <w:t xml:space="preserve"> </w:t>
      </w:r>
      <w:proofErr w:type="spellStart"/>
      <w:r w:rsidRPr="00A2641C">
        <w:rPr>
          <w:rFonts w:ascii="Times New Roman" w:eastAsia="Times New Roman" w:hAnsi="Times New Roman" w:cs="Times New Roman"/>
          <w:sz w:val="28"/>
          <w:szCs w:val="28"/>
          <w:lang w:eastAsia="ru-UA"/>
        </w:rPr>
        <w:t>Мобільні</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телефони</w:t>
      </w:r>
      <w:proofErr w:type="spellEnd"/>
      <w:r w:rsidRPr="00A2641C">
        <w:rPr>
          <w:rFonts w:ascii="Times New Roman" w:eastAsia="Times New Roman" w:hAnsi="Times New Roman" w:cs="Times New Roman"/>
          <w:sz w:val="28"/>
          <w:szCs w:val="28"/>
          <w:lang w:eastAsia="ru-UA"/>
        </w:rPr>
        <w:t xml:space="preserve"> є </w:t>
      </w:r>
      <w:proofErr w:type="spellStart"/>
      <w:r w:rsidRPr="00A2641C">
        <w:rPr>
          <w:rFonts w:ascii="Times New Roman" w:eastAsia="Times New Roman" w:hAnsi="Times New Roman" w:cs="Times New Roman"/>
          <w:sz w:val="28"/>
          <w:szCs w:val="28"/>
          <w:lang w:eastAsia="ru-UA"/>
        </w:rPr>
        <w:t>технологією</w:t>
      </w:r>
      <w:proofErr w:type="spellEnd"/>
      <w:r w:rsidRPr="00A2641C">
        <w:rPr>
          <w:rFonts w:ascii="Times New Roman" w:eastAsia="Times New Roman" w:hAnsi="Times New Roman" w:cs="Times New Roman"/>
          <w:sz w:val="28"/>
          <w:szCs w:val="28"/>
          <w:lang w:eastAsia="ru-UA"/>
        </w:rPr>
        <w:t xml:space="preserve">, яка </w:t>
      </w:r>
      <w:proofErr w:type="spellStart"/>
      <w:r w:rsidRPr="00A2641C">
        <w:rPr>
          <w:rFonts w:ascii="Times New Roman" w:eastAsia="Times New Roman" w:hAnsi="Times New Roman" w:cs="Times New Roman"/>
          <w:sz w:val="28"/>
          <w:szCs w:val="28"/>
          <w:lang w:eastAsia="ru-UA"/>
        </w:rPr>
        <w:t>впливає</w:t>
      </w:r>
      <w:proofErr w:type="spellEnd"/>
      <w:r w:rsidRPr="00A2641C">
        <w:rPr>
          <w:rFonts w:ascii="Times New Roman" w:eastAsia="Times New Roman" w:hAnsi="Times New Roman" w:cs="Times New Roman"/>
          <w:sz w:val="28"/>
          <w:szCs w:val="28"/>
          <w:lang w:eastAsia="ru-UA"/>
        </w:rPr>
        <w:t xml:space="preserve"> на офлайн-</w:t>
      </w:r>
      <w:proofErr w:type="spellStart"/>
      <w:r w:rsidRPr="00A2641C">
        <w:rPr>
          <w:rFonts w:ascii="Times New Roman" w:eastAsia="Times New Roman" w:hAnsi="Times New Roman" w:cs="Times New Roman"/>
          <w:sz w:val="28"/>
          <w:szCs w:val="28"/>
          <w:lang w:eastAsia="ru-UA"/>
        </w:rPr>
        <w:t>динаміку</w:t>
      </w:r>
      <w:proofErr w:type="spellEnd"/>
      <w:r w:rsidRPr="00A2641C">
        <w:rPr>
          <w:rFonts w:ascii="Times New Roman" w:eastAsia="Times New Roman" w:hAnsi="Times New Roman" w:cs="Times New Roman"/>
          <w:sz w:val="28"/>
          <w:szCs w:val="28"/>
          <w:lang w:eastAsia="ru-UA"/>
        </w:rPr>
        <w:t>, "</w:t>
      </w:r>
      <w:proofErr w:type="spellStart"/>
      <w:r w:rsidRPr="00A2641C">
        <w:rPr>
          <w:rFonts w:ascii="Times New Roman" w:eastAsia="Times New Roman" w:hAnsi="Times New Roman" w:cs="Times New Roman"/>
          <w:sz w:val="28"/>
          <w:szCs w:val="28"/>
          <w:lang w:eastAsia="ru-UA"/>
        </w:rPr>
        <w:t>створюючи</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нові</w:t>
      </w:r>
      <w:proofErr w:type="spellEnd"/>
      <w:r w:rsidRPr="00A2641C">
        <w:rPr>
          <w:rFonts w:ascii="Times New Roman" w:eastAsia="Times New Roman" w:hAnsi="Times New Roman" w:cs="Times New Roman"/>
          <w:sz w:val="28"/>
          <w:szCs w:val="28"/>
          <w:lang w:eastAsia="ru-UA"/>
        </w:rPr>
        <w:t xml:space="preserve"> шляхи для </w:t>
      </w:r>
      <w:proofErr w:type="spellStart"/>
      <w:r w:rsidRPr="00A2641C">
        <w:rPr>
          <w:rFonts w:ascii="Times New Roman" w:eastAsia="Times New Roman" w:hAnsi="Times New Roman" w:cs="Times New Roman"/>
          <w:sz w:val="28"/>
          <w:szCs w:val="28"/>
          <w:lang w:eastAsia="ru-UA"/>
        </w:rPr>
        <w:t>навігації</w:t>
      </w:r>
      <w:proofErr w:type="spellEnd"/>
      <w:r w:rsidRPr="00A2641C">
        <w:rPr>
          <w:rFonts w:ascii="Times New Roman" w:eastAsia="Times New Roman" w:hAnsi="Times New Roman" w:cs="Times New Roman"/>
          <w:sz w:val="28"/>
          <w:szCs w:val="28"/>
          <w:lang w:eastAsia="ru-UA"/>
        </w:rPr>
        <w:t xml:space="preserve"> у </w:t>
      </w:r>
      <w:proofErr w:type="spellStart"/>
      <w:r w:rsidRPr="00A2641C">
        <w:rPr>
          <w:rFonts w:ascii="Times New Roman" w:eastAsia="Times New Roman" w:hAnsi="Times New Roman" w:cs="Times New Roman"/>
          <w:sz w:val="28"/>
          <w:szCs w:val="28"/>
          <w:lang w:eastAsia="ru-UA"/>
        </w:rPr>
        <w:t>фізичному</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просторі</w:t>
      </w:r>
      <w:proofErr w:type="spellEnd"/>
      <w:r w:rsidRPr="00A2641C">
        <w:rPr>
          <w:rFonts w:ascii="Times New Roman" w:eastAsia="Times New Roman" w:hAnsi="Times New Roman" w:cs="Times New Roman"/>
          <w:sz w:val="28"/>
          <w:szCs w:val="28"/>
          <w:lang w:eastAsia="ru-UA"/>
        </w:rPr>
        <w:t>" (</w:t>
      </w:r>
      <w:proofErr w:type="spellStart"/>
      <w:r w:rsidRPr="00A2641C">
        <w:rPr>
          <w:rFonts w:ascii="Times New Roman" w:eastAsia="Times New Roman" w:hAnsi="Times New Roman" w:cs="Times New Roman"/>
          <w:sz w:val="28"/>
          <w:szCs w:val="28"/>
          <w:lang w:eastAsia="ru-UA"/>
        </w:rPr>
        <w:t>Boyd</w:t>
      </w:r>
      <w:proofErr w:type="spellEnd"/>
      <w:r w:rsidRPr="00A2641C">
        <w:rPr>
          <w:rFonts w:ascii="Times New Roman" w:eastAsia="Times New Roman" w:hAnsi="Times New Roman" w:cs="Times New Roman"/>
          <w:sz w:val="28"/>
          <w:szCs w:val="28"/>
          <w:lang w:eastAsia="ru-UA"/>
        </w:rPr>
        <w:t xml:space="preserve">, 2012, с. 211). </w:t>
      </w:r>
      <w:proofErr w:type="spellStart"/>
      <w:r w:rsidRPr="00A2641C">
        <w:rPr>
          <w:rFonts w:ascii="Times New Roman" w:eastAsia="Times New Roman" w:hAnsi="Times New Roman" w:cs="Times New Roman"/>
          <w:sz w:val="28"/>
          <w:szCs w:val="28"/>
          <w:lang w:eastAsia="ru-UA"/>
        </w:rPr>
        <w:t>Дійсно</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мобільні</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телефони</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описуються</w:t>
      </w:r>
      <w:proofErr w:type="spellEnd"/>
      <w:r w:rsidRPr="00A2641C">
        <w:rPr>
          <w:rFonts w:ascii="Times New Roman" w:eastAsia="Times New Roman" w:hAnsi="Times New Roman" w:cs="Times New Roman"/>
          <w:sz w:val="28"/>
          <w:szCs w:val="28"/>
          <w:lang w:eastAsia="ru-UA"/>
        </w:rPr>
        <w:t xml:space="preserve"> як "</w:t>
      </w:r>
      <w:proofErr w:type="spellStart"/>
      <w:r w:rsidRPr="00A2641C">
        <w:rPr>
          <w:rFonts w:ascii="Times New Roman" w:eastAsia="Times New Roman" w:hAnsi="Times New Roman" w:cs="Times New Roman"/>
          <w:sz w:val="28"/>
          <w:szCs w:val="28"/>
          <w:lang w:eastAsia="ru-UA"/>
        </w:rPr>
        <w:t>важливий</w:t>
      </w:r>
      <w:proofErr w:type="spellEnd"/>
      <w:r w:rsidRPr="00A2641C">
        <w:rPr>
          <w:rFonts w:ascii="Times New Roman" w:eastAsia="Times New Roman" w:hAnsi="Times New Roman" w:cs="Times New Roman"/>
          <w:sz w:val="28"/>
          <w:szCs w:val="28"/>
          <w:lang w:eastAsia="ru-UA"/>
        </w:rPr>
        <w:t xml:space="preserve"> атрибут" для </w:t>
      </w:r>
      <w:proofErr w:type="spellStart"/>
      <w:r w:rsidRPr="00A2641C">
        <w:rPr>
          <w:rFonts w:ascii="Times New Roman" w:eastAsia="Times New Roman" w:hAnsi="Times New Roman" w:cs="Times New Roman"/>
          <w:sz w:val="28"/>
          <w:szCs w:val="28"/>
          <w:lang w:eastAsia="ru-UA"/>
        </w:rPr>
        <w:t>дітей</w:t>
      </w:r>
      <w:proofErr w:type="spellEnd"/>
      <w:r w:rsidRPr="00A2641C">
        <w:rPr>
          <w:rFonts w:ascii="Times New Roman" w:eastAsia="Times New Roman" w:hAnsi="Times New Roman" w:cs="Times New Roman"/>
          <w:sz w:val="28"/>
          <w:szCs w:val="28"/>
          <w:lang w:eastAsia="ru-UA"/>
        </w:rPr>
        <w:t xml:space="preserve"> та </w:t>
      </w:r>
      <w:proofErr w:type="spellStart"/>
      <w:r w:rsidRPr="00A2641C">
        <w:rPr>
          <w:rFonts w:ascii="Times New Roman" w:eastAsia="Times New Roman" w:hAnsi="Times New Roman" w:cs="Times New Roman"/>
          <w:sz w:val="28"/>
          <w:szCs w:val="28"/>
          <w:lang w:eastAsia="ru-UA"/>
        </w:rPr>
        <w:t>молоді</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який</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допомагає</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створити</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правильний</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імідж</w:t>
      </w:r>
      <w:proofErr w:type="spellEnd"/>
      <w:r w:rsidRPr="00A2641C">
        <w:rPr>
          <w:rFonts w:ascii="Times New Roman" w:eastAsia="Times New Roman" w:hAnsi="Times New Roman" w:cs="Times New Roman"/>
          <w:sz w:val="28"/>
          <w:szCs w:val="28"/>
          <w:lang w:eastAsia="ru-UA"/>
        </w:rPr>
        <w:t xml:space="preserve"> у </w:t>
      </w:r>
      <w:proofErr w:type="spellStart"/>
      <w:r w:rsidRPr="00A2641C">
        <w:rPr>
          <w:rFonts w:ascii="Times New Roman" w:eastAsia="Times New Roman" w:hAnsi="Times New Roman" w:cs="Times New Roman"/>
          <w:sz w:val="28"/>
          <w:szCs w:val="28"/>
          <w:lang w:eastAsia="ru-UA"/>
        </w:rPr>
        <w:t>публічному</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просторі</w:t>
      </w:r>
      <w:proofErr w:type="spellEnd"/>
      <w:r w:rsidRPr="00A2641C">
        <w:rPr>
          <w:rFonts w:ascii="Times New Roman" w:eastAsia="Times New Roman" w:hAnsi="Times New Roman" w:cs="Times New Roman"/>
          <w:sz w:val="28"/>
          <w:szCs w:val="28"/>
          <w:lang w:eastAsia="ru-UA"/>
        </w:rPr>
        <w:t>" та "</w:t>
      </w:r>
      <w:proofErr w:type="spellStart"/>
      <w:r w:rsidRPr="00A2641C">
        <w:rPr>
          <w:rFonts w:ascii="Times New Roman" w:eastAsia="Times New Roman" w:hAnsi="Times New Roman" w:cs="Times New Roman"/>
          <w:sz w:val="28"/>
          <w:szCs w:val="28"/>
          <w:lang w:eastAsia="ru-UA"/>
        </w:rPr>
        <w:t>забезпечує</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простір</w:t>
      </w:r>
      <w:proofErr w:type="spellEnd"/>
      <w:r w:rsidRPr="00A2641C">
        <w:rPr>
          <w:rFonts w:ascii="Times New Roman" w:eastAsia="Times New Roman" w:hAnsi="Times New Roman" w:cs="Times New Roman"/>
          <w:sz w:val="28"/>
          <w:szCs w:val="28"/>
          <w:lang w:eastAsia="ru-UA"/>
        </w:rPr>
        <w:t xml:space="preserve"> для </w:t>
      </w:r>
      <w:proofErr w:type="spellStart"/>
      <w:r w:rsidRPr="00A2641C">
        <w:rPr>
          <w:rFonts w:ascii="Times New Roman" w:eastAsia="Times New Roman" w:hAnsi="Times New Roman" w:cs="Times New Roman"/>
          <w:sz w:val="28"/>
          <w:szCs w:val="28"/>
          <w:lang w:eastAsia="ru-UA"/>
        </w:rPr>
        <w:t>щоденних</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виступів</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молоді</w:t>
      </w:r>
      <w:proofErr w:type="spellEnd"/>
      <w:r w:rsidRPr="00A2641C">
        <w:rPr>
          <w:rFonts w:ascii="Times New Roman" w:eastAsia="Times New Roman" w:hAnsi="Times New Roman" w:cs="Times New Roman"/>
          <w:sz w:val="28"/>
          <w:szCs w:val="28"/>
          <w:lang w:eastAsia="ru-UA"/>
        </w:rPr>
        <w:t>" (</w:t>
      </w:r>
      <w:proofErr w:type="spellStart"/>
      <w:r w:rsidRPr="00A2641C">
        <w:rPr>
          <w:rFonts w:ascii="Times New Roman" w:eastAsia="Times New Roman" w:hAnsi="Times New Roman" w:cs="Times New Roman"/>
          <w:sz w:val="28"/>
          <w:szCs w:val="28"/>
          <w:lang w:eastAsia="ru-UA"/>
        </w:rPr>
        <w:t>Bond</w:t>
      </w:r>
      <w:proofErr w:type="spellEnd"/>
      <w:r w:rsidRPr="00A2641C">
        <w:rPr>
          <w:rFonts w:ascii="Times New Roman" w:eastAsia="Times New Roman" w:hAnsi="Times New Roman" w:cs="Times New Roman"/>
          <w:sz w:val="28"/>
          <w:szCs w:val="28"/>
          <w:lang w:eastAsia="ru-UA"/>
        </w:rPr>
        <w:t>, 2010, с. 599).</w:t>
      </w:r>
      <w:r>
        <w:rPr>
          <w:rFonts w:ascii="Times New Roman" w:eastAsia="Times New Roman" w:hAnsi="Times New Roman" w:cs="Times New Roman"/>
          <w:sz w:val="28"/>
          <w:szCs w:val="28"/>
          <w:lang w:val="uk-UA" w:eastAsia="ru-UA"/>
        </w:rPr>
        <w:t xml:space="preserve"> </w:t>
      </w:r>
      <w:proofErr w:type="spellStart"/>
      <w:r w:rsidRPr="00A2641C">
        <w:rPr>
          <w:rFonts w:ascii="Times New Roman" w:eastAsia="Times New Roman" w:hAnsi="Times New Roman" w:cs="Times New Roman"/>
          <w:sz w:val="28"/>
          <w:szCs w:val="28"/>
          <w:lang w:eastAsia="ru-UA"/>
        </w:rPr>
        <w:t>Обмін</w:t>
      </w:r>
      <w:proofErr w:type="spellEnd"/>
      <w:r w:rsidRPr="00A2641C">
        <w:rPr>
          <w:rFonts w:ascii="Times New Roman" w:eastAsia="Times New Roman" w:hAnsi="Times New Roman" w:cs="Times New Roman"/>
          <w:sz w:val="28"/>
          <w:szCs w:val="28"/>
          <w:lang w:eastAsia="ru-UA"/>
        </w:rPr>
        <w:t xml:space="preserve"> і </w:t>
      </w:r>
      <w:proofErr w:type="spellStart"/>
      <w:r w:rsidRPr="00A2641C">
        <w:rPr>
          <w:rFonts w:ascii="Times New Roman" w:eastAsia="Times New Roman" w:hAnsi="Times New Roman" w:cs="Times New Roman"/>
          <w:sz w:val="28"/>
          <w:szCs w:val="28"/>
          <w:lang w:eastAsia="ru-UA"/>
        </w:rPr>
        <w:t>комунікація</w:t>
      </w:r>
      <w:proofErr w:type="spellEnd"/>
      <w:r w:rsidRPr="00A2641C">
        <w:rPr>
          <w:rFonts w:ascii="Times New Roman" w:eastAsia="Times New Roman" w:hAnsi="Times New Roman" w:cs="Times New Roman"/>
          <w:sz w:val="28"/>
          <w:szCs w:val="28"/>
          <w:lang w:eastAsia="ru-UA"/>
        </w:rPr>
        <w:t xml:space="preserve"> через </w:t>
      </w:r>
      <w:proofErr w:type="spellStart"/>
      <w:r w:rsidRPr="00A2641C">
        <w:rPr>
          <w:rFonts w:ascii="Times New Roman" w:eastAsia="Times New Roman" w:hAnsi="Times New Roman" w:cs="Times New Roman"/>
          <w:sz w:val="28"/>
          <w:szCs w:val="28"/>
          <w:lang w:eastAsia="ru-UA"/>
        </w:rPr>
        <w:t>соціальні</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мережі</w:t>
      </w:r>
      <w:proofErr w:type="spellEnd"/>
      <w:r w:rsidRPr="00A2641C">
        <w:rPr>
          <w:rFonts w:ascii="Times New Roman" w:eastAsia="Times New Roman" w:hAnsi="Times New Roman" w:cs="Times New Roman"/>
          <w:sz w:val="28"/>
          <w:szCs w:val="28"/>
          <w:lang w:eastAsia="ru-UA"/>
        </w:rPr>
        <w:t xml:space="preserve"> є </w:t>
      </w:r>
      <w:proofErr w:type="spellStart"/>
      <w:r w:rsidRPr="00A2641C">
        <w:rPr>
          <w:rFonts w:ascii="Times New Roman" w:eastAsia="Times New Roman" w:hAnsi="Times New Roman" w:cs="Times New Roman"/>
          <w:sz w:val="28"/>
          <w:szCs w:val="28"/>
          <w:lang w:eastAsia="ru-UA"/>
        </w:rPr>
        <w:t>важливою</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частиною</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сучасних</w:t>
      </w:r>
      <w:proofErr w:type="spellEnd"/>
      <w:r w:rsidRPr="00A2641C">
        <w:rPr>
          <w:rFonts w:ascii="Times New Roman" w:eastAsia="Times New Roman" w:hAnsi="Times New Roman" w:cs="Times New Roman"/>
          <w:sz w:val="28"/>
          <w:szCs w:val="28"/>
          <w:lang w:eastAsia="ru-UA"/>
        </w:rPr>
        <w:t xml:space="preserve"> мереж</w:t>
      </w:r>
      <w:r>
        <w:rPr>
          <w:rFonts w:ascii="Times New Roman" w:eastAsia="Times New Roman" w:hAnsi="Times New Roman" w:cs="Times New Roman"/>
          <w:sz w:val="28"/>
          <w:szCs w:val="28"/>
          <w:lang w:val="uk-UA" w:eastAsia="ru-UA"/>
        </w:rPr>
        <w:t xml:space="preserve"> серед</w:t>
      </w:r>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однолітків</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Bond</w:t>
      </w:r>
      <w:proofErr w:type="spellEnd"/>
      <w:r w:rsidRPr="00A2641C">
        <w:rPr>
          <w:rFonts w:ascii="Times New Roman" w:eastAsia="Times New Roman" w:hAnsi="Times New Roman" w:cs="Times New Roman"/>
          <w:sz w:val="28"/>
          <w:szCs w:val="28"/>
          <w:lang w:eastAsia="ru-UA"/>
        </w:rPr>
        <w:t xml:space="preserve"> (2010, с. 591) </w:t>
      </w:r>
      <w:proofErr w:type="spellStart"/>
      <w:r w:rsidRPr="00A2641C">
        <w:rPr>
          <w:rFonts w:ascii="Times New Roman" w:eastAsia="Times New Roman" w:hAnsi="Times New Roman" w:cs="Times New Roman"/>
          <w:sz w:val="28"/>
          <w:szCs w:val="28"/>
          <w:lang w:eastAsia="ru-UA"/>
        </w:rPr>
        <w:t>зазначає</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що</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відсутність</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мобільного</w:t>
      </w:r>
      <w:proofErr w:type="spellEnd"/>
      <w:r w:rsidRPr="00A2641C">
        <w:rPr>
          <w:rFonts w:ascii="Times New Roman" w:eastAsia="Times New Roman" w:hAnsi="Times New Roman" w:cs="Times New Roman"/>
          <w:sz w:val="28"/>
          <w:szCs w:val="28"/>
          <w:lang w:eastAsia="ru-UA"/>
        </w:rPr>
        <w:t xml:space="preserve"> телефону ... </w:t>
      </w:r>
      <w:proofErr w:type="spellStart"/>
      <w:r w:rsidRPr="00A2641C">
        <w:rPr>
          <w:rFonts w:ascii="Times New Roman" w:eastAsia="Times New Roman" w:hAnsi="Times New Roman" w:cs="Times New Roman"/>
          <w:sz w:val="28"/>
          <w:szCs w:val="28"/>
          <w:lang w:eastAsia="ru-UA"/>
        </w:rPr>
        <w:t>може</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призвести</w:t>
      </w:r>
      <w:proofErr w:type="spellEnd"/>
      <w:r w:rsidRPr="00A2641C">
        <w:rPr>
          <w:rFonts w:ascii="Times New Roman" w:eastAsia="Times New Roman" w:hAnsi="Times New Roman" w:cs="Times New Roman"/>
          <w:sz w:val="28"/>
          <w:szCs w:val="28"/>
          <w:lang w:eastAsia="ru-UA"/>
        </w:rPr>
        <w:t xml:space="preserve"> до </w:t>
      </w:r>
      <w:proofErr w:type="spellStart"/>
      <w:r w:rsidRPr="00A2641C">
        <w:rPr>
          <w:rFonts w:ascii="Times New Roman" w:eastAsia="Times New Roman" w:hAnsi="Times New Roman" w:cs="Times New Roman"/>
          <w:sz w:val="28"/>
          <w:szCs w:val="28"/>
          <w:lang w:eastAsia="ru-UA"/>
        </w:rPr>
        <w:t>соціальної</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ізоляції</w:t>
      </w:r>
      <w:proofErr w:type="spellEnd"/>
      <w:r w:rsidRPr="00A2641C">
        <w:rPr>
          <w:rFonts w:ascii="Times New Roman" w:eastAsia="Times New Roman" w:hAnsi="Times New Roman" w:cs="Times New Roman"/>
          <w:sz w:val="28"/>
          <w:szCs w:val="28"/>
          <w:lang w:eastAsia="ru-UA"/>
        </w:rPr>
        <w:t>."</w:t>
      </w:r>
      <w:r w:rsidR="001A52BC">
        <w:rPr>
          <w:rFonts w:ascii="Times New Roman" w:eastAsia="Times New Roman" w:hAnsi="Times New Roman" w:cs="Times New Roman"/>
          <w:sz w:val="28"/>
          <w:szCs w:val="28"/>
          <w:lang w:val="uk-UA" w:eastAsia="ru-UA"/>
        </w:rPr>
        <w:t xml:space="preserve"> </w:t>
      </w:r>
      <w:proofErr w:type="spellStart"/>
      <w:r w:rsidRPr="00A2641C">
        <w:rPr>
          <w:rFonts w:ascii="Times New Roman" w:eastAsia="Times New Roman" w:hAnsi="Times New Roman" w:cs="Times New Roman"/>
          <w:sz w:val="28"/>
          <w:szCs w:val="28"/>
          <w:lang w:eastAsia="ru-UA"/>
        </w:rPr>
        <w:t>Buckingham</w:t>
      </w:r>
      <w:proofErr w:type="spellEnd"/>
      <w:r w:rsidRPr="00A2641C">
        <w:rPr>
          <w:rFonts w:ascii="Times New Roman" w:eastAsia="Times New Roman" w:hAnsi="Times New Roman" w:cs="Times New Roman"/>
          <w:sz w:val="28"/>
          <w:szCs w:val="28"/>
          <w:lang w:eastAsia="ru-UA"/>
        </w:rPr>
        <w:t xml:space="preserve"> (2013, с. 11) </w:t>
      </w:r>
      <w:proofErr w:type="spellStart"/>
      <w:r w:rsidRPr="00A2641C">
        <w:rPr>
          <w:rFonts w:ascii="Times New Roman" w:eastAsia="Times New Roman" w:hAnsi="Times New Roman" w:cs="Times New Roman"/>
          <w:sz w:val="28"/>
          <w:szCs w:val="28"/>
          <w:lang w:eastAsia="ru-UA"/>
        </w:rPr>
        <w:t>звертає</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увагу</w:t>
      </w:r>
      <w:proofErr w:type="spellEnd"/>
      <w:r w:rsidRPr="00A2641C">
        <w:rPr>
          <w:rFonts w:ascii="Times New Roman" w:eastAsia="Times New Roman" w:hAnsi="Times New Roman" w:cs="Times New Roman"/>
          <w:sz w:val="28"/>
          <w:szCs w:val="28"/>
          <w:lang w:eastAsia="ru-UA"/>
        </w:rPr>
        <w:t xml:space="preserve"> на </w:t>
      </w:r>
      <w:proofErr w:type="spellStart"/>
      <w:r w:rsidRPr="00A2641C">
        <w:rPr>
          <w:rFonts w:ascii="Times New Roman" w:eastAsia="Times New Roman" w:hAnsi="Times New Roman" w:cs="Times New Roman"/>
          <w:sz w:val="28"/>
          <w:szCs w:val="28"/>
          <w:lang w:eastAsia="ru-UA"/>
        </w:rPr>
        <w:t>цікавий</w:t>
      </w:r>
      <w:proofErr w:type="spellEnd"/>
      <w:r w:rsidRPr="00A2641C">
        <w:rPr>
          <w:rFonts w:ascii="Times New Roman" w:eastAsia="Times New Roman" w:hAnsi="Times New Roman" w:cs="Times New Roman"/>
          <w:sz w:val="28"/>
          <w:szCs w:val="28"/>
          <w:lang w:eastAsia="ru-UA"/>
        </w:rPr>
        <w:t xml:space="preserve"> парадокс: </w:t>
      </w:r>
      <w:proofErr w:type="spellStart"/>
      <w:r w:rsidRPr="00A2641C">
        <w:rPr>
          <w:rFonts w:ascii="Times New Roman" w:eastAsia="Times New Roman" w:hAnsi="Times New Roman" w:cs="Times New Roman"/>
          <w:sz w:val="28"/>
          <w:szCs w:val="28"/>
          <w:lang w:eastAsia="ru-UA"/>
        </w:rPr>
        <w:t>хоча</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технології</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надають</w:t>
      </w:r>
      <w:proofErr w:type="spellEnd"/>
      <w:r w:rsidRPr="00A2641C">
        <w:rPr>
          <w:rFonts w:ascii="Times New Roman" w:eastAsia="Times New Roman" w:hAnsi="Times New Roman" w:cs="Times New Roman"/>
          <w:sz w:val="28"/>
          <w:szCs w:val="28"/>
          <w:lang w:eastAsia="ru-UA"/>
        </w:rPr>
        <w:t xml:space="preserve"> батькам </w:t>
      </w:r>
      <w:proofErr w:type="spellStart"/>
      <w:r w:rsidRPr="00A2641C">
        <w:rPr>
          <w:rFonts w:ascii="Times New Roman" w:eastAsia="Times New Roman" w:hAnsi="Times New Roman" w:cs="Times New Roman"/>
          <w:sz w:val="28"/>
          <w:szCs w:val="28"/>
          <w:lang w:eastAsia="ru-UA"/>
        </w:rPr>
        <w:t>більше</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можливостей</w:t>
      </w:r>
      <w:proofErr w:type="spellEnd"/>
      <w:r w:rsidRPr="00A2641C">
        <w:rPr>
          <w:rFonts w:ascii="Times New Roman" w:eastAsia="Times New Roman" w:hAnsi="Times New Roman" w:cs="Times New Roman"/>
          <w:sz w:val="28"/>
          <w:szCs w:val="28"/>
          <w:lang w:eastAsia="ru-UA"/>
        </w:rPr>
        <w:t xml:space="preserve"> для </w:t>
      </w:r>
      <w:proofErr w:type="spellStart"/>
      <w:r w:rsidRPr="00A2641C">
        <w:rPr>
          <w:rFonts w:ascii="Times New Roman" w:eastAsia="Times New Roman" w:hAnsi="Times New Roman" w:cs="Times New Roman"/>
          <w:sz w:val="28"/>
          <w:szCs w:val="28"/>
          <w:lang w:eastAsia="ru-UA"/>
        </w:rPr>
        <w:t>нагляду</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купуючи</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своїм</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дітям</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мобільні</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телефони</w:t>
      </w:r>
      <w:proofErr w:type="spellEnd"/>
      <w:r w:rsidRPr="00A2641C">
        <w:rPr>
          <w:rFonts w:ascii="Times New Roman" w:eastAsia="Times New Roman" w:hAnsi="Times New Roman" w:cs="Times New Roman"/>
          <w:sz w:val="28"/>
          <w:szCs w:val="28"/>
          <w:lang w:eastAsia="ru-UA"/>
        </w:rPr>
        <w:t xml:space="preserve">, "вони </w:t>
      </w:r>
      <w:proofErr w:type="spellStart"/>
      <w:r w:rsidRPr="00A2641C">
        <w:rPr>
          <w:rFonts w:ascii="Times New Roman" w:eastAsia="Times New Roman" w:hAnsi="Times New Roman" w:cs="Times New Roman"/>
          <w:sz w:val="28"/>
          <w:szCs w:val="28"/>
          <w:lang w:eastAsia="ru-UA"/>
        </w:rPr>
        <w:t>також</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дозволяють</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дітям</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уникати</w:t>
      </w:r>
      <w:proofErr w:type="spellEnd"/>
      <w:r w:rsidRPr="00A2641C">
        <w:rPr>
          <w:rFonts w:ascii="Times New Roman" w:eastAsia="Times New Roman" w:hAnsi="Times New Roman" w:cs="Times New Roman"/>
          <w:sz w:val="28"/>
          <w:szCs w:val="28"/>
          <w:lang w:eastAsia="ru-UA"/>
        </w:rPr>
        <w:t xml:space="preserve"> контролю" </w:t>
      </w:r>
      <w:proofErr w:type="spellStart"/>
      <w:r w:rsidRPr="00A2641C">
        <w:rPr>
          <w:rFonts w:ascii="Times New Roman" w:eastAsia="Times New Roman" w:hAnsi="Times New Roman" w:cs="Times New Roman"/>
          <w:sz w:val="28"/>
          <w:szCs w:val="28"/>
          <w:lang w:eastAsia="ru-UA"/>
        </w:rPr>
        <w:t>завдяки</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збільшенню</w:t>
      </w:r>
      <w:proofErr w:type="spellEnd"/>
      <w:r w:rsidRPr="00A2641C">
        <w:rPr>
          <w:rFonts w:ascii="Times New Roman" w:eastAsia="Times New Roman" w:hAnsi="Times New Roman" w:cs="Times New Roman"/>
          <w:sz w:val="28"/>
          <w:szCs w:val="28"/>
          <w:lang w:eastAsia="ru-UA"/>
        </w:rPr>
        <w:t xml:space="preserve"> часу онлайн без </w:t>
      </w:r>
      <w:proofErr w:type="spellStart"/>
      <w:r w:rsidRPr="00A2641C">
        <w:rPr>
          <w:rFonts w:ascii="Times New Roman" w:eastAsia="Times New Roman" w:hAnsi="Times New Roman" w:cs="Times New Roman"/>
          <w:sz w:val="28"/>
          <w:szCs w:val="28"/>
          <w:lang w:eastAsia="ru-UA"/>
        </w:rPr>
        <w:t>нагляду</w:t>
      </w:r>
      <w:proofErr w:type="spellEnd"/>
      <w:r w:rsidRPr="00A2641C">
        <w:rPr>
          <w:rFonts w:ascii="Times New Roman" w:eastAsia="Times New Roman" w:hAnsi="Times New Roman" w:cs="Times New Roman"/>
          <w:sz w:val="28"/>
          <w:szCs w:val="28"/>
          <w:lang w:eastAsia="ru-UA"/>
        </w:rPr>
        <w:t>. Таким чином, "</w:t>
      </w:r>
      <w:proofErr w:type="spellStart"/>
      <w:r w:rsidRPr="00A2641C">
        <w:rPr>
          <w:rFonts w:ascii="Times New Roman" w:eastAsia="Times New Roman" w:hAnsi="Times New Roman" w:cs="Times New Roman"/>
          <w:sz w:val="28"/>
          <w:szCs w:val="28"/>
          <w:lang w:eastAsia="ru-UA"/>
        </w:rPr>
        <w:t>індивідуальне</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забезпечення</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технологіями</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підриває</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потенціал</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батьківського</w:t>
      </w:r>
      <w:proofErr w:type="spellEnd"/>
      <w:r w:rsidRPr="00A2641C">
        <w:rPr>
          <w:rFonts w:ascii="Times New Roman" w:eastAsia="Times New Roman" w:hAnsi="Times New Roman" w:cs="Times New Roman"/>
          <w:sz w:val="28"/>
          <w:szCs w:val="28"/>
          <w:lang w:eastAsia="ru-UA"/>
        </w:rPr>
        <w:t xml:space="preserve"> контролю та </w:t>
      </w:r>
      <w:proofErr w:type="spellStart"/>
      <w:r w:rsidRPr="00A2641C">
        <w:rPr>
          <w:rFonts w:ascii="Times New Roman" w:eastAsia="Times New Roman" w:hAnsi="Times New Roman" w:cs="Times New Roman"/>
          <w:sz w:val="28"/>
          <w:szCs w:val="28"/>
          <w:lang w:eastAsia="ru-UA"/>
        </w:rPr>
        <w:t>посередництва</w:t>
      </w:r>
      <w:proofErr w:type="spellEnd"/>
      <w:r w:rsidRPr="00A2641C">
        <w:rPr>
          <w:rFonts w:ascii="Times New Roman" w:eastAsia="Times New Roman" w:hAnsi="Times New Roman" w:cs="Times New Roman"/>
          <w:sz w:val="28"/>
          <w:szCs w:val="28"/>
          <w:lang w:eastAsia="ru-UA"/>
        </w:rPr>
        <w:t>" (2013, с. 11).</w:t>
      </w:r>
      <w:r w:rsidR="005F172E">
        <w:rPr>
          <w:rFonts w:ascii="Times New Roman" w:eastAsia="Times New Roman" w:hAnsi="Times New Roman" w:cs="Times New Roman"/>
          <w:sz w:val="28"/>
          <w:szCs w:val="28"/>
          <w:lang w:val="uk-UA" w:eastAsia="ru-UA"/>
        </w:rPr>
        <w:t xml:space="preserve"> </w:t>
      </w:r>
      <w:proofErr w:type="spellStart"/>
      <w:r w:rsidRPr="00A2641C">
        <w:rPr>
          <w:rFonts w:ascii="Times New Roman" w:eastAsia="Times New Roman" w:hAnsi="Times New Roman" w:cs="Times New Roman"/>
          <w:sz w:val="28"/>
          <w:szCs w:val="28"/>
          <w:lang w:eastAsia="ru-UA"/>
        </w:rPr>
        <w:t>Мобільні</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телефони</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можуть</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надавати</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дітям</w:t>
      </w:r>
      <w:proofErr w:type="spellEnd"/>
      <w:r w:rsidRPr="00A2641C">
        <w:rPr>
          <w:rFonts w:ascii="Times New Roman" w:eastAsia="Times New Roman" w:hAnsi="Times New Roman" w:cs="Times New Roman"/>
          <w:sz w:val="28"/>
          <w:szCs w:val="28"/>
          <w:lang w:eastAsia="ru-UA"/>
        </w:rPr>
        <w:t xml:space="preserve"> і </w:t>
      </w:r>
      <w:proofErr w:type="spellStart"/>
      <w:r w:rsidRPr="00A2641C">
        <w:rPr>
          <w:rFonts w:ascii="Times New Roman" w:eastAsia="Times New Roman" w:hAnsi="Times New Roman" w:cs="Times New Roman"/>
          <w:sz w:val="28"/>
          <w:szCs w:val="28"/>
          <w:lang w:eastAsia="ru-UA"/>
        </w:rPr>
        <w:t>молоді</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конфіденційність</w:t>
      </w:r>
      <w:proofErr w:type="spellEnd"/>
      <w:r w:rsidRPr="00A2641C">
        <w:rPr>
          <w:rFonts w:ascii="Times New Roman" w:eastAsia="Times New Roman" w:hAnsi="Times New Roman" w:cs="Times New Roman"/>
          <w:sz w:val="28"/>
          <w:szCs w:val="28"/>
          <w:lang w:eastAsia="ru-UA"/>
        </w:rPr>
        <w:t xml:space="preserve">, свободу [та] </w:t>
      </w:r>
      <w:proofErr w:type="spellStart"/>
      <w:r w:rsidRPr="00A2641C">
        <w:rPr>
          <w:rFonts w:ascii="Times New Roman" w:eastAsia="Times New Roman" w:hAnsi="Times New Roman" w:cs="Times New Roman"/>
          <w:sz w:val="28"/>
          <w:szCs w:val="28"/>
          <w:lang w:eastAsia="ru-UA"/>
        </w:rPr>
        <w:t>безпеку</w:t>
      </w:r>
      <w:proofErr w:type="spellEnd"/>
      <w:r w:rsidRPr="00A2641C">
        <w:rPr>
          <w:rFonts w:ascii="Times New Roman" w:eastAsia="Times New Roman" w:hAnsi="Times New Roman" w:cs="Times New Roman"/>
          <w:sz w:val="28"/>
          <w:szCs w:val="28"/>
          <w:lang w:eastAsia="ru-UA"/>
        </w:rPr>
        <w:t>" (</w:t>
      </w:r>
      <w:proofErr w:type="spellStart"/>
      <w:r w:rsidRPr="00A2641C">
        <w:rPr>
          <w:rFonts w:ascii="Times New Roman" w:eastAsia="Times New Roman" w:hAnsi="Times New Roman" w:cs="Times New Roman"/>
          <w:sz w:val="28"/>
          <w:szCs w:val="28"/>
          <w:lang w:eastAsia="ru-UA"/>
        </w:rPr>
        <w:t>Bond</w:t>
      </w:r>
      <w:proofErr w:type="spellEnd"/>
      <w:r w:rsidRPr="00A2641C">
        <w:rPr>
          <w:rFonts w:ascii="Times New Roman" w:eastAsia="Times New Roman" w:hAnsi="Times New Roman" w:cs="Times New Roman"/>
          <w:sz w:val="28"/>
          <w:szCs w:val="28"/>
          <w:lang w:eastAsia="ru-UA"/>
        </w:rPr>
        <w:t xml:space="preserve">, 2010, с. 591) у </w:t>
      </w:r>
      <w:proofErr w:type="spellStart"/>
      <w:r w:rsidRPr="00A2641C">
        <w:rPr>
          <w:rFonts w:ascii="Times New Roman" w:eastAsia="Times New Roman" w:hAnsi="Times New Roman" w:cs="Times New Roman"/>
          <w:sz w:val="28"/>
          <w:szCs w:val="28"/>
          <w:lang w:eastAsia="ru-UA"/>
        </w:rPr>
        <w:t>нових</w:t>
      </w:r>
      <w:proofErr w:type="spellEnd"/>
      <w:r w:rsidRPr="00A2641C">
        <w:rPr>
          <w:rFonts w:ascii="Times New Roman" w:eastAsia="Times New Roman" w:hAnsi="Times New Roman" w:cs="Times New Roman"/>
          <w:sz w:val="28"/>
          <w:szCs w:val="28"/>
          <w:lang w:eastAsia="ru-UA"/>
        </w:rPr>
        <w:t xml:space="preserve"> формах, але вони </w:t>
      </w:r>
      <w:proofErr w:type="spellStart"/>
      <w:r w:rsidRPr="00A2641C">
        <w:rPr>
          <w:rFonts w:ascii="Times New Roman" w:eastAsia="Times New Roman" w:hAnsi="Times New Roman" w:cs="Times New Roman"/>
          <w:sz w:val="28"/>
          <w:szCs w:val="28"/>
          <w:lang w:eastAsia="ru-UA"/>
        </w:rPr>
        <w:t>також</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відіграють</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значну</w:t>
      </w:r>
      <w:proofErr w:type="spellEnd"/>
      <w:r w:rsidRPr="00A2641C">
        <w:rPr>
          <w:rFonts w:ascii="Times New Roman" w:eastAsia="Times New Roman" w:hAnsi="Times New Roman" w:cs="Times New Roman"/>
          <w:sz w:val="28"/>
          <w:szCs w:val="28"/>
          <w:lang w:eastAsia="ru-UA"/>
        </w:rPr>
        <w:t xml:space="preserve"> роль у тому, </w:t>
      </w:r>
      <w:proofErr w:type="spellStart"/>
      <w:r w:rsidRPr="00A2641C">
        <w:rPr>
          <w:rFonts w:ascii="Times New Roman" w:eastAsia="Times New Roman" w:hAnsi="Times New Roman" w:cs="Times New Roman"/>
          <w:sz w:val="28"/>
          <w:szCs w:val="28"/>
          <w:lang w:eastAsia="ru-UA"/>
        </w:rPr>
        <w:t>що</w:t>
      </w:r>
      <w:proofErr w:type="spellEnd"/>
      <w:r w:rsidRPr="00A2641C">
        <w:rPr>
          <w:rFonts w:ascii="Times New Roman" w:eastAsia="Times New Roman" w:hAnsi="Times New Roman" w:cs="Times New Roman"/>
          <w:sz w:val="28"/>
          <w:szCs w:val="28"/>
          <w:lang w:eastAsia="ru-UA"/>
        </w:rPr>
        <w:t xml:space="preserve"> молодь </w:t>
      </w:r>
      <w:proofErr w:type="spellStart"/>
      <w:r w:rsidRPr="00A2641C">
        <w:rPr>
          <w:rFonts w:ascii="Times New Roman" w:eastAsia="Times New Roman" w:hAnsi="Times New Roman" w:cs="Times New Roman"/>
          <w:sz w:val="28"/>
          <w:szCs w:val="28"/>
          <w:lang w:eastAsia="ru-UA"/>
        </w:rPr>
        <w:t>піддається</w:t>
      </w:r>
      <w:proofErr w:type="spellEnd"/>
      <w:r w:rsidRPr="00A2641C">
        <w:rPr>
          <w:rFonts w:ascii="Times New Roman" w:eastAsia="Times New Roman" w:hAnsi="Times New Roman" w:cs="Times New Roman"/>
          <w:sz w:val="28"/>
          <w:szCs w:val="28"/>
          <w:lang w:eastAsia="ru-UA"/>
        </w:rPr>
        <w:t xml:space="preserve"> онлайн-</w:t>
      </w:r>
      <w:proofErr w:type="spellStart"/>
      <w:r w:rsidRPr="00A2641C">
        <w:rPr>
          <w:rFonts w:ascii="Times New Roman" w:eastAsia="Times New Roman" w:hAnsi="Times New Roman" w:cs="Times New Roman"/>
          <w:sz w:val="28"/>
          <w:szCs w:val="28"/>
          <w:lang w:eastAsia="ru-UA"/>
        </w:rPr>
        <w:t>порнографії</w:t>
      </w:r>
      <w:proofErr w:type="spellEnd"/>
      <w:r w:rsidRPr="00A2641C">
        <w:rPr>
          <w:rFonts w:ascii="Times New Roman" w:eastAsia="Times New Roman" w:hAnsi="Times New Roman" w:cs="Times New Roman"/>
          <w:sz w:val="28"/>
          <w:szCs w:val="28"/>
          <w:lang w:eastAsia="ru-UA"/>
        </w:rPr>
        <w:t xml:space="preserve"> (</w:t>
      </w:r>
      <w:proofErr w:type="spellStart"/>
      <w:r w:rsidRPr="00A2641C">
        <w:rPr>
          <w:rFonts w:ascii="Times New Roman" w:eastAsia="Times New Roman" w:hAnsi="Times New Roman" w:cs="Times New Roman"/>
          <w:sz w:val="28"/>
          <w:szCs w:val="28"/>
          <w:lang w:eastAsia="ru-UA"/>
        </w:rPr>
        <w:t>Horvath</w:t>
      </w:r>
      <w:proofErr w:type="spellEnd"/>
      <w:r w:rsidRPr="00A2641C">
        <w:rPr>
          <w:rFonts w:ascii="Times New Roman" w:eastAsia="Times New Roman" w:hAnsi="Times New Roman" w:cs="Times New Roman"/>
          <w:sz w:val="28"/>
          <w:szCs w:val="28"/>
          <w:lang w:eastAsia="ru-UA"/>
        </w:rPr>
        <w:t xml:space="preserve"> та </w:t>
      </w:r>
      <w:proofErr w:type="spellStart"/>
      <w:r w:rsidRPr="00A2641C">
        <w:rPr>
          <w:rFonts w:ascii="Times New Roman" w:eastAsia="Times New Roman" w:hAnsi="Times New Roman" w:cs="Times New Roman"/>
          <w:sz w:val="28"/>
          <w:szCs w:val="28"/>
          <w:lang w:eastAsia="ru-UA"/>
        </w:rPr>
        <w:t>ін</w:t>
      </w:r>
      <w:proofErr w:type="spellEnd"/>
      <w:r w:rsidRPr="00A2641C">
        <w:rPr>
          <w:rFonts w:ascii="Times New Roman" w:eastAsia="Times New Roman" w:hAnsi="Times New Roman" w:cs="Times New Roman"/>
          <w:sz w:val="28"/>
          <w:szCs w:val="28"/>
          <w:lang w:eastAsia="ru-UA"/>
        </w:rPr>
        <w:t>., 2013, с. 24).</w:t>
      </w:r>
      <w:r w:rsidR="0031726E">
        <w:rPr>
          <w:rFonts w:ascii="Times New Roman" w:eastAsia="Times New Roman" w:hAnsi="Times New Roman" w:cs="Times New Roman"/>
          <w:sz w:val="28"/>
          <w:szCs w:val="28"/>
          <w:lang w:val="uk-UA" w:eastAsia="ru-UA"/>
        </w:rPr>
        <w:t xml:space="preserve"> </w:t>
      </w:r>
      <w:proofErr w:type="spellStart"/>
      <w:r w:rsidR="0031726E" w:rsidRPr="0031726E">
        <w:rPr>
          <w:rFonts w:ascii="Times New Roman" w:eastAsia="Times New Roman" w:hAnsi="Times New Roman" w:cs="Times New Roman"/>
          <w:sz w:val="28"/>
          <w:szCs w:val="28"/>
          <w:lang w:eastAsia="ru-UA"/>
        </w:rPr>
        <w:t>Хоча</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мобільні</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телефони</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необхідні</w:t>
      </w:r>
      <w:proofErr w:type="spellEnd"/>
      <w:r w:rsidR="0031726E" w:rsidRPr="0031726E">
        <w:rPr>
          <w:rFonts w:ascii="Times New Roman" w:eastAsia="Times New Roman" w:hAnsi="Times New Roman" w:cs="Times New Roman"/>
          <w:sz w:val="28"/>
          <w:szCs w:val="28"/>
          <w:lang w:eastAsia="ru-UA"/>
        </w:rPr>
        <w:t xml:space="preserve"> для </w:t>
      </w:r>
      <w:proofErr w:type="spellStart"/>
      <w:r w:rsidR="0031726E" w:rsidRPr="0031726E">
        <w:rPr>
          <w:rFonts w:ascii="Times New Roman" w:eastAsia="Times New Roman" w:hAnsi="Times New Roman" w:cs="Times New Roman"/>
          <w:sz w:val="28"/>
          <w:szCs w:val="28"/>
          <w:lang w:eastAsia="ru-UA"/>
        </w:rPr>
        <w:t>формування</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підтримки</w:t>
      </w:r>
      <w:proofErr w:type="spellEnd"/>
      <w:r w:rsidR="0031726E" w:rsidRPr="0031726E">
        <w:rPr>
          <w:rFonts w:ascii="Times New Roman" w:eastAsia="Times New Roman" w:hAnsi="Times New Roman" w:cs="Times New Roman"/>
          <w:sz w:val="28"/>
          <w:szCs w:val="28"/>
          <w:lang w:eastAsia="ru-UA"/>
        </w:rPr>
        <w:t xml:space="preserve"> та </w:t>
      </w:r>
      <w:proofErr w:type="spellStart"/>
      <w:r w:rsidR="0031726E" w:rsidRPr="0031726E">
        <w:rPr>
          <w:rFonts w:ascii="Times New Roman" w:eastAsia="Times New Roman" w:hAnsi="Times New Roman" w:cs="Times New Roman"/>
          <w:sz w:val="28"/>
          <w:szCs w:val="28"/>
          <w:lang w:eastAsia="ru-UA"/>
        </w:rPr>
        <w:t>маніпулювання</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близькими</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інтимними</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стосунками</w:t>
      </w:r>
      <w:proofErr w:type="spellEnd"/>
      <w:r w:rsidR="0031726E" w:rsidRPr="0031726E">
        <w:rPr>
          <w:rFonts w:ascii="Times New Roman" w:eastAsia="Times New Roman" w:hAnsi="Times New Roman" w:cs="Times New Roman"/>
          <w:sz w:val="28"/>
          <w:szCs w:val="28"/>
          <w:lang w:eastAsia="ru-UA"/>
        </w:rPr>
        <w:t xml:space="preserve">», вони </w:t>
      </w:r>
      <w:proofErr w:type="spellStart"/>
      <w:r w:rsidR="0031726E" w:rsidRPr="0031726E">
        <w:rPr>
          <w:rFonts w:ascii="Times New Roman" w:eastAsia="Times New Roman" w:hAnsi="Times New Roman" w:cs="Times New Roman"/>
          <w:sz w:val="28"/>
          <w:szCs w:val="28"/>
          <w:lang w:eastAsia="ru-UA"/>
        </w:rPr>
        <w:t>також</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відіграють</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важливу</w:t>
      </w:r>
      <w:proofErr w:type="spellEnd"/>
      <w:r w:rsidR="0031726E" w:rsidRPr="0031726E">
        <w:rPr>
          <w:rFonts w:ascii="Times New Roman" w:eastAsia="Times New Roman" w:hAnsi="Times New Roman" w:cs="Times New Roman"/>
          <w:sz w:val="28"/>
          <w:szCs w:val="28"/>
          <w:lang w:eastAsia="ru-UA"/>
        </w:rPr>
        <w:t xml:space="preserve"> роль в «</w:t>
      </w:r>
      <w:proofErr w:type="spellStart"/>
      <w:r w:rsidR="0031726E" w:rsidRPr="0031726E">
        <w:rPr>
          <w:rFonts w:ascii="Times New Roman" w:eastAsia="Times New Roman" w:hAnsi="Times New Roman" w:cs="Times New Roman"/>
          <w:sz w:val="28"/>
          <w:szCs w:val="28"/>
          <w:lang w:eastAsia="ru-UA"/>
        </w:rPr>
        <w:t>обміні</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матеріалами</w:t>
      </w:r>
      <w:proofErr w:type="spellEnd"/>
      <w:r w:rsidR="0031726E" w:rsidRPr="0031726E">
        <w:rPr>
          <w:rFonts w:ascii="Times New Roman" w:eastAsia="Times New Roman" w:hAnsi="Times New Roman" w:cs="Times New Roman"/>
          <w:sz w:val="28"/>
          <w:szCs w:val="28"/>
          <w:lang w:eastAsia="ru-UA"/>
        </w:rPr>
        <w:t xml:space="preserve"> сексуального характеру, як </w:t>
      </w:r>
      <w:proofErr w:type="spellStart"/>
      <w:r w:rsidR="0031726E" w:rsidRPr="0031726E">
        <w:rPr>
          <w:rFonts w:ascii="Times New Roman" w:eastAsia="Times New Roman" w:hAnsi="Times New Roman" w:cs="Times New Roman"/>
          <w:sz w:val="28"/>
          <w:szCs w:val="28"/>
          <w:lang w:eastAsia="ru-UA"/>
        </w:rPr>
        <w:t>завантаженими</w:t>
      </w:r>
      <w:proofErr w:type="spellEnd"/>
      <w:r w:rsidR="0031726E" w:rsidRPr="0031726E">
        <w:rPr>
          <w:rFonts w:ascii="Times New Roman" w:eastAsia="Times New Roman" w:hAnsi="Times New Roman" w:cs="Times New Roman"/>
          <w:sz w:val="28"/>
          <w:szCs w:val="28"/>
          <w:lang w:eastAsia="ru-UA"/>
        </w:rPr>
        <w:t xml:space="preserve"> з </w:t>
      </w:r>
      <w:proofErr w:type="spellStart"/>
      <w:r w:rsidR="0031726E" w:rsidRPr="0031726E">
        <w:rPr>
          <w:rFonts w:ascii="Times New Roman" w:eastAsia="Times New Roman" w:hAnsi="Times New Roman" w:cs="Times New Roman"/>
          <w:sz w:val="28"/>
          <w:szCs w:val="28"/>
          <w:lang w:eastAsia="ru-UA"/>
        </w:rPr>
        <w:t>Інтернету</w:t>
      </w:r>
      <w:proofErr w:type="spellEnd"/>
      <w:r w:rsidR="0031726E" w:rsidRPr="0031726E">
        <w:rPr>
          <w:rFonts w:ascii="Times New Roman" w:eastAsia="Times New Roman" w:hAnsi="Times New Roman" w:cs="Times New Roman"/>
          <w:sz w:val="28"/>
          <w:szCs w:val="28"/>
          <w:lang w:eastAsia="ru-UA"/>
        </w:rPr>
        <w:t xml:space="preserve">, так і </w:t>
      </w:r>
      <w:proofErr w:type="spellStart"/>
      <w:r w:rsidR="0031726E" w:rsidRPr="0031726E">
        <w:rPr>
          <w:rFonts w:ascii="Times New Roman" w:eastAsia="Times New Roman" w:hAnsi="Times New Roman" w:cs="Times New Roman"/>
          <w:sz w:val="28"/>
          <w:szCs w:val="28"/>
          <w:lang w:eastAsia="ru-UA"/>
        </w:rPr>
        <w:t>створеними</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користувачами</w:t>
      </w:r>
      <w:proofErr w:type="spellEnd"/>
      <w:r w:rsidR="0031726E" w:rsidRPr="0031726E">
        <w:rPr>
          <w:rFonts w:ascii="Times New Roman" w:eastAsia="Times New Roman" w:hAnsi="Times New Roman" w:cs="Times New Roman"/>
          <w:sz w:val="28"/>
          <w:szCs w:val="28"/>
          <w:lang w:eastAsia="ru-UA"/>
        </w:rPr>
        <w:t>» (</w:t>
      </w:r>
      <w:proofErr w:type="spellStart"/>
      <w:r w:rsidR="0031726E" w:rsidRPr="0031726E">
        <w:rPr>
          <w:rFonts w:ascii="Times New Roman" w:eastAsia="Times New Roman" w:hAnsi="Times New Roman" w:cs="Times New Roman"/>
          <w:sz w:val="28"/>
          <w:szCs w:val="28"/>
          <w:lang w:eastAsia="ru-UA"/>
        </w:rPr>
        <w:t>Bond</w:t>
      </w:r>
      <w:proofErr w:type="spellEnd"/>
      <w:r w:rsidR="0031726E" w:rsidRPr="0031726E">
        <w:rPr>
          <w:rFonts w:ascii="Times New Roman" w:eastAsia="Times New Roman" w:hAnsi="Times New Roman" w:cs="Times New Roman"/>
          <w:sz w:val="28"/>
          <w:szCs w:val="28"/>
          <w:lang w:eastAsia="ru-UA"/>
        </w:rPr>
        <w:t xml:space="preserve">, 2010, с. 599). </w:t>
      </w:r>
      <w:proofErr w:type="spellStart"/>
      <w:r w:rsidR="0031726E" w:rsidRPr="0031726E">
        <w:rPr>
          <w:rFonts w:ascii="Times New Roman" w:eastAsia="Times New Roman" w:hAnsi="Times New Roman" w:cs="Times New Roman"/>
          <w:sz w:val="28"/>
          <w:szCs w:val="28"/>
          <w:lang w:eastAsia="ru-UA"/>
        </w:rPr>
        <w:t>Було</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виявлено</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що</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споживання</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мобільного</w:t>
      </w:r>
      <w:proofErr w:type="spellEnd"/>
      <w:r w:rsidR="0031726E" w:rsidRPr="0031726E">
        <w:rPr>
          <w:rFonts w:ascii="Times New Roman" w:eastAsia="Times New Roman" w:hAnsi="Times New Roman" w:cs="Times New Roman"/>
          <w:sz w:val="28"/>
          <w:szCs w:val="28"/>
          <w:lang w:eastAsia="ru-UA"/>
        </w:rPr>
        <w:t xml:space="preserve"> порно </w:t>
      </w:r>
      <w:proofErr w:type="spellStart"/>
      <w:r w:rsidR="0031726E" w:rsidRPr="0031726E">
        <w:rPr>
          <w:rFonts w:ascii="Times New Roman" w:eastAsia="Times New Roman" w:hAnsi="Times New Roman" w:cs="Times New Roman"/>
          <w:sz w:val="28"/>
          <w:szCs w:val="28"/>
          <w:lang w:eastAsia="ru-UA"/>
        </w:rPr>
        <w:t>дітьми</w:t>
      </w:r>
      <w:proofErr w:type="spellEnd"/>
      <w:r w:rsidR="0031726E" w:rsidRPr="0031726E">
        <w:rPr>
          <w:rFonts w:ascii="Times New Roman" w:eastAsia="Times New Roman" w:hAnsi="Times New Roman" w:cs="Times New Roman"/>
          <w:sz w:val="28"/>
          <w:szCs w:val="28"/>
          <w:lang w:eastAsia="ru-UA"/>
        </w:rPr>
        <w:t xml:space="preserve"> старшого </w:t>
      </w:r>
      <w:proofErr w:type="spellStart"/>
      <w:r w:rsidR="0031726E" w:rsidRPr="0031726E">
        <w:rPr>
          <w:rFonts w:ascii="Times New Roman" w:eastAsia="Times New Roman" w:hAnsi="Times New Roman" w:cs="Times New Roman"/>
          <w:sz w:val="28"/>
          <w:szCs w:val="28"/>
          <w:lang w:eastAsia="ru-UA"/>
        </w:rPr>
        <w:t>віку</w:t>
      </w:r>
      <w:proofErr w:type="spellEnd"/>
      <w:r w:rsidR="0031726E" w:rsidRPr="0031726E">
        <w:rPr>
          <w:rFonts w:ascii="Times New Roman" w:eastAsia="Times New Roman" w:hAnsi="Times New Roman" w:cs="Times New Roman"/>
          <w:sz w:val="28"/>
          <w:szCs w:val="28"/>
          <w:lang w:eastAsia="ru-UA"/>
        </w:rPr>
        <w:t xml:space="preserve">, схоже, </w:t>
      </w:r>
      <w:proofErr w:type="spellStart"/>
      <w:r w:rsidR="0031726E" w:rsidRPr="0031726E">
        <w:rPr>
          <w:rFonts w:ascii="Times New Roman" w:eastAsia="Times New Roman" w:hAnsi="Times New Roman" w:cs="Times New Roman"/>
          <w:sz w:val="28"/>
          <w:szCs w:val="28"/>
          <w:lang w:eastAsia="ru-UA"/>
        </w:rPr>
        <w:t>відбувається</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навколо</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процесу</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обміну</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сексуальним</w:t>
      </w:r>
      <w:proofErr w:type="spellEnd"/>
      <w:r w:rsidR="0031726E" w:rsidRPr="0031726E">
        <w:rPr>
          <w:rFonts w:ascii="Times New Roman" w:eastAsia="Times New Roman" w:hAnsi="Times New Roman" w:cs="Times New Roman"/>
          <w:sz w:val="28"/>
          <w:szCs w:val="28"/>
          <w:lang w:eastAsia="ru-UA"/>
        </w:rPr>
        <w:t xml:space="preserve"> контентом з </w:t>
      </w:r>
      <w:proofErr w:type="spellStart"/>
      <w:r w:rsidR="0031726E" w:rsidRPr="0031726E">
        <w:rPr>
          <w:rFonts w:ascii="Times New Roman" w:eastAsia="Times New Roman" w:hAnsi="Times New Roman" w:cs="Times New Roman"/>
          <w:sz w:val="28"/>
          <w:szCs w:val="28"/>
          <w:lang w:eastAsia="ru-UA"/>
        </w:rPr>
        <w:t>однолітками</w:t>
      </w:r>
      <w:proofErr w:type="spellEnd"/>
      <w:r w:rsidR="0031726E" w:rsidRPr="0031726E">
        <w:rPr>
          <w:rFonts w:ascii="Times New Roman" w:eastAsia="Times New Roman" w:hAnsi="Times New Roman" w:cs="Times New Roman"/>
          <w:sz w:val="28"/>
          <w:szCs w:val="28"/>
          <w:lang w:eastAsia="ru-UA"/>
        </w:rPr>
        <w:t>» (</w:t>
      </w:r>
      <w:proofErr w:type="spellStart"/>
      <w:r w:rsidR="0031726E" w:rsidRPr="0031726E">
        <w:rPr>
          <w:rFonts w:ascii="Times New Roman" w:eastAsia="Times New Roman" w:hAnsi="Times New Roman" w:cs="Times New Roman"/>
          <w:sz w:val="28"/>
          <w:szCs w:val="28"/>
          <w:lang w:eastAsia="ru-UA"/>
        </w:rPr>
        <w:t>Abelee</w:t>
      </w:r>
      <w:proofErr w:type="spellEnd"/>
      <w:r w:rsidR="0031726E" w:rsidRPr="0031726E">
        <w:rPr>
          <w:rFonts w:ascii="Times New Roman" w:eastAsia="Times New Roman" w:hAnsi="Times New Roman" w:cs="Times New Roman"/>
          <w:sz w:val="28"/>
          <w:szCs w:val="28"/>
          <w:lang w:eastAsia="ru-UA"/>
        </w:rPr>
        <w:t xml:space="preserve"> та </w:t>
      </w:r>
      <w:proofErr w:type="spellStart"/>
      <w:r w:rsidR="0031726E" w:rsidRPr="0031726E">
        <w:rPr>
          <w:rFonts w:ascii="Times New Roman" w:eastAsia="Times New Roman" w:hAnsi="Times New Roman" w:cs="Times New Roman"/>
          <w:sz w:val="28"/>
          <w:szCs w:val="28"/>
          <w:lang w:eastAsia="ru-UA"/>
        </w:rPr>
        <w:t>ін</w:t>
      </w:r>
      <w:proofErr w:type="spellEnd"/>
      <w:r w:rsidR="0031726E" w:rsidRPr="0031726E">
        <w:rPr>
          <w:rFonts w:ascii="Times New Roman" w:eastAsia="Times New Roman" w:hAnsi="Times New Roman" w:cs="Times New Roman"/>
          <w:sz w:val="28"/>
          <w:szCs w:val="28"/>
          <w:lang w:eastAsia="ru-UA"/>
        </w:rPr>
        <w:t xml:space="preserve">., 2014, с. 9). </w:t>
      </w:r>
      <w:proofErr w:type="spellStart"/>
      <w:r w:rsidR="0031726E" w:rsidRPr="0031726E">
        <w:rPr>
          <w:rFonts w:ascii="Times New Roman" w:eastAsia="Times New Roman" w:hAnsi="Times New Roman" w:cs="Times New Roman"/>
          <w:sz w:val="28"/>
          <w:szCs w:val="28"/>
          <w:lang w:eastAsia="ru-UA"/>
        </w:rPr>
        <w:t>Дослідження</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проведене</w:t>
      </w:r>
      <w:proofErr w:type="spellEnd"/>
      <w:r w:rsidR="0031726E" w:rsidRPr="0031726E">
        <w:rPr>
          <w:rFonts w:ascii="Times New Roman" w:eastAsia="Times New Roman" w:hAnsi="Times New Roman" w:cs="Times New Roman"/>
          <w:sz w:val="28"/>
          <w:szCs w:val="28"/>
          <w:lang w:eastAsia="ru-UA"/>
        </w:rPr>
        <w:t xml:space="preserve"> у </w:t>
      </w:r>
      <w:proofErr w:type="spellStart"/>
      <w:r w:rsidR="0031726E" w:rsidRPr="0031726E">
        <w:rPr>
          <w:rFonts w:ascii="Times New Roman" w:eastAsia="Times New Roman" w:hAnsi="Times New Roman" w:cs="Times New Roman"/>
          <w:sz w:val="28"/>
          <w:szCs w:val="28"/>
          <w:lang w:eastAsia="ru-UA"/>
        </w:rPr>
        <w:t>Великій</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Британії</w:t>
      </w:r>
      <w:proofErr w:type="spellEnd"/>
      <w:r w:rsidR="0031726E" w:rsidRPr="0031726E">
        <w:rPr>
          <w:rFonts w:ascii="Times New Roman" w:eastAsia="Times New Roman" w:hAnsi="Times New Roman" w:cs="Times New Roman"/>
          <w:sz w:val="28"/>
          <w:szCs w:val="28"/>
          <w:lang w:eastAsia="ru-UA"/>
        </w:rPr>
        <w:t xml:space="preserve">, в </w:t>
      </w:r>
      <w:proofErr w:type="spellStart"/>
      <w:r w:rsidR="0031726E" w:rsidRPr="0031726E">
        <w:rPr>
          <w:rFonts w:ascii="Times New Roman" w:eastAsia="Times New Roman" w:hAnsi="Times New Roman" w:cs="Times New Roman"/>
          <w:sz w:val="28"/>
          <w:szCs w:val="28"/>
          <w:lang w:eastAsia="ru-UA"/>
        </w:rPr>
        <w:t>ході</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якого</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дітей</w:t>
      </w:r>
      <w:proofErr w:type="spellEnd"/>
      <w:r w:rsidR="0031726E" w:rsidRPr="0031726E">
        <w:rPr>
          <w:rFonts w:ascii="Times New Roman" w:eastAsia="Times New Roman" w:hAnsi="Times New Roman" w:cs="Times New Roman"/>
          <w:sz w:val="28"/>
          <w:szCs w:val="28"/>
          <w:lang w:eastAsia="ru-UA"/>
        </w:rPr>
        <w:t xml:space="preserve"> та молодь </w:t>
      </w:r>
      <w:proofErr w:type="spellStart"/>
      <w:r w:rsidR="0031726E" w:rsidRPr="0031726E">
        <w:rPr>
          <w:rFonts w:ascii="Times New Roman" w:eastAsia="Times New Roman" w:hAnsi="Times New Roman" w:cs="Times New Roman"/>
          <w:sz w:val="28"/>
          <w:szCs w:val="28"/>
          <w:lang w:eastAsia="ru-UA"/>
        </w:rPr>
        <w:t>віком</w:t>
      </w:r>
      <w:proofErr w:type="spellEnd"/>
      <w:r w:rsidR="0031726E" w:rsidRPr="0031726E">
        <w:rPr>
          <w:rFonts w:ascii="Times New Roman" w:eastAsia="Times New Roman" w:hAnsi="Times New Roman" w:cs="Times New Roman"/>
          <w:sz w:val="28"/>
          <w:szCs w:val="28"/>
          <w:lang w:eastAsia="ru-UA"/>
        </w:rPr>
        <w:t xml:space="preserve"> 11-17 </w:t>
      </w:r>
      <w:proofErr w:type="spellStart"/>
      <w:r w:rsidR="0031726E" w:rsidRPr="0031726E">
        <w:rPr>
          <w:rFonts w:ascii="Times New Roman" w:eastAsia="Times New Roman" w:hAnsi="Times New Roman" w:cs="Times New Roman"/>
          <w:sz w:val="28"/>
          <w:szCs w:val="28"/>
          <w:lang w:eastAsia="ru-UA"/>
        </w:rPr>
        <w:t>років</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запитували</w:t>
      </w:r>
      <w:proofErr w:type="spellEnd"/>
      <w:r w:rsidR="0031726E" w:rsidRPr="0031726E">
        <w:rPr>
          <w:rFonts w:ascii="Times New Roman" w:eastAsia="Times New Roman" w:hAnsi="Times New Roman" w:cs="Times New Roman"/>
          <w:sz w:val="28"/>
          <w:szCs w:val="28"/>
          <w:lang w:eastAsia="ru-UA"/>
        </w:rPr>
        <w:t xml:space="preserve"> про </w:t>
      </w:r>
      <w:proofErr w:type="spellStart"/>
      <w:r w:rsidR="0031726E" w:rsidRPr="0031726E">
        <w:rPr>
          <w:rFonts w:ascii="Times New Roman" w:eastAsia="Times New Roman" w:hAnsi="Times New Roman" w:cs="Times New Roman"/>
          <w:sz w:val="28"/>
          <w:szCs w:val="28"/>
          <w:lang w:eastAsia="ru-UA"/>
        </w:rPr>
        <w:t>споживання</w:t>
      </w:r>
      <w:proofErr w:type="spellEnd"/>
      <w:r w:rsidR="0031726E" w:rsidRPr="0031726E">
        <w:rPr>
          <w:rFonts w:ascii="Times New Roman" w:eastAsia="Times New Roman" w:hAnsi="Times New Roman" w:cs="Times New Roman"/>
          <w:sz w:val="28"/>
          <w:szCs w:val="28"/>
          <w:lang w:eastAsia="ru-UA"/>
        </w:rPr>
        <w:t xml:space="preserve"> ними </w:t>
      </w:r>
      <w:proofErr w:type="spellStart"/>
      <w:r w:rsidR="0031726E" w:rsidRPr="0031726E">
        <w:rPr>
          <w:rFonts w:ascii="Times New Roman" w:eastAsia="Times New Roman" w:hAnsi="Times New Roman" w:cs="Times New Roman"/>
          <w:sz w:val="28"/>
          <w:szCs w:val="28"/>
          <w:lang w:eastAsia="ru-UA"/>
        </w:rPr>
        <w:t>порнографії</w:t>
      </w:r>
      <w:proofErr w:type="spellEnd"/>
      <w:r w:rsidR="0031726E" w:rsidRPr="0031726E">
        <w:rPr>
          <w:rFonts w:ascii="Times New Roman" w:eastAsia="Times New Roman" w:hAnsi="Times New Roman" w:cs="Times New Roman"/>
          <w:sz w:val="28"/>
          <w:szCs w:val="28"/>
          <w:lang w:eastAsia="ru-UA"/>
        </w:rPr>
        <w:t xml:space="preserve"> в </w:t>
      </w:r>
      <w:proofErr w:type="spellStart"/>
      <w:r w:rsidR="0031726E" w:rsidRPr="0031726E">
        <w:rPr>
          <w:rFonts w:ascii="Times New Roman" w:eastAsia="Times New Roman" w:hAnsi="Times New Roman" w:cs="Times New Roman"/>
          <w:sz w:val="28"/>
          <w:szCs w:val="28"/>
          <w:lang w:eastAsia="ru-UA"/>
        </w:rPr>
        <w:t>Інтернеті</w:t>
      </w:r>
      <w:proofErr w:type="spellEnd"/>
      <w:r w:rsidR="0031726E" w:rsidRPr="0031726E">
        <w:rPr>
          <w:rFonts w:ascii="Times New Roman" w:eastAsia="Times New Roman" w:hAnsi="Times New Roman" w:cs="Times New Roman"/>
          <w:sz w:val="28"/>
          <w:szCs w:val="28"/>
          <w:lang w:eastAsia="ru-UA"/>
        </w:rPr>
        <w:t xml:space="preserve">, показало, </w:t>
      </w:r>
      <w:proofErr w:type="spellStart"/>
      <w:r w:rsidR="0031726E" w:rsidRPr="0031726E">
        <w:rPr>
          <w:rFonts w:ascii="Times New Roman" w:eastAsia="Times New Roman" w:hAnsi="Times New Roman" w:cs="Times New Roman"/>
          <w:sz w:val="28"/>
          <w:szCs w:val="28"/>
          <w:lang w:eastAsia="ru-UA"/>
        </w:rPr>
        <w:t>що</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дівчата</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змогли</w:t>
      </w:r>
      <w:proofErr w:type="spellEnd"/>
      <w:r w:rsidR="0031726E" w:rsidRPr="0031726E">
        <w:rPr>
          <w:rFonts w:ascii="Times New Roman" w:eastAsia="Times New Roman" w:hAnsi="Times New Roman" w:cs="Times New Roman"/>
          <w:sz w:val="28"/>
          <w:szCs w:val="28"/>
          <w:lang w:eastAsia="ru-UA"/>
        </w:rPr>
        <w:t xml:space="preserve"> </w:t>
      </w:r>
      <w:proofErr w:type="gramStart"/>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розробити</w:t>
      </w:r>
      <w:proofErr w:type="spellEnd"/>
      <w:proofErr w:type="gram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стратегії</w:t>
      </w:r>
      <w:proofErr w:type="spellEnd"/>
      <w:r w:rsidR="0031726E" w:rsidRPr="0031726E">
        <w:rPr>
          <w:rFonts w:ascii="Times New Roman" w:eastAsia="Times New Roman" w:hAnsi="Times New Roman" w:cs="Times New Roman"/>
          <w:sz w:val="28"/>
          <w:szCs w:val="28"/>
          <w:lang w:eastAsia="ru-UA"/>
        </w:rPr>
        <w:t xml:space="preserve"> та </w:t>
      </w:r>
      <w:proofErr w:type="spellStart"/>
      <w:r w:rsidR="0031726E" w:rsidRPr="0031726E">
        <w:rPr>
          <w:rFonts w:ascii="Times New Roman" w:eastAsia="Times New Roman" w:hAnsi="Times New Roman" w:cs="Times New Roman"/>
          <w:sz w:val="28"/>
          <w:szCs w:val="28"/>
          <w:lang w:eastAsia="ru-UA"/>
        </w:rPr>
        <w:t>поведінку</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щоб</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убезпечити</w:t>
      </w:r>
      <w:proofErr w:type="spellEnd"/>
      <w:r w:rsidR="0031726E" w:rsidRPr="0031726E">
        <w:rPr>
          <w:rFonts w:ascii="Times New Roman" w:eastAsia="Times New Roman" w:hAnsi="Times New Roman" w:cs="Times New Roman"/>
          <w:sz w:val="28"/>
          <w:szCs w:val="28"/>
          <w:lang w:eastAsia="ru-UA"/>
        </w:rPr>
        <w:t xml:space="preserve"> себе в </w:t>
      </w:r>
      <w:proofErr w:type="spellStart"/>
      <w:r w:rsidR="0031726E" w:rsidRPr="0031726E">
        <w:rPr>
          <w:rFonts w:ascii="Times New Roman" w:eastAsia="Times New Roman" w:hAnsi="Times New Roman" w:cs="Times New Roman"/>
          <w:sz w:val="28"/>
          <w:szCs w:val="28"/>
          <w:lang w:eastAsia="ru-UA"/>
        </w:rPr>
        <w:t>контексті</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виробництва</w:t>
      </w:r>
      <w:proofErr w:type="spellEnd"/>
      <w:r w:rsidR="0031726E" w:rsidRPr="0031726E">
        <w:rPr>
          <w:rFonts w:ascii="Times New Roman" w:eastAsia="Times New Roman" w:hAnsi="Times New Roman" w:cs="Times New Roman"/>
          <w:sz w:val="28"/>
          <w:szCs w:val="28"/>
          <w:lang w:eastAsia="ru-UA"/>
        </w:rPr>
        <w:t xml:space="preserve"> та </w:t>
      </w:r>
      <w:proofErr w:type="spellStart"/>
      <w:r w:rsidR="0031726E" w:rsidRPr="0031726E">
        <w:rPr>
          <w:rFonts w:ascii="Times New Roman" w:eastAsia="Times New Roman" w:hAnsi="Times New Roman" w:cs="Times New Roman"/>
          <w:sz w:val="28"/>
          <w:szCs w:val="28"/>
          <w:lang w:eastAsia="ru-UA"/>
        </w:rPr>
        <w:t>надсилання</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сексуальних</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матеріалів</w:t>
      </w:r>
      <w:proofErr w:type="spellEnd"/>
      <w:r w:rsidR="0031726E" w:rsidRPr="0031726E">
        <w:rPr>
          <w:rFonts w:ascii="Times New Roman" w:eastAsia="Times New Roman" w:hAnsi="Times New Roman" w:cs="Times New Roman"/>
          <w:sz w:val="28"/>
          <w:szCs w:val="28"/>
          <w:lang w:eastAsia="ru-UA"/>
        </w:rPr>
        <w:t>» (</w:t>
      </w:r>
      <w:proofErr w:type="spellStart"/>
      <w:r w:rsidR="0031726E" w:rsidRPr="0031726E">
        <w:rPr>
          <w:rFonts w:ascii="Times New Roman" w:eastAsia="Times New Roman" w:hAnsi="Times New Roman" w:cs="Times New Roman"/>
          <w:sz w:val="28"/>
          <w:szCs w:val="28"/>
          <w:lang w:eastAsia="ru-UA"/>
        </w:rPr>
        <w:t>Bond</w:t>
      </w:r>
      <w:proofErr w:type="spellEnd"/>
      <w:r w:rsidR="0031726E" w:rsidRPr="0031726E">
        <w:rPr>
          <w:rFonts w:ascii="Times New Roman" w:eastAsia="Times New Roman" w:hAnsi="Times New Roman" w:cs="Times New Roman"/>
          <w:sz w:val="28"/>
          <w:szCs w:val="28"/>
          <w:lang w:eastAsia="ru-UA"/>
        </w:rPr>
        <w:t xml:space="preserve">, 2010, с. 596). </w:t>
      </w:r>
      <w:proofErr w:type="spellStart"/>
      <w:r w:rsidR="0031726E" w:rsidRPr="0031726E">
        <w:rPr>
          <w:rFonts w:ascii="Times New Roman" w:eastAsia="Times New Roman" w:hAnsi="Times New Roman" w:cs="Times New Roman"/>
          <w:sz w:val="28"/>
          <w:szCs w:val="28"/>
          <w:lang w:eastAsia="ru-UA"/>
        </w:rPr>
        <w:t>Молоді</w:t>
      </w:r>
      <w:proofErr w:type="spellEnd"/>
      <w:r w:rsidR="0031726E" w:rsidRPr="0031726E">
        <w:rPr>
          <w:rFonts w:ascii="Times New Roman" w:eastAsia="Times New Roman" w:hAnsi="Times New Roman" w:cs="Times New Roman"/>
          <w:sz w:val="28"/>
          <w:szCs w:val="28"/>
          <w:lang w:eastAsia="ru-UA"/>
        </w:rPr>
        <w:t xml:space="preserve"> люди в </w:t>
      </w:r>
      <w:proofErr w:type="spellStart"/>
      <w:r w:rsidR="0031726E" w:rsidRPr="0031726E">
        <w:rPr>
          <w:rFonts w:ascii="Times New Roman" w:eastAsia="Times New Roman" w:hAnsi="Times New Roman" w:cs="Times New Roman"/>
          <w:sz w:val="28"/>
          <w:szCs w:val="28"/>
          <w:lang w:eastAsia="ru-UA"/>
        </w:rPr>
        <w:t>дослідженні</w:t>
      </w:r>
      <w:proofErr w:type="spellEnd"/>
      <w:r w:rsidR="0031726E" w:rsidRPr="0031726E">
        <w:rPr>
          <w:rFonts w:ascii="Times New Roman" w:eastAsia="Times New Roman" w:hAnsi="Times New Roman" w:cs="Times New Roman"/>
          <w:sz w:val="28"/>
          <w:szCs w:val="28"/>
          <w:lang w:eastAsia="ru-UA"/>
        </w:rPr>
        <w:t xml:space="preserve"> Бонда (</w:t>
      </w:r>
      <w:proofErr w:type="spellStart"/>
      <w:r w:rsidR="0031726E" w:rsidRPr="0031726E">
        <w:rPr>
          <w:rFonts w:ascii="Times New Roman" w:eastAsia="Times New Roman" w:hAnsi="Times New Roman" w:cs="Times New Roman"/>
          <w:sz w:val="28"/>
          <w:szCs w:val="28"/>
          <w:lang w:eastAsia="ru-UA"/>
        </w:rPr>
        <w:t>Bond</w:t>
      </w:r>
      <w:proofErr w:type="spellEnd"/>
      <w:r w:rsidR="0031726E" w:rsidRPr="0031726E">
        <w:rPr>
          <w:rFonts w:ascii="Times New Roman" w:eastAsia="Times New Roman" w:hAnsi="Times New Roman" w:cs="Times New Roman"/>
          <w:sz w:val="28"/>
          <w:szCs w:val="28"/>
          <w:lang w:eastAsia="ru-UA"/>
        </w:rPr>
        <w:t xml:space="preserve">, 2010), особливо у </w:t>
      </w:r>
      <w:proofErr w:type="spellStart"/>
      <w:r w:rsidR="0031726E" w:rsidRPr="0031726E">
        <w:rPr>
          <w:rFonts w:ascii="Times New Roman" w:eastAsia="Times New Roman" w:hAnsi="Times New Roman" w:cs="Times New Roman"/>
          <w:sz w:val="28"/>
          <w:szCs w:val="28"/>
          <w:lang w:eastAsia="ru-UA"/>
        </w:rPr>
        <w:t>віці</w:t>
      </w:r>
      <w:proofErr w:type="spellEnd"/>
      <w:r w:rsidR="0031726E" w:rsidRPr="0031726E">
        <w:rPr>
          <w:rFonts w:ascii="Times New Roman" w:eastAsia="Times New Roman" w:hAnsi="Times New Roman" w:cs="Times New Roman"/>
          <w:sz w:val="28"/>
          <w:szCs w:val="28"/>
          <w:lang w:eastAsia="ru-UA"/>
        </w:rPr>
        <w:t xml:space="preserve"> 14-15 </w:t>
      </w:r>
      <w:proofErr w:type="spellStart"/>
      <w:r w:rsidR="0031726E" w:rsidRPr="0031726E">
        <w:rPr>
          <w:rFonts w:ascii="Times New Roman" w:eastAsia="Times New Roman" w:hAnsi="Times New Roman" w:cs="Times New Roman"/>
          <w:sz w:val="28"/>
          <w:szCs w:val="28"/>
          <w:lang w:eastAsia="ru-UA"/>
        </w:rPr>
        <w:t>років</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обговорювали</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завантаження</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обмін</w:t>
      </w:r>
      <w:proofErr w:type="spellEnd"/>
      <w:r w:rsidR="0031726E" w:rsidRPr="0031726E">
        <w:rPr>
          <w:rFonts w:ascii="Times New Roman" w:eastAsia="Times New Roman" w:hAnsi="Times New Roman" w:cs="Times New Roman"/>
          <w:sz w:val="28"/>
          <w:szCs w:val="28"/>
          <w:lang w:eastAsia="ru-UA"/>
        </w:rPr>
        <w:t xml:space="preserve"> і перегляд «</w:t>
      </w:r>
      <w:proofErr w:type="spellStart"/>
      <w:r w:rsidR="0031726E" w:rsidRPr="0031726E">
        <w:rPr>
          <w:rFonts w:ascii="Times New Roman" w:eastAsia="Times New Roman" w:hAnsi="Times New Roman" w:cs="Times New Roman"/>
          <w:sz w:val="28"/>
          <w:szCs w:val="28"/>
          <w:lang w:eastAsia="ru-UA"/>
        </w:rPr>
        <w:t>візуальних</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матеріалів</w:t>
      </w:r>
      <w:proofErr w:type="spellEnd"/>
      <w:r w:rsidR="0031726E" w:rsidRPr="0031726E">
        <w:rPr>
          <w:rFonts w:ascii="Times New Roman" w:eastAsia="Times New Roman" w:hAnsi="Times New Roman" w:cs="Times New Roman"/>
          <w:sz w:val="28"/>
          <w:szCs w:val="28"/>
          <w:lang w:eastAsia="ru-UA"/>
        </w:rPr>
        <w:t xml:space="preserve"> сексуального характеру» як </w:t>
      </w:r>
      <w:proofErr w:type="spellStart"/>
      <w:r w:rsidR="0031726E" w:rsidRPr="0031726E">
        <w:rPr>
          <w:rFonts w:ascii="Times New Roman" w:eastAsia="Times New Roman" w:hAnsi="Times New Roman" w:cs="Times New Roman"/>
          <w:sz w:val="28"/>
          <w:szCs w:val="28"/>
          <w:lang w:eastAsia="ru-UA"/>
        </w:rPr>
        <w:t>частину</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їхнього</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повсякденного</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життя</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щоб</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розвіяти</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нудьгу</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розважитися</w:t>
      </w:r>
      <w:proofErr w:type="spellEnd"/>
      <w:r w:rsidR="0031726E" w:rsidRPr="0031726E">
        <w:rPr>
          <w:rFonts w:ascii="Times New Roman" w:eastAsia="Times New Roman" w:hAnsi="Times New Roman" w:cs="Times New Roman"/>
          <w:sz w:val="28"/>
          <w:szCs w:val="28"/>
          <w:lang w:eastAsia="ru-UA"/>
        </w:rPr>
        <w:t xml:space="preserve"> і </w:t>
      </w:r>
      <w:proofErr w:type="spellStart"/>
      <w:r w:rsidR="0031726E" w:rsidRPr="0031726E">
        <w:rPr>
          <w:rFonts w:ascii="Times New Roman" w:eastAsia="Times New Roman" w:hAnsi="Times New Roman" w:cs="Times New Roman"/>
          <w:sz w:val="28"/>
          <w:szCs w:val="28"/>
          <w:lang w:eastAsia="ru-UA"/>
        </w:rPr>
        <w:t>завоювати</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популярність</w:t>
      </w:r>
      <w:proofErr w:type="spellEnd"/>
      <w:r w:rsidR="0031726E" w:rsidRPr="0031726E">
        <w:rPr>
          <w:rFonts w:ascii="Times New Roman" w:eastAsia="Times New Roman" w:hAnsi="Times New Roman" w:cs="Times New Roman"/>
          <w:sz w:val="28"/>
          <w:szCs w:val="28"/>
          <w:lang w:eastAsia="ru-UA"/>
        </w:rPr>
        <w:t xml:space="preserve">» (с. 598). </w:t>
      </w:r>
      <w:proofErr w:type="spellStart"/>
      <w:r w:rsidR="0031726E" w:rsidRPr="0031726E">
        <w:rPr>
          <w:rFonts w:ascii="Times New Roman" w:eastAsia="Times New Roman" w:hAnsi="Times New Roman" w:cs="Times New Roman"/>
          <w:sz w:val="28"/>
          <w:szCs w:val="28"/>
          <w:lang w:eastAsia="ru-UA"/>
        </w:rPr>
        <w:t>Дійсно</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всі</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учасники</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цього</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дослідження</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хлопці</w:t>
      </w:r>
      <w:proofErr w:type="spellEnd"/>
      <w:r w:rsidR="0031726E" w:rsidRPr="0031726E">
        <w:rPr>
          <w:rFonts w:ascii="Times New Roman" w:eastAsia="Times New Roman" w:hAnsi="Times New Roman" w:cs="Times New Roman"/>
          <w:sz w:val="28"/>
          <w:szCs w:val="28"/>
          <w:lang w:eastAsia="ru-UA"/>
        </w:rPr>
        <w:t xml:space="preserve"> та </w:t>
      </w:r>
      <w:proofErr w:type="spellStart"/>
      <w:r w:rsidR="0031726E" w:rsidRPr="0031726E">
        <w:rPr>
          <w:rFonts w:ascii="Times New Roman" w:eastAsia="Times New Roman" w:hAnsi="Times New Roman" w:cs="Times New Roman"/>
          <w:sz w:val="28"/>
          <w:szCs w:val="28"/>
          <w:lang w:eastAsia="ru-UA"/>
        </w:rPr>
        <w:t>дівчата</w:t>
      </w:r>
      <w:proofErr w:type="spellEnd"/>
      <w:r w:rsidR="0031726E" w:rsidRPr="0031726E">
        <w:rPr>
          <w:rFonts w:ascii="Times New Roman" w:eastAsia="Times New Roman" w:hAnsi="Times New Roman" w:cs="Times New Roman"/>
          <w:sz w:val="28"/>
          <w:szCs w:val="28"/>
          <w:lang w:eastAsia="ru-UA"/>
        </w:rPr>
        <w:t xml:space="preserve">) «говорили про перегляд </w:t>
      </w:r>
      <w:proofErr w:type="spellStart"/>
      <w:r w:rsidR="0031726E" w:rsidRPr="0031726E">
        <w:rPr>
          <w:rFonts w:ascii="Times New Roman" w:eastAsia="Times New Roman" w:hAnsi="Times New Roman" w:cs="Times New Roman"/>
          <w:sz w:val="28"/>
          <w:szCs w:val="28"/>
          <w:lang w:eastAsia="ru-UA"/>
        </w:rPr>
        <w:t>матеріалів</w:t>
      </w:r>
      <w:proofErr w:type="spellEnd"/>
      <w:r w:rsidR="0031726E" w:rsidRPr="0031726E">
        <w:rPr>
          <w:rFonts w:ascii="Times New Roman" w:eastAsia="Times New Roman" w:hAnsi="Times New Roman" w:cs="Times New Roman"/>
          <w:sz w:val="28"/>
          <w:szCs w:val="28"/>
          <w:lang w:eastAsia="ru-UA"/>
        </w:rPr>
        <w:t xml:space="preserve"> сексуального характеру через </w:t>
      </w:r>
      <w:proofErr w:type="spellStart"/>
      <w:r w:rsidR="0031726E" w:rsidRPr="0031726E">
        <w:rPr>
          <w:rFonts w:ascii="Times New Roman" w:eastAsia="Times New Roman" w:hAnsi="Times New Roman" w:cs="Times New Roman"/>
          <w:sz w:val="28"/>
          <w:szCs w:val="28"/>
          <w:lang w:eastAsia="ru-UA"/>
        </w:rPr>
        <w:t>мобільні</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телефони</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хоча</w:t>
      </w:r>
      <w:proofErr w:type="spellEnd"/>
      <w:r w:rsidR="0031726E" w:rsidRPr="0031726E">
        <w:rPr>
          <w:rFonts w:ascii="Times New Roman" w:eastAsia="Times New Roman" w:hAnsi="Times New Roman" w:cs="Times New Roman"/>
          <w:sz w:val="28"/>
          <w:szCs w:val="28"/>
          <w:lang w:eastAsia="ru-UA"/>
        </w:rPr>
        <w:t xml:space="preserve"> не </w:t>
      </w:r>
      <w:proofErr w:type="spellStart"/>
      <w:r w:rsidR="0031726E" w:rsidRPr="0031726E">
        <w:rPr>
          <w:rFonts w:ascii="Times New Roman" w:eastAsia="Times New Roman" w:hAnsi="Times New Roman" w:cs="Times New Roman"/>
          <w:sz w:val="28"/>
          <w:szCs w:val="28"/>
          <w:lang w:eastAsia="ru-UA"/>
        </w:rPr>
        <w:t>обов'язково</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їхні</w:t>
      </w:r>
      <w:proofErr w:type="spellEnd"/>
      <w:r w:rsidR="0031726E" w:rsidRPr="0031726E">
        <w:rPr>
          <w:rFonts w:ascii="Times New Roman" w:eastAsia="Times New Roman" w:hAnsi="Times New Roman" w:cs="Times New Roman"/>
          <w:sz w:val="28"/>
          <w:szCs w:val="28"/>
          <w:lang w:eastAsia="ru-UA"/>
        </w:rPr>
        <w:t xml:space="preserve">)» (с. 598). Одним </w:t>
      </w:r>
      <w:proofErr w:type="spellStart"/>
      <w:r w:rsidR="0031726E" w:rsidRPr="0031726E">
        <w:rPr>
          <w:rFonts w:ascii="Times New Roman" w:eastAsia="Times New Roman" w:hAnsi="Times New Roman" w:cs="Times New Roman"/>
          <w:sz w:val="28"/>
          <w:szCs w:val="28"/>
          <w:lang w:eastAsia="ru-UA"/>
        </w:rPr>
        <w:t>із</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висновків</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цього</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дослідження</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що</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викликало</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особливе</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занепокоєння</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це</w:t>
      </w:r>
      <w:proofErr w:type="spellEnd"/>
      <w:r w:rsidR="0031726E" w:rsidRPr="0031726E">
        <w:rPr>
          <w:rFonts w:ascii="Times New Roman" w:eastAsia="Times New Roman" w:hAnsi="Times New Roman" w:cs="Times New Roman"/>
          <w:sz w:val="28"/>
          <w:szCs w:val="28"/>
          <w:lang w:eastAsia="ru-UA"/>
        </w:rPr>
        <w:t xml:space="preserve"> факт «</w:t>
      </w:r>
      <w:proofErr w:type="spellStart"/>
      <w:r w:rsidR="0031726E" w:rsidRPr="0031726E">
        <w:rPr>
          <w:rFonts w:ascii="Times New Roman" w:eastAsia="Times New Roman" w:hAnsi="Times New Roman" w:cs="Times New Roman"/>
          <w:sz w:val="28"/>
          <w:szCs w:val="28"/>
          <w:lang w:eastAsia="ru-UA"/>
        </w:rPr>
        <w:t>легкої</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доступності</w:t>
      </w:r>
      <w:proofErr w:type="spellEnd"/>
      <w:r w:rsidR="0031726E" w:rsidRPr="0031726E">
        <w:rPr>
          <w:rFonts w:ascii="Times New Roman" w:eastAsia="Times New Roman" w:hAnsi="Times New Roman" w:cs="Times New Roman"/>
          <w:sz w:val="28"/>
          <w:szCs w:val="28"/>
          <w:lang w:eastAsia="ru-UA"/>
        </w:rPr>
        <w:t xml:space="preserve"> </w:t>
      </w:r>
      <w:proofErr w:type="spellStart"/>
      <w:r w:rsidR="0031726E" w:rsidRPr="0031726E">
        <w:rPr>
          <w:rFonts w:ascii="Times New Roman" w:eastAsia="Times New Roman" w:hAnsi="Times New Roman" w:cs="Times New Roman"/>
          <w:sz w:val="28"/>
          <w:szCs w:val="28"/>
          <w:lang w:eastAsia="ru-UA"/>
        </w:rPr>
        <w:t>матеріалів</w:t>
      </w:r>
      <w:proofErr w:type="spellEnd"/>
      <w:r w:rsidR="0031726E" w:rsidRPr="0031726E">
        <w:rPr>
          <w:rFonts w:ascii="Times New Roman" w:eastAsia="Times New Roman" w:hAnsi="Times New Roman" w:cs="Times New Roman"/>
          <w:sz w:val="28"/>
          <w:szCs w:val="28"/>
          <w:lang w:eastAsia="ru-UA"/>
        </w:rPr>
        <w:t xml:space="preserve"> сексуального характеру» в </w:t>
      </w:r>
      <w:proofErr w:type="spellStart"/>
      <w:r w:rsidR="0031726E" w:rsidRPr="0031726E">
        <w:rPr>
          <w:rFonts w:ascii="Times New Roman" w:eastAsia="Times New Roman" w:hAnsi="Times New Roman" w:cs="Times New Roman"/>
          <w:sz w:val="28"/>
          <w:szCs w:val="28"/>
          <w:lang w:eastAsia="ru-UA"/>
        </w:rPr>
        <w:t>Інтернеті</w:t>
      </w:r>
      <w:proofErr w:type="spellEnd"/>
      <w:r w:rsidR="0031726E" w:rsidRPr="0031726E">
        <w:rPr>
          <w:rFonts w:ascii="Times New Roman" w:eastAsia="Times New Roman" w:hAnsi="Times New Roman" w:cs="Times New Roman"/>
          <w:sz w:val="28"/>
          <w:szCs w:val="28"/>
          <w:lang w:eastAsia="ru-UA"/>
        </w:rPr>
        <w:t xml:space="preserve"> (с. 598).</w:t>
      </w:r>
    </w:p>
    <w:p w14:paraId="14C6D9F5" w14:textId="67C7EBB2" w:rsidR="00460673" w:rsidRDefault="007B1683" w:rsidP="00FC49B2">
      <w:pPr>
        <w:spacing w:before="100" w:beforeAutospacing="1" w:after="100" w:afterAutospacing="1" w:line="240" w:lineRule="auto"/>
        <w:rPr>
          <w:rFonts w:ascii="Times New Roman" w:eastAsia="Times New Roman" w:hAnsi="Times New Roman" w:cs="Times New Roman"/>
          <w:sz w:val="28"/>
          <w:szCs w:val="28"/>
          <w:lang w:val="uk-UA" w:eastAsia="ru-UA"/>
        </w:rPr>
      </w:pPr>
      <w:r w:rsidRPr="007B1683">
        <w:rPr>
          <w:rFonts w:ascii="Times New Roman" w:eastAsia="Times New Roman" w:hAnsi="Times New Roman" w:cs="Times New Roman"/>
          <w:sz w:val="28"/>
          <w:szCs w:val="28"/>
          <w:lang w:val="uk-UA" w:eastAsia="ru-UA"/>
        </w:rPr>
        <w:lastRenderedPageBreak/>
        <w:t>Інші дослідники повідомляють про подібні висновки, як наприклад, те, що діти старшого віку мають більший шанс натрапити на онлайн-порнографію, оскільки вони частіше мають власний персональний пристрій, за допомогою якого виходять в Інтернет (</w:t>
      </w:r>
      <w:proofErr w:type="spellStart"/>
      <w:r w:rsidRPr="007B1683">
        <w:rPr>
          <w:rFonts w:ascii="Times New Roman" w:eastAsia="Times New Roman" w:hAnsi="Times New Roman" w:cs="Times New Roman"/>
          <w:sz w:val="28"/>
          <w:szCs w:val="28"/>
          <w:lang w:val="uk-UA" w:eastAsia="ru-UA"/>
        </w:rPr>
        <w:t>Horvath</w:t>
      </w:r>
      <w:proofErr w:type="spellEnd"/>
      <w:r w:rsidRPr="007B1683">
        <w:rPr>
          <w:rFonts w:ascii="Times New Roman" w:eastAsia="Times New Roman" w:hAnsi="Times New Roman" w:cs="Times New Roman"/>
          <w:sz w:val="28"/>
          <w:szCs w:val="28"/>
          <w:lang w:val="uk-UA" w:eastAsia="ru-UA"/>
        </w:rPr>
        <w:t xml:space="preserve"> та ін., 2013). Деякі дослідники, такі як </w:t>
      </w:r>
      <w:proofErr w:type="spellStart"/>
      <w:r w:rsidRPr="007B1683">
        <w:rPr>
          <w:rFonts w:ascii="Times New Roman" w:eastAsia="Times New Roman" w:hAnsi="Times New Roman" w:cs="Times New Roman"/>
          <w:sz w:val="28"/>
          <w:szCs w:val="28"/>
          <w:lang w:val="uk-UA" w:eastAsia="ru-UA"/>
        </w:rPr>
        <w:t>Abelee</w:t>
      </w:r>
      <w:proofErr w:type="spellEnd"/>
      <w:r w:rsidRPr="007B1683">
        <w:rPr>
          <w:rFonts w:ascii="Times New Roman" w:eastAsia="Times New Roman" w:hAnsi="Times New Roman" w:cs="Times New Roman"/>
          <w:sz w:val="28"/>
          <w:szCs w:val="28"/>
          <w:lang w:val="uk-UA" w:eastAsia="ru-UA"/>
        </w:rPr>
        <w:t xml:space="preserve"> та ін. (2014), вказують на зміни в </w:t>
      </w:r>
      <w:proofErr w:type="spellStart"/>
      <w:r w:rsidRPr="007B1683">
        <w:rPr>
          <w:rFonts w:ascii="Times New Roman" w:eastAsia="Times New Roman" w:hAnsi="Times New Roman" w:cs="Times New Roman"/>
          <w:sz w:val="28"/>
          <w:szCs w:val="28"/>
          <w:lang w:val="uk-UA" w:eastAsia="ru-UA"/>
        </w:rPr>
        <w:t>порноіндустрії</w:t>
      </w:r>
      <w:proofErr w:type="spellEnd"/>
      <w:r w:rsidRPr="007B1683">
        <w:rPr>
          <w:rFonts w:ascii="Times New Roman" w:eastAsia="Times New Roman" w:hAnsi="Times New Roman" w:cs="Times New Roman"/>
          <w:sz w:val="28"/>
          <w:szCs w:val="28"/>
          <w:lang w:val="uk-UA" w:eastAsia="ru-UA"/>
        </w:rPr>
        <w:t xml:space="preserve">, спричинені цифровими технологіями: "Мобільне порно - це великий бізнес. Секс-індустрія отримує значні прибутки від виробництва та продажу </w:t>
      </w:r>
      <w:proofErr w:type="spellStart"/>
      <w:r w:rsidRPr="007B1683">
        <w:rPr>
          <w:rFonts w:ascii="Times New Roman" w:eastAsia="Times New Roman" w:hAnsi="Times New Roman" w:cs="Times New Roman"/>
          <w:sz w:val="28"/>
          <w:szCs w:val="28"/>
          <w:lang w:val="uk-UA" w:eastAsia="ru-UA"/>
        </w:rPr>
        <w:t>порноконтенту</w:t>
      </w:r>
      <w:proofErr w:type="spellEnd"/>
      <w:r w:rsidRPr="007B1683">
        <w:rPr>
          <w:rFonts w:ascii="Times New Roman" w:eastAsia="Times New Roman" w:hAnsi="Times New Roman" w:cs="Times New Roman"/>
          <w:sz w:val="28"/>
          <w:szCs w:val="28"/>
          <w:lang w:val="uk-UA" w:eastAsia="ru-UA"/>
        </w:rPr>
        <w:t xml:space="preserve"> для мобільного ринку" (с. 9).</w:t>
      </w:r>
    </w:p>
    <w:p w14:paraId="7BA9EF2A" w14:textId="5123A96E" w:rsidR="003550EA" w:rsidRDefault="003550EA" w:rsidP="00FC49B2">
      <w:pPr>
        <w:spacing w:before="100" w:beforeAutospacing="1" w:after="100" w:afterAutospacing="1" w:line="240" w:lineRule="auto"/>
        <w:rPr>
          <w:rFonts w:ascii="Times New Roman" w:eastAsia="Times New Roman" w:hAnsi="Times New Roman" w:cs="Times New Roman"/>
          <w:sz w:val="28"/>
          <w:szCs w:val="28"/>
          <w:lang w:val="uk-UA" w:eastAsia="ru-UA"/>
        </w:rPr>
      </w:pPr>
      <w:r w:rsidRPr="003550EA">
        <w:rPr>
          <w:rFonts w:ascii="Times New Roman" w:eastAsia="Times New Roman" w:hAnsi="Times New Roman" w:cs="Times New Roman"/>
          <w:sz w:val="28"/>
          <w:szCs w:val="28"/>
          <w:lang w:val="uk-UA" w:eastAsia="ru-UA"/>
        </w:rPr>
        <w:t>Процеси формування ідентичності підлітків часто залежать від «схвалення та прийняття з боку однолітків» (</w:t>
      </w:r>
      <w:proofErr w:type="spellStart"/>
      <w:r w:rsidRPr="003550EA">
        <w:rPr>
          <w:rFonts w:ascii="Times New Roman" w:eastAsia="Times New Roman" w:hAnsi="Times New Roman" w:cs="Times New Roman"/>
          <w:sz w:val="28"/>
          <w:szCs w:val="28"/>
          <w:lang w:val="uk-UA" w:eastAsia="ru-UA"/>
        </w:rPr>
        <w:t>Cooper</w:t>
      </w:r>
      <w:proofErr w:type="spellEnd"/>
      <w:r w:rsidRPr="003550EA">
        <w:rPr>
          <w:rFonts w:ascii="Times New Roman" w:eastAsia="Times New Roman" w:hAnsi="Times New Roman" w:cs="Times New Roman"/>
          <w:sz w:val="28"/>
          <w:szCs w:val="28"/>
          <w:lang w:val="uk-UA" w:eastAsia="ru-UA"/>
        </w:rPr>
        <w:t xml:space="preserve"> та ін., 2016, с. 710). Існує думка, що «існує тиск, який змушує відповідати правилам користування </w:t>
      </w:r>
      <w:proofErr w:type="spellStart"/>
      <w:r w:rsidRPr="003550EA">
        <w:rPr>
          <w:rFonts w:ascii="Times New Roman" w:eastAsia="Times New Roman" w:hAnsi="Times New Roman" w:cs="Times New Roman"/>
          <w:sz w:val="28"/>
          <w:szCs w:val="28"/>
          <w:lang w:val="uk-UA" w:eastAsia="ru-UA"/>
        </w:rPr>
        <w:t>секстингом</w:t>
      </w:r>
      <w:proofErr w:type="spellEnd"/>
      <w:r w:rsidRPr="003550EA">
        <w:rPr>
          <w:rFonts w:ascii="Times New Roman" w:eastAsia="Times New Roman" w:hAnsi="Times New Roman" w:cs="Times New Roman"/>
          <w:sz w:val="28"/>
          <w:szCs w:val="28"/>
          <w:lang w:val="uk-UA" w:eastAsia="ru-UA"/>
        </w:rPr>
        <w:t xml:space="preserve"> і мобільним порно, щоб досягти схвалення однолітків, що свідчить про те, що обидві моделі поведінки використовуються для демонстрації або здобуття статусу в групі однолітків» (</w:t>
      </w:r>
      <w:proofErr w:type="spellStart"/>
      <w:r w:rsidRPr="003550EA">
        <w:rPr>
          <w:rFonts w:ascii="Times New Roman" w:eastAsia="Times New Roman" w:hAnsi="Times New Roman" w:cs="Times New Roman"/>
          <w:sz w:val="28"/>
          <w:szCs w:val="28"/>
          <w:lang w:val="uk-UA" w:eastAsia="ru-UA"/>
        </w:rPr>
        <w:t>Abelee</w:t>
      </w:r>
      <w:proofErr w:type="spellEnd"/>
      <w:r w:rsidRPr="003550EA">
        <w:rPr>
          <w:rFonts w:ascii="Times New Roman" w:eastAsia="Times New Roman" w:hAnsi="Times New Roman" w:cs="Times New Roman"/>
          <w:sz w:val="28"/>
          <w:szCs w:val="28"/>
          <w:lang w:val="uk-UA" w:eastAsia="ru-UA"/>
        </w:rPr>
        <w:t xml:space="preserve"> та ін., 2014, с. 9). Однак, хоча </w:t>
      </w:r>
      <w:proofErr w:type="spellStart"/>
      <w:r w:rsidRPr="003550EA">
        <w:rPr>
          <w:rFonts w:ascii="Times New Roman" w:eastAsia="Times New Roman" w:hAnsi="Times New Roman" w:cs="Times New Roman"/>
          <w:sz w:val="28"/>
          <w:szCs w:val="28"/>
          <w:lang w:val="uk-UA" w:eastAsia="ru-UA"/>
        </w:rPr>
        <w:t>секстинг</w:t>
      </w:r>
      <w:proofErr w:type="spellEnd"/>
      <w:r w:rsidRPr="003550EA">
        <w:rPr>
          <w:rFonts w:ascii="Times New Roman" w:eastAsia="Times New Roman" w:hAnsi="Times New Roman" w:cs="Times New Roman"/>
          <w:sz w:val="28"/>
          <w:szCs w:val="28"/>
          <w:lang w:val="uk-UA" w:eastAsia="ru-UA"/>
        </w:rPr>
        <w:t xml:space="preserve"> можна вважати «проблематичним лише тоді, коли повідомлення потрапляють до випадкових одержувачів або коли ними маніпулюють, щоб завдати шкоди», важко відрізнити “розважальний” </w:t>
      </w:r>
      <w:proofErr w:type="spellStart"/>
      <w:r w:rsidRPr="003550EA">
        <w:rPr>
          <w:rFonts w:ascii="Times New Roman" w:eastAsia="Times New Roman" w:hAnsi="Times New Roman" w:cs="Times New Roman"/>
          <w:sz w:val="28"/>
          <w:szCs w:val="28"/>
          <w:lang w:val="uk-UA" w:eastAsia="ru-UA"/>
        </w:rPr>
        <w:t>секстинг</w:t>
      </w:r>
      <w:proofErr w:type="spellEnd"/>
      <w:r w:rsidRPr="003550EA">
        <w:rPr>
          <w:rFonts w:ascii="Times New Roman" w:eastAsia="Times New Roman" w:hAnsi="Times New Roman" w:cs="Times New Roman"/>
          <w:sz w:val="28"/>
          <w:szCs w:val="28"/>
          <w:lang w:val="uk-UA" w:eastAsia="ru-UA"/>
        </w:rPr>
        <w:t xml:space="preserve"> від «примусового» (</w:t>
      </w:r>
      <w:proofErr w:type="spellStart"/>
      <w:r w:rsidRPr="003550EA">
        <w:rPr>
          <w:rFonts w:ascii="Times New Roman" w:eastAsia="Times New Roman" w:hAnsi="Times New Roman" w:cs="Times New Roman"/>
          <w:sz w:val="28"/>
          <w:szCs w:val="28"/>
          <w:lang w:val="uk-UA" w:eastAsia="ru-UA"/>
        </w:rPr>
        <w:t>Livingstone</w:t>
      </w:r>
      <w:proofErr w:type="spellEnd"/>
      <w:r w:rsidRPr="003550EA">
        <w:rPr>
          <w:rFonts w:ascii="Times New Roman" w:eastAsia="Times New Roman" w:hAnsi="Times New Roman" w:cs="Times New Roman"/>
          <w:sz w:val="28"/>
          <w:szCs w:val="28"/>
          <w:lang w:val="uk-UA" w:eastAsia="ru-UA"/>
        </w:rPr>
        <w:t xml:space="preserve"> &amp; </w:t>
      </w:r>
      <w:proofErr w:type="spellStart"/>
      <w:r w:rsidRPr="003550EA">
        <w:rPr>
          <w:rFonts w:ascii="Times New Roman" w:eastAsia="Times New Roman" w:hAnsi="Times New Roman" w:cs="Times New Roman"/>
          <w:sz w:val="28"/>
          <w:szCs w:val="28"/>
          <w:lang w:val="uk-UA" w:eastAsia="ru-UA"/>
        </w:rPr>
        <w:t>Gorzig</w:t>
      </w:r>
      <w:proofErr w:type="spellEnd"/>
      <w:r w:rsidRPr="003550EA">
        <w:rPr>
          <w:rFonts w:ascii="Times New Roman" w:eastAsia="Times New Roman" w:hAnsi="Times New Roman" w:cs="Times New Roman"/>
          <w:sz w:val="28"/>
          <w:szCs w:val="28"/>
          <w:lang w:val="uk-UA" w:eastAsia="ru-UA"/>
        </w:rPr>
        <w:t>, 2012, с. 152). Сексуальний розвиток молодих людей є важливим для проекту побудови своєї ідентичності, і хоча такі завдання, як соціалізація, тривають протягом усього життя, їхня роль у ранніх роках життя людини є особливо важливою. Тому «взаємозв'язок між використанням і впливом медіа та сексуальним розвитком підлітків» (</w:t>
      </w:r>
      <w:proofErr w:type="spellStart"/>
      <w:r w:rsidRPr="003550EA">
        <w:rPr>
          <w:rFonts w:ascii="Times New Roman" w:eastAsia="Times New Roman" w:hAnsi="Times New Roman" w:cs="Times New Roman"/>
          <w:sz w:val="28"/>
          <w:szCs w:val="28"/>
          <w:lang w:val="uk-UA" w:eastAsia="ru-UA"/>
        </w:rPr>
        <w:t>Abelee</w:t>
      </w:r>
      <w:proofErr w:type="spellEnd"/>
      <w:r w:rsidRPr="003550EA">
        <w:rPr>
          <w:rFonts w:ascii="Times New Roman" w:eastAsia="Times New Roman" w:hAnsi="Times New Roman" w:cs="Times New Roman"/>
          <w:sz w:val="28"/>
          <w:szCs w:val="28"/>
          <w:lang w:val="uk-UA" w:eastAsia="ru-UA"/>
        </w:rPr>
        <w:t xml:space="preserve"> та ін., 2014, с. 7) є ключовим для нашого розуміння життя дітей та молоді.</w:t>
      </w:r>
    </w:p>
    <w:p w14:paraId="6027B15B" w14:textId="235526B6" w:rsidR="006907F7" w:rsidRPr="00FC49B2" w:rsidRDefault="006907F7" w:rsidP="006907F7">
      <w:pPr>
        <w:spacing w:before="100" w:beforeAutospacing="1" w:after="100" w:afterAutospacing="1" w:line="240" w:lineRule="auto"/>
        <w:rPr>
          <w:rFonts w:ascii="Times New Roman" w:eastAsia="Times New Roman" w:hAnsi="Times New Roman" w:cs="Times New Roman"/>
          <w:sz w:val="28"/>
          <w:szCs w:val="28"/>
          <w:lang w:val="uk-UA" w:eastAsia="ru-UA"/>
        </w:rPr>
      </w:pPr>
      <w:r w:rsidRPr="006907F7">
        <w:rPr>
          <w:rFonts w:ascii="Times New Roman" w:eastAsia="Times New Roman" w:hAnsi="Times New Roman" w:cs="Times New Roman"/>
          <w:sz w:val="28"/>
          <w:szCs w:val="28"/>
          <w:lang w:val="uk-UA" w:eastAsia="ru-UA"/>
        </w:rPr>
        <w:t>Дослідження впливу порнографії на</w:t>
      </w:r>
      <w:r>
        <w:rPr>
          <w:rFonts w:ascii="Times New Roman" w:eastAsia="Times New Roman" w:hAnsi="Times New Roman" w:cs="Times New Roman"/>
          <w:sz w:val="28"/>
          <w:szCs w:val="28"/>
          <w:lang w:val="uk-UA" w:eastAsia="ru-UA"/>
        </w:rPr>
        <w:t xml:space="preserve"> </w:t>
      </w:r>
      <w:r w:rsidRPr="006907F7">
        <w:rPr>
          <w:rFonts w:ascii="Times New Roman" w:eastAsia="Times New Roman" w:hAnsi="Times New Roman" w:cs="Times New Roman"/>
          <w:sz w:val="28"/>
          <w:szCs w:val="28"/>
          <w:lang w:val="uk-UA" w:eastAsia="ru-UA"/>
        </w:rPr>
        <w:t>діт</w:t>
      </w:r>
      <w:r>
        <w:rPr>
          <w:rFonts w:ascii="Times New Roman" w:eastAsia="Times New Roman" w:hAnsi="Times New Roman" w:cs="Times New Roman"/>
          <w:sz w:val="28"/>
          <w:szCs w:val="28"/>
          <w:lang w:val="uk-UA" w:eastAsia="ru-UA"/>
        </w:rPr>
        <w:t>ей</w:t>
      </w:r>
      <w:r w:rsidRPr="006907F7">
        <w:rPr>
          <w:rFonts w:ascii="Times New Roman" w:eastAsia="Times New Roman" w:hAnsi="Times New Roman" w:cs="Times New Roman"/>
          <w:sz w:val="28"/>
          <w:szCs w:val="28"/>
          <w:lang w:val="uk-UA" w:eastAsia="ru-UA"/>
        </w:rPr>
        <w:t xml:space="preserve"> та молодь</w:t>
      </w:r>
    </w:p>
    <w:p w14:paraId="0DB8F02A" w14:textId="00B19682" w:rsidR="00FC49B2" w:rsidRDefault="006907F7" w:rsidP="00590476">
      <w:pPr>
        <w:spacing w:before="100" w:beforeAutospacing="1" w:after="100" w:afterAutospacing="1" w:line="240" w:lineRule="auto"/>
        <w:rPr>
          <w:rFonts w:ascii="Times New Roman" w:eastAsia="Times New Roman" w:hAnsi="Times New Roman" w:cs="Times New Roman"/>
          <w:sz w:val="28"/>
          <w:szCs w:val="28"/>
          <w:lang w:val="uk-UA" w:eastAsia="ru-UA"/>
        </w:rPr>
      </w:pPr>
      <w:r w:rsidRPr="006907F7">
        <w:rPr>
          <w:rFonts w:ascii="Times New Roman" w:eastAsia="Times New Roman" w:hAnsi="Times New Roman" w:cs="Times New Roman"/>
          <w:sz w:val="28"/>
          <w:szCs w:val="28"/>
          <w:lang w:val="uk-UA" w:eastAsia="ru-UA"/>
        </w:rPr>
        <w:t>Ключові питання</w:t>
      </w:r>
      <w:r>
        <w:rPr>
          <w:rFonts w:ascii="Times New Roman" w:eastAsia="Times New Roman" w:hAnsi="Times New Roman" w:cs="Times New Roman"/>
          <w:sz w:val="28"/>
          <w:szCs w:val="28"/>
          <w:lang w:val="uk-UA" w:eastAsia="ru-UA"/>
        </w:rPr>
        <w:t xml:space="preserve"> інтерпретації літератури</w:t>
      </w:r>
    </w:p>
    <w:p w14:paraId="37E7A9EE" w14:textId="7166454C" w:rsidR="009650BC" w:rsidRDefault="009650BC" w:rsidP="009650BC">
      <w:pPr>
        <w:spacing w:before="100" w:beforeAutospacing="1" w:after="100" w:afterAutospacing="1" w:line="240" w:lineRule="auto"/>
        <w:rPr>
          <w:rFonts w:ascii="Times New Roman" w:eastAsia="Times New Roman" w:hAnsi="Times New Roman" w:cs="Times New Roman"/>
          <w:sz w:val="28"/>
          <w:szCs w:val="28"/>
          <w:lang w:val="uk-UA" w:eastAsia="ru-UA"/>
        </w:rPr>
      </w:pPr>
      <w:r w:rsidRPr="009650BC">
        <w:rPr>
          <w:rFonts w:ascii="Times New Roman" w:eastAsia="Times New Roman" w:hAnsi="Times New Roman" w:cs="Times New Roman"/>
          <w:sz w:val="28"/>
          <w:szCs w:val="28"/>
          <w:lang w:val="uk-UA" w:eastAsia="ru-UA"/>
        </w:rPr>
        <w:t>У дослідженні та інтерпретації літератури було виявлено кілька проблем. Ключовими питаннями стали:</w:t>
      </w:r>
      <w:r w:rsidR="00501D76">
        <w:rPr>
          <w:rFonts w:ascii="Times New Roman" w:eastAsia="Times New Roman" w:hAnsi="Times New Roman" w:cs="Times New Roman"/>
          <w:sz w:val="28"/>
          <w:szCs w:val="28"/>
          <w:lang w:val="uk-UA" w:eastAsia="ru-UA"/>
        </w:rPr>
        <w:t xml:space="preserve"> </w:t>
      </w:r>
      <w:r w:rsidRPr="009650BC">
        <w:rPr>
          <w:rFonts w:ascii="Times New Roman" w:eastAsia="Times New Roman" w:hAnsi="Times New Roman" w:cs="Times New Roman"/>
          <w:sz w:val="28"/>
          <w:szCs w:val="28"/>
          <w:lang w:val="uk-UA" w:eastAsia="ru-UA"/>
        </w:rPr>
        <w:t>розуміння змісту</w:t>
      </w:r>
      <w:r w:rsidR="00501D76">
        <w:rPr>
          <w:rFonts w:ascii="Times New Roman" w:eastAsia="Times New Roman" w:hAnsi="Times New Roman" w:cs="Times New Roman"/>
          <w:sz w:val="28"/>
          <w:szCs w:val="28"/>
          <w:lang w:val="uk-UA" w:eastAsia="ru-UA"/>
        </w:rPr>
        <w:t xml:space="preserve"> порнографії, варіацій визначень, </w:t>
      </w:r>
      <w:r w:rsidRPr="009650BC">
        <w:rPr>
          <w:rFonts w:ascii="Times New Roman" w:eastAsia="Times New Roman" w:hAnsi="Times New Roman" w:cs="Times New Roman"/>
          <w:sz w:val="28"/>
          <w:szCs w:val="28"/>
          <w:lang w:val="uk-UA" w:eastAsia="ru-UA"/>
        </w:rPr>
        <w:t>упередження</w:t>
      </w:r>
      <w:r w:rsidR="00501D76">
        <w:rPr>
          <w:rFonts w:ascii="Times New Roman" w:eastAsia="Times New Roman" w:hAnsi="Times New Roman" w:cs="Times New Roman"/>
          <w:sz w:val="28"/>
          <w:szCs w:val="28"/>
          <w:lang w:val="uk-UA" w:eastAsia="ru-UA"/>
        </w:rPr>
        <w:t xml:space="preserve"> стосовно</w:t>
      </w:r>
      <w:r w:rsidRPr="009650BC">
        <w:rPr>
          <w:rFonts w:ascii="Times New Roman" w:eastAsia="Times New Roman" w:hAnsi="Times New Roman" w:cs="Times New Roman"/>
          <w:sz w:val="28"/>
          <w:szCs w:val="28"/>
          <w:lang w:val="uk-UA" w:eastAsia="ru-UA"/>
        </w:rPr>
        <w:t xml:space="preserve"> сексуальної моралі, критична </w:t>
      </w:r>
      <w:r w:rsidR="00501D76">
        <w:rPr>
          <w:rFonts w:ascii="Times New Roman" w:eastAsia="Times New Roman" w:hAnsi="Times New Roman" w:cs="Times New Roman"/>
          <w:sz w:val="28"/>
          <w:szCs w:val="28"/>
          <w:lang w:val="uk-UA" w:eastAsia="ru-UA"/>
        </w:rPr>
        <w:t>мислення</w:t>
      </w:r>
      <w:r w:rsidRPr="009650BC">
        <w:rPr>
          <w:rFonts w:ascii="Times New Roman" w:eastAsia="Times New Roman" w:hAnsi="Times New Roman" w:cs="Times New Roman"/>
          <w:sz w:val="28"/>
          <w:szCs w:val="28"/>
          <w:lang w:val="uk-UA" w:eastAsia="ru-UA"/>
        </w:rPr>
        <w:t xml:space="preserve"> молодих людей та розуміння шкоди в</w:t>
      </w:r>
      <w:r w:rsidR="00501D76">
        <w:rPr>
          <w:rFonts w:ascii="Times New Roman" w:eastAsia="Times New Roman" w:hAnsi="Times New Roman" w:cs="Times New Roman"/>
          <w:sz w:val="28"/>
          <w:szCs w:val="28"/>
          <w:lang w:val="uk-UA" w:eastAsia="ru-UA"/>
        </w:rPr>
        <w:t xml:space="preserve"> онлайн</w:t>
      </w:r>
      <w:r w:rsidRPr="009650BC">
        <w:rPr>
          <w:rFonts w:ascii="Times New Roman" w:eastAsia="Times New Roman" w:hAnsi="Times New Roman" w:cs="Times New Roman"/>
          <w:sz w:val="28"/>
          <w:szCs w:val="28"/>
          <w:lang w:val="uk-UA" w:eastAsia="ru-UA"/>
        </w:rPr>
        <w:t xml:space="preserve"> контексті</w:t>
      </w:r>
      <w:r w:rsidR="00501D76">
        <w:rPr>
          <w:rFonts w:ascii="Times New Roman" w:eastAsia="Times New Roman" w:hAnsi="Times New Roman" w:cs="Times New Roman"/>
          <w:sz w:val="28"/>
          <w:szCs w:val="28"/>
          <w:lang w:val="uk-UA" w:eastAsia="ru-UA"/>
        </w:rPr>
        <w:t>.</w:t>
      </w:r>
    </w:p>
    <w:p w14:paraId="7B7D5616" w14:textId="745E5A3B" w:rsidR="00501D76" w:rsidRDefault="00501D76" w:rsidP="009650BC">
      <w:pPr>
        <w:spacing w:before="100" w:beforeAutospacing="1" w:after="100" w:afterAutospacing="1" w:line="240" w:lineRule="auto"/>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Зміст порнографії</w:t>
      </w:r>
    </w:p>
    <w:p w14:paraId="023FC015" w14:textId="77777777" w:rsidR="005D1BDC" w:rsidRPr="005D1BDC" w:rsidRDefault="005D1BDC" w:rsidP="005D1BDC">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5D1BDC">
        <w:rPr>
          <w:rFonts w:ascii="Times New Roman" w:eastAsia="Times New Roman" w:hAnsi="Times New Roman" w:cs="Times New Roman"/>
          <w:sz w:val="28"/>
          <w:szCs w:val="28"/>
          <w:lang w:eastAsia="ru-UA"/>
        </w:rPr>
        <w:t>Існує</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багато</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різновидів</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порнографії</w:t>
      </w:r>
      <w:proofErr w:type="spellEnd"/>
      <w:r w:rsidRPr="005D1BDC">
        <w:rPr>
          <w:rFonts w:ascii="Times New Roman" w:eastAsia="Times New Roman" w:hAnsi="Times New Roman" w:cs="Times New Roman"/>
          <w:sz w:val="28"/>
          <w:szCs w:val="28"/>
          <w:lang w:eastAsia="ru-UA"/>
        </w:rPr>
        <w:t xml:space="preserve">: "як </w:t>
      </w:r>
      <w:proofErr w:type="spellStart"/>
      <w:r w:rsidRPr="005D1BDC">
        <w:rPr>
          <w:rFonts w:ascii="Times New Roman" w:eastAsia="Times New Roman" w:hAnsi="Times New Roman" w:cs="Times New Roman"/>
          <w:sz w:val="28"/>
          <w:szCs w:val="28"/>
          <w:lang w:eastAsia="ru-UA"/>
        </w:rPr>
        <w:t>професійної</w:t>
      </w:r>
      <w:proofErr w:type="spellEnd"/>
      <w:r w:rsidRPr="005D1BDC">
        <w:rPr>
          <w:rFonts w:ascii="Times New Roman" w:eastAsia="Times New Roman" w:hAnsi="Times New Roman" w:cs="Times New Roman"/>
          <w:sz w:val="28"/>
          <w:szCs w:val="28"/>
          <w:lang w:eastAsia="ru-UA"/>
        </w:rPr>
        <w:t xml:space="preserve">, так і </w:t>
      </w:r>
      <w:proofErr w:type="spellStart"/>
      <w:r w:rsidRPr="005D1BDC">
        <w:rPr>
          <w:rFonts w:ascii="Times New Roman" w:eastAsia="Times New Roman" w:hAnsi="Times New Roman" w:cs="Times New Roman"/>
          <w:sz w:val="28"/>
          <w:szCs w:val="28"/>
          <w:lang w:eastAsia="ru-UA"/>
        </w:rPr>
        <w:t>аматорської</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включаючи</w:t>
      </w:r>
      <w:proofErr w:type="spellEnd"/>
      <w:r w:rsidRPr="005D1BDC">
        <w:rPr>
          <w:rFonts w:ascii="Times New Roman" w:eastAsia="Times New Roman" w:hAnsi="Times New Roman" w:cs="Times New Roman"/>
          <w:sz w:val="28"/>
          <w:szCs w:val="28"/>
          <w:lang w:eastAsia="ru-UA"/>
        </w:rPr>
        <w:t xml:space="preserve"> широкий спектр </w:t>
      </w:r>
      <w:proofErr w:type="spellStart"/>
      <w:r w:rsidRPr="005D1BDC">
        <w:rPr>
          <w:rFonts w:ascii="Times New Roman" w:eastAsia="Times New Roman" w:hAnsi="Times New Roman" w:cs="Times New Roman"/>
          <w:sz w:val="28"/>
          <w:szCs w:val="28"/>
          <w:lang w:eastAsia="ru-UA"/>
        </w:rPr>
        <w:t>жанрів</w:t>
      </w:r>
      <w:proofErr w:type="spellEnd"/>
      <w:r w:rsidRPr="005D1BDC">
        <w:rPr>
          <w:rFonts w:ascii="Times New Roman" w:eastAsia="Times New Roman" w:hAnsi="Times New Roman" w:cs="Times New Roman"/>
          <w:sz w:val="28"/>
          <w:szCs w:val="28"/>
          <w:lang w:eastAsia="ru-UA"/>
        </w:rPr>
        <w:t xml:space="preserve">, таких як </w:t>
      </w:r>
      <w:proofErr w:type="spellStart"/>
      <w:r w:rsidRPr="005D1BDC">
        <w:rPr>
          <w:rFonts w:ascii="Times New Roman" w:eastAsia="Times New Roman" w:hAnsi="Times New Roman" w:cs="Times New Roman"/>
          <w:sz w:val="28"/>
          <w:szCs w:val="28"/>
          <w:lang w:eastAsia="ru-UA"/>
        </w:rPr>
        <w:t>еротика</w:t>
      </w:r>
      <w:proofErr w:type="spellEnd"/>
      <w:r w:rsidRPr="005D1BDC">
        <w:rPr>
          <w:rFonts w:ascii="Times New Roman" w:eastAsia="Times New Roman" w:hAnsi="Times New Roman" w:cs="Times New Roman"/>
          <w:sz w:val="28"/>
          <w:szCs w:val="28"/>
          <w:lang w:eastAsia="ru-UA"/>
        </w:rPr>
        <w:t xml:space="preserve">, хардкор, </w:t>
      </w:r>
      <w:proofErr w:type="spellStart"/>
      <w:r w:rsidRPr="005D1BDC">
        <w:rPr>
          <w:rFonts w:ascii="Times New Roman" w:eastAsia="Times New Roman" w:hAnsi="Times New Roman" w:cs="Times New Roman"/>
          <w:sz w:val="28"/>
          <w:szCs w:val="28"/>
          <w:lang w:eastAsia="ru-UA"/>
        </w:rPr>
        <w:t>груповий</w:t>
      </w:r>
      <w:proofErr w:type="spellEnd"/>
      <w:r w:rsidRPr="005D1BDC">
        <w:rPr>
          <w:rFonts w:ascii="Times New Roman" w:eastAsia="Times New Roman" w:hAnsi="Times New Roman" w:cs="Times New Roman"/>
          <w:sz w:val="28"/>
          <w:szCs w:val="28"/>
          <w:lang w:eastAsia="ru-UA"/>
        </w:rPr>
        <w:t xml:space="preserve"> секс, гей, </w:t>
      </w:r>
      <w:proofErr w:type="spellStart"/>
      <w:r w:rsidRPr="005D1BDC">
        <w:rPr>
          <w:rFonts w:ascii="Times New Roman" w:eastAsia="Times New Roman" w:hAnsi="Times New Roman" w:cs="Times New Roman"/>
          <w:sz w:val="28"/>
          <w:szCs w:val="28"/>
          <w:lang w:eastAsia="ru-UA"/>
        </w:rPr>
        <w:t>лесбійська</w:t>
      </w:r>
      <w:proofErr w:type="spellEnd"/>
      <w:r w:rsidRPr="005D1BDC">
        <w:rPr>
          <w:rFonts w:ascii="Times New Roman" w:eastAsia="Times New Roman" w:hAnsi="Times New Roman" w:cs="Times New Roman"/>
          <w:sz w:val="28"/>
          <w:szCs w:val="28"/>
          <w:lang w:eastAsia="ru-UA"/>
        </w:rPr>
        <w:t xml:space="preserve">, БДСМ, </w:t>
      </w:r>
      <w:proofErr w:type="spellStart"/>
      <w:r w:rsidRPr="005D1BDC">
        <w:rPr>
          <w:rFonts w:ascii="Times New Roman" w:eastAsia="Times New Roman" w:hAnsi="Times New Roman" w:cs="Times New Roman"/>
          <w:sz w:val="28"/>
          <w:szCs w:val="28"/>
          <w:lang w:eastAsia="ru-UA"/>
        </w:rPr>
        <w:t>мізогіністична</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феміністична</w:t>
      </w:r>
      <w:proofErr w:type="spellEnd"/>
      <w:r w:rsidRPr="005D1BDC">
        <w:rPr>
          <w:rFonts w:ascii="Times New Roman" w:eastAsia="Times New Roman" w:hAnsi="Times New Roman" w:cs="Times New Roman"/>
          <w:sz w:val="28"/>
          <w:szCs w:val="28"/>
          <w:lang w:eastAsia="ru-UA"/>
        </w:rPr>
        <w:t xml:space="preserve"> та </w:t>
      </w:r>
      <w:proofErr w:type="spellStart"/>
      <w:r w:rsidRPr="005D1BDC">
        <w:rPr>
          <w:rFonts w:ascii="Times New Roman" w:eastAsia="Times New Roman" w:hAnsi="Times New Roman" w:cs="Times New Roman"/>
          <w:sz w:val="28"/>
          <w:szCs w:val="28"/>
          <w:lang w:eastAsia="ru-UA"/>
        </w:rPr>
        <w:t>дружня</w:t>
      </w:r>
      <w:proofErr w:type="spellEnd"/>
      <w:r w:rsidRPr="005D1BDC">
        <w:rPr>
          <w:rFonts w:ascii="Times New Roman" w:eastAsia="Times New Roman" w:hAnsi="Times New Roman" w:cs="Times New Roman"/>
          <w:sz w:val="28"/>
          <w:szCs w:val="28"/>
          <w:lang w:eastAsia="ru-UA"/>
        </w:rPr>
        <w:t xml:space="preserve"> до </w:t>
      </w:r>
      <w:proofErr w:type="spellStart"/>
      <w:r w:rsidRPr="005D1BDC">
        <w:rPr>
          <w:rFonts w:ascii="Times New Roman" w:eastAsia="Times New Roman" w:hAnsi="Times New Roman" w:cs="Times New Roman"/>
          <w:sz w:val="28"/>
          <w:szCs w:val="28"/>
          <w:lang w:eastAsia="ru-UA"/>
        </w:rPr>
        <w:t>квірів</w:t>
      </w:r>
      <w:proofErr w:type="spellEnd"/>
      <w:r w:rsidRPr="005D1BDC">
        <w:rPr>
          <w:rFonts w:ascii="Times New Roman" w:eastAsia="Times New Roman" w:hAnsi="Times New Roman" w:cs="Times New Roman"/>
          <w:sz w:val="28"/>
          <w:szCs w:val="28"/>
          <w:lang w:eastAsia="ru-UA"/>
        </w:rPr>
        <w:t>" (</w:t>
      </w:r>
      <w:proofErr w:type="spellStart"/>
      <w:r w:rsidRPr="005D1BDC">
        <w:rPr>
          <w:rFonts w:ascii="Times New Roman" w:eastAsia="Times New Roman" w:hAnsi="Times New Roman" w:cs="Times New Roman"/>
          <w:sz w:val="28"/>
          <w:szCs w:val="28"/>
          <w:lang w:eastAsia="ru-UA"/>
        </w:rPr>
        <w:t>Hare</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et</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al</w:t>
      </w:r>
      <w:proofErr w:type="spellEnd"/>
      <w:r w:rsidRPr="005D1BDC">
        <w:rPr>
          <w:rFonts w:ascii="Times New Roman" w:eastAsia="Times New Roman" w:hAnsi="Times New Roman" w:cs="Times New Roman"/>
          <w:sz w:val="28"/>
          <w:szCs w:val="28"/>
          <w:lang w:eastAsia="ru-UA"/>
        </w:rPr>
        <w:t xml:space="preserve">., 2014, с. 148). </w:t>
      </w:r>
      <w:proofErr w:type="spellStart"/>
      <w:r w:rsidRPr="005D1BDC">
        <w:rPr>
          <w:rFonts w:ascii="Times New Roman" w:eastAsia="Times New Roman" w:hAnsi="Times New Roman" w:cs="Times New Roman"/>
          <w:sz w:val="28"/>
          <w:szCs w:val="28"/>
          <w:lang w:eastAsia="ru-UA"/>
        </w:rPr>
        <w:t>Переважна</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більшість</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порнографічного</w:t>
      </w:r>
      <w:proofErr w:type="spellEnd"/>
      <w:r w:rsidRPr="005D1BDC">
        <w:rPr>
          <w:rFonts w:ascii="Times New Roman" w:eastAsia="Times New Roman" w:hAnsi="Times New Roman" w:cs="Times New Roman"/>
          <w:sz w:val="28"/>
          <w:szCs w:val="28"/>
          <w:lang w:eastAsia="ru-UA"/>
        </w:rPr>
        <w:t xml:space="preserve"> контенту в </w:t>
      </w:r>
      <w:proofErr w:type="spellStart"/>
      <w:r w:rsidRPr="005D1BDC">
        <w:rPr>
          <w:rFonts w:ascii="Times New Roman" w:eastAsia="Times New Roman" w:hAnsi="Times New Roman" w:cs="Times New Roman"/>
          <w:sz w:val="28"/>
          <w:szCs w:val="28"/>
          <w:lang w:eastAsia="ru-UA"/>
        </w:rPr>
        <w:t>Інтернеті</w:t>
      </w:r>
      <w:proofErr w:type="spellEnd"/>
      <w:r w:rsidRPr="005D1BDC">
        <w:rPr>
          <w:rFonts w:ascii="Times New Roman" w:eastAsia="Times New Roman" w:hAnsi="Times New Roman" w:cs="Times New Roman"/>
          <w:sz w:val="28"/>
          <w:szCs w:val="28"/>
          <w:lang w:eastAsia="ru-UA"/>
        </w:rPr>
        <w:t xml:space="preserve"> є гетеросексуальною, </w:t>
      </w:r>
      <w:proofErr w:type="spellStart"/>
      <w:r w:rsidRPr="005D1BDC">
        <w:rPr>
          <w:rFonts w:ascii="Times New Roman" w:eastAsia="Times New Roman" w:hAnsi="Times New Roman" w:cs="Times New Roman"/>
          <w:sz w:val="28"/>
          <w:szCs w:val="28"/>
          <w:lang w:eastAsia="ru-UA"/>
        </w:rPr>
        <w:t>створеною</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чоловіками</w:t>
      </w:r>
      <w:proofErr w:type="spellEnd"/>
      <w:r w:rsidRPr="005D1BDC">
        <w:rPr>
          <w:rFonts w:ascii="Times New Roman" w:eastAsia="Times New Roman" w:hAnsi="Times New Roman" w:cs="Times New Roman"/>
          <w:sz w:val="28"/>
          <w:szCs w:val="28"/>
          <w:lang w:eastAsia="ru-UA"/>
        </w:rPr>
        <w:t xml:space="preserve"> для </w:t>
      </w:r>
      <w:proofErr w:type="spellStart"/>
      <w:r w:rsidRPr="005D1BDC">
        <w:rPr>
          <w:rFonts w:ascii="Times New Roman" w:eastAsia="Times New Roman" w:hAnsi="Times New Roman" w:cs="Times New Roman"/>
          <w:sz w:val="28"/>
          <w:szCs w:val="28"/>
          <w:lang w:eastAsia="ru-UA"/>
        </w:rPr>
        <w:t>чоловіків</w:t>
      </w:r>
      <w:proofErr w:type="spellEnd"/>
      <w:r w:rsidRPr="005D1BDC">
        <w:rPr>
          <w:rFonts w:ascii="Times New Roman" w:eastAsia="Times New Roman" w:hAnsi="Times New Roman" w:cs="Times New Roman"/>
          <w:sz w:val="28"/>
          <w:szCs w:val="28"/>
          <w:lang w:eastAsia="ru-UA"/>
        </w:rPr>
        <w:t xml:space="preserve">, не </w:t>
      </w:r>
      <w:proofErr w:type="spellStart"/>
      <w:r w:rsidRPr="005D1BDC">
        <w:rPr>
          <w:rFonts w:ascii="Times New Roman" w:eastAsia="Times New Roman" w:hAnsi="Times New Roman" w:cs="Times New Roman"/>
          <w:sz w:val="28"/>
          <w:szCs w:val="28"/>
          <w:lang w:eastAsia="ru-UA"/>
        </w:rPr>
        <w:t>передбачає</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використання</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презервативів</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зображує</w:t>
      </w:r>
      <w:proofErr w:type="spellEnd"/>
      <w:r w:rsidRPr="005D1BDC">
        <w:rPr>
          <w:rFonts w:ascii="Times New Roman" w:eastAsia="Times New Roman" w:hAnsi="Times New Roman" w:cs="Times New Roman"/>
          <w:sz w:val="28"/>
          <w:szCs w:val="28"/>
          <w:lang w:eastAsia="ru-UA"/>
        </w:rPr>
        <w:t xml:space="preserve"> секс як </w:t>
      </w:r>
      <w:proofErr w:type="spellStart"/>
      <w:r w:rsidRPr="005D1BDC">
        <w:rPr>
          <w:rFonts w:ascii="Times New Roman" w:eastAsia="Times New Roman" w:hAnsi="Times New Roman" w:cs="Times New Roman"/>
          <w:sz w:val="28"/>
          <w:szCs w:val="28"/>
          <w:lang w:eastAsia="ru-UA"/>
        </w:rPr>
        <w:t>інструментальний</w:t>
      </w:r>
      <w:proofErr w:type="spellEnd"/>
      <w:r w:rsidRPr="005D1BDC">
        <w:rPr>
          <w:rFonts w:ascii="Times New Roman" w:eastAsia="Times New Roman" w:hAnsi="Times New Roman" w:cs="Times New Roman"/>
          <w:sz w:val="28"/>
          <w:szCs w:val="28"/>
          <w:lang w:eastAsia="ru-UA"/>
        </w:rPr>
        <w:t xml:space="preserve"> і </w:t>
      </w:r>
      <w:proofErr w:type="spellStart"/>
      <w:r w:rsidRPr="005D1BDC">
        <w:rPr>
          <w:rFonts w:ascii="Times New Roman" w:eastAsia="Times New Roman" w:hAnsi="Times New Roman" w:cs="Times New Roman"/>
          <w:sz w:val="28"/>
          <w:szCs w:val="28"/>
          <w:lang w:eastAsia="ru-UA"/>
        </w:rPr>
        <w:t>може</w:t>
      </w:r>
      <w:proofErr w:type="spellEnd"/>
      <w:r w:rsidRPr="005D1BDC">
        <w:rPr>
          <w:rFonts w:ascii="Times New Roman" w:eastAsia="Times New Roman" w:hAnsi="Times New Roman" w:cs="Times New Roman"/>
          <w:sz w:val="28"/>
          <w:szCs w:val="28"/>
          <w:lang w:eastAsia="ru-UA"/>
        </w:rPr>
        <w:t xml:space="preserve"> бути </w:t>
      </w:r>
      <w:proofErr w:type="spellStart"/>
      <w:r w:rsidRPr="005D1BDC">
        <w:rPr>
          <w:rFonts w:ascii="Times New Roman" w:eastAsia="Times New Roman" w:hAnsi="Times New Roman" w:cs="Times New Roman"/>
          <w:sz w:val="28"/>
          <w:szCs w:val="28"/>
          <w:lang w:eastAsia="ru-UA"/>
        </w:rPr>
        <w:t>віднесена</w:t>
      </w:r>
      <w:proofErr w:type="spellEnd"/>
      <w:r w:rsidRPr="005D1BDC">
        <w:rPr>
          <w:rFonts w:ascii="Times New Roman" w:eastAsia="Times New Roman" w:hAnsi="Times New Roman" w:cs="Times New Roman"/>
          <w:sz w:val="28"/>
          <w:szCs w:val="28"/>
          <w:lang w:eastAsia="ru-UA"/>
        </w:rPr>
        <w:t xml:space="preserve"> до </w:t>
      </w:r>
      <w:proofErr w:type="spellStart"/>
      <w:r w:rsidRPr="005D1BDC">
        <w:rPr>
          <w:rFonts w:ascii="Times New Roman" w:eastAsia="Times New Roman" w:hAnsi="Times New Roman" w:cs="Times New Roman"/>
          <w:sz w:val="28"/>
          <w:szCs w:val="28"/>
          <w:lang w:eastAsia="ru-UA"/>
        </w:rPr>
        <w:t>категорій</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що</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принижують</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або</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експлуатують</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жінок</w:t>
      </w:r>
      <w:proofErr w:type="spellEnd"/>
      <w:r w:rsidRPr="005D1BDC">
        <w:rPr>
          <w:rFonts w:ascii="Times New Roman" w:eastAsia="Times New Roman" w:hAnsi="Times New Roman" w:cs="Times New Roman"/>
          <w:sz w:val="28"/>
          <w:szCs w:val="28"/>
          <w:lang w:eastAsia="ru-UA"/>
        </w:rPr>
        <w:t>.</w:t>
      </w:r>
    </w:p>
    <w:p w14:paraId="62B89821" w14:textId="77777777" w:rsidR="005D1BDC" w:rsidRPr="005D1BDC" w:rsidRDefault="005D1BDC" w:rsidP="005D1BDC">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5D1BDC">
        <w:rPr>
          <w:rFonts w:ascii="Times New Roman" w:eastAsia="Times New Roman" w:hAnsi="Times New Roman" w:cs="Times New Roman"/>
          <w:sz w:val="28"/>
          <w:szCs w:val="28"/>
          <w:lang w:eastAsia="ru-UA"/>
        </w:rPr>
        <w:lastRenderedPageBreak/>
        <w:t>Під</w:t>
      </w:r>
      <w:proofErr w:type="spellEnd"/>
      <w:r w:rsidRPr="005D1BDC">
        <w:rPr>
          <w:rFonts w:ascii="Times New Roman" w:eastAsia="Times New Roman" w:hAnsi="Times New Roman" w:cs="Times New Roman"/>
          <w:sz w:val="28"/>
          <w:szCs w:val="28"/>
          <w:lang w:eastAsia="ru-UA"/>
        </w:rPr>
        <w:t xml:space="preserve"> час контент-</w:t>
      </w:r>
      <w:proofErr w:type="spellStart"/>
      <w:r w:rsidRPr="005D1BDC">
        <w:rPr>
          <w:rFonts w:ascii="Times New Roman" w:eastAsia="Times New Roman" w:hAnsi="Times New Roman" w:cs="Times New Roman"/>
          <w:sz w:val="28"/>
          <w:szCs w:val="28"/>
          <w:lang w:eastAsia="ru-UA"/>
        </w:rPr>
        <w:t>аналізу</w:t>
      </w:r>
      <w:proofErr w:type="spellEnd"/>
      <w:r w:rsidRPr="005D1BDC">
        <w:rPr>
          <w:rFonts w:ascii="Times New Roman" w:eastAsia="Times New Roman" w:hAnsi="Times New Roman" w:cs="Times New Roman"/>
          <w:sz w:val="28"/>
          <w:szCs w:val="28"/>
          <w:lang w:eastAsia="ru-UA"/>
        </w:rPr>
        <w:t xml:space="preserve"> 45 </w:t>
      </w:r>
      <w:proofErr w:type="spellStart"/>
      <w:r w:rsidRPr="005D1BDC">
        <w:rPr>
          <w:rFonts w:ascii="Times New Roman" w:eastAsia="Times New Roman" w:hAnsi="Times New Roman" w:cs="Times New Roman"/>
          <w:sz w:val="28"/>
          <w:szCs w:val="28"/>
          <w:lang w:eastAsia="ru-UA"/>
        </w:rPr>
        <w:t>випадково</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обраних</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безкоштовних</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порнографічних</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відео</w:t>
      </w:r>
      <w:proofErr w:type="spellEnd"/>
      <w:r w:rsidRPr="005D1BDC">
        <w:rPr>
          <w:rFonts w:ascii="Times New Roman" w:eastAsia="Times New Roman" w:hAnsi="Times New Roman" w:cs="Times New Roman"/>
          <w:sz w:val="28"/>
          <w:szCs w:val="28"/>
          <w:lang w:eastAsia="ru-UA"/>
        </w:rPr>
        <w:t xml:space="preserve"> з 15 </w:t>
      </w:r>
      <w:proofErr w:type="spellStart"/>
      <w:r w:rsidRPr="005D1BDC">
        <w:rPr>
          <w:rFonts w:ascii="Times New Roman" w:eastAsia="Times New Roman" w:hAnsi="Times New Roman" w:cs="Times New Roman"/>
          <w:sz w:val="28"/>
          <w:szCs w:val="28"/>
          <w:lang w:eastAsia="ru-UA"/>
        </w:rPr>
        <w:t>популярних</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гетеросексуальних</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вебсайтів</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Gorman</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Monk-Turner</w:t>
      </w:r>
      <w:proofErr w:type="spellEnd"/>
      <w:r w:rsidRPr="005D1BDC">
        <w:rPr>
          <w:rFonts w:ascii="Times New Roman" w:eastAsia="Times New Roman" w:hAnsi="Times New Roman" w:cs="Times New Roman"/>
          <w:sz w:val="28"/>
          <w:szCs w:val="28"/>
          <w:lang w:eastAsia="ru-UA"/>
        </w:rPr>
        <w:t xml:space="preserve"> та </w:t>
      </w:r>
      <w:proofErr w:type="spellStart"/>
      <w:r w:rsidRPr="005D1BDC">
        <w:rPr>
          <w:rFonts w:ascii="Times New Roman" w:eastAsia="Times New Roman" w:hAnsi="Times New Roman" w:cs="Times New Roman"/>
          <w:sz w:val="28"/>
          <w:szCs w:val="28"/>
          <w:lang w:eastAsia="ru-UA"/>
        </w:rPr>
        <w:t>Fish</w:t>
      </w:r>
      <w:proofErr w:type="spellEnd"/>
      <w:r w:rsidRPr="005D1BDC">
        <w:rPr>
          <w:rFonts w:ascii="Times New Roman" w:eastAsia="Times New Roman" w:hAnsi="Times New Roman" w:cs="Times New Roman"/>
          <w:sz w:val="28"/>
          <w:szCs w:val="28"/>
          <w:lang w:eastAsia="ru-UA"/>
        </w:rPr>
        <w:t xml:space="preserve"> (2010) </w:t>
      </w:r>
      <w:proofErr w:type="spellStart"/>
      <w:r w:rsidRPr="005D1BDC">
        <w:rPr>
          <w:rFonts w:ascii="Times New Roman" w:eastAsia="Times New Roman" w:hAnsi="Times New Roman" w:cs="Times New Roman"/>
          <w:sz w:val="28"/>
          <w:szCs w:val="28"/>
          <w:lang w:eastAsia="ru-UA"/>
        </w:rPr>
        <w:t>виявили</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що</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презервативи</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використовувалися</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рідко</w:t>
      </w:r>
      <w:proofErr w:type="spellEnd"/>
      <w:r w:rsidRPr="005D1BDC">
        <w:rPr>
          <w:rFonts w:ascii="Times New Roman" w:eastAsia="Times New Roman" w:hAnsi="Times New Roman" w:cs="Times New Roman"/>
          <w:sz w:val="28"/>
          <w:szCs w:val="28"/>
          <w:lang w:eastAsia="ru-UA"/>
        </w:rPr>
        <w:t xml:space="preserve"> — </w:t>
      </w:r>
      <w:proofErr w:type="spellStart"/>
      <w:r w:rsidRPr="005D1BDC">
        <w:rPr>
          <w:rFonts w:ascii="Times New Roman" w:eastAsia="Times New Roman" w:hAnsi="Times New Roman" w:cs="Times New Roman"/>
          <w:sz w:val="28"/>
          <w:szCs w:val="28"/>
          <w:lang w:eastAsia="ru-UA"/>
        </w:rPr>
        <w:t>лише</w:t>
      </w:r>
      <w:proofErr w:type="spellEnd"/>
      <w:r w:rsidRPr="005D1BDC">
        <w:rPr>
          <w:rFonts w:ascii="Times New Roman" w:eastAsia="Times New Roman" w:hAnsi="Times New Roman" w:cs="Times New Roman"/>
          <w:sz w:val="28"/>
          <w:szCs w:val="28"/>
          <w:lang w:eastAsia="ru-UA"/>
        </w:rPr>
        <w:t xml:space="preserve"> у 2% сцен. </w:t>
      </w:r>
      <w:proofErr w:type="spellStart"/>
      <w:r w:rsidRPr="005D1BDC">
        <w:rPr>
          <w:rFonts w:ascii="Times New Roman" w:eastAsia="Times New Roman" w:hAnsi="Times New Roman" w:cs="Times New Roman"/>
          <w:sz w:val="28"/>
          <w:szCs w:val="28"/>
          <w:lang w:eastAsia="ru-UA"/>
        </w:rPr>
        <w:t>Їхній</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аналіз</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також</w:t>
      </w:r>
      <w:proofErr w:type="spellEnd"/>
      <w:r w:rsidRPr="005D1BDC">
        <w:rPr>
          <w:rFonts w:ascii="Times New Roman" w:eastAsia="Times New Roman" w:hAnsi="Times New Roman" w:cs="Times New Roman"/>
          <w:sz w:val="28"/>
          <w:szCs w:val="28"/>
          <w:lang w:eastAsia="ru-UA"/>
        </w:rPr>
        <w:t xml:space="preserve"> показав, </w:t>
      </w:r>
      <w:proofErr w:type="spellStart"/>
      <w:r w:rsidRPr="005D1BDC">
        <w:rPr>
          <w:rFonts w:ascii="Times New Roman" w:eastAsia="Times New Roman" w:hAnsi="Times New Roman" w:cs="Times New Roman"/>
          <w:sz w:val="28"/>
          <w:szCs w:val="28"/>
          <w:lang w:eastAsia="ru-UA"/>
        </w:rPr>
        <w:t>що</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більшість</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виконавців</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були</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білошкірими</w:t>
      </w:r>
      <w:proofErr w:type="spellEnd"/>
      <w:r w:rsidRPr="005D1BDC">
        <w:rPr>
          <w:rFonts w:ascii="Times New Roman" w:eastAsia="Times New Roman" w:hAnsi="Times New Roman" w:cs="Times New Roman"/>
          <w:sz w:val="28"/>
          <w:szCs w:val="28"/>
          <w:lang w:eastAsia="ru-UA"/>
        </w:rPr>
        <w:t xml:space="preserve"> (76%), </w:t>
      </w:r>
      <w:proofErr w:type="spellStart"/>
      <w:r w:rsidRPr="005D1BDC">
        <w:rPr>
          <w:rFonts w:ascii="Times New Roman" w:eastAsia="Times New Roman" w:hAnsi="Times New Roman" w:cs="Times New Roman"/>
          <w:sz w:val="28"/>
          <w:szCs w:val="28"/>
          <w:lang w:eastAsia="ru-UA"/>
        </w:rPr>
        <w:t>більшість</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фільмів</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мали</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професійну</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якість</w:t>
      </w:r>
      <w:proofErr w:type="spellEnd"/>
      <w:r w:rsidRPr="005D1BDC">
        <w:rPr>
          <w:rFonts w:ascii="Times New Roman" w:eastAsia="Times New Roman" w:hAnsi="Times New Roman" w:cs="Times New Roman"/>
          <w:sz w:val="28"/>
          <w:szCs w:val="28"/>
          <w:lang w:eastAsia="ru-UA"/>
        </w:rPr>
        <w:t xml:space="preserve"> (61%) і </w:t>
      </w:r>
      <w:proofErr w:type="spellStart"/>
      <w:r w:rsidRPr="005D1BDC">
        <w:rPr>
          <w:rFonts w:ascii="Times New Roman" w:eastAsia="Times New Roman" w:hAnsi="Times New Roman" w:cs="Times New Roman"/>
          <w:sz w:val="28"/>
          <w:szCs w:val="28"/>
          <w:lang w:eastAsia="ru-UA"/>
        </w:rPr>
        <w:t>найчастіше</w:t>
      </w:r>
      <w:proofErr w:type="spellEnd"/>
      <w:r w:rsidRPr="005D1BDC">
        <w:rPr>
          <w:rFonts w:ascii="Times New Roman" w:eastAsia="Times New Roman" w:hAnsi="Times New Roman" w:cs="Times New Roman"/>
          <w:sz w:val="28"/>
          <w:szCs w:val="28"/>
          <w:lang w:eastAsia="ru-UA"/>
        </w:rPr>
        <w:t xml:space="preserve"> включали </w:t>
      </w:r>
      <w:proofErr w:type="spellStart"/>
      <w:r w:rsidRPr="005D1BDC">
        <w:rPr>
          <w:rFonts w:ascii="Times New Roman" w:eastAsia="Times New Roman" w:hAnsi="Times New Roman" w:cs="Times New Roman"/>
          <w:sz w:val="28"/>
          <w:szCs w:val="28"/>
          <w:lang w:eastAsia="ru-UA"/>
        </w:rPr>
        <w:t>двох</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акторів</w:t>
      </w:r>
      <w:proofErr w:type="spellEnd"/>
      <w:r w:rsidRPr="005D1BDC">
        <w:rPr>
          <w:rFonts w:ascii="Times New Roman" w:eastAsia="Times New Roman" w:hAnsi="Times New Roman" w:cs="Times New Roman"/>
          <w:sz w:val="28"/>
          <w:szCs w:val="28"/>
          <w:lang w:eastAsia="ru-UA"/>
        </w:rPr>
        <w:t xml:space="preserve"> (56%).</w:t>
      </w:r>
    </w:p>
    <w:p w14:paraId="5EB1142A" w14:textId="77777777" w:rsidR="005D1BDC" w:rsidRPr="005D1BDC" w:rsidRDefault="005D1BDC" w:rsidP="005D1BDC">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5D1BDC">
        <w:rPr>
          <w:rFonts w:ascii="Times New Roman" w:eastAsia="Times New Roman" w:hAnsi="Times New Roman" w:cs="Times New Roman"/>
          <w:sz w:val="28"/>
          <w:szCs w:val="28"/>
          <w:lang w:eastAsia="ru-UA"/>
        </w:rPr>
        <w:t>Найпоширеніші</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сексуальні</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дії</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зображені</w:t>
      </w:r>
      <w:proofErr w:type="spellEnd"/>
      <w:r w:rsidRPr="005D1BDC">
        <w:rPr>
          <w:rFonts w:ascii="Times New Roman" w:eastAsia="Times New Roman" w:hAnsi="Times New Roman" w:cs="Times New Roman"/>
          <w:sz w:val="28"/>
          <w:szCs w:val="28"/>
          <w:lang w:eastAsia="ru-UA"/>
        </w:rPr>
        <w:t xml:space="preserve"> у </w:t>
      </w:r>
      <w:proofErr w:type="spellStart"/>
      <w:r w:rsidRPr="005D1BDC">
        <w:rPr>
          <w:rFonts w:ascii="Times New Roman" w:eastAsia="Times New Roman" w:hAnsi="Times New Roman" w:cs="Times New Roman"/>
          <w:sz w:val="28"/>
          <w:szCs w:val="28"/>
          <w:lang w:eastAsia="ru-UA"/>
        </w:rPr>
        <w:t>відео</w:t>
      </w:r>
      <w:proofErr w:type="spellEnd"/>
      <w:r w:rsidRPr="005D1BDC">
        <w:rPr>
          <w:rFonts w:ascii="Times New Roman" w:eastAsia="Times New Roman" w:hAnsi="Times New Roman" w:cs="Times New Roman"/>
          <w:sz w:val="28"/>
          <w:szCs w:val="28"/>
          <w:lang w:eastAsia="ru-UA"/>
        </w:rPr>
        <w:t>:</w:t>
      </w:r>
    </w:p>
    <w:p w14:paraId="4A5F687F" w14:textId="77777777" w:rsidR="005D1BDC" w:rsidRPr="005D1BDC" w:rsidRDefault="005D1BDC" w:rsidP="0020191A">
      <w:pPr>
        <w:numPr>
          <w:ilvl w:val="0"/>
          <w:numId w:val="94"/>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5D1BDC">
        <w:rPr>
          <w:rFonts w:ascii="Times New Roman" w:eastAsia="Times New Roman" w:hAnsi="Times New Roman" w:cs="Times New Roman"/>
          <w:sz w:val="28"/>
          <w:szCs w:val="28"/>
          <w:lang w:eastAsia="ru-UA"/>
        </w:rPr>
        <w:t>Генітальна</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стимуляція</w:t>
      </w:r>
      <w:proofErr w:type="spellEnd"/>
      <w:r w:rsidRPr="005D1BDC">
        <w:rPr>
          <w:rFonts w:ascii="Times New Roman" w:eastAsia="Times New Roman" w:hAnsi="Times New Roman" w:cs="Times New Roman"/>
          <w:sz w:val="28"/>
          <w:szCs w:val="28"/>
          <w:lang w:eastAsia="ru-UA"/>
        </w:rPr>
        <w:t xml:space="preserve"> (90%)</w:t>
      </w:r>
    </w:p>
    <w:p w14:paraId="4938B6CA" w14:textId="77777777" w:rsidR="005D1BDC" w:rsidRPr="005D1BDC" w:rsidRDefault="005D1BDC" w:rsidP="0020191A">
      <w:pPr>
        <w:numPr>
          <w:ilvl w:val="0"/>
          <w:numId w:val="94"/>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5D1BDC">
        <w:rPr>
          <w:rFonts w:ascii="Times New Roman" w:eastAsia="Times New Roman" w:hAnsi="Times New Roman" w:cs="Times New Roman"/>
          <w:sz w:val="28"/>
          <w:szCs w:val="28"/>
          <w:lang w:eastAsia="ru-UA"/>
        </w:rPr>
        <w:t>Фелляція</w:t>
      </w:r>
      <w:proofErr w:type="spellEnd"/>
      <w:r w:rsidRPr="005D1BDC">
        <w:rPr>
          <w:rFonts w:ascii="Times New Roman" w:eastAsia="Times New Roman" w:hAnsi="Times New Roman" w:cs="Times New Roman"/>
          <w:sz w:val="28"/>
          <w:szCs w:val="28"/>
          <w:lang w:eastAsia="ru-UA"/>
        </w:rPr>
        <w:t xml:space="preserve"> (79%)</w:t>
      </w:r>
    </w:p>
    <w:p w14:paraId="1FC93761" w14:textId="77777777" w:rsidR="005D1BDC" w:rsidRPr="005D1BDC" w:rsidRDefault="005D1BDC" w:rsidP="0020191A">
      <w:pPr>
        <w:numPr>
          <w:ilvl w:val="0"/>
          <w:numId w:val="94"/>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5D1BDC">
        <w:rPr>
          <w:rFonts w:ascii="Times New Roman" w:eastAsia="Times New Roman" w:hAnsi="Times New Roman" w:cs="Times New Roman"/>
          <w:sz w:val="28"/>
          <w:szCs w:val="28"/>
          <w:lang w:eastAsia="ru-UA"/>
        </w:rPr>
        <w:t>Вагінальний</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статевий</w:t>
      </w:r>
      <w:proofErr w:type="spellEnd"/>
      <w:r w:rsidRPr="005D1BDC">
        <w:rPr>
          <w:rFonts w:ascii="Times New Roman" w:eastAsia="Times New Roman" w:hAnsi="Times New Roman" w:cs="Times New Roman"/>
          <w:sz w:val="28"/>
          <w:szCs w:val="28"/>
          <w:lang w:eastAsia="ru-UA"/>
        </w:rPr>
        <w:t xml:space="preserve"> акт (68%)</w:t>
      </w:r>
      <w:r w:rsidRPr="005D1BDC">
        <w:rPr>
          <w:rFonts w:ascii="Times New Roman" w:eastAsia="Times New Roman" w:hAnsi="Times New Roman" w:cs="Times New Roman"/>
          <w:sz w:val="28"/>
          <w:szCs w:val="28"/>
          <w:lang w:eastAsia="ru-UA"/>
        </w:rPr>
        <w:br/>
      </w:r>
      <w:proofErr w:type="spellStart"/>
      <w:r w:rsidRPr="005D1BDC">
        <w:rPr>
          <w:rFonts w:ascii="Times New Roman" w:eastAsia="Times New Roman" w:hAnsi="Times New Roman" w:cs="Times New Roman"/>
          <w:sz w:val="28"/>
          <w:szCs w:val="28"/>
          <w:lang w:eastAsia="ru-UA"/>
        </w:rPr>
        <w:t>Наступними</w:t>
      </w:r>
      <w:proofErr w:type="spellEnd"/>
      <w:r w:rsidRPr="005D1BDC">
        <w:rPr>
          <w:rFonts w:ascii="Times New Roman" w:eastAsia="Times New Roman" w:hAnsi="Times New Roman" w:cs="Times New Roman"/>
          <w:sz w:val="28"/>
          <w:szCs w:val="28"/>
          <w:lang w:eastAsia="ru-UA"/>
        </w:rPr>
        <w:t xml:space="preserve"> за </w:t>
      </w:r>
      <w:proofErr w:type="spellStart"/>
      <w:r w:rsidRPr="005D1BDC">
        <w:rPr>
          <w:rFonts w:ascii="Times New Roman" w:eastAsia="Times New Roman" w:hAnsi="Times New Roman" w:cs="Times New Roman"/>
          <w:sz w:val="28"/>
          <w:szCs w:val="28"/>
          <w:lang w:eastAsia="ru-UA"/>
        </w:rPr>
        <w:t>поширеністю</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були</w:t>
      </w:r>
      <w:proofErr w:type="spellEnd"/>
      <w:r w:rsidRPr="005D1BDC">
        <w:rPr>
          <w:rFonts w:ascii="Times New Roman" w:eastAsia="Times New Roman" w:hAnsi="Times New Roman" w:cs="Times New Roman"/>
          <w:sz w:val="28"/>
          <w:szCs w:val="28"/>
          <w:lang w:eastAsia="ru-UA"/>
        </w:rPr>
        <w:t>:</w:t>
      </w:r>
    </w:p>
    <w:p w14:paraId="055E4F78" w14:textId="77777777" w:rsidR="005D1BDC" w:rsidRPr="005D1BDC" w:rsidRDefault="005D1BDC" w:rsidP="0020191A">
      <w:pPr>
        <w:numPr>
          <w:ilvl w:val="0"/>
          <w:numId w:val="94"/>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5D1BDC">
        <w:rPr>
          <w:rFonts w:ascii="Times New Roman" w:eastAsia="Times New Roman" w:hAnsi="Times New Roman" w:cs="Times New Roman"/>
          <w:sz w:val="28"/>
          <w:szCs w:val="28"/>
          <w:lang w:eastAsia="ru-UA"/>
        </w:rPr>
        <w:t>Поцілунки</w:t>
      </w:r>
      <w:proofErr w:type="spellEnd"/>
      <w:r w:rsidRPr="005D1BDC">
        <w:rPr>
          <w:rFonts w:ascii="Times New Roman" w:eastAsia="Times New Roman" w:hAnsi="Times New Roman" w:cs="Times New Roman"/>
          <w:sz w:val="28"/>
          <w:szCs w:val="28"/>
          <w:lang w:eastAsia="ru-UA"/>
        </w:rPr>
        <w:t xml:space="preserve"> (50%)</w:t>
      </w:r>
    </w:p>
    <w:p w14:paraId="0E1B7029" w14:textId="77777777" w:rsidR="005D1BDC" w:rsidRPr="005D1BDC" w:rsidRDefault="005D1BDC" w:rsidP="0020191A">
      <w:pPr>
        <w:numPr>
          <w:ilvl w:val="0"/>
          <w:numId w:val="94"/>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5D1BDC">
        <w:rPr>
          <w:rFonts w:ascii="Times New Roman" w:eastAsia="Times New Roman" w:hAnsi="Times New Roman" w:cs="Times New Roman"/>
          <w:sz w:val="28"/>
          <w:szCs w:val="28"/>
          <w:lang w:eastAsia="ru-UA"/>
        </w:rPr>
        <w:t>Жіноча</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мастурбація</w:t>
      </w:r>
      <w:proofErr w:type="spellEnd"/>
      <w:r w:rsidRPr="005D1BDC">
        <w:rPr>
          <w:rFonts w:ascii="Times New Roman" w:eastAsia="Times New Roman" w:hAnsi="Times New Roman" w:cs="Times New Roman"/>
          <w:sz w:val="28"/>
          <w:szCs w:val="28"/>
          <w:lang w:eastAsia="ru-UA"/>
        </w:rPr>
        <w:t xml:space="preserve"> (38%)</w:t>
      </w:r>
    </w:p>
    <w:p w14:paraId="4DAA85E6" w14:textId="77777777" w:rsidR="005D1BDC" w:rsidRPr="005D1BDC" w:rsidRDefault="005D1BDC" w:rsidP="0020191A">
      <w:pPr>
        <w:numPr>
          <w:ilvl w:val="0"/>
          <w:numId w:val="94"/>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5D1BDC">
        <w:rPr>
          <w:rFonts w:ascii="Times New Roman" w:eastAsia="Times New Roman" w:hAnsi="Times New Roman" w:cs="Times New Roman"/>
          <w:sz w:val="28"/>
          <w:szCs w:val="28"/>
          <w:lang w:eastAsia="ru-UA"/>
        </w:rPr>
        <w:t>Кунілінгус</w:t>
      </w:r>
      <w:proofErr w:type="spellEnd"/>
      <w:r w:rsidRPr="005D1BDC">
        <w:rPr>
          <w:rFonts w:ascii="Times New Roman" w:eastAsia="Times New Roman" w:hAnsi="Times New Roman" w:cs="Times New Roman"/>
          <w:sz w:val="28"/>
          <w:szCs w:val="28"/>
          <w:lang w:eastAsia="ru-UA"/>
        </w:rPr>
        <w:t xml:space="preserve"> (37%)</w:t>
      </w:r>
    </w:p>
    <w:p w14:paraId="21DF9A74" w14:textId="77777777" w:rsidR="005D1BDC" w:rsidRPr="005D1BDC" w:rsidRDefault="005D1BDC" w:rsidP="0020191A">
      <w:pPr>
        <w:numPr>
          <w:ilvl w:val="0"/>
          <w:numId w:val="94"/>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5D1BDC">
        <w:rPr>
          <w:rFonts w:ascii="Times New Roman" w:eastAsia="Times New Roman" w:hAnsi="Times New Roman" w:cs="Times New Roman"/>
          <w:sz w:val="28"/>
          <w:szCs w:val="28"/>
          <w:lang w:eastAsia="ru-UA"/>
        </w:rPr>
        <w:t>Анальний</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статевий</w:t>
      </w:r>
      <w:proofErr w:type="spellEnd"/>
      <w:r w:rsidRPr="005D1BDC">
        <w:rPr>
          <w:rFonts w:ascii="Times New Roman" w:eastAsia="Times New Roman" w:hAnsi="Times New Roman" w:cs="Times New Roman"/>
          <w:sz w:val="28"/>
          <w:szCs w:val="28"/>
          <w:lang w:eastAsia="ru-UA"/>
        </w:rPr>
        <w:t xml:space="preserve"> акт (32%)</w:t>
      </w:r>
    </w:p>
    <w:p w14:paraId="1A351C13" w14:textId="77777777" w:rsidR="005D1BDC" w:rsidRPr="005D1BDC" w:rsidRDefault="005D1BDC" w:rsidP="0020191A">
      <w:pPr>
        <w:numPr>
          <w:ilvl w:val="0"/>
          <w:numId w:val="94"/>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5D1BDC">
        <w:rPr>
          <w:rFonts w:ascii="Times New Roman" w:eastAsia="Times New Roman" w:hAnsi="Times New Roman" w:cs="Times New Roman"/>
          <w:sz w:val="28"/>
          <w:szCs w:val="28"/>
          <w:lang w:eastAsia="ru-UA"/>
        </w:rPr>
        <w:t>Чоловіча</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мастурбація</w:t>
      </w:r>
      <w:proofErr w:type="spellEnd"/>
      <w:r w:rsidRPr="005D1BDC">
        <w:rPr>
          <w:rFonts w:ascii="Times New Roman" w:eastAsia="Times New Roman" w:hAnsi="Times New Roman" w:cs="Times New Roman"/>
          <w:sz w:val="28"/>
          <w:szCs w:val="28"/>
          <w:lang w:eastAsia="ru-UA"/>
        </w:rPr>
        <w:t xml:space="preserve"> (13%)</w:t>
      </w:r>
    </w:p>
    <w:p w14:paraId="0282C6C5" w14:textId="77777777" w:rsidR="005D1BDC" w:rsidRPr="005D1BDC" w:rsidRDefault="005D1BDC" w:rsidP="005D1BDC">
      <w:pPr>
        <w:spacing w:before="100" w:beforeAutospacing="1" w:after="100" w:afterAutospacing="1" w:line="240" w:lineRule="auto"/>
        <w:rPr>
          <w:rFonts w:ascii="Times New Roman" w:eastAsia="Times New Roman" w:hAnsi="Times New Roman" w:cs="Times New Roman"/>
          <w:sz w:val="28"/>
          <w:szCs w:val="28"/>
          <w:lang w:eastAsia="ru-UA"/>
        </w:rPr>
      </w:pPr>
      <w:r w:rsidRPr="005D1BDC">
        <w:rPr>
          <w:rFonts w:ascii="Times New Roman" w:eastAsia="Times New Roman" w:hAnsi="Times New Roman" w:cs="Times New Roman"/>
          <w:sz w:val="28"/>
          <w:szCs w:val="28"/>
          <w:lang w:eastAsia="ru-UA"/>
        </w:rPr>
        <w:t xml:space="preserve">У </w:t>
      </w:r>
      <w:proofErr w:type="spellStart"/>
      <w:r w:rsidRPr="005D1BDC">
        <w:rPr>
          <w:rFonts w:ascii="Times New Roman" w:eastAsia="Times New Roman" w:hAnsi="Times New Roman" w:cs="Times New Roman"/>
          <w:sz w:val="28"/>
          <w:szCs w:val="28"/>
          <w:lang w:eastAsia="ru-UA"/>
        </w:rPr>
        <w:t>більшості</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відео</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жінки</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частіше</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були</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оголеними</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ніж</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чоловіки</w:t>
      </w:r>
      <w:proofErr w:type="spellEnd"/>
      <w:r w:rsidRPr="005D1BDC">
        <w:rPr>
          <w:rFonts w:ascii="Times New Roman" w:eastAsia="Times New Roman" w:hAnsi="Times New Roman" w:cs="Times New Roman"/>
          <w:sz w:val="28"/>
          <w:szCs w:val="28"/>
          <w:lang w:eastAsia="ru-UA"/>
        </w:rPr>
        <w:t xml:space="preserve"> (55%), а </w:t>
      </w:r>
      <w:proofErr w:type="spellStart"/>
      <w:r w:rsidRPr="005D1BDC">
        <w:rPr>
          <w:rFonts w:ascii="Times New Roman" w:eastAsia="Times New Roman" w:hAnsi="Times New Roman" w:cs="Times New Roman"/>
          <w:sz w:val="28"/>
          <w:szCs w:val="28"/>
          <w:lang w:eastAsia="ru-UA"/>
        </w:rPr>
        <w:t>найбільш</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поширені</w:t>
      </w:r>
      <w:proofErr w:type="spellEnd"/>
      <w:r w:rsidRPr="005D1BDC">
        <w:rPr>
          <w:rFonts w:ascii="Times New Roman" w:eastAsia="Times New Roman" w:hAnsi="Times New Roman" w:cs="Times New Roman"/>
          <w:sz w:val="28"/>
          <w:szCs w:val="28"/>
          <w:lang w:eastAsia="ru-UA"/>
        </w:rPr>
        <w:t xml:space="preserve"> теми включали:</w:t>
      </w:r>
    </w:p>
    <w:p w14:paraId="6E101A14" w14:textId="77777777" w:rsidR="005D1BDC" w:rsidRPr="005D1BDC" w:rsidRDefault="005D1BDC" w:rsidP="0020191A">
      <w:pPr>
        <w:numPr>
          <w:ilvl w:val="0"/>
          <w:numId w:val="95"/>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5D1BDC">
        <w:rPr>
          <w:rFonts w:ascii="Times New Roman" w:eastAsia="Times New Roman" w:hAnsi="Times New Roman" w:cs="Times New Roman"/>
          <w:sz w:val="28"/>
          <w:szCs w:val="28"/>
          <w:lang w:eastAsia="ru-UA"/>
        </w:rPr>
        <w:t>Чоловіків</w:t>
      </w:r>
      <w:proofErr w:type="spellEnd"/>
      <w:r w:rsidRPr="005D1BDC">
        <w:rPr>
          <w:rFonts w:ascii="Times New Roman" w:eastAsia="Times New Roman" w:hAnsi="Times New Roman" w:cs="Times New Roman"/>
          <w:sz w:val="28"/>
          <w:szCs w:val="28"/>
          <w:lang w:eastAsia="ru-UA"/>
        </w:rPr>
        <w:t xml:space="preserve"> у </w:t>
      </w:r>
      <w:proofErr w:type="spellStart"/>
      <w:r w:rsidRPr="005D1BDC">
        <w:rPr>
          <w:rFonts w:ascii="Times New Roman" w:eastAsia="Times New Roman" w:hAnsi="Times New Roman" w:cs="Times New Roman"/>
          <w:sz w:val="28"/>
          <w:szCs w:val="28"/>
          <w:lang w:eastAsia="ru-UA"/>
        </w:rPr>
        <w:t>домінуючій</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або</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експлуатуючій</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позиції</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щодо</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жінок</w:t>
      </w:r>
      <w:proofErr w:type="spellEnd"/>
      <w:r w:rsidRPr="005D1BDC">
        <w:rPr>
          <w:rFonts w:ascii="Times New Roman" w:eastAsia="Times New Roman" w:hAnsi="Times New Roman" w:cs="Times New Roman"/>
          <w:sz w:val="28"/>
          <w:szCs w:val="28"/>
          <w:lang w:eastAsia="ru-UA"/>
        </w:rPr>
        <w:t xml:space="preserve"> (55%)</w:t>
      </w:r>
    </w:p>
    <w:p w14:paraId="7AC5590A" w14:textId="77777777" w:rsidR="005D1BDC" w:rsidRPr="005D1BDC" w:rsidRDefault="005D1BDC" w:rsidP="0020191A">
      <w:pPr>
        <w:numPr>
          <w:ilvl w:val="0"/>
          <w:numId w:val="95"/>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5D1BDC">
        <w:rPr>
          <w:rFonts w:ascii="Times New Roman" w:eastAsia="Times New Roman" w:hAnsi="Times New Roman" w:cs="Times New Roman"/>
          <w:sz w:val="28"/>
          <w:szCs w:val="28"/>
          <w:lang w:eastAsia="ru-UA"/>
        </w:rPr>
        <w:t>Жінок</w:t>
      </w:r>
      <w:proofErr w:type="spellEnd"/>
      <w:r w:rsidRPr="005D1BDC">
        <w:rPr>
          <w:rFonts w:ascii="Times New Roman" w:eastAsia="Times New Roman" w:hAnsi="Times New Roman" w:cs="Times New Roman"/>
          <w:sz w:val="28"/>
          <w:szCs w:val="28"/>
          <w:lang w:eastAsia="ru-UA"/>
        </w:rPr>
        <w:t xml:space="preserve"> у </w:t>
      </w:r>
      <w:proofErr w:type="spellStart"/>
      <w:r w:rsidRPr="005D1BDC">
        <w:rPr>
          <w:rFonts w:ascii="Times New Roman" w:eastAsia="Times New Roman" w:hAnsi="Times New Roman" w:cs="Times New Roman"/>
          <w:sz w:val="28"/>
          <w:szCs w:val="28"/>
          <w:lang w:eastAsia="ru-UA"/>
        </w:rPr>
        <w:t>підкореній</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позиції</w:t>
      </w:r>
      <w:proofErr w:type="spellEnd"/>
      <w:r w:rsidRPr="005D1BDC">
        <w:rPr>
          <w:rFonts w:ascii="Times New Roman" w:eastAsia="Times New Roman" w:hAnsi="Times New Roman" w:cs="Times New Roman"/>
          <w:sz w:val="28"/>
          <w:szCs w:val="28"/>
          <w:lang w:eastAsia="ru-UA"/>
        </w:rPr>
        <w:t xml:space="preserve"> (47%).</w:t>
      </w:r>
    </w:p>
    <w:p w14:paraId="5F39A653" w14:textId="59CBF860" w:rsidR="003A0E93" w:rsidRPr="003A0E93" w:rsidRDefault="005D1BDC" w:rsidP="00AD577E">
      <w:pPr>
        <w:spacing w:before="100" w:beforeAutospacing="1" w:after="100" w:afterAutospacing="1" w:line="240" w:lineRule="auto"/>
        <w:rPr>
          <w:rFonts w:ascii="Times New Roman" w:eastAsia="Times New Roman" w:hAnsi="Times New Roman" w:cs="Times New Roman"/>
          <w:sz w:val="28"/>
          <w:szCs w:val="28"/>
          <w:lang w:val="uk-UA" w:eastAsia="ru-UA"/>
        </w:rPr>
      </w:pPr>
      <w:proofErr w:type="spellStart"/>
      <w:r w:rsidRPr="005D1BDC">
        <w:rPr>
          <w:rFonts w:ascii="Times New Roman" w:eastAsia="Times New Roman" w:hAnsi="Times New Roman" w:cs="Times New Roman"/>
          <w:sz w:val="28"/>
          <w:szCs w:val="28"/>
          <w:lang w:eastAsia="ru-UA"/>
        </w:rPr>
        <w:t>Дослідники</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описують</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це</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наступним</w:t>
      </w:r>
      <w:proofErr w:type="spellEnd"/>
      <w:r w:rsidRPr="005D1BDC">
        <w:rPr>
          <w:rFonts w:ascii="Times New Roman" w:eastAsia="Times New Roman" w:hAnsi="Times New Roman" w:cs="Times New Roman"/>
          <w:sz w:val="28"/>
          <w:szCs w:val="28"/>
          <w:lang w:eastAsia="ru-UA"/>
        </w:rPr>
        <w:t xml:space="preserve"> чином:</w:t>
      </w:r>
      <w:r w:rsidRPr="005D1BDC">
        <w:rPr>
          <w:rFonts w:ascii="Times New Roman" w:eastAsia="Times New Roman" w:hAnsi="Times New Roman" w:cs="Times New Roman"/>
          <w:sz w:val="28"/>
          <w:szCs w:val="28"/>
          <w:lang w:eastAsia="ru-UA"/>
        </w:rPr>
        <w:br/>
        <w:t xml:space="preserve">"Як правило, </w:t>
      </w:r>
      <w:proofErr w:type="spellStart"/>
      <w:r w:rsidRPr="005D1BDC">
        <w:rPr>
          <w:rFonts w:ascii="Times New Roman" w:eastAsia="Times New Roman" w:hAnsi="Times New Roman" w:cs="Times New Roman"/>
          <w:sz w:val="28"/>
          <w:szCs w:val="28"/>
          <w:lang w:eastAsia="ru-UA"/>
        </w:rPr>
        <w:t>актор</w:t>
      </w:r>
      <w:proofErr w:type="spellEnd"/>
      <w:r w:rsidRPr="005D1BDC">
        <w:rPr>
          <w:rFonts w:ascii="Times New Roman" w:eastAsia="Times New Roman" w:hAnsi="Times New Roman" w:cs="Times New Roman"/>
          <w:sz w:val="28"/>
          <w:szCs w:val="28"/>
          <w:lang w:eastAsia="ru-UA"/>
        </w:rPr>
        <w:t xml:space="preserve"> </w:t>
      </w:r>
      <w:r w:rsidRPr="005D1BDC">
        <w:rPr>
          <w:rFonts w:ascii="Times New Roman" w:eastAsia="Times New Roman" w:hAnsi="Times New Roman" w:cs="Times New Roman"/>
          <w:sz w:val="28"/>
          <w:szCs w:val="28"/>
          <w:lang w:val="uk-UA" w:eastAsia="ru-UA"/>
        </w:rPr>
        <w:t>керував всім дійством</w:t>
      </w:r>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Це</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досягалося</w:t>
      </w:r>
      <w:proofErr w:type="spellEnd"/>
      <w:r w:rsidRPr="005D1BDC">
        <w:rPr>
          <w:rFonts w:ascii="Times New Roman" w:eastAsia="Times New Roman" w:hAnsi="Times New Roman" w:cs="Times New Roman"/>
          <w:sz w:val="28"/>
          <w:szCs w:val="28"/>
          <w:lang w:eastAsia="ru-UA"/>
        </w:rPr>
        <w:t xml:space="preserve"> шляхом </w:t>
      </w:r>
      <w:r w:rsidRPr="005D1BDC">
        <w:rPr>
          <w:rFonts w:ascii="Times New Roman" w:eastAsia="Times New Roman" w:hAnsi="Times New Roman" w:cs="Times New Roman"/>
          <w:sz w:val="28"/>
          <w:szCs w:val="28"/>
          <w:lang w:val="uk-UA" w:eastAsia="ru-UA"/>
        </w:rPr>
        <w:t>вказівок</w:t>
      </w:r>
      <w:r w:rsidRPr="005D1BDC">
        <w:rPr>
          <w:rFonts w:ascii="Times New Roman" w:eastAsia="Times New Roman" w:hAnsi="Times New Roman" w:cs="Times New Roman"/>
          <w:sz w:val="28"/>
          <w:szCs w:val="28"/>
          <w:lang w:eastAsia="ru-UA"/>
        </w:rPr>
        <w:t>,</w:t>
      </w:r>
      <w:r w:rsidRPr="005D1BDC">
        <w:rPr>
          <w:rFonts w:ascii="Times New Roman" w:eastAsia="Times New Roman" w:hAnsi="Times New Roman" w:cs="Times New Roman"/>
          <w:sz w:val="28"/>
          <w:szCs w:val="28"/>
          <w:lang w:val="uk-UA" w:eastAsia="ru-UA"/>
        </w:rPr>
        <w:t xml:space="preserve"> жінка ж виконувала все що скажуть.</w:t>
      </w:r>
      <w:r w:rsidRPr="005D1BDC">
        <w:rPr>
          <w:rFonts w:ascii="Times New Roman" w:eastAsia="Times New Roman" w:hAnsi="Times New Roman" w:cs="Times New Roman"/>
          <w:sz w:val="28"/>
          <w:szCs w:val="28"/>
          <w:lang w:eastAsia="ru-UA"/>
        </w:rPr>
        <w:t xml:space="preserve"> " (</w:t>
      </w:r>
      <w:proofErr w:type="spellStart"/>
      <w:r w:rsidRPr="005D1BDC">
        <w:rPr>
          <w:rFonts w:ascii="Times New Roman" w:eastAsia="Times New Roman" w:hAnsi="Times New Roman" w:cs="Times New Roman"/>
          <w:sz w:val="28"/>
          <w:szCs w:val="28"/>
          <w:lang w:eastAsia="ru-UA"/>
        </w:rPr>
        <w:t>Gorman</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et</w:t>
      </w:r>
      <w:proofErr w:type="spellEnd"/>
      <w:r w:rsidRPr="005D1BDC">
        <w:rPr>
          <w:rFonts w:ascii="Times New Roman" w:eastAsia="Times New Roman" w:hAnsi="Times New Roman" w:cs="Times New Roman"/>
          <w:sz w:val="28"/>
          <w:szCs w:val="28"/>
          <w:lang w:eastAsia="ru-UA"/>
        </w:rPr>
        <w:t xml:space="preserve"> </w:t>
      </w:r>
      <w:proofErr w:type="spellStart"/>
      <w:r w:rsidRPr="005D1BDC">
        <w:rPr>
          <w:rFonts w:ascii="Times New Roman" w:eastAsia="Times New Roman" w:hAnsi="Times New Roman" w:cs="Times New Roman"/>
          <w:sz w:val="28"/>
          <w:szCs w:val="28"/>
          <w:lang w:eastAsia="ru-UA"/>
        </w:rPr>
        <w:t>al</w:t>
      </w:r>
      <w:proofErr w:type="spellEnd"/>
      <w:r w:rsidRPr="005D1BDC">
        <w:rPr>
          <w:rFonts w:ascii="Times New Roman" w:eastAsia="Times New Roman" w:hAnsi="Times New Roman" w:cs="Times New Roman"/>
          <w:sz w:val="28"/>
          <w:szCs w:val="28"/>
          <w:lang w:eastAsia="ru-UA"/>
        </w:rPr>
        <w:t>., 2010, с. 138).</w:t>
      </w:r>
      <w:r w:rsidR="00A763FB" w:rsidRPr="00A763FB">
        <w:rPr>
          <w:rFonts w:ascii="Times New Roman" w:eastAsia="Times New Roman" w:hAnsi="Times New Roman" w:cs="Times New Roman"/>
          <w:sz w:val="28"/>
          <w:szCs w:val="28"/>
          <w:highlight w:val="yellow"/>
          <w:lang w:val="uk-UA" w:eastAsia="ru-UA"/>
        </w:rPr>
        <w:t>48ст</w:t>
      </w:r>
      <w:r w:rsidR="005A7531">
        <w:rPr>
          <w:rFonts w:ascii="Times New Roman" w:eastAsia="Times New Roman" w:hAnsi="Times New Roman" w:cs="Times New Roman"/>
          <w:sz w:val="28"/>
          <w:szCs w:val="28"/>
          <w:lang w:val="uk-UA" w:eastAsia="ru-UA"/>
        </w:rPr>
        <w:t xml:space="preserve"> </w:t>
      </w:r>
      <w:proofErr w:type="spellStart"/>
      <w:r w:rsidR="003A0E93" w:rsidRPr="003A0E93">
        <w:rPr>
          <w:rFonts w:ascii="Times New Roman" w:eastAsia="Times New Roman" w:hAnsi="Times New Roman" w:cs="Times New Roman"/>
          <w:sz w:val="28"/>
          <w:szCs w:val="28"/>
          <w:lang w:eastAsia="ru-UA"/>
        </w:rPr>
        <w:t>Майже</w:t>
      </w:r>
      <w:proofErr w:type="spellEnd"/>
      <w:r w:rsidR="003A0E93">
        <w:rPr>
          <w:rFonts w:ascii="Times New Roman" w:eastAsia="Times New Roman" w:hAnsi="Times New Roman" w:cs="Times New Roman"/>
          <w:sz w:val="28"/>
          <w:szCs w:val="28"/>
          <w:lang w:val="uk-UA" w:eastAsia="ru-UA"/>
        </w:rPr>
        <w:t xml:space="preserve"> в</w:t>
      </w:r>
      <w:r w:rsidR="003A0E93" w:rsidRPr="003A0E93">
        <w:rPr>
          <w:rFonts w:ascii="Times New Roman" w:eastAsia="Times New Roman" w:hAnsi="Times New Roman" w:cs="Times New Roman"/>
          <w:sz w:val="28"/>
          <w:szCs w:val="28"/>
          <w:lang w:eastAsia="ru-UA"/>
        </w:rPr>
        <w:t xml:space="preserve"> половин</w:t>
      </w:r>
      <w:r w:rsidR="003A0E93">
        <w:rPr>
          <w:rFonts w:ascii="Times New Roman" w:eastAsia="Times New Roman" w:hAnsi="Times New Roman" w:cs="Times New Roman"/>
          <w:sz w:val="28"/>
          <w:szCs w:val="28"/>
          <w:lang w:val="uk-UA" w:eastAsia="ru-UA"/>
        </w:rPr>
        <w:t>і</w:t>
      </w:r>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проаналізованих</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відео</w:t>
      </w:r>
      <w:proofErr w:type="spellEnd"/>
      <w:r w:rsidR="003A0E93">
        <w:rPr>
          <w:rFonts w:ascii="Times New Roman" w:eastAsia="Times New Roman" w:hAnsi="Times New Roman" w:cs="Times New Roman"/>
          <w:sz w:val="28"/>
          <w:szCs w:val="28"/>
          <w:lang w:val="uk-UA" w:eastAsia="ru-UA"/>
        </w:rPr>
        <w:t xml:space="preserve"> чоловіки домінували на жінками</w:t>
      </w:r>
      <w:r w:rsidR="003A0E93" w:rsidRPr="003A0E93">
        <w:rPr>
          <w:rFonts w:ascii="Times New Roman" w:eastAsia="Times New Roman" w:hAnsi="Times New Roman" w:cs="Times New Roman"/>
          <w:sz w:val="28"/>
          <w:szCs w:val="28"/>
          <w:lang w:eastAsia="ru-UA"/>
        </w:rPr>
        <w:t xml:space="preserve"> (49%)</w:t>
      </w:r>
      <w:r w:rsidR="003A0E93">
        <w:rPr>
          <w:rFonts w:ascii="Times New Roman" w:eastAsia="Times New Roman" w:hAnsi="Times New Roman" w:cs="Times New Roman"/>
          <w:sz w:val="28"/>
          <w:szCs w:val="28"/>
          <w:lang w:val="uk-UA" w:eastAsia="ru-UA"/>
        </w:rPr>
        <w:t>,</w:t>
      </w:r>
      <w:r w:rsidR="003A0E93" w:rsidRPr="003A0E93">
        <w:rPr>
          <w:rFonts w:ascii="Times New Roman" w:eastAsia="Times New Roman" w:hAnsi="Times New Roman" w:cs="Times New Roman"/>
          <w:sz w:val="28"/>
          <w:szCs w:val="28"/>
          <w:lang w:eastAsia="ru-UA"/>
        </w:rPr>
        <w:t xml:space="preserve"> і</w:t>
      </w:r>
      <w:r w:rsidR="003A0E93">
        <w:rPr>
          <w:rFonts w:ascii="Times New Roman" w:eastAsia="Times New Roman" w:hAnsi="Times New Roman" w:cs="Times New Roman"/>
          <w:sz w:val="28"/>
          <w:szCs w:val="28"/>
          <w:lang w:val="uk-UA" w:eastAsia="ru-UA"/>
        </w:rPr>
        <w:t xml:space="preserve"> приймали</w:t>
      </w:r>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еякуляцію</w:t>
      </w:r>
      <w:proofErr w:type="spellEnd"/>
      <w:r w:rsidR="003A0E93" w:rsidRPr="003A0E93">
        <w:rPr>
          <w:rFonts w:ascii="Times New Roman" w:eastAsia="Times New Roman" w:hAnsi="Times New Roman" w:cs="Times New Roman"/>
          <w:sz w:val="28"/>
          <w:szCs w:val="28"/>
          <w:lang w:eastAsia="ru-UA"/>
        </w:rPr>
        <w:t xml:space="preserve"> на </w:t>
      </w:r>
      <w:proofErr w:type="spellStart"/>
      <w:r w:rsidR="003A0E93" w:rsidRPr="003A0E93">
        <w:rPr>
          <w:rFonts w:ascii="Times New Roman" w:eastAsia="Times New Roman" w:hAnsi="Times New Roman" w:cs="Times New Roman"/>
          <w:sz w:val="28"/>
          <w:szCs w:val="28"/>
          <w:lang w:eastAsia="ru-UA"/>
        </w:rPr>
        <w:t>обличчя</w:t>
      </w:r>
      <w:proofErr w:type="spellEnd"/>
      <w:r w:rsidR="003A0E93" w:rsidRPr="003A0E93">
        <w:rPr>
          <w:rFonts w:ascii="Times New Roman" w:eastAsia="Times New Roman" w:hAnsi="Times New Roman" w:cs="Times New Roman"/>
          <w:sz w:val="28"/>
          <w:szCs w:val="28"/>
          <w:lang w:eastAsia="ru-UA"/>
        </w:rPr>
        <w:t xml:space="preserve"> (45%). </w:t>
      </w:r>
      <w:proofErr w:type="spellStart"/>
      <w:r w:rsidR="003A0E93" w:rsidRPr="003A0E93">
        <w:rPr>
          <w:rFonts w:ascii="Times New Roman" w:eastAsia="Times New Roman" w:hAnsi="Times New Roman" w:cs="Times New Roman"/>
          <w:sz w:val="28"/>
          <w:szCs w:val="28"/>
          <w:lang w:eastAsia="ru-UA"/>
        </w:rPr>
        <w:t>Схожі</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показники</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сексуальних</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дій</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були</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виявлені</w:t>
      </w:r>
      <w:proofErr w:type="spellEnd"/>
      <w:r w:rsidR="003A0E93" w:rsidRPr="003A0E93">
        <w:rPr>
          <w:rFonts w:ascii="Times New Roman" w:eastAsia="Times New Roman" w:hAnsi="Times New Roman" w:cs="Times New Roman"/>
          <w:sz w:val="28"/>
          <w:szCs w:val="28"/>
          <w:lang w:eastAsia="ru-UA"/>
        </w:rPr>
        <w:t xml:space="preserve"> в </w:t>
      </w:r>
      <w:proofErr w:type="spellStart"/>
      <w:r w:rsidR="003A0E93" w:rsidRPr="003A0E93">
        <w:rPr>
          <w:rFonts w:ascii="Times New Roman" w:eastAsia="Times New Roman" w:hAnsi="Times New Roman" w:cs="Times New Roman"/>
          <w:sz w:val="28"/>
          <w:szCs w:val="28"/>
          <w:lang w:eastAsia="ru-UA"/>
        </w:rPr>
        <w:t>іншому</w:t>
      </w:r>
      <w:proofErr w:type="spellEnd"/>
      <w:r w:rsidR="003A0E93" w:rsidRPr="003A0E93">
        <w:rPr>
          <w:rFonts w:ascii="Times New Roman" w:eastAsia="Times New Roman" w:hAnsi="Times New Roman" w:cs="Times New Roman"/>
          <w:sz w:val="28"/>
          <w:szCs w:val="28"/>
          <w:lang w:eastAsia="ru-UA"/>
        </w:rPr>
        <w:t xml:space="preserve"> контент-</w:t>
      </w:r>
      <w:proofErr w:type="spellStart"/>
      <w:r w:rsidR="003A0E93" w:rsidRPr="003A0E93">
        <w:rPr>
          <w:rFonts w:ascii="Times New Roman" w:eastAsia="Times New Roman" w:hAnsi="Times New Roman" w:cs="Times New Roman"/>
          <w:sz w:val="28"/>
          <w:szCs w:val="28"/>
          <w:lang w:eastAsia="ru-UA"/>
        </w:rPr>
        <w:t>аналізі</w:t>
      </w:r>
      <w:proofErr w:type="spellEnd"/>
      <w:r w:rsidR="003A0E93" w:rsidRPr="003A0E93">
        <w:rPr>
          <w:rFonts w:ascii="Times New Roman" w:eastAsia="Times New Roman" w:hAnsi="Times New Roman" w:cs="Times New Roman"/>
          <w:sz w:val="28"/>
          <w:szCs w:val="28"/>
          <w:lang w:eastAsia="ru-UA"/>
        </w:rPr>
        <w:t xml:space="preserve"> 100 </w:t>
      </w:r>
      <w:proofErr w:type="spellStart"/>
      <w:r w:rsidR="003A0E93" w:rsidRPr="003A0E93">
        <w:rPr>
          <w:rFonts w:ascii="Times New Roman" w:eastAsia="Times New Roman" w:hAnsi="Times New Roman" w:cs="Times New Roman"/>
          <w:sz w:val="28"/>
          <w:szCs w:val="28"/>
          <w:lang w:eastAsia="ru-UA"/>
        </w:rPr>
        <w:t>безкоштовних</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гетеросексуальних</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порнографічних</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відео</w:t>
      </w:r>
      <w:proofErr w:type="spellEnd"/>
      <w:r w:rsidR="003A0E93" w:rsidRPr="003A0E93">
        <w:rPr>
          <w:rFonts w:ascii="Times New Roman" w:eastAsia="Times New Roman" w:hAnsi="Times New Roman" w:cs="Times New Roman"/>
          <w:sz w:val="28"/>
          <w:szCs w:val="28"/>
          <w:lang w:eastAsia="ru-UA"/>
        </w:rPr>
        <w:t xml:space="preserve"> з 10 </w:t>
      </w:r>
      <w:proofErr w:type="spellStart"/>
      <w:r w:rsidR="003A0E93" w:rsidRPr="003A0E93">
        <w:rPr>
          <w:rFonts w:ascii="Times New Roman" w:eastAsia="Times New Roman" w:hAnsi="Times New Roman" w:cs="Times New Roman"/>
          <w:sz w:val="28"/>
          <w:szCs w:val="28"/>
          <w:lang w:eastAsia="ru-UA"/>
        </w:rPr>
        <w:t>популярних</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вебсайтів</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Vannier</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Currie</w:t>
      </w:r>
      <w:proofErr w:type="spellEnd"/>
      <w:r w:rsidR="003A0E93" w:rsidRPr="003A0E93">
        <w:rPr>
          <w:rFonts w:ascii="Times New Roman" w:eastAsia="Times New Roman" w:hAnsi="Times New Roman" w:cs="Times New Roman"/>
          <w:sz w:val="28"/>
          <w:szCs w:val="28"/>
          <w:lang w:eastAsia="ru-UA"/>
        </w:rPr>
        <w:t xml:space="preserve">, &amp; </w:t>
      </w:r>
      <w:proofErr w:type="spellStart"/>
      <w:r w:rsidR="003A0E93" w:rsidRPr="003A0E93">
        <w:rPr>
          <w:rFonts w:ascii="Times New Roman" w:eastAsia="Times New Roman" w:hAnsi="Times New Roman" w:cs="Times New Roman"/>
          <w:sz w:val="28"/>
          <w:szCs w:val="28"/>
          <w:lang w:eastAsia="ru-UA"/>
        </w:rPr>
        <w:t>O’Sullivan</w:t>
      </w:r>
      <w:proofErr w:type="spellEnd"/>
      <w:r w:rsidR="003A0E93" w:rsidRPr="003A0E93">
        <w:rPr>
          <w:rFonts w:ascii="Times New Roman" w:eastAsia="Times New Roman" w:hAnsi="Times New Roman" w:cs="Times New Roman"/>
          <w:sz w:val="28"/>
          <w:szCs w:val="28"/>
          <w:lang w:eastAsia="ru-UA"/>
        </w:rPr>
        <w:t>, 2014).</w:t>
      </w:r>
      <w:r w:rsidR="005A7531">
        <w:rPr>
          <w:rFonts w:ascii="Times New Roman" w:eastAsia="Times New Roman" w:hAnsi="Times New Roman" w:cs="Times New Roman"/>
          <w:sz w:val="28"/>
          <w:szCs w:val="28"/>
          <w:lang w:val="uk-UA" w:eastAsia="ru-UA"/>
        </w:rPr>
        <w:t xml:space="preserve"> </w:t>
      </w:r>
      <w:proofErr w:type="spellStart"/>
      <w:r w:rsidR="003A0E93" w:rsidRPr="003A0E93">
        <w:rPr>
          <w:rFonts w:ascii="Times New Roman" w:eastAsia="Times New Roman" w:hAnsi="Times New Roman" w:cs="Times New Roman"/>
          <w:sz w:val="28"/>
          <w:szCs w:val="28"/>
          <w:lang w:eastAsia="ru-UA"/>
        </w:rPr>
        <w:t>Дослідження</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Vannier</w:t>
      </w:r>
      <w:proofErr w:type="spellEnd"/>
      <w:r w:rsidR="003A0E93" w:rsidRPr="003A0E93">
        <w:rPr>
          <w:rFonts w:ascii="Times New Roman" w:eastAsia="Times New Roman" w:hAnsi="Times New Roman" w:cs="Times New Roman"/>
          <w:sz w:val="28"/>
          <w:szCs w:val="28"/>
          <w:lang w:eastAsia="ru-UA"/>
        </w:rPr>
        <w:t xml:space="preserve"> та </w:t>
      </w:r>
      <w:proofErr w:type="spellStart"/>
      <w:r w:rsidR="003A0E93" w:rsidRPr="003A0E93">
        <w:rPr>
          <w:rFonts w:ascii="Times New Roman" w:eastAsia="Times New Roman" w:hAnsi="Times New Roman" w:cs="Times New Roman"/>
          <w:sz w:val="28"/>
          <w:szCs w:val="28"/>
          <w:lang w:eastAsia="ru-UA"/>
        </w:rPr>
        <w:t>колег</w:t>
      </w:r>
      <w:proofErr w:type="spellEnd"/>
      <w:r w:rsidR="003A0E93" w:rsidRPr="003A0E93">
        <w:rPr>
          <w:rFonts w:ascii="Times New Roman" w:eastAsia="Times New Roman" w:hAnsi="Times New Roman" w:cs="Times New Roman"/>
          <w:sz w:val="28"/>
          <w:szCs w:val="28"/>
          <w:lang w:eastAsia="ru-UA"/>
        </w:rPr>
        <w:t xml:space="preserve"> (2014) </w:t>
      </w:r>
      <w:proofErr w:type="spellStart"/>
      <w:r w:rsidR="003A0E93" w:rsidRPr="003A0E93">
        <w:rPr>
          <w:rFonts w:ascii="Times New Roman" w:eastAsia="Times New Roman" w:hAnsi="Times New Roman" w:cs="Times New Roman"/>
          <w:sz w:val="28"/>
          <w:szCs w:val="28"/>
          <w:lang w:eastAsia="ru-UA"/>
        </w:rPr>
        <w:t>також</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відзначило</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що</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більшість</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чоловіків</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мали</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доглянуте</w:t>
      </w:r>
      <w:proofErr w:type="spellEnd"/>
      <w:r w:rsidR="003A0E93" w:rsidRPr="003A0E93">
        <w:rPr>
          <w:rFonts w:ascii="Times New Roman" w:eastAsia="Times New Roman" w:hAnsi="Times New Roman" w:cs="Times New Roman"/>
          <w:sz w:val="28"/>
          <w:szCs w:val="28"/>
          <w:lang w:eastAsia="ru-UA"/>
        </w:rPr>
        <w:t xml:space="preserve"> (46%) </w:t>
      </w:r>
      <w:proofErr w:type="spellStart"/>
      <w:r w:rsidR="003A0E93" w:rsidRPr="003A0E93">
        <w:rPr>
          <w:rFonts w:ascii="Times New Roman" w:eastAsia="Times New Roman" w:hAnsi="Times New Roman" w:cs="Times New Roman"/>
          <w:sz w:val="28"/>
          <w:szCs w:val="28"/>
          <w:lang w:eastAsia="ru-UA"/>
        </w:rPr>
        <w:t>або</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повністю</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відсутнє</w:t>
      </w:r>
      <w:proofErr w:type="spellEnd"/>
      <w:r w:rsidR="003A0E93" w:rsidRPr="003A0E93">
        <w:rPr>
          <w:rFonts w:ascii="Times New Roman" w:eastAsia="Times New Roman" w:hAnsi="Times New Roman" w:cs="Times New Roman"/>
          <w:sz w:val="28"/>
          <w:szCs w:val="28"/>
          <w:lang w:eastAsia="ru-UA"/>
        </w:rPr>
        <w:t xml:space="preserve"> (35%) </w:t>
      </w:r>
      <w:proofErr w:type="spellStart"/>
      <w:r w:rsidR="003A0E93" w:rsidRPr="003A0E93">
        <w:rPr>
          <w:rFonts w:ascii="Times New Roman" w:eastAsia="Times New Roman" w:hAnsi="Times New Roman" w:cs="Times New Roman"/>
          <w:sz w:val="28"/>
          <w:szCs w:val="28"/>
          <w:lang w:eastAsia="ru-UA"/>
        </w:rPr>
        <w:t>лобкове</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волосся</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тоді</w:t>
      </w:r>
      <w:proofErr w:type="spellEnd"/>
      <w:r w:rsidR="003A0E93" w:rsidRPr="003A0E93">
        <w:rPr>
          <w:rFonts w:ascii="Times New Roman" w:eastAsia="Times New Roman" w:hAnsi="Times New Roman" w:cs="Times New Roman"/>
          <w:sz w:val="28"/>
          <w:szCs w:val="28"/>
          <w:lang w:eastAsia="ru-UA"/>
        </w:rPr>
        <w:t xml:space="preserve"> як </w:t>
      </w:r>
      <w:proofErr w:type="spellStart"/>
      <w:r w:rsidR="003A0E93" w:rsidRPr="003A0E93">
        <w:rPr>
          <w:rFonts w:ascii="Times New Roman" w:eastAsia="Times New Roman" w:hAnsi="Times New Roman" w:cs="Times New Roman"/>
          <w:sz w:val="28"/>
          <w:szCs w:val="28"/>
          <w:lang w:eastAsia="ru-UA"/>
        </w:rPr>
        <w:t>жінки</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зазвичай</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мали</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відсутнє</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лобкове</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волосся</w:t>
      </w:r>
      <w:proofErr w:type="spellEnd"/>
      <w:r w:rsidR="003A0E93" w:rsidRPr="003A0E93">
        <w:rPr>
          <w:rFonts w:ascii="Times New Roman" w:eastAsia="Times New Roman" w:hAnsi="Times New Roman" w:cs="Times New Roman"/>
          <w:sz w:val="28"/>
          <w:szCs w:val="28"/>
          <w:lang w:eastAsia="ru-UA"/>
        </w:rPr>
        <w:t xml:space="preserve"> (61%) </w:t>
      </w:r>
      <w:proofErr w:type="spellStart"/>
      <w:r w:rsidR="003A0E93" w:rsidRPr="003A0E93">
        <w:rPr>
          <w:rFonts w:ascii="Times New Roman" w:eastAsia="Times New Roman" w:hAnsi="Times New Roman" w:cs="Times New Roman"/>
          <w:sz w:val="28"/>
          <w:szCs w:val="28"/>
          <w:lang w:eastAsia="ru-UA"/>
        </w:rPr>
        <w:t>або</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доглянуте</w:t>
      </w:r>
      <w:proofErr w:type="spellEnd"/>
      <w:r w:rsidR="003A0E93" w:rsidRPr="003A0E93">
        <w:rPr>
          <w:rFonts w:ascii="Times New Roman" w:eastAsia="Times New Roman" w:hAnsi="Times New Roman" w:cs="Times New Roman"/>
          <w:sz w:val="28"/>
          <w:szCs w:val="28"/>
          <w:lang w:eastAsia="ru-UA"/>
        </w:rPr>
        <w:t xml:space="preserve"> (30%). </w:t>
      </w:r>
      <w:proofErr w:type="spellStart"/>
      <w:r w:rsidR="003A0E93" w:rsidRPr="003A0E93">
        <w:rPr>
          <w:rFonts w:ascii="Times New Roman" w:eastAsia="Times New Roman" w:hAnsi="Times New Roman" w:cs="Times New Roman"/>
          <w:sz w:val="28"/>
          <w:szCs w:val="28"/>
          <w:lang w:eastAsia="ru-UA"/>
        </w:rPr>
        <w:t>Використання</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презервативів</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також</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було</w:t>
      </w:r>
      <w:proofErr w:type="spellEnd"/>
      <w:r w:rsidR="003A0E93" w:rsidRPr="003A0E93">
        <w:rPr>
          <w:rFonts w:ascii="Times New Roman" w:eastAsia="Times New Roman" w:hAnsi="Times New Roman" w:cs="Times New Roman"/>
          <w:sz w:val="28"/>
          <w:szCs w:val="28"/>
          <w:lang w:eastAsia="ru-UA"/>
        </w:rPr>
        <w:t xml:space="preserve"> "практично </w:t>
      </w:r>
      <w:proofErr w:type="spellStart"/>
      <w:r w:rsidR="003A0E93" w:rsidRPr="003A0E93">
        <w:rPr>
          <w:rFonts w:ascii="Times New Roman" w:eastAsia="Times New Roman" w:hAnsi="Times New Roman" w:cs="Times New Roman"/>
          <w:sz w:val="28"/>
          <w:szCs w:val="28"/>
          <w:lang w:eastAsia="ru-UA"/>
        </w:rPr>
        <w:t>відсутнім</w:t>
      </w:r>
      <w:proofErr w:type="spellEnd"/>
      <w:r w:rsidR="003A0E93" w:rsidRPr="003A0E93">
        <w:rPr>
          <w:rFonts w:ascii="Times New Roman" w:eastAsia="Times New Roman" w:hAnsi="Times New Roman" w:cs="Times New Roman"/>
          <w:sz w:val="28"/>
          <w:szCs w:val="28"/>
          <w:lang w:eastAsia="ru-UA"/>
        </w:rPr>
        <w:t xml:space="preserve">", і </w:t>
      </w:r>
      <w:proofErr w:type="spellStart"/>
      <w:r w:rsidR="003A0E93" w:rsidRPr="003A0E93">
        <w:rPr>
          <w:rFonts w:ascii="Times New Roman" w:eastAsia="Times New Roman" w:hAnsi="Times New Roman" w:cs="Times New Roman"/>
          <w:sz w:val="28"/>
          <w:szCs w:val="28"/>
          <w:lang w:eastAsia="ru-UA"/>
        </w:rPr>
        <w:t>спостерігалося</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лише</w:t>
      </w:r>
      <w:proofErr w:type="spellEnd"/>
      <w:r w:rsidR="003A0E93" w:rsidRPr="003A0E93">
        <w:rPr>
          <w:rFonts w:ascii="Times New Roman" w:eastAsia="Times New Roman" w:hAnsi="Times New Roman" w:cs="Times New Roman"/>
          <w:sz w:val="28"/>
          <w:szCs w:val="28"/>
          <w:lang w:eastAsia="ru-UA"/>
        </w:rPr>
        <w:t xml:space="preserve"> у 2% </w:t>
      </w:r>
      <w:proofErr w:type="spellStart"/>
      <w:r w:rsidR="003A0E93" w:rsidRPr="003A0E93">
        <w:rPr>
          <w:rFonts w:ascii="Times New Roman" w:eastAsia="Times New Roman" w:hAnsi="Times New Roman" w:cs="Times New Roman"/>
          <w:sz w:val="28"/>
          <w:szCs w:val="28"/>
          <w:lang w:eastAsia="ru-UA"/>
        </w:rPr>
        <w:t>відео</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Vannier</w:t>
      </w:r>
      <w:proofErr w:type="spellEnd"/>
      <w:r w:rsidR="003A0E93" w:rsidRPr="003A0E93">
        <w:rPr>
          <w:rFonts w:ascii="Times New Roman" w:eastAsia="Times New Roman" w:hAnsi="Times New Roman" w:cs="Times New Roman"/>
          <w:sz w:val="28"/>
          <w:szCs w:val="28"/>
          <w:lang w:eastAsia="ru-UA"/>
        </w:rPr>
        <w:t xml:space="preserve"> та </w:t>
      </w:r>
      <w:proofErr w:type="spellStart"/>
      <w:r w:rsidR="003A0E93" w:rsidRPr="003A0E93">
        <w:rPr>
          <w:rFonts w:ascii="Times New Roman" w:eastAsia="Times New Roman" w:hAnsi="Times New Roman" w:cs="Times New Roman"/>
          <w:sz w:val="28"/>
          <w:szCs w:val="28"/>
          <w:lang w:eastAsia="ru-UA"/>
        </w:rPr>
        <w:t>ін</w:t>
      </w:r>
      <w:proofErr w:type="spellEnd"/>
      <w:r w:rsidR="003A0E93" w:rsidRPr="003A0E93">
        <w:rPr>
          <w:rFonts w:ascii="Times New Roman" w:eastAsia="Times New Roman" w:hAnsi="Times New Roman" w:cs="Times New Roman"/>
          <w:sz w:val="28"/>
          <w:szCs w:val="28"/>
          <w:lang w:eastAsia="ru-UA"/>
        </w:rPr>
        <w:t>., 2014, с. 262).</w:t>
      </w:r>
      <w:r w:rsidR="005A7531">
        <w:rPr>
          <w:rFonts w:ascii="Times New Roman" w:eastAsia="Times New Roman" w:hAnsi="Times New Roman" w:cs="Times New Roman"/>
          <w:sz w:val="28"/>
          <w:szCs w:val="28"/>
          <w:lang w:val="uk-UA" w:eastAsia="ru-UA"/>
        </w:rPr>
        <w:t xml:space="preserve"> </w:t>
      </w:r>
      <w:proofErr w:type="spellStart"/>
      <w:r w:rsidR="003A0E93" w:rsidRPr="003A0E93">
        <w:rPr>
          <w:rFonts w:ascii="Times New Roman" w:eastAsia="Times New Roman" w:hAnsi="Times New Roman" w:cs="Times New Roman"/>
          <w:sz w:val="28"/>
          <w:szCs w:val="28"/>
          <w:lang w:eastAsia="ru-UA"/>
        </w:rPr>
        <w:t>Дослідники</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також</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зазначили</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що</w:t>
      </w:r>
      <w:proofErr w:type="spellEnd"/>
      <w:r w:rsidR="003A0E93" w:rsidRPr="003A0E93">
        <w:rPr>
          <w:rFonts w:ascii="Times New Roman" w:eastAsia="Times New Roman" w:hAnsi="Times New Roman" w:cs="Times New Roman"/>
          <w:sz w:val="28"/>
          <w:szCs w:val="28"/>
          <w:lang w:eastAsia="ru-UA"/>
        </w:rPr>
        <w:t xml:space="preserve"> в </w:t>
      </w:r>
      <w:proofErr w:type="spellStart"/>
      <w:r w:rsidR="003A0E93" w:rsidRPr="003A0E93">
        <w:rPr>
          <w:rFonts w:ascii="Times New Roman" w:eastAsia="Times New Roman" w:hAnsi="Times New Roman" w:cs="Times New Roman"/>
          <w:sz w:val="28"/>
          <w:szCs w:val="28"/>
          <w:lang w:eastAsia="ru-UA"/>
        </w:rPr>
        <w:t>усіх</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відео</w:t>
      </w:r>
      <w:proofErr w:type="spellEnd"/>
      <w:r w:rsidR="003A0E93" w:rsidRPr="003A0E93">
        <w:rPr>
          <w:rFonts w:ascii="Times New Roman" w:eastAsia="Times New Roman" w:hAnsi="Times New Roman" w:cs="Times New Roman"/>
          <w:sz w:val="28"/>
          <w:szCs w:val="28"/>
          <w:lang w:eastAsia="ru-UA"/>
        </w:rPr>
        <w:t xml:space="preserve">, де </w:t>
      </w:r>
      <w:proofErr w:type="spellStart"/>
      <w:r w:rsidR="003A0E93" w:rsidRPr="003A0E93">
        <w:rPr>
          <w:rFonts w:ascii="Times New Roman" w:eastAsia="Times New Roman" w:hAnsi="Times New Roman" w:cs="Times New Roman"/>
          <w:sz w:val="28"/>
          <w:szCs w:val="28"/>
          <w:lang w:eastAsia="ru-UA"/>
        </w:rPr>
        <w:t>було</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присутнє</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переконання</w:t>
      </w:r>
      <w:proofErr w:type="spellEnd"/>
      <w:r w:rsidR="003A0E93" w:rsidRPr="003A0E93">
        <w:rPr>
          <w:rFonts w:ascii="Times New Roman" w:eastAsia="Times New Roman" w:hAnsi="Times New Roman" w:cs="Times New Roman"/>
          <w:sz w:val="28"/>
          <w:szCs w:val="28"/>
          <w:lang w:eastAsia="ru-UA"/>
        </w:rPr>
        <w:t>:</w:t>
      </w:r>
      <w:r w:rsidR="00102AED">
        <w:rPr>
          <w:rFonts w:ascii="Times New Roman" w:eastAsia="Times New Roman" w:hAnsi="Times New Roman" w:cs="Times New Roman"/>
          <w:sz w:val="28"/>
          <w:szCs w:val="28"/>
          <w:lang w:val="uk-UA" w:eastAsia="ru-UA"/>
        </w:rPr>
        <w:t xml:space="preserve"> </w:t>
      </w:r>
      <w:proofErr w:type="spellStart"/>
      <w:r w:rsidR="003A0E93" w:rsidRPr="003A0E93">
        <w:rPr>
          <w:rFonts w:ascii="Times New Roman" w:eastAsia="Times New Roman" w:hAnsi="Times New Roman" w:cs="Times New Roman"/>
          <w:sz w:val="28"/>
          <w:szCs w:val="28"/>
          <w:lang w:eastAsia="ru-UA"/>
        </w:rPr>
        <w:t>Актори</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які</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виявляли</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небажання</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або</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вагалися</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зрештою</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погоджувалися</w:t>
      </w:r>
      <w:proofErr w:type="spellEnd"/>
      <w:r w:rsidR="003A0E93" w:rsidRPr="003A0E93">
        <w:rPr>
          <w:rFonts w:ascii="Times New Roman" w:eastAsia="Times New Roman" w:hAnsi="Times New Roman" w:cs="Times New Roman"/>
          <w:sz w:val="28"/>
          <w:szCs w:val="28"/>
          <w:lang w:eastAsia="ru-UA"/>
        </w:rPr>
        <w:t xml:space="preserve"> на </w:t>
      </w:r>
      <w:proofErr w:type="spellStart"/>
      <w:r w:rsidR="003A0E93" w:rsidRPr="003A0E93">
        <w:rPr>
          <w:rFonts w:ascii="Times New Roman" w:eastAsia="Times New Roman" w:hAnsi="Times New Roman" w:cs="Times New Roman"/>
          <w:sz w:val="28"/>
          <w:szCs w:val="28"/>
          <w:lang w:eastAsia="ru-UA"/>
        </w:rPr>
        <w:t>сексуальну</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активність</w:t>
      </w:r>
      <w:proofErr w:type="spellEnd"/>
      <w:r w:rsidR="003A0E93" w:rsidRPr="003A0E93">
        <w:rPr>
          <w:rFonts w:ascii="Times New Roman" w:eastAsia="Times New Roman" w:hAnsi="Times New Roman" w:cs="Times New Roman"/>
          <w:sz w:val="28"/>
          <w:szCs w:val="28"/>
          <w:lang w:eastAsia="ru-UA"/>
        </w:rPr>
        <w:t xml:space="preserve"> і </w:t>
      </w:r>
      <w:proofErr w:type="spellStart"/>
      <w:r w:rsidR="003A0E93" w:rsidRPr="003A0E93">
        <w:rPr>
          <w:rFonts w:ascii="Times New Roman" w:eastAsia="Times New Roman" w:hAnsi="Times New Roman" w:cs="Times New Roman"/>
          <w:sz w:val="28"/>
          <w:szCs w:val="28"/>
          <w:lang w:eastAsia="ru-UA"/>
        </w:rPr>
        <w:t>демонстрували</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задоволення</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від</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неї</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навіть</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якщо</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спочатку</w:t>
      </w:r>
      <w:proofErr w:type="spellEnd"/>
      <w:r w:rsidR="003A0E93" w:rsidRPr="003A0E93">
        <w:rPr>
          <w:rFonts w:ascii="Times New Roman" w:eastAsia="Times New Roman" w:hAnsi="Times New Roman" w:cs="Times New Roman"/>
          <w:sz w:val="28"/>
          <w:szCs w:val="28"/>
          <w:lang w:eastAsia="ru-UA"/>
        </w:rPr>
        <w:t xml:space="preserve"> вони чинили </w:t>
      </w:r>
      <w:proofErr w:type="spellStart"/>
      <w:r w:rsidR="003A0E93" w:rsidRPr="003A0E93">
        <w:rPr>
          <w:rFonts w:ascii="Times New Roman" w:eastAsia="Times New Roman" w:hAnsi="Times New Roman" w:cs="Times New Roman"/>
          <w:sz w:val="28"/>
          <w:szCs w:val="28"/>
          <w:lang w:eastAsia="ru-UA"/>
        </w:rPr>
        <w:t>опір</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Такі</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зображення</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можуть</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нормалізувати</w:t>
      </w:r>
      <w:proofErr w:type="spellEnd"/>
      <w:r w:rsidR="003A0E93" w:rsidRPr="003A0E93">
        <w:rPr>
          <w:rFonts w:ascii="Times New Roman" w:eastAsia="Times New Roman" w:hAnsi="Times New Roman" w:cs="Times New Roman"/>
          <w:sz w:val="28"/>
          <w:szCs w:val="28"/>
          <w:lang w:eastAsia="ru-UA"/>
        </w:rPr>
        <w:t xml:space="preserve"> те, </w:t>
      </w:r>
      <w:proofErr w:type="spellStart"/>
      <w:r w:rsidR="003A0E93" w:rsidRPr="003A0E93">
        <w:rPr>
          <w:rFonts w:ascii="Times New Roman" w:eastAsia="Times New Roman" w:hAnsi="Times New Roman" w:cs="Times New Roman"/>
          <w:sz w:val="28"/>
          <w:szCs w:val="28"/>
          <w:lang w:eastAsia="ru-UA"/>
        </w:rPr>
        <w:t>що</w:t>
      </w:r>
      <w:proofErr w:type="spellEnd"/>
      <w:r w:rsidR="003A0E93" w:rsidRPr="003A0E93">
        <w:rPr>
          <w:rFonts w:ascii="Times New Roman" w:eastAsia="Times New Roman" w:hAnsi="Times New Roman" w:cs="Times New Roman"/>
          <w:sz w:val="28"/>
          <w:szCs w:val="28"/>
          <w:lang w:eastAsia="ru-UA"/>
        </w:rPr>
        <w:t xml:space="preserve"> в </w:t>
      </w:r>
      <w:proofErr w:type="spellStart"/>
      <w:r w:rsidR="003A0E93" w:rsidRPr="003A0E93">
        <w:rPr>
          <w:rFonts w:ascii="Times New Roman" w:eastAsia="Times New Roman" w:hAnsi="Times New Roman" w:cs="Times New Roman"/>
          <w:sz w:val="28"/>
          <w:szCs w:val="28"/>
          <w:lang w:eastAsia="ru-UA"/>
        </w:rPr>
        <w:t>науковій</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літературі</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називається</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символічним</w:t>
      </w:r>
      <w:proofErr w:type="spellEnd"/>
      <w:r w:rsidR="003A0E93" w:rsidRPr="003A0E93">
        <w:rPr>
          <w:rFonts w:ascii="Times New Roman" w:eastAsia="Times New Roman" w:hAnsi="Times New Roman" w:cs="Times New Roman"/>
          <w:sz w:val="28"/>
          <w:szCs w:val="28"/>
          <w:lang w:eastAsia="ru-UA"/>
        </w:rPr>
        <w:t xml:space="preserve"> опором'. </w:t>
      </w:r>
      <w:proofErr w:type="spellStart"/>
      <w:r w:rsidR="003A0E93" w:rsidRPr="003A0E93">
        <w:rPr>
          <w:rFonts w:ascii="Times New Roman" w:eastAsia="Times New Roman" w:hAnsi="Times New Roman" w:cs="Times New Roman"/>
          <w:sz w:val="28"/>
          <w:szCs w:val="28"/>
          <w:lang w:eastAsia="ru-UA"/>
        </w:rPr>
        <w:t>Символічний</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опір</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визначається</w:t>
      </w:r>
      <w:proofErr w:type="spellEnd"/>
      <w:r w:rsidR="003A0E93" w:rsidRPr="003A0E93">
        <w:rPr>
          <w:rFonts w:ascii="Times New Roman" w:eastAsia="Times New Roman" w:hAnsi="Times New Roman" w:cs="Times New Roman"/>
          <w:sz w:val="28"/>
          <w:szCs w:val="28"/>
          <w:lang w:eastAsia="ru-UA"/>
        </w:rPr>
        <w:t xml:space="preserve"> як </w:t>
      </w:r>
      <w:proofErr w:type="spellStart"/>
      <w:r w:rsidR="003A0E93" w:rsidRPr="003A0E93">
        <w:rPr>
          <w:rFonts w:ascii="Times New Roman" w:eastAsia="Times New Roman" w:hAnsi="Times New Roman" w:cs="Times New Roman"/>
          <w:sz w:val="28"/>
          <w:szCs w:val="28"/>
          <w:lang w:eastAsia="ru-UA"/>
        </w:rPr>
        <w:t>ситуація</w:t>
      </w:r>
      <w:proofErr w:type="spellEnd"/>
      <w:r w:rsidR="003A0E93" w:rsidRPr="003A0E93">
        <w:rPr>
          <w:rFonts w:ascii="Times New Roman" w:eastAsia="Times New Roman" w:hAnsi="Times New Roman" w:cs="Times New Roman"/>
          <w:sz w:val="28"/>
          <w:szCs w:val="28"/>
          <w:lang w:eastAsia="ru-UA"/>
        </w:rPr>
        <w:t xml:space="preserve">, коли особа, </w:t>
      </w:r>
      <w:proofErr w:type="spellStart"/>
      <w:r w:rsidR="003A0E93" w:rsidRPr="003A0E93">
        <w:rPr>
          <w:rFonts w:ascii="Times New Roman" w:eastAsia="Times New Roman" w:hAnsi="Times New Roman" w:cs="Times New Roman"/>
          <w:sz w:val="28"/>
          <w:szCs w:val="28"/>
          <w:lang w:eastAsia="ru-UA"/>
        </w:rPr>
        <w:t>зазвичай</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жінка</w:t>
      </w:r>
      <w:proofErr w:type="spellEnd"/>
      <w:r w:rsidR="003A0E93" w:rsidRPr="003A0E93">
        <w:rPr>
          <w:rFonts w:ascii="Times New Roman" w:eastAsia="Times New Roman" w:hAnsi="Times New Roman" w:cs="Times New Roman"/>
          <w:sz w:val="28"/>
          <w:szCs w:val="28"/>
          <w:lang w:eastAsia="ru-UA"/>
        </w:rPr>
        <w:t>, говорить '</w:t>
      </w:r>
      <w:proofErr w:type="spellStart"/>
      <w:r w:rsidR="003A0E93" w:rsidRPr="003A0E93">
        <w:rPr>
          <w:rFonts w:ascii="Times New Roman" w:eastAsia="Times New Roman" w:hAnsi="Times New Roman" w:cs="Times New Roman"/>
          <w:sz w:val="28"/>
          <w:szCs w:val="28"/>
          <w:lang w:eastAsia="ru-UA"/>
        </w:rPr>
        <w:t>ні</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маючи</w:t>
      </w:r>
      <w:proofErr w:type="spellEnd"/>
      <w:r w:rsidR="003A0E93" w:rsidRPr="003A0E93">
        <w:rPr>
          <w:rFonts w:ascii="Times New Roman" w:eastAsia="Times New Roman" w:hAnsi="Times New Roman" w:cs="Times New Roman"/>
          <w:sz w:val="28"/>
          <w:szCs w:val="28"/>
          <w:lang w:eastAsia="ru-UA"/>
        </w:rPr>
        <w:t xml:space="preserve"> на </w:t>
      </w:r>
      <w:proofErr w:type="spellStart"/>
      <w:r w:rsidR="003A0E93" w:rsidRPr="003A0E93">
        <w:rPr>
          <w:rFonts w:ascii="Times New Roman" w:eastAsia="Times New Roman" w:hAnsi="Times New Roman" w:cs="Times New Roman"/>
          <w:sz w:val="28"/>
          <w:szCs w:val="28"/>
          <w:lang w:eastAsia="ru-UA"/>
        </w:rPr>
        <w:t>увазі</w:t>
      </w:r>
      <w:proofErr w:type="spellEnd"/>
      <w:r w:rsidR="003A0E93" w:rsidRPr="003A0E93">
        <w:rPr>
          <w:rFonts w:ascii="Times New Roman" w:eastAsia="Times New Roman" w:hAnsi="Times New Roman" w:cs="Times New Roman"/>
          <w:sz w:val="28"/>
          <w:szCs w:val="28"/>
          <w:lang w:eastAsia="ru-UA"/>
        </w:rPr>
        <w:t xml:space="preserve"> 'так', і </w:t>
      </w:r>
      <w:proofErr w:type="spellStart"/>
      <w:r w:rsidR="003A0E93" w:rsidRPr="003A0E93">
        <w:rPr>
          <w:rFonts w:ascii="Times New Roman" w:eastAsia="Times New Roman" w:hAnsi="Times New Roman" w:cs="Times New Roman"/>
          <w:sz w:val="28"/>
          <w:szCs w:val="28"/>
          <w:lang w:eastAsia="ru-UA"/>
        </w:rPr>
        <w:t>що</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її</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протести</w:t>
      </w:r>
      <w:proofErr w:type="spellEnd"/>
      <w:r w:rsidR="003A0E93" w:rsidRPr="003A0E93">
        <w:rPr>
          <w:rFonts w:ascii="Times New Roman" w:eastAsia="Times New Roman" w:hAnsi="Times New Roman" w:cs="Times New Roman"/>
          <w:sz w:val="28"/>
          <w:szCs w:val="28"/>
          <w:lang w:eastAsia="ru-UA"/>
        </w:rPr>
        <w:t xml:space="preserve"> не </w:t>
      </w:r>
      <w:proofErr w:type="spellStart"/>
      <w:r w:rsidR="003A0E93" w:rsidRPr="003A0E93">
        <w:rPr>
          <w:rFonts w:ascii="Times New Roman" w:eastAsia="Times New Roman" w:hAnsi="Times New Roman" w:cs="Times New Roman"/>
          <w:sz w:val="28"/>
          <w:szCs w:val="28"/>
          <w:lang w:eastAsia="ru-UA"/>
        </w:rPr>
        <w:t>слід</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сприймати</w:t>
      </w:r>
      <w:proofErr w:type="spellEnd"/>
      <w:r w:rsidR="003A0E93" w:rsidRPr="003A0E93">
        <w:rPr>
          <w:rFonts w:ascii="Times New Roman" w:eastAsia="Times New Roman" w:hAnsi="Times New Roman" w:cs="Times New Roman"/>
          <w:sz w:val="28"/>
          <w:szCs w:val="28"/>
          <w:lang w:eastAsia="ru-UA"/>
        </w:rPr>
        <w:t xml:space="preserve"> </w:t>
      </w:r>
      <w:proofErr w:type="spellStart"/>
      <w:r w:rsidR="003A0E93" w:rsidRPr="003A0E93">
        <w:rPr>
          <w:rFonts w:ascii="Times New Roman" w:eastAsia="Times New Roman" w:hAnsi="Times New Roman" w:cs="Times New Roman"/>
          <w:sz w:val="28"/>
          <w:szCs w:val="28"/>
          <w:lang w:eastAsia="ru-UA"/>
        </w:rPr>
        <w:t>серйозно</w:t>
      </w:r>
      <w:proofErr w:type="spellEnd"/>
      <w:r w:rsidR="003A0E93" w:rsidRPr="003A0E93">
        <w:rPr>
          <w:rFonts w:ascii="Times New Roman" w:eastAsia="Times New Roman" w:hAnsi="Times New Roman" w:cs="Times New Roman"/>
          <w:sz w:val="28"/>
          <w:szCs w:val="28"/>
          <w:lang w:eastAsia="ru-UA"/>
        </w:rPr>
        <w:t>." (</w:t>
      </w:r>
      <w:proofErr w:type="spellStart"/>
      <w:r w:rsidR="003A0E93" w:rsidRPr="003A0E93">
        <w:rPr>
          <w:rFonts w:ascii="Times New Roman" w:eastAsia="Times New Roman" w:hAnsi="Times New Roman" w:cs="Times New Roman"/>
          <w:sz w:val="28"/>
          <w:szCs w:val="28"/>
          <w:lang w:eastAsia="ru-UA"/>
        </w:rPr>
        <w:t>Vannier</w:t>
      </w:r>
      <w:proofErr w:type="spellEnd"/>
      <w:r w:rsidR="003A0E93" w:rsidRPr="003A0E93">
        <w:rPr>
          <w:rFonts w:ascii="Times New Roman" w:eastAsia="Times New Roman" w:hAnsi="Times New Roman" w:cs="Times New Roman"/>
          <w:sz w:val="28"/>
          <w:szCs w:val="28"/>
          <w:lang w:eastAsia="ru-UA"/>
        </w:rPr>
        <w:t xml:space="preserve"> та </w:t>
      </w:r>
      <w:proofErr w:type="spellStart"/>
      <w:r w:rsidR="003A0E93" w:rsidRPr="003A0E93">
        <w:rPr>
          <w:rFonts w:ascii="Times New Roman" w:eastAsia="Times New Roman" w:hAnsi="Times New Roman" w:cs="Times New Roman"/>
          <w:sz w:val="28"/>
          <w:szCs w:val="28"/>
          <w:lang w:eastAsia="ru-UA"/>
        </w:rPr>
        <w:t>ін</w:t>
      </w:r>
      <w:proofErr w:type="spellEnd"/>
      <w:r w:rsidR="003A0E93" w:rsidRPr="003A0E93">
        <w:rPr>
          <w:rFonts w:ascii="Times New Roman" w:eastAsia="Times New Roman" w:hAnsi="Times New Roman" w:cs="Times New Roman"/>
          <w:sz w:val="28"/>
          <w:szCs w:val="28"/>
          <w:lang w:eastAsia="ru-UA"/>
        </w:rPr>
        <w:t>., 2014, с. 262).</w:t>
      </w:r>
    </w:p>
    <w:p w14:paraId="64C15DA6" w14:textId="21410579" w:rsidR="003A0E93" w:rsidRPr="003A0E93" w:rsidRDefault="003A0E93" w:rsidP="003A0E93">
      <w:pPr>
        <w:spacing w:before="100" w:beforeAutospacing="1" w:after="100" w:afterAutospacing="1" w:line="240" w:lineRule="auto"/>
        <w:rPr>
          <w:rFonts w:ascii="Times New Roman" w:eastAsia="Times New Roman" w:hAnsi="Times New Roman" w:cs="Times New Roman"/>
          <w:sz w:val="28"/>
          <w:szCs w:val="28"/>
          <w:lang w:eastAsia="ru-UA"/>
        </w:rPr>
      </w:pPr>
      <w:r w:rsidRPr="003A0E93">
        <w:rPr>
          <w:rFonts w:ascii="Times New Roman" w:eastAsia="Times New Roman" w:hAnsi="Times New Roman" w:cs="Times New Roman"/>
          <w:sz w:val="28"/>
          <w:szCs w:val="28"/>
          <w:lang w:eastAsia="ru-UA"/>
        </w:rPr>
        <w:lastRenderedPageBreak/>
        <w:t xml:space="preserve">У </w:t>
      </w:r>
      <w:proofErr w:type="spellStart"/>
      <w:r w:rsidRPr="003A0E93">
        <w:rPr>
          <w:rFonts w:ascii="Times New Roman" w:eastAsia="Times New Roman" w:hAnsi="Times New Roman" w:cs="Times New Roman"/>
          <w:sz w:val="28"/>
          <w:szCs w:val="28"/>
          <w:lang w:eastAsia="ru-UA"/>
        </w:rPr>
        <w:t>дослідженні</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гендерної</w:t>
      </w:r>
      <w:proofErr w:type="spellEnd"/>
      <w:r w:rsidRPr="003A0E93">
        <w:rPr>
          <w:rFonts w:ascii="Times New Roman" w:eastAsia="Times New Roman" w:hAnsi="Times New Roman" w:cs="Times New Roman"/>
          <w:sz w:val="28"/>
          <w:szCs w:val="28"/>
          <w:lang w:eastAsia="ru-UA"/>
        </w:rPr>
        <w:t xml:space="preserve"> (не)</w:t>
      </w:r>
      <w:proofErr w:type="spellStart"/>
      <w:r w:rsidRPr="003A0E93">
        <w:rPr>
          <w:rFonts w:ascii="Times New Roman" w:eastAsia="Times New Roman" w:hAnsi="Times New Roman" w:cs="Times New Roman"/>
          <w:sz w:val="28"/>
          <w:szCs w:val="28"/>
          <w:lang w:eastAsia="ru-UA"/>
        </w:rPr>
        <w:t>рівності</w:t>
      </w:r>
      <w:proofErr w:type="spellEnd"/>
      <w:r w:rsidRPr="003A0E93">
        <w:rPr>
          <w:rFonts w:ascii="Times New Roman" w:eastAsia="Times New Roman" w:hAnsi="Times New Roman" w:cs="Times New Roman"/>
          <w:sz w:val="28"/>
          <w:szCs w:val="28"/>
          <w:lang w:eastAsia="ru-UA"/>
        </w:rPr>
        <w:t xml:space="preserve"> в </w:t>
      </w:r>
      <w:proofErr w:type="spellStart"/>
      <w:r w:rsidRPr="003A0E93">
        <w:rPr>
          <w:rFonts w:ascii="Times New Roman" w:eastAsia="Times New Roman" w:hAnsi="Times New Roman" w:cs="Times New Roman"/>
          <w:sz w:val="28"/>
          <w:szCs w:val="28"/>
          <w:lang w:eastAsia="ru-UA"/>
        </w:rPr>
        <w:t>інтернет-порнографії</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Klaassen</w:t>
      </w:r>
      <w:proofErr w:type="spellEnd"/>
      <w:r w:rsidRPr="003A0E93">
        <w:rPr>
          <w:rFonts w:ascii="Times New Roman" w:eastAsia="Times New Roman" w:hAnsi="Times New Roman" w:cs="Times New Roman"/>
          <w:sz w:val="28"/>
          <w:szCs w:val="28"/>
          <w:lang w:eastAsia="ru-UA"/>
        </w:rPr>
        <w:t xml:space="preserve"> і </w:t>
      </w:r>
      <w:proofErr w:type="spellStart"/>
      <w:r w:rsidRPr="003A0E93">
        <w:rPr>
          <w:rFonts w:ascii="Times New Roman" w:eastAsia="Times New Roman" w:hAnsi="Times New Roman" w:cs="Times New Roman"/>
          <w:sz w:val="28"/>
          <w:szCs w:val="28"/>
          <w:lang w:eastAsia="ru-UA"/>
        </w:rPr>
        <w:t>Peter</w:t>
      </w:r>
      <w:proofErr w:type="spellEnd"/>
      <w:r w:rsidRPr="003A0E93">
        <w:rPr>
          <w:rFonts w:ascii="Times New Roman" w:eastAsia="Times New Roman" w:hAnsi="Times New Roman" w:cs="Times New Roman"/>
          <w:sz w:val="28"/>
          <w:szCs w:val="28"/>
          <w:lang w:eastAsia="ru-UA"/>
        </w:rPr>
        <w:t xml:space="preserve"> (2015) </w:t>
      </w:r>
      <w:proofErr w:type="spellStart"/>
      <w:r w:rsidRPr="003A0E93">
        <w:rPr>
          <w:rFonts w:ascii="Times New Roman" w:eastAsia="Times New Roman" w:hAnsi="Times New Roman" w:cs="Times New Roman"/>
          <w:sz w:val="28"/>
          <w:szCs w:val="28"/>
          <w:lang w:eastAsia="ru-UA"/>
        </w:rPr>
        <w:t>проаналізували</w:t>
      </w:r>
      <w:proofErr w:type="spellEnd"/>
      <w:r w:rsidRPr="003A0E93">
        <w:rPr>
          <w:rFonts w:ascii="Times New Roman" w:eastAsia="Times New Roman" w:hAnsi="Times New Roman" w:cs="Times New Roman"/>
          <w:sz w:val="28"/>
          <w:szCs w:val="28"/>
          <w:lang w:eastAsia="ru-UA"/>
        </w:rPr>
        <w:t xml:space="preserve"> 400 </w:t>
      </w:r>
      <w:proofErr w:type="spellStart"/>
      <w:r w:rsidRPr="003A0E93">
        <w:rPr>
          <w:rFonts w:ascii="Times New Roman" w:eastAsia="Times New Roman" w:hAnsi="Times New Roman" w:cs="Times New Roman"/>
          <w:sz w:val="28"/>
          <w:szCs w:val="28"/>
          <w:lang w:eastAsia="ru-UA"/>
        </w:rPr>
        <w:t>порнографічних</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відео</w:t>
      </w:r>
      <w:proofErr w:type="spellEnd"/>
      <w:r w:rsidRPr="003A0E93">
        <w:rPr>
          <w:rFonts w:ascii="Times New Roman" w:eastAsia="Times New Roman" w:hAnsi="Times New Roman" w:cs="Times New Roman"/>
          <w:sz w:val="28"/>
          <w:szCs w:val="28"/>
          <w:lang w:eastAsia="ru-UA"/>
        </w:rPr>
        <w:t xml:space="preserve"> з </w:t>
      </w:r>
      <w:proofErr w:type="spellStart"/>
      <w:r w:rsidRPr="003A0E93">
        <w:rPr>
          <w:rFonts w:ascii="Times New Roman" w:eastAsia="Times New Roman" w:hAnsi="Times New Roman" w:cs="Times New Roman"/>
          <w:sz w:val="28"/>
          <w:szCs w:val="28"/>
          <w:lang w:eastAsia="ru-UA"/>
        </w:rPr>
        <w:t>чотирьох</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найбільш</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відвідуваних</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порносайтів</w:t>
      </w:r>
      <w:proofErr w:type="spellEnd"/>
      <w:r w:rsidRPr="003A0E93">
        <w:rPr>
          <w:rFonts w:ascii="Times New Roman" w:eastAsia="Times New Roman" w:hAnsi="Times New Roman" w:cs="Times New Roman"/>
          <w:sz w:val="28"/>
          <w:szCs w:val="28"/>
          <w:lang w:eastAsia="ru-UA"/>
        </w:rPr>
        <w:t xml:space="preserve"> і </w:t>
      </w:r>
      <w:proofErr w:type="spellStart"/>
      <w:r w:rsidRPr="003A0E93">
        <w:rPr>
          <w:rFonts w:ascii="Times New Roman" w:eastAsia="Times New Roman" w:hAnsi="Times New Roman" w:cs="Times New Roman"/>
          <w:sz w:val="28"/>
          <w:szCs w:val="28"/>
          <w:lang w:eastAsia="ru-UA"/>
        </w:rPr>
        <w:t>виявили</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що</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чоловіки</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частіше</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зображуються</w:t>
      </w:r>
      <w:proofErr w:type="spellEnd"/>
      <w:r w:rsidRPr="003A0E93">
        <w:rPr>
          <w:rFonts w:ascii="Times New Roman" w:eastAsia="Times New Roman" w:hAnsi="Times New Roman" w:cs="Times New Roman"/>
          <w:sz w:val="28"/>
          <w:szCs w:val="28"/>
          <w:lang w:eastAsia="ru-UA"/>
        </w:rPr>
        <w:t xml:space="preserve"> як </w:t>
      </w:r>
      <w:proofErr w:type="spellStart"/>
      <w:r w:rsidRPr="003A0E93">
        <w:rPr>
          <w:rFonts w:ascii="Times New Roman" w:eastAsia="Times New Roman" w:hAnsi="Times New Roman" w:cs="Times New Roman"/>
          <w:sz w:val="28"/>
          <w:szCs w:val="28"/>
          <w:lang w:eastAsia="ru-UA"/>
        </w:rPr>
        <w:t>домінантні</w:t>
      </w:r>
      <w:proofErr w:type="spellEnd"/>
      <w:r w:rsidRPr="003A0E93">
        <w:rPr>
          <w:rFonts w:ascii="Times New Roman" w:eastAsia="Times New Roman" w:hAnsi="Times New Roman" w:cs="Times New Roman"/>
          <w:sz w:val="28"/>
          <w:szCs w:val="28"/>
          <w:lang w:eastAsia="ru-UA"/>
        </w:rPr>
        <w:t xml:space="preserve"> (39%), а </w:t>
      </w:r>
      <w:proofErr w:type="spellStart"/>
      <w:r w:rsidRPr="003A0E93">
        <w:rPr>
          <w:rFonts w:ascii="Times New Roman" w:eastAsia="Times New Roman" w:hAnsi="Times New Roman" w:cs="Times New Roman"/>
          <w:sz w:val="28"/>
          <w:szCs w:val="28"/>
          <w:lang w:eastAsia="ru-UA"/>
        </w:rPr>
        <w:t>жінки</w:t>
      </w:r>
      <w:proofErr w:type="spellEnd"/>
      <w:r w:rsidRPr="003A0E93">
        <w:rPr>
          <w:rFonts w:ascii="Times New Roman" w:eastAsia="Times New Roman" w:hAnsi="Times New Roman" w:cs="Times New Roman"/>
          <w:sz w:val="28"/>
          <w:szCs w:val="28"/>
          <w:lang w:eastAsia="ru-UA"/>
        </w:rPr>
        <w:t xml:space="preserve"> — як </w:t>
      </w:r>
      <w:proofErr w:type="spellStart"/>
      <w:r w:rsidRPr="003A0E93">
        <w:rPr>
          <w:rFonts w:ascii="Times New Roman" w:eastAsia="Times New Roman" w:hAnsi="Times New Roman" w:cs="Times New Roman"/>
          <w:sz w:val="28"/>
          <w:szCs w:val="28"/>
          <w:lang w:eastAsia="ru-UA"/>
        </w:rPr>
        <w:t>підкорені</w:t>
      </w:r>
      <w:proofErr w:type="spellEnd"/>
      <w:r w:rsidRPr="003A0E93">
        <w:rPr>
          <w:rFonts w:ascii="Times New Roman" w:eastAsia="Times New Roman" w:hAnsi="Times New Roman" w:cs="Times New Roman"/>
          <w:sz w:val="28"/>
          <w:szCs w:val="28"/>
          <w:lang w:eastAsia="ru-UA"/>
        </w:rPr>
        <w:t xml:space="preserve"> (43%). </w:t>
      </w:r>
      <w:proofErr w:type="spellStart"/>
      <w:r w:rsidRPr="003A0E93">
        <w:rPr>
          <w:rFonts w:ascii="Times New Roman" w:eastAsia="Times New Roman" w:hAnsi="Times New Roman" w:cs="Times New Roman"/>
          <w:sz w:val="28"/>
          <w:szCs w:val="28"/>
          <w:lang w:eastAsia="ru-UA"/>
        </w:rPr>
        <w:t>Крупні</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плани</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частин</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тіла</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жінок</w:t>
      </w:r>
      <w:proofErr w:type="spellEnd"/>
      <w:r w:rsidRPr="003A0E93">
        <w:rPr>
          <w:rFonts w:ascii="Times New Roman" w:eastAsia="Times New Roman" w:hAnsi="Times New Roman" w:cs="Times New Roman"/>
          <w:sz w:val="28"/>
          <w:szCs w:val="28"/>
          <w:lang w:eastAsia="ru-UA"/>
        </w:rPr>
        <w:t xml:space="preserve"> (61%) </w:t>
      </w:r>
      <w:proofErr w:type="spellStart"/>
      <w:r w:rsidRPr="003A0E93">
        <w:rPr>
          <w:rFonts w:ascii="Times New Roman" w:eastAsia="Times New Roman" w:hAnsi="Times New Roman" w:cs="Times New Roman"/>
          <w:sz w:val="28"/>
          <w:szCs w:val="28"/>
          <w:lang w:eastAsia="ru-UA"/>
        </w:rPr>
        <w:t>зустрічалися</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набагато</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частіше</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ніж</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крупні</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плани</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частин</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тіла</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чоловіків</w:t>
      </w:r>
      <w:proofErr w:type="spellEnd"/>
      <w:r w:rsidRPr="003A0E93">
        <w:rPr>
          <w:rFonts w:ascii="Times New Roman" w:eastAsia="Times New Roman" w:hAnsi="Times New Roman" w:cs="Times New Roman"/>
          <w:sz w:val="28"/>
          <w:szCs w:val="28"/>
          <w:lang w:eastAsia="ru-UA"/>
        </w:rPr>
        <w:t xml:space="preserve"> (19%), </w:t>
      </w:r>
      <w:proofErr w:type="spellStart"/>
      <w:r w:rsidRPr="003A0E93">
        <w:rPr>
          <w:rFonts w:ascii="Times New Roman" w:eastAsia="Times New Roman" w:hAnsi="Times New Roman" w:cs="Times New Roman"/>
          <w:sz w:val="28"/>
          <w:szCs w:val="28"/>
          <w:lang w:eastAsia="ru-UA"/>
        </w:rPr>
        <w:t>що</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свідчить</w:t>
      </w:r>
      <w:proofErr w:type="spellEnd"/>
      <w:r w:rsidRPr="003A0E93">
        <w:rPr>
          <w:rFonts w:ascii="Times New Roman" w:eastAsia="Times New Roman" w:hAnsi="Times New Roman" w:cs="Times New Roman"/>
          <w:sz w:val="28"/>
          <w:szCs w:val="28"/>
          <w:lang w:eastAsia="ru-UA"/>
        </w:rPr>
        <w:t xml:space="preserve"> про </w:t>
      </w:r>
      <w:proofErr w:type="spellStart"/>
      <w:r w:rsidRPr="003A0E93">
        <w:rPr>
          <w:rFonts w:ascii="Times New Roman" w:eastAsia="Times New Roman" w:hAnsi="Times New Roman" w:cs="Times New Roman"/>
          <w:sz w:val="28"/>
          <w:szCs w:val="28"/>
          <w:lang w:eastAsia="ru-UA"/>
        </w:rPr>
        <w:t>частішу</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об’єктивацію</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жінок</w:t>
      </w:r>
      <w:proofErr w:type="spellEnd"/>
      <w:r w:rsidRPr="003A0E93">
        <w:rPr>
          <w:rFonts w:ascii="Times New Roman" w:eastAsia="Times New Roman" w:hAnsi="Times New Roman" w:cs="Times New Roman"/>
          <w:sz w:val="28"/>
          <w:szCs w:val="28"/>
          <w:lang w:eastAsia="ru-UA"/>
        </w:rPr>
        <w:t xml:space="preserve"> у </w:t>
      </w:r>
      <w:proofErr w:type="spellStart"/>
      <w:r w:rsidRPr="003A0E93">
        <w:rPr>
          <w:rFonts w:ascii="Times New Roman" w:eastAsia="Times New Roman" w:hAnsi="Times New Roman" w:cs="Times New Roman"/>
          <w:sz w:val="28"/>
          <w:szCs w:val="28"/>
          <w:lang w:eastAsia="ru-UA"/>
        </w:rPr>
        <w:t>порнографічних</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зображеннях</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Klaassen</w:t>
      </w:r>
      <w:proofErr w:type="spellEnd"/>
      <w:r w:rsidRPr="003A0E93">
        <w:rPr>
          <w:rFonts w:ascii="Times New Roman" w:eastAsia="Times New Roman" w:hAnsi="Times New Roman" w:cs="Times New Roman"/>
          <w:sz w:val="28"/>
          <w:szCs w:val="28"/>
          <w:lang w:eastAsia="ru-UA"/>
        </w:rPr>
        <w:t xml:space="preserve"> &amp; </w:t>
      </w:r>
      <w:proofErr w:type="spellStart"/>
      <w:r w:rsidRPr="003A0E93">
        <w:rPr>
          <w:rFonts w:ascii="Times New Roman" w:eastAsia="Times New Roman" w:hAnsi="Times New Roman" w:cs="Times New Roman"/>
          <w:sz w:val="28"/>
          <w:szCs w:val="28"/>
          <w:lang w:eastAsia="ru-UA"/>
        </w:rPr>
        <w:t>Peter</w:t>
      </w:r>
      <w:proofErr w:type="spellEnd"/>
      <w:r w:rsidRPr="003A0E93">
        <w:rPr>
          <w:rFonts w:ascii="Times New Roman" w:eastAsia="Times New Roman" w:hAnsi="Times New Roman" w:cs="Times New Roman"/>
          <w:sz w:val="28"/>
          <w:szCs w:val="28"/>
          <w:lang w:eastAsia="ru-UA"/>
        </w:rPr>
        <w:t>, 2015).</w:t>
      </w:r>
      <w:r w:rsidR="00F05DC3">
        <w:rPr>
          <w:rFonts w:ascii="Times New Roman" w:eastAsia="Times New Roman" w:hAnsi="Times New Roman" w:cs="Times New Roman"/>
          <w:sz w:val="28"/>
          <w:szCs w:val="28"/>
          <w:lang w:val="uk-UA" w:eastAsia="ru-UA"/>
        </w:rPr>
        <w:t xml:space="preserve"> </w:t>
      </w:r>
      <w:r w:rsidRPr="003A0E93">
        <w:rPr>
          <w:rFonts w:ascii="Times New Roman" w:eastAsia="Times New Roman" w:hAnsi="Times New Roman" w:cs="Times New Roman"/>
          <w:sz w:val="28"/>
          <w:szCs w:val="28"/>
          <w:lang w:eastAsia="ru-UA"/>
        </w:rPr>
        <w:t xml:space="preserve">У </w:t>
      </w:r>
      <w:proofErr w:type="spellStart"/>
      <w:r w:rsidRPr="003A0E93">
        <w:rPr>
          <w:rFonts w:ascii="Times New Roman" w:eastAsia="Times New Roman" w:hAnsi="Times New Roman" w:cs="Times New Roman"/>
          <w:sz w:val="28"/>
          <w:szCs w:val="28"/>
          <w:lang w:eastAsia="ru-UA"/>
        </w:rPr>
        <w:t>цьому</w:t>
      </w:r>
      <w:proofErr w:type="spellEnd"/>
      <w:r w:rsidRPr="003A0E93">
        <w:rPr>
          <w:rFonts w:ascii="Times New Roman" w:eastAsia="Times New Roman" w:hAnsi="Times New Roman" w:cs="Times New Roman"/>
          <w:sz w:val="28"/>
          <w:szCs w:val="28"/>
          <w:lang w:eastAsia="ru-UA"/>
        </w:rPr>
        <w:t xml:space="preserve"> ж </w:t>
      </w:r>
      <w:proofErr w:type="spellStart"/>
      <w:r w:rsidRPr="003A0E93">
        <w:rPr>
          <w:rFonts w:ascii="Times New Roman" w:eastAsia="Times New Roman" w:hAnsi="Times New Roman" w:cs="Times New Roman"/>
          <w:sz w:val="28"/>
          <w:szCs w:val="28"/>
          <w:lang w:eastAsia="ru-UA"/>
        </w:rPr>
        <w:t>дослідженні</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насильницькі</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дії</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проти</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жінок</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були</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присутні</w:t>
      </w:r>
      <w:proofErr w:type="spellEnd"/>
      <w:r w:rsidRPr="003A0E93">
        <w:rPr>
          <w:rFonts w:ascii="Times New Roman" w:eastAsia="Times New Roman" w:hAnsi="Times New Roman" w:cs="Times New Roman"/>
          <w:sz w:val="28"/>
          <w:szCs w:val="28"/>
          <w:lang w:eastAsia="ru-UA"/>
        </w:rPr>
        <w:t xml:space="preserve"> у 37,2% сцен (</w:t>
      </w:r>
      <w:proofErr w:type="spellStart"/>
      <w:r w:rsidRPr="003A0E93">
        <w:rPr>
          <w:rFonts w:ascii="Times New Roman" w:eastAsia="Times New Roman" w:hAnsi="Times New Roman" w:cs="Times New Roman"/>
          <w:sz w:val="28"/>
          <w:szCs w:val="28"/>
          <w:lang w:eastAsia="ru-UA"/>
        </w:rPr>
        <w:t>порівняно</w:t>
      </w:r>
      <w:proofErr w:type="spellEnd"/>
      <w:r w:rsidRPr="003A0E93">
        <w:rPr>
          <w:rFonts w:ascii="Times New Roman" w:eastAsia="Times New Roman" w:hAnsi="Times New Roman" w:cs="Times New Roman"/>
          <w:sz w:val="28"/>
          <w:szCs w:val="28"/>
          <w:lang w:eastAsia="ru-UA"/>
        </w:rPr>
        <w:t xml:space="preserve"> з 3% сцен </w:t>
      </w:r>
      <w:proofErr w:type="spellStart"/>
      <w:r w:rsidRPr="003A0E93">
        <w:rPr>
          <w:rFonts w:ascii="Times New Roman" w:eastAsia="Times New Roman" w:hAnsi="Times New Roman" w:cs="Times New Roman"/>
          <w:sz w:val="28"/>
          <w:szCs w:val="28"/>
          <w:lang w:eastAsia="ru-UA"/>
        </w:rPr>
        <w:t>із</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насильством</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щодо</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чоловіків</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Насильство</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проти</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жінок</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зазвичай</w:t>
      </w:r>
      <w:proofErr w:type="spellEnd"/>
      <w:r w:rsidRPr="003A0E93">
        <w:rPr>
          <w:rFonts w:ascii="Times New Roman" w:eastAsia="Times New Roman" w:hAnsi="Times New Roman" w:cs="Times New Roman"/>
          <w:sz w:val="28"/>
          <w:szCs w:val="28"/>
          <w:lang w:eastAsia="ru-UA"/>
        </w:rPr>
        <w:t xml:space="preserve"> включало:</w:t>
      </w:r>
    </w:p>
    <w:p w14:paraId="693282D8" w14:textId="77777777" w:rsidR="003A0E93" w:rsidRPr="003A0E93" w:rsidRDefault="003A0E93" w:rsidP="0020191A">
      <w:pPr>
        <w:numPr>
          <w:ilvl w:val="0"/>
          <w:numId w:val="96"/>
        </w:numPr>
        <w:spacing w:before="100" w:beforeAutospacing="1" w:after="100" w:afterAutospacing="1" w:line="240" w:lineRule="auto"/>
        <w:rPr>
          <w:rFonts w:ascii="Times New Roman" w:eastAsia="Times New Roman" w:hAnsi="Times New Roman" w:cs="Times New Roman"/>
          <w:sz w:val="28"/>
          <w:szCs w:val="28"/>
          <w:lang w:eastAsia="ru-UA"/>
        </w:rPr>
      </w:pPr>
      <w:r w:rsidRPr="003A0E93">
        <w:rPr>
          <w:rFonts w:ascii="Times New Roman" w:eastAsia="Times New Roman" w:hAnsi="Times New Roman" w:cs="Times New Roman"/>
          <w:b/>
          <w:bCs/>
          <w:sz w:val="28"/>
          <w:szCs w:val="28"/>
          <w:lang w:eastAsia="ru-UA"/>
        </w:rPr>
        <w:t>Порка (27%)</w:t>
      </w:r>
    </w:p>
    <w:p w14:paraId="51D274A1" w14:textId="77777777" w:rsidR="003A0E93" w:rsidRPr="003A0E93" w:rsidRDefault="003A0E93" w:rsidP="0020191A">
      <w:pPr>
        <w:numPr>
          <w:ilvl w:val="0"/>
          <w:numId w:val="96"/>
        </w:numPr>
        <w:spacing w:before="100" w:beforeAutospacing="1" w:after="100" w:afterAutospacing="1" w:line="240" w:lineRule="auto"/>
        <w:rPr>
          <w:rFonts w:ascii="Times New Roman" w:eastAsia="Times New Roman" w:hAnsi="Times New Roman" w:cs="Times New Roman"/>
          <w:sz w:val="28"/>
          <w:szCs w:val="28"/>
          <w:lang w:eastAsia="ru-UA"/>
        </w:rPr>
      </w:pPr>
      <w:r w:rsidRPr="003A0E93">
        <w:rPr>
          <w:rFonts w:ascii="Times New Roman" w:eastAsia="Times New Roman" w:hAnsi="Times New Roman" w:cs="Times New Roman"/>
          <w:b/>
          <w:bCs/>
          <w:sz w:val="28"/>
          <w:szCs w:val="28"/>
          <w:lang w:eastAsia="ru-UA"/>
        </w:rPr>
        <w:t>Примус до орального сексу (</w:t>
      </w:r>
      <w:proofErr w:type="spellStart"/>
      <w:r w:rsidRPr="003A0E93">
        <w:rPr>
          <w:rFonts w:ascii="Times New Roman" w:eastAsia="Times New Roman" w:hAnsi="Times New Roman" w:cs="Times New Roman"/>
          <w:b/>
          <w:bCs/>
          <w:sz w:val="28"/>
          <w:szCs w:val="28"/>
          <w:lang w:eastAsia="ru-UA"/>
        </w:rPr>
        <w:t>гегінг</w:t>
      </w:r>
      <w:proofErr w:type="spellEnd"/>
      <w:r w:rsidRPr="003A0E93">
        <w:rPr>
          <w:rFonts w:ascii="Times New Roman" w:eastAsia="Times New Roman" w:hAnsi="Times New Roman" w:cs="Times New Roman"/>
          <w:b/>
          <w:bCs/>
          <w:sz w:val="28"/>
          <w:szCs w:val="28"/>
          <w:lang w:eastAsia="ru-UA"/>
        </w:rPr>
        <w:t>) (19%)</w:t>
      </w:r>
    </w:p>
    <w:p w14:paraId="64CEA6BF" w14:textId="51F01EAA" w:rsidR="003A0E93" w:rsidRPr="003A0E93" w:rsidRDefault="003A0E93" w:rsidP="003A0E93">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3A0E93">
        <w:rPr>
          <w:rFonts w:ascii="Times New Roman" w:eastAsia="Times New Roman" w:hAnsi="Times New Roman" w:cs="Times New Roman"/>
          <w:sz w:val="28"/>
          <w:szCs w:val="28"/>
          <w:lang w:eastAsia="ru-UA"/>
        </w:rPr>
        <w:t>Реакція</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жінок</w:t>
      </w:r>
      <w:proofErr w:type="spellEnd"/>
      <w:r w:rsidRPr="003A0E93">
        <w:rPr>
          <w:rFonts w:ascii="Times New Roman" w:eastAsia="Times New Roman" w:hAnsi="Times New Roman" w:cs="Times New Roman"/>
          <w:sz w:val="28"/>
          <w:szCs w:val="28"/>
          <w:lang w:eastAsia="ru-UA"/>
        </w:rPr>
        <w:t xml:space="preserve"> на </w:t>
      </w:r>
      <w:proofErr w:type="spellStart"/>
      <w:r w:rsidRPr="003A0E93">
        <w:rPr>
          <w:rFonts w:ascii="Times New Roman" w:eastAsia="Times New Roman" w:hAnsi="Times New Roman" w:cs="Times New Roman"/>
          <w:sz w:val="28"/>
          <w:szCs w:val="28"/>
          <w:lang w:eastAsia="ru-UA"/>
        </w:rPr>
        <w:t>такі</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дії</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здебільшого</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була</w:t>
      </w:r>
      <w:proofErr w:type="spellEnd"/>
      <w:r w:rsidRPr="003A0E93">
        <w:rPr>
          <w:rFonts w:ascii="Times New Roman" w:eastAsia="Times New Roman" w:hAnsi="Times New Roman" w:cs="Times New Roman"/>
          <w:sz w:val="28"/>
          <w:szCs w:val="28"/>
          <w:lang w:eastAsia="ru-UA"/>
        </w:rPr>
        <w:t xml:space="preserve"> нейтральною, "</w:t>
      </w:r>
      <w:proofErr w:type="spellStart"/>
      <w:r w:rsidRPr="003A0E93">
        <w:rPr>
          <w:rFonts w:ascii="Times New Roman" w:eastAsia="Times New Roman" w:hAnsi="Times New Roman" w:cs="Times New Roman"/>
          <w:sz w:val="28"/>
          <w:szCs w:val="28"/>
          <w:lang w:eastAsia="ru-UA"/>
        </w:rPr>
        <w:t>ніби</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це</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ніяк</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їх</w:t>
      </w:r>
      <w:proofErr w:type="spellEnd"/>
      <w:r w:rsidRPr="003A0E93">
        <w:rPr>
          <w:rFonts w:ascii="Times New Roman" w:eastAsia="Times New Roman" w:hAnsi="Times New Roman" w:cs="Times New Roman"/>
          <w:sz w:val="28"/>
          <w:szCs w:val="28"/>
          <w:lang w:eastAsia="ru-UA"/>
        </w:rPr>
        <w:t xml:space="preserve"> не </w:t>
      </w:r>
      <w:proofErr w:type="spellStart"/>
      <w:r w:rsidRPr="003A0E93">
        <w:rPr>
          <w:rFonts w:ascii="Times New Roman" w:eastAsia="Times New Roman" w:hAnsi="Times New Roman" w:cs="Times New Roman"/>
          <w:sz w:val="28"/>
          <w:szCs w:val="28"/>
          <w:lang w:eastAsia="ru-UA"/>
        </w:rPr>
        <w:t>зачепило</w:t>
      </w:r>
      <w:proofErr w:type="spellEnd"/>
      <w:r w:rsidRPr="003A0E93">
        <w:rPr>
          <w:rFonts w:ascii="Times New Roman" w:eastAsia="Times New Roman" w:hAnsi="Times New Roman" w:cs="Times New Roman"/>
          <w:sz w:val="28"/>
          <w:szCs w:val="28"/>
          <w:lang w:eastAsia="ru-UA"/>
        </w:rPr>
        <w:t>" (</w:t>
      </w:r>
      <w:proofErr w:type="spellStart"/>
      <w:r w:rsidRPr="003A0E93">
        <w:rPr>
          <w:rFonts w:ascii="Times New Roman" w:eastAsia="Times New Roman" w:hAnsi="Times New Roman" w:cs="Times New Roman"/>
          <w:sz w:val="28"/>
          <w:szCs w:val="28"/>
          <w:lang w:eastAsia="ru-UA"/>
        </w:rPr>
        <w:t>Klaassen</w:t>
      </w:r>
      <w:proofErr w:type="spellEnd"/>
      <w:r w:rsidRPr="003A0E93">
        <w:rPr>
          <w:rFonts w:ascii="Times New Roman" w:eastAsia="Times New Roman" w:hAnsi="Times New Roman" w:cs="Times New Roman"/>
          <w:sz w:val="28"/>
          <w:szCs w:val="28"/>
          <w:lang w:eastAsia="ru-UA"/>
        </w:rPr>
        <w:t xml:space="preserve"> &amp; </w:t>
      </w:r>
      <w:proofErr w:type="spellStart"/>
      <w:r w:rsidRPr="003A0E93">
        <w:rPr>
          <w:rFonts w:ascii="Times New Roman" w:eastAsia="Times New Roman" w:hAnsi="Times New Roman" w:cs="Times New Roman"/>
          <w:sz w:val="28"/>
          <w:szCs w:val="28"/>
          <w:lang w:eastAsia="ru-UA"/>
        </w:rPr>
        <w:t>Peter</w:t>
      </w:r>
      <w:proofErr w:type="spellEnd"/>
      <w:r w:rsidRPr="003A0E93">
        <w:rPr>
          <w:rFonts w:ascii="Times New Roman" w:eastAsia="Times New Roman" w:hAnsi="Times New Roman" w:cs="Times New Roman"/>
          <w:sz w:val="28"/>
          <w:szCs w:val="28"/>
          <w:lang w:eastAsia="ru-UA"/>
        </w:rPr>
        <w:t>, 2015, с. 728).</w:t>
      </w:r>
      <w:r w:rsidR="00F05DC3">
        <w:rPr>
          <w:rFonts w:ascii="Times New Roman" w:eastAsia="Times New Roman" w:hAnsi="Times New Roman" w:cs="Times New Roman"/>
          <w:sz w:val="28"/>
          <w:szCs w:val="28"/>
          <w:lang w:val="uk-UA" w:eastAsia="ru-UA"/>
        </w:rPr>
        <w:t xml:space="preserve"> </w:t>
      </w:r>
      <w:proofErr w:type="spellStart"/>
      <w:r w:rsidRPr="003A0E93">
        <w:rPr>
          <w:rFonts w:ascii="Times New Roman" w:eastAsia="Times New Roman" w:hAnsi="Times New Roman" w:cs="Times New Roman"/>
          <w:sz w:val="28"/>
          <w:szCs w:val="28"/>
          <w:lang w:eastAsia="ru-UA"/>
        </w:rPr>
        <w:t>Насильницькі</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дії</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траплялися</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рідко</w:t>
      </w:r>
      <w:proofErr w:type="spellEnd"/>
      <w:r w:rsidRPr="003A0E93">
        <w:rPr>
          <w:rFonts w:ascii="Times New Roman" w:eastAsia="Times New Roman" w:hAnsi="Times New Roman" w:cs="Times New Roman"/>
          <w:sz w:val="28"/>
          <w:szCs w:val="28"/>
          <w:lang w:eastAsia="ru-UA"/>
        </w:rPr>
        <w:t xml:space="preserve"> в </w:t>
      </w:r>
      <w:proofErr w:type="spellStart"/>
      <w:r w:rsidRPr="003A0E93">
        <w:rPr>
          <w:rFonts w:ascii="Times New Roman" w:eastAsia="Times New Roman" w:hAnsi="Times New Roman" w:cs="Times New Roman"/>
          <w:sz w:val="28"/>
          <w:szCs w:val="28"/>
          <w:lang w:eastAsia="ru-UA"/>
        </w:rPr>
        <w:t>вибірках</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досліджених</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Gorman</w:t>
      </w:r>
      <w:proofErr w:type="spellEnd"/>
      <w:r w:rsidRPr="003A0E93">
        <w:rPr>
          <w:rFonts w:ascii="Times New Roman" w:eastAsia="Times New Roman" w:hAnsi="Times New Roman" w:cs="Times New Roman"/>
          <w:sz w:val="28"/>
          <w:szCs w:val="28"/>
          <w:lang w:eastAsia="ru-UA"/>
        </w:rPr>
        <w:t xml:space="preserve"> та </w:t>
      </w:r>
      <w:proofErr w:type="spellStart"/>
      <w:r w:rsidRPr="003A0E93">
        <w:rPr>
          <w:rFonts w:ascii="Times New Roman" w:eastAsia="Times New Roman" w:hAnsi="Times New Roman" w:cs="Times New Roman"/>
          <w:sz w:val="28"/>
          <w:szCs w:val="28"/>
          <w:lang w:eastAsia="ru-UA"/>
        </w:rPr>
        <w:t>ін</w:t>
      </w:r>
      <w:proofErr w:type="spellEnd"/>
      <w:r w:rsidRPr="003A0E93">
        <w:rPr>
          <w:rFonts w:ascii="Times New Roman" w:eastAsia="Times New Roman" w:hAnsi="Times New Roman" w:cs="Times New Roman"/>
          <w:sz w:val="28"/>
          <w:szCs w:val="28"/>
          <w:lang w:eastAsia="ru-UA"/>
        </w:rPr>
        <w:t xml:space="preserve">. (2010) і </w:t>
      </w:r>
      <w:proofErr w:type="spellStart"/>
      <w:r w:rsidRPr="003A0E93">
        <w:rPr>
          <w:rFonts w:ascii="Times New Roman" w:eastAsia="Times New Roman" w:hAnsi="Times New Roman" w:cs="Times New Roman"/>
          <w:sz w:val="28"/>
          <w:szCs w:val="28"/>
          <w:lang w:eastAsia="ru-UA"/>
        </w:rPr>
        <w:t>Vannier</w:t>
      </w:r>
      <w:proofErr w:type="spellEnd"/>
      <w:r w:rsidRPr="003A0E93">
        <w:rPr>
          <w:rFonts w:ascii="Times New Roman" w:eastAsia="Times New Roman" w:hAnsi="Times New Roman" w:cs="Times New Roman"/>
          <w:sz w:val="28"/>
          <w:szCs w:val="28"/>
          <w:lang w:eastAsia="ru-UA"/>
        </w:rPr>
        <w:t xml:space="preserve"> та </w:t>
      </w:r>
      <w:proofErr w:type="spellStart"/>
      <w:r w:rsidRPr="003A0E93">
        <w:rPr>
          <w:rFonts w:ascii="Times New Roman" w:eastAsia="Times New Roman" w:hAnsi="Times New Roman" w:cs="Times New Roman"/>
          <w:sz w:val="28"/>
          <w:szCs w:val="28"/>
          <w:lang w:eastAsia="ru-UA"/>
        </w:rPr>
        <w:t>ін</w:t>
      </w:r>
      <w:proofErr w:type="spellEnd"/>
      <w:r w:rsidRPr="003A0E93">
        <w:rPr>
          <w:rFonts w:ascii="Times New Roman" w:eastAsia="Times New Roman" w:hAnsi="Times New Roman" w:cs="Times New Roman"/>
          <w:sz w:val="28"/>
          <w:szCs w:val="28"/>
          <w:lang w:eastAsia="ru-UA"/>
        </w:rPr>
        <w:t xml:space="preserve">. (2014), </w:t>
      </w:r>
      <w:proofErr w:type="spellStart"/>
      <w:r w:rsidRPr="003A0E93">
        <w:rPr>
          <w:rFonts w:ascii="Times New Roman" w:eastAsia="Times New Roman" w:hAnsi="Times New Roman" w:cs="Times New Roman"/>
          <w:sz w:val="28"/>
          <w:szCs w:val="28"/>
          <w:lang w:eastAsia="ru-UA"/>
        </w:rPr>
        <w:t>хоча</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обидва</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дослідження</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зазначають</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що</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насильницька</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порнографія</w:t>
      </w:r>
      <w:proofErr w:type="spellEnd"/>
      <w:r w:rsidRPr="003A0E93">
        <w:rPr>
          <w:rFonts w:ascii="Times New Roman" w:eastAsia="Times New Roman" w:hAnsi="Times New Roman" w:cs="Times New Roman"/>
          <w:sz w:val="28"/>
          <w:szCs w:val="28"/>
          <w:lang w:eastAsia="ru-UA"/>
        </w:rPr>
        <w:t xml:space="preserve">" є </w:t>
      </w:r>
      <w:proofErr w:type="spellStart"/>
      <w:r w:rsidRPr="003A0E93">
        <w:rPr>
          <w:rFonts w:ascii="Times New Roman" w:eastAsia="Times New Roman" w:hAnsi="Times New Roman" w:cs="Times New Roman"/>
          <w:sz w:val="28"/>
          <w:szCs w:val="28"/>
          <w:lang w:eastAsia="ru-UA"/>
        </w:rPr>
        <w:t>значним</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міноритарним</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піджанром</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гетеросексуальної</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порнографії</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який</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можна</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знайти</w:t>
      </w:r>
      <w:proofErr w:type="spellEnd"/>
      <w:r w:rsidRPr="003A0E93">
        <w:rPr>
          <w:rFonts w:ascii="Times New Roman" w:eastAsia="Times New Roman" w:hAnsi="Times New Roman" w:cs="Times New Roman"/>
          <w:sz w:val="28"/>
          <w:szCs w:val="28"/>
          <w:lang w:eastAsia="ru-UA"/>
        </w:rPr>
        <w:t xml:space="preserve"> через </w:t>
      </w:r>
      <w:proofErr w:type="spellStart"/>
      <w:r w:rsidRPr="003A0E93">
        <w:rPr>
          <w:rFonts w:ascii="Times New Roman" w:eastAsia="Times New Roman" w:hAnsi="Times New Roman" w:cs="Times New Roman"/>
          <w:sz w:val="28"/>
          <w:szCs w:val="28"/>
          <w:lang w:eastAsia="ru-UA"/>
        </w:rPr>
        <w:t>пошук</w:t>
      </w:r>
      <w:proofErr w:type="spellEnd"/>
      <w:r w:rsidRPr="003A0E93">
        <w:rPr>
          <w:rFonts w:ascii="Times New Roman" w:eastAsia="Times New Roman" w:hAnsi="Times New Roman" w:cs="Times New Roman"/>
          <w:sz w:val="28"/>
          <w:szCs w:val="28"/>
          <w:lang w:eastAsia="ru-UA"/>
        </w:rPr>
        <w:t>.</w:t>
      </w:r>
      <w:r w:rsidR="00F05DC3">
        <w:rPr>
          <w:rFonts w:ascii="Times New Roman" w:eastAsia="Times New Roman" w:hAnsi="Times New Roman" w:cs="Times New Roman"/>
          <w:sz w:val="28"/>
          <w:szCs w:val="28"/>
          <w:lang w:val="uk-UA" w:eastAsia="ru-UA"/>
        </w:rPr>
        <w:t xml:space="preserve"> </w:t>
      </w:r>
      <w:r w:rsidRPr="003A0E93">
        <w:rPr>
          <w:rFonts w:ascii="Times New Roman" w:eastAsia="Times New Roman" w:hAnsi="Times New Roman" w:cs="Times New Roman"/>
          <w:sz w:val="28"/>
          <w:szCs w:val="28"/>
          <w:lang w:eastAsia="ru-UA"/>
        </w:rPr>
        <w:t xml:space="preserve">У </w:t>
      </w:r>
      <w:proofErr w:type="spellStart"/>
      <w:r w:rsidRPr="003A0E93">
        <w:rPr>
          <w:rFonts w:ascii="Times New Roman" w:eastAsia="Times New Roman" w:hAnsi="Times New Roman" w:cs="Times New Roman"/>
          <w:sz w:val="28"/>
          <w:szCs w:val="28"/>
          <w:lang w:eastAsia="ru-UA"/>
        </w:rPr>
        <w:t>порівнянні</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змісту</w:t>
      </w:r>
      <w:proofErr w:type="spellEnd"/>
      <w:r w:rsidRPr="003A0E93">
        <w:rPr>
          <w:rFonts w:ascii="Times New Roman" w:eastAsia="Times New Roman" w:hAnsi="Times New Roman" w:cs="Times New Roman"/>
          <w:sz w:val="28"/>
          <w:szCs w:val="28"/>
          <w:lang w:eastAsia="ru-UA"/>
        </w:rPr>
        <w:t xml:space="preserve"> 50 </w:t>
      </w:r>
      <w:proofErr w:type="spellStart"/>
      <w:r w:rsidRPr="003A0E93">
        <w:rPr>
          <w:rFonts w:ascii="Times New Roman" w:eastAsia="Times New Roman" w:hAnsi="Times New Roman" w:cs="Times New Roman"/>
          <w:sz w:val="28"/>
          <w:szCs w:val="28"/>
          <w:lang w:eastAsia="ru-UA"/>
        </w:rPr>
        <w:t>гомосексуальних</w:t>
      </w:r>
      <w:proofErr w:type="spellEnd"/>
      <w:r w:rsidRPr="003A0E93">
        <w:rPr>
          <w:rFonts w:ascii="Times New Roman" w:eastAsia="Times New Roman" w:hAnsi="Times New Roman" w:cs="Times New Roman"/>
          <w:sz w:val="28"/>
          <w:szCs w:val="28"/>
          <w:lang w:eastAsia="ru-UA"/>
        </w:rPr>
        <w:t xml:space="preserve"> і 50 </w:t>
      </w:r>
      <w:proofErr w:type="spellStart"/>
      <w:r w:rsidRPr="003A0E93">
        <w:rPr>
          <w:rFonts w:ascii="Times New Roman" w:eastAsia="Times New Roman" w:hAnsi="Times New Roman" w:cs="Times New Roman"/>
          <w:sz w:val="28"/>
          <w:szCs w:val="28"/>
          <w:lang w:eastAsia="ru-UA"/>
        </w:rPr>
        <w:t>гетеросексуальних</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порнографічних</w:t>
      </w:r>
      <w:proofErr w:type="spellEnd"/>
      <w:r w:rsidRPr="003A0E93">
        <w:rPr>
          <w:rFonts w:ascii="Times New Roman" w:eastAsia="Times New Roman" w:hAnsi="Times New Roman" w:cs="Times New Roman"/>
          <w:sz w:val="28"/>
          <w:szCs w:val="28"/>
          <w:lang w:eastAsia="ru-UA"/>
        </w:rPr>
        <w:t xml:space="preserve"> DVD-</w:t>
      </w:r>
      <w:proofErr w:type="spellStart"/>
      <w:r w:rsidRPr="003A0E93">
        <w:rPr>
          <w:rFonts w:ascii="Times New Roman" w:eastAsia="Times New Roman" w:hAnsi="Times New Roman" w:cs="Times New Roman"/>
          <w:sz w:val="28"/>
          <w:szCs w:val="28"/>
          <w:lang w:eastAsia="ru-UA"/>
        </w:rPr>
        <w:t>дисків</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дослідники</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виявили</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що</w:t>
      </w:r>
      <w:proofErr w:type="spellEnd"/>
      <w:r w:rsidRPr="003A0E93">
        <w:rPr>
          <w:rFonts w:ascii="Times New Roman" w:eastAsia="Times New Roman" w:hAnsi="Times New Roman" w:cs="Times New Roman"/>
          <w:sz w:val="28"/>
          <w:szCs w:val="28"/>
          <w:lang w:eastAsia="ru-UA"/>
        </w:rPr>
        <w:t xml:space="preserve"> контакт </w:t>
      </w:r>
      <w:proofErr w:type="spellStart"/>
      <w:r w:rsidRPr="003A0E93">
        <w:rPr>
          <w:rFonts w:ascii="Times New Roman" w:eastAsia="Times New Roman" w:hAnsi="Times New Roman" w:cs="Times New Roman"/>
          <w:sz w:val="28"/>
          <w:szCs w:val="28"/>
          <w:lang w:eastAsia="ru-UA"/>
        </w:rPr>
        <w:t>сперми</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зі</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слизовими</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оболонками</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включаючи</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оральну</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вагінальну</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або</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анальну</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значно</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частіше</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траплявся</w:t>
      </w:r>
      <w:proofErr w:type="spellEnd"/>
      <w:r w:rsidRPr="003A0E93">
        <w:rPr>
          <w:rFonts w:ascii="Times New Roman" w:eastAsia="Times New Roman" w:hAnsi="Times New Roman" w:cs="Times New Roman"/>
          <w:sz w:val="28"/>
          <w:szCs w:val="28"/>
          <w:lang w:eastAsia="ru-UA"/>
        </w:rPr>
        <w:t xml:space="preserve"> у </w:t>
      </w:r>
      <w:proofErr w:type="spellStart"/>
      <w:r w:rsidRPr="003A0E93">
        <w:rPr>
          <w:rFonts w:ascii="Times New Roman" w:eastAsia="Times New Roman" w:hAnsi="Times New Roman" w:cs="Times New Roman"/>
          <w:sz w:val="28"/>
          <w:szCs w:val="28"/>
          <w:lang w:eastAsia="ru-UA"/>
        </w:rPr>
        <w:t>гетеросексуальних</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відео</w:t>
      </w:r>
      <w:proofErr w:type="spellEnd"/>
      <w:r w:rsidRPr="003A0E93">
        <w:rPr>
          <w:rFonts w:ascii="Times New Roman" w:eastAsia="Times New Roman" w:hAnsi="Times New Roman" w:cs="Times New Roman"/>
          <w:sz w:val="28"/>
          <w:szCs w:val="28"/>
          <w:lang w:eastAsia="ru-UA"/>
        </w:rPr>
        <w:t xml:space="preserve"> (48%), </w:t>
      </w:r>
      <w:proofErr w:type="spellStart"/>
      <w:r w:rsidRPr="003A0E93">
        <w:rPr>
          <w:rFonts w:ascii="Times New Roman" w:eastAsia="Times New Roman" w:hAnsi="Times New Roman" w:cs="Times New Roman"/>
          <w:sz w:val="28"/>
          <w:szCs w:val="28"/>
          <w:lang w:eastAsia="ru-UA"/>
        </w:rPr>
        <w:t>ніж</w:t>
      </w:r>
      <w:proofErr w:type="spellEnd"/>
      <w:r w:rsidRPr="003A0E93">
        <w:rPr>
          <w:rFonts w:ascii="Times New Roman" w:eastAsia="Times New Roman" w:hAnsi="Times New Roman" w:cs="Times New Roman"/>
          <w:sz w:val="28"/>
          <w:szCs w:val="28"/>
          <w:lang w:eastAsia="ru-UA"/>
        </w:rPr>
        <w:t xml:space="preserve"> у </w:t>
      </w:r>
      <w:proofErr w:type="spellStart"/>
      <w:r w:rsidRPr="003A0E93">
        <w:rPr>
          <w:rFonts w:ascii="Times New Roman" w:eastAsia="Times New Roman" w:hAnsi="Times New Roman" w:cs="Times New Roman"/>
          <w:sz w:val="28"/>
          <w:szCs w:val="28"/>
          <w:lang w:eastAsia="ru-UA"/>
        </w:rPr>
        <w:t>гомосексуальних</w:t>
      </w:r>
      <w:proofErr w:type="spellEnd"/>
      <w:r w:rsidRPr="003A0E93">
        <w:rPr>
          <w:rFonts w:ascii="Times New Roman" w:eastAsia="Times New Roman" w:hAnsi="Times New Roman" w:cs="Times New Roman"/>
          <w:sz w:val="28"/>
          <w:szCs w:val="28"/>
          <w:lang w:eastAsia="ru-UA"/>
        </w:rPr>
        <w:t xml:space="preserve"> (10%) (</w:t>
      </w:r>
      <w:proofErr w:type="spellStart"/>
      <w:r w:rsidRPr="003A0E93">
        <w:rPr>
          <w:rFonts w:ascii="Times New Roman" w:eastAsia="Times New Roman" w:hAnsi="Times New Roman" w:cs="Times New Roman"/>
          <w:sz w:val="28"/>
          <w:szCs w:val="28"/>
          <w:lang w:eastAsia="ru-UA"/>
        </w:rPr>
        <w:t>Grudzen</w:t>
      </w:r>
      <w:proofErr w:type="spellEnd"/>
      <w:r w:rsidRPr="003A0E93">
        <w:rPr>
          <w:rFonts w:ascii="Times New Roman" w:eastAsia="Times New Roman" w:hAnsi="Times New Roman" w:cs="Times New Roman"/>
          <w:sz w:val="28"/>
          <w:szCs w:val="28"/>
          <w:lang w:eastAsia="ru-UA"/>
        </w:rPr>
        <w:t xml:space="preserve"> та </w:t>
      </w:r>
      <w:proofErr w:type="spellStart"/>
      <w:r w:rsidRPr="003A0E93">
        <w:rPr>
          <w:rFonts w:ascii="Times New Roman" w:eastAsia="Times New Roman" w:hAnsi="Times New Roman" w:cs="Times New Roman"/>
          <w:sz w:val="28"/>
          <w:szCs w:val="28"/>
          <w:lang w:eastAsia="ru-UA"/>
        </w:rPr>
        <w:t>ін</w:t>
      </w:r>
      <w:proofErr w:type="spellEnd"/>
      <w:r w:rsidRPr="003A0E93">
        <w:rPr>
          <w:rFonts w:ascii="Times New Roman" w:eastAsia="Times New Roman" w:hAnsi="Times New Roman" w:cs="Times New Roman"/>
          <w:sz w:val="28"/>
          <w:szCs w:val="28"/>
          <w:lang w:eastAsia="ru-UA"/>
        </w:rPr>
        <w:t xml:space="preserve">., 2009). У </w:t>
      </w:r>
      <w:proofErr w:type="spellStart"/>
      <w:r w:rsidRPr="003A0E93">
        <w:rPr>
          <w:rFonts w:ascii="Times New Roman" w:eastAsia="Times New Roman" w:hAnsi="Times New Roman" w:cs="Times New Roman"/>
          <w:sz w:val="28"/>
          <w:szCs w:val="28"/>
          <w:lang w:eastAsia="ru-UA"/>
        </w:rPr>
        <w:t>цьому</w:t>
      </w:r>
      <w:proofErr w:type="spellEnd"/>
      <w:r w:rsidRPr="003A0E93">
        <w:rPr>
          <w:rFonts w:ascii="Times New Roman" w:eastAsia="Times New Roman" w:hAnsi="Times New Roman" w:cs="Times New Roman"/>
          <w:sz w:val="28"/>
          <w:szCs w:val="28"/>
          <w:lang w:eastAsia="ru-UA"/>
        </w:rPr>
        <w:t xml:space="preserve"> ж </w:t>
      </w:r>
      <w:proofErr w:type="spellStart"/>
      <w:r w:rsidRPr="003A0E93">
        <w:rPr>
          <w:rFonts w:ascii="Times New Roman" w:eastAsia="Times New Roman" w:hAnsi="Times New Roman" w:cs="Times New Roman"/>
          <w:sz w:val="28"/>
          <w:szCs w:val="28"/>
          <w:lang w:eastAsia="ru-UA"/>
        </w:rPr>
        <w:t>дослідженні</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презервативи</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також</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використовувалися</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значно</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рідше</w:t>
      </w:r>
      <w:proofErr w:type="spellEnd"/>
      <w:r w:rsidRPr="003A0E93">
        <w:rPr>
          <w:rFonts w:ascii="Times New Roman" w:eastAsia="Times New Roman" w:hAnsi="Times New Roman" w:cs="Times New Roman"/>
          <w:sz w:val="28"/>
          <w:szCs w:val="28"/>
          <w:lang w:eastAsia="ru-UA"/>
        </w:rPr>
        <w:t xml:space="preserve"> в </w:t>
      </w:r>
      <w:proofErr w:type="spellStart"/>
      <w:r w:rsidRPr="003A0E93">
        <w:rPr>
          <w:rFonts w:ascii="Times New Roman" w:eastAsia="Times New Roman" w:hAnsi="Times New Roman" w:cs="Times New Roman"/>
          <w:sz w:val="28"/>
          <w:szCs w:val="28"/>
          <w:lang w:eastAsia="ru-UA"/>
        </w:rPr>
        <w:t>гетеросексуальних</w:t>
      </w:r>
      <w:proofErr w:type="spellEnd"/>
      <w:r w:rsidRPr="003A0E93">
        <w:rPr>
          <w:rFonts w:ascii="Times New Roman" w:eastAsia="Times New Roman" w:hAnsi="Times New Roman" w:cs="Times New Roman"/>
          <w:sz w:val="28"/>
          <w:szCs w:val="28"/>
          <w:lang w:eastAsia="ru-UA"/>
        </w:rPr>
        <w:t xml:space="preserve"> (7%) </w:t>
      </w:r>
      <w:proofErr w:type="spellStart"/>
      <w:r w:rsidRPr="003A0E93">
        <w:rPr>
          <w:rFonts w:ascii="Times New Roman" w:eastAsia="Times New Roman" w:hAnsi="Times New Roman" w:cs="Times New Roman"/>
          <w:sz w:val="28"/>
          <w:szCs w:val="28"/>
          <w:lang w:eastAsia="ru-UA"/>
        </w:rPr>
        <w:t>порівняно</w:t>
      </w:r>
      <w:proofErr w:type="spellEnd"/>
      <w:r w:rsidRPr="003A0E93">
        <w:rPr>
          <w:rFonts w:ascii="Times New Roman" w:eastAsia="Times New Roman" w:hAnsi="Times New Roman" w:cs="Times New Roman"/>
          <w:sz w:val="28"/>
          <w:szCs w:val="28"/>
          <w:lang w:eastAsia="ru-UA"/>
        </w:rPr>
        <w:t xml:space="preserve"> з </w:t>
      </w:r>
      <w:proofErr w:type="spellStart"/>
      <w:r w:rsidRPr="003A0E93">
        <w:rPr>
          <w:rFonts w:ascii="Times New Roman" w:eastAsia="Times New Roman" w:hAnsi="Times New Roman" w:cs="Times New Roman"/>
          <w:sz w:val="28"/>
          <w:szCs w:val="28"/>
          <w:lang w:eastAsia="ru-UA"/>
        </w:rPr>
        <w:t>гомосексуальними</w:t>
      </w:r>
      <w:proofErr w:type="spellEnd"/>
      <w:r w:rsidRPr="003A0E93">
        <w:rPr>
          <w:rFonts w:ascii="Times New Roman" w:eastAsia="Times New Roman" w:hAnsi="Times New Roman" w:cs="Times New Roman"/>
          <w:sz w:val="28"/>
          <w:szCs w:val="28"/>
          <w:lang w:eastAsia="ru-UA"/>
        </w:rPr>
        <w:t xml:space="preserve"> (64%) сценами </w:t>
      </w:r>
      <w:proofErr w:type="spellStart"/>
      <w:r w:rsidRPr="003A0E93">
        <w:rPr>
          <w:rFonts w:ascii="Times New Roman" w:eastAsia="Times New Roman" w:hAnsi="Times New Roman" w:cs="Times New Roman"/>
          <w:sz w:val="28"/>
          <w:szCs w:val="28"/>
          <w:lang w:eastAsia="ru-UA"/>
        </w:rPr>
        <w:t>із</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проникненням</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що</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свідчить</w:t>
      </w:r>
      <w:proofErr w:type="spellEnd"/>
      <w:r w:rsidRPr="003A0E93">
        <w:rPr>
          <w:rFonts w:ascii="Times New Roman" w:eastAsia="Times New Roman" w:hAnsi="Times New Roman" w:cs="Times New Roman"/>
          <w:sz w:val="28"/>
          <w:szCs w:val="28"/>
          <w:lang w:eastAsia="ru-UA"/>
        </w:rPr>
        <w:t xml:space="preserve"> про те, </w:t>
      </w:r>
      <w:proofErr w:type="spellStart"/>
      <w:r w:rsidRPr="003A0E93">
        <w:rPr>
          <w:rFonts w:ascii="Times New Roman" w:eastAsia="Times New Roman" w:hAnsi="Times New Roman" w:cs="Times New Roman"/>
          <w:sz w:val="28"/>
          <w:szCs w:val="28"/>
          <w:lang w:eastAsia="ru-UA"/>
        </w:rPr>
        <w:t>що</w:t>
      </w:r>
      <w:proofErr w:type="spellEnd"/>
      <w:r w:rsidRPr="003A0E93">
        <w:rPr>
          <w:rFonts w:ascii="Times New Roman" w:eastAsia="Times New Roman" w:hAnsi="Times New Roman" w:cs="Times New Roman"/>
          <w:sz w:val="28"/>
          <w:szCs w:val="28"/>
          <w:lang w:eastAsia="ru-UA"/>
        </w:rPr>
        <w:t xml:space="preserve"> гомосексуальна </w:t>
      </w:r>
      <w:proofErr w:type="spellStart"/>
      <w:r w:rsidRPr="003A0E93">
        <w:rPr>
          <w:rFonts w:ascii="Times New Roman" w:eastAsia="Times New Roman" w:hAnsi="Times New Roman" w:cs="Times New Roman"/>
          <w:sz w:val="28"/>
          <w:szCs w:val="28"/>
          <w:lang w:eastAsia="ru-UA"/>
        </w:rPr>
        <w:t>порнографія</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частіше</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включає</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використання</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презервативів</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Grudzen</w:t>
      </w:r>
      <w:proofErr w:type="spellEnd"/>
      <w:r w:rsidRPr="003A0E93">
        <w:rPr>
          <w:rFonts w:ascii="Times New Roman" w:eastAsia="Times New Roman" w:hAnsi="Times New Roman" w:cs="Times New Roman"/>
          <w:sz w:val="28"/>
          <w:szCs w:val="28"/>
          <w:lang w:eastAsia="ru-UA"/>
        </w:rPr>
        <w:t xml:space="preserve"> та </w:t>
      </w:r>
      <w:proofErr w:type="spellStart"/>
      <w:r w:rsidRPr="003A0E93">
        <w:rPr>
          <w:rFonts w:ascii="Times New Roman" w:eastAsia="Times New Roman" w:hAnsi="Times New Roman" w:cs="Times New Roman"/>
          <w:sz w:val="28"/>
          <w:szCs w:val="28"/>
          <w:lang w:eastAsia="ru-UA"/>
        </w:rPr>
        <w:t>ін</w:t>
      </w:r>
      <w:proofErr w:type="spellEnd"/>
      <w:r w:rsidRPr="003A0E93">
        <w:rPr>
          <w:rFonts w:ascii="Times New Roman" w:eastAsia="Times New Roman" w:hAnsi="Times New Roman" w:cs="Times New Roman"/>
          <w:sz w:val="28"/>
          <w:szCs w:val="28"/>
          <w:lang w:eastAsia="ru-UA"/>
        </w:rPr>
        <w:t>., 2009).</w:t>
      </w:r>
      <w:r w:rsidR="00F05DC3">
        <w:rPr>
          <w:rFonts w:ascii="Times New Roman" w:eastAsia="Times New Roman" w:hAnsi="Times New Roman" w:cs="Times New Roman"/>
          <w:sz w:val="28"/>
          <w:szCs w:val="28"/>
          <w:lang w:val="uk-UA" w:eastAsia="ru-UA"/>
        </w:rPr>
        <w:t xml:space="preserve"> </w:t>
      </w:r>
      <w:r w:rsidRPr="003A0E93">
        <w:rPr>
          <w:rFonts w:ascii="Times New Roman" w:eastAsia="Times New Roman" w:hAnsi="Times New Roman" w:cs="Times New Roman"/>
          <w:sz w:val="28"/>
          <w:szCs w:val="28"/>
          <w:lang w:eastAsia="ru-UA"/>
        </w:rPr>
        <w:t xml:space="preserve">Варто </w:t>
      </w:r>
      <w:proofErr w:type="spellStart"/>
      <w:r w:rsidRPr="003A0E93">
        <w:rPr>
          <w:rFonts w:ascii="Times New Roman" w:eastAsia="Times New Roman" w:hAnsi="Times New Roman" w:cs="Times New Roman"/>
          <w:sz w:val="28"/>
          <w:szCs w:val="28"/>
          <w:lang w:eastAsia="ru-UA"/>
        </w:rPr>
        <w:t>зазначити</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що</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безпрезервативна</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bareback</w:t>
      </w:r>
      <w:proofErr w:type="spellEnd"/>
      <w:r w:rsidRPr="003A0E93">
        <w:rPr>
          <w:rFonts w:ascii="Times New Roman" w:eastAsia="Times New Roman" w:hAnsi="Times New Roman" w:cs="Times New Roman"/>
          <w:sz w:val="28"/>
          <w:szCs w:val="28"/>
          <w:lang w:eastAsia="ru-UA"/>
        </w:rPr>
        <w:t xml:space="preserve">") гомосексуальна </w:t>
      </w:r>
      <w:proofErr w:type="spellStart"/>
      <w:r w:rsidRPr="003A0E93">
        <w:rPr>
          <w:rFonts w:ascii="Times New Roman" w:eastAsia="Times New Roman" w:hAnsi="Times New Roman" w:cs="Times New Roman"/>
          <w:sz w:val="28"/>
          <w:szCs w:val="28"/>
          <w:lang w:eastAsia="ru-UA"/>
        </w:rPr>
        <w:t>порнографія</w:t>
      </w:r>
      <w:proofErr w:type="spellEnd"/>
      <w:r w:rsidRPr="003A0E93">
        <w:rPr>
          <w:rFonts w:ascii="Times New Roman" w:eastAsia="Times New Roman" w:hAnsi="Times New Roman" w:cs="Times New Roman"/>
          <w:sz w:val="28"/>
          <w:szCs w:val="28"/>
          <w:lang w:eastAsia="ru-UA"/>
        </w:rPr>
        <w:t xml:space="preserve"> є </w:t>
      </w:r>
      <w:proofErr w:type="spellStart"/>
      <w:r w:rsidRPr="003A0E93">
        <w:rPr>
          <w:rFonts w:ascii="Times New Roman" w:eastAsia="Times New Roman" w:hAnsi="Times New Roman" w:cs="Times New Roman"/>
          <w:sz w:val="28"/>
          <w:szCs w:val="28"/>
          <w:lang w:eastAsia="ru-UA"/>
        </w:rPr>
        <w:t>значним</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міноритарним</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піджанром</w:t>
      </w:r>
      <w:proofErr w:type="spellEnd"/>
      <w:r w:rsidRPr="003A0E93">
        <w:rPr>
          <w:rFonts w:ascii="Times New Roman" w:eastAsia="Times New Roman" w:hAnsi="Times New Roman" w:cs="Times New Roman"/>
          <w:sz w:val="28"/>
          <w:szCs w:val="28"/>
          <w:lang w:eastAsia="ru-UA"/>
        </w:rPr>
        <w:t xml:space="preserve"> гей-</w:t>
      </w:r>
      <w:proofErr w:type="spellStart"/>
      <w:r w:rsidRPr="003A0E93">
        <w:rPr>
          <w:rFonts w:ascii="Times New Roman" w:eastAsia="Times New Roman" w:hAnsi="Times New Roman" w:cs="Times New Roman"/>
          <w:sz w:val="28"/>
          <w:szCs w:val="28"/>
          <w:lang w:eastAsia="ru-UA"/>
        </w:rPr>
        <w:t>порнографії</w:t>
      </w:r>
      <w:proofErr w:type="spellEnd"/>
      <w:r w:rsidRPr="003A0E93">
        <w:rPr>
          <w:rFonts w:ascii="Times New Roman" w:eastAsia="Times New Roman" w:hAnsi="Times New Roman" w:cs="Times New Roman"/>
          <w:sz w:val="28"/>
          <w:szCs w:val="28"/>
          <w:lang w:eastAsia="ru-UA"/>
        </w:rPr>
        <w:t xml:space="preserve"> (див. </w:t>
      </w:r>
      <w:proofErr w:type="spellStart"/>
      <w:r w:rsidRPr="003A0E93">
        <w:rPr>
          <w:rFonts w:ascii="Times New Roman" w:eastAsia="Times New Roman" w:hAnsi="Times New Roman" w:cs="Times New Roman"/>
          <w:sz w:val="28"/>
          <w:szCs w:val="28"/>
          <w:lang w:eastAsia="ru-UA"/>
        </w:rPr>
        <w:t>Jonas</w:t>
      </w:r>
      <w:proofErr w:type="spellEnd"/>
      <w:r w:rsidRPr="003A0E93">
        <w:rPr>
          <w:rFonts w:ascii="Times New Roman" w:eastAsia="Times New Roman" w:hAnsi="Times New Roman" w:cs="Times New Roman"/>
          <w:sz w:val="28"/>
          <w:szCs w:val="28"/>
          <w:lang w:eastAsia="ru-UA"/>
        </w:rPr>
        <w:t xml:space="preserve"> та </w:t>
      </w:r>
      <w:proofErr w:type="spellStart"/>
      <w:r w:rsidRPr="003A0E93">
        <w:rPr>
          <w:rFonts w:ascii="Times New Roman" w:eastAsia="Times New Roman" w:hAnsi="Times New Roman" w:cs="Times New Roman"/>
          <w:sz w:val="28"/>
          <w:szCs w:val="28"/>
          <w:lang w:eastAsia="ru-UA"/>
        </w:rPr>
        <w:t>ін</w:t>
      </w:r>
      <w:proofErr w:type="spellEnd"/>
      <w:r w:rsidRPr="003A0E93">
        <w:rPr>
          <w:rFonts w:ascii="Times New Roman" w:eastAsia="Times New Roman" w:hAnsi="Times New Roman" w:cs="Times New Roman"/>
          <w:sz w:val="28"/>
          <w:szCs w:val="28"/>
          <w:lang w:eastAsia="ru-UA"/>
        </w:rPr>
        <w:t>., 2014).</w:t>
      </w:r>
    </w:p>
    <w:p w14:paraId="66DFDF80" w14:textId="77777777" w:rsidR="003A0E93" w:rsidRPr="003A0E93" w:rsidRDefault="003A0E93" w:rsidP="003A0E93">
      <w:pPr>
        <w:spacing w:before="100" w:beforeAutospacing="1" w:after="100" w:afterAutospacing="1" w:line="240" w:lineRule="auto"/>
        <w:rPr>
          <w:rFonts w:ascii="Times New Roman" w:eastAsia="Times New Roman" w:hAnsi="Times New Roman" w:cs="Times New Roman"/>
          <w:sz w:val="28"/>
          <w:szCs w:val="28"/>
          <w:lang w:eastAsia="ru-UA"/>
        </w:rPr>
      </w:pPr>
      <w:r w:rsidRPr="003A0E93">
        <w:rPr>
          <w:rFonts w:ascii="Times New Roman" w:eastAsia="Times New Roman" w:hAnsi="Times New Roman" w:cs="Times New Roman"/>
          <w:sz w:val="28"/>
          <w:szCs w:val="28"/>
          <w:lang w:eastAsia="ru-UA"/>
        </w:rPr>
        <w:t xml:space="preserve">Для </w:t>
      </w:r>
      <w:proofErr w:type="spellStart"/>
      <w:r w:rsidRPr="003A0E93">
        <w:rPr>
          <w:rFonts w:ascii="Times New Roman" w:eastAsia="Times New Roman" w:hAnsi="Times New Roman" w:cs="Times New Roman"/>
          <w:sz w:val="28"/>
          <w:szCs w:val="28"/>
          <w:lang w:eastAsia="ru-UA"/>
        </w:rPr>
        <w:t>розуміння</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потенційної</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шкоди</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від</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порнографії</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важливий</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її</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вміст</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Серед</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ключових</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питань</w:t>
      </w:r>
      <w:proofErr w:type="spellEnd"/>
      <w:r w:rsidRPr="003A0E93">
        <w:rPr>
          <w:rFonts w:ascii="Times New Roman" w:eastAsia="Times New Roman" w:hAnsi="Times New Roman" w:cs="Times New Roman"/>
          <w:sz w:val="28"/>
          <w:szCs w:val="28"/>
          <w:lang w:eastAsia="ru-UA"/>
        </w:rPr>
        <w:t>:</w:t>
      </w:r>
    </w:p>
    <w:p w14:paraId="358E23D7" w14:textId="77777777" w:rsidR="003A0E93" w:rsidRPr="003A0E93" w:rsidRDefault="003A0E93" w:rsidP="0020191A">
      <w:pPr>
        <w:numPr>
          <w:ilvl w:val="0"/>
          <w:numId w:val="97"/>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3A0E93">
        <w:rPr>
          <w:rFonts w:ascii="Times New Roman" w:eastAsia="Times New Roman" w:hAnsi="Times New Roman" w:cs="Times New Roman"/>
          <w:sz w:val="28"/>
          <w:szCs w:val="28"/>
          <w:lang w:eastAsia="ru-UA"/>
        </w:rPr>
        <w:t>Чи</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зображені</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дії</w:t>
      </w:r>
      <w:proofErr w:type="spellEnd"/>
      <w:r w:rsidRPr="003A0E93">
        <w:rPr>
          <w:rFonts w:ascii="Times New Roman" w:eastAsia="Times New Roman" w:hAnsi="Times New Roman" w:cs="Times New Roman"/>
          <w:sz w:val="28"/>
          <w:szCs w:val="28"/>
          <w:lang w:eastAsia="ru-UA"/>
        </w:rPr>
        <w:t xml:space="preserve"> як </w:t>
      </w:r>
      <w:proofErr w:type="spellStart"/>
      <w:r w:rsidRPr="003A0E93">
        <w:rPr>
          <w:rFonts w:ascii="Times New Roman" w:eastAsia="Times New Roman" w:hAnsi="Times New Roman" w:cs="Times New Roman"/>
          <w:sz w:val="28"/>
          <w:szCs w:val="28"/>
          <w:lang w:eastAsia="ru-UA"/>
        </w:rPr>
        <w:t>консенсуальні</w:t>
      </w:r>
      <w:proofErr w:type="spellEnd"/>
      <w:r w:rsidRPr="003A0E93">
        <w:rPr>
          <w:rFonts w:ascii="Times New Roman" w:eastAsia="Times New Roman" w:hAnsi="Times New Roman" w:cs="Times New Roman"/>
          <w:sz w:val="28"/>
          <w:szCs w:val="28"/>
          <w:lang w:eastAsia="ru-UA"/>
        </w:rPr>
        <w:t xml:space="preserve"> (як перед, так і </w:t>
      </w:r>
      <w:proofErr w:type="spellStart"/>
      <w:r w:rsidRPr="003A0E93">
        <w:rPr>
          <w:rFonts w:ascii="Times New Roman" w:eastAsia="Times New Roman" w:hAnsi="Times New Roman" w:cs="Times New Roman"/>
          <w:sz w:val="28"/>
          <w:szCs w:val="28"/>
          <w:lang w:eastAsia="ru-UA"/>
        </w:rPr>
        <w:t>під</w:t>
      </w:r>
      <w:proofErr w:type="spellEnd"/>
      <w:r w:rsidRPr="003A0E93">
        <w:rPr>
          <w:rFonts w:ascii="Times New Roman" w:eastAsia="Times New Roman" w:hAnsi="Times New Roman" w:cs="Times New Roman"/>
          <w:sz w:val="28"/>
          <w:szCs w:val="28"/>
          <w:lang w:eastAsia="ru-UA"/>
        </w:rPr>
        <w:t xml:space="preserve"> час </w:t>
      </w:r>
      <w:proofErr w:type="spellStart"/>
      <w:r w:rsidRPr="003A0E93">
        <w:rPr>
          <w:rFonts w:ascii="Times New Roman" w:eastAsia="Times New Roman" w:hAnsi="Times New Roman" w:cs="Times New Roman"/>
          <w:sz w:val="28"/>
          <w:szCs w:val="28"/>
          <w:lang w:eastAsia="ru-UA"/>
        </w:rPr>
        <w:t>сексуальної</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активності</w:t>
      </w:r>
      <w:proofErr w:type="spellEnd"/>
      <w:r w:rsidRPr="003A0E93">
        <w:rPr>
          <w:rFonts w:ascii="Times New Roman" w:eastAsia="Times New Roman" w:hAnsi="Times New Roman" w:cs="Times New Roman"/>
          <w:sz w:val="28"/>
          <w:szCs w:val="28"/>
          <w:lang w:eastAsia="ru-UA"/>
        </w:rPr>
        <w:t>)?</w:t>
      </w:r>
    </w:p>
    <w:p w14:paraId="2901CFFD" w14:textId="77777777" w:rsidR="003A0E93" w:rsidRPr="003A0E93" w:rsidRDefault="003A0E93" w:rsidP="0020191A">
      <w:pPr>
        <w:numPr>
          <w:ilvl w:val="0"/>
          <w:numId w:val="97"/>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3A0E93">
        <w:rPr>
          <w:rFonts w:ascii="Times New Roman" w:eastAsia="Times New Roman" w:hAnsi="Times New Roman" w:cs="Times New Roman"/>
          <w:sz w:val="28"/>
          <w:szCs w:val="28"/>
          <w:lang w:eastAsia="ru-UA"/>
        </w:rPr>
        <w:t>Чи</w:t>
      </w:r>
      <w:proofErr w:type="spellEnd"/>
      <w:r w:rsidRPr="003A0E93">
        <w:rPr>
          <w:rFonts w:ascii="Times New Roman" w:eastAsia="Times New Roman" w:hAnsi="Times New Roman" w:cs="Times New Roman"/>
          <w:sz w:val="28"/>
          <w:szCs w:val="28"/>
          <w:lang w:eastAsia="ru-UA"/>
        </w:rPr>
        <w:t xml:space="preserve"> є </w:t>
      </w:r>
      <w:proofErr w:type="spellStart"/>
      <w:r w:rsidRPr="003A0E93">
        <w:rPr>
          <w:rFonts w:ascii="Times New Roman" w:eastAsia="Times New Roman" w:hAnsi="Times New Roman" w:cs="Times New Roman"/>
          <w:sz w:val="28"/>
          <w:szCs w:val="28"/>
          <w:lang w:eastAsia="ru-UA"/>
        </w:rPr>
        <w:t>вміст</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насильницьким</w:t>
      </w:r>
      <w:proofErr w:type="spellEnd"/>
      <w:r w:rsidRPr="003A0E93">
        <w:rPr>
          <w:rFonts w:ascii="Times New Roman" w:eastAsia="Times New Roman" w:hAnsi="Times New Roman" w:cs="Times New Roman"/>
          <w:sz w:val="28"/>
          <w:szCs w:val="28"/>
          <w:lang w:eastAsia="ru-UA"/>
        </w:rPr>
        <w:t>?</w:t>
      </w:r>
    </w:p>
    <w:p w14:paraId="4594F16E" w14:textId="77777777" w:rsidR="003A0E93" w:rsidRPr="003A0E93" w:rsidRDefault="003A0E93" w:rsidP="0020191A">
      <w:pPr>
        <w:numPr>
          <w:ilvl w:val="0"/>
          <w:numId w:val="97"/>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3A0E93">
        <w:rPr>
          <w:rFonts w:ascii="Times New Roman" w:eastAsia="Times New Roman" w:hAnsi="Times New Roman" w:cs="Times New Roman"/>
          <w:sz w:val="28"/>
          <w:szCs w:val="28"/>
          <w:lang w:eastAsia="ru-UA"/>
        </w:rPr>
        <w:t>Чи</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зображуються</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жінки</w:t>
      </w:r>
      <w:proofErr w:type="spellEnd"/>
      <w:r w:rsidRPr="003A0E93">
        <w:rPr>
          <w:rFonts w:ascii="Times New Roman" w:eastAsia="Times New Roman" w:hAnsi="Times New Roman" w:cs="Times New Roman"/>
          <w:sz w:val="28"/>
          <w:szCs w:val="28"/>
          <w:lang w:eastAsia="ru-UA"/>
        </w:rPr>
        <w:t xml:space="preserve"> як </w:t>
      </w:r>
      <w:proofErr w:type="spellStart"/>
      <w:r w:rsidRPr="003A0E93">
        <w:rPr>
          <w:rFonts w:ascii="Times New Roman" w:eastAsia="Times New Roman" w:hAnsi="Times New Roman" w:cs="Times New Roman"/>
          <w:sz w:val="28"/>
          <w:szCs w:val="28"/>
          <w:lang w:eastAsia="ru-UA"/>
        </w:rPr>
        <w:t>об’єкти</w:t>
      </w:r>
      <w:proofErr w:type="spellEnd"/>
      <w:r w:rsidRPr="003A0E93">
        <w:rPr>
          <w:rFonts w:ascii="Times New Roman" w:eastAsia="Times New Roman" w:hAnsi="Times New Roman" w:cs="Times New Roman"/>
          <w:sz w:val="28"/>
          <w:szCs w:val="28"/>
          <w:lang w:eastAsia="ru-UA"/>
        </w:rPr>
        <w:t xml:space="preserve"> для сексуального </w:t>
      </w:r>
      <w:proofErr w:type="spellStart"/>
      <w:r w:rsidRPr="003A0E93">
        <w:rPr>
          <w:rFonts w:ascii="Times New Roman" w:eastAsia="Times New Roman" w:hAnsi="Times New Roman" w:cs="Times New Roman"/>
          <w:sz w:val="28"/>
          <w:szCs w:val="28"/>
          <w:lang w:eastAsia="ru-UA"/>
        </w:rPr>
        <w:t>задоволення</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чоловіків</w:t>
      </w:r>
      <w:proofErr w:type="spellEnd"/>
      <w:r w:rsidRPr="003A0E93">
        <w:rPr>
          <w:rFonts w:ascii="Times New Roman" w:eastAsia="Times New Roman" w:hAnsi="Times New Roman" w:cs="Times New Roman"/>
          <w:sz w:val="28"/>
          <w:szCs w:val="28"/>
          <w:lang w:eastAsia="ru-UA"/>
        </w:rPr>
        <w:t>?</w:t>
      </w:r>
    </w:p>
    <w:p w14:paraId="7DFEDE9A" w14:textId="77777777" w:rsidR="003A0E93" w:rsidRPr="003A0E93" w:rsidRDefault="003A0E93" w:rsidP="0020191A">
      <w:pPr>
        <w:numPr>
          <w:ilvl w:val="0"/>
          <w:numId w:val="97"/>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3A0E93">
        <w:rPr>
          <w:rFonts w:ascii="Times New Roman" w:eastAsia="Times New Roman" w:hAnsi="Times New Roman" w:cs="Times New Roman"/>
          <w:sz w:val="28"/>
          <w:szCs w:val="28"/>
          <w:lang w:eastAsia="ru-UA"/>
        </w:rPr>
        <w:t>Чи</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використовуються</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презервативи</w:t>
      </w:r>
      <w:proofErr w:type="spellEnd"/>
      <w:r w:rsidRPr="003A0E93">
        <w:rPr>
          <w:rFonts w:ascii="Times New Roman" w:eastAsia="Times New Roman" w:hAnsi="Times New Roman" w:cs="Times New Roman"/>
          <w:sz w:val="28"/>
          <w:szCs w:val="28"/>
          <w:lang w:eastAsia="ru-UA"/>
        </w:rPr>
        <w:t>?</w:t>
      </w:r>
    </w:p>
    <w:p w14:paraId="35AEAB63" w14:textId="77777777" w:rsidR="003A0E93" w:rsidRPr="003A0E93" w:rsidRDefault="003A0E93" w:rsidP="0020191A">
      <w:pPr>
        <w:numPr>
          <w:ilvl w:val="0"/>
          <w:numId w:val="97"/>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3A0E93">
        <w:rPr>
          <w:rFonts w:ascii="Times New Roman" w:eastAsia="Times New Roman" w:hAnsi="Times New Roman" w:cs="Times New Roman"/>
          <w:sz w:val="28"/>
          <w:szCs w:val="28"/>
          <w:lang w:eastAsia="ru-UA"/>
        </w:rPr>
        <w:t>Чи</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присутні</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інші</w:t>
      </w:r>
      <w:proofErr w:type="spellEnd"/>
      <w:r w:rsidRPr="003A0E93">
        <w:rPr>
          <w:rFonts w:ascii="Times New Roman" w:eastAsia="Times New Roman" w:hAnsi="Times New Roman" w:cs="Times New Roman"/>
          <w:sz w:val="28"/>
          <w:szCs w:val="28"/>
          <w:lang w:eastAsia="ru-UA"/>
        </w:rPr>
        <w:t xml:space="preserve"> практики </w:t>
      </w:r>
      <w:proofErr w:type="spellStart"/>
      <w:r w:rsidRPr="003A0E93">
        <w:rPr>
          <w:rFonts w:ascii="Times New Roman" w:eastAsia="Times New Roman" w:hAnsi="Times New Roman" w:cs="Times New Roman"/>
          <w:sz w:val="28"/>
          <w:szCs w:val="28"/>
          <w:lang w:eastAsia="ru-UA"/>
        </w:rPr>
        <w:t>безпечного</w:t>
      </w:r>
      <w:proofErr w:type="spellEnd"/>
      <w:r w:rsidRPr="003A0E93">
        <w:rPr>
          <w:rFonts w:ascii="Times New Roman" w:eastAsia="Times New Roman" w:hAnsi="Times New Roman" w:cs="Times New Roman"/>
          <w:sz w:val="28"/>
          <w:szCs w:val="28"/>
          <w:lang w:eastAsia="ru-UA"/>
        </w:rPr>
        <w:t xml:space="preserve"> сексу?</w:t>
      </w:r>
    </w:p>
    <w:p w14:paraId="08F1CF1B" w14:textId="77777777" w:rsidR="003A0E93" w:rsidRPr="003A0E93" w:rsidRDefault="003A0E93" w:rsidP="0020191A">
      <w:pPr>
        <w:numPr>
          <w:ilvl w:val="0"/>
          <w:numId w:val="97"/>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3A0E93">
        <w:rPr>
          <w:rFonts w:ascii="Times New Roman" w:eastAsia="Times New Roman" w:hAnsi="Times New Roman" w:cs="Times New Roman"/>
          <w:sz w:val="28"/>
          <w:szCs w:val="28"/>
          <w:lang w:eastAsia="ru-UA"/>
        </w:rPr>
        <w:t>Чи</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виглядає</w:t>
      </w:r>
      <w:proofErr w:type="spellEnd"/>
      <w:r w:rsidRPr="003A0E93">
        <w:rPr>
          <w:rFonts w:ascii="Times New Roman" w:eastAsia="Times New Roman" w:hAnsi="Times New Roman" w:cs="Times New Roman"/>
          <w:sz w:val="28"/>
          <w:szCs w:val="28"/>
          <w:lang w:eastAsia="ru-UA"/>
        </w:rPr>
        <w:t xml:space="preserve"> контент </w:t>
      </w:r>
      <w:proofErr w:type="spellStart"/>
      <w:r w:rsidRPr="003A0E93">
        <w:rPr>
          <w:rFonts w:ascii="Times New Roman" w:eastAsia="Times New Roman" w:hAnsi="Times New Roman" w:cs="Times New Roman"/>
          <w:sz w:val="28"/>
          <w:szCs w:val="28"/>
          <w:lang w:eastAsia="ru-UA"/>
        </w:rPr>
        <w:t>привітним</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або</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ніжним</w:t>
      </w:r>
      <w:proofErr w:type="spellEnd"/>
      <w:r w:rsidRPr="003A0E93">
        <w:rPr>
          <w:rFonts w:ascii="Times New Roman" w:eastAsia="Times New Roman" w:hAnsi="Times New Roman" w:cs="Times New Roman"/>
          <w:sz w:val="28"/>
          <w:szCs w:val="28"/>
          <w:lang w:eastAsia="ru-UA"/>
        </w:rPr>
        <w:t>?</w:t>
      </w:r>
    </w:p>
    <w:p w14:paraId="3FA305FE" w14:textId="77777777" w:rsidR="003A0E93" w:rsidRPr="003A0E93" w:rsidRDefault="003A0E93" w:rsidP="0020191A">
      <w:pPr>
        <w:numPr>
          <w:ilvl w:val="0"/>
          <w:numId w:val="97"/>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3A0E93">
        <w:rPr>
          <w:rFonts w:ascii="Times New Roman" w:eastAsia="Times New Roman" w:hAnsi="Times New Roman" w:cs="Times New Roman"/>
          <w:sz w:val="28"/>
          <w:szCs w:val="28"/>
          <w:lang w:eastAsia="ru-UA"/>
        </w:rPr>
        <w:t>Чи</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зображено</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стосунки</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між</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учасниками</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Які</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саме</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стосунки</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наприклад</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між</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чоловіком</w:t>
      </w:r>
      <w:proofErr w:type="spellEnd"/>
      <w:r w:rsidRPr="003A0E93">
        <w:rPr>
          <w:rFonts w:ascii="Times New Roman" w:eastAsia="Times New Roman" w:hAnsi="Times New Roman" w:cs="Times New Roman"/>
          <w:sz w:val="28"/>
          <w:szCs w:val="28"/>
          <w:lang w:eastAsia="ru-UA"/>
        </w:rPr>
        <w:t xml:space="preserve"> у </w:t>
      </w:r>
      <w:proofErr w:type="spellStart"/>
      <w:r w:rsidRPr="003A0E93">
        <w:rPr>
          <w:rFonts w:ascii="Times New Roman" w:eastAsia="Times New Roman" w:hAnsi="Times New Roman" w:cs="Times New Roman"/>
          <w:sz w:val="28"/>
          <w:szCs w:val="28"/>
          <w:lang w:eastAsia="ru-UA"/>
        </w:rPr>
        <w:t>позиції</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влади</w:t>
      </w:r>
      <w:proofErr w:type="spellEnd"/>
      <w:r w:rsidRPr="003A0E93">
        <w:rPr>
          <w:rFonts w:ascii="Times New Roman" w:eastAsia="Times New Roman" w:hAnsi="Times New Roman" w:cs="Times New Roman"/>
          <w:sz w:val="28"/>
          <w:szCs w:val="28"/>
          <w:lang w:eastAsia="ru-UA"/>
        </w:rPr>
        <w:t xml:space="preserve"> і </w:t>
      </w:r>
      <w:proofErr w:type="spellStart"/>
      <w:r w:rsidRPr="003A0E93">
        <w:rPr>
          <w:rFonts w:ascii="Times New Roman" w:eastAsia="Times New Roman" w:hAnsi="Times New Roman" w:cs="Times New Roman"/>
          <w:sz w:val="28"/>
          <w:szCs w:val="28"/>
          <w:lang w:eastAsia="ru-UA"/>
        </w:rPr>
        <w:t>жінкою</w:t>
      </w:r>
      <w:proofErr w:type="spellEnd"/>
      <w:r w:rsidRPr="003A0E93">
        <w:rPr>
          <w:rFonts w:ascii="Times New Roman" w:eastAsia="Times New Roman" w:hAnsi="Times New Roman" w:cs="Times New Roman"/>
          <w:sz w:val="28"/>
          <w:szCs w:val="28"/>
          <w:lang w:eastAsia="ru-UA"/>
        </w:rPr>
        <w:t xml:space="preserve"> у </w:t>
      </w:r>
      <w:proofErr w:type="spellStart"/>
      <w:r w:rsidRPr="003A0E93">
        <w:rPr>
          <w:rFonts w:ascii="Times New Roman" w:eastAsia="Times New Roman" w:hAnsi="Times New Roman" w:cs="Times New Roman"/>
          <w:sz w:val="28"/>
          <w:szCs w:val="28"/>
          <w:lang w:eastAsia="ru-UA"/>
        </w:rPr>
        <w:t>підлеглій</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позиції</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або</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між</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незнайомцями</w:t>
      </w:r>
      <w:proofErr w:type="spellEnd"/>
      <w:r w:rsidRPr="003A0E93">
        <w:rPr>
          <w:rFonts w:ascii="Times New Roman" w:eastAsia="Times New Roman" w:hAnsi="Times New Roman" w:cs="Times New Roman"/>
          <w:sz w:val="28"/>
          <w:szCs w:val="28"/>
          <w:lang w:eastAsia="ru-UA"/>
        </w:rPr>
        <w:t>)?</w:t>
      </w:r>
    </w:p>
    <w:p w14:paraId="6C29AA2D" w14:textId="77777777" w:rsidR="003A0E93" w:rsidRPr="003A0E93" w:rsidRDefault="003A0E93" w:rsidP="0020191A">
      <w:pPr>
        <w:numPr>
          <w:ilvl w:val="0"/>
          <w:numId w:val="97"/>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3A0E93">
        <w:rPr>
          <w:rFonts w:ascii="Times New Roman" w:eastAsia="Times New Roman" w:hAnsi="Times New Roman" w:cs="Times New Roman"/>
          <w:sz w:val="28"/>
          <w:szCs w:val="28"/>
          <w:lang w:eastAsia="ru-UA"/>
        </w:rPr>
        <w:lastRenderedPageBreak/>
        <w:t>Які</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сексуальні</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задоволення</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показані</w:t>
      </w:r>
      <w:proofErr w:type="spellEnd"/>
      <w:r w:rsidRPr="003A0E93">
        <w:rPr>
          <w:rFonts w:ascii="Times New Roman" w:eastAsia="Times New Roman" w:hAnsi="Times New Roman" w:cs="Times New Roman"/>
          <w:sz w:val="28"/>
          <w:szCs w:val="28"/>
          <w:lang w:eastAsia="ru-UA"/>
        </w:rPr>
        <w:t xml:space="preserve">, і </w:t>
      </w:r>
      <w:proofErr w:type="spellStart"/>
      <w:r w:rsidRPr="003A0E93">
        <w:rPr>
          <w:rFonts w:ascii="Times New Roman" w:eastAsia="Times New Roman" w:hAnsi="Times New Roman" w:cs="Times New Roman"/>
          <w:sz w:val="28"/>
          <w:szCs w:val="28"/>
          <w:lang w:eastAsia="ru-UA"/>
        </w:rPr>
        <w:t>яким</w:t>
      </w:r>
      <w:proofErr w:type="spellEnd"/>
      <w:r w:rsidRPr="003A0E93">
        <w:rPr>
          <w:rFonts w:ascii="Times New Roman" w:eastAsia="Times New Roman" w:hAnsi="Times New Roman" w:cs="Times New Roman"/>
          <w:sz w:val="28"/>
          <w:szCs w:val="28"/>
          <w:lang w:eastAsia="ru-UA"/>
        </w:rPr>
        <w:t xml:space="preserve"> чином?</w:t>
      </w:r>
    </w:p>
    <w:p w14:paraId="15727670" w14:textId="77777777" w:rsidR="003A0E93" w:rsidRPr="003A0E93" w:rsidRDefault="003A0E93" w:rsidP="0020191A">
      <w:pPr>
        <w:numPr>
          <w:ilvl w:val="0"/>
          <w:numId w:val="97"/>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3A0E93">
        <w:rPr>
          <w:rFonts w:ascii="Times New Roman" w:eastAsia="Times New Roman" w:hAnsi="Times New Roman" w:cs="Times New Roman"/>
          <w:sz w:val="28"/>
          <w:szCs w:val="28"/>
          <w:lang w:eastAsia="ru-UA"/>
        </w:rPr>
        <w:t>Чи</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вважаються</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зображені</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дії</w:t>
      </w:r>
      <w:proofErr w:type="spellEnd"/>
      <w:r w:rsidRPr="003A0E93">
        <w:rPr>
          <w:rFonts w:ascii="Times New Roman" w:eastAsia="Times New Roman" w:hAnsi="Times New Roman" w:cs="Times New Roman"/>
          <w:sz w:val="28"/>
          <w:szCs w:val="28"/>
          <w:lang w:eastAsia="ru-UA"/>
        </w:rPr>
        <w:t xml:space="preserve"> культурно </w:t>
      </w:r>
      <w:proofErr w:type="spellStart"/>
      <w:r w:rsidRPr="003A0E93">
        <w:rPr>
          <w:rFonts w:ascii="Times New Roman" w:eastAsia="Times New Roman" w:hAnsi="Times New Roman" w:cs="Times New Roman"/>
          <w:sz w:val="28"/>
          <w:szCs w:val="28"/>
          <w:lang w:eastAsia="ru-UA"/>
        </w:rPr>
        <w:t>нормативними</w:t>
      </w:r>
      <w:proofErr w:type="spellEnd"/>
      <w:r w:rsidRPr="003A0E93">
        <w:rPr>
          <w:rFonts w:ascii="Times New Roman" w:eastAsia="Times New Roman" w:hAnsi="Times New Roman" w:cs="Times New Roman"/>
          <w:sz w:val="28"/>
          <w:szCs w:val="28"/>
          <w:lang w:eastAsia="ru-UA"/>
        </w:rPr>
        <w:t>?</w:t>
      </w:r>
    </w:p>
    <w:p w14:paraId="6336645A" w14:textId="77777777" w:rsidR="003A0E93" w:rsidRPr="003A0E93" w:rsidRDefault="003A0E93" w:rsidP="0020191A">
      <w:pPr>
        <w:numPr>
          <w:ilvl w:val="0"/>
          <w:numId w:val="97"/>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3A0E93">
        <w:rPr>
          <w:rFonts w:ascii="Times New Roman" w:eastAsia="Times New Roman" w:hAnsi="Times New Roman" w:cs="Times New Roman"/>
          <w:sz w:val="28"/>
          <w:szCs w:val="28"/>
          <w:lang w:eastAsia="ru-UA"/>
        </w:rPr>
        <w:t>Чи</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зміцнюють</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зображення</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расистські</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або</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сексистські</w:t>
      </w:r>
      <w:proofErr w:type="spellEnd"/>
      <w:r w:rsidRPr="003A0E93">
        <w:rPr>
          <w:rFonts w:ascii="Times New Roman" w:eastAsia="Times New Roman" w:hAnsi="Times New Roman" w:cs="Times New Roman"/>
          <w:sz w:val="28"/>
          <w:szCs w:val="28"/>
          <w:lang w:eastAsia="ru-UA"/>
        </w:rPr>
        <w:t xml:space="preserve"> </w:t>
      </w:r>
      <w:proofErr w:type="spellStart"/>
      <w:r w:rsidRPr="003A0E93">
        <w:rPr>
          <w:rFonts w:ascii="Times New Roman" w:eastAsia="Times New Roman" w:hAnsi="Times New Roman" w:cs="Times New Roman"/>
          <w:sz w:val="28"/>
          <w:szCs w:val="28"/>
          <w:lang w:eastAsia="ru-UA"/>
        </w:rPr>
        <w:t>стереотипи</w:t>
      </w:r>
      <w:proofErr w:type="spellEnd"/>
      <w:r w:rsidRPr="003A0E93">
        <w:rPr>
          <w:rFonts w:ascii="Times New Roman" w:eastAsia="Times New Roman" w:hAnsi="Times New Roman" w:cs="Times New Roman"/>
          <w:sz w:val="28"/>
          <w:szCs w:val="28"/>
          <w:lang w:eastAsia="ru-UA"/>
        </w:rPr>
        <w:t>?</w:t>
      </w:r>
    </w:p>
    <w:p w14:paraId="27407500" w14:textId="43FE1A42" w:rsidR="003A0E93" w:rsidRDefault="0085534C" w:rsidP="005D1BDC">
      <w:pPr>
        <w:spacing w:before="100" w:beforeAutospacing="1" w:after="100" w:afterAutospacing="1" w:line="240" w:lineRule="auto"/>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Поняття</w:t>
      </w:r>
    </w:p>
    <w:p w14:paraId="06D0838D" w14:textId="6EBE9052" w:rsidR="0085534C" w:rsidRPr="0085534C" w:rsidRDefault="0085534C" w:rsidP="0085534C">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85534C">
        <w:rPr>
          <w:rFonts w:ascii="Times New Roman" w:eastAsia="Times New Roman" w:hAnsi="Times New Roman" w:cs="Times New Roman"/>
          <w:sz w:val="28"/>
          <w:szCs w:val="28"/>
          <w:lang w:eastAsia="ru-UA"/>
        </w:rPr>
        <w:t>Різні</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дослідження</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визначають</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порнографію</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по-різному</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що</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ускладнює</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порівняння</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результатів</w:t>
      </w:r>
      <w:proofErr w:type="spellEnd"/>
      <w:r w:rsidRPr="0085534C">
        <w:rPr>
          <w:rFonts w:ascii="Times New Roman" w:eastAsia="Times New Roman" w:hAnsi="Times New Roman" w:cs="Times New Roman"/>
          <w:sz w:val="28"/>
          <w:szCs w:val="28"/>
          <w:lang w:eastAsia="ru-UA"/>
        </w:rPr>
        <w:t xml:space="preserve">. Часто не </w:t>
      </w:r>
      <w:proofErr w:type="spellStart"/>
      <w:r w:rsidRPr="0085534C">
        <w:rPr>
          <w:rFonts w:ascii="Times New Roman" w:eastAsia="Times New Roman" w:hAnsi="Times New Roman" w:cs="Times New Roman"/>
          <w:sz w:val="28"/>
          <w:szCs w:val="28"/>
          <w:lang w:eastAsia="ru-UA"/>
        </w:rPr>
        <w:t>робиться</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розрізнення</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між</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небажаним</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впливом</w:t>
      </w:r>
      <w:proofErr w:type="spellEnd"/>
      <w:r w:rsidRPr="0085534C">
        <w:rPr>
          <w:rFonts w:ascii="Times New Roman" w:eastAsia="Times New Roman" w:hAnsi="Times New Roman" w:cs="Times New Roman"/>
          <w:sz w:val="28"/>
          <w:szCs w:val="28"/>
          <w:lang w:eastAsia="ru-UA"/>
        </w:rPr>
        <w:t xml:space="preserve"> і </w:t>
      </w:r>
      <w:proofErr w:type="spellStart"/>
      <w:r w:rsidRPr="0085534C">
        <w:rPr>
          <w:rFonts w:ascii="Times New Roman" w:eastAsia="Times New Roman" w:hAnsi="Times New Roman" w:cs="Times New Roman"/>
          <w:sz w:val="28"/>
          <w:szCs w:val="28"/>
          <w:lang w:eastAsia="ru-UA"/>
        </w:rPr>
        <w:t>навмисним</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використанням</w:t>
      </w:r>
      <w:proofErr w:type="spellEnd"/>
      <w:r w:rsidRPr="0085534C">
        <w:rPr>
          <w:rFonts w:ascii="Times New Roman" w:eastAsia="Times New Roman" w:hAnsi="Times New Roman" w:cs="Times New Roman"/>
          <w:sz w:val="28"/>
          <w:szCs w:val="28"/>
          <w:lang w:eastAsia="ru-UA"/>
        </w:rPr>
        <w:t xml:space="preserve">. Мало </w:t>
      </w:r>
      <w:proofErr w:type="spellStart"/>
      <w:r w:rsidRPr="0085534C">
        <w:rPr>
          <w:rFonts w:ascii="Times New Roman" w:eastAsia="Times New Roman" w:hAnsi="Times New Roman" w:cs="Times New Roman"/>
          <w:sz w:val="28"/>
          <w:szCs w:val="28"/>
          <w:lang w:eastAsia="ru-UA"/>
        </w:rPr>
        <w:t>що</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відомо</w:t>
      </w:r>
      <w:proofErr w:type="spellEnd"/>
      <w:r w:rsidRPr="0085534C">
        <w:rPr>
          <w:rFonts w:ascii="Times New Roman" w:eastAsia="Times New Roman" w:hAnsi="Times New Roman" w:cs="Times New Roman"/>
          <w:sz w:val="28"/>
          <w:szCs w:val="28"/>
          <w:lang w:eastAsia="ru-UA"/>
        </w:rPr>
        <w:t xml:space="preserve"> про </w:t>
      </w:r>
      <w:proofErr w:type="spellStart"/>
      <w:r w:rsidRPr="0085534C">
        <w:rPr>
          <w:rFonts w:ascii="Times New Roman" w:eastAsia="Times New Roman" w:hAnsi="Times New Roman" w:cs="Times New Roman"/>
          <w:sz w:val="28"/>
          <w:szCs w:val="28"/>
          <w:lang w:eastAsia="ru-UA"/>
        </w:rPr>
        <w:t>зміст</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порнографії</w:t>
      </w:r>
      <w:proofErr w:type="spellEnd"/>
      <w:r w:rsidRPr="0085534C">
        <w:rPr>
          <w:rFonts w:ascii="Times New Roman" w:eastAsia="Times New Roman" w:hAnsi="Times New Roman" w:cs="Times New Roman"/>
          <w:sz w:val="28"/>
          <w:szCs w:val="28"/>
          <w:lang w:eastAsia="ru-UA"/>
        </w:rPr>
        <w:t xml:space="preserve">, яку </w:t>
      </w:r>
      <w:proofErr w:type="spellStart"/>
      <w:r w:rsidRPr="0085534C">
        <w:rPr>
          <w:rFonts w:ascii="Times New Roman" w:eastAsia="Times New Roman" w:hAnsi="Times New Roman" w:cs="Times New Roman"/>
          <w:sz w:val="28"/>
          <w:szCs w:val="28"/>
          <w:lang w:eastAsia="ru-UA"/>
        </w:rPr>
        <w:t>переглядають</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підлітки</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що</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саме</w:t>
      </w:r>
      <w:proofErr w:type="spellEnd"/>
      <w:r w:rsidRPr="0085534C">
        <w:rPr>
          <w:rFonts w:ascii="Times New Roman" w:eastAsia="Times New Roman" w:hAnsi="Times New Roman" w:cs="Times New Roman"/>
          <w:sz w:val="28"/>
          <w:szCs w:val="28"/>
          <w:lang w:eastAsia="ru-UA"/>
        </w:rPr>
        <w:t xml:space="preserve"> вони </w:t>
      </w:r>
      <w:proofErr w:type="spellStart"/>
      <w:r w:rsidRPr="0085534C">
        <w:rPr>
          <w:rFonts w:ascii="Times New Roman" w:eastAsia="Times New Roman" w:hAnsi="Times New Roman" w:cs="Times New Roman"/>
          <w:sz w:val="28"/>
          <w:szCs w:val="28"/>
          <w:lang w:eastAsia="ru-UA"/>
        </w:rPr>
        <w:t>дивляться</w:t>
      </w:r>
      <w:proofErr w:type="spellEnd"/>
      <w:r w:rsidRPr="0085534C">
        <w:rPr>
          <w:rFonts w:ascii="Times New Roman" w:eastAsia="Times New Roman" w:hAnsi="Times New Roman" w:cs="Times New Roman"/>
          <w:sz w:val="28"/>
          <w:szCs w:val="28"/>
          <w:lang w:eastAsia="ru-UA"/>
        </w:rPr>
        <w:t>) (</w:t>
      </w:r>
      <w:proofErr w:type="spellStart"/>
      <w:r w:rsidRPr="0085534C">
        <w:rPr>
          <w:rFonts w:ascii="Times New Roman" w:eastAsia="Times New Roman" w:hAnsi="Times New Roman" w:cs="Times New Roman"/>
          <w:sz w:val="28"/>
          <w:szCs w:val="28"/>
          <w:lang w:eastAsia="ru-UA"/>
        </w:rPr>
        <w:t>Owens</w:t>
      </w:r>
      <w:proofErr w:type="spellEnd"/>
      <w:r w:rsidRPr="0085534C">
        <w:rPr>
          <w:rFonts w:ascii="Times New Roman" w:eastAsia="Times New Roman" w:hAnsi="Times New Roman" w:cs="Times New Roman"/>
          <w:sz w:val="28"/>
          <w:szCs w:val="28"/>
          <w:lang w:eastAsia="ru-UA"/>
        </w:rPr>
        <w:t xml:space="preserve"> та </w:t>
      </w:r>
      <w:proofErr w:type="spellStart"/>
      <w:r w:rsidRPr="0085534C">
        <w:rPr>
          <w:rFonts w:ascii="Times New Roman" w:eastAsia="Times New Roman" w:hAnsi="Times New Roman" w:cs="Times New Roman"/>
          <w:sz w:val="28"/>
          <w:szCs w:val="28"/>
          <w:lang w:eastAsia="ru-UA"/>
        </w:rPr>
        <w:t>ін</w:t>
      </w:r>
      <w:proofErr w:type="spellEnd"/>
      <w:r w:rsidRPr="0085534C">
        <w:rPr>
          <w:rFonts w:ascii="Times New Roman" w:eastAsia="Times New Roman" w:hAnsi="Times New Roman" w:cs="Times New Roman"/>
          <w:sz w:val="28"/>
          <w:szCs w:val="28"/>
          <w:lang w:eastAsia="ru-UA"/>
        </w:rPr>
        <w:t xml:space="preserve">., 2012; </w:t>
      </w:r>
      <w:proofErr w:type="spellStart"/>
      <w:r w:rsidRPr="0085534C">
        <w:rPr>
          <w:rFonts w:ascii="Times New Roman" w:eastAsia="Times New Roman" w:hAnsi="Times New Roman" w:cs="Times New Roman"/>
          <w:sz w:val="28"/>
          <w:szCs w:val="28"/>
          <w:lang w:eastAsia="ru-UA"/>
        </w:rPr>
        <w:t>Peter</w:t>
      </w:r>
      <w:proofErr w:type="spellEnd"/>
      <w:r w:rsidRPr="0085534C">
        <w:rPr>
          <w:rFonts w:ascii="Times New Roman" w:eastAsia="Times New Roman" w:hAnsi="Times New Roman" w:cs="Times New Roman"/>
          <w:sz w:val="28"/>
          <w:szCs w:val="28"/>
          <w:lang w:eastAsia="ru-UA"/>
        </w:rPr>
        <w:t xml:space="preserve"> &amp; </w:t>
      </w:r>
      <w:proofErr w:type="spellStart"/>
      <w:r w:rsidRPr="0085534C">
        <w:rPr>
          <w:rFonts w:ascii="Times New Roman" w:eastAsia="Times New Roman" w:hAnsi="Times New Roman" w:cs="Times New Roman"/>
          <w:sz w:val="28"/>
          <w:szCs w:val="28"/>
          <w:lang w:eastAsia="ru-UA"/>
        </w:rPr>
        <w:t>Valkenburg</w:t>
      </w:r>
      <w:proofErr w:type="spellEnd"/>
      <w:r w:rsidRPr="0085534C">
        <w:rPr>
          <w:rFonts w:ascii="Times New Roman" w:eastAsia="Times New Roman" w:hAnsi="Times New Roman" w:cs="Times New Roman"/>
          <w:sz w:val="28"/>
          <w:szCs w:val="28"/>
          <w:lang w:eastAsia="ru-UA"/>
        </w:rPr>
        <w:t xml:space="preserve">, 2016) </w:t>
      </w:r>
      <w:proofErr w:type="spellStart"/>
      <w:r w:rsidRPr="0085534C">
        <w:rPr>
          <w:rFonts w:ascii="Times New Roman" w:eastAsia="Times New Roman" w:hAnsi="Times New Roman" w:cs="Times New Roman"/>
          <w:sz w:val="28"/>
          <w:szCs w:val="28"/>
          <w:lang w:eastAsia="ru-UA"/>
        </w:rPr>
        <w:t>або</w:t>
      </w:r>
      <w:proofErr w:type="spellEnd"/>
      <w:r w:rsidRPr="0085534C">
        <w:rPr>
          <w:rFonts w:ascii="Times New Roman" w:eastAsia="Times New Roman" w:hAnsi="Times New Roman" w:cs="Times New Roman"/>
          <w:sz w:val="28"/>
          <w:szCs w:val="28"/>
          <w:lang w:eastAsia="ru-UA"/>
        </w:rPr>
        <w:t xml:space="preserve"> </w:t>
      </w:r>
      <w:r w:rsidR="00D43C15">
        <w:rPr>
          <w:rFonts w:ascii="Times New Roman" w:eastAsia="Times New Roman" w:hAnsi="Times New Roman" w:cs="Times New Roman"/>
          <w:sz w:val="28"/>
          <w:szCs w:val="28"/>
          <w:lang w:val="uk-UA" w:eastAsia="ru-UA"/>
        </w:rPr>
        <w:t>як</w:t>
      </w:r>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порнографі</w:t>
      </w:r>
      <w:proofErr w:type="spellEnd"/>
      <w:r w:rsidR="00D43C15">
        <w:rPr>
          <w:rFonts w:ascii="Times New Roman" w:eastAsia="Times New Roman" w:hAnsi="Times New Roman" w:cs="Times New Roman"/>
          <w:sz w:val="28"/>
          <w:szCs w:val="28"/>
          <w:lang w:val="uk-UA" w:eastAsia="ru-UA"/>
        </w:rPr>
        <w:t xml:space="preserve">я по-різному впливає на певну особу, тобто з якою </w:t>
      </w:r>
      <w:proofErr w:type="spellStart"/>
      <w:r w:rsidR="00D43C15">
        <w:rPr>
          <w:rFonts w:ascii="Times New Roman" w:eastAsia="Times New Roman" w:hAnsi="Times New Roman" w:cs="Times New Roman"/>
          <w:sz w:val="28"/>
          <w:szCs w:val="28"/>
          <w:lang w:val="uk-UA" w:eastAsia="ru-UA"/>
        </w:rPr>
        <w:t>ітенсивністю</w:t>
      </w:r>
      <w:proofErr w:type="spellEnd"/>
      <w:r w:rsidR="00D43C15">
        <w:rPr>
          <w:rFonts w:ascii="Times New Roman" w:eastAsia="Times New Roman" w:hAnsi="Times New Roman" w:cs="Times New Roman"/>
          <w:sz w:val="28"/>
          <w:szCs w:val="28"/>
          <w:lang w:val="uk-UA" w:eastAsia="ru-UA"/>
        </w:rPr>
        <w:t xml:space="preserve"> порно залишає свій негативний відбиток.</w:t>
      </w:r>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Інакше</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кажучи</w:t>
      </w:r>
      <w:proofErr w:type="spellEnd"/>
      <w:r w:rsidRPr="0085534C">
        <w:rPr>
          <w:rFonts w:ascii="Times New Roman" w:eastAsia="Times New Roman" w:hAnsi="Times New Roman" w:cs="Times New Roman"/>
          <w:sz w:val="28"/>
          <w:szCs w:val="28"/>
          <w:lang w:eastAsia="ru-UA"/>
        </w:rPr>
        <w:t>, "</w:t>
      </w:r>
      <w:proofErr w:type="spellStart"/>
      <w:r w:rsidRPr="0085534C">
        <w:rPr>
          <w:rFonts w:ascii="Times New Roman" w:eastAsia="Times New Roman" w:hAnsi="Times New Roman" w:cs="Times New Roman"/>
          <w:sz w:val="28"/>
          <w:szCs w:val="28"/>
          <w:lang w:eastAsia="ru-UA"/>
        </w:rPr>
        <w:t>хто</w:t>
      </w:r>
      <w:proofErr w:type="spellEnd"/>
      <w:r w:rsidRPr="0085534C">
        <w:rPr>
          <w:rFonts w:ascii="Times New Roman" w:eastAsia="Times New Roman" w:hAnsi="Times New Roman" w:cs="Times New Roman"/>
          <w:sz w:val="28"/>
          <w:szCs w:val="28"/>
          <w:lang w:eastAsia="ru-UA"/>
        </w:rPr>
        <w:t xml:space="preserve"> є </w:t>
      </w:r>
      <w:proofErr w:type="spellStart"/>
      <w:r w:rsidRPr="0085534C">
        <w:rPr>
          <w:rFonts w:ascii="Times New Roman" w:eastAsia="Times New Roman" w:hAnsi="Times New Roman" w:cs="Times New Roman"/>
          <w:sz w:val="28"/>
          <w:szCs w:val="28"/>
          <w:lang w:eastAsia="ru-UA"/>
        </w:rPr>
        <w:t>стійким</w:t>
      </w:r>
      <w:proofErr w:type="spellEnd"/>
      <w:r w:rsidRPr="0085534C">
        <w:rPr>
          <w:rFonts w:ascii="Times New Roman" w:eastAsia="Times New Roman" w:hAnsi="Times New Roman" w:cs="Times New Roman"/>
          <w:sz w:val="28"/>
          <w:szCs w:val="28"/>
          <w:lang w:eastAsia="ru-UA"/>
        </w:rPr>
        <w:t xml:space="preserve"> до </w:t>
      </w:r>
      <w:proofErr w:type="spellStart"/>
      <w:r w:rsidRPr="0085534C">
        <w:rPr>
          <w:rFonts w:ascii="Times New Roman" w:eastAsia="Times New Roman" w:hAnsi="Times New Roman" w:cs="Times New Roman"/>
          <w:sz w:val="28"/>
          <w:szCs w:val="28"/>
          <w:lang w:eastAsia="ru-UA"/>
        </w:rPr>
        <w:t>порнографії</w:t>
      </w:r>
      <w:proofErr w:type="spellEnd"/>
      <w:r w:rsidRPr="0085534C">
        <w:rPr>
          <w:rFonts w:ascii="Times New Roman" w:eastAsia="Times New Roman" w:hAnsi="Times New Roman" w:cs="Times New Roman"/>
          <w:sz w:val="28"/>
          <w:szCs w:val="28"/>
          <w:lang w:eastAsia="ru-UA"/>
        </w:rPr>
        <w:t xml:space="preserve">, а </w:t>
      </w:r>
      <w:proofErr w:type="spellStart"/>
      <w:proofErr w:type="gramStart"/>
      <w:r w:rsidRPr="0085534C">
        <w:rPr>
          <w:rFonts w:ascii="Times New Roman" w:eastAsia="Times New Roman" w:hAnsi="Times New Roman" w:cs="Times New Roman"/>
          <w:sz w:val="28"/>
          <w:szCs w:val="28"/>
          <w:lang w:eastAsia="ru-UA"/>
        </w:rPr>
        <w:t>хто</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вразливим</w:t>
      </w:r>
      <w:proofErr w:type="spellEnd"/>
      <w:proofErr w:type="gramEnd"/>
      <w:r w:rsidRPr="0085534C">
        <w:rPr>
          <w:rFonts w:ascii="Times New Roman" w:eastAsia="Times New Roman" w:hAnsi="Times New Roman" w:cs="Times New Roman"/>
          <w:sz w:val="28"/>
          <w:szCs w:val="28"/>
          <w:lang w:eastAsia="ru-UA"/>
        </w:rPr>
        <w:t>?" (</w:t>
      </w:r>
      <w:proofErr w:type="spellStart"/>
      <w:r w:rsidRPr="0085534C">
        <w:rPr>
          <w:rFonts w:ascii="Times New Roman" w:eastAsia="Times New Roman" w:hAnsi="Times New Roman" w:cs="Times New Roman"/>
          <w:sz w:val="28"/>
          <w:szCs w:val="28"/>
          <w:lang w:eastAsia="ru-UA"/>
        </w:rPr>
        <w:t>Peter</w:t>
      </w:r>
      <w:proofErr w:type="spellEnd"/>
      <w:r w:rsidRPr="0085534C">
        <w:rPr>
          <w:rFonts w:ascii="Times New Roman" w:eastAsia="Times New Roman" w:hAnsi="Times New Roman" w:cs="Times New Roman"/>
          <w:sz w:val="28"/>
          <w:szCs w:val="28"/>
          <w:lang w:eastAsia="ru-UA"/>
        </w:rPr>
        <w:t xml:space="preserve"> &amp; </w:t>
      </w:r>
      <w:proofErr w:type="spellStart"/>
      <w:r w:rsidRPr="0085534C">
        <w:rPr>
          <w:rFonts w:ascii="Times New Roman" w:eastAsia="Times New Roman" w:hAnsi="Times New Roman" w:cs="Times New Roman"/>
          <w:sz w:val="28"/>
          <w:szCs w:val="28"/>
          <w:lang w:eastAsia="ru-UA"/>
        </w:rPr>
        <w:t>Valkenburg</w:t>
      </w:r>
      <w:proofErr w:type="spellEnd"/>
      <w:r w:rsidRPr="0085534C">
        <w:rPr>
          <w:rFonts w:ascii="Times New Roman" w:eastAsia="Times New Roman" w:hAnsi="Times New Roman" w:cs="Times New Roman"/>
          <w:sz w:val="28"/>
          <w:szCs w:val="28"/>
          <w:lang w:eastAsia="ru-UA"/>
        </w:rPr>
        <w:t>, 2016, с. 526).</w:t>
      </w:r>
      <w:r w:rsidR="00ED4DB2">
        <w:rPr>
          <w:rFonts w:ascii="Times New Roman" w:eastAsia="Times New Roman" w:hAnsi="Times New Roman" w:cs="Times New Roman"/>
          <w:sz w:val="28"/>
          <w:szCs w:val="28"/>
          <w:lang w:val="uk-UA" w:eastAsia="ru-UA"/>
        </w:rPr>
        <w:t xml:space="preserve"> </w:t>
      </w:r>
      <w:r w:rsidRPr="0085534C">
        <w:rPr>
          <w:rFonts w:ascii="Times New Roman" w:eastAsia="Times New Roman" w:hAnsi="Times New Roman" w:cs="Times New Roman"/>
          <w:sz w:val="28"/>
          <w:szCs w:val="28"/>
          <w:lang w:eastAsia="ru-UA"/>
        </w:rPr>
        <w:t xml:space="preserve">У </w:t>
      </w:r>
      <w:proofErr w:type="spellStart"/>
      <w:r w:rsidRPr="0085534C">
        <w:rPr>
          <w:rFonts w:ascii="Times New Roman" w:eastAsia="Times New Roman" w:hAnsi="Times New Roman" w:cs="Times New Roman"/>
          <w:sz w:val="28"/>
          <w:szCs w:val="28"/>
          <w:lang w:eastAsia="ru-UA"/>
        </w:rPr>
        <w:t>дослідженнях</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які</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описують</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вплив</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порнографії</w:t>
      </w:r>
      <w:proofErr w:type="spellEnd"/>
      <w:r w:rsidRPr="0085534C">
        <w:rPr>
          <w:rFonts w:ascii="Times New Roman" w:eastAsia="Times New Roman" w:hAnsi="Times New Roman" w:cs="Times New Roman"/>
          <w:sz w:val="28"/>
          <w:szCs w:val="28"/>
          <w:lang w:eastAsia="ru-UA"/>
        </w:rPr>
        <w:t xml:space="preserve">, часто не </w:t>
      </w:r>
      <w:proofErr w:type="spellStart"/>
      <w:r w:rsidRPr="0085534C">
        <w:rPr>
          <w:rFonts w:ascii="Times New Roman" w:eastAsia="Times New Roman" w:hAnsi="Times New Roman" w:cs="Times New Roman"/>
          <w:sz w:val="28"/>
          <w:szCs w:val="28"/>
          <w:lang w:eastAsia="ru-UA"/>
        </w:rPr>
        <w:t>приділяється</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увага</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сприйнятому</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реалізму</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тобто</w:t>
      </w:r>
      <w:proofErr w:type="spellEnd"/>
      <w:r w:rsidRPr="0085534C">
        <w:rPr>
          <w:rFonts w:ascii="Times New Roman" w:eastAsia="Times New Roman" w:hAnsi="Times New Roman" w:cs="Times New Roman"/>
          <w:sz w:val="28"/>
          <w:szCs w:val="28"/>
          <w:lang w:eastAsia="ru-UA"/>
        </w:rPr>
        <w:t xml:space="preserve">, як </w:t>
      </w:r>
      <w:proofErr w:type="spellStart"/>
      <w:r w:rsidRPr="0085534C">
        <w:rPr>
          <w:rFonts w:ascii="Times New Roman" w:eastAsia="Times New Roman" w:hAnsi="Times New Roman" w:cs="Times New Roman"/>
          <w:sz w:val="28"/>
          <w:szCs w:val="28"/>
          <w:lang w:eastAsia="ru-UA"/>
        </w:rPr>
        <w:t>споживачі</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розуміють</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цей</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матеріал</w:t>
      </w:r>
      <w:proofErr w:type="spellEnd"/>
      <w:r w:rsidRPr="0085534C">
        <w:rPr>
          <w:rFonts w:ascii="Times New Roman" w:eastAsia="Times New Roman" w:hAnsi="Times New Roman" w:cs="Times New Roman"/>
          <w:sz w:val="28"/>
          <w:szCs w:val="28"/>
          <w:lang w:eastAsia="ru-UA"/>
        </w:rPr>
        <w:t xml:space="preserve"> і як </w:t>
      </w:r>
      <w:proofErr w:type="spellStart"/>
      <w:r w:rsidRPr="0085534C">
        <w:rPr>
          <w:rFonts w:ascii="Times New Roman" w:eastAsia="Times New Roman" w:hAnsi="Times New Roman" w:cs="Times New Roman"/>
          <w:sz w:val="28"/>
          <w:szCs w:val="28"/>
          <w:lang w:eastAsia="ru-UA"/>
        </w:rPr>
        <w:t>це</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впливає</w:t>
      </w:r>
      <w:proofErr w:type="spellEnd"/>
      <w:r w:rsidRPr="0085534C">
        <w:rPr>
          <w:rFonts w:ascii="Times New Roman" w:eastAsia="Times New Roman" w:hAnsi="Times New Roman" w:cs="Times New Roman"/>
          <w:sz w:val="28"/>
          <w:szCs w:val="28"/>
          <w:lang w:eastAsia="ru-UA"/>
        </w:rPr>
        <w:t xml:space="preserve"> на </w:t>
      </w:r>
      <w:r w:rsidR="00BF4337">
        <w:rPr>
          <w:rFonts w:ascii="Times New Roman" w:eastAsia="Times New Roman" w:hAnsi="Times New Roman" w:cs="Times New Roman"/>
          <w:sz w:val="28"/>
          <w:szCs w:val="28"/>
          <w:lang w:val="uk-UA" w:eastAsia="ru-UA"/>
        </w:rPr>
        <w:t>їх</w:t>
      </w:r>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сприйняття</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Наприклад</w:t>
      </w:r>
      <w:proofErr w:type="spellEnd"/>
      <w:r w:rsidRPr="0085534C">
        <w:rPr>
          <w:rFonts w:ascii="Times New Roman" w:eastAsia="Times New Roman" w:hAnsi="Times New Roman" w:cs="Times New Roman"/>
          <w:sz w:val="28"/>
          <w:szCs w:val="28"/>
          <w:lang w:eastAsia="ru-UA"/>
        </w:rPr>
        <w:t xml:space="preserve">, в одному </w:t>
      </w:r>
      <w:proofErr w:type="spellStart"/>
      <w:r w:rsidRPr="0085534C">
        <w:rPr>
          <w:rFonts w:ascii="Times New Roman" w:eastAsia="Times New Roman" w:hAnsi="Times New Roman" w:cs="Times New Roman"/>
          <w:sz w:val="28"/>
          <w:szCs w:val="28"/>
          <w:lang w:eastAsia="ru-UA"/>
        </w:rPr>
        <w:t>дослідженні</w:t>
      </w:r>
      <w:proofErr w:type="spellEnd"/>
      <w:r w:rsidRPr="0085534C">
        <w:rPr>
          <w:rFonts w:ascii="Times New Roman" w:eastAsia="Times New Roman" w:hAnsi="Times New Roman" w:cs="Times New Roman"/>
          <w:sz w:val="28"/>
          <w:szCs w:val="28"/>
          <w:lang w:eastAsia="ru-UA"/>
        </w:rPr>
        <w:t>,</w:t>
      </w:r>
      <w:r w:rsidR="00BF4337">
        <w:rPr>
          <w:rFonts w:ascii="Times New Roman" w:eastAsia="Times New Roman" w:hAnsi="Times New Roman" w:cs="Times New Roman"/>
          <w:sz w:val="28"/>
          <w:szCs w:val="28"/>
          <w:lang w:val="uk-UA" w:eastAsia="ru-UA"/>
        </w:rPr>
        <w:t xml:space="preserve"> була </w:t>
      </w:r>
      <w:proofErr w:type="gramStart"/>
      <w:r w:rsidR="00BF4337">
        <w:rPr>
          <w:rFonts w:ascii="Times New Roman" w:eastAsia="Times New Roman" w:hAnsi="Times New Roman" w:cs="Times New Roman"/>
          <w:sz w:val="28"/>
          <w:szCs w:val="28"/>
          <w:lang w:val="uk-UA" w:eastAsia="ru-UA"/>
        </w:rPr>
        <w:t>проведена</w:t>
      </w:r>
      <w:r w:rsidRPr="0085534C">
        <w:rPr>
          <w:rFonts w:ascii="Times New Roman" w:eastAsia="Times New Roman" w:hAnsi="Times New Roman" w:cs="Times New Roman"/>
          <w:sz w:val="28"/>
          <w:szCs w:val="28"/>
          <w:lang w:eastAsia="ru-UA"/>
        </w:rPr>
        <w:t xml:space="preserve">  фокус</w:t>
      </w:r>
      <w:proofErr w:type="gramEnd"/>
      <w:r w:rsidRPr="0085534C">
        <w:rPr>
          <w:rFonts w:ascii="Times New Roman" w:eastAsia="Times New Roman" w:hAnsi="Times New Roman" w:cs="Times New Roman"/>
          <w:sz w:val="28"/>
          <w:szCs w:val="28"/>
          <w:lang w:eastAsia="ru-UA"/>
        </w:rPr>
        <w:t>-</w:t>
      </w:r>
      <w:proofErr w:type="spellStart"/>
      <w:r w:rsidRPr="0085534C">
        <w:rPr>
          <w:rFonts w:ascii="Times New Roman" w:eastAsia="Times New Roman" w:hAnsi="Times New Roman" w:cs="Times New Roman"/>
          <w:sz w:val="28"/>
          <w:szCs w:val="28"/>
          <w:lang w:eastAsia="ru-UA"/>
        </w:rPr>
        <w:t>група</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із</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підлітками</w:t>
      </w:r>
      <w:proofErr w:type="spellEnd"/>
      <w:r w:rsidR="00BF4337">
        <w:rPr>
          <w:rFonts w:ascii="Times New Roman" w:eastAsia="Times New Roman" w:hAnsi="Times New Roman" w:cs="Times New Roman"/>
          <w:sz w:val="28"/>
          <w:szCs w:val="28"/>
          <w:lang w:val="uk-UA" w:eastAsia="ru-UA"/>
        </w:rPr>
        <w:t xml:space="preserve"> щодо порнографії</w:t>
      </w:r>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молоді</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чоловіки</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описували</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матеріал</w:t>
      </w:r>
      <w:proofErr w:type="spellEnd"/>
      <w:r w:rsidRPr="0085534C">
        <w:rPr>
          <w:rFonts w:ascii="Times New Roman" w:eastAsia="Times New Roman" w:hAnsi="Times New Roman" w:cs="Times New Roman"/>
          <w:sz w:val="28"/>
          <w:szCs w:val="28"/>
          <w:lang w:eastAsia="ru-UA"/>
        </w:rPr>
        <w:t xml:space="preserve"> як </w:t>
      </w:r>
      <w:proofErr w:type="spellStart"/>
      <w:r w:rsidRPr="0085534C">
        <w:rPr>
          <w:rFonts w:ascii="Times New Roman" w:eastAsia="Times New Roman" w:hAnsi="Times New Roman" w:cs="Times New Roman"/>
          <w:sz w:val="28"/>
          <w:szCs w:val="28"/>
          <w:lang w:eastAsia="ru-UA"/>
        </w:rPr>
        <w:t>повністю</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відокремлений</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від</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їхнього</w:t>
      </w:r>
      <w:proofErr w:type="spellEnd"/>
      <w:r w:rsidRPr="0085534C">
        <w:rPr>
          <w:rFonts w:ascii="Times New Roman" w:eastAsia="Times New Roman" w:hAnsi="Times New Roman" w:cs="Times New Roman"/>
          <w:sz w:val="28"/>
          <w:szCs w:val="28"/>
          <w:lang w:eastAsia="ru-UA"/>
        </w:rPr>
        <w:t xml:space="preserve"> </w:t>
      </w:r>
      <w:r w:rsidR="00BF4337">
        <w:rPr>
          <w:rFonts w:ascii="Times New Roman" w:eastAsia="Times New Roman" w:hAnsi="Times New Roman" w:cs="Times New Roman"/>
          <w:sz w:val="28"/>
          <w:szCs w:val="28"/>
          <w:lang w:val="uk-UA" w:eastAsia="ru-UA"/>
        </w:rPr>
        <w:t>статевого</w:t>
      </w:r>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життя</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Löfgren-Mårtenson</w:t>
      </w:r>
      <w:proofErr w:type="spellEnd"/>
      <w:r w:rsidRPr="0085534C">
        <w:rPr>
          <w:rFonts w:ascii="Times New Roman" w:eastAsia="Times New Roman" w:hAnsi="Times New Roman" w:cs="Times New Roman"/>
          <w:sz w:val="28"/>
          <w:szCs w:val="28"/>
          <w:lang w:eastAsia="ru-UA"/>
        </w:rPr>
        <w:t xml:space="preserve"> &amp; </w:t>
      </w:r>
      <w:proofErr w:type="spellStart"/>
      <w:r w:rsidRPr="0085534C">
        <w:rPr>
          <w:rFonts w:ascii="Times New Roman" w:eastAsia="Times New Roman" w:hAnsi="Times New Roman" w:cs="Times New Roman"/>
          <w:sz w:val="28"/>
          <w:szCs w:val="28"/>
          <w:lang w:eastAsia="ru-UA"/>
        </w:rPr>
        <w:t>Månsson</w:t>
      </w:r>
      <w:proofErr w:type="spellEnd"/>
      <w:r w:rsidRPr="0085534C">
        <w:rPr>
          <w:rFonts w:ascii="Times New Roman" w:eastAsia="Times New Roman" w:hAnsi="Times New Roman" w:cs="Times New Roman"/>
          <w:sz w:val="28"/>
          <w:szCs w:val="28"/>
          <w:lang w:eastAsia="ru-UA"/>
        </w:rPr>
        <w:t xml:space="preserve">, 2010), </w:t>
      </w:r>
      <w:proofErr w:type="spellStart"/>
      <w:r w:rsidRPr="0085534C">
        <w:rPr>
          <w:rFonts w:ascii="Times New Roman" w:eastAsia="Times New Roman" w:hAnsi="Times New Roman" w:cs="Times New Roman"/>
          <w:sz w:val="28"/>
          <w:szCs w:val="28"/>
          <w:lang w:eastAsia="ru-UA"/>
        </w:rPr>
        <w:t>заперечуючи</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зв’язки</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між</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використанням</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порнографії</w:t>
      </w:r>
      <w:proofErr w:type="spellEnd"/>
      <w:r w:rsidRPr="0085534C">
        <w:rPr>
          <w:rFonts w:ascii="Times New Roman" w:eastAsia="Times New Roman" w:hAnsi="Times New Roman" w:cs="Times New Roman"/>
          <w:sz w:val="28"/>
          <w:szCs w:val="28"/>
          <w:lang w:eastAsia="ru-UA"/>
        </w:rPr>
        <w:t xml:space="preserve"> та </w:t>
      </w:r>
      <w:proofErr w:type="spellStart"/>
      <w:r w:rsidRPr="0085534C">
        <w:rPr>
          <w:rFonts w:ascii="Times New Roman" w:eastAsia="Times New Roman" w:hAnsi="Times New Roman" w:cs="Times New Roman"/>
          <w:sz w:val="28"/>
          <w:szCs w:val="28"/>
          <w:lang w:eastAsia="ru-UA"/>
        </w:rPr>
        <w:t>сексуальними</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уподобаннями</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поглядами</w:t>
      </w:r>
      <w:proofErr w:type="spellEnd"/>
      <w:r w:rsidRPr="0085534C">
        <w:rPr>
          <w:rFonts w:ascii="Times New Roman" w:eastAsia="Times New Roman" w:hAnsi="Times New Roman" w:cs="Times New Roman"/>
          <w:sz w:val="28"/>
          <w:szCs w:val="28"/>
          <w:lang w:eastAsia="ru-UA"/>
        </w:rPr>
        <w:t xml:space="preserve"> і </w:t>
      </w:r>
      <w:proofErr w:type="spellStart"/>
      <w:r w:rsidRPr="0085534C">
        <w:rPr>
          <w:rFonts w:ascii="Times New Roman" w:eastAsia="Times New Roman" w:hAnsi="Times New Roman" w:cs="Times New Roman"/>
          <w:sz w:val="28"/>
          <w:szCs w:val="28"/>
          <w:lang w:eastAsia="ru-UA"/>
        </w:rPr>
        <w:t>поведінкою</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підлітків</w:t>
      </w:r>
      <w:proofErr w:type="spellEnd"/>
      <w:r w:rsidRPr="0085534C">
        <w:rPr>
          <w:rFonts w:ascii="Times New Roman" w:eastAsia="Times New Roman" w:hAnsi="Times New Roman" w:cs="Times New Roman"/>
          <w:sz w:val="28"/>
          <w:szCs w:val="28"/>
          <w:lang w:eastAsia="ru-UA"/>
        </w:rPr>
        <w:t>.</w:t>
      </w:r>
      <w:r w:rsidR="00611B8E">
        <w:rPr>
          <w:rFonts w:ascii="Times New Roman" w:eastAsia="Times New Roman" w:hAnsi="Times New Roman" w:cs="Times New Roman"/>
          <w:sz w:val="28"/>
          <w:szCs w:val="28"/>
          <w:lang w:val="uk-UA" w:eastAsia="ru-UA"/>
        </w:rPr>
        <w:t xml:space="preserve"> </w:t>
      </w:r>
      <w:r w:rsidRPr="0085534C">
        <w:rPr>
          <w:rFonts w:ascii="Times New Roman" w:eastAsia="Times New Roman" w:hAnsi="Times New Roman" w:cs="Times New Roman"/>
          <w:sz w:val="28"/>
          <w:szCs w:val="28"/>
          <w:lang w:eastAsia="ru-UA"/>
        </w:rPr>
        <w:t xml:space="preserve">Ми </w:t>
      </w:r>
      <w:proofErr w:type="spellStart"/>
      <w:r w:rsidRPr="0085534C">
        <w:rPr>
          <w:rFonts w:ascii="Times New Roman" w:eastAsia="Times New Roman" w:hAnsi="Times New Roman" w:cs="Times New Roman"/>
          <w:sz w:val="28"/>
          <w:szCs w:val="28"/>
          <w:lang w:eastAsia="ru-UA"/>
        </w:rPr>
        <w:t>визначаємо</w:t>
      </w:r>
      <w:proofErr w:type="spellEnd"/>
      <w:r w:rsidRPr="0085534C">
        <w:rPr>
          <w:rFonts w:ascii="Times New Roman" w:eastAsia="Times New Roman" w:hAnsi="Times New Roman" w:cs="Times New Roman"/>
          <w:sz w:val="28"/>
          <w:szCs w:val="28"/>
          <w:lang w:eastAsia="ru-UA"/>
        </w:rPr>
        <w:t xml:space="preserve"> "сексуально </w:t>
      </w:r>
      <w:proofErr w:type="spellStart"/>
      <w:r w:rsidRPr="0085534C">
        <w:rPr>
          <w:rFonts w:ascii="Times New Roman" w:eastAsia="Times New Roman" w:hAnsi="Times New Roman" w:cs="Times New Roman"/>
          <w:sz w:val="28"/>
          <w:szCs w:val="28"/>
          <w:lang w:eastAsia="ru-UA"/>
        </w:rPr>
        <w:t>відвертий</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інтернет-матеріал</w:t>
      </w:r>
      <w:proofErr w:type="spellEnd"/>
      <w:r w:rsidRPr="0085534C">
        <w:rPr>
          <w:rFonts w:ascii="Times New Roman" w:eastAsia="Times New Roman" w:hAnsi="Times New Roman" w:cs="Times New Roman"/>
          <w:sz w:val="28"/>
          <w:szCs w:val="28"/>
          <w:lang w:eastAsia="ru-UA"/>
        </w:rPr>
        <w:t xml:space="preserve">" (SEIM) </w:t>
      </w:r>
      <w:proofErr w:type="spellStart"/>
      <w:r w:rsidRPr="0085534C">
        <w:rPr>
          <w:rFonts w:ascii="Times New Roman" w:eastAsia="Times New Roman" w:hAnsi="Times New Roman" w:cs="Times New Roman"/>
          <w:sz w:val="28"/>
          <w:szCs w:val="28"/>
          <w:lang w:eastAsia="ru-UA"/>
        </w:rPr>
        <w:t>наступним</w:t>
      </w:r>
      <w:proofErr w:type="spellEnd"/>
      <w:r w:rsidRPr="0085534C">
        <w:rPr>
          <w:rFonts w:ascii="Times New Roman" w:eastAsia="Times New Roman" w:hAnsi="Times New Roman" w:cs="Times New Roman"/>
          <w:sz w:val="28"/>
          <w:szCs w:val="28"/>
          <w:lang w:eastAsia="ru-UA"/>
        </w:rPr>
        <w:t xml:space="preserve"> чином: "онлайн [</w:t>
      </w:r>
      <w:proofErr w:type="spellStart"/>
      <w:r w:rsidRPr="0085534C">
        <w:rPr>
          <w:rFonts w:ascii="Times New Roman" w:eastAsia="Times New Roman" w:hAnsi="Times New Roman" w:cs="Times New Roman"/>
          <w:sz w:val="28"/>
          <w:szCs w:val="28"/>
          <w:lang w:eastAsia="ru-UA"/>
        </w:rPr>
        <w:t>зображення</w:t>
      </w:r>
      <w:proofErr w:type="spellEnd"/>
      <w:r w:rsidRPr="0085534C">
        <w:rPr>
          <w:rFonts w:ascii="Times New Roman" w:eastAsia="Times New Roman" w:hAnsi="Times New Roman" w:cs="Times New Roman"/>
          <w:sz w:val="28"/>
          <w:szCs w:val="28"/>
          <w:lang w:eastAsia="ru-UA"/>
        </w:rPr>
        <w:t xml:space="preserve"> та] </w:t>
      </w:r>
      <w:proofErr w:type="spellStart"/>
      <w:r w:rsidRPr="0085534C">
        <w:rPr>
          <w:rFonts w:ascii="Times New Roman" w:eastAsia="Times New Roman" w:hAnsi="Times New Roman" w:cs="Times New Roman"/>
          <w:sz w:val="28"/>
          <w:szCs w:val="28"/>
          <w:lang w:eastAsia="ru-UA"/>
        </w:rPr>
        <w:t>відео</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які</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зображують</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сексуальну</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активність</w:t>
      </w:r>
      <w:proofErr w:type="spellEnd"/>
      <w:r w:rsidRPr="0085534C">
        <w:rPr>
          <w:rFonts w:ascii="Times New Roman" w:eastAsia="Times New Roman" w:hAnsi="Times New Roman" w:cs="Times New Roman"/>
          <w:sz w:val="28"/>
          <w:szCs w:val="28"/>
          <w:lang w:eastAsia="ru-UA"/>
        </w:rPr>
        <w:t xml:space="preserve"> і </w:t>
      </w:r>
      <w:proofErr w:type="spellStart"/>
      <w:r w:rsidRPr="0085534C">
        <w:rPr>
          <w:rFonts w:ascii="Times New Roman" w:eastAsia="Times New Roman" w:hAnsi="Times New Roman" w:cs="Times New Roman"/>
          <w:sz w:val="28"/>
          <w:szCs w:val="28"/>
          <w:lang w:eastAsia="ru-UA"/>
        </w:rPr>
        <w:t>геніталії</w:t>
      </w:r>
      <w:proofErr w:type="spellEnd"/>
      <w:r w:rsidRPr="0085534C">
        <w:rPr>
          <w:rFonts w:ascii="Times New Roman" w:eastAsia="Times New Roman" w:hAnsi="Times New Roman" w:cs="Times New Roman"/>
          <w:sz w:val="28"/>
          <w:szCs w:val="28"/>
          <w:lang w:eastAsia="ru-UA"/>
        </w:rPr>
        <w:t xml:space="preserve"> у </w:t>
      </w:r>
      <w:proofErr w:type="spellStart"/>
      <w:r w:rsidRPr="0085534C">
        <w:rPr>
          <w:rFonts w:ascii="Times New Roman" w:eastAsia="Times New Roman" w:hAnsi="Times New Roman" w:cs="Times New Roman"/>
          <w:sz w:val="28"/>
          <w:szCs w:val="28"/>
          <w:lang w:eastAsia="ru-UA"/>
        </w:rPr>
        <w:t>відкритій</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формі</w:t>
      </w:r>
      <w:proofErr w:type="spellEnd"/>
      <w:r w:rsidRPr="0085534C">
        <w:rPr>
          <w:rFonts w:ascii="Times New Roman" w:eastAsia="Times New Roman" w:hAnsi="Times New Roman" w:cs="Times New Roman"/>
          <w:sz w:val="28"/>
          <w:szCs w:val="28"/>
          <w:lang w:eastAsia="ru-UA"/>
        </w:rPr>
        <w:t xml:space="preserve"> та </w:t>
      </w:r>
      <w:proofErr w:type="spellStart"/>
      <w:r w:rsidRPr="0085534C">
        <w:rPr>
          <w:rFonts w:ascii="Times New Roman" w:eastAsia="Times New Roman" w:hAnsi="Times New Roman" w:cs="Times New Roman"/>
          <w:sz w:val="28"/>
          <w:szCs w:val="28"/>
          <w:lang w:eastAsia="ru-UA"/>
        </w:rPr>
        <w:t>зазвичай</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спрямовані</w:t>
      </w:r>
      <w:proofErr w:type="spellEnd"/>
      <w:r w:rsidRPr="0085534C">
        <w:rPr>
          <w:rFonts w:ascii="Times New Roman" w:eastAsia="Times New Roman" w:hAnsi="Times New Roman" w:cs="Times New Roman"/>
          <w:sz w:val="28"/>
          <w:szCs w:val="28"/>
          <w:lang w:eastAsia="ru-UA"/>
        </w:rPr>
        <w:t xml:space="preserve"> на </w:t>
      </w:r>
      <w:proofErr w:type="spellStart"/>
      <w:r w:rsidRPr="0085534C">
        <w:rPr>
          <w:rFonts w:ascii="Times New Roman" w:eastAsia="Times New Roman" w:hAnsi="Times New Roman" w:cs="Times New Roman"/>
          <w:sz w:val="28"/>
          <w:szCs w:val="28"/>
          <w:lang w:eastAsia="ru-UA"/>
        </w:rPr>
        <w:t>збудження</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глядача</w:t>
      </w:r>
      <w:proofErr w:type="spellEnd"/>
      <w:r w:rsidRPr="0085534C">
        <w:rPr>
          <w:rFonts w:ascii="Times New Roman" w:eastAsia="Times New Roman" w:hAnsi="Times New Roman" w:cs="Times New Roman"/>
          <w:sz w:val="28"/>
          <w:szCs w:val="28"/>
          <w:lang w:eastAsia="ru-UA"/>
        </w:rPr>
        <w:t>" (</w:t>
      </w:r>
      <w:proofErr w:type="spellStart"/>
      <w:r w:rsidRPr="0085534C">
        <w:rPr>
          <w:rFonts w:ascii="Times New Roman" w:eastAsia="Times New Roman" w:hAnsi="Times New Roman" w:cs="Times New Roman"/>
          <w:sz w:val="28"/>
          <w:szCs w:val="28"/>
          <w:lang w:eastAsia="ru-UA"/>
        </w:rPr>
        <w:t>Hare</w:t>
      </w:r>
      <w:proofErr w:type="spellEnd"/>
      <w:r w:rsidRPr="0085534C">
        <w:rPr>
          <w:rFonts w:ascii="Times New Roman" w:eastAsia="Times New Roman" w:hAnsi="Times New Roman" w:cs="Times New Roman"/>
          <w:sz w:val="28"/>
          <w:szCs w:val="28"/>
          <w:lang w:eastAsia="ru-UA"/>
        </w:rPr>
        <w:t xml:space="preserve"> та </w:t>
      </w:r>
      <w:proofErr w:type="spellStart"/>
      <w:r w:rsidRPr="0085534C">
        <w:rPr>
          <w:rFonts w:ascii="Times New Roman" w:eastAsia="Times New Roman" w:hAnsi="Times New Roman" w:cs="Times New Roman"/>
          <w:sz w:val="28"/>
          <w:szCs w:val="28"/>
          <w:lang w:eastAsia="ru-UA"/>
        </w:rPr>
        <w:t>ін</w:t>
      </w:r>
      <w:proofErr w:type="spellEnd"/>
      <w:r w:rsidRPr="0085534C">
        <w:rPr>
          <w:rFonts w:ascii="Times New Roman" w:eastAsia="Times New Roman" w:hAnsi="Times New Roman" w:cs="Times New Roman"/>
          <w:sz w:val="28"/>
          <w:szCs w:val="28"/>
          <w:lang w:eastAsia="ru-UA"/>
        </w:rPr>
        <w:t>., 2014, с. 148). SEIM "</w:t>
      </w:r>
      <w:proofErr w:type="spellStart"/>
      <w:r w:rsidRPr="0085534C">
        <w:rPr>
          <w:rFonts w:ascii="Times New Roman" w:eastAsia="Times New Roman" w:hAnsi="Times New Roman" w:cs="Times New Roman"/>
          <w:sz w:val="28"/>
          <w:szCs w:val="28"/>
          <w:lang w:eastAsia="ru-UA"/>
        </w:rPr>
        <w:t>містить</w:t>
      </w:r>
      <w:proofErr w:type="spellEnd"/>
      <w:r w:rsidRPr="0085534C">
        <w:rPr>
          <w:rFonts w:ascii="Times New Roman" w:eastAsia="Times New Roman" w:hAnsi="Times New Roman" w:cs="Times New Roman"/>
          <w:sz w:val="28"/>
          <w:szCs w:val="28"/>
          <w:lang w:eastAsia="ru-UA"/>
        </w:rPr>
        <w:t xml:space="preserve"> широкий спектр </w:t>
      </w:r>
      <w:proofErr w:type="spellStart"/>
      <w:r w:rsidRPr="0085534C">
        <w:rPr>
          <w:rFonts w:ascii="Times New Roman" w:eastAsia="Times New Roman" w:hAnsi="Times New Roman" w:cs="Times New Roman"/>
          <w:sz w:val="28"/>
          <w:szCs w:val="28"/>
          <w:lang w:eastAsia="ru-UA"/>
        </w:rPr>
        <w:t>відвертих</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графічних</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зображень</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дій</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які</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спеціально</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створені</w:t>
      </w:r>
      <w:proofErr w:type="spellEnd"/>
      <w:r w:rsidRPr="0085534C">
        <w:rPr>
          <w:rFonts w:ascii="Times New Roman" w:eastAsia="Times New Roman" w:hAnsi="Times New Roman" w:cs="Times New Roman"/>
          <w:sz w:val="28"/>
          <w:szCs w:val="28"/>
          <w:lang w:eastAsia="ru-UA"/>
        </w:rPr>
        <w:t xml:space="preserve"> для того, </w:t>
      </w:r>
      <w:proofErr w:type="spellStart"/>
      <w:r w:rsidRPr="0085534C">
        <w:rPr>
          <w:rFonts w:ascii="Times New Roman" w:eastAsia="Times New Roman" w:hAnsi="Times New Roman" w:cs="Times New Roman"/>
          <w:sz w:val="28"/>
          <w:szCs w:val="28"/>
          <w:lang w:eastAsia="ru-UA"/>
        </w:rPr>
        <w:t>щоб</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викликати</w:t>
      </w:r>
      <w:proofErr w:type="spellEnd"/>
      <w:r w:rsidRPr="0085534C">
        <w:rPr>
          <w:rFonts w:ascii="Times New Roman" w:eastAsia="Times New Roman" w:hAnsi="Times New Roman" w:cs="Times New Roman"/>
          <w:sz w:val="28"/>
          <w:szCs w:val="28"/>
          <w:lang w:eastAsia="ru-UA"/>
        </w:rPr>
        <w:t xml:space="preserve"> та </w:t>
      </w:r>
      <w:proofErr w:type="spellStart"/>
      <w:r w:rsidRPr="0085534C">
        <w:rPr>
          <w:rFonts w:ascii="Times New Roman" w:eastAsia="Times New Roman" w:hAnsi="Times New Roman" w:cs="Times New Roman"/>
          <w:sz w:val="28"/>
          <w:szCs w:val="28"/>
          <w:lang w:eastAsia="ru-UA"/>
        </w:rPr>
        <w:t>посилити</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сексуальну</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реакцію</w:t>
      </w:r>
      <w:proofErr w:type="spellEnd"/>
      <w:r w:rsidRPr="0085534C">
        <w:rPr>
          <w:rFonts w:ascii="Times New Roman" w:eastAsia="Times New Roman" w:hAnsi="Times New Roman" w:cs="Times New Roman"/>
          <w:sz w:val="28"/>
          <w:szCs w:val="28"/>
          <w:lang w:eastAsia="ru-UA"/>
        </w:rPr>
        <w:t xml:space="preserve"> у </w:t>
      </w:r>
      <w:proofErr w:type="spellStart"/>
      <w:r w:rsidRPr="0085534C">
        <w:rPr>
          <w:rFonts w:ascii="Times New Roman" w:eastAsia="Times New Roman" w:hAnsi="Times New Roman" w:cs="Times New Roman"/>
          <w:sz w:val="28"/>
          <w:szCs w:val="28"/>
          <w:lang w:eastAsia="ru-UA"/>
        </w:rPr>
        <w:t>споживача</w:t>
      </w:r>
      <w:proofErr w:type="spellEnd"/>
      <w:r w:rsidRPr="0085534C">
        <w:rPr>
          <w:rFonts w:ascii="Times New Roman" w:eastAsia="Times New Roman" w:hAnsi="Times New Roman" w:cs="Times New Roman"/>
          <w:sz w:val="28"/>
          <w:szCs w:val="28"/>
          <w:lang w:eastAsia="ru-UA"/>
        </w:rPr>
        <w:t>" (</w:t>
      </w:r>
      <w:proofErr w:type="spellStart"/>
      <w:r w:rsidRPr="0085534C">
        <w:rPr>
          <w:rFonts w:ascii="Times New Roman" w:eastAsia="Times New Roman" w:hAnsi="Times New Roman" w:cs="Times New Roman"/>
          <w:sz w:val="28"/>
          <w:szCs w:val="28"/>
          <w:lang w:eastAsia="ru-UA"/>
        </w:rPr>
        <w:t>Hare</w:t>
      </w:r>
      <w:proofErr w:type="spellEnd"/>
      <w:r w:rsidRPr="0085534C">
        <w:rPr>
          <w:rFonts w:ascii="Times New Roman" w:eastAsia="Times New Roman" w:hAnsi="Times New Roman" w:cs="Times New Roman"/>
          <w:sz w:val="28"/>
          <w:szCs w:val="28"/>
          <w:lang w:eastAsia="ru-UA"/>
        </w:rPr>
        <w:t xml:space="preserve"> та </w:t>
      </w:r>
      <w:proofErr w:type="spellStart"/>
      <w:r w:rsidRPr="0085534C">
        <w:rPr>
          <w:rFonts w:ascii="Times New Roman" w:eastAsia="Times New Roman" w:hAnsi="Times New Roman" w:cs="Times New Roman"/>
          <w:sz w:val="28"/>
          <w:szCs w:val="28"/>
          <w:lang w:eastAsia="ru-UA"/>
        </w:rPr>
        <w:t>ін</w:t>
      </w:r>
      <w:proofErr w:type="spellEnd"/>
      <w:r w:rsidRPr="0085534C">
        <w:rPr>
          <w:rFonts w:ascii="Times New Roman" w:eastAsia="Times New Roman" w:hAnsi="Times New Roman" w:cs="Times New Roman"/>
          <w:sz w:val="28"/>
          <w:szCs w:val="28"/>
          <w:lang w:eastAsia="ru-UA"/>
        </w:rPr>
        <w:t>., 2014, с. 148).</w:t>
      </w:r>
      <w:r w:rsidR="005963FF">
        <w:rPr>
          <w:rFonts w:ascii="Times New Roman" w:eastAsia="Times New Roman" w:hAnsi="Times New Roman" w:cs="Times New Roman"/>
          <w:sz w:val="28"/>
          <w:szCs w:val="28"/>
          <w:lang w:val="uk-UA" w:eastAsia="ru-UA"/>
        </w:rPr>
        <w:t xml:space="preserve"> </w:t>
      </w:r>
      <w:proofErr w:type="spellStart"/>
      <w:r w:rsidRPr="0085534C">
        <w:rPr>
          <w:rFonts w:ascii="Times New Roman" w:eastAsia="Times New Roman" w:hAnsi="Times New Roman" w:cs="Times New Roman"/>
          <w:sz w:val="28"/>
          <w:szCs w:val="28"/>
          <w:lang w:eastAsia="ru-UA"/>
        </w:rPr>
        <w:t>Підлітки</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можуть</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по-різному</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визначати</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що</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вважається</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порнографією</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наприклад</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чи</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вважаються</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оголені</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або</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напівоголені</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зображення</w:t>
      </w:r>
      <w:proofErr w:type="spellEnd"/>
      <w:r w:rsidRPr="0085534C">
        <w:rPr>
          <w:rFonts w:ascii="Times New Roman" w:eastAsia="Times New Roman" w:hAnsi="Times New Roman" w:cs="Times New Roman"/>
          <w:sz w:val="28"/>
          <w:szCs w:val="28"/>
          <w:lang w:eastAsia="ru-UA"/>
        </w:rPr>
        <w:t xml:space="preserve"> людей </w:t>
      </w:r>
      <w:proofErr w:type="spellStart"/>
      <w:r w:rsidRPr="0085534C">
        <w:rPr>
          <w:rFonts w:ascii="Times New Roman" w:eastAsia="Times New Roman" w:hAnsi="Times New Roman" w:cs="Times New Roman"/>
          <w:sz w:val="28"/>
          <w:szCs w:val="28"/>
          <w:lang w:eastAsia="ru-UA"/>
        </w:rPr>
        <w:t>порнографією</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або</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чи</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термін</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порнографія</w:t>
      </w:r>
      <w:proofErr w:type="spellEnd"/>
      <w:r w:rsidRPr="0085534C">
        <w:rPr>
          <w:rFonts w:ascii="Times New Roman" w:eastAsia="Times New Roman" w:hAnsi="Times New Roman" w:cs="Times New Roman"/>
          <w:sz w:val="28"/>
          <w:szCs w:val="28"/>
          <w:lang w:eastAsia="ru-UA"/>
        </w:rPr>
        <w:t xml:space="preserve">" конкретно </w:t>
      </w:r>
      <w:proofErr w:type="spellStart"/>
      <w:r w:rsidRPr="0085534C">
        <w:rPr>
          <w:rFonts w:ascii="Times New Roman" w:eastAsia="Times New Roman" w:hAnsi="Times New Roman" w:cs="Times New Roman"/>
          <w:sz w:val="28"/>
          <w:szCs w:val="28"/>
          <w:lang w:eastAsia="ru-UA"/>
        </w:rPr>
        <w:t>стосується</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зображень</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сексуальних</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дій</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Tomson</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Byrne</w:t>
      </w:r>
      <w:proofErr w:type="spellEnd"/>
      <w:r w:rsidRPr="0085534C">
        <w:rPr>
          <w:rFonts w:ascii="Times New Roman" w:eastAsia="Times New Roman" w:hAnsi="Times New Roman" w:cs="Times New Roman"/>
          <w:sz w:val="28"/>
          <w:szCs w:val="28"/>
          <w:lang w:eastAsia="ru-UA"/>
        </w:rPr>
        <w:t xml:space="preserve">, &amp; </w:t>
      </w:r>
      <w:proofErr w:type="spellStart"/>
      <w:r w:rsidRPr="0085534C">
        <w:rPr>
          <w:rFonts w:ascii="Times New Roman" w:eastAsia="Times New Roman" w:hAnsi="Times New Roman" w:cs="Times New Roman"/>
          <w:sz w:val="28"/>
          <w:szCs w:val="28"/>
          <w:lang w:eastAsia="ru-UA"/>
        </w:rPr>
        <w:t>Trust</w:t>
      </w:r>
      <w:proofErr w:type="spellEnd"/>
      <w:r w:rsidRPr="0085534C">
        <w:rPr>
          <w:rFonts w:ascii="Times New Roman" w:eastAsia="Times New Roman" w:hAnsi="Times New Roman" w:cs="Times New Roman"/>
          <w:sz w:val="28"/>
          <w:szCs w:val="28"/>
          <w:lang w:eastAsia="ru-UA"/>
        </w:rPr>
        <w:t xml:space="preserve">, 2014). </w:t>
      </w:r>
      <w:proofErr w:type="spellStart"/>
      <w:r w:rsidRPr="0085534C">
        <w:rPr>
          <w:rFonts w:ascii="Times New Roman" w:eastAsia="Times New Roman" w:hAnsi="Times New Roman" w:cs="Times New Roman"/>
          <w:sz w:val="28"/>
          <w:szCs w:val="28"/>
          <w:lang w:eastAsia="ru-UA"/>
        </w:rPr>
        <w:t>Хоча</w:t>
      </w:r>
      <w:proofErr w:type="spellEnd"/>
      <w:r w:rsidRPr="0085534C">
        <w:rPr>
          <w:rFonts w:ascii="Times New Roman" w:eastAsia="Times New Roman" w:hAnsi="Times New Roman" w:cs="Times New Roman"/>
          <w:sz w:val="28"/>
          <w:szCs w:val="28"/>
          <w:lang w:eastAsia="ru-UA"/>
        </w:rPr>
        <w:t xml:space="preserve"> для нас </w:t>
      </w:r>
      <w:proofErr w:type="spellStart"/>
      <w:r w:rsidRPr="0085534C">
        <w:rPr>
          <w:rFonts w:ascii="Times New Roman" w:eastAsia="Times New Roman" w:hAnsi="Times New Roman" w:cs="Times New Roman"/>
          <w:sz w:val="28"/>
          <w:szCs w:val="28"/>
          <w:lang w:eastAsia="ru-UA"/>
        </w:rPr>
        <w:t>може</w:t>
      </w:r>
      <w:proofErr w:type="spellEnd"/>
      <w:r w:rsidRPr="0085534C">
        <w:rPr>
          <w:rFonts w:ascii="Times New Roman" w:eastAsia="Times New Roman" w:hAnsi="Times New Roman" w:cs="Times New Roman"/>
          <w:sz w:val="28"/>
          <w:szCs w:val="28"/>
          <w:lang w:eastAsia="ru-UA"/>
        </w:rPr>
        <w:t xml:space="preserve"> бути </w:t>
      </w:r>
      <w:proofErr w:type="spellStart"/>
      <w:r w:rsidRPr="0085534C">
        <w:rPr>
          <w:rFonts w:ascii="Times New Roman" w:eastAsia="Times New Roman" w:hAnsi="Times New Roman" w:cs="Times New Roman"/>
          <w:sz w:val="28"/>
          <w:szCs w:val="28"/>
          <w:lang w:eastAsia="ru-UA"/>
        </w:rPr>
        <w:t>доцільніше</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використовувати</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термін</w:t>
      </w:r>
      <w:proofErr w:type="spellEnd"/>
      <w:r w:rsidRPr="0085534C">
        <w:rPr>
          <w:rFonts w:ascii="Times New Roman" w:eastAsia="Times New Roman" w:hAnsi="Times New Roman" w:cs="Times New Roman"/>
          <w:sz w:val="28"/>
          <w:szCs w:val="28"/>
          <w:lang w:eastAsia="ru-UA"/>
        </w:rPr>
        <w:t xml:space="preserve"> "сексуально </w:t>
      </w:r>
      <w:proofErr w:type="spellStart"/>
      <w:r w:rsidRPr="0085534C">
        <w:rPr>
          <w:rFonts w:ascii="Times New Roman" w:eastAsia="Times New Roman" w:hAnsi="Times New Roman" w:cs="Times New Roman"/>
          <w:sz w:val="28"/>
          <w:szCs w:val="28"/>
          <w:lang w:eastAsia="ru-UA"/>
        </w:rPr>
        <w:t>відвертий</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інтернет-матеріал</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зазначено</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що</w:t>
      </w:r>
      <w:proofErr w:type="spellEnd"/>
      <w:r w:rsidRPr="0085534C">
        <w:rPr>
          <w:rFonts w:ascii="Times New Roman" w:eastAsia="Times New Roman" w:hAnsi="Times New Roman" w:cs="Times New Roman"/>
          <w:sz w:val="28"/>
          <w:szCs w:val="28"/>
          <w:lang w:eastAsia="ru-UA"/>
        </w:rPr>
        <w:t xml:space="preserve"> молодь </w:t>
      </w:r>
      <w:proofErr w:type="spellStart"/>
      <w:r w:rsidRPr="0085534C">
        <w:rPr>
          <w:rFonts w:ascii="Times New Roman" w:eastAsia="Times New Roman" w:hAnsi="Times New Roman" w:cs="Times New Roman"/>
          <w:sz w:val="28"/>
          <w:szCs w:val="28"/>
          <w:lang w:eastAsia="ru-UA"/>
        </w:rPr>
        <w:t>краще</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розуміє</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терміни</w:t>
      </w:r>
      <w:proofErr w:type="spellEnd"/>
      <w:r w:rsidRPr="0085534C">
        <w:rPr>
          <w:rFonts w:ascii="Times New Roman" w:eastAsia="Times New Roman" w:hAnsi="Times New Roman" w:cs="Times New Roman"/>
          <w:sz w:val="28"/>
          <w:szCs w:val="28"/>
          <w:lang w:eastAsia="ru-UA"/>
        </w:rPr>
        <w:t xml:space="preserve"> "x-</w:t>
      </w:r>
      <w:proofErr w:type="spellStart"/>
      <w:r w:rsidRPr="0085534C">
        <w:rPr>
          <w:rFonts w:ascii="Times New Roman" w:eastAsia="Times New Roman" w:hAnsi="Times New Roman" w:cs="Times New Roman"/>
          <w:sz w:val="28"/>
          <w:szCs w:val="28"/>
          <w:lang w:eastAsia="ru-UA"/>
        </w:rPr>
        <w:t>rated</w:t>
      </w:r>
      <w:proofErr w:type="spellEnd"/>
      <w:r w:rsidRPr="0085534C">
        <w:rPr>
          <w:rFonts w:ascii="Times New Roman" w:eastAsia="Times New Roman" w:hAnsi="Times New Roman" w:cs="Times New Roman"/>
          <w:sz w:val="28"/>
          <w:szCs w:val="28"/>
          <w:lang w:eastAsia="ru-UA"/>
        </w:rPr>
        <w:t>" і "</w:t>
      </w:r>
      <w:proofErr w:type="spellStart"/>
      <w:r w:rsidRPr="0085534C">
        <w:rPr>
          <w:rFonts w:ascii="Times New Roman" w:eastAsia="Times New Roman" w:hAnsi="Times New Roman" w:cs="Times New Roman"/>
          <w:sz w:val="28"/>
          <w:szCs w:val="28"/>
          <w:lang w:eastAsia="ru-UA"/>
        </w:rPr>
        <w:t>порнографія</w:t>
      </w:r>
      <w:proofErr w:type="spellEnd"/>
      <w:r w:rsidRPr="0085534C">
        <w:rPr>
          <w:rFonts w:ascii="Times New Roman" w:eastAsia="Times New Roman" w:hAnsi="Times New Roman" w:cs="Times New Roman"/>
          <w:sz w:val="28"/>
          <w:szCs w:val="28"/>
          <w:lang w:eastAsia="ru-UA"/>
        </w:rPr>
        <w:t>" (</w:t>
      </w:r>
      <w:proofErr w:type="spellStart"/>
      <w:r w:rsidRPr="0085534C">
        <w:rPr>
          <w:rFonts w:ascii="Times New Roman" w:eastAsia="Times New Roman" w:hAnsi="Times New Roman" w:cs="Times New Roman"/>
          <w:sz w:val="28"/>
          <w:szCs w:val="28"/>
          <w:lang w:eastAsia="ru-UA"/>
        </w:rPr>
        <w:t>Braun-Courville</w:t>
      </w:r>
      <w:proofErr w:type="spellEnd"/>
      <w:r w:rsidRPr="0085534C">
        <w:rPr>
          <w:rFonts w:ascii="Times New Roman" w:eastAsia="Times New Roman" w:hAnsi="Times New Roman" w:cs="Times New Roman"/>
          <w:sz w:val="28"/>
          <w:szCs w:val="28"/>
          <w:lang w:eastAsia="ru-UA"/>
        </w:rPr>
        <w:t xml:space="preserve"> &amp; </w:t>
      </w:r>
      <w:proofErr w:type="spellStart"/>
      <w:r w:rsidRPr="0085534C">
        <w:rPr>
          <w:rFonts w:ascii="Times New Roman" w:eastAsia="Times New Roman" w:hAnsi="Times New Roman" w:cs="Times New Roman"/>
          <w:sz w:val="28"/>
          <w:szCs w:val="28"/>
          <w:lang w:eastAsia="ru-UA"/>
        </w:rPr>
        <w:t>Rojas</w:t>
      </w:r>
      <w:proofErr w:type="spellEnd"/>
      <w:r w:rsidRPr="0085534C">
        <w:rPr>
          <w:rFonts w:ascii="Times New Roman" w:eastAsia="Times New Roman" w:hAnsi="Times New Roman" w:cs="Times New Roman"/>
          <w:sz w:val="28"/>
          <w:szCs w:val="28"/>
          <w:lang w:eastAsia="ru-UA"/>
        </w:rPr>
        <w:t>, 2009).</w:t>
      </w:r>
      <w:r w:rsidR="00ED34C6">
        <w:rPr>
          <w:rFonts w:ascii="Times New Roman" w:eastAsia="Times New Roman" w:hAnsi="Times New Roman" w:cs="Times New Roman"/>
          <w:sz w:val="28"/>
          <w:szCs w:val="28"/>
          <w:lang w:val="uk-UA" w:eastAsia="ru-UA"/>
        </w:rPr>
        <w:t xml:space="preserve"> </w:t>
      </w:r>
      <w:proofErr w:type="spellStart"/>
      <w:r w:rsidRPr="0085534C">
        <w:rPr>
          <w:rFonts w:ascii="Times New Roman" w:eastAsia="Times New Roman" w:hAnsi="Times New Roman" w:cs="Times New Roman"/>
          <w:sz w:val="28"/>
          <w:szCs w:val="28"/>
          <w:lang w:eastAsia="ru-UA"/>
        </w:rPr>
        <w:t>Може</w:t>
      </w:r>
      <w:proofErr w:type="spellEnd"/>
      <w:r w:rsidRPr="0085534C">
        <w:rPr>
          <w:rFonts w:ascii="Times New Roman" w:eastAsia="Times New Roman" w:hAnsi="Times New Roman" w:cs="Times New Roman"/>
          <w:sz w:val="28"/>
          <w:szCs w:val="28"/>
          <w:lang w:eastAsia="ru-UA"/>
        </w:rPr>
        <w:t xml:space="preserve"> бути </w:t>
      </w:r>
      <w:proofErr w:type="spellStart"/>
      <w:r w:rsidRPr="0085534C">
        <w:rPr>
          <w:rFonts w:ascii="Times New Roman" w:eastAsia="Times New Roman" w:hAnsi="Times New Roman" w:cs="Times New Roman"/>
          <w:sz w:val="28"/>
          <w:szCs w:val="28"/>
          <w:lang w:eastAsia="ru-UA"/>
        </w:rPr>
        <w:t>також</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доцільніше</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використовувати</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термін</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порнографії</w:t>
      </w:r>
      <w:proofErr w:type="spellEnd"/>
      <w:r w:rsidRPr="0085534C">
        <w:rPr>
          <w:rFonts w:ascii="Times New Roman" w:eastAsia="Times New Roman" w:hAnsi="Times New Roman" w:cs="Times New Roman"/>
          <w:sz w:val="28"/>
          <w:szCs w:val="28"/>
          <w:lang w:eastAsia="ru-UA"/>
        </w:rPr>
        <w:t xml:space="preserve">" (у </w:t>
      </w:r>
      <w:proofErr w:type="spellStart"/>
      <w:r w:rsidRPr="0085534C">
        <w:rPr>
          <w:rFonts w:ascii="Times New Roman" w:eastAsia="Times New Roman" w:hAnsi="Times New Roman" w:cs="Times New Roman"/>
          <w:sz w:val="28"/>
          <w:szCs w:val="28"/>
          <w:lang w:eastAsia="ru-UA"/>
        </w:rPr>
        <w:t>множині</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щоб</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підкреслити</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що</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існує</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багато</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різних</w:t>
      </w:r>
      <w:proofErr w:type="spellEnd"/>
      <w:r w:rsidRPr="0085534C">
        <w:rPr>
          <w:rFonts w:ascii="Times New Roman" w:eastAsia="Times New Roman" w:hAnsi="Times New Roman" w:cs="Times New Roman"/>
          <w:sz w:val="28"/>
          <w:szCs w:val="28"/>
          <w:lang w:eastAsia="ru-UA"/>
        </w:rPr>
        <w:t xml:space="preserve"> форм і </w:t>
      </w:r>
      <w:proofErr w:type="spellStart"/>
      <w:r w:rsidRPr="0085534C">
        <w:rPr>
          <w:rFonts w:ascii="Times New Roman" w:eastAsia="Times New Roman" w:hAnsi="Times New Roman" w:cs="Times New Roman"/>
          <w:sz w:val="28"/>
          <w:szCs w:val="28"/>
          <w:lang w:eastAsia="ru-UA"/>
        </w:rPr>
        <w:t>змісту</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цього</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матеріалу</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Barker</w:t>
      </w:r>
      <w:proofErr w:type="spellEnd"/>
      <w:r w:rsidRPr="0085534C">
        <w:rPr>
          <w:rFonts w:ascii="Times New Roman" w:eastAsia="Times New Roman" w:hAnsi="Times New Roman" w:cs="Times New Roman"/>
          <w:sz w:val="28"/>
          <w:szCs w:val="28"/>
          <w:lang w:eastAsia="ru-UA"/>
        </w:rPr>
        <w:t>, 2014).</w:t>
      </w:r>
      <w:r w:rsidR="00ED34C6">
        <w:rPr>
          <w:rFonts w:ascii="Times New Roman" w:eastAsia="Times New Roman" w:hAnsi="Times New Roman" w:cs="Times New Roman"/>
          <w:sz w:val="28"/>
          <w:szCs w:val="28"/>
          <w:lang w:val="uk-UA" w:eastAsia="ru-UA"/>
        </w:rPr>
        <w:t xml:space="preserve"> </w:t>
      </w:r>
      <w:proofErr w:type="spellStart"/>
      <w:r w:rsidRPr="0085534C">
        <w:rPr>
          <w:rFonts w:ascii="Times New Roman" w:eastAsia="Times New Roman" w:hAnsi="Times New Roman" w:cs="Times New Roman"/>
          <w:sz w:val="28"/>
          <w:szCs w:val="28"/>
          <w:lang w:eastAsia="ru-UA"/>
        </w:rPr>
        <w:t>Термін</w:t>
      </w:r>
      <w:proofErr w:type="spellEnd"/>
      <w:r w:rsidRPr="0085534C">
        <w:rPr>
          <w:rFonts w:ascii="Times New Roman" w:eastAsia="Times New Roman" w:hAnsi="Times New Roman" w:cs="Times New Roman"/>
          <w:sz w:val="28"/>
          <w:szCs w:val="28"/>
          <w:lang w:eastAsia="ru-UA"/>
        </w:rPr>
        <w:t xml:space="preserve"> </w:t>
      </w:r>
      <w:r w:rsidRPr="0085534C">
        <w:rPr>
          <w:rFonts w:ascii="Times New Roman" w:eastAsia="Times New Roman" w:hAnsi="Times New Roman" w:cs="Times New Roman"/>
          <w:b/>
          <w:bCs/>
          <w:sz w:val="28"/>
          <w:szCs w:val="28"/>
          <w:lang w:eastAsia="ru-UA"/>
        </w:rPr>
        <w:t>"</w:t>
      </w:r>
      <w:r w:rsidR="00ED34C6">
        <w:rPr>
          <w:rFonts w:ascii="Times New Roman" w:eastAsia="Times New Roman" w:hAnsi="Times New Roman" w:cs="Times New Roman"/>
          <w:b/>
          <w:bCs/>
          <w:sz w:val="28"/>
          <w:szCs w:val="28"/>
          <w:lang w:val="uk-UA" w:eastAsia="ru-UA"/>
        </w:rPr>
        <w:t>вплив</w:t>
      </w:r>
      <w:r w:rsidRPr="0085534C">
        <w:rPr>
          <w:rFonts w:ascii="Times New Roman" w:eastAsia="Times New Roman" w:hAnsi="Times New Roman" w:cs="Times New Roman"/>
          <w:b/>
          <w:bCs/>
          <w:sz w:val="28"/>
          <w:szCs w:val="28"/>
          <w:lang w:eastAsia="ru-UA"/>
        </w:rPr>
        <w:t>"</w:t>
      </w:r>
      <w:r w:rsidRPr="0085534C">
        <w:rPr>
          <w:rFonts w:ascii="Times New Roman" w:eastAsia="Times New Roman" w:hAnsi="Times New Roman" w:cs="Times New Roman"/>
          <w:sz w:val="28"/>
          <w:szCs w:val="28"/>
          <w:lang w:eastAsia="ru-UA"/>
        </w:rPr>
        <w:t xml:space="preserve"> у </w:t>
      </w:r>
      <w:proofErr w:type="spellStart"/>
      <w:r w:rsidRPr="0085534C">
        <w:rPr>
          <w:rFonts w:ascii="Times New Roman" w:eastAsia="Times New Roman" w:hAnsi="Times New Roman" w:cs="Times New Roman"/>
          <w:sz w:val="28"/>
          <w:szCs w:val="28"/>
          <w:lang w:eastAsia="ru-UA"/>
        </w:rPr>
        <w:t>літературі</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використовується</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по-різному</w:t>
      </w:r>
      <w:proofErr w:type="spellEnd"/>
      <w:r w:rsidRPr="0085534C">
        <w:rPr>
          <w:rFonts w:ascii="Times New Roman" w:eastAsia="Times New Roman" w:hAnsi="Times New Roman" w:cs="Times New Roman"/>
          <w:sz w:val="28"/>
          <w:szCs w:val="28"/>
          <w:lang w:eastAsia="ru-UA"/>
        </w:rPr>
        <w:t xml:space="preserve"> для </w:t>
      </w:r>
      <w:proofErr w:type="spellStart"/>
      <w:r w:rsidRPr="0085534C">
        <w:rPr>
          <w:rFonts w:ascii="Times New Roman" w:eastAsia="Times New Roman" w:hAnsi="Times New Roman" w:cs="Times New Roman"/>
          <w:sz w:val="28"/>
          <w:szCs w:val="28"/>
          <w:lang w:eastAsia="ru-UA"/>
        </w:rPr>
        <w:t>опису</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випадкового</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небажаного</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досвіду</w:t>
      </w:r>
      <w:proofErr w:type="spellEnd"/>
      <w:r w:rsidRPr="0085534C">
        <w:rPr>
          <w:rFonts w:ascii="Times New Roman" w:eastAsia="Times New Roman" w:hAnsi="Times New Roman" w:cs="Times New Roman"/>
          <w:sz w:val="28"/>
          <w:szCs w:val="28"/>
          <w:lang w:eastAsia="ru-UA"/>
        </w:rPr>
        <w:t xml:space="preserve">, а </w:t>
      </w:r>
      <w:proofErr w:type="spellStart"/>
      <w:r w:rsidRPr="0085534C">
        <w:rPr>
          <w:rFonts w:ascii="Times New Roman" w:eastAsia="Times New Roman" w:hAnsi="Times New Roman" w:cs="Times New Roman"/>
          <w:sz w:val="28"/>
          <w:szCs w:val="28"/>
          <w:lang w:eastAsia="ru-UA"/>
        </w:rPr>
        <w:t>також</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навмисного</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використання</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споживання</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Наприклад</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Peter</w:t>
      </w:r>
      <w:proofErr w:type="spellEnd"/>
      <w:r w:rsidRPr="0085534C">
        <w:rPr>
          <w:rFonts w:ascii="Times New Roman" w:eastAsia="Times New Roman" w:hAnsi="Times New Roman" w:cs="Times New Roman"/>
          <w:sz w:val="28"/>
          <w:szCs w:val="28"/>
          <w:lang w:eastAsia="ru-UA"/>
        </w:rPr>
        <w:t xml:space="preserve"> і </w:t>
      </w:r>
      <w:proofErr w:type="spellStart"/>
      <w:r w:rsidRPr="0085534C">
        <w:rPr>
          <w:rFonts w:ascii="Times New Roman" w:eastAsia="Times New Roman" w:hAnsi="Times New Roman" w:cs="Times New Roman"/>
          <w:sz w:val="28"/>
          <w:szCs w:val="28"/>
          <w:lang w:eastAsia="ru-UA"/>
        </w:rPr>
        <w:t>Valkenburg</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пояснюють</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що</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використовують</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вплив</w:t>
      </w:r>
      <w:proofErr w:type="spellEnd"/>
      <w:r w:rsidRPr="0085534C">
        <w:rPr>
          <w:rFonts w:ascii="Times New Roman" w:eastAsia="Times New Roman" w:hAnsi="Times New Roman" w:cs="Times New Roman"/>
          <w:sz w:val="28"/>
          <w:szCs w:val="28"/>
          <w:lang w:eastAsia="ru-UA"/>
        </w:rPr>
        <w:t xml:space="preserve">" для </w:t>
      </w:r>
      <w:proofErr w:type="spellStart"/>
      <w:r w:rsidRPr="0085534C">
        <w:rPr>
          <w:rFonts w:ascii="Times New Roman" w:eastAsia="Times New Roman" w:hAnsi="Times New Roman" w:cs="Times New Roman"/>
          <w:sz w:val="28"/>
          <w:szCs w:val="28"/>
          <w:lang w:eastAsia="ru-UA"/>
        </w:rPr>
        <w:t>позначення</w:t>
      </w:r>
      <w:proofErr w:type="spellEnd"/>
      <w:r w:rsidRPr="0085534C">
        <w:rPr>
          <w:rFonts w:ascii="Times New Roman" w:eastAsia="Times New Roman" w:hAnsi="Times New Roman" w:cs="Times New Roman"/>
          <w:sz w:val="28"/>
          <w:szCs w:val="28"/>
          <w:lang w:eastAsia="ru-UA"/>
        </w:rPr>
        <w:t xml:space="preserve"> </w:t>
      </w:r>
      <w:r w:rsidRPr="0085534C">
        <w:rPr>
          <w:rFonts w:ascii="Times New Roman" w:eastAsia="Times New Roman" w:hAnsi="Times New Roman" w:cs="Times New Roman"/>
          <w:b/>
          <w:bCs/>
          <w:sz w:val="28"/>
          <w:szCs w:val="28"/>
          <w:lang w:eastAsia="ru-UA"/>
        </w:rPr>
        <w:t xml:space="preserve">"активного, </w:t>
      </w:r>
      <w:proofErr w:type="spellStart"/>
      <w:r w:rsidRPr="0085534C">
        <w:rPr>
          <w:rFonts w:ascii="Times New Roman" w:eastAsia="Times New Roman" w:hAnsi="Times New Roman" w:cs="Times New Roman"/>
          <w:b/>
          <w:bCs/>
          <w:sz w:val="28"/>
          <w:szCs w:val="28"/>
          <w:lang w:eastAsia="ru-UA"/>
        </w:rPr>
        <w:t>свідомого</w:t>
      </w:r>
      <w:proofErr w:type="spellEnd"/>
      <w:r w:rsidRPr="0085534C">
        <w:rPr>
          <w:rFonts w:ascii="Times New Roman" w:eastAsia="Times New Roman" w:hAnsi="Times New Roman" w:cs="Times New Roman"/>
          <w:b/>
          <w:bCs/>
          <w:sz w:val="28"/>
          <w:szCs w:val="28"/>
          <w:lang w:eastAsia="ru-UA"/>
        </w:rPr>
        <w:t xml:space="preserve"> та </w:t>
      </w:r>
      <w:proofErr w:type="spellStart"/>
      <w:r w:rsidRPr="0085534C">
        <w:rPr>
          <w:rFonts w:ascii="Times New Roman" w:eastAsia="Times New Roman" w:hAnsi="Times New Roman" w:cs="Times New Roman"/>
          <w:b/>
          <w:bCs/>
          <w:sz w:val="28"/>
          <w:szCs w:val="28"/>
          <w:lang w:eastAsia="ru-UA"/>
        </w:rPr>
        <w:t>цілеспрямованого</w:t>
      </w:r>
      <w:proofErr w:type="spellEnd"/>
      <w:r w:rsidRPr="0085534C">
        <w:rPr>
          <w:rFonts w:ascii="Times New Roman" w:eastAsia="Times New Roman" w:hAnsi="Times New Roman" w:cs="Times New Roman"/>
          <w:b/>
          <w:bCs/>
          <w:sz w:val="28"/>
          <w:szCs w:val="28"/>
          <w:lang w:eastAsia="ru-UA"/>
        </w:rPr>
        <w:t xml:space="preserve"> контакту"</w:t>
      </w:r>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Peter</w:t>
      </w:r>
      <w:proofErr w:type="spellEnd"/>
      <w:r w:rsidRPr="0085534C">
        <w:rPr>
          <w:rFonts w:ascii="Times New Roman" w:eastAsia="Times New Roman" w:hAnsi="Times New Roman" w:cs="Times New Roman"/>
          <w:sz w:val="28"/>
          <w:szCs w:val="28"/>
          <w:lang w:eastAsia="ru-UA"/>
        </w:rPr>
        <w:t xml:space="preserve"> &amp; </w:t>
      </w:r>
      <w:proofErr w:type="spellStart"/>
      <w:r w:rsidRPr="0085534C">
        <w:rPr>
          <w:rFonts w:ascii="Times New Roman" w:eastAsia="Times New Roman" w:hAnsi="Times New Roman" w:cs="Times New Roman"/>
          <w:sz w:val="28"/>
          <w:szCs w:val="28"/>
          <w:lang w:eastAsia="ru-UA"/>
        </w:rPr>
        <w:t>Valkenburg</w:t>
      </w:r>
      <w:proofErr w:type="spellEnd"/>
      <w:r w:rsidRPr="0085534C">
        <w:rPr>
          <w:rFonts w:ascii="Times New Roman" w:eastAsia="Times New Roman" w:hAnsi="Times New Roman" w:cs="Times New Roman"/>
          <w:sz w:val="28"/>
          <w:szCs w:val="28"/>
          <w:lang w:eastAsia="ru-UA"/>
        </w:rPr>
        <w:t xml:space="preserve">, 2006b, с. 640), </w:t>
      </w:r>
      <w:proofErr w:type="spellStart"/>
      <w:r w:rsidRPr="0085534C">
        <w:rPr>
          <w:rFonts w:ascii="Times New Roman" w:eastAsia="Times New Roman" w:hAnsi="Times New Roman" w:cs="Times New Roman"/>
          <w:sz w:val="28"/>
          <w:szCs w:val="28"/>
          <w:lang w:eastAsia="ru-UA"/>
        </w:rPr>
        <w:t>що</w:t>
      </w:r>
      <w:proofErr w:type="spellEnd"/>
      <w:r w:rsidRPr="0085534C">
        <w:rPr>
          <w:rFonts w:ascii="Times New Roman" w:eastAsia="Times New Roman" w:hAnsi="Times New Roman" w:cs="Times New Roman"/>
          <w:sz w:val="28"/>
          <w:szCs w:val="28"/>
          <w:lang w:eastAsia="ru-UA"/>
        </w:rPr>
        <w:t xml:space="preserve"> ми назвали б </w:t>
      </w:r>
      <w:proofErr w:type="spellStart"/>
      <w:r w:rsidRPr="0085534C">
        <w:rPr>
          <w:rFonts w:ascii="Times New Roman" w:eastAsia="Times New Roman" w:hAnsi="Times New Roman" w:cs="Times New Roman"/>
          <w:sz w:val="28"/>
          <w:szCs w:val="28"/>
          <w:lang w:eastAsia="ru-UA"/>
        </w:rPr>
        <w:t>використанням</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або</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споживанням</w:t>
      </w:r>
      <w:proofErr w:type="spellEnd"/>
      <w:r w:rsidRPr="0085534C">
        <w:rPr>
          <w:rFonts w:ascii="Times New Roman" w:eastAsia="Times New Roman" w:hAnsi="Times New Roman" w:cs="Times New Roman"/>
          <w:sz w:val="28"/>
          <w:szCs w:val="28"/>
          <w:lang w:eastAsia="ru-UA"/>
        </w:rPr>
        <w:t xml:space="preserve">. Ми </w:t>
      </w:r>
      <w:proofErr w:type="spellStart"/>
      <w:r w:rsidRPr="0085534C">
        <w:rPr>
          <w:rFonts w:ascii="Times New Roman" w:eastAsia="Times New Roman" w:hAnsi="Times New Roman" w:cs="Times New Roman"/>
          <w:sz w:val="28"/>
          <w:szCs w:val="28"/>
          <w:lang w:eastAsia="ru-UA"/>
        </w:rPr>
        <w:t>залишаємо</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термін</w:t>
      </w:r>
      <w:proofErr w:type="spellEnd"/>
      <w:r w:rsidRPr="0085534C">
        <w:rPr>
          <w:rFonts w:ascii="Times New Roman" w:eastAsia="Times New Roman" w:hAnsi="Times New Roman" w:cs="Times New Roman"/>
          <w:sz w:val="28"/>
          <w:szCs w:val="28"/>
          <w:lang w:eastAsia="ru-UA"/>
        </w:rPr>
        <w:t xml:space="preserve"> </w:t>
      </w:r>
      <w:r w:rsidRPr="0085534C">
        <w:rPr>
          <w:rFonts w:ascii="Times New Roman" w:eastAsia="Times New Roman" w:hAnsi="Times New Roman" w:cs="Times New Roman"/>
          <w:b/>
          <w:bCs/>
          <w:sz w:val="28"/>
          <w:szCs w:val="28"/>
          <w:lang w:eastAsia="ru-UA"/>
        </w:rPr>
        <w:t>"</w:t>
      </w:r>
      <w:proofErr w:type="spellStart"/>
      <w:r w:rsidRPr="0085534C">
        <w:rPr>
          <w:rFonts w:ascii="Times New Roman" w:eastAsia="Times New Roman" w:hAnsi="Times New Roman" w:cs="Times New Roman"/>
          <w:b/>
          <w:bCs/>
          <w:sz w:val="28"/>
          <w:szCs w:val="28"/>
          <w:lang w:eastAsia="ru-UA"/>
        </w:rPr>
        <w:t>вплив</w:t>
      </w:r>
      <w:proofErr w:type="spellEnd"/>
      <w:r w:rsidRPr="0085534C">
        <w:rPr>
          <w:rFonts w:ascii="Times New Roman" w:eastAsia="Times New Roman" w:hAnsi="Times New Roman" w:cs="Times New Roman"/>
          <w:b/>
          <w:bCs/>
          <w:sz w:val="28"/>
          <w:szCs w:val="28"/>
          <w:lang w:eastAsia="ru-UA"/>
        </w:rPr>
        <w:t>"</w:t>
      </w:r>
      <w:r w:rsidRPr="0085534C">
        <w:rPr>
          <w:rFonts w:ascii="Times New Roman" w:eastAsia="Times New Roman" w:hAnsi="Times New Roman" w:cs="Times New Roman"/>
          <w:sz w:val="28"/>
          <w:szCs w:val="28"/>
          <w:lang w:eastAsia="ru-UA"/>
        </w:rPr>
        <w:t xml:space="preserve"> для </w:t>
      </w:r>
      <w:proofErr w:type="spellStart"/>
      <w:r w:rsidRPr="0085534C">
        <w:rPr>
          <w:rFonts w:ascii="Times New Roman" w:eastAsia="Times New Roman" w:hAnsi="Times New Roman" w:cs="Times New Roman"/>
          <w:sz w:val="28"/>
          <w:szCs w:val="28"/>
          <w:lang w:eastAsia="ru-UA"/>
        </w:rPr>
        <w:t>опису</w:t>
      </w:r>
      <w:proofErr w:type="spellEnd"/>
      <w:r w:rsidRPr="0085534C">
        <w:rPr>
          <w:rFonts w:ascii="Times New Roman" w:eastAsia="Times New Roman" w:hAnsi="Times New Roman" w:cs="Times New Roman"/>
          <w:sz w:val="28"/>
          <w:szCs w:val="28"/>
          <w:lang w:eastAsia="ru-UA"/>
        </w:rPr>
        <w:t xml:space="preserve"> </w:t>
      </w:r>
      <w:proofErr w:type="spellStart"/>
      <w:r w:rsidRPr="0085534C">
        <w:rPr>
          <w:rFonts w:ascii="Times New Roman" w:eastAsia="Times New Roman" w:hAnsi="Times New Roman" w:cs="Times New Roman"/>
          <w:sz w:val="28"/>
          <w:szCs w:val="28"/>
          <w:lang w:eastAsia="ru-UA"/>
        </w:rPr>
        <w:t>досвіду</w:t>
      </w:r>
      <w:proofErr w:type="spellEnd"/>
      <w:r w:rsidRPr="0085534C">
        <w:rPr>
          <w:rFonts w:ascii="Times New Roman" w:eastAsia="Times New Roman" w:hAnsi="Times New Roman" w:cs="Times New Roman"/>
          <w:sz w:val="28"/>
          <w:szCs w:val="28"/>
          <w:lang w:eastAsia="ru-UA"/>
        </w:rPr>
        <w:t xml:space="preserve"> з SEIM, </w:t>
      </w:r>
      <w:proofErr w:type="spellStart"/>
      <w:r w:rsidRPr="0085534C">
        <w:rPr>
          <w:rFonts w:ascii="Times New Roman" w:eastAsia="Times New Roman" w:hAnsi="Times New Roman" w:cs="Times New Roman"/>
          <w:sz w:val="28"/>
          <w:szCs w:val="28"/>
          <w:lang w:eastAsia="ru-UA"/>
        </w:rPr>
        <w:t>який</w:t>
      </w:r>
      <w:proofErr w:type="spellEnd"/>
      <w:r w:rsidRPr="0085534C">
        <w:rPr>
          <w:rFonts w:ascii="Times New Roman" w:eastAsia="Times New Roman" w:hAnsi="Times New Roman" w:cs="Times New Roman"/>
          <w:sz w:val="28"/>
          <w:szCs w:val="28"/>
          <w:lang w:eastAsia="ru-UA"/>
        </w:rPr>
        <w:t xml:space="preserve"> є </w:t>
      </w:r>
      <w:proofErr w:type="spellStart"/>
      <w:r w:rsidRPr="0085534C">
        <w:rPr>
          <w:rFonts w:ascii="Times New Roman" w:eastAsia="Times New Roman" w:hAnsi="Times New Roman" w:cs="Times New Roman"/>
          <w:sz w:val="28"/>
          <w:szCs w:val="28"/>
          <w:lang w:eastAsia="ru-UA"/>
        </w:rPr>
        <w:t>випадковим</w:t>
      </w:r>
      <w:proofErr w:type="spellEnd"/>
      <w:r w:rsidRPr="0085534C">
        <w:rPr>
          <w:rFonts w:ascii="Times New Roman" w:eastAsia="Times New Roman" w:hAnsi="Times New Roman" w:cs="Times New Roman"/>
          <w:sz w:val="28"/>
          <w:szCs w:val="28"/>
          <w:lang w:eastAsia="ru-UA"/>
        </w:rPr>
        <w:t xml:space="preserve">, а не </w:t>
      </w:r>
      <w:proofErr w:type="spellStart"/>
      <w:r w:rsidRPr="0085534C">
        <w:rPr>
          <w:rFonts w:ascii="Times New Roman" w:eastAsia="Times New Roman" w:hAnsi="Times New Roman" w:cs="Times New Roman"/>
          <w:sz w:val="28"/>
          <w:szCs w:val="28"/>
          <w:lang w:eastAsia="ru-UA"/>
        </w:rPr>
        <w:t>навмисним</w:t>
      </w:r>
      <w:proofErr w:type="spellEnd"/>
      <w:r w:rsidRPr="0085534C">
        <w:rPr>
          <w:rFonts w:ascii="Times New Roman" w:eastAsia="Times New Roman" w:hAnsi="Times New Roman" w:cs="Times New Roman"/>
          <w:sz w:val="28"/>
          <w:szCs w:val="28"/>
          <w:lang w:eastAsia="ru-UA"/>
        </w:rPr>
        <w:t>.</w:t>
      </w:r>
    </w:p>
    <w:p w14:paraId="06423A76" w14:textId="77777777" w:rsidR="0085534C" w:rsidRPr="005D1BDC" w:rsidRDefault="0085534C" w:rsidP="005D1BDC">
      <w:pPr>
        <w:spacing w:before="100" w:beforeAutospacing="1" w:after="100" w:afterAutospacing="1" w:line="240" w:lineRule="auto"/>
        <w:rPr>
          <w:rFonts w:ascii="Times New Roman" w:eastAsia="Times New Roman" w:hAnsi="Times New Roman" w:cs="Times New Roman"/>
          <w:sz w:val="28"/>
          <w:szCs w:val="28"/>
          <w:lang w:val="uk-UA" w:eastAsia="ru-UA"/>
        </w:rPr>
      </w:pPr>
    </w:p>
    <w:p w14:paraId="62B8867D" w14:textId="423402C4" w:rsidR="00501D76" w:rsidRDefault="00393C5D" w:rsidP="009650BC">
      <w:pPr>
        <w:spacing w:before="100" w:beforeAutospacing="1" w:after="100" w:afterAutospacing="1" w:line="240" w:lineRule="auto"/>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lastRenderedPageBreak/>
        <w:t>Вибірки</w:t>
      </w:r>
    </w:p>
    <w:p w14:paraId="7B155D1F" w14:textId="70543A08" w:rsidR="00EC1931" w:rsidRPr="00EC1931" w:rsidRDefault="00EC1931" w:rsidP="00EC1931">
      <w:pPr>
        <w:spacing w:before="100" w:beforeAutospacing="1" w:after="100" w:afterAutospacing="1" w:line="240" w:lineRule="auto"/>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Д</w:t>
      </w:r>
      <w:proofErr w:type="spellStart"/>
      <w:r w:rsidRPr="00EC1931">
        <w:rPr>
          <w:rFonts w:ascii="Times New Roman" w:eastAsia="Times New Roman" w:hAnsi="Times New Roman" w:cs="Times New Roman"/>
          <w:sz w:val="28"/>
          <w:szCs w:val="28"/>
          <w:lang w:eastAsia="ru-UA"/>
        </w:rPr>
        <w:t>осліджувані</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вибірки</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різняться</w:t>
      </w:r>
      <w:proofErr w:type="spellEnd"/>
      <w:r w:rsidRPr="00EC1931">
        <w:rPr>
          <w:rFonts w:ascii="Times New Roman" w:eastAsia="Times New Roman" w:hAnsi="Times New Roman" w:cs="Times New Roman"/>
          <w:sz w:val="28"/>
          <w:szCs w:val="28"/>
          <w:lang w:eastAsia="ru-UA"/>
        </w:rPr>
        <w:t xml:space="preserve"> за </w:t>
      </w:r>
      <w:proofErr w:type="spellStart"/>
      <w:r w:rsidRPr="00EC1931">
        <w:rPr>
          <w:rFonts w:ascii="Times New Roman" w:eastAsia="Times New Roman" w:hAnsi="Times New Roman" w:cs="Times New Roman"/>
          <w:sz w:val="28"/>
          <w:szCs w:val="28"/>
          <w:lang w:eastAsia="ru-UA"/>
        </w:rPr>
        <w:t>віковими</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групами</w:t>
      </w:r>
      <w:proofErr w:type="spellEnd"/>
      <w:r w:rsidRPr="00EC1931">
        <w:rPr>
          <w:rFonts w:ascii="Times New Roman" w:eastAsia="Times New Roman" w:hAnsi="Times New Roman" w:cs="Times New Roman"/>
          <w:sz w:val="28"/>
          <w:szCs w:val="28"/>
          <w:lang w:eastAsia="ru-UA"/>
        </w:rPr>
        <w:t xml:space="preserve">, а </w:t>
      </w:r>
      <w:proofErr w:type="spellStart"/>
      <w:r w:rsidRPr="00EC1931">
        <w:rPr>
          <w:rFonts w:ascii="Times New Roman" w:eastAsia="Times New Roman" w:hAnsi="Times New Roman" w:cs="Times New Roman"/>
          <w:sz w:val="28"/>
          <w:szCs w:val="28"/>
          <w:lang w:eastAsia="ru-UA"/>
        </w:rPr>
        <w:t>також</w:t>
      </w:r>
      <w:proofErr w:type="spellEnd"/>
      <w:r w:rsidRPr="00EC1931">
        <w:rPr>
          <w:rFonts w:ascii="Times New Roman" w:eastAsia="Times New Roman" w:hAnsi="Times New Roman" w:cs="Times New Roman"/>
          <w:sz w:val="28"/>
          <w:szCs w:val="28"/>
          <w:lang w:eastAsia="ru-UA"/>
        </w:rPr>
        <w:t xml:space="preserve"> за </w:t>
      </w:r>
      <w:proofErr w:type="spellStart"/>
      <w:r w:rsidRPr="00EC1931">
        <w:rPr>
          <w:rFonts w:ascii="Times New Roman" w:eastAsia="Times New Roman" w:hAnsi="Times New Roman" w:cs="Times New Roman"/>
          <w:sz w:val="28"/>
          <w:szCs w:val="28"/>
          <w:lang w:eastAsia="ru-UA"/>
        </w:rPr>
        <w:t>зручністю</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Багато</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вибірок</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складаються</w:t>
      </w:r>
      <w:proofErr w:type="spellEnd"/>
      <w:r w:rsidRPr="00EC1931">
        <w:rPr>
          <w:rFonts w:ascii="Times New Roman" w:eastAsia="Times New Roman" w:hAnsi="Times New Roman" w:cs="Times New Roman"/>
          <w:sz w:val="28"/>
          <w:szCs w:val="28"/>
          <w:lang w:eastAsia="ru-UA"/>
        </w:rPr>
        <w:t xml:space="preserve"> з</w:t>
      </w:r>
      <w:r>
        <w:rPr>
          <w:rFonts w:ascii="Times New Roman" w:eastAsia="Times New Roman" w:hAnsi="Times New Roman" w:cs="Times New Roman"/>
          <w:sz w:val="28"/>
          <w:szCs w:val="28"/>
          <w:lang w:val="uk-UA" w:eastAsia="ru-UA"/>
        </w:rPr>
        <w:t xml:space="preserve"> американських</w:t>
      </w:r>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студентів-психологів</w:t>
      </w:r>
      <w:proofErr w:type="spellEnd"/>
      <w:r w:rsidRPr="00EC1931">
        <w:rPr>
          <w:rFonts w:ascii="Times New Roman" w:eastAsia="Times New Roman" w:hAnsi="Times New Roman" w:cs="Times New Roman"/>
          <w:sz w:val="28"/>
          <w:szCs w:val="28"/>
          <w:lang w:eastAsia="ru-UA"/>
        </w:rPr>
        <w:t xml:space="preserve"> </w:t>
      </w:r>
      <w:proofErr w:type="spellStart"/>
      <w:proofErr w:type="gramStart"/>
      <w:r w:rsidRPr="00EC1931">
        <w:rPr>
          <w:rFonts w:ascii="Times New Roman" w:eastAsia="Times New Roman" w:hAnsi="Times New Roman" w:cs="Times New Roman"/>
          <w:sz w:val="28"/>
          <w:szCs w:val="28"/>
          <w:lang w:eastAsia="ru-UA"/>
        </w:rPr>
        <w:t>коледжів</w:t>
      </w:r>
      <w:proofErr w:type="spellEnd"/>
      <w:r w:rsidRPr="00EC1931">
        <w:rPr>
          <w:rFonts w:ascii="Times New Roman" w:eastAsia="Times New Roman" w:hAnsi="Times New Roman" w:cs="Times New Roman"/>
          <w:sz w:val="28"/>
          <w:szCs w:val="28"/>
          <w:lang w:eastAsia="ru-UA"/>
        </w:rPr>
        <w:t xml:space="preserve"> .</w:t>
      </w:r>
      <w:proofErr w:type="gram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Соціально-політичний</w:t>
      </w:r>
      <w:proofErr w:type="spellEnd"/>
      <w:r w:rsidRPr="00EC1931">
        <w:rPr>
          <w:rFonts w:ascii="Times New Roman" w:eastAsia="Times New Roman" w:hAnsi="Times New Roman" w:cs="Times New Roman"/>
          <w:sz w:val="28"/>
          <w:szCs w:val="28"/>
          <w:lang w:eastAsia="ru-UA"/>
        </w:rPr>
        <w:t xml:space="preserve"> та </w:t>
      </w:r>
      <w:proofErr w:type="spellStart"/>
      <w:r w:rsidRPr="00EC1931">
        <w:rPr>
          <w:rFonts w:ascii="Times New Roman" w:eastAsia="Times New Roman" w:hAnsi="Times New Roman" w:cs="Times New Roman"/>
          <w:sz w:val="28"/>
          <w:szCs w:val="28"/>
          <w:lang w:eastAsia="ru-UA"/>
        </w:rPr>
        <w:t>культурний</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контексти</w:t>
      </w:r>
      <w:proofErr w:type="spellEnd"/>
      <w:r w:rsidRPr="00EC1931">
        <w:rPr>
          <w:rFonts w:ascii="Times New Roman" w:eastAsia="Times New Roman" w:hAnsi="Times New Roman" w:cs="Times New Roman"/>
          <w:sz w:val="28"/>
          <w:szCs w:val="28"/>
          <w:lang w:eastAsia="ru-UA"/>
        </w:rPr>
        <w:t xml:space="preserve">, у </w:t>
      </w:r>
      <w:proofErr w:type="spellStart"/>
      <w:r w:rsidRPr="00EC1931">
        <w:rPr>
          <w:rFonts w:ascii="Times New Roman" w:eastAsia="Times New Roman" w:hAnsi="Times New Roman" w:cs="Times New Roman"/>
          <w:sz w:val="28"/>
          <w:szCs w:val="28"/>
          <w:lang w:eastAsia="ru-UA"/>
        </w:rPr>
        <w:t>яких</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розташовані</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вибірки</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також</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мають</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значення</w:t>
      </w:r>
      <w:proofErr w:type="spellEnd"/>
      <w:r w:rsidRPr="00EC1931">
        <w:rPr>
          <w:rFonts w:ascii="Times New Roman" w:eastAsia="Times New Roman" w:hAnsi="Times New Roman" w:cs="Times New Roman"/>
          <w:sz w:val="28"/>
          <w:szCs w:val="28"/>
          <w:lang w:eastAsia="ru-UA"/>
        </w:rPr>
        <w:t xml:space="preserve">. Два </w:t>
      </w:r>
      <w:proofErr w:type="spellStart"/>
      <w:r w:rsidRPr="00EC1931">
        <w:rPr>
          <w:rFonts w:ascii="Times New Roman" w:eastAsia="Times New Roman" w:hAnsi="Times New Roman" w:cs="Times New Roman"/>
          <w:sz w:val="28"/>
          <w:szCs w:val="28"/>
          <w:lang w:eastAsia="ru-UA"/>
        </w:rPr>
        <w:t>протилежних</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контексти</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проводять</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найбільше</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досліджень</w:t>
      </w:r>
      <w:proofErr w:type="spellEnd"/>
      <w:r w:rsidRPr="00EC1931">
        <w:rPr>
          <w:rFonts w:ascii="Times New Roman" w:eastAsia="Times New Roman" w:hAnsi="Times New Roman" w:cs="Times New Roman"/>
          <w:sz w:val="28"/>
          <w:szCs w:val="28"/>
          <w:lang w:eastAsia="ru-UA"/>
        </w:rPr>
        <w:t xml:space="preserve"> у </w:t>
      </w:r>
      <w:proofErr w:type="spellStart"/>
      <w:r w:rsidRPr="00EC1931">
        <w:rPr>
          <w:rFonts w:ascii="Times New Roman" w:eastAsia="Times New Roman" w:hAnsi="Times New Roman" w:cs="Times New Roman"/>
          <w:sz w:val="28"/>
          <w:szCs w:val="28"/>
          <w:lang w:eastAsia="ru-UA"/>
        </w:rPr>
        <w:t>цій</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галузі</w:t>
      </w:r>
      <w:proofErr w:type="spellEnd"/>
      <w:r w:rsidRPr="00EC1931">
        <w:rPr>
          <w:rFonts w:ascii="Times New Roman" w:eastAsia="Times New Roman" w:hAnsi="Times New Roman" w:cs="Times New Roman"/>
          <w:sz w:val="28"/>
          <w:szCs w:val="28"/>
          <w:lang w:eastAsia="ru-UA"/>
        </w:rPr>
        <w:t>:</w:t>
      </w:r>
    </w:p>
    <w:p w14:paraId="7DA26B50" w14:textId="77777777" w:rsidR="00EC1931" w:rsidRPr="00EC1931" w:rsidRDefault="00EC1931" w:rsidP="0020191A">
      <w:pPr>
        <w:numPr>
          <w:ilvl w:val="0"/>
          <w:numId w:val="98"/>
        </w:numPr>
        <w:spacing w:before="100" w:beforeAutospacing="1" w:after="100" w:afterAutospacing="1" w:line="240" w:lineRule="auto"/>
        <w:rPr>
          <w:rFonts w:ascii="Times New Roman" w:eastAsia="Times New Roman" w:hAnsi="Times New Roman" w:cs="Times New Roman"/>
          <w:sz w:val="28"/>
          <w:szCs w:val="28"/>
          <w:lang w:eastAsia="ru-UA"/>
        </w:rPr>
      </w:pPr>
      <w:r w:rsidRPr="00EC1931">
        <w:rPr>
          <w:rFonts w:ascii="Times New Roman" w:eastAsia="Times New Roman" w:hAnsi="Times New Roman" w:cs="Times New Roman"/>
          <w:b/>
          <w:bCs/>
          <w:sz w:val="28"/>
          <w:szCs w:val="28"/>
          <w:lang w:eastAsia="ru-UA"/>
        </w:rPr>
        <w:t>США</w:t>
      </w:r>
      <w:r w:rsidRPr="00EC1931">
        <w:rPr>
          <w:rFonts w:ascii="Times New Roman" w:eastAsia="Times New Roman" w:hAnsi="Times New Roman" w:cs="Times New Roman"/>
          <w:sz w:val="28"/>
          <w:szCs w:val="28"/>
          <w:lang w:eastAsia="ru-UA"/>
        </w:rPr>
        <w:t xml:space="preserve">, де </w:t>
      </w:r>
      <w:proofErr w:type="spellStart"/>
      <w:r w:rsidRPr="00EC1931">
        <w:rPr>
          <w:rFonts w:ascii="Times New Roman" w:eastAsia="Times New Roman" w:hAnsi="Times New Roman" w:cs="Times New Roman"/>
          <w:sz w:val="28"/>
          <w:szCs w:val="28"/>
          <w:lang w:eastAsia="ru-UA"/>
        </w:rPr>
        <w:t>сексуальний</w:t>
      </w:r>
      <w:proofErr w:type="spellEnd"/>
      <w:r w:rsidRPr="00EC1931">
        <w:rPr>
          <w:rFonts w:ascii="Times New Roman" w:eastAsia="Times New Roman" w:hAnsi="Times New Roman" w:cs="Times New Roman"/>
          <w:sz w:val="28"/>
          <w:szCs w:val="28"/>
          <w:lang w:eastAsia="ru-UA"/>
        </w:rPr>
        <w:t xml:space="preserve"> консерватизм </w:t>
      </w:r>
      <w:proofErr w:type="spellStart"/>
      <w:r w:rsidRPr="00EC1931">
        <w:rPr>
          <w:rFonts w:ascii="Times New Roman" w:eastAsia="Times New Roman" w:hAnsi="Times New Roman" w:cs="Times New Roman"/>
          <w:sz w:val="28"/>
          <w:szCs w:val="28"/>
          <w:lang w:eastAsia="ru-UA"/>
        </w:rPr>
        <w:t>домінує</w:t>
      </w:r>
      <w:proofErr w:type="spellEnd"/>
      <w:r w:rsidRPr="00EC1931">
        <w:rPr>
          <w:rFonts w:ascii="Times New Roman" w:eastAsia="Times New Roman" w:hAnsi="Times New Roman" w:cs="Times New Roman"/>
          <w:sz w:val="28"/>
          <w:szCs w:val="28"/>
          <w:lang w:eastAsia="ru-UA"/>
        </w:rPr>
        <w:t xml:space="preserve"> в </w:t>
      </w:r>
      <w:proofErr w:type="spellStart"/>
      <w:r w:rsidRPr="00EC1931">
        <w:rPr>
          <w:rFonts w:ascii="Times New Roman" w:eastAsia="Times New Roman" w:hAnsi="Times New Roman" w:cs="Times New Roman"/>
          <w:sz w:val="28"/>
          <w:szCs w:val="28"/>
          <w:lang w:eastAsia="ru-UA"/>
        </w:rPr>
        <w:t>державній</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політиці</w:t>
      </w:r>
      <w:proofErr w:type="spellEnd"/>
      <w:r w:rsidRPr="00EC1931">
        <w:rPr>
          <w:rFonts w:ascii="Times New Roman" w:eastAsia="Times New Roman" w:hAnsi="Times New Roman" w:cs="Times New Roman"/>
          <w:sz w:val="28"/>
          <w:szCs w:val="28"/>
          <w:lang w:eastAsia="ru-UA"/>
        </w:rPr>
        <w:t xml:space="preserve">, а сексуальна </w:t>
      </w:r>
      <w:proofErr w:type="spellStart"/>
      <w:r w:rsidRPr="00EC1931">
        <w:rPr>
          <w:rFonts w:ascii="Times New Roman" w:eastAsia="Times New Roman" w:hAnsi="Times New Roman" w:cs="Times New Roman"/>
          <w:sz w:val="28"/>
          <w:szCs w:val="28"/>
          <w:lang w:eastAsia="ru-UA"/>
        </w:rPr>
        <w:t>освіта</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орієнтована</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виключно</w:t>
      </w:r>
      <w:proofErr w:type="spellEnd"/>
      <w:r w:rsidRPr="00EC1931">
        <w:rPr>
          <w:rFonts w:ascii="Times New Roman" w:eastAsia="Times New Roman" w:hAnsi="Times New Roman" w:cs="Times New Roman"/>
          <w:sz w:val="28"/>
          <w:szCs w:val="28"/>
          <w:lang w:eastAsia="ru-UA"/>
        </w:rPr>
        <w:t xml:space="preserve"> на </w:t>
      </w:r>
      <w:proofErr w:type="spellStart"/>
      <w:r w:rsidRPr="00EC1931">
        <w:rPr>
          <w:rFonts w:ascii="Times New Roman" w:eastAsia="Times New Roman" w:hAnsi="Times New Roman" w:cs="Times New Roman"/>
          <w:sz w:val="28"/>
          <w:szCs w:val="28"/>
          <w:lang w:eastAsia="ru-UA"/>
        </w:rPr>
        <w:t>утримання</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отримує</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федеральне</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фінансування</w:t>
      </w:r>
      <w:proofErr w:type="spellEnd"/>
      <w:r w:rsidRPr="00EC1931">
        <w:rPr>
          <w:rFonts w:ascii="Times New Roman" w:eastAsia="Times New Roman" w:hAnsi="Times New Roman" w:cs="Times New Roman"/>
          <w:sz w:val="28"/>
          <w:szCs w:val="28"/>
          <w:lang w:eastAsia="ru-UA"/>
        </w:rPr>
        <w:t>.</w:t>
      </w:r>
    </w:p>
    <w:p w14:paraId="5AFBE268" w14:textId="77777777" w:rsidR="00EC1931" w:rsidRPr="00EC1931" w:rsidRDefault="00EC1931" w:rsidP="0020191A">
      <w:pPr>
        <w:numPr>
          <w:ilvl w:val="0"/>
          <w:numId w:val="98"/>
        </w:num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EC1931">
        <w:rPr>
          <w:rFonts w:ascii="Times New Roman" w:eastAsia="Times New Roman" w:hAnsi="Times New Roman" w:cs="Times New Roman"/>
          <w:b/>
          <w:bCs/>
          <w:sz w:val="28"/>
          <w:szCs w:val="28"/>
          <w:lang w:eastAsia="ru-UA"/>
        </w:rPr>
        <w:t>Скандинавія</w:t>
      </w:r>
      <w:proofErr w:type="spellEnd"/>
      <w:r w:rsidRPr="00EC1931">
        <w:rPr>
          <w:rFonts w:ascii="Times New Roman" w:eastAsia="Times New Roman" w:hAnsi="Times New Roman" w:cs="Times New Roman"/>
          <w:sz w:val="28"/>
          <w:szCs w:val="28"/>
          <w:lang w:eastAsia="ru-UA"/>
        </w:rPr>
        <w:t xml:space="preserve"> (особливо </w:t>
      </w:r>
      <w:proofErr w:type="spellStart"/>
      <w:r w:rsidRPr="00EC1931">
        <w:rPr>
          <w:rFonts w:ascii="Times New Roman" w:eastAsia="Times New Roman" w:hAnsi="Times New Roman" w:cs="Times New Roman"/>
          <w:sz w:val="28"/>
          <w:szCs w:val="28"/>
          <w:lang w:eastAsia="ru-UA"/>
        </w:rPr>
        <w:t>Швеція</w:t>
      </w:r>
      <w:proofErr w:type="spellEnd"/>
      <w:r w:rsidRPr="00EC1931">
        <w:rPr>
          <w:rFonts w:ascii="Times New Roman" w:eastAsia="Times New Roman" w:hAnsi="Times New Roman" w:cs="Times New Roman"/>
          <w:sz w:val="28"/>
          <w:szCs w:val="28"/>
          <w:lang w:eastAsia="ru-UA"/>
        </w:rPr>
        <w:t xml:space="preserve"> та </w:t>
      </w:r>
      <w:proofErr w:type="spellStart"/>
      <w:r w:rsidRPr="00EC1931">
        <w:rPr>
          <w:rFonts w:ascii="Times New Roman" w:eastAsia="Times New Roman" w:hAnsi="Times New Roman" w:cs="Times New Roman"/>
          <w:sz w:val="28"/>
          <w:szCs w:val="28"/>
          <w:lang w:eastAsia="ru-UA"/>
        </w:rPr>
        <w:t>Нідерланди</w:t>
      </w:r>
      <w:proofErr w:type="spellEnd"/>
      <w:r w:rsidRPr="00EC1931">
        <w:rPr>
          <w:rFonts w:ascii="Times New Roman" w:eastAsia="Times New Roman" w:hAnsi="Times New Roman" w:cs="Times New Roman"/>
          <w:sz w:val="28"/>
          <w:szCs w:val="28"/>
          <w:lang w:eastAsia="ru-UA"/>
        </w:rPr>
        <w:t xml:space="preserve">), де </w:t>
      </w:r>
      <w:proofErr w:type="spellStart"/>
      <w:r w:rsidRPr="00EC1931">
        <w:rPr>
          <w:rFonts w:ascii="Times New Roman" w:eastAsia="Times New Roman" w:hAnsi="Times New Roman" w:cs="Times New Roman"/>
          <w:sz w:val="28"/>
          <w:szCs w:val="28"/>
          <w:lang w:eastAsia="ru-UA"/>
        </w:rPr>
        <w:t>домінують</w:t>
      </w:r>
      <w:proofErr w:type="spellEnd"/>
      <w:r w:rsidRPr="00EC1931">
        <w:rPr>
          <w:rFonts w:ascii="Times New Roman" w:eastAsia="Times New Roman" w:hAnsi="Times New Roman" w:cs="Times New Roman"/>
          <w:sz w:val="28"/>
          <w:szCs w:val="28"/>
          <w:lang w:eastAsia="ru-UA"/>
        </w:rPr>
        <w:t xml:space="preserve"> сексуально </w:t>
      </w:r>
      <w:proofErr w:type="spellStart"/>
      <w:r w:rsidRPr="00EC1931">
        <w:rPr>
          <w:rFonts w:ascii="Times New Roman" w:eastAsia="Times New Roman" w:hAnsi="Times New Roman" w:cs="Times New Roman"/>
          <w:sz w:val="28"/>
          <w:szCs w:val="28"/>
          <w:lang w:eastAsia="ru-UA"/>
        </w:rPr>
        <w:t>ліберальні</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підходи</w:t>
      </w:r>
      <w:proofErr w:type="spellEnd"/>
      <w:r w:rsidRPr="00EC1931">
        <w:rPr>
          <w:rFonts w:ascii="Times New Roman" w:eastAsia="Times New Roman" w:hAnsi="Times New Roman" w:cs="Times New Roman"/>
          <w:sz w:val="28"/>
          <w:szCs w:val="28"/>
          <w:lang w:eastAsia="ru-UA"/>
        </w:rPr>
        <w:t xml:space="preserve"> до </w:t>
      </w:r>
      <w:proofErr w:type="spellStart"/>
      <w:r w:rsidRPr="00EC1931">
        <w:rPr>
          <w:rFonts w:ascii="Times New Roman" w:eastAsia="Times New Roman" w:hAnsi="Times New Roman" w:cs="Times New Roman"/>
          <w:sz w:val="28"/>
          <w:szCs w:val="28"/>
          <w:lang w:eastAsia="ru-UA"/>
        </w:rPr>
        <w:t>порнографії</w:t>
      </w:r>
      <w:proofErr w:type="spellEnd"/>
      <w:r w:rsidRPr="00EC1931">
        <w:rPr>
          <w:rFonts w:ascii="Times New Roman" w:eastAsia="Times New Roman" w:hAnsi="Times New Roman" w:cs="Times New Roman"/>
          <w:sz w:val="28"/>
          <w:szCs w:val="28"/>
          <w:lang w:eastAsia="ru-UA"/>
        </w:rPr>
        <w:t xml:space="preserve"> та </w:t>
      </w:r>
      <w:proofErr w:type="spellStart"/>
      <w:r w:rsidRPr="00EC1931">
        <w:rPr>
          <w:rFonts w:ascii="Times New Roman" w:eastAsia="Times New Roman" w:hAnsi="Times New Roman" w:cs="Times New Roman"/>
          <w:sz w:val="28"/>
          <w:szCs w:val="28"/>
          <w:lang w:eastAsia="ru-UA"/>
        </w:rPr>
        <w:t>сексуальності</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підлітків</w:t>
      </w:r>
      <w:proofErr w:type="spellEnd"/>
      <w:r w:rsidRPr="00EC1931">
        <w:rPr>
          <w:rFonts w:ascii="Times New Roman" w:eastAsia="Times New Roman" w:hAnsi="Times New Roman" w:cs="Times New Roman"/>
          <w:sz w:val="28"/>
          <w:szCs w:val="28"/>
          <w:lang w:eastAsia="ru-UA"/>
        </w:rPr>
        <w:t xml:space="preserve">, а </w:t>
      </w:r>
      <w:proofErr w:type="spellStart"/>
      <w:r w:rsidRPr="00EC1931">
        <w:rPr>
          <w:rFonts w:ascii="Times New Roman" w:eastAsia="Times New Roman" w:hAnsi="Times New Roman" w:cs="Times New Roman"/>
          <w:sz w:val="28"/>
          <w:szCs w:val="28"/>
          <w:lang w:eastAsia="ru-UA"/>
        </w:rPr>
        <w:t>також</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ширша</w:t>
      </w:r>
      <w:proofErr w:type="spellEnd"/>
      <w:r w:rsidRPr="00EC1931">
        <w:rPr>
          <w:rFonts w:ascii="Times New Roman" w:eastAsia="Times New Roman" w:hAnsi="Times New Roman" w:cs="Times New Roman"/>
          <w:sz w:val="28"/>
          <w:szCs w:val="28"/>
          <w:lang w:eastAsia="ru-UA"/>
        </w:rPr>
        <w:t xml:space="preserve"> сексуальна </w:t>
      </w:r>
      <w:proofErr w:type="spellStart"/>
      <w:r w:rsidRPr="00EC1931">
        <w:rPr>
          <w:rFonts w:ascii="Times New Roman" w:eastAsia="Times New Roman" w:hAnsi="Times New Roman" w:cs="Times New Roman"/>
          <w:sz w:val="28"/>
          <w:szCs w:val="28"/>
          <w:lang w:eastAsia="ru-UA"/>
        </w:rPr>
        <w:t>освіта</w:t>
      </w:r>
      <w:proofErr w:type="spellEnd"/>
      <w:r w:rsidRPr="00EC1931">
        <w:rPr>
          <w:rFonts w:ascii="Times New Roman" w:eastAsia="Times New Roman" w:hAnsi="Times New Roman" w:cs="Times New Roman"/>
          <w:sz w:val="28"/>
          <w:szCs w:val="28"/>
          <w:lang w:eastAsia="ru-UA"/>
        </w:rPr>
        <w:t>.</w:t>
      </w:r>
    </w:p>
    <w:p w14:paraId="0C29A3D9" w14:textId="4EFB6781" w:rsidR="00EC1931" w:rsidRDefault="00EC1931" w:rsidP="00EC1931">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EC1931">
        <w:rPr>
          <w:rFonts w:ascii="Times New Roman" w:eastAsia="Times New Roman" w:hAnsi="Times New Roman" w:cs="Times New Roman"/>
          <w:sz w:val="28"/>
          <w:szCs w:val="28"/>
          <w:lang w:eastAsia="ru-UA"/>
        </w:rPr>
        <w:t>Ці</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підходи</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суттєво</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відрізняються</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від</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австралійських</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контекстів</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які</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ймовірно</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найчастіше</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займають</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проміжну</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позицію</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між</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цими</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двома</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ставленнями</w:t>
      </w:r>
      <w:proofErr w:type="spellEnd"/>
      <w:r w:rsidRPr="00EC1931">
        <w:rPr>
          <w:rFonts w:ascii="Times New Roman" w:eastAsia="Times New Roman" w:hAnsi="Times New Roman" w:cs="Times New Roman"/>
          <w:sz w:val="28"/>
          <w:szCs w:val="28"/>
          <w:lang w:eastAsia="ru-UA"/>
        </w:rPr>
        <w:t xml:space="preserve"> до </w:t>
      </w:r>
      <w:proofErr w:type="spellStart"/>
      <w:r w:rsidRPr="00EC1931">
        <w:rPr>
          <w:rFonts w:ascii="Times New Roman" w:eastAsia="Times New Roman" w:hAnsi="Times New Roman" w:cs="Times New Roman"/>
          <w:sz w:val="28"/>
          <w:szCs w:val="28"/>
          <w:lang w:eastAsia="ru-UA"/>
        </w:rPr>
        <w:t>порнографії</w:t>
      </w:r>
      <w:proofErr w:type="spellEnd"/>
      <w:r w:rsidRPr="00EC1931">
        <w:rPr>
          <w:rFonts w:ascii="Times New Roman" w:eastAsia="Times New Roman" w:hAnsi="Times New Roman" w:cs="Times New Roman"/>
          <w:sz w:val="28"/>
          <w:szCs w:val="28"/>
          <w:lang w:eastAsia="ru-UA"/>
        </w:rPr>
        <w:t xml:space="preserve"> та </w:t>
      </w:r>
      <w:proofErr w:type="spellStart"/>
      <w:r w:rsidRPr="00EC1931">
        <w:rPr>
          <w:rFonts w:ascii="Times New Roman" w:eastAsia="Times New Roman" w:hAnsi="Times New Roman" w:cs="Times New Roman"/>
          <w:sz w:val="28"/>
          <w:szCs w:val="28"/>
          <w:lang w:eastAsia="ru-UA"/>
        </w:rPr>
        <w:t>сексуальної</w:t>
      </w:r>
      <w:proofErr w:type="spellEnd"/>
      <w:r w:rsidRPr="00EC1931">
        <w:rPr>
          <w:rFonts w:ascii="Times New Roman" w:eastAsia="Times New Roman" w:hAnsi="Times New Roman" w:cs="Times New Roman"/>
          <w:sz w:val="28"/>
          <w:szCs w:val="28"/>
          <w:lang w:eastAsia="ru-UA"/>
        </w:rPr>
        <w:t xml:space="preserve"> </w:t>
      </w:r>
      <w:proofErr w:type="spellStart"/>
      <w:r w:rsidRPr="00EC1931">
        <w:rPr>
          <w:rFonts w:ascii="Times New Roman" w:eastAsia="Times New Roman" w:hAnsi="Times New Roman" w:cs="Times New Roman"/>
          <w:sz w:val="28"/>
          <w:szCs w:val="28"/>
          <w:lang w:eastAsia="ru-UA"/>
        </w:rPr>
        <w:t>освіти</w:t>
      </w:r>
      <w:proofErr w:type="spellEnd"/>
      <w:r w:rsidRPr="00EC1931">
        <w:rPr>
          <w:rFonts w:ascii="Times New Roman" w:eastAsia="Times New Roman" w:hAnsi="Times New Roman" w:cs="Times New Roman"/>
          <w:sz w:val="28"/>
          <w:szCs w:val="28"/>
          <w:lang w:eastAsia="ru-UA"/>
        </w:rPr>
        <w:t>.</w:t>
      </w:r>
    </w:p>
    <w:p w14:paraId="458FD596" w14:textId="77777777" w:rsidR="00B45FD9" w:rsidRPr="00B45FD9" w:rsidRDefault="00B45FD9" w:rsidP="00B45FD9">
      <w:pPr>
        <w:spacing w:before="100" w:beforeAutospacing="1" w:after="100" w:afterAutospacing="1" w:line="240" w:lineRule="auto"/>
        <w:rPr>
          <w:rFonts w:ascii="Times New Roman" w:eastAsia="Times New Roman" w:hAnsi="Times New Roman" w:cs="Times New Roman"/>
          <w:b/>
          <w:bCs/>
          <w:sz w:val="28"/>
          <w:szCs w:val="28"/>
          <w:lang w:eastAsia="ru-UA"/>
        </w:rPr>
      </w:pPr>
      <w:proofErr w:type="spellStart"/>
      <w:r w:rsidRPr="00B45FD9">
        <w:rPr>
          <w:rFonts w:ascii="Times New Roman" w:eastAsia="Times New Roman" w:hAnsi="Times New Roman" w:cs="Times New Roman"/>
          <w:b/>
          <w:bCs/>
          <w:sz w:val="28"/>
          <w:szCs w:val="28"/>
          <w:lang w:eastAsia="ru-UA"/>
        </w:rPr>
        <w:t>Методи</w:t>
      </w:r>
      <w:proofErr w:type="spellEnd"/>
    </w:p>
    <w:p w14:paraId="05723257" w14:textId="4D298CBC" w:rsidR="00B45FD9" w:rsidRPr="00B45FD9" w:rsidRDefault="00B45FD9" w:rsidP="00B45FD9">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B45FD9">
        <w:rPr>
          <w:rFonts w:ascii="Times New Roman" w:eastAsia="Times New Roman" w:hAnsi="Times New Roman" w:cs="Times New Roman"/>
          <w:sz w:val="28"/>
          <w:szCs w:val="28"/>
          <w:lang w:eastAsia="ru-UA"/>
        </w:rPr>
        <w:t>Багато</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досліджень</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звертають</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увагу</w:t>
      </w:r>
      <w:proofErr w:type="spellEnd"/>
      <w:r w:rsidRPr="00B45FD9">
        <w:rPr>
          <w:rFonts w:ascii="Times New Roman" w:eastAsia="Times New Roman" w:hAnsi="Times New Roman" w:cs="Times New Roman"/>
          <w:sz w:val="28"/>
          <w:szCs w:val="28"/>
          <w:lang w:eastAsia="ru-UA"/>
        </w:rPr>
        <w:t xml:space="preserve"> на </w:t>
      </w:r>
      <w:proofErr w:type="spellStart"/>
      <w:r w:rsidRPr="00B45FD9">
        <w:rPr>
          <w:rFonts w:ascii="Times New Roman" w:eastAsia="Times New Roman" w:hAnsi="Times New Roman" w:cs="Times New Roman"/>
          <w:sz w:val="28"/>
          <w:szCs w:val="28"/>
          <w:lang w:eastAsia="ru-UA"/>
        </w:rPr>
        <w:t>етичні</w:t>
      </w:r>
      <w:proofErr w:type="spellEnd"/>
      <w:r w:rsidRPr="00B45FD9">
        <w:rPr>
          <w:rFonts w:ascii="Times New Roman" w:eastAsia="Times New Roman" w:hAnsi="Times New Roman" w:cs="Times New Roman"/>
          <w:sz w:val="28"/>
          <w:szCs w:val="28"/>
          <w:lang w:eastAsia="ru-UA"/>
        </w:rPr>
        <w:t xml:space="preserve"> (та </w:t>
      </w:r>
      <w:proofErr w:type="spellStart"/>
      <w:r w:rsidRPr="00B45FD9">
        <w:rPr>
          <w:rFonts w:ascii="Times New Roman" w:eastAsia="Times New Roman" w:hAnsi="Times New Roman" w:cs="Times New Roman"/>
          <w:sz w:val="28"/>
          <w:szCs w:val="28"/>
          <w:lang w:eastAsia="ru-UA"/>
        </w:rPr>
        <w:t>потенційно</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юридичні</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проблеми</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які</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виникають</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під</w:t>
      </w:r>
      <w:proofErr w:type="spellEnd"/>
      <w:r w:rsidRPr="00B45FD9">
        <w:rPr>
          <w:rFonts w:ascii="Times New Roman" w:eastAsia="Times New Roman" w:hAnsi="Times New Roman" w:cs="Times New Roman"/>
          <w:sz w:val="28"/>
          <w:szCs w:val="28"/>
          <w:lang w:eastAsia="ru-UA"/>
        </w:rPr>
        <w:t xml:space="preserve"> час </w:t>
      </w:r>
      <w:proofErr w:type="spellStart"/>
      <w:r w:rsidRPr="00B45FD9">
        <w:rPr>
          <w:rFonts w:ascii="Times New Roman" w:eastAsia="Times New Roman" w:hAnsi="Times New Roman" w:cs="Times New Roman"/>
          <w:sz w:val="28"/>
          <w:szCs w:val="28"/>
          <w:lang w:eastAsia="ru-UA"/>
        </w:rPr>
        <w:t>проведення</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чутливих</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досліджень</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із</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вразливими</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групами</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населення</w:t>
      </w:r>
      <w:proofErr w:type="spellEnd"/>
      <w:r w:rsidRPr="00B45FD9">
        <w:rPr>
          <w:rFonts w:ascii="Times New Roman" w:eastAsia="Times New Roman" w:hAnsi="Times New Roman" w:cs="Times New Roman"/>
          <w:sz w:val="28"/>
          <w:szCs w:val="28"/>
          <w:lang w:eastAsia="ru-UA"/>
        </w:rPr>
        <w:t xml:space="preserve">, таких як </w:t>
      </w:r>
      <w:proofErr w:type="spellStart"/>
      <w:r w:rsidRPr="00B45FD9">
        <w:rPr>
          <w:rFonts w:ascii="Times New Roman" w:eastAsia="Times New Roman" w:hAnsi="Times New Roman" w:cs="Times New Roman"/>
          <w:sz w:val="28"/>
          <w:szCs w:val="28"/>
          <w:lang w:eastAsia="ru-UA"/>
        </w:rPr>
        <w:t>дослідження</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порнографії</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серед</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неповнолітніх</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Наприклад</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зазначається</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що</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експериментальні</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дослідження</w:t>
      </w:r>
      <w:proofErr w:type="spellEnd"/>
      <w:r w:rsidRPr="00B45FD9">
        <w:rPr>
          <w:rFonts w:ascii="Times New Roman" w:eastAsia="Times New Roman" w:hAnsi="Times New Roman" w:cs="Times New Roman"/>
          <w:sz w:val="28"/>
          <w:szCs w:val="28"/>
          <w:lang w:eastAsia="ru-UA"/>
        </w:rPr>
        <w:t xml:space="preserve"> на </w:t>
      </w:r>
      <w:proofErr w:type="spellStart"/>
      <w:r w:rsidRPr="00B45FD9">
        <w:rPr>
          <w:rFonts w:ascii="Times New Roman" w:eastAsia="Times New Roman" w:hAnsi="Times New Roman" w:cs="Times New Roman"/>
          <w:sz w:val="28"/>
          <w:szCs w:val="28"/>
          <w:lang w:eastAsia="ru-UA"/>
        </w:rPr>
        <w:t>підлітках</w:t>
      </w:r>
      <w:proofErr w:type="spellEnd"/>
      <w:r w:rsidRPr="00B45FD9">
        <w:rPr>
          <w:rFonts w:ascii="Times New Roman" w:eastAsia="Times New Roman" w:hAnsi="Times New Roman" w:cs="Times New Roman"/>
          <w:sz w:val="28"/>
          <w:szCs w:val="28"/>
          <w:lang w:eastAsia="ru-UA"/>
        </w:rPr>
        <w:t xml:space="preserve"> не </w:t>
      </w:r>
      <w:proofErr w:type="spellStart"/>
      <w:r w:rsidRPr="00B45FD9">
        <w:rPr>
          <w:rFonts w:ascii="Times New Roman" w:eastAsia="Times New Roman" w:hAnsi="Times New Roman" w:cs="Times New Roman"/>
          <w:sz w:val="28"/>
          <w:szCs w:val="28"/>
          <w:lang w:eastAsia="ru-UA"/>
        </w:rPr>
        <w:t>можуть</w:t>
      </w:r>
      <w:proofErr w:type="spellEnd"/>
      <w:r w:rsidRPr="00B45FD9">
        <w:rPr>
          <w:rFonts w:ascii="Times New Roman" w:eastAsia="Times New Roman" w:hAnsi="Times New Roman" w:cs="Times New Roman"/>
          <w:sz w:val="28"/>
          <w:szCs w:val="28"/>
          <w:lang w:eastAsia="ru-UA"/>
        </w:rPr>
        <w:t xml:space="preserve"> бути </w:t>
      </w:r>
      <w:proofErr w:type="spellStart"/>
      <w:r w:rsidRPr="00B45FD9">
        <w:rPr>
          <w:rFonts w:ascii="Times New Roman" w:eastAsia="Times New Roman" w:hAnsi="Times New Roman" w:cs="Times New Roman"/>
          <w:sz w:val="28"/>
          <w:szCs w:val="28"/>
          <w:lang w:eastAsia="ru-UA"/>
        </w:rPr>
        <w:t>етичними</w:t>
      </w:r>
      <w:proofErr w:type="spellEnd"/>
      <w:r w:rsidRPr="00B45FD9">
        <w:rPr>
          <w:rFonts w:ascii="Times New Roman" w:eastAsia="Times New Roman" w:hAnsi="Times New Roman" w:cs="Times New Roman"/>
          <w:sz w:val="28"/>
          <w:szCs w:val="28"/>
          <w:lang w:eastAsia="ru-UA"/>
        </w:rPr>
        <w:t xml:space="preserve">, і </w:t>
      </w:r>
      <w:proofErr w:type="spellStart"/>
      <w:r w:rsidRPr="00B45FD9">
        <w:rPr>
          <w:rFonts w:ascii="Times New Roman" w:eastAsia="Times New Roman" w:hAnsi="Times New Roman" w:cs="Times New Roman"/>
          <w:sz w:val="28"/>
          <w:szCs w:val="28"/>
          <w:lang w:eastAsia="ru-UA"/>
        </w:rPr>
        <w:t>зазвичай</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приділяється</w:t>
      </w:r>
      <w:proofErr w:type="spellEnd"/>
      <w:r w:rsidRPr="00B45FD9">
        <w:rPr>
          <w:rFonts w:ascii="Times New Roman" w:eastAsia="Times New Roman" w:hAnsi="Times New Roman" w:cs="Times New Roman"/>
          <w:sz w:val="28"/>
          <w:szCs w:val="28"/>
          <w:lang w:eastAsia="ru-UA"/>
        </w:rPr>
        <w:t xml:space="preserve"> велика </w:t>
      </w:r>
      <w:proofErr w:type="spellStart"/>
      <w:r w:rsidRPr="00B45FD9">
        <w:rPr>
          <w:rFonts w:ascii="Times New Roman" w:eastAsia="Times New Roman" w:hAnsi="Times New Roman" w:cs="Times New Roman"/>
          <w:sz w:val="28"/>
          <w:szCs w:val="28"/>
          <w:lang w:eastAsia="ru-UA"/>
        </w:rPr>
        <w:t>увага</w:t>
      </w:r>
      <w:proofErr w:type="spellEnd"/>
      <w:r w:rsidRPr="00B45FD9">
        <w:rPr>
          <w:rFonts w:ascii="Times New Roman" w:eastAsia="Times New Roman" w:hAnsi="Times New Roman" w:cs="Times New Roman"/>
          <w:sz w:val="28"/>
          <w:szCs w:val="28"/>
          <w:lang w:eastAsia="ru-UA"/>
        </w:rPr>
        <w:t xml:space="preserve"> тому, </w:t>
      </w:r>
      <w:proofErr w:type="spellStart"/>
      <w:r w:rsidRPr="00B45FD9">
        <w:rPr>
          <w:rFonts w:ascii="Times New Roman" w:eastAsia="Times New Roman" w:hAnsi="Times New Roman" w:cs="Times New Roman"/>
          <w:sz w:val="28"/>
          <w:szCs w:val="28"/>
          <w:lang w:eastAsia="ru-UA"/>
        </w:rPr>
        <w:t>щоб</w:t>
      </w:r>
      <w:proofErr w:type="spellEnd"/>
      <w:r w:rsidRPr="00B45FD9">
        <w:rPr>
          <w:rFonts w:ascii="Times New Roman" w:eastAsia="Times New Roman" w:hAnsi="Times New Roman" w:cs="Times New Roman"/>
          <w:sz w:val="28"/>
          <w:szCs w:val="28"/>
          <w:lang w:eastAsia="ru-UA"/>
        </w:rPr>
        <w:t xml:space="preserve"> не </w:t>
      </w:r>
      <w:proofErr w:type="spellStart"/>
      <w:r w:rsidRPr="00B45FD9">
        <w:rPr>
          <w:rFonts w:ascii="Times New Roman" w:eastAsia="Times New Roman" w:hAnsi="Times New Roman" w:cs="Times New Roman"/>
          <w:sz w:val="28"/>
          <w:szCs w:val="28"/>
          <w:lang w:eastAsia="ru-UA"/>
        </w:rPr>
        <w:t>піддавати</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дітей</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впливу</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матеріалів</w:t>
      </w:r>
      <w:proofErr w:type="spellEnd"/>
      <w:r w:rsidRPr="00B45FD9">
        <w:rPr>
          <w:rFonts w:ascii="Times New Roman" w:eastAsia="Times New Roman" w:hAnsi="Times New Roman" w:cs="Times New Roman"/>
          <w:sz w:val="28"/>
          <w:szCs w:val="28"/>
          <w:lang w:eastAsia="ru-UA"/>
        </w:rPr>
        <w:t xml:space="preserve">, з </w:t>
      </w:r>
      <w:proofErr w:type="spellStart"/>
      <w:r w:rsidRPr="00B45FD9">
        <w:rPr>
          <w:rFonts w:ascii="Times New Roman" w:eastAsia="Times New Roman" w:hAnsi="Times New Roman" w:cs="Times New Roman"/>
          <w:sz w:val="28"/>
          <w:szCs w:val="28"/>
          <w:lang w:eastAsia="ru-UA"/>
        </w:rPr>
        <w:t>якими</w:t>
      </w:r>
      <w:proofErr w:type="spellEnd"/>
      <w:r w:rsidRPr="00B45FD9">
        <w:rPr>
          <w:rFonts w:ascii="Times New Roman" w:eastAsia="Times New Roman" w:hAnsi="Times New Roman" w:cs="Times New Roman"/>
          <w:sz w:val="28"/>
          <w:szCs w:val="28"/>
          <w:lang w:eastAsia="ru-UA"/>
        </w:rPr>
        <w:t xml:space="preserve"> вони </w:t>
      </w:r>
      <w:proofErr w:type="spellStart"/>
      <w:r w:rsidRPr="00B45FD9">
        <w:rPr>
          <w:rFonts w:ascii="Times New Roman" w:eastAsia="Times New Roman" w:hAnsi="Times New Roman" w:cs="Times New Roman"/>
          <w:sz w:val="28"/>
          <w:szCs w:val="28"/>
          <w:lang w:eastAsia="ru-UA"/>
        </w:rPr>
        <w:t>ще</w:t>
      </w:r>
      <w:proofErr w:type="spellEnd"/>
      <w:r w:rsidRPr="00B45FD9">
        <w:rPr>
          <w:rFonts w:ascii="Times New Roman" w:eastAsia="Times New Roman" w:hAnsi="Times New Roman" w:cs="Times New Roman"/>
          <w:sz w:val="28"/>
          <w:szCs w:val="28"/>
          <w:lang w:eastAsia="ru-UA"/>
        </w:rPr>
        <w:t xml:space="preserve"> не</w:t>
      </w:r>
      <w:r>
        <w:rPr>
          <w:rFonts w:ascii="Times New Roman" w:eastAsia="Times New Roman" w:hAnsi="Times New Roman" w:cs="Times New Roman"/>
          <w:sz w:val="28"/>
          <w:szCs w:val="28"/>
          <w:lang w:val="uk-UA" w:eastAsia="ru-UA"/>
        </w:rPr>
        <w:t xml:space="preserve"> готові</w:t>
      </w:r>
      <w:r w:rsidRPr="00B45FD9">
        <w:rPr>
          <w:rFonts w:ascii="Times New Roman" w:eastAsia="Times New Roman" w:hAnsi="Times New Roman" w:cs="Times New Roman"/>
          <w:sz w:val="28"/>
          <w:szCs w:val="28"/>
          <w:lang w:eastAsia="ru-UA"/>
        </w:rPr>
        <w:t xml:space="preserve"> </w:t>
      </w:r>
      <w:r>
        <w:rPr>
          <w:rFonts w:ascii="Times New Roman" w:eastAsia="Times New Roman" w:hAnsi="Times New Roman" w:cs="Times New Roman"/>
          <w:sz w:val="28"/>
          <w:szCs w:val="28"/>
          <w:lang w:val="uk-UA" w:eastAsia="ru-UA"/>
        </w:rPr>
        <w:t>стикатися</w:t>
      </w:r>
      <w:r w:rsidRPr="00B45FD9">
        <w:rPr>
          <w:rFonts w:ascii="Times New Roman" w:eastAsia="Times New Roman" w:hAnsi="Times New Roman" w:cs="Times New Roman"/>
          <w:sz w:val="28"/>
          <w:szCs w:val="28"/>
          <w:lang w:eastAsia="ru-UA"/>
        </w:rPr>
        <w:t xml:space="preserve"> (див., </w:t>
      </w:r>
      <w:proofErr w:type="spellStart"/>
      <w:r w:rsidRPr="00B45FD9">
        <w:rPr>
          <w:rFonts w:ascii="Times New Roman" w:eastAsia="Times New Roman" w:hAnsi="Times New Roman" w:cs="Times New Roman"/>
          <w:sz w:val="28"/>
          <w:szCs w:val="28"/>
          <w:lang w:eastAsia="ru-UA"/>
        </w:rPr>
        <w:t>наприклад</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Livingstone</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et</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al</w:t>
      </w:r>
      <w:proofErr w:type="spellEnd"/>
      <w:r w:rsidRPr="00B45FD9">
        <w:rPr>
          <w:rFonts w:ascii="Times New Roman" w:eastAsia="Times New Roman" w:hAnsi="Times New Roman" w:cs="Times New Roman"/>
          <w:sz w:val="28"/>
          <w:szCs w:val="28"/>
          <w:lang w:eastAsia="ru-UA"/>
        </w:rPr>
        <w:t>., 2011).</w:t>
      </w:r>
      <w:r>
        <w:rPr>
          <w:rFonts w:ascii="Times New Roman" w:eastAsia="Times New Roman" w:hAnsi="Times New Roman" w:cs="Times New Roman"/>
          <w:sz w:val="28"/>
          <w:szCs w:val="28"/>
          <w:lang w:val="uk-UA" w:eastAsia="ru-UA"/>
        </w:rPr>
        <w:t xml:space="preserve"> </w:t>
      </w:r>
      <w:r w:rsidRPr="00B45FD9">
        <w:rPr>
          <w:rFonts w:ascii="Times New Roman" w:eastAsia="Times New Roman" w:hAnsi="Times New Roman" w:cs="Times New Roman"/>
          <w:sz w:val="28"/>
          <w:szCs w:val="28"/>
          <w:lang w:eastAsia="ru-UA"/>
        </w:rPr>
        <w:t xml:space="preserve">Два </w:t>
      </w:r>
      <w:proofErr w:type="spellStart"/>
      <w:r w:rsidRPr="00B45FD9">
        <w:rPr>
          <w:rFonts w:ascii="Times New Roman" w:eastAsia="Times New Roman" w:hAnsi="Times New Roman" w:cs="Times New Roman"/>
          <w:sz w:val="28"/>
          <w:szCs w:val="28"/>
          <w:lang w:eastAsia="ru-UA"/>
        </w:rPr>
        <w:t>дослідницьких</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звіти</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які</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описували</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порнографічний</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матеріал</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або</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сценарії</w:t>
      </w:r>
      <w:proofErr w:type="spellEnd"/>
      <w:r w:rsidRPr="00B45FD9">
        <w:rPr>
          <w:rFonts w:ascii="Times New Roman" w:eastAsia="Times New Roman" w:hAnsi="Times New Roman" w:cs="Times New Roman"/>
          <w:sz w:val="28"/>
          <w:szCs w:val="28"/>
          <w:lang w:eastAsia="ru-UA"/>
        </w:rPr>
        <w:t xml:space="preserve"> для </w:t>
      </w:r>
      <w:proofErr w:type="spellStart"/>
      <w:r w:rsidRPr="00B45FD9">
        <w:rPr>
          <w:rFonts w:ascii="Times New Roman" w:eastAsia="Times New Roman" w:hAnsi="Times New Roman" w:cs="Times New Roman"/>
          <w:sz w:val="28"/>
          <w:szCs w:val="28"/>
          <w:lang w:eastAsia="ru-UA"/>
        </w:rPr>
        <w:t>дітей</w:t>
      </w:r>
      <w:proofErr w:type="spellEnd"/>
      <w:r w:rsidRPr="00B45FD9">
        <w:rPr>
          <w:rFonts w:ascii="Times New Roman" w:eastAsia="Times New Roman" w:hAnsi="Times New Roman" w:cs="Times New Roman"/>
          <w:sz w:val="28"/>
          <w:szCs w:val="28"/>
          <w:lang w:eastAsia="ru-UA"/>
        </w:rPr>
        <w:t xml:space="preserve">, не </w:t>
      </w:r>
      <w:proofErr w:type="spellStart"/>
      <w:r w:rsidRPr="00B45FD9">
        <w:rPr>
          <w:rFonts w:ascii="Times New Roman" w:eastAsia="Times New Roman" w:hAnsi="Times New Roman" w:cs="Times New Roman"/>
          <w:sz w:val="28"/>
          <w:szCs w:val="28"/>
          <w:lang w:eastAsia="ru-UA"/>
        </w:rPr>
        <w:t>отримали</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схвалення</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від</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етичних</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комітетів</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Romito</w:t>
      </w:r>
      <w:proofErr w:type="spellEnd"/>
      <w:r w:rsidRPr="00B45FD9">
        <w:rPr>
          <w:rFonts w:ascii="Times New Roman" w:eastAsia="Times New Roman" w:hAnsi="Times New Roman" w:cs="Times New Roman"/>
          <w:sz w:val="28"/>
          <w:szCs w:val="28"/>
          <w:lang w:eastAsia="ru-UA"/>
        </w:rPr>
        <w:t xml:space="preserve"> &amp; </w:t>
      </w:r>
      <w:proofErr w:type="spellStart"/>
      <w:r w:rsidRPr="00B45FD9">
        <w:rPr>
          <w:rFonts w:ascii="Times New Roman" w:eastAsia="Times New Roman" w:hAnsi="Times New Roman" w:cs="Times New Roman"/>
          <w:sz w:val="28"/>
          <w:szCs w:val="28"/>
          <w:lang w:eastAsia="ru-UA"/>
        </w:rPr>
        <w:t>Beltramini</w:t>
      </w:r>
      <w:proofErr w:type="spellEnd"/>
      <w:r w:rsidRPr="00B45FD9">
        <w:rPr>
          <w:rFonts w:ascii="Times New Roman" w:eastAsia="Times New Roman" w:hAnsi="Times New Roman" w:cs="Times New Roman"/>
          <w:sz w:val="28"/>
          <w:szCs w:val="28"/>
          <w:lang w:eastAsia="ru-UA"/>
        </w:rPr>
        <w:t xml:space="preserve">, 2011; </w:t>
      </w:r>
      <w:proofErr w:type="spellStart"/>
      <w:r w:rsidRPr="00B45FD9">
        <w:rPr>
          <w:rFonts w:ascii="Times New Roman" w:eastAsia="Times New Roman" w:hAnsi="Times New Roman" w:cs="Times New Roman"/>
          <w:sz w:val="28"/>
          <w:szCs w:val="28"/>
          <w:lang w:eastAsia="ru-UA"/>
        </w:rPr>
        <w:t>Tomson</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et</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al</w:t>
      </w:r>
      <w:proofErr w:type="spellEnd"/>
      <w:r w:rsidRPr="00B45FD9">
        <w:rPr>
          <w:rFonts w:ascii="Times New Roman" w:eastAsia="Times New Roman" w:hAnsi="Times New Roman" w:cs="Times New Roman"/>
          <w:sz w:val="28"/>
          <w:szCs w:val="28"/>
          <w:lang w:eastAsia="ru-UA"/>
        </w:rPr>
        <w:t xml:space="preserve">., 2014). У </w:t>
      </w:r>
      <w:proofErr w:type="spellStart"/>
      <w:r w:rsidRPr="00B45FD9">
        <w:rPr>
          <w:rFonts w:ascii="Times New Roman" w:eastAsia="Times New Roman" w:hAnsi="Times New Roman" w:cs="Times New Roman"/>
          <w:sz w:val="28"/>
          <w:szCs w:val="28"/>
          <w:lang w:eastAsia="ru-UA"/>
        </w:rPr>
        <w:t>деяких</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кількісних</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дослідженнях</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кореляції</w:t>
      </w:r>
      <w:proofErr w:type="spellEnd"/>
      <w:r w:rsidRPr="00B45FD9">
        <w:rPr>
          <w:rFonts w:ascii="Times New Roman" w:eastAsia="Times New Roman" w:hAnsi="Times New Roman" w:cs="Times New Roman"/>
          <w:sz w:val="28"/>
          <w:szCs w:val="28"/>
          <w:lang w:eastAsia="ru-UA"/>
        </w:rPr>
        <w:t xml:space="preserve"> часто </w:t>
      </w:r>
      <w:proofErr w:type="spellStart"/>
      <w:r w:rsidRPr="00B45FD9">
        <w:rPr>
          <w:rFonts w:ascii="Times New Roman" w:eastAsia="Times New Roman" w:hAnsi="Times New Roman" w:cs="Times New Roman"/>
          <w:sz w:val="28"/>
          <w:szCs w:val="28"/>
          <w:lang w:eastAsia="ru-UA"/>
        </w:rPr>
        <w:t>подаються</w:t>
      </w:r>
      <w:proofErr w:type="spellEnd"/>
      <w:r w:rsidRPr="00B45FD9">
        <w:rPr>
          <w:rFonts w:ascii="Times New Roman" w:eastAsia="Times New Roman" w:hAnsi="Times New Roman" w:cs="Times New Roman"/>
          <w:sz w:val="28"/>
          <w:szCs w:val="28"/>
          <w:lang w:eastAsia="ru-UA"/>
        </w:rPr>
        <w:t xml:space="preserve"> так, </w:t>
      </w:r>
      <w:proofErr w:type="spellStart"/>
      <w:r w:rsidRPr="00B45FD9">
        <w:rPr>
          <w:rFonts w:ascii="Times New Roman" w:eastAsia="Times New Roman" w:hAnsi="Times New Roman" w:cs="Times New Roman"/>
          <w:sz w:val="28"/>
          <w:szCs w:val="28"/>
          <w:lang w:eastAsia="ru-UA"/>
        </w:rPr>
        <w:t>ніби</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порнографія</w:t>
      </w:r>
      <w:proofErr w:type="spellEnd"/>
      <w:r w:rsidRPr="00B45FD9">
        <w:rPr>
          <w:rFonts w:ascii="Times New Roman" w:eastAsia="Times New Roman" w:hAnsi="Times New Roman" w:cs="Times New Roman"/>
          <w:sz w:val="28"/>
          <w:szCs w:val="28"/>
          <w:lang w:eastAsia="ru-UA"/>
        </w:rPr>
        <w:t xml:space="preserve"> є </w:t>
      </w:r>
      <w:proofErr w:type="spellStart"/>
      <w:r w:rsidRPr="00B45FD9">
        <w:rPr>
          <w:rFonts w:ascii="Times New Roman" w:eastAsia="Times New Roman" w:hAnsi="Times New Roman" w:cs="Times New Roman"/>
          <w:sz w:val="28"/>
          <w:szCs w:val="28"/>
          <w:lang w:eastAsia="ru-UA"/>
        </w:rPr>
        <w:t>рушійною</w:t>
      </w:r>
      <w:proofErr w:type="spellEnd"/>
      <w:r w:rsidRPr="00B45FD9">
        <w:rPr>
          <w:rFonts w:ascii="Times New Roman" w:eastAsia="Times New Roman" w:hAnsi="Times New Roman" w:cs="Times New Roman"/>
          <w:sz w:val="28"/>
          <w:szCs w:val="28"/>
          <w:lang w:eastAsia="ru-UA"/>
        </w:rPr>
        <w:t xml:space="preserve"> силою </w:t>
      </w:r>
      <w:proofErr w:type="spellStart"/>
      <w:r w:rsidRPr="00B45FD9">
        <w:rPr>
          <w:rFonts w:ascii="Times New Roman" w:eastAsia="Times New Roman" w:hAnsi="Times New Roman" w:cs="Times New Roman"/>
          <w:sz w:val="28"/>
          <w:szCs w:val="28"/>
          <w:lang w:eastAsia="ru-UA"/>
        </w:rPr>
        <w:t>або</w:t>
      </w:r>
      <w:proofErr w:type="spellEnd"/>
      <w:r w:rsidRPr="00B45FD9">
        <w:rPr>
          <w:rFonts w:ascii="Times New Roman" w:eastAsia="Times New Roman" w:hAnsi="Times New Roman" w:cs="Times New Roman"/>
          <w:sz w:val="28"/>
          <w:szCs w:val="28"/>
          <w:lang w:eastAsia="ru-UA"/>
        </w:rPr>
        <w:t xml:space="preserve"> причиною </w:t>
      </w:r>
      <w:proofErr w:type="spellStart"/>
      <w:r w:rsidRPr="00B45FD9">
        <w:rPr>
          <w:rFonts w:ascii="Times New Roman" w:eastAsia="Times New Roman" w:hAnsi="Times New Roman" w:cs="Times New Roman"/>
          <w:sz w:val="28"/>
          <w:szCs w:val="28"/>
          <w:lang w:eastAsia="ru-UA"/>
        </w:rPr>
        <w:t>проблемних</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поглядів</w:t>
      </w:r>
      <w:proofErr w:type="spellEnd"/>
      <w:r w:rsidRPr="00B45FD9">
        <w:rPr>
          <w:rFonts w:ascii="Times New Roman" w:eastAsia="Times New Roman" w:hAnsi="Times New Roman" w:cs="Times New Roman"/>
          <w:sz w:val="28"/>
          <w:szCs w:val="28"/>
          <w:lang w:eastAsia="ru-UA"/>
        </w:rPr>
        <w:t xml:space="preserve"> і </w:t>
      </w:r>
      <w:proofErr w:type="spellStart"/>
      <w:r w:rsidRPr="00B45FD9">
        <w:rPr>
          <w:rFonts w:ascii="Times New Roman" w:eastAsia="Times New Roman" w:hAnsi="Times New Roman" w:cs="Times New Roman"/>
          <w:sz w:val="28"/>
          <w:szCs w:val="28"/>
          <w:lang w:eastAsia="ru-UA"/>
        </w:rPr>
        <w:t>поведінки</w:t>
      </w:r>
      <w:proofErr w:type="spellEnd"/>
      <w:r w:rsidRPr="00B45FD9">
        <w:rPr>
          <w:rFonts w:ascii="Times New Roman" w:eastAsia="Times New Roman" w:hAnsi="Times New Roman" w:cs="Times New Roman"/>
          <w:sz w:val="28"/>
          <w:szCs w:val="28"/>
          <w:lang w:eastAsia="ru-UA"/>
        </w:rPr>
        <w:t xml:space="preserve">, особливо таких </w:t>
      </w:r>
      <w:proofErr w:type="spellStart"/>
      <w:r w:rsidRPr="00B45FD9">
        <w:rPr>
          <w:rFonts w:ascii="Times New Roman" w:eastAsia="Times New Roman" w:hAnsi="Times New Roman" w:cs="Times New Roman"/>
          <w:sz w:val="28"/>
          <w:szCs w:val="28"/>
          <w:lang w:eastAsia="ru-UA"/>
        </w:rPr>
        <w:t>сексуальних</w:t>
      </w:r>
      <w:proofErr w:type="spellEnd"/>
      <w:r w:rsidRPr="00B45FD9">
        <w:rPr>
          <w:rFonts w:ascii="Times New Roman" w:eastAsia="Times New Roman" w:hAnsi="Times New Roman" w:cs="Times New Roman"/>
          <w:sz w:val="28"/>
          <w:szCs w:val="28"/>
          <w:lang w:eastAsia="ru-UA"/>
        </w:rPr>
        <w:t xml:space="preserve"> практик, як </w:t>
      </w:r>
      <w:proofErr w:type="spellStart"/>
      <w:r w:rsidRPr="00B45FD9">
        <w:rPr>
          <w:rFonts w:ascii="Times New Roman" w:eastAsia="Times New Roman" w:hAnsi="Times New Roman" w:cs="Times New Roman"/>
          <w:sz w:val="28"/>
          <w:szCs w:val="28"/>
          <w:lang w:eastAsia="ru-UA"/>
        </w:rPr>
        <w:t>випадковий</w:t>
      </w:r>
      <w:proofErr w:type="spellEnd"/>
      <w:r w:rsidRPr="00B45FD9">
        <w:rPr>
          <w:rFonts w:ascii="Times New Roman" w:eastAsia="Times New Roman" w:hAnsi="Times New Roman" w:cs="Times New Roman"/>
          <w:sz w:val="28"/>
          <w:szCs w:val="28"/>
          <w:lang w:eastAsia="ru-UA"/>
        </w:rPr>
        <w:t xml:space="preserve"> секс. </w:t>
      </w:r>
      <w:proofErr w:type="spellStart"/>
      <w:proofErr w:type="gramStart"/>
      <w:r w:rsidRPr="00B45FD9">
        <w:rPr>
          <w:rFonts w:ascii="Times New Roman" w:eastAsia="Times New Roman" w:hAnsi="Times New Roman" w:cs="Times New Roman"/>
          <w:sz w:val="28"/>
          <w:szCs w:val="28"/>
          <w:lang w:eastAsia="ru-UA"/>
        </w:rPr>
        <w:t>Проте</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ці</w:t>
      </w:r>
      <w:proofErr w:type="spellEnd"/>
      <w:proofErr w:type="gram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сексуальні</w:t>
      </w:r>
      <w:proofErr w:type="spellEnd"/>
      <w:r w:rsidRPr="00B45FD9">
        <w:rPr>
          <w:rFonts w:ascii="Times New Roman" w:eastAsia="Times New Roman" w:hAnsi="Times New Roman" w:cs="Times New Roman"/>
          <w:sz w:val="28"/>
          <w:szCs w:val="28"/>
          <w:lang w:eastAsia="ru-UA"/>
        </w:rPr>
        <w:t xml:space="preserve"> практики, так і </w:t>
      </w:r>
      <w:proofErr w:type="spellStart"/>
      <w:r w:rsidRPr="00B45FD9">
        <w:rPr>
          <w:rFonts w:ascii="Times New Roman" w:eastAsia="Times New Roman" w:hAnsi="Times New Roman" w:cs="Times New Roman"/>
          <w:sz w:val="28"/>
          <w:szCs w:val="28"/>
          <w:lang w:eastAsia="ru-UA"/>
        </w:rPr>
        <w:t>споживання</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порнографії</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можуть</w:t>
      </w:r>
      <w:proofErr w:type="spellEnd"/>
      <w:r w:rsidRPr="00B45FD9">
        <w:rPr>
          <w:rFonts w:ascii="Times New Roman" w:eastAsia="Times New Roman" w:hAnsi="Times New Roman" w:cs="Times New Roman"/>
          <w:sz w:val="28"/>
          <w:szCs w:val="28"/>
          <w:lang w:eastAsia="ru-UA"/>
        </w:rPr>
        <w:t xml:space="preserve"> бути </w:t>
      </w:r>
      <w:proofErr w:type="spellStart"/>
      <w:r w:rsidRPr="00B45FD9">
        <w:rPr>
          <w:rFonts w:ascii="Times New Roman" w:eastAsia="Times New Roman" w:hAnsi="Times New Roman" w:cs="Times New Roman"/>
          <w:sz w:val="28"/>
          <w:szCs w:val="28"/>
          <w:lang w:eastAsia="ru-UA"/>
        </w:rPr>
        <w:t>пов’язані</w:t>
      </w:r>
      <w:proofErr w:type="spellEnd"/>
      <w:r w:rsidRPr="00B45FD9">
        <w:rPr>
          <w:rFonts w:ascii="Times New Roman" w:eastAsia="Times New Roman" w:hAnsi="Times New Roman" w:cs="Times New Roman"/>
          <w:sz w:val="28"/>
          <w:szCs w:val="28"/>
          <w:lang w:eastAsia="ru-UA"/>
        </w:rPr>
        <w:t xml:space="preserve"> з </w:t>
      </w:r>
      <w:proofErr w:type="spellStart"/>
      <w:r w:rsidRPr="00B45FD9">
        <w:rPr>
          <w:rFonts w:ascii="Times New Roman" w:eastAsia="Times New Roman" w:hAnsi="Times New Roman" w:cs="Times New Roman"/>
          <w:sz w:val="28"/>
          <w:szCs w:val="28"/>
          <w:lang w:eastAsia="ru-UA"/>
        </w:rPr>
        <w:t>індивідуальними</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вподобаннями</w:t>
      </w:r>
      <w:proofErr w:type="spellEnd"/>
      <w:r w:rsidRPr="00B45FD9">
        <w:rPr>
          <w:rFonts w:ascii="Times New Roman" w:eastAsia="Times New Roman" w:hAnsi="Times New Roman" w:cs="Times New Roman"/>
          <w:sz w:val="28"/>
          <w:szCs w:val="28"/>
          <w:lang w:eastAsia="ru-UA"/>
        </w:rPr>
        <w:t xml:space="preserve">, такими як </w:t>
      </w:r>
      <w:proofErr w:type="spellStart"/>
      <w:r w:rsidRPr="00B45FD9">
        <w:rPr>
          <w:rFonts w:ascii="Times New Roman" w:eastAsia="Times New Roman" w:hAnsi="Times New Roman" w:cs="Times New Roman"/>
          <w:sz w:val="28"/>
          <w:szCs w:val="28"/>
          <w:lang w:eastAsia="ru-UA"/>
        </w:rPr>
        <w:t>сексуальний</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інтерес</w:t>
      </w:r>
      <w:proofErr w:type="spellEnd"/>
      <w:r w:rsidRPr="00B45FD9">
        <w:rPr>
          <w:rFonts w:ascii="Times New Roman" w:eastAsia="Times New Roman" w:hAnsi="Times New Roman" w:cs="Times New Roman"/>
          <w:sz w:val="28"/>
          <w:szCs w:val="28"/>
          <w:lang w:eastAsia="ru-UA"/>
        </w:rPr>
        <w:t>.</w:t>
      </w:r>
      <w:r w:rsidR="007E1FF0">
        <w:rPr>
          <w:rFonts w:ascii="Times New Roman" w:eastAsia="Times New Roman" w:hAnsi="Times New Roman" w:cs="Times New Roman"/>
          <w:sz w:val="28"/>
          <w:szCs w:val="28"/>
          <w:lang w:val="uk-UA" w:eastAsia="ru-UA"/>
        </w:rPr>
        <w:t xml:space="preserve"> </w:t>
      </w:r>
      <w:proofErr w:type="spellStart"/>
      <w:r w:rsidRPr="00B45FD9">
        <w:rPr>
          <w:rFonts w:ascii="Times New Roman" w:eastAsia="Times New Roman" w:hAnsi="Times New Roman" w:cs="Times New Roman"/>
          <w:sz w:val="28"/>
          <w:szCs w:val="28"/>
          <w:lang w:eastAsia="ru-UA"/>
        </w:rPr>
        <w:t>Кореляційні</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дослідження</w:t>
      </w:r>
      <w:proofErr w:type="spellEnd"/>
      <w:r w:rsidRPr="00B45FD9">
        <w:rPr>
          <w:rFonts w:ascii="Times New Roman" w:eastAsia="Times New Roman" w:hAnsi="Times New Roman" w:cs="Times New Roman"/>
          <w:sz w:val="28"/>
          <w:szCs w:val="28"/>
          <w:lang w:eastAsia="ru-UA"/>
        </w:rPr>
        <w:t xml:space="preserve"> не </w:t>
      </w:r>
      <w:proofErr w:type="spellStart"/>
      <w:r w:rsidRPr="00B45FD9">
        <w:rPr>
          <w:rFonts w:ascii="Times New Roman" w:eastAsia="Times New Roman" w:hAnsi="Times New Roman" w:cs="Times New Roman"/>
          <w:sz w:val="28"/>
          <w:szCs w:val="28"/>
          <w:lang w:eastAsia="ru-UA"/>
        </w:rPr>
        <w:t>можуть</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визначити</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причинність</w:t>
      </w:r>
      <w:proofErr w:type="spellEnd"/>
      <w:r w:rsidRPr="00B45FD9">
        <w:rPr>
          <w:rFonts w:ascii="Times New Roman" w:eastAsia="Times New Roman" w:hAnsi="Times New Roman" w:cs="Times New Roman"/>
          <w:sz w:val="28"/>
          <w:szCs w:val="28"/>
          <w:lang w:eastAsia="ru-UA"/>
        </w:rPr>
        <w:t xml:space="preserve">, а </w:t>
      </w:r>
      <w:proofErr w:type="spellStart"/>
      <w:r w:rsidRPr="00B45FD9">
        <w:rPr>
          <w:rFonts w:ascii="Times New Roman" w:eastAsia="Times New Roman" w:hAnsi="Times New Roman" w:cs="Times New Roman"/>
          <w:sz w:val="28"/>
          <w:szCs w:val="28"/>
          <w:lang w:eastAsia="ru-UA"/>
        </w:rPr>
        <w:t>лише</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відзначити</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одночасні</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зв’язки</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наприклад</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між</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випадковим</w:t>
      </w:r>
      <w:proofErr w:type="spellEnd"/>
      <w:r w:rsidRPr="00B45FD9">
        <w:rPr>
          <w:rFonts w:ascii="Times New Roman" w:eastAsia="Times New Roman" w:hAnsi="Times New Roman" w:cs="Times New Roman"/>
          <w:sz w:val="28"/>
          <w:szCs w:val="28"/>
          <w:lang w:eastAsia="ru-UA"/>
        </w:rPr>
        <w:t xml:space="preserve"> сексом і </w:t>
      </w:r>
      <w:proofErr w:type="spellStart"/>
      <w:r w:rsidRPr="00B45FD9">
        <w:rPr>
          <w:rFonts w:ascii="Times New Roman" w:eastAsia="Times New Roman" w:hAnsi="Times New Roman" w:cs="Times New Roman"/>
          <w:sz w:val="28"/>
          <w:szCs w:val="28"/>
          <w:lang w:eastAsia="ru-UA"/>
        </w:rPr>
        <w:t>використанням</w:t>
      </w:r>
      <w:proofErr w:type="spellEnd"/>
      <w:r w:rsidRPr="00B45FD9">
        <w:rPr>
          <w:rFonts w:ascii="Times New Roman" w:eastAsia="Times New Roman" w:hAnsi="Times New Roman" w:cs="Times New Roman"/>
          <w:sz w:val="28"/>
          <w:szCs w:val="28"/>
          <w:lang w:eastAsia="ru-UA"/>
        </w:rPr>
        <w:t xml:space="preserve"> сексуально </w:t>
      </w:r>
      <w:proofErr w:type="spellStart"/>
      <w:r w:rsidRPr="00B45FD9">
        <w:rPr>
          <w:rFonts w:ascii="Times New Roman" w:eastAsia="Times New Roman" w:hAnsi="Times New Roman" w:cs="Times New Roman"/>
          <w:sz w:val="28"/>
          <w:szCs w:val="28"/>
          <w:lang w:eastAsia="ru-UA"/>
        </w:rPr>
        <w:t>відвертого</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інтернет-матеріалу</w:t>
      </w:r>
      <w:proofErr w:type="spellEnd"/>
      <w:r w:rsidRPr="00B45FD9">
        <w:rPr>
          <w:rFonts w:ascii="Times New Roman" w:eastAsia="Times New Roman" w:hAnsi="Times New Roman" w:cs="Times New Roman"/>
          <w:sz w:val="28"/>
          <w:szCs w:val="28"/>
          <w:lang w:eastAsia="ru-UA"/>
        </w:rPr>
        <w:t xml:space="preserve"> (SEIM) (див. </w:t>
      </w:r>
      <w:proofErr w:type="spellStart"/>
      <w:r w:rsidRPr="00B45FD9">
        <w:rPr>
          <w:rFonts w:ascii="Times New Roman" w:eastAsia="Times New Roman" w:hAnsi="Times New Roman" w:cs="Times New Roman"/>
          <w:sz w:val="28"/>
          <w:szCs w:val="28"/>
          <w:lang w:eastAsia="ru-UA"/>
        </w:rPr>
        <w:t>Barker</w:t>
      </w:r>
      <w:proofErr w:type="spellEnd"/>
      <w:r w:rsidRPr="00B45FD9">
        <w:rPr>
          <w:rFonts w:ascii="Times New Roman" w:eastAsia="Times New Roman" w:hAnsi="Times New Roman" w:cs="Times New Roman"/>
          <w:sz w:val="28"/>
          <w:szCs w:val="28"/>
          <w:lang w:eastAsia="ru-UA"/>
        </w:rPr>
        <w:t xml:space="preserve">, 2014). </w:t>
      </w:r>
      <w:proofErr w:type="spellStart"/>
      <w:r w:rsidRPr="00B45FD9">
        <w:rPr>
          <w:rFonts w:ascii="Times New Roman" w:eastAsia="Times New Roman" w:hAnsi="Times New Roman" w:cs="Times New Roman"/>
          <w:sz w:val="28"/>
          <w:szCs w:val="28"/>
          <w:lang w:eastAsia="ru-UA"/>
        </w:rPr>
        <w:t>Barker</w:t>
      </w:r>
      <w:proofErr w:type="spellEnd"/>
      <w:r w:rsidRPr="00B45FD9">
        <w:rPr>
          <w:rFonts w:ascii="Times New Roman" w:eastAsia="Times New Roman" w:hAnsi="Times New Roman" w:cs="Times New Roman"/>
          <w:sz w:val="28"/>
          <w:szCs w:val="28"/>
          <w:lang w:eastAsia="ru-UA"/>
        </w:rPr>
        <w:t xml:space="preserve"> (2014, с. 121) </w:t>
      </w:r>
      <w:proofErr w:type="spellStart"/>
      <w:r w:rsidRPr="00B45FD9">
        <w:rPr>
          <w:rFonts w:ascii="Times New Roman" w:eastAsia="Times New Roman" w:hAnsi="Times New Roman" w:cs="Times New Roman"/>
          <w:sz w:val="28"/>
          <w:szCs w:val="28"/>
          <w:lang w:eastAsia="ru-UA"/>
        </w:rPr>
        <w:t>підсумовує</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цю</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складність</w:t>
      </w:r>
      <w:proofErr w:type="spellEnd"/>
      <w:r w:rsidRPr="00B45FD9">
        <w:rPr>
          <w:rFonts w:ascii="Times New Roman" w:eastAsia="Times New Roman" w:hAnsi="Times New Roman" w:cs="Times New Roman"/>
          <w:sz w:val="28"/>
          <w:szCs w:val="28"/>
          <w:lang w:eastAsia="ru-UA"/>
        </w:rPr>
        <w:t xml:space="preserve"> у </w:t>
      </w:r>
      <w:proofErr w:type="spellStart"/>
      <w:r w:rsidRPr="00B45FD9">
        <w:rPr>
          <w:rFonts w:ascii="Times New Roman" w:eastAsia="Times New Roman" w:hAnsi="Times New Roman" w:cs="Times New Roman"/>
          <w:sz w:val="28"/>
          <w:szCs w:val="28"/>
          <w:lang w:eastAsia="ru-UA"/>
        </w:rPr>
        <w:t>проведенні</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психологічних</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досліджень</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порнографії</w:t>
      </w:r>
      <w:proofErr w:type="spellEnd"/>
      <w:r w:rsidRPr="00B45FD9">
        <w:rPr>
          <w:rFonts w:ascii="Times New Roman" w:eastAsia="Times New Roman" w:hAnsi="Times New Roman" w:cs="Times New Roman"/>
          <w:sz w:val="28"/>
          <w:szCs w:val="28"/>
          <w:lang w:eastAsia="ru-UA"/>
        </w:rPr>
        <w:t>:</w:t>
      </w:r>
      <w:r w:rsidR="007E1FF0">
        <w:rPr>
          <w:rFonts w:ascii="Times New Roman" w:eastAsia="Times New Roman" w:hAnsi="Times New Roman" w:cs="Times New Roman"/>
          <w:sz w:val="28"/>
          <w:szCs w:val="28"/>
          <w:lang w:val="uk-UA" w:eastAsia="ru-UA"/>
        </w:rPr>
        <w:t xml:space="preserve"> </w:t>
      </w:r>
      <w:r w:rsidRPr="00B45FD9">
        <w:rPr>
          <w:rFonts w:ascii="Times New Roman" w:eastAsia="Times New Roman" w:hAnsi="Times New Roman" w:cs="Times New Roman"/>
          <w:sz w:val="28"/>
          <w:szCs w:val="28"/>
          <w:lang w:eastAsia="ru-UA"/>
        </w:rPr>
        <w:t>"</w:t>
      </w:r>
      <w:proofErr w:type="spellStart"/>
      <w:r w:rsidRPr="00B45FD9">
        <w:rPr>
          <w:rFonts w:ascii="Times New Roman" w:eastAsia="Times New Roman" w:hAnsi="Times New Roman" w:cs="Times New Roman"/>
          <w:sz w:val="28"/>
          <w:szCs w:val="28"/>
          <w:lang w:eastAsia="ru-UA"/>
        </w:rPr>
        <w:t>Якщо</w:t>
      </w:r>
      <w:proofErr w:type="spellEnd"/>
      <w:r w:rsidRPr="00B45FD9">
        <w:rPr>
          <w:rFonts w:ascii="Times New Roman" w:eastAsia="Times New Roman" w:hAnsi="Times New Roman" w:cs="Times New Roman"/>
          <w:sz w:val="28"/>
          <w:szCs w:val="28"/>
          <w:lang w:eastAsia="ru-UA"/>
        </w:rPr>
        <w:t xml:space="preserve"> у людей, </w:t>
      </w:r>
      <w:proofErr w:type="spellStart"/>
      <w:r w:rsidRPr="00B45FD9">
        <w:rPr>
          <w:rFonts w:ascii="Times New Roman" w:eastAsia="Times New Roman" w:hAnsi="Times New Roman" w:cs="Times New Roman"/>
          <w:sz w:val="28"/>
          <w:szCs w:val="28"/>
          <w:lang w:eastAsia="ru-UA"/>
        </w:rPr>
        <w:t>які</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більше</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споживають</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порнографію</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виявляються</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вищі</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рівні</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агресії</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залишається</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незрозумілим</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чи</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робить</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їх</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агресивними</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порнографія</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чи</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агресивні</w:t>
      </w:r>
      <w:proofErr w:type="spellEnd"/>
      <w:r w:rsidRPr="00B45FD9">
        <w:rPr>
          <w:rFonts w:ascii="Times New Roman" w:eastAsia="Times New Roman" w:hAnsi="Times New Roman" w:cs="Times New Roman"/>
          <w:sz w:val="28"/>
          <w:szCs w:val="28"/>
          <w:lang w:eastAsia="ru-UA"/>
        </w:rPr>
        <w:t xml:space="preserve"> люди </w:t>
      </w:r>
      <w:proofErr w:type="spellStart"/>
      <w:r w:rsidRPr="00B45FD9">
        <w:rPr>
          <w:rFonts w:ascii="Times New Roman" w:eastAsia="Times New Roman" w:hAnsi="Times New Roman" w:cs="Times New Roman"/>
          <w:sz w:val="28"/>
          <w:szCs w:val="28"/>
          <w:lang w:eastAsia="ru-UA"/>
        </w:rPr>
        <w:t>більше</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схильні</w:t>
      </w:r>
      <w:proofErr w:type="spellEnd"/>
      <w:r w:rsidRPr="00B45FD9">
        <w:rPr>
          <w:rFonts w:ascii="Times New Roman" w:eastAsia="Times New Roman" w:hAnsi="Times New Roman" w:cs="Times New Roman"/>
          <w:sz w:val="28"/>
          <w:szCs w:val="28"/>
          <w:lang w:eastAsia="ru-UA"/>
        </w:rPr>
        <w:t xml:space="preserve"> до </w:t>
      </w:r>
      <w:proofErr w:type="spellStart"/>
      <w:r w:rsidRPr="00B45FD9">
        <w:rPr>
          <w:rFonts w:ascii="Times New Roman" w:eastAsia="Times New Roman" w:hAnsi="Times New Roman" w:cs="Times New Roman"/>
          <w:sz w:val="28"/>
          <w:szCs w:val="28"/>
          <w:lang w:eastAsia="ru-UA"/>
        </w:rPr>
        <w:t>порнографії</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чи</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якийсь</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інший</w:t>
      </w:r>
      <w:proofErr w:type="spellEnd"/>
      <w:r w:rsidRPr="00B45FD9">
        <w:rPr>
          <w:rFonts w:ascii="Times New Roman" w:eastAsia="Times New Roman" w:hAnsi="Times New Roman" w:cs="Times New Roman"/>
          <w:sz w:val="28"/>
          <w:szCs w:val="28"/>
          <w:lang w:eastAsia="ru-UA"/>
        </w:rPr>
        <w:t xml:space="preserve"> аспект (</w:t>
      </w:r>
      <w:proofErr w:type="spellStart"/>
      <w:r w:rsidRPr="00B45FD9">
        <w:rPr>
          <w:rFonts w:ascii="Times New Roman" w:eastAsia="Times New Roman" w:hAnsi="Times New Roman" w:cs="Times New Roman"/>
          <w:sz w:val="28"/>
          <w:szCs w:val="28"/>
          <w:lang w:eastAsia="ru-UA"/>
        </w:rPr>
        <w:t>наприклад</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більш</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традиційна</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маскулінність</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незалежно</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призводить</w:t>
      </w:r>
      <w:proofErr w:type="spellEnd"/>
      <w:r w:rsidRPr="00B45FD9">
        <w:rPr>
          <w:rFonts w:ascii="Times New Roman" w:eastAsia="Times New Roman" w:hAnsi="Times New Roman" w:cs="Times New Roman"/>
          <w:sz w:val="28"/>
          <w:szCs w:val="28"/>
          <w:lang w:eastAsia="ru-UA"/>
        </w:rPr>
        <w:t xml:space="preserve"> до </w:t>
      </w:r>
      <w:proofErr w:type="spellStart"/>
      <w:r w:rsidRPr="00B45FD9">
        <w:rPr>
          <w:rFonts w:ascii="Times New Roman" w:eastAsia="Times New Roman" w:hAnsi="Times New Roman" w:cs="Times New Roman"/>
          <w:sz w:val="28"/>
          <w:szCs w:val="28"/>
          <w:lang w:eastAsia="ru-UA"/>
        </w:rPr>
        <w:t>підвищення</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рівня</w:t>
      </w:r>
      <w:proofErr w:type="spellEnd"/>
      <w:r w:rsidRPr="00B45FD9">
        <w:rPr>
          <w:rFonts w:ascii="Times New Roman" w:eastAsia="Times New Roman" w:hAnsi="Times New Roman" w:cs="Times New Roman"/>
          <w:sz w:val="28"/>
          <w:szCs w:val="28"/>
          <w:lang w:eastAsia="ru-UA"/>
        </w:rPr>
        <w:t xml:space="preserve"> і </w:t>
      </w:r>
      <w:proofErr w:type="spellStart"/>
      <w:r w:rsidRPr="00B45FD9">
        <w:rPr>
          <w:rFonts w:ascii="Times New Roman" w:eastAsia="Times New Roman" w:hAnsi="Times New Roman" w:cs="Times New Roman"/>
          <w:sz w:val="28"/>
          <w:szCs w:val="28"/>
          <w:lang w:eastAsia="ru-UA"/>
        </w:rPr>
        <w:t>агресії</w:t>
      </w:r>
      <w:proofErr w:type="spellEnd"/>
      <w:r w:rsidRPr="00B45FD9">
        <w:rPr>
          <w:rFonts w:ascii="Times New Roman" w:eastAsia="Times New Roman" w:hAnsi="Times New Roman" w:cs="Times New Roman"/>
          <w:sz w:val="28"/>
          <w:szCs w:val="28"/>
          <w:lang w:eastAsia="ru-UA"/>
        </w:rPr>
        <w:t xml:space="preserve">, і </w:t>
      </w:r>
      <w:proofErr w:type="spellStart"/>
      <w:r w:rsidRPr="00B45FD9">
        <w:rPr>
          <w:rFonts w:ascii="Times New Roman" w:eastAsia="Times New Roman" w:hAnsi="Times New Roman" w:cs="Times New Roman"/>
          <w:sz w:val="28"/>
          <w:szCs w:val="28"/>
          <w:lang w:eastAsia="ru-UA"/>
        </w:rPr>
        <w:t>споживання</w:t>
      </w:r>
      <w:proofErr w:type="spellEnd"/>
      <w:r w:rsidRPr="00B45FD9">
        <w:rPr>
          <w:rFonts w:ascii="Times New Roman" w:eastAsia="Times New Roman" w:hAnsi="Times New Roman" w:cs="Times New Roman"/>
          <w:sz w:val="28"/>
          <w:szCs w:val="28"/>
          <w:lang w:eastAsia="ru-UA"/>
        </w:rPr>
        <w:t xml:space="preserve"> </w:t>
      </w:r>
      <w:proofErr w:type="spellStart"/>
      <w:r w:rsidRPr="00B45FD9">
        <w:rPr>
          <w:rFonts w:ascii="Times New Roman" w:eastAsia="Times New Roman" w:hAnsi="Times New Roman" w:cs="Times New Roman"/>
          <w:sz w:val="28"/>
          <w:szCs w:val="28"/>
          <w:lang w:eastAsia="ru-UA"/>
        </w:rPr>
        <w:t>порнографії</w:t>
      </w:r>
      <w:proofErr w:type="spellEnd"/>
      <w:r w:rsidRPr="00B45FD9">
        <w:rPr>
          <w:rFonts w:ascii="Times New Roman" w:eastAsia="Times New Roman" w:hAnsi="Times New Roman" w:cs="Times New Roman"/>
          <w:sz w:val="28"/>
          <w:szCs w:val="28"/>
          <w:lang w:eastAsia="ru-UA"/>
        </w:rPr>
        <w:t>."</w:t>
      </w:r>
    </w:p>
    <w:p w14:paraId="1DBEA76B" w14:textId="00374339" w:rsidR="00B45FD9" w:rsidRDefault="00297F06" w:rsidP="00EC1931">
      <w:pPr>
        <w:spacing w:before="100" w:beforeAutospacing="1" w:after="100" w:afterAutospacing="1" w:line="240" w:lineRule="auto"/>
        <w:rPr>
          <w:rFonts w:ascii="Times New Roman" w:eastAsia="Times New Roman" w:hAnsi="Times New Roman" w:cs="Times New Roman"/>
          <w:sz w:val="28"/>
          <w:szCs w:val="28"/>
          <w:lang w:val="uk-UA" w:eastAsia="ru-UA"/>
        </w:rPr>
      </w:pPr>
      <w:proofErr w:type="spellStart"/>
      <w:r w:rsidRPr="00297F06">
        <w:rPr>
          <w:rFonts w:ascii="Times New Roman" w:eastAsia="Times New Roman" w:hAnsi="Times New Roman" w:cs="Times New Roman"/>
          <w:sz w:val="28"/>
          <w:szCs w:val="28"/>
          <w:lang w:eastAsia="ru-UA"/>
        </w:rPr>
        <w:lastRenderedPageBreak/>
        <w:t>Негативність</w:t>
      </w:r>
      <w:proofErr w:type="spellEnd"/>
      <w:r w:rsidRPr="00297F06">
        <w:rPr>
          <w:rFonts w:ascii="Times New Roman" w:eastAsia="Times New Roman" w:hAnsi="Times New Roman" w:cs="Times New Roman"/>
          <w:sz w:val="28"/>
          <w:szCs w:val="28"/>
          <w:lang w:eastAsia="ru-UA"/>
        </w:rPr>
        <w:t xml:space="preserve"> і </w:t>
      </w:r>
      <w:proofErr w:type="spellStart"/>
      <w:r w:rsidRPr="00297F06">
        <w:rPr>
          <w:rFonts w:ascii="Times New Roman" w:eastAsia="Times New Roman" w:hAnsi="Times New Roman" w:cs="Times New Roman"/>
          <w:sz w:val="28"/>
          <w:szCs w:val="28"/>
          <w:lang w:eastAsia="ru-UA"/>
        </w:rPr>
        <w:t>упередженість</w:t>
      </w:r>
      <w:proofErr w:type="spellEnd"/>
      <w:r w:rsidRPr="00297F06">
        <w:rPr>
          <w:rFonts w:ascii="Times New Roman" w:eastAsia="Times New Roman" w:hAnsi="Times New Roman" w:cs="Times New Roman"/>
          <w:sz w:val="28"/>
          <w:szCs w:val="28"/>
          <w:lang w:eastAsia="ru-UA"/>
        </w:rPr>
        <w:t xml:space="preserve"> </w:t>
      </w:r>
      <w:proofErr w:type="spellStart"/>
      <w:r w:rsidRPr="00297F06">
        <w:rPr>
          <w:rFonts w:ascii="Times New Roman" w:eastAsia="Times New Roman" w:hAnsi="Times New Roman" w:cs="Times New Roman"/>
          <w:sz w:val="28"/>
          <w:szCs w:val="28"/>
          <w:lang w:eastAsia="ru-UA"/>
        </w:rPr>
        <w:t>сексуальної</w:t>
      </w:r>
      <w:proofErr w:type="spellEnd"/>
      <w:r w:rsidRPr="00297F06">
        <w:rPr>
          <w:rFonts w:ascii="Times New Roman" w:eastAsia="Times New Roman" w:hAnsi="Times New Roman" w:cs="Times New Roman"/>
          <w:sz w:val="28"/>
          <w:szCs w:val="28"/>
          <w:lang w:eastAsia="ru-UA"/>
        </w:rPr>
        <w:t xml:space="preserve"> </w:t>
      </w:r>
      <w:proofErr w:type="spellStart"/>
      <w:r w:rsidRPr="00297F06">
        <w:rPr>
          <w:rFonts w:ascii="Times New Roman" w:eastAsia="Times New Roman" w:hAnsi="Times New Roman" w:cs="Times New Roman"/>
          <w:sz w:val="28"/>
          <w:szCs w:val="28"/>
          <w:lang w:eastAsia="ru-UA"/>
        </w:rPr>
        <w:t>моралі</w:t>
      </w:r>
      <w:proofErr w:type="spellEnd"/>
    </w:p>
    <w:p w14:paraId="63824613" w14:textId="65632158" w:rsidR="007766AC" w:rsidRDefault="007766AC" w:rsidP="00297F06">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7766AC">
        <w:rPr>
          <w:rFonts w:ascii="Times New Roman" w:eastAsia="Times New Roman" w:hAnsi="Times New Roman" w:cs="Times New Roman"/>
          <w:sz w:val="28"/>
          <w:szCs w:val="28"/>
          <w:lang w:eastAsia="ru-UA"/>
        </w:rPr>
        <w:t>Переважна</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більшість</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досліджень</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починається</w:t>
      </w:r>
      <w:proofErr w:type="spellEnd"/>
      <w:r w:rsidRPr="007766AC">
        <w:rPr>
          <w:rFonts w:ascii="Times New Roman" w:eastAsia="Times New Roman" w:hAnsi="Times New Roman" w:cs="Times New Roman"/>
          <w:sz w:val="28"/>
          <w:szCs w:val="28"/>
          <w:lang w:eastAsia="ru-UA"/>
        </w:rPr>
        <w:t xml:space="preserve"> з </w:t>
      </w:r>
      <w:proofErr w:type="spellStart"/>
      <w:r w:rsidRPr="007766AC">
        <w:rPr>
          <w:rFonts w:ascii="Times New Roman" w:eastAsia="Times New Roman" w:hAnsi="Times New Roman" w:cs="Times New Roman"/>
          <w:sz w:val="28"/>
          <w:szCs w:val="28"/>
          <w:lang w:eastAsia="ru-UA"/>
        </w:rPr>
        <w:t>припущення</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що</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порнографія</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має</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негативний</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вплив</w:t>
      </w:r>
      <w:proofErr w:type="spellEnd"/>
      <w:r w:rsidRPr="007766AC">
        <w:rPr>
          <w:rFonts w:ascii="Times New Roman" w:eastAsia="Times New Roman" w:hAnsi="Times New Roman" w:cs="Times New Roman"/>
          <w:sz w:val="28"/>
          <w:szCs w:val="28"/>
          <w:lang w:eastAsia="ru-UA"/>
        </w:rPr>
        <w:t xml:space="preserve">. На </w:t>
      </w:r>
      <w:proofErr w:type="spellStart"/>
      <w:r w:rsidRPr="007766AC">
        <w:rPr>
          <w:rFonts w:ascii="Times New Roman" w:eastAsia="Times New Roman" w:hAnsi="Times New Roman" w:cs="Times New Roman"/>
          <w:sz w:val="28"/>
          <w:szCs w:val="28"/>
          <w:lang w:eastAsia="ru-UA"/>
        </w:rPr>
        <w:t>противагу</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цьому</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дослідження</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які</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вивчають</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або</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роблять</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висновки</w:t>
      </w:r>
      <w:proofErr w:type="spellEnd"/>
      <w:r w:rsidRPr="007766AC">
        <w:rPr>
          <w:rFonts w:ascii="Times New Roman" w:eastAsia="Times New Roman" w:hAnsi="Times New Roman" w:cs="Times New Roman"/>
          <w:sz w:val="28"/>
          <w:szCs w:val="28"/>
          <w:lang w:eastAsia="ru-UA"/>
        </w:rPr>
        <w:t xml:space="preserve"> про </w:t>
      </w:r>
      <w:proofErr w:type="spellStart"/>
      <w:r w:rsidRPr="007766AC">
        <w:rPr>
          <w:rFonts w:ascii="Times New Roman" w:eastAsia="Times New Roman" w:hAnsi="Times New Roman" w:cs="Times New Roman"/>
          <w:sz w:val="28"/>
          <w:szCs w:val="28"/>
          <w:lang w:eastAsia="ru-UA"/>
        </w:rPr>
        <w:t>позитивний</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вплив</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порнографії</w:t>
      </w:r>
      <w:proofErr w:type="spellEnd"/>
      <w:r w:rsidRPr="007766AC">
        <w:rPr>
          <w:rFonts w:ascii="Times New Roman" w:eastAsia="Times New Roman" w:hAnsi="Times New Roman" w:cs="Times New Roman"/>
          <w:sz w:val="28"/>
          <w:szCs w:val="28"/>
          <w:lang w:eastAsia="ru-UA"/>
        </w:rPr>
        <w:t xml:space="preserve">, часто </w:t>
      </w:r>
      <w:proofErr w:type="spellStart"/>
      <w:r w:rsidRPr="007766AC">
        <w:rPr>
          <w:rFonts w:ascii="Times New Roman" w:eastAsia="Times New Roman" w:hAnsi="Times New Roman" w:cs="Times New Roman"/>
          <w:sz w:val="28"/>
          <w:szCs w:val="28"/>
          <w:lang w:eastAsia="ru-UA"/>
        </w:rPr>
        <w:t>ігнорують</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потенційно</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шкідливий</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вплив</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порнографії</w:t>
      </w:r>
      <w:proofErr w:type="spellEnd"/>
      <w:r w:rsidRPr="007766AC">
        <w:rPr>
          <w:rFonts w:ascii="Times New Roman" w:eastAsia="Times New Roman" w:hAnsi="Times New Roman" w:cs="Times New Roman"/>
          <w:sz w:val="28"/>
          <w:szCs w:val="28"/>
          <w:lang w:eastAsia="ru-UA"/>
        </w:rPr>
        <w:t xml:space="preserve"> і, як правило, </w:t>
      </w:r>
      <w:proofErr w:type="spellStart"/>
      <w:r w:rsidRPr="007766AC">
        <w:rPr>
          <w:rFonts w:ascii="Times New Roman" w:eastAsia="Times New Roman" w:hAnsi="Times New Roman" w:cs="Times New Roman"/>
          <w:sz w:val="28"/>
          <w:szCs w:val="28"/>
          <w:lang w:eastAsia="ru-UA"/>
        </w:rPr>
        <w:t>подають</w:t>
      </w:r>
      <w:proofErr w:type="spellEnd"/>
      <w:r w:rsidRPr="007766AC">
        <w:rPr>
          <w:rFonts w:ascii="Times New Roman" w:eastAsia="Times New Roman" w:hAnsi="Times New Roman" w:cs="Times New Roman"/>
          <w:sz w:val="28"/>
          <w:szCs w:val="28"/>
          <w:lang w:eastAsia="ru-UA"/>
        </w:rPr>
        <w:t xml:space="preserve"> позитивно </w:t>
      </w:r>
      <w:proofErr w:type="spellStart"/>
      <w:r w:rsidRPr="007766AC">
        <w:rPr>
          <w:rFonts w:ascii="Times New Roman" w:eastAsia="Times New Roman" w:hAnsi="Times New Roman" w:cs="Times New Roman"/>
          <w:sz w:val="28"/>
          <w:szCs w:val="28"/>
          <w:lang w:eastAsia="ru-UA"/>
        </w:rPr>
        <w:t>упереджені</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висновки</w:t>
      </w:r>
      <w:proofErr w:type="spellEnd"/>
      <w:r w:rsidRPr="007766AC">
        <w:rPr>
          <w:rFonts w:ascii="Times New Roman" w:eastAsia="Times New Roman" w:hAnsi="Times New Roman" w:cs="Times New Roman"/>
          <w:sz w:val="28"/>
          <w:szCs w:val="28"/>
          <w:lang w:eastAsia="ru-UA"/>
        </w:rPr>
        <w:t xml:space="preserve"> (див. </w:t>
      </w:r>
      <w:proofErr w:type="spellStart"/>
      <w:r w:rsidRPr="007766AC">
        <w:rPr>
          <w:rFonts w:ascii="Times New Roman" w:eastAsia="Times New Roman" w:hAnsi="Times New Roman" w:cs="Times New Roman"/>
          <w:sz w:val="28"/>
          <w:szCs w:val="28"/>
          <w:lang w:eastAsia="ru-UA"/>
        </w:rPr>
        <w:t>Corneau</w:t>
      </w:r>
      <w:proofErr w:type="spellEnd"/>
      <w:r w:rsidRPr="007766AC">
        <w:rPr>
          <w:rFonts w:ascii="Times New Roman" w:eastAsia="Times New Roman" w:hAnsi="Times New Roman" w:cs="Times New Roman"/>
          <w:sz w:val="28"/>
          <w:szCs w:val="28"/>
          <w:lang w:eastAsia="ru-UA"/>
        </w:rPr>
        <w:t xml:space="preserve"> &amp; </w:t>
      </w:r>
      <w:proofErr w:type="spellStart"/>
      <w:r w:rsidRPr="007766AC">
        <w:rPr>
          <w:rFonts w:ascii="Times New Roman" w:eastAsia="Times New Roman" w:hAnsi="Times New Roman" w:cs="Times New Roman"/>
          <w:sz w:val="28"/>
          <w:szCs w:val="28"/>
          <w:lang w:eastAsia="ru-UA"/>
        </w:rPr>
        <w:t>van</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der</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Meulen</w:t>
      </w:r>
      <w:proofErr w:type="spellEnd"/>
      <w:r w:rsidRPr="007766AC">
        <w:rPr>
          <w:rFonts w:ascii="Times New Roman" w:eastAsia="Times New Roman" w:hAnsi="Times New Roman" w:cs="Times New Roman"/>
          <w:sz w:val="28"/>
          <w:szCs w:val="28"/>
          <w:lang w:eastAsia="ru-UA"/>
        </w:rPr>
        <w:t>, 2014</w:t>
      </w:r>
      <w:proofErr w:type="gramStart"/>
      <w:r w:rsidRPr="007766AC">
        <w:rPr>
          <w:rFonts w:ascii="Times New Roman" w:eastAsia="Times New Roman" w:hAnsi="Times New Roman" w:cs="Times New Roman"/>
          <w:sz w:val="28"/>
          <w:szCs w:val="28"/>
          <w:lang w:eastAsia="ru-UA"/>
        </w:rPr>
        <w:t>)</w:t>
      </w:r>
      <w:r>
        <w:rPr>
          <w:lang w:val="en-US"/>
        </w:rPr>
        <w:t>.</w:t>
      </w:r>
      <w:r w:rsidRPr="007766AC">
        <w:rPr>
          <w:rFonts w:ascii="Times New Roman" w:eastAsia="Times New Roman" w:hAnsi="Times New Roman" w:cs="Times New Roman"/>
          <w:sz w:val="28"/>
          <w:szCs w:val="28"/>
          <w:lang w:eastAsia="ru-UA"/>
        </w:rPr>
        <w:t>В</w:t>
      </w:r>
      <w:proofErr w:type="gram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аналізі</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опублікованих</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досліджень</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щодо</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впливу</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порнографії</w:t>
      </w:r>
      <w:proofErr w:type="spellEnd"/>
      <w:r w:rsidRPr="007766AC">
        <w:rPr>
          <w:rFonts w:ascii="Times New Roman" w:eastAsia="Times New Roman" w:hAnsi="Times New Roman" w:cs="Times New Roman"/>
          <w:sz w:val="28"/>
          <w:szCs w:val="28"/>
          <w:lang w:eastAsia="ru-UA"/>
        </w:rPr>
        <w:t xml:space="preserve"> на </w:t>
      </w:r>
      <w:proofErr w:type="spellStart"/>
      <w:r w:rsidRPr="007766AC">
        <w:rPr>
          <w:rFonts w:ascii="Times New Roman" w:eastAsia="Times New Roman" w:hAnsi="Times New Roman" w:cs="Times New Roman"/>
          <w:sz w:val="28"/>
          <w:szCs w:val="28"/>
          <w:lang w:eastAsia="ru-UA"/>
        </w:rPr>
        <w:t>неповнолітніх</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автори</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зазначають</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що</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ці</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дослідження</w:t>
      </w:r>
      <w:proofErr w:type="spellEnd"/>
      <w:r w:rsidRPr="007766AC">
        <w:rPr>
          <w:rFonts w:ascii="Times New Roman" w:eastAsia="Times New Roman" w:hAnsi="Times New Roman" w:cs="Times New Roman"/>
          <w:sz w:val="28"/>
          <w:szCs w:val="28"/>
          <w:lang w:eastAsia="ru-UA"/>
        </w:rPr>
        <w:t xml:space="preserve"> в </w:t>
      </w:r>
      <w:proofErr w:type="spellStart"/>
      <w:r w:rsidRPr="007766AC">
        <w:rPr>
          <w:rFonts w:ascii="Times New Roman" w:eastAsia="Times New Roman" w:hAnsi="Times New Roman" w:cs="Times New Roman"/>
          <w:sz w:val="28"/>
          <w:szCs w:val="28"/>
          <w:lang w:eastAsia="ru-UA"/>
        </w:rPr>
        <w:t>переважній</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більшості</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мають</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негативний</w:t>
      </w:r>
      <w:proofErr w:type="spellEnd"/>
      <w:r w:rsidRPr="007766AC">
        <w:rPr>
          <w:rFonts w:ascii="Times New Roman" w:eastAsia="Times New Roman" w:hAnsi="Times New Roman" w:cs="Times New Roman"/>
          <w:sz w:val="28"/>
          <w:szCs w:val="28"/>
          <w:lang w:eastAsia="ru-UA"/>
        </w:rPr>
        <w:t xml:space="preserve"> характер, а </w:t>
      </w:r>
      <w:proofErr w:type="spellStart"/>
      <w:r w:rsidRPr="007766AC">
        <w:rPr>
          <w:rFonts w:ascii="Times New Roman" w:eastAsia="Times New Roman" w:hAnsi="Times New Roman" w:cs="Times New Roman"/>
          <w:sz w:val="28"/>
          <w:szCs w:val="28"/>
          <w:lang w:eastAsia="ru-UA"/>
        </w:rPr>
        <w:t>також</w:t>
      </w:r>
      <w:proofErr w:type="spellEnd"/>
      <w:r w:rsidRPr="007766AC">
        <w:rPr>
          <w:rFonts w:ascii="Times New Roman" w:eastAsia="Times New Roman" w:hAnsi="Times New Roman" w:cs="Times New Roman"/>
          <w:sz w:val="28"/>
          <w:szCs w:val="28"/>
          <w:lang w:eastAsia="ru-UA"/>
        </w:rPr>
        <w:t xml:space="preserve"> є </w:t>
      </w:r>
      <w:proofErr w:type="spellStart"/>
      <w:r w:rsidRPr="007766AC">
        <w:rPr>
          <w:rFonts w:ascii="Times New Roman" w:eastAsia="Times New Roman" w:hAnsi="Times New Roman" w:cs="Times New Roman"/>
          <w:sz w:val="28"/>
          <w:szCs w:val="28"/>
          <w:lang w:eastAsia="ru-UA"/>
        </w:rPr>
        <w:t>гетеросексуальними</w:t>
      </w:r>
      <w:proofErr w:type="spellEnd"/>
      <w:r w:rsidRPr="007766AC">
        <w:rPr>
          <w:rFonts w:ascii="Times New Roman" w:eastAsia="Times New Roman" w:hAnsi="Times New Roman" w:cs="Times New Roman"/>
          <w:sz w:val="28"/>
          <w:szCs w:val="28"/>
          <w:lang w:eastAsia="ru-UA"/>
        </w:rPr>
        <w:t xml:space="preserve"> і </w:t>
      </w:r>
      <w:proofErr w:type="spellStart"/>
      <w:r w:rsidRPr="007766AC">
        <w:rPr>
          <w:rFonts w:ascii="Times New Roman" w:eastAsia="Times New Roman" w:hAnsi="Times New Roman" w:cs="Times New Roman"/>
          <w:sz w:val="28"/>
          <w:szCs w:val="28"/>
          <w:lang w:eastAsia="ru-UA"/>
        </w:rPr>
        <w:t>припускають</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гетеросексуальність</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Peter</w:t>
      </w:r>
      <w:proofErr w:type="spellEnd"/>
      <w:r w:rsidRPr="007766AC">
        <w:rPr>
          <w:rFonts w:ascii="Times New Roman" w:eastAsia="Times New Roman" w:hAnsi="Times New Roman" w:cs="Times New Roman"/>
          <w:sz w:val="28"/>
          <w:szCs w:val="28"/>
          <w:lang w:eastAsia="ru-UA"/>
        </w:rPr>
        <w:t xml:space="preserve"> &amp; </w:t>
      </w:r>
      <w:proofErr w:type="spellStart"/>
      <w:r w:rsidRPr="007766AC">
        <w:rPr>
          <w:rFonts w:ascii="Times New Roman" w:eastAsia="Times New Roman" w:hAnsi="Times New Roman" w:cs="Times New Roman"/>
          <w:sz w:val="28"/>
          <w:szCs w:val="28"/>
          <w:lang w:eastAsia="ru-UA"/>
        </w:rPr>
        <w:t>Valkenburg</w:t>
      </w:r>
      <w:proofErr w:type="spellEnd"/>
      <w:r w:rsidRPr="007766AC">
        <w:rPr>
          <w:rFonts w:ascii="Times New Roman" w:eastAsia="Times New Roman" w:hAnsi="Times New Roman" w:cs="Times New Roman"/>
          <w:sz w:val="28"/>
          <w:szCs w:val="28"/>
          <w:lang w:eastAsia="ru-UA"/>
        </w:rPr>
        <w:t xml:space="preserve">, 2016). </w:t>
      </w:r>
      <w:proofErr w:type="spellStart"/>
      <w:r w:rsidRPr="007766AC">
        <w:rPr>
          <w:rFonts w:ascii="Times New Roman" w:eastAsia="Times New Roman" w:hAnsi="Times New Roman" w:cs="Times New Roman"/>
          <w:sz w:val="28"/>
          <w:szCs w:val="28"/>
          <w:lang w:eastAsia="ru-UA"/>
        </w:rPr>
        <w:t>Дійсно</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одностатеві</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сексуальні</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контакти</w:t>
      </w:r>
      <w:proofErr w:type="spellEnd"/>
      <w:r w:rsidRPr="007766AC">
        <w:rPr>
          <w:rFonts w:ascii="Times New Roman" w:eastAsia="Times New Roman" w:hAnsi="Times New Roman" w:cs="Times New Roman"/>
          <w:sz w:val="28"/>
          <w:szCs w:val="28"/>
          <w:lang w:eastAsia="ru-UA"/>
        </w:rPr>
        <w:t xml:space="preserve"> часто </w:t>
      </w:r>
      <w:proofErr w:type="spellStart"/>
      <w:r w:rsidRPr="007766AC">
        <w:rPr>
          <w:rFonts w:ascii="Times New Roman" w:eastAsia="Times New Roman" w:hAnsi="Times New Roman" w:cs="Times New Roman"/>
          <w:sz w:val="28"/>
          <w:szCs w:val="28"/>
          <w:lang w:eastAsia="ru-UA"/>
        </w:rPr>
        <w:t>ігноруються</w:t>
      </w:r>
      <w:proofErr w:type="spellEnd"/>
      <w:r w:rsidRPr="007766AC">
        <w:rPr>
          <w:rFonts w:ascii="Times New Roman" w:eastAsia="Times New Roman" w:hAnsi="Times New Roman" w:cs="Times New Roman"/>
          <w:sz w:val="28"/>
          <w:szCs w:val="28"/>
          <w:lang w:eastAsia="ru-UA"/>
        </w:rPr>
        <w:t xml:space="preserve"> в базах </w:t>
      </w:r>
      <w:proofErr w:type="spellStart"/>
      <w:r w:rsidRPr="007766AC">
        <w:rPr>
          <w:rFonts w:ascii="Times New Roman" w:eastAsia="Times New Roman" w:hAnsi="Times New Roman" w:cs="Times New Roman"/>
          <w:sz w:val="28"/>
          <w:szCs w:val="28"/>
          <w:lang w:eastAsia="ru-UA"/>
        </w:rPr>
        <w:t>даних</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наприклад</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Hennessey</w:t>
      </w:r>
      <w:proofErr w:type="spellEnd"/>
      <w:r w:rsidRPr="007766AC">
        <w:rPr>
          <w:rFonts w:ascii="Times New Roman" w:eastAsia="Times New Roman" w:hAnsi="Times New Roman" w:cs="Times New Roman"/>
          <w:sz w:val="28"/>
          <w:szCs w:val="28"/>
          <w:lang w:eastAsia="ru-UA"/>
        </w:rPr>
        <w:t xml:space="preserve"> та </w:t>
      </w:r>
      <w:proofErr w:type="spellStart"/>
      <w:r w:rsidRPr="007766AC">
        <w:rPr>
          <w:rFonts w:ascii="Times New Roman" w:eastAsia="Times New Roman" w:hAnsi="Times New Roman" w:cs="Times New Roman"/>
          <w:sz w:val="28"/>
          <w:szCs w:val="28"/>
          <w:lang w:eastAsia="ru-UA"/>
        </w:rPr>
        <w:t>ін</w:t>
      </w:r>
      <w:proofErr w:type="spellEnd"/>
      <w:r w:rsidRPr="007766AC">
        <w:rPr>
          <w:rFonts w:ascii="Times New Roman" w:eastAsia="Times New Roman" w:hAnsi="Times New Roman" w:cs="Times New Roman"/>
          <w:sz w:val="28"/>
          <w:szCs w:val="28"/>
          <w:lang w:eastAsia="ru-UA"/>
        </w:rPr>
        <w:t xml:space="preserve">., 2009). </w:t>
      </w:r>
      <w:proofErr w:type="spellStart"/>
      <w:r w:rsidRPr="007766AC">
        <w:rPr>
          <w:rFonts w:ascii="Times New Roman" w:eastAsia="Times New Roman" w:hAnsi="Times New Roman" w:cs="Times New Roman"/>
          <w:sz w:val="28"/>
          <w:szCs w:val="28"/>
          <w:lang w:eastAsia="ru-UA"/>
        </w:rPr>
        <w:t>Культурні</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уявлення</w:t>
      </w:r>
      <w:proofErr w:type="spellEnd"/>
      <w:r w:rsidRPr="007766AC">
        <w:rPr>
          <w:rFonts w:ascii="Times New Roman" w:eastAsia="Times New Roman" w:hAnsi="Times New Roman" w:cs="Times New Roman"/>
          <w:sz w:val="28"/>
          <w:szCs w:val="28"/>
          <w:lang w:eastAsia="ru-UA"/>
        </w:rPr>
        <w:t xml:space="preserve"> про те, </w:t>
      </w:r>
      <w:proofErr w:type="spellStart"/>
      <w:r w:rsidRPr="007766AC">
        <w:rPr>
          <w:rFonts w:ascii="Times New Roman" w:eastAsia="Times New Roman" w:hAnsi="Times New Roman" w:cs="Times New Roman"/>
          <w:sz w:val="28"/>
          <w:szCs w:val="28"/>
          <w:lang w:eastAsia="ru-UA"/>
        </w:rPr>
        <w:t>що</w:t>
      </w:r>
      <w:proofErr w:type="spellEnd"/>
      <w:r w:rsidRPr="007766AC">
        <w:rPr>
          <w:rFonts w:ascii="Times New Roman" w:eastAsia="Times New Roman" w:hAnsi="Times New Roman" w:cs="Times New Roman"/>
          <w:sz w:val="28"/>
          <w:szCs w:val="28"/>
          <w:lang w:eastAsia="ru-UA"/>
        </w:rPr>
        <w:t xml:space="preserve"> є </w:t>
      </w:r>
      <w:proofErr w:type="spellStart"/>
      <w:r w:rsidRPr="007766AC">
        <w:rPr>
          <w:rFonts w:ascii="Times New Roman" w:eastAsia="Times New Roman" w:hAnsi="Times New Roman" w:cs="Times New Roman"/>
          <w:sz w:val="28"/>
          <w:szCs w:val="28"/>
          <w:lang w:eastAsia="ru-UA"/>
        </w:rPr>
        <w:t>належною</w:t>
      </w:r>
      <w:proofErr w:type="spellEnd"/>
      <w:r w:rsidRPr="007766AC">
        <w:rPr>
          <w:rFonts w:ascii="Times New Roman" w:eastAsia="Times New Roman" w:hAnsi="Times New Roman" w:cs="Times New Roman"/>
          <w:sz w:val="28"/>
          <w:szCs w:val="28"/>
          <w:lang w:eastAsia="ru-UA"/>
        </w:rPr>
        <w:t xml:space="preserve"> моральною </w:t>
      </w:r>
      <w:proofErr w:type="spellStart"/>
      <w:r w:rsidRPr="007766AC">
        <w:rPr>
          <w:rFonts w:ascii="Times New Roman" w:eastAsia="Times New Roman" w:hAnsi="Times New Roman" w:cs="Times New Roman"/>
          <w:sz w:val="28"/>
          <w:szCs w:val="28"/>
          <w:lang w:eastAsia="ru-UA"/>
        </w:rPr>
        <w:t>поведінкою</w:t>
      </w:r>
      <w:proofErr w:type="spellEnd"/>
      <w:r w:rsidRPr="007766AC">
        <w:rPr>
          <w:rFonts w:ascii="Times New Roman" w:eastAsia="Times New Roman" w:hAnsi="Times New Roman" w:cs="Times New Roman"/>
          <w:sz w:val="28"/>
          <w:szCs w:val="28"/>
          <w:lang w:eastAsia="ru-UA"/>
        </w:rPr>
        <w:t xml:space="preserve">, часто </w:t>
      </w:r>
      <w:proofErr w:type="spellStart"/>
      <w:r w:rsidRPr="007766AC">
        <w:rPr>
          <w:rFonts w:ascii="Times New Roman" w:eastAsia="Times New Roman" w:hAnsi="Times New Roman" w:cs="Times New Roman"/>
          <w:sz w:val="28"/>
          <w:szCs w:val="28"/>
          <w:lang w:eastAsia="ru-UA"/>
        </w:rPr>
        <w:t>змішуються</w:t>
      </w:r>
      <w:proofErr w:type="spellEnd"/>
      <w:r w:rsidRPr="007766AC">
        <w:rPr>
          <w:rFonts w:ascii="Times New Roman" w:eastAsia="Times New Roman" w:hAnsi="Times New Roman" w:cs="Times New Roman"/>
          <w:sz w:val="28"/>
          <w:szCs w:val="28"/>
          <w:lang w:eastAsia="ru-UA"/>
        </w:rPr>
        <w:t xml:space="preserve"> з </w:t>
      </w:r>
      <w:proofErr w:type="spellStart"/>
      <w:r w:rsidRPr="007766AC">
        <w:rPr>
          <w:rFonts w:ascii="Times New Roman" w:eastAsia="Times New Roman" w:hAnsi="Times New Roman" w:cs="Times New Roman"/>
          <w:sz w:val="28"/>
          <w:szCs w:val="28"/>
          <w:lang w:eastAsia="ru-UA"/>
        </w:rPr>
        <w:t>негативними</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наслідками</w:t>
      </w:r>
      <w:proofErr w:type="spellEnd"/>
      <w:r w:rsidRPr="007766AC">
        <w:rPr>
          <w:rFonts w:ascii="Times New Roman" w:eastAsia="Times New Roman" w:hAnsi="Times New Roman" w:cs="Times New Roman"/>
          <w:sz w:val="28"/>
          <w:szCs w:val="28"/>
          <w:lang w:eastAsia="ru-UA"/>
        </w:rPr>
        <w:t xml:space="preserve"> для </w:t>
      </w:r>
      <w:proofErr w:type="spellStart"/>
      <w:r w:rsidRPr="007766AC">
        <w:rPr>
          <w:rFonts w:ascii="Times New Roman" w:eastAsia="Times New Roman" w:hAnsi="Times New Roman" w:cs="Times New Roman"/>
          <w:sz w:val="28"/>
          <w:szCs w:val="28"/>
          <w:lang w:eastAsia="ru-UA"/>
        </w:rPr>
        <w:t>здоров'я</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або</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повністю</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їх</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затьмарюють</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Наприклад</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поняття</w:t>
      </w:r>
      <w:proofErr w:type="spellEnd"/>
      <w:r w:rsidRPr="007766AC">
        <w:rPr>
          <w:rFonts w:ascii="Times New Roman" w:eastAsia="Times New Roman" w:hAnsi="Times New Roman" w:cs="Times New Roman"/>
          <w:sz w:val="28"/>
          <w:szCs w:val="28"/>
          <w:lang w:eastAsia="ru-UA"/>
        </w:rPr>
        <w:t xml:space="preserve"> </w:t>
      </w:r>
      <w:proofErr w:type="gramStart"/>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дозволені</w:t>
      </w:r>
      <w:proofErr w:type="spellEnd"/>
      <w:proofErr w:type="gram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сексуальні</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стосунки</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майже</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завжди</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ґрунтується</w:t>
      </w:r>
      <w:proofErr w:type="spellEnd"/>
      <w:r w:rsidRPr="007766AC">
        <w:rPr>
          <w:rFonts w:ascii="Times New Roman" w:eastAsia="Times New Roman" w:hAnsi="Times New Roman" w:cs="Times New Roman"/>
          <w:sz w:val="28"/>
          <w:szCs w:val="28"/>
          <w:lang w:eastAsia="ru-UA"/>
        </w:rPr>
        <w:t xml:space="preserve"> на </w:t>
      </w:r>
      <w:proofErr w:type="spellStart"/>
      <w:r w:rsidRPr="007766AC">
        <w:rPr>
          <w:rFonts w:ascii="Times New Roman" w:eastAsia="Times New Roman" w:hAnsi="Times New Roman" w:cs="Times New Roman"/>
          <w:sz w:val="28"/>
          <w:szCs w:val="28"/>
          <w:lang w:eastAsia="ru-UA"/>
        </w:rPr>
        <w:t>прийнятті</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випадкових</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статевих</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зв'язків</w:t>
      </w:r>
      <w:proofErr w:type="spellEnd"/>
      <w:r w:rsidRPr="007766AC">
        <w:rPr>
          <w:rFonts w:ascii="Times New Roman" w:eastAsia="Times New Roman" w:hAnsi="Times New Roman" w:cs="Times New Roman"/>
          <w:sz w:val="28"/>
          <w:szCs w:val="28"/>
          <w:lang w:eastAsia="ru-UA"/>
        </w:rPr>
        <w:t xml:space="preserve">» і </w:t>
      </w:r>
      <w:proofErr w:type="spellStart"/>
      <w:r w:rsidRPr="007766AC">
        <w:rPr>
          <w:rFonts w:ascii="Times New Roman" w:eastAsia="Times New Roman" w:hAnsi="Times New Roman" w:cs="Times New Roman"/>
          <w:sz w:val="28"/>
          <w:szCs w:val="28"/>
          <w:lang w:eastAsia="ru-UA"/>
        </w:rPr>
        <w:t>наявності</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кількох</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сексуальних</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партнерів</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Дослідження</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цих</w:t>
      </w:r>
      <w:proofErr w:type="spellEnd"/>
      <w:r w:rsidRPr="007766AC">
        <w:rPr>
          <w:rFonts w:ascii="Times New Roman" w:eastAsia="Times New Roman" w:hAnsi="Times New Roman" w:cs="Times New Roman"/>
          <w:sz w:val="28"/>
          <w:szCs w:val="28"/>
          <w:lang w:eastAsia="ru-UA"/>
        </w:rPr>
        <w:t xml:space="preserve"> практик </w:t>
      </w:r>
      <w:proofErr w:type="spellStart"/>
      <w:r w:rsidRPr="007766AC">
        <w:rPr>
          <w:rFonts w:ascii="Times New Roman" w:eastAsia="Times New Roman" w:hAnsi="Times New Roman" w:cs="Times New Roman"/>
          <w:sz w:val="28"/>
          <w:szCs w:val="28"/>
          <w:lang w:eastAsia="ru-UA"/>
        </w:rPr>
        <w:t>виявляють</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упередженість</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сексуальної</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моралі</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тобто</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вважається</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самоочевидним</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що</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таке</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ставлення</w:t>
      </w:r>
      <w:proofErr w:type="spellEnd"/>
      <w:r w:rsidRPr="007766AC">
        <w:rPr>
          <w:rFonts w:ascii="Times New Roman" w:eastAsia="Times New Roman" w:hAnsi="Times New Roman" w:cs="Times New Roman"/>
          <w:sz w:val="28"/>
          <w:szCs w:val="28"/>
          <w:lang w:eastAsia="ru-UA"/>
        </w:rPr>
        <w:t xml:space="preserve"> і практики є </w:t>
      </w:r>
      <w:proofErr w:type="spellStart"/>
      <w:r w:rsidRPr="007766AC">
        <w:rPr>
          <w:rFonts w:ascii="Times New Roman" w:eastAsia="Times New Roman" w:hAnsi="Times New Roman" w:cs="Times New Roman"/>
          <w:sz w:val="28"/>
          <w:szCs w:val="28"/>
          <w:lang w:eastAsia="ru-UA"/>
        </w:rPr>
        <w:t>негативними</w:t>
      </w:r>
      <w:proofErr w:type="spellEnd"/>
      <w:r w:rsidRPr="007766AC">
        <w:rPr>
          <w:rFonts w:ascii="Times New Roman" w:eastAsia="Times New Roman" w:hAnsi="Times New Roman" w:cs="Times New Roman"/>
          <w:sz w:val="28"/>
          <w:szCs w:val="28"/>
          <w:lang w:eastAsia="ru-UA"/>
        </w:rPr>
        <w:t xml:space="preserve">, без </w:t>
      </w:r>
      <w:proofErr w:type="spellStart"/>
      <w:r w:rsidRPr="007766AC">
        <w:rPr>
          <w:rFonts w:ascii="Times New Roman" w:eastAsia="Times New Roman" w:hAnsi="Times New Roman" w:cs="Times New Roman"/>
          <w:sz w:val="28"/>
          <w:szCs w:val="28"/>
          <w:lang w:eastAsia="ru-UA"/>
        </w:rPr>
        <w:t>урахування</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фактичних</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наслідків</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цих</w:t>
      </w:r>
      <w:proofErr w:type="spellEnd"/>
      <w:r w:rsidRPr="007766AC">
        <w:rPr>
          <w:rFonts w:ascii="Times New Roman" w:eastAsia="Times New Roman" w:hAnsi="Times New Roman" w:cs="Times New Roman"/>
          <w:sz w:val="28"/>
          <w:szCs w:val="28"/>
          <w:lang w:eastAsia="ru-UA"/>
        </w:rPr>
        <w:t xml:space="preserve"> практик для </w:t>
      </w:r>
      <w:proofErr w:type="spellStart"/>
      <w:r w:rsidRPr="007766AC">
        <w:rPr>
          <w:rFonts w:ascii="Times New Roman" w:eastAsia="Times New Roman" w:hAnsi="Times New Roman" w:cs="Times New Roman"/>
          <w:sz w:val="28"/>
          <w:szCs w:val="28"/>
          <w:lang w:eastAsia="ru-UA"/>
        </w:rPr>
        <w:t>здоров'я</w:t>
      </w:r>
      <w:proofErr w:type="spellEnd"/>
      <w:r w:rsidRPr="007766AC">
        <w:rPr>
          <w:rFonts w:ascii="Times New Roman" w:eastAsia="Times New Roman" w:hAnsi="Times New Roman" w:cs="Times New Roman"/>
          <w:sz w:val="28"/>
          <w:szCs w:val="28"/>
          <w:lang w:eastAsia="ru-UA"/>
        </w:rPr>
        <w:t xml:space="preserve"> і </w:t>
      </w:r>
      <w:proofErr w:type="spellStart"/>
      <w:r w:rsidRPr="007766AC">
        <w:rPr>
          <w:rFonts w:ascii="Times New Roman" w:eastAsia="Times New Roman" w:hAnsi="Times New Roman" w:cs="Times New Roman"/>
          <w:sz w:val="28"/>
          <w:szCs w:val="28"/>
          <w:lang w:eastAsia="ru-UA"/>
        </w:rPr>
        <w:t>благополуччя</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Тобто</w:t>
      </w:r>
      <w:proofErr w:type="spellEnd"/>
      <w:r w:rsidRPr="007766AC">
        <w:rPr>
          <w:rFonts w:ascii="Times New Roman" w:eastAsia="Times New Roman" w:hAnsi="Times New Roman" w:cs="Times New Roman"/>
          <w:sz w:val="28"/>
          <w:szCs w:val="28"/>
          <w:lang w:eastAsia="ru-UA"/>
        </w:rPr>
        <w:t xml:space="preserve">, вони </w:t>
      </w:r>
      <w:proofErr w:type="spellStart"/>
      <w:r w:rsidRPr="007766AC">
        <w:rPr>
          <w:rFonts w:ascii="Times New Roman" w:eastAsia="Times New Roman" w:hAnsi="Times New Roman" w:cs="Times New Roman"/>
          <w:sz w:val="28"/>
          <w:szCs w:val="28"/>
          <w:lang w:eastAsia="ru-UA"/>
        </w:rPr>
        <w:t>можуть</w:t>
      </w:r>
      <w:proofErr w:type="spellEnd"/>
      <w:r w:rsidRPr="007766AC">
        <w:rPr>
          <w:rFonts w:ascii="Times New Roman" w:eastAsia="Times New Roman" w:hAnsi="Times New Roman" w:cs="Times New Roman"/>
          <w:sz w:val="28"/>
          <w:szCs w:val="28"/>
          <w:lang w:eastAsia="ru-UA"/>
        </w:rPr>
        <w:t xml:space="preserve"> бути культурно </w:t>
      </w:r>
      <w:proofErr w:type="spellStart"/>
      <w:r w:rsidRPr="007766AC">
        <w:rPr>
          <w:rFonts w:ascii="Times New Roman" w:eastAsia="Times New Roman" w:hAnsi="Times New Roman" w:cs="Times New Roman"/>
          <w:sz w:val="28"/>
          <w:szCs w:val="28"/>
          <w:lang w:eastAsia="ru-UA"/>
        </w:rPr>
        <w:t>небажаними</w:t>
      </w:r>
      <w:proofErr w:type="spellEnd"/>
      <w:r w:rsidRPr="007766AC">
        <w:rPr>
          <w:rFonts w:ascii="Times New Roman" w:eastAsia="Times New Roman" w:hAnsi="Times New Roman" w:cs="Times New Roman"/>
          <w:sz w:val="28"/>
          <w:szCs w:val="28"/>
          <w:lang w:eastAsia="ru-UA"/>
        </w:rPr>
        <w:t xml:space="preserve">, але не є </w:t>
      </w:r>
      <w:proofErr w:type="spellStart"/>
      <w:r w:rsidRPr="007766AC">
        <w:rPr>
          <w:rFonts w:ascii="Times New Roman" w:eastAsia="Times New Roman" w:hAnsi="Times New Roman" w:cs="Times New Roman"/>
          <w:sz w:val="28"/>
          <w:szCs w:val="28"/>
          <w:lang w:eastAsia="ru-UA"/>
        </w:rPr>
        <w:t>більш</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ризикованими</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ніж</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інші</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сексуальні</w:t>
      </w:r>
      <w:proofErr w:type="spellEnd"/>
      <w:r w:rsidRPr="007766AC">
        <w:rPr>
          <w:rFonts w:ascii="Times New Roman" w:eastAsia="Times New Roman" w:hAnsi="Times New Roman" w:cs="Times New Roman"/>
          <w:sz w:val="28"/>
          <w:szCs w:val="28"/>
          <w:lang w:eastAsia="ru-UA"/>
        </w:rPr>
        <w:t xml:space="preserve"> практики. </w:t>
      </w:r>
      <w:proofErr w:type="spellStart"/>
      <w:r w:rsidRPr="007766AC">
        <w:rPr>
          <w:rFonts w:ascii="Times New Roman" w:eastAsia="Times New Roman" w:hAnsi="Times New Roman" w:cs="Times New Roman"/>
          <w:sz w:val="28"/>
          <w:szCs w:val="28"/>
          <w:lang w:eastAsia="ru-UA"/>
        </w:rPr>
        <w:t>Це</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питання</w:t>
      </w:r>
      <w:proofErr w:type="spellEnd"/>
      <w:r w:rsidRPr="007766AC">
        <w:rPr>
          <w:rFonts w:ascii="Times New Roman" w:eastAsia="Times New Roman" w:hAnsi="Times New Roman" w:cs="Times New Roman"/>
          <w:sz w:val="28"/>
          <w:szCs w:val="28"/>
          <w:lang w:eastAsia="ru-UA"/>
        </w:rPr>
        <w:t xml:space="preserve"> детально </w:t>
      </w:r>
      <w:proofErr w:type="spellStart"/>
      <w:r w:rsidRPr="007766AC">
        <w:rPr>
          <w:rFonts w:ascii="Times New Roman" w:eastAsia="Times New Roman" w:hAnsi="Times New Roman" w:cs="Times New Roman"/>
          <w:sz w:val="28"/>
          <w:szCs w:val="28"/>
          <w:lang w:eastAsia="ru-UA"/>
        </w:rPr>
        <w:t>обговорюється</w:t>
      </w:r>
      <w:proofErr w:type="spellEnd"/>
      <w:r w:rsidRPr="007766AC">
        <w:rPr>
          <w:rFonts w:ascii="Times New Roman" w:eastAsia="Times New Roman" w:hAnsi="Times New Roman" w:cs="Times New Roman"/>
          <w:sz w:val="28"/>
          <w:szCs w:val="28"/>
          <w:lang w:eastAsia="ru-UA"/>
        </w:rPr>
        <w:t xml:space="preserve"> </w:t>
      </w:r>
      <w:proofErr w:type="spellStart"/>
      <w:r w:rsidRPr="007766AC">
        <w:rPr>
          <w:rFonts w:ascii="Times New Roman" w:eastAsia="Times New Roman" w:hAnsi="Times New Roman" w:cs="Times New Roman"/>
          <w:sz w:val="28"/>
          <w:szCs w:val="28"/>
          <w:lang w:eastAsia="ru-UA"/>
        </w:rPr>
        <w:t>нижче</w:t>
      </w:r>
      <w:proofErr w:type="spellEnd"/>
      <w:r>
        <w:rPr>
          <w:rFonts w:ascii="Times New Roman" w:eastAsia="Times New Roman" w:hAnsi="Times New Roman" w:cs="Times New Roman"/>
          <w:sz w:val="28"/>
          <w:szCs w:val="28"/>
          <w:lang w:val="en-US" w:eastAsia="ru-UA"/>
        </w:rPr>
        <w:t>.</w:t>
      </w:r>
      <w:r w:rsidRPr="007766AC">
        <w:rPr>
          <w:rFonts w:ascii="Times New Roman" w:eastAsia="Times New Roman" w:hAnsi="Times New Roman" w:cs="Times New Roman"/>
          <w:sz w:val="28"/>
          <w:szCs w:val="28"/>
          <w:lang w:eastAsia="ru-UA"/>
        </w:rPr>
        <w:t xml:space="preserve"> </w:t>
      </w:r>
    </w:p>
    <w:p w14:paraId="44979FF2" w14:textId="72FA6574" w:rsidR="00297F06" w:rsidRPr="00297F06" w:rsidRDefault="008C00AD" w:rsidP="00297F06">
      <w:pPr>
        <w:spacing w:before="100" w:beforeAutospacing="1" w:after="100" w:afterAutospacing="1" w:line="240" w:lineRule="auto"/>
        <w:rPr>
          <w:rFonts w:ascii="Times New Roman" w:eastAsia="Times New Roman" w:hAnsi="Times New Roman" w:cs="Times New Roman"/>
          <w:sz w:val="28"/>
          <w:szCs w:val="28"/>
          <w:lang w:val="en-US" w:eastAsia="ru-UA"/>
        </w:rPr>
      </w:pPr>
      <w:proofErr w:type="spellStart"/>
      <w:r w:rsidRPr="008C00AD">
        <w:rPr>
          <w:rFonts w:ascii="Times New Roman" w:eastAsia="Times New Roman" w:hAnsi="Times New Roman" w:cs="Times New Roman"/>
          <w:sz w:val="28"/>
          <w:szCs w:val="28"/>
          <w:lang w:val="en-US" w:eastAsia="ru-UA"/>
        </w:rPr>
        <w:t>Молодіжна</w:t>
      </w:r>
      <w:proofErr w:type="spellEnd"/>
      <w:r w:rsidRPr="008C00AD">
        <w:rPr>
          <w:rFonts w:ascii="Times New Roman" w:eastAsia="Times New Roman" w:hAnsi="Times New Roman" w:cs="Times New Roman"/>
          <w:sz w:val="28"/>
          <w:szCs w:val="28"/>
          <w:lang w:val="en-US" w:eastAsia="ru-UA"/>
        </w:rPr>
        <w:t xml:space="preserve"> </w:t>
      </w:r>
      <w:proofErr w:type="spellStart"/>
      <w:r w:rsidRPr="008C00AD">
        <w:rPr>
          <w:rFonts w:ascii="Times New Roman" w:eastAsia="Times New Roman" w:hAnsi="Times New Roman" w:cs="Times New Roman"/>
          <w:sz w:val="28"/>
          <w:szCs w:val="28"/>
          <w:lang w:val="en-US" w:eastAsia="ru-UA"/>
        </w:rPr>
        <w:t>критична</w:t>
      </w:r>
      <w:proofErr w:type="spellEnd"/>
      <w:r w:rsidRPr="008C00AD">
        <w:rPr>
          <w:rFonts w:ascii="Times New Roman" w:eastAsia="Times New Roman" w:hAnsi="Times New Roman" w:cs="Times New Roman"/>
          <w:sz w:val="28"/>
          <w:szCs w:val="28"/>
          <w:lang w:val="en-US" w:eastAsia="ru-UA"/>
        </w:rPr>
        <w:t xml:space="preserve"> </w:t>
      </w:r>
      <w:proofErr w:type="spellStart"/>
      <w:r w:rsidRPr="008C00AD">
        <w:rPr>
          <w:rFonts w:ascii="Times New Roman" w:eastAsia="Times New Roman" w:hAnsi="Times New Roman" w:cs="Times New Roman"/>
          <w:sz w:val="28"/>
          <w:szCs w:val="28"/>
          <w:lang w:val="en-US" w:eastAsia="ru-UA"/>
        </w:rPr>
        <w:t>грамотність</w:t>
      </w:r>
      <w:proofErr w:type="spellEnd"/>
      <w:r w:rsidRPr="008C00AD">
        <w:rPr>
          <w:rFonts w:ascii="Times New Roman" w:eastAsia="Times New Roman" w:hAnsi="Times New Roman" w:cs="Times New Roman"/>
          <w:sz w:val="28"/>
          <w:szCs w:val="28"/>
          <w:lang w:val="en-US" w:eastAsia="ru-UA"/>
        </w:rPr>
        <w:t xml:space="preserve"> </w:t>
      </w:r>
      <w:proofErr w:type="spellStart"/>
      <w:r w:rsidRPr="008C00AD">
        <w:rPr>
          <w:rFonts w:ascii="Times New Roman" w:eastAsia="Times New Roman" w:hAnsi="Times New Roman" w:cs="Times New Roman"/>
          <w:sz w:val="28"/>
          <w:szCs w:val="28"/>
          <w:lang w:val="en-US" w:eastAsia="ru-UA"/>
        </w:rPr>
        <w:t>та</w:t>
      </w:r>
      <w:proofErr w:type="spellEnd"/>
      <w:r w:rsidRPr="008C00AD">
        <w:rPr>
          <w:rFonts w:ascii="Times New Roman" w:eastAsia="Times New Roman" w:hAnsi="Times New Roman" w:cs="Times New Roman"/>
          <w:sz w:val="28"/>
          <w:szCs w:val="28"/>
          <w:lang w:val="en-US" w:eastAsia="ru-UA"/>
        </w:rPr>
        <w:t xml:space="preserve"> </w:t>
      </w:r>
      <w:proofErr w:type="spellStart"/>
      <w:r w:rsidRPr="008C00AD">
        <w:rPr>
          <w:rFonts w:ascii="Times New Roman" w:eastAsia="Times New Roman" w:hAnsi="Times New Roman" w:cs="Times New Roman"/>
          <w:sz w:val="28"/>
          <w:szCs w:val="28"/>
          <w:lang w:val="en-US" w:eastAsia="ru-UA"/>
        </w:rPr>
        <w:t>самостійність</w:t>
      </w:r>
      <w:proofErr w:type="spellEnd"/>
    </w:p>
    <w:p w14:paraId="631A8FF0" w14:textId="7B551500" w:rsidR="00297F06" w:rsidRDefault="00A23F9E" w:rsidP="00EC1931">
      <w:pPr>
        <w:spacing w:before="100" w:beforeAutospacing="1" w:after="100" w:afterAutospacing="1" w:line="240" w:lineRule="auto"/>
        <w:rPr>
          <w:rFonts w:ascii="Times New Roman" w:eastAsia="Times New Roman" w:hAnsi="Times New Roman" w:cs="Times New Roman"/>
          <w:sz w:val="28"/>
          <w:szCs w:val="28"/>
          <w:lang w:val="en-US" w:eastAsia="ru-UA"/>
        </w:rPr>
      </w:pPr>
      <w:proofErr w:type="spellStart"/>
      <w:r w:rsidRPr="00A23F9E">
        <w:rPr>
          <w:rFonts w:ascii="Times New Roman" w:eastAsia="Times New Roman" w:hAnsi="Times New Roman" w:cs="Times New Roman"/>
          <w:sz w:val="28"/>
          <w:szCs w:val="28"/>
          <w:lang w:val="en-US" w:eastAsia="ru-UA"/>
        </w:rPr>
        <w:t>Дослідження</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часто</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не</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звертають</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уваги</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на</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те</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як</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відбувається</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опосередковане</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споживання</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порнографії</w:t>
      </w:r>
      <w:proofErr w:type="spellEnd"/>
      <w:r w:rsidRPr="00A23F9E">
        <w:rPr>
          <w:rFonts w:ascii="Times New Roman" w:eastAsia="Times New Roman" w:hAnsi="Times New Roman" w:cs="Times New Roman"/>
          <w:sz w:val="28"/>
          <w:szCs w:val="28"/>
          <w:lang w:val="en-US" w:eastAsia="ru-UA"/>
        </w:rPr>
        <w:t xml:space="preserve">, і </w:t>
      </w:r>
      <w:proofErr w:type="spellStart"/>
      <w:r w:rsidRPr="00A23F9E">
        <w:rPr>
          <w:rFonts w:ascii="Times New Roman" w:eastAsia="Times New Roman" w:hAnsi="Times New Roman" w:cs="Times New Roman"/>
          <w:sz w:val="28"/>
          <w:szCs w:val="28"/>
          <w:lang w:val="en-US" w:eastAsia="ru-UA"/>
        </w:rPr>
        <w:t>натомість</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припускають</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що</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молоді</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люди</w:t>
      </w:r>
      <w:proofErr w:type="spellEnd"/>
      <w:r w:rsidRPr="00A23F9E">
        <w:rPr>
          <w:rFonts w:ascii="Times New Roman" w:eastAsia="Times New Roman" w:hAnsi="Times New Roman" w:cs="Times New Roman"/>
          <w:sz w:val="28"/>
          <w:szCs w:val="28"/>
          <w:lang w:val="en-US" w:eastAsia="ru-UA"/>
        </w:rPr>
        <w:t xml:space="preserve"> є </w:t>
      </w:r>
      <w:proofErr w:type="spellStart"/>
      <w:r w:rsidRPr="00A23F9E">
        <w:rPr>
          <w:rFonts w:ascii="Times New Roman" w:eastAsia="Times New Roman" w:hAnsi="Times New Roman" w:cs="Times New Roman"/>
          <w:sz w:val="28"/>
          <w:szCs w:val="28"/>
          <w:lang w:val="en-US" w:eastAsia="ru-UA"/>
        </w:rPr>
        <w:t>пасивними</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та</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вразливими</w:t>
      </w:r>
      <w:proofErr w:type="spellEnd"/>
      <w:r w:rsidRPr="00A23F9E">
        <w:rPr>
          <w:rFonts w:ascii="Times New Roman" w:eastAsia="Times New Roman" w:hAnsi="Times New Roman" w:cs="Times New Roman"/>
          <w:sz w:val="28"/>
          <w:szCs w:val="28"/>
          <w:lang w:val="en-US" w:eastAsia="ru-UA"/>
        </w:rPr>
        <w:t xml:space="preserve">, а </w:t>
      </w:r>
      <w:proofErr w:type="spellStart"/>
      <w:r w:rsidRPr="00A23F9E">
        <w:rPr>
          <w:rFonts w:ascii="Times New Roman" w:eastAsia="Times New Roman" w:hAnsi="Times New Roman" w:cs="Times New Roman"/>
          <w:sz w:val="28"/>
          <w:szCs w:val="28"/>
          <w:lang w:val="en-US" w:eastAsia="ru-UA"/>
        </w:rPr>
        <w:t>не</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активними</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та</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критичними</w:t>
      </w:r>
      <w:proofErr w:type="spellEnd"/>
      <w:r w:rsidRPr="00A23F9E">
        <w:rPr>
          <w:rFonts w:ascii="Times New Roman" w:eastAsia="Times New Roman" w:hAnsi="Times New Roman" w:cs="Times New Roman"/>
          <w:sz w:val="28"/>
          <w:szCs w:val="28"/>
          <w:lang w:val="en-US" w:eastAsia="ru-UA"/>
        </w:rPr>
        <w:t xml:space="preserve"> у </w:t>
      </w:r>
      <w:proofErr w:type="spellStart"/>
      <w:r w:rsidRPr="00A23F9E">
        <w:rPr>
          <w:rFonts w:ascii="Times New Roman" w:eastAsia="Times New Roman" w:hAnsi="Times New Roman" w:cs="Times New Roman"/>
          <w:sz w:val="28"/>
          <w:szCs w:val="28"/>
          <w:lang w:val="en-US" w:eastAsia="ru-UA"/>
        </w:rPr>
        <w:t>своїй</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взаємодії</w:t>
      </w:r>
      <w:proofErr w:type="spellEnd"/>
      <w:r w:rsidRPr="00A23F9E">
        <w:rPr>
          <w:rFonts w:ascii="Times New Roman" w:eastAsia="Times New Roman" w:hAnsi="Times New Roman" w:cs="Times New Roman"/>
          <w:sz w:val="28"/>
          <w:szCs w:val="28"/>
          <w:lang w:val="en-US" w:eastAsia="ru-UA"/>
        </w:rPr>
        <w:t xml:space="preserve"> з СЕІМ. </w:t>
      </w:r>
      <w:proofErr w:type="spellStart"/>
      <w:r w:rsidRPr="00A23F9E">
        <w:rPr>
          <w:rFonts w:ascii="Times New Roman" w:eastAsia="Times New Roman" w:hAnsi="Times New Roman" w:cs="Times New Roman"/>
          <w:sz w:val="28"/>
          <w:szCs w:val="28"/>
          <w:lang w:val="en-US" w:eastAsia="ru-UA"/>
        </w:rPr>
        <w:t>Тобто</w:t>
      </w:r>
      <w:proofErr w:type="spellEnd"/>
      <w:r w:rsidRPr="00A23F9E">
        <w:rPr>
          <w:rFonts w:ascii="Times New Roman" w:eastAsia="Times New Roman" w:hAnsi="Times New Roman" w:cs="Times New Roman"/>
          <w:sz w:val="28"/>
          <w:szCs w:val="28"/>
          <w:lang w:val="en-US" w:eastAsia="ru-UA"/>
        </w:rPr>
        <w:t>, «</w:t>
      </w:r>
      <w:proofErr w:type="spellStart"/>
      <w:r w:rsidRPr="00A23F9E">
        <w:rPr>
          <w:rFonts w:ascii="Times New Roman" w:eastAsia="Times New Roman" w:hAnsi="Times New Roman" w:cs="Times New Roman"/>
          <w:sz w:val="28"/>
          <w:szCs w:val="28"/>
          <w:lang w:val="en-US" w:eastAsia="ru-UA"/>
        </w:rPr>
        <w:t>діти</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переважно</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вважаються</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асексуальними</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або</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просто</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необізнаними</w:t>
      </w:r>
      <w:proofErr w:type="spellEnd"/>
      <w:r w:rsidRPr="00A23F9E">
        <w:rPr>
          <w:rFonts w:ascii="Times New Roman" w:eastAsia="Times New Roman" w:hAnsi="Times New Roman" w:cs="Times New Roman"/>
          <w:sz w:val="28"/>
          <w:szCs w:val="28"/>
          <w:lang w:val="en-US" w:eastAsia="ru-UA"/>
        </w:rPr>
        <w:t xml:space="preserve"> в </w:t>
      </w:r>
      <w:proofErr w:type="spellStart"/>
      <w:r w:rsidRPr="00A23F9E">
        <w:rPr>
          <w:rFonts w:ascii="Times New Roman" w:eastAsia="Times New Roman" w:hAnsi="Times New Roman" w:cs="Times New Roman"/>
          <w:sz w:val="28"/>
          <w:szCs w:val="28"/>
          <w:lang w:val="en-US" w:eastAsia="ru-UA"/>
        </w:rPr>
        <w:t>сексуальних</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питаннях</w:t>
      </w:r>
      <w:proofErr w:type="spellEnd"/>
      <w:r w:rsidRPr="00A23F9E">
        <w:rPr>
          <w:rFonts w:ascii="Times New Roman" w:eastAsia="Times New Roman" w:hAnsi="Times New Roman" w:cs="Times New Roman"/>
          <w:sz w:val="28"/>
          <w:szCs w:val="28"/>
          <w:lang w:val="en-US" w:eastAsia="ru-UA"/>
        </w:rPr>
        <w:t xml:space="preserve">; і </w:t>
      </w:r>
      <w:proofErr w:type="spellStart"/>
      <w:r w:rsidRPr="00A23F9E">
        <w:rPr>
          <w:rFonts w:ascii="Times New Roman" w:eastAsia="Times New Roman" w:hAnsi="Times New Roman" w:cs="Times New Roman"/>
          <w:sz w:val="28"/>
          <w:szCs w:val="28"/>
          <w:lang w:val="en-US" w:eastAsia="ru-UA"/>
        </w:rPr>
        <w:t>єдиний</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спосіб</w:t>
      </w:r>
      <w:proofErr w:type="spellEnd"/>
      <w:r w:rsidRPr="00A23F9E">
        <w:rPr>
          <w:rFonts w:ascii="Times New Roman" w:eastAsia="Times New Roman" w:hAnsi="Times New Roman" w:cs="Times New Roman"/>
          <w:sz w:val="28"/>
          <w:szCs w:val="28"/>
          <w:lang w:val="en-US" w:eastAsia="ru-UA"/>
        </w:rPr>
        <w:t xml:space="preserve">, у </w:t>
      </w:r>
      <w:proofErr w:type="spellStart"/>
      <w:r w:rsidRPr="00A23F9E">
        <w:rPr>
          <w:rFonts w:ascii="Times New Roman" w:eastAsia="Times New Roman" w:hAnsi="Times New Roman" w:cs="Times New Roman"/>
          <w:sz w:val="28"/>
          <w:szCs w:val="28"/>
          <w:lang w:val="en-US" w:eastAsia="ru-UA"/>
        </w:rPr>
        <w:t>який</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можна</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зрозуміти</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їхню</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зустріч</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із</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сексуальними</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зображеннями</w:t>
      </w:r>
      <w:proofErr w:type="spellEnd"/>
      <w:r w:rsidRPr="00A23F9E">
        <w:rPr>
          <w:rFonts w:ascii="Times New Roman" w:eastAsia="Times New Roman" w:hAnsi="Times New Roman" w:cs="Times New Roman"/>
          <w:sz w:val="28"/>
          <w:szCs w:val="28"/>
          <w:lang w:val="en-US" w:eastAsia="ru-UA"/>
        </w:rPr>
        <w:t xml:space="preserve">, - </w:t>
      </w:r>
      <w:proofErr w:type="spellStart"/>
      <w:r w:rsidRPr="00A23F9E">
        <w:rPr>
          <w:rFonts w:ascii="Times New Roman" w:eastAsia="Times New Roman" w:hAnsi="Times New Roman" w:cs="Times New Roman"/>
          <w:sz w:val="28"/>
          <w:szCs w:val="28"/>
          <w:lang w:val="en-US" w:eastAsia="ru-UA"/>
        </w:rPr>
        <w:t>це</w:t>
      </w:r>
      <w:proofErr w:type="spellEnd"/>
      <w:r w:rsidRPr="00A23F9E">
        <w:rPr>
          <w:rFonts w:ascii="Times New Roman" w:eastAsia="Times New Roman" w:hAnsi="Times New Roman" w:cs="Times New Roman"/>
          <w:sz w:val="28"/>
          <w:szCs w:val="28"/>
          <w:lang w:val="en-US" w:eastAsia="ru-UA"/>
        </w:rPr>
        <w:t xml:space="preserve"> з </w:t>
      </w:r>
      <w:proofErr w:type="spellStart"/>
      <w:r w:rsidRPr="00A23F9E">
        <w:rPr>
          <w:rFonts w:ascii="Times New Roman" w:eastAsia="Times New Roman" w:hAnsi="Times New Roman" w:cs="Times New Roman"/>
          <w:sz w:val="28"/>
          <w:szCs w:val="28"/>
          <w:lang w:val="en-US" w:eastAsia="ru-UA"/>
        </w:rPr>
        <w:t>точки</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зору</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шкоди</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або</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розбещення</w:t>
      </w:r>
      <w:proofErr w:type="spellEnd"/>
      <w:r w:rsidRPr="00A23F9E">
        <w:rPr>
          <w:rFonts w:ascii="Times New Roman" w:eastAsia="Times New Roman" w:hAnsi="Times New Roman" w:cs="Times New Roman"/>
          <w:sz w:val="28"/>
          <w:szCs w:val="28"/>
          <w:lang w:val="en-US" w:eastAsia="ru-UA"/>
        </w:rPr>
        <w:t>» (</w:t>
      </w:r>
      <w:proofErr w:type="spellStart"/>
      <w:r w:rsidRPr="00A23F9E">
        <w:rPr>
          <w:rFonts w:ascii="Times New Roman" w:eastAsia="Times New Roman" w:hAnsi="Times New Roman" w:cs="Times New Roman"/>
          <w:sz w:val="28"/>
          <w:szCs w:val="28"/>
          <w:lang w:val="en-US" w:eastAsia="ru-UA"/>
        </w:rPr>
        <w:t>Chronaki</w:t>
      </w:r>
      <w:proofErr w:type="spellEnd"/>
      <w:r w:rsidRPr="00A23F9E">
        <w:rPr>
          <w:rFonts w:ascii="Times New Roman" w:eastAsia="Times New Roman" w:hAnsi="Times New Roman" w:cs="Times New Roman"/>
          <w:sz w:val="28"/>
          <w:szCs w:val="28"/>
          <w:lang w:val="en-US" w:eastAsia="ru-UA"/>
        </w:rPr>
        <w:t xml:space="preserve">, 2013, с. 62; </w:t>
      </w:r>
      <w:proofErr w:type="spellStart"/>
      <w:r w:rsidRPr="00A23F9E">
        <w:rPr>
          <w:rFonts w:ascii="Times New Roman" w:eastAsia="Times New Roman" w:hAnsi="Times New Roman" w:cs="Times New Roman"/>
          <w:sz w:val="28"/>
          <w:szCs w:val="28"/>
          <w:lang w:val="en-US" w:eastAsia="ru-UA"/>
        </w:rPr>
        <w:t>див</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також</w:t>
      </w:r>
      <w:proofErr w:type="spellEnd"/>
      <w:r w:rsidRPr="00A23F9E">
        <w:rPr>
          <w:rFonts w:ascii="Times New Roman" w:eastAsia="Times New Roman" w:hAnsi="Times New Roman" w:cs="Times New Roman"/>
          <w:sz w:val="28"/>
          <w:szCs w:val="28"/>
          <w:lang w:val="en-US" w:eastAsia="ru-UA"/>
        </w:rPr>
        <w:t xml:space="preserve"> Bragg &amp; Buckingham, 2009). </w:t>
      </w:r>
      <w:proofErr w:type="spellStart"/>
      <w:r w:rsidRPr="00A23F9E">
        <w:rPr>
          <w:rFonts w:ascii="Times New Roman" w:eastAsia="Times New Roman" w:hAnsi="Times New Roman" w:cs="Times New Roman"/>
          <w:sz w:val="28"/>
          <w:szCs w:val="28"/>
          <w:lang w:val="en-US" w:eastAsia="ru-UA"/>
        </w:rPr>
        <w:t>Якісні</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дослідження</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що</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вивчали</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як</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молоді</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люди</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розуміють</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цей</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матеріал</w:t>
      </w:r>
      <w:proofErr w:type="spellEnd"/>
      <w:r w:rsidRPr="00A23F9E">
        <w:rPr>
          <w:rFonts w:ascii="Times New Roman" w:eastAsia="Times New Roman" w:hAnsi="Times New Roman" w:cs="Times New Roman"/>
          <w:sz w:val="28"/>
          <w:szCs w:val="28"/>
          <w:lang w:val="en-US" w:eastAsia="ru-UA"/>
        </w:rPr>
        <w:t xml:space="preserve"> і </w:t>
      </w:r>
      <w:proofErr w:type="spellStart"/>
      <w:r w:rsidRPr="00A23F9E">
        <w:rPr>
          <w:rFonts w:ascii="Times New Roman" w:eastAsia="Times New Roman" w:hAnsi="Times New Roman" w:cs="Times New Roman"/>
          <w:sz w:val="28"/>
          <w:szCs w:val="28"/>
          <w:lang w:val="en-US" w:eastAsia="ru-UA"/>
        </w:rPr>
        <w:t>взаємодіють</w:t>
      </w:r>
      <w:proofErr w:type="spellEnd"/>
      <w:r w:rsidRPr="00A23F9E">
        <w:rPr>
          <w:rFonts w:ascii="Times New Roman" w:eastAsia="Times New Roman" w:hAnsi="Times New Roman" w:cs="Times New Roman"/>
          <w:sz w:val="28"/>
          <w:szCs w:val="28"/>
          <w:lang w:val="en-US" w:eastAsia="ru-UA"/>
        </w:rPr>
        <w:t xml:space="preserve"> з </w:t>
      </w:r>
      <w:proofErr w:type="spellStart"/>
      <w:r w:rsidRPr="00A23F9E">
        <w:rPr>
          <w:rFonts w:ascii="Times New Roman" w:eastAsia="Times New Roman" w:hAnsi="Times New Roman" w:cs="Times New Roman"/>
          <w:sz w:val="28"/>
          <w:szCs w:val="28"/>
          <w:lang w:val="en-US" w:eastAsia="ru-UA"/>
        </w:rPr>
        <w:t>ним</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часто</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показували</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що</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вони</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добре</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усвідомлюють</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стереотипність</w:t>
      </w:r>
      <w:proofErr w:type="spellEnd"/>
      <w:r w:rsidRPr="00A23F9E">
        <w:rPr>
          <w:rFonts w:ascii="Times New Roman" w:eastAsia="Times New Roman" w:hAnsi="Times New Roman" w:cs="Times New Roman"/>
          <w:sz w:val="28"/>
          <w:szCs w:val="28"/>
          <w:lang w:val="en-US" w:eastAsia="ru-UA"/>
        </w:rPr>
        <w:t xml:space="preserve"> і </w:t>
      </w:r>
      <w:proofErr w:type="spellStart"/>
      <w:r w:rsidRPr="00A23F9E">
        <w:rPr>
          <w:rFonts w:ascii="Times New Roman" w:eastAsia="Times New Roman" w:hAnsi="Times New Roman" w:cs="Times New Roman"/>
          <w:sz w:val="28"/>
          <w:szCs w:val="28"/>
          <w:lang w:val="en-US" w:eastAsia="ru-UA"/>
        </w:rPr>
        <w:t>нереалістичність</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зображень</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сексу</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показаних</w:t>
      </w:r>
      <w:proofErr w:type="spellEnd"/>
      <w:r w:rsidRPr="00A23F9E">
        <w:rPr>
          <w:rFonts w:ascii="Times New Roman" w:eastAsia="Times New Roman" w:hAnsi="Times New Roman" w:cs="Times New Roman"/>
          <w:sz w:val="28"/>
          <w:szCs w:val="28"/>
          <w:lang w:val="en-US" w:eastAsia="ru-UA"/>
        </w:rPr>
        <w:t xml:space="preserve"> у СЕІМ. </w:t>
      </w:r>
      <w:proofErr w:type="spellStart"/>
      <w:r w:rsidRPr="00A23F9E">
        <w:rPr>
          <w:rFonts w:ascii="Times New Roman" w:eastAsia="Times New Roman" w:hAnsi="Times New Roman" w:cs="Times New Roman"/>
          <w:sz w:val="28"/>
          <w:szCs w:val="28"/>
          <w:lang w:val="en-US" w:eastAsia="ru-UA"/>
        </w:rPr>
        <w:t>Це</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особливо</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важливо</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при</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розгляді</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потенційних</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рішень</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спрямованих</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на</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зниження</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ризиків</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шкідливого</w:t>
      </w:r>
      <w:proofErr w:type="spellEnd"/>
      <w:r w:rsidRPr="00A23F9E">
        <w:rPr>
          <w:rFonts w:ascii="Times New Roman" w:eastAsia="Times New Roman" w:hAnsi="Times New Roman" w:cs="Times New Roman"/>
          <w:sz w:val="28"/>
          <w:szCs w:val="28"/>
          <w:lang w:val="en-US" w:eastAsia="ru-UA"/>
        </w:rPr>
        <w:t xml:space="preserve"> </w:t>
      </w:r>
      <w:proofErr w:type="spellStart"/>
      <w:r w:rsidRPr="00A23F9E">
        <w:rPr>
          <w:rFonts w:ascii="Times New Roman" w:eastAsia="Times New Roman" w:hAnsi="Times New Roman" w:cs="Times New Roman"/>
          <w:sz w:val="28"/>
          <w:szCs w:val="28"/>
          <w:lang w:val="en-US" w:eastAsia="ru-UA"/>
        </w:rPr>
        <w:t>впливу</w:t>
      </w:r>
      <w:proofErr w:type="spellEnd"/>
      <w:r w:rsidR="00EB155D">
        <w:rPr>
          <w:rFonts w:ascii="Times New Roman" w:eastAsia="Times New Roman" w:hAnsi="Times New Roman" w:cs="Times New Roman"/>
          <w:sz w:val="28"/>
          <w:szCs w:val="28"/>
          <w:lang w:val="en-US" w:eastAsia="ru-UA"/>
        </w:rPr>
        <w:t>.</w:t>
      </w:r>
    </w:p>
    <w:p w14:paraId="0A139584" w14:textId="41D2F5BB" w:rsidR="00EB155D" w:rsidRPr="00EC1931" w:rsidRDefault="00EB155D" w:rsidP="00EC1931">
      <w:pPr>
        <w:spacing w:before="100" w:beforeAutospacing="1" w:after="100" w:afterAutospacing="1" w:line="240" w:lineRule="auto"/>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Розуміння шкоди, виходячи з контексту</w:t>
      </w:r>
    </w:p>
    <w:p w14:paraId="605AF810" w14:textId="47E428A1" w:rsidR="00393C5D" w:rsidRDefault="00CB17D6" w:rsidP="009650BC">
      <w:pPr>
        <w:spacing w:before="100" w:beforeAutospacing="1" w:after="100" w:afterAutospacing="1" w:line="240" w:lineRule="auto"/>
        <w:rPr>
          <w:rFonts w:ascii="Times New Roman" w:eastAsia="Times New Roman" w:hAnsi="Times New Roman" w:cs="Times New Roman"/>
          <w:sz w:val="28"/>
          <w:szCs w:val="28"/>
          <w:lang w:val="uk-UA" w:eastAsia="ru-UA"/>
        </w:rPr>
      </w:pPr>
      <w:r w:rsidRPr="00CB17D6">
        <w:rPr>
          <w:rFonts w:ascii="Times New Roman" w:eastAsia="Times New Roman" w:hAnsi="Times New Roman" w:cs="Times New Roman"/>
          <w:sz w:val="28"/>
          <w:szCs w:val="28"/>
          <w:lang w:val="uk-UA" w:eastAsia="ru-UA"/>
        </w:rPr>
        <w:t xml:space="preserve">Для того, щоб зрозуміти (і, відповідно, зменшити) потенційні негативні наслідки від перегляду або користування онлайн-порнографією, нам потрібно усвідомити шкоду, пов'язану з переглядом або користуванням СЕІМ (як ми опишемо нижче), а також те, як ця шкода спричиняється. Що є шкідливим, як це відбувається і хто є вразливим до такої шкоди? Наслідки, а отже, і шкоду, </w:t>
      </w:r>
      <w:r w:rsidRPr="00CB17D6">
        <w:rPr>
          <w:rFonts w:ascii="Times New Roman" w:eastAsia="Times New Roman" w:hAnsi="Times New Roman" w:cs="Times New Roman"/>
          <w:sz w:val="28"/>
          <w:szCs w:val="28"/>
          <w:lang w:val="uk-UA" w:eastAsia="ru-UA"/>
        </w:rPr>
        <w:lastRenderedPageBreak/>
        <w:t xml:space="preserve">можна розуміти як індивідуальні (що стосуються людей з певними </w:t>
      </w:r>
      <w:proofErr w:type="spellStart"/>
      <w:r w:rsidRPr="00CB17D6">
        <w:rPr>
          <w:rFonts w:ascii="Times New Roman" w:eastAsia="Times New Roman" w:hAnsi="Times New Roman" w:cs="Times New Roman"/>
          <w:sz w:val="28"/>
          <w:szCs w:val="28"/>
          <w:lang w:val="uk-UA" w:eastAsia="ru-UA"/>
        </w:rPr>
        <w:t>схильностями</w:t>
      </w:r>
      <w:proofErr w:type="spellEnd"/>
      <w:r w:rsidRPr="00CB17D6">
        <w:rPr>
          <w:rFonts w:ascii="Times New Roman" w:eastAsia="Times New Roman" w:hAnsi="Times New Roman" w:cs="Times New Roman"/>
          <w:sz w:val="28"/>
          <w:szCs w:val="28"/>
          <w:lang w:val="uk-UA" w:eastAsia="ru-UA"/>
        </w:rPr>
        <w:t xml:space="preserve">, наприклад, рівень сексуального інтересу), контекстуальні (що стосуються певних ситуацій чи середовища, наприклад, наявність чи відсутність спілкування з батьками) та пов'язані з діяльністю (що стосуються змісту та типу взаємодії, наприклад, частий перегляд насильницької порнографії). Багато науковців критикують пряме відображення негативних наслідків споживання порнографії (тобто, як спричинених ним) і шукають більш детальний підхід, який би враховував усі складнощі та конкуруючі переваги, які можуть бути пов'язані з цим (див. </w:t>
      </w:r>
      <w:proofErr w:type="spellStart"/>
      <w:r w:rsidRPr="00CB17D6">
        <w:rPr>
          <w:rFonts w:ascii="Times New Roman" w:eastAsia="Times New Roman" w:hAnsi="Times New Roman" w:cs="Times New Roman"/>
          <w:sz w:val="28"/>
          <w:szCs w:val="28"/>
          <w:lang w:val="uk-UA" w:eastAsia="ru-UA"/>
        </w:rPr>
        <w:t>Attwood</w:t>
      </w:r>
      <w:proofErr w:type="spellEnd"/>
      <w:r w:rsidRPr="00CB17D6">
        <w:rPr>
          <w:rFonts w:ascii="Times New Roman" w:eastAsia="Times New Roman" w:hAnsi="Times New Roman" w:cs="Times New Roman"/>
          <w:sz w:val="28"/>
          <w:szCs w:val="28"/>
          <w:lang w:val="uk-UA" w:eastAsia="ru-UA"/>
        </w:rPr>
        <w:t xml:space="preserve">, 2011; </w:t>
      </w:r>
      <w:proofErr w:type="spellStart"/>
      <w:r w:rsidRPr="00CB17D6">
        <w:rPr>
          <w:rFonts w:ascii="Times New Roman" w:eastAsia="Times New Roman" w:hAnsi="Times New Roman" w:cs="Times New Roman"/>
          <w:sz w:val="28"/>
          <w:szCs w:val="28"/>
          <w:lang w:val="uk-UA" w:eastAsia="ru-UA"/>
        </w:rPr>
        <w:t>McNair</w:t>
      </w:r>
      <w:proofErr w:type="spellEnd"/>
      <w:r w:rsidRPr="00CB17D6">
        <w:rPr>
          <w:rFonts w:ascii="Times New Roman" w:eastAsia="Times New Roman" w:hAnsi="Times New Roman" w:cs="Times New Roman"/>
          <w:sz w:val="28"/>
          <w:szCs w:val="28"/>
          <w:lang w:val="uk-UA" w:eastAsia="ru-UA"/>
        </w:rPr>
        <w:t xml:space="preserve">, 2014; </w:t>
      </w:r>
      <w:proofErr w:type="spellStart"/>
      <w:r w:rsidRPr="00CB17D6">
        <w:rPr>
          <w:rFonts w:ascii="Times New Roman" w:eastAsia="Times New Roman" w:hAnsi="Times New Roman" w:cs="Times New Roman"/>
          <w:sz w:val="28"/>
          <w:szCs w:val="28"/>
          <w:lang w:val="uk-UA" w:eastAsia="ru-UA"/>
        </w:rPr>
        <w:t>Peter</w:t>
      </w:r>
      <w:proofErr w:type="spellEnd"/>
      <w:r w:rsidRPr="00CB17D6">
        <w:rPr>
          <w:rFonts w:ascii="Times New Roman" w:eastAsia="Times New Roman" w:hAnsi="Times New Roman" w:cs="Times New Roman"/>
          <w:sz w:val="28"/>
          <w:szCs w:val="28"/>
          <w:lang w:val="uk-UA" w:eastAsia="ru-UA"/>
        </w:rPr>
        <w:t xml:space="preserve"> &amp; </w:t>
      </w:r>
      <w:proofErr w:type="spellStart"/>
      <w:r w:rsidRPr="00CB17D6">
        <w:rPr>
          <w:rFonts w:ascii="Times New Roman" w:eastAsia="Times New Roman" w:hAnsi="Times New Roman" w:cs="Times New Roman"/>
          <w:sz w:val="28"/>
          <w:szCs w:val="28"/>
          <w:lang w:val="uk-UA" w:eastAsia="ru-UA"/>
        </w:rPr>
        <w:t>Valkenburg</w:t>
      </w:r>
      <w:proofErr w:type="spellEnd"/>
      <w:r w:rsidRPr="00CB17D6">
        <w:rPr>
          <w:rFonts w:ascii="Times New Roman" w:eastAsia="Times New Roman" w:hAnsi="Times New Roman" w:cs="Times New Roman"/>
          <w:sz w:val="28"/>
          <w:szCs w:val="28"/>
          <w:lang w:val="uk-UA" w:eastAsia="ru-UA"/>
        </w:rPr>
        <w:t xml:space="preserve">, 2016; </w:t>
      </w:r>
      <w:proofErr w:type="spellStart"/>
      <w:r w:rsidRPr="00CB17D6">
        <w:rPr>
          <w:rFonts w:ascii="Times New Roman" w:eastAsia="Times New Roman" w:hAnsi="Times New Roman" w:cs="Times New Roman"/>
          <w:sz w:val="28"/>
          <w:szCs w:val="28"/>
          <w:lang w:val="uk-UA" w:eastAsia="ru-UA"/>
        </w:rPr>
        <w:t>Ruddock</w:t>
      </w:r>
      <w:proofErr w:type="spellEnd"/>
      <w:r w:rsidRPr="00CB17D6">
        <w:rPr>
          <w:rFonts w:ascii="Times New Roman" w:eastAsia="Times New Roman" w:hAnsi="Times New Roman" w:cs="Times New Roman"/>
          <w:sz w:val="28"/>
          <w:szCs w:val="28"/>
          <w:lang w:val="uk-UA" w:eastAsia="ru-UA"/>
        </w:rPr>
        <w:t xml:space="preserve">, 2015; </w:t>
      </w:r>
      <w:proofErr w:type="spellStart"/>
      <w:r w:rsidRPr="00CB17D6">
        <w:rPr>
          <w:rFonts w:ascii="Times New Roman" w:eastAsia="Times New Roman" w:hAnsi="Times New Roman" w:cs="Times New Roman"/>
          <w:sz w:val="28"/>
          <w:szCs w:val="28"/>
          <w:lang w:val="uk-UA" w:eastAsia="ru-UA"/>
        </w:rPr>
        <w:t>Sullivan</w:t>
      </w:r>
      <w:proofErr w:type="spellEnd"/>
      <w:r w:rsidRPr="00CB17D6">
        <w:rPr>
          <w:rFonts w:ascii="Times New Roman" w:eastAsia="Times New Roman" w:hAnsi="Times New Roman" w:cs="Times New Roman"/>
          <w:sz w:val="28"/>
          <w:szCs w:val="28"/>
          <w:lang w:val="uk-UA" w:eastAsia="ru-UA"/>
        </w:rPr>
        <w:t xml:space="preserve"> &amp; </w:t>
      </w:r>
      <w:proofErr w:type="spellStart"/>
      <w:r w:rsidRPr="00CB17D6">
        <w:rPr>
          <w:rFonts w:ascii="Times New Roman" w:eastAsia="Times New Roman" w:hAnsi="Times New Roman" w:cs="Times New Roman"/>
          <w:sz w:val="28"/>
          <w:szCs w:val="28"/>
          <w:lang w:val="uk-UA" w:eastAsia="ru-UA"/>
        </w:rPr>
        <w:t>McKee</w:t>
      </w:r>
      <w:proofErr w:type="spellEnd"/>
      <w:r w:rsidRPr="00CB17D6">
        <w:rPr>
          <w:rFonts w:ascii="Times New Roman" w:eastAsia="Times New Roman" w:hAnsi="Times New Roman" w:cs="Times New Roman"/>
          <w:sz w:val="28"/>
          <w:szCs w:val="28"/>
          <w:lang w:val="uk-UA" w:eastAsia="ru-UA"/>
        </w:rPr>
        <w:t xml:space="preserve">, 2015; </w:t>
      </w:r>
      <w:proofErr w:type="spellStart"/>
      <w:r w:rsidRPr="00CB17D6">
        <w:rPr>
          <w:rFonts w:ascii="Times New Roman" w:eastAsia="Times New Roman" w:hAnsi="Times New Roman" w:cs="Times New Roman"/>
          <w:sz w:val="28"/>
          <w:szCs w:val="28"/>
          <w:lang w:val="uk-UA" w:eastAsia="ru-UA"/>
        </w:rPr>
        <w:t>Weitzer</w:t>
      </w:r>
      <w:proofErr w:type="spellEnd"/>
      <w:r w:rsidRPr="00CB17D6">
        <w:rPr>
          <w:rFonts w:ascii="Times New Roman" w:eastAsia="Times New Roman" w:hAnsi="Times New Roman" w:cs="Times New Roman"/>
          <w:sz w:val="28"/>
          <w:szCs w:val="28"/>
          <w:lang w:val="uk-UA" w:eastAsia="ru-UA"/>
        </w:rPr>
        <w:t>, 2015). Ці критичні заяви свідчать про те, що логіка «внаслідок» є надмірно визначальною та індивідуалістичною і може призвести до того, що заходи втручання (спрямовані на окремих осіб) будуть малоефективними.</w:t>
      </w:r>
    </w:p>
    <w:p w14:paraId="16F78D92" w14:textId="29999754" w:rsidR="00CB17D6" w:rsidRPr="007E1FF0" w:rsidRDefault="00FC3285" w:rsidP="009650BC">
      <w:pPr>
        <w:spacing w:before="100" w:beforeAutospacing="1" w:after="100" w:afterAutospacing="1" w:line="240" w:lineRule="auto"/>
        <w:rPr>
          <w:rFonts w:ascii="Times New Roman" w:eastAsia="Times New Roman" w:hAnsi="Times New Roman" w:cs="Times New Roman"/>
          <w:sz w:val="28"/>
          <w:szCs w:val="28"/>
          <w:lang w:val="uk-UA" w:eastAsia="ru-UA"/>
        </w:rPr>
      </w:pPr>
      <w:r w:rsidRPr="00FC3285">
        <w:rPr>
          <w:rFonts w:ascii="Times New Roman" w:eastAsia="Times New Roman" w:hAnsi="Times New Roman" w:cs="Times New Roman"/>
          <w:sz w:val="28"/>
          <w:szCs w:val="28"/>
          <w:lang w:val="uk-UA" w:eastAsia="ru-UA"/>
        </w:rPr>
        <w:t xml:space="preserve">Існують також важливі відмінності та ступені негативних наслідків. Смерть і насильство є найгіршими з можливих наслідків, і не можна сказати, що такі ситуації виникають безпосередньо через порнографію (для споживачів). Проте важливо розуміти, як порнографія може сприяти створенню середовища, в якому відбуваються ці інциденти, на додачу до інших видів насильства, в тому числі сексуального примусу, домагань і </w:t>
      </w:r>
      <w:proofErr w:type="spellStart"/>
      <w:r w:rsidRPr="00FC3285">
        <w:rPr>
          <w:rFonts w:ascii="Times New Roman" w:eastAsia="Times New Roman" w:hAnsi="Times New Roman" w:cs="Times New Roman"/>
          <w:sz w:val="28"/>
          <w:szCs w:val="28"/>
          <w:lang w:val="uk-UA" w:eastAsia="ru-UA"/>
        </w:rPr>
        <w:t>самопошкодження</w:t>
      </w:r>
      <w:proofErr w:type="spellEnd"/>
      <w:r w:rsidRPr="00FC3285">
        <w:rPr>
          <w:rFonts w:ascii="Times New Roman" w:eastAsia="Times New Roman" w:hAnsi="Times New Roman" w:cs="Times New Roman"/>
          <w:sz w:val="28"/>
          <w:szCs w:val="28"/>
          <w:lang w:val="uk-UA" w:eastAsia="ru-UA"/>
        </w:rPr>
        <w:t xml:space="preserve">. Так само важливо серйозно розглянути інші наслідки, які можуть не здаватися небезпечними, наприклад, обмеженість сексуальних сценаріїв або посилення </w:t>
      </w:r>
      <w:proofErr w:type="spellStart"/>
      <w:r w:rsidRPr="00FC3285">
        <w:rPr>
          <w:rFonts w:ascii="Times New Roman" w:eastAsia="Times New Roman" w:hAnsi="Times New Roman" w:cs="Times New Roman"/>
          <w:sz w:val="28"/>
          <w:szCs w:val="28"/>
          <w:lang w:val="uk-UA" w:eastAsia="ru-UA"/>
        </w:rPr>
        <w:t>сексистських</w:t>
      </w:r>
      <w:proofErr w:type="spellEnd"/>
      <w:r w:rsidRPr="00FC3285">
        <w:rPr>
          <w:rFonts w:ascii="Times New Roman" w:eastAsia="Times New Roman" w:hAnsi="Times New Roman" w:cs="Times New Roman"/>
          <w:sz w:val="28"/>
          <w:szCs w:val="28"/>
          <w:lang w:val="uk-UA" w:eastAsia="ru-UA"/>
        </w:rPr>
        <w:t xml:space="preserve"> настроїв, оскільки ці останні «менш небезпечні» наслідки сприяють створенню середовища, яке робить можливими попередні результати. У цьому сенсі аналіз того, як конкретні ситуації спричиняють шкоду, необхідний для того, щоб втрутитися і мінімізувати шкоду, і зменшити ймовірність її виникнення. У суміжній (і набагато ширшій) сфері, що стосується потенційно шкідливих практик підлітків (вживання наркотиків), дослідники припускають, що «втручання, спрямовані на соціальні умови, які спричиняють шкоду від наркотиків, можуть бути більш ефективними, ніж втручання, спрямовані на конкретні зміни в поведінці споживачів наркотиків» (</w:t>
      </w:r>
      <w:proofErr w:type="spellStart"/>
      <w:r w:rsidRPr="00FC3285">
        <w:rPr>
          <w:rFonts w:ascii="Times New Roman" w:eastAsia="Times New Roman" w:hAnsi="Times New Roman" w:cs="Times New Roman"/>
          <w:sz w:val="28"/>
          <w:szCs w:val="28"/>
          <w:lang w:val="uk-UA" w:eastAsia="ru-UA"/>
        </w:rPr>
        <w:t>Rhodes</w:t>
      </w:r>
      <w:proofErr w:type="spellEnd"/>
      <w:r w:rsidRPr="00FC3285">
        <w:rPr>
          <w:rFonts w:ascii="Times New Roman" w:eastAsia="Times New Roman" w:hAnsi="Times New Roman" w:cs="Times New Roman"/>
          <w:sz w:val="28"/>
          <w:szCs w:val="28"/>
          <w:lang w:val="uk-UA" w:eastAsia="ru-UA"/>
        </w:rPr>
        <w:t xml:space="preserve">, 2002, с. 199). Це пояснюється тим, що шкідливі наслідки є результатом поєднання потенційно шкідливих практик у середовищі підвищеного ризику. Як стверджує </w:t>
      </w:r>
      <w:proofErr w:type="spellStart"/>
      <w:r w:rsidRPr="00FC3285">
        <w:rPr>
          <w:rFonts w:ascii="Times New Roman" w:eastAsia="Times New Roman" w:hAnsi="Times New Roman" w:cs="Times New Roman"/>
          <w:sz w:val="28"/>
          <w:szCs w:val="28"/>
          <w:lang w:val="uk-UA" w:eastAsia="ru-UA"/>
        </w:rPr>
        <w:t>Родс</w:t>
      </w:r>
      <w:proofErr w:type="spellEnd"/>
      <w:r w:rsidRPr="00FC3285">
        <w:rPr>
          <w:rFonts w:ascii="Times New Roman" w:eastAsia="Times New Roman" w:hAnsi="Times New Roman" w:cs="Times New Roman"/>
          <w:sz w:val="28"/>
          <w:szCs w:val="28"/>
          <w:lang w:val="uk-UA" w:eastAsia="ru-UA"/>
        </w:rPr>
        <w:t xml:space="preserve"> (</w:t>
      </w:r>
      <w:proofErr w:type="spellStart"/>
      <w:r w:rsidRPr="00FC3285">
        <w:rPr>
          <w:rFonts w:ascii="Times New Roman" w:eastAsia="Times New Roman" w:hAnsi="Times New Roman" w:cs="Times New Roman"/>
          <w:sz w:val="28"/>
          <w:szCs w:val="28"/>
          <w:lang w:val="uk-UA" w:eastAsia="ru-UA"/>
        </w:rPr>
        <w:t>Rhodes</w:t>
      </w:r>
      <w:proofErr w:type="spellEnd"/>
      <w:r w:rsidRPr="00FC3285">
        <w:rPr>
          <w:rFonts w:ascii="Times New Roman" w:eastAsia="Times New Roman" w:hAnsi="Times New Roman" w:cs="Times New Roman"/>
          <w:sz w:val="28"/>
          <w:szCs w:val="28"/>
          <w:lang w:val="uk-UA" w:eastAsia="ru-UA"/>
        </w:rPr>
        <w:t>, 2002):</w:t>
      </w:r>
      <w:r w:rsidR="00576EBF">
        <w:rPr>
          <w:rFonts w:ascii="Times New Roman" w:eastAsia="Times New Roman" w:hAnsi="Times New Roman" w:cs="Times New Roman"/>
          <w:sz w:val="28"/>
          <w:szCs w:val="28"/>
          <w:lang w:val="uk-UA" w:eastAsia="ru-UA"/>
        </w:rPr>
        <w:t xml:space="preserve"> </w:t>
      </w:r>
      <w:r w:rsidR="00576EBF" w:rsidRPr="00576EBF">
        <w:rPr>
          <w:rFonts w:ascii="Times New Roman" w:eastAsia="Times New Roman" w:hAnsi="Times New Roman" w:cs="Times New Roman"/>
          <w:sz w:val="28"/>
          <w:szCs w:val="28"/>
          <w:lang w:val="uk-UA" w:eastAsia="ru-UA"/>
        </w:rPr>
        <w:t>Розуміння середовища ризику допомагає нам визначити межі, а також можливості, які надають перевірені та ефективні ... профілактичні втручання ... в різних екологічних умовах. Це також допомагає нам зрозуміти умови, які роблять середовище сприйнятливим до ... шкідливого впливу, а також вразливим до його наслідків. Таким чином, підхід до середовища ризику не тільки допомагає пояснити умови, що спричиняють шкоду ..., але й допомагає прогнозувати, а отже, і запобігати їм». (</w:t>
      </w:r>
      <w:proofErr w:type="spellStart"/>
      <w:r w:rsidR="00576EBF" w:rsidRPr="00576EBF">
        <w:rPr>
          <w:rFonts w:ascii="Times New Roman" w:eastAsia="Times New Roman" w:hAnsi="Times New Roman" w:cs="Times New Roman"/>
          <w:sz w:val="28"/>
          <w:szCs w:val="28"/>
          <w:lang w:val="uk-UA" w:eastAsia="ru-UA"/>
        </w:rPr>
        <w:t>Rhodes</w:t>
      </w:r>
      <w:proofErr w:type="spellEnd"/>
      <w:r w:rsidR="00576EBF" w:rsidRPr="00576EBF">
        <w:rPr>
          <w:rFonts w:ascii="Times New Roman" w:eastAsia="Times New Roman" w:hAnsi="Times New Roman" w:cs="Times New Roman"/>
          <w:sz w:val="28"/>
          <w:szCs w:val="28"/>
          <w:lang w:val="uk-UA" w:eastAsia="ru-UA"/>
        </w:rPr>
        <w:t xml:space="preserve">, 2002, p. 91; виділено автором) Необхідно розуміти споживання порнографії як сукупність практик, які формуються в певному середовищі, а отже, її наслідки виникають у цих практиках і через них (а не ізольовано, як щось, що передує таким взаємодіям). Ми вважаємо, що це важливо саме тому, що </w:t>
      </w:r>
      <w:r w:rsidR="00576EBF" w:rsidRPr="00576EBF">
        <w:rPr>
          <w:rFonts w:ascii="Times New Roman" w:eastAsia="Times New Roman" w:hAnsi="Times New Roman" w:cs="Times New Roman"/>
          <w:sz w:val="28"/>
          <w:szCs w:val="28"/>
          <w:lang w:val="uk-UA" w:eastAsia="ru-UA"/>
        </w:rPr>
        <w:lastRenderedPageBreak/>
        <w:t>ці практики, які спричиняють особливо шкідливі наслідки, дають нам розуміння того, як пом'якшити такі наслідки і, що особливо важливо, як створити і заохочувати сприятливе середовище для зменшення шкоди і стійкості (менш шкідливих ситуацій і наслідків).</w:t>
      </w:r>
    </w:p>
    <w:p w14:paraId="36C7678F" w14:textId="225F80AA" w:rsidR="00911C5F" w:rsidRDefault="005949F0" w:rsidP="00590476">
      <w:pPr>
        <w:spacing w:before="100" w:beforeAutospacing="1" w:after="100" w:afterAutospacing="1" w:line="240" w:lineRule="auto"/>
        <w:rPr>
          <w:rFonts w:ascii="Times New Roman" w:eastAsia="Times New Roman" w:hAnsi="Times New Roman" w:cs="Times New Roman"/>
          <w:sz w:val="28"/>
          <w:szCs w:val="28"/>
          <w:lang w:val="uk-UA" w:eastAsia="ru-UA"/>
        </w:rPr>
      </w:pPr>
      <w:r w:rsidRPr="005949F0">
        <w:rPr>
          <w:rFonts w:ascii="Times New Roman" w:eastAsia="Times New Roman" w:hAnsi="Times New Roman" w:cs="Times New Roman"/>
          <w:sz w:val="28"/>
          <w:szCs w:val="28"/>
          <w:lang w:val="uk-UA" w:eastAsia="ru-UA"/>
        </w:rPr>
        <w:t>Ключові теми в літературі знання</w:t>
      </w:r>
      <w:r>
        <w:rPr>
          <w:rFonts w:ascii="Times New Roman" w:eastAsia="Times New Roman" w:hAnsi="Times New Roman" w:cs="Times New Roman"/>
          <w:sz w:val="28"/>
          <w:szCs w:val="28"/>
          <w:lang w:val="uk-UA" w:eastAsia="ru-UA"/>
        </w:rPr>
        <w:t xml:space="preserve"> про секс</w:t>
      </w:r>
      <w:r w:rsidRPr="005949F0">
        <w:rPr>
          <w:rFonts w:ascii="Times New Roman" w:eastAsia="Times New Roman" w:hAnsi="Times New Roman" w:cs="Times New Roman"/>
          <w:sz w:val="28"/>
          <w:szCs w:val="28"/>
          <w:lang w:val="uk-UA" w:eastAsia="ru-UA"/>
        </w:rPr>
        <w:t xml:space="preserve"> та саморозвиток</w:t>
      </w:r>
    </w:p>
    <w:p w14:paraId="0172ABC2" w14:textId="63CD8E25" w:rsidR="005949F0" w:rsidRPr="005949F0" w:rsidRDefault="005949F0" w:rsidP="005949F0">
      <w:pPr>
        <w:spacing w:before="100" w:beforeAutospacing="1" w:after="100" w:afterAutospacing="1" w:line="240" w:lineRule="auto"/>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Також викликає</w:t>
      </w:r>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занепокоєння</w:t>
      </w:r>
      <w:proofErr w:type="spellEnd"/>
      <w:r>
        <w:rPr>
          <w:rFonts w:ascii="Times New Roman" w:eastAsia="Times New Roman" w:hAnsi="Times New Roman" w:cs="Times New Roman"/>
          <w:sz w:val="28"/>
          <w:szCs w:val="28"/>
          <w:lang w:val="uk-UA" w:eastAsia="ru-UA"/>
        </w:rPr>
        <w:t xml:space="preserve"> той факт</w:t>
      </w:r>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що</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порнографія</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виконує</w:t>
      </w:r>
      <w:proofErr w:type="spellEnd"/>
      <w:r w:rsidRPr="005949F0">
        <w:rPr>
          <w:rFonts w:ascii="Times New Roman" w:eastAsia="Times New Roman" w:hAnsi="Times New Roman" w:cs="Times New Roman"/>
          <w:sz w:val="28"/>
          <w:szCs w:val="28"/>
          <w:lang w:eastAsia="ru-UA"/>
        </w:rPr>
        <w:t xml:space="preserve"> роль </w:t>
      </w:r>
      <w:proofErr w:type="spellStart"/>
      <w:r w:rsidRPr="005949F0">
        <w:rPr>
          <w:rFonts w:ascii="Times New Roman" w:eastAsia="Times New Roman" w:hAnsi="Times New Roman" w:cs="Times New Roman"/>
          <w:sz w:val="28"/>
          <w:szCs w:val="28"/>
          <w:lang w:eastAsia="ru-UA"/>
        </w:rPr>
        <w:t>сексуальної</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освіти</w:t>
      </w:r>
      <w:proofErr w:type="spellEnd"/>
      <w:r w:rsidRPr="005949F0">
        <w:rPr>
          <w:rFonts w:ascii="Times New Roman" w:eastAsia="Times New Roman" w:hAnsi="Times New Roman" w:cs="Times New Roman"/>
          <w:sz w:val="28"/>
          <w:szCs w:val="28"/>
          <w:lang w:eastAsia="ru-UA"/>
        </w:rPr>
        <w:t xml:space="preserve"> та </w:t>
      </w:r>
      <w:proofErr w:type="spellStart"/>
      <w:r w:rsidRPr="005949F0">
        <w:rPr>
          <w:rFonts w:ascii="Times New Roman" w:eastAsia="Times New Roman" w:hAnsi="Times New Roman" w:cs="Times New Roman"/>
          <w:sz w:val="28"/>
          <w:szCs w:val="28"/>
          <w:lang w:eastAsia="ru-UA"/>
        </w:rPr>
        <w:t>може</w:t>
      </w:r>
      <w:proofErr w:type="spellEnd"/>
      <w:r w:rsidRPr="005949F0">
        <w:rPr>
          <w:rFonts w:ascii="Times New Roman" w:eastAsia="Times New Roman" w:hAnsi="Times New Roman" w:cs="Times New Roman"/>
          <w:sz w:val="28"/>
          <w:szCs w:val="28"/>
          <w:lang w:eastAsia="ru-UA"/>
        </w:rPr>
        <w:t xml:space="preserve"> негативно </w:t>
      </w:r>
      <w:proofErr w:type="spellStart"/>
      <w:r w:rsidRPr="005949F0">
        <w:rPr>
          <w:rFonts w:ascii="Times New Roman" w:eastAsia="Times New Roman" w:hAnsi="Times New Roman" w:cs="Times New Roman"/>
          <w:sz w:val="28"/>
          <w:szCs w:val="28"/>
          <w:lang w:eastAsia="ru-UA"/>
        </w:rPr>
        <w:t>вплинути</w:t>
      </w:r>
      <w:proofErr w:type="spellEnd"/>
      <w:r w:rsidRPr="005949F0">
        <w:rPr>
          <w:rFonts w:ascii="Times New Roman" w:eastAsia="Times New Roman" w:hAnsi="Times New Roman" w:cs="Times New Roman"/>
          <w:sz w:val="28"/>
          <w:szCs w:val="28"/>
          <w:lang w:eastAsia="ru-UA"/>
        </w:rPr>
        <w:t xml:space="preserve"> на </w:t>
      </w:r>
      <w:proofErr w:type="spellStart"/>
      <w:r w:rsidRPr="005949F0">
        <w:rPr>
          <w:rFonts w:ascii="Times New Roman" w:eastAsia="Times New Roman" w:hAnsi="Times New Roman" w:cs="Times New Roman"/>
          <w:sz w:val="28"/>
          <w:szCs w:val="28"/>
          <w:lang w:eastAsia="ru-UA"/>
        </w:rPr>
        <w:t>особистісний</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розвиток</w:t>
      </w:r>
      <w:proofErr w:type="spellEnd"/>
      <w:r>
        <w:rPr>
          <w:rFonts w:ascii="Times New Roman" w:eastAsia="Times New Roman" w:hAnsi="Times New Roman" w:cs="Times New Roman"/>
          <w:sz w:val="28"/>
          <w:szCs w:val="28"/>
          <w:lang w:val="uk-UA" w:eastAsia="ru-UA"/>
        </w:rPr>
        <w:t xml:space="preserve"> підлітків</w:t>
      </w:r>
      <w:r w:rsidRPr="005949F0">
        <w:rPr>
          <w:rFonts w:ascii="Times New Roman" w:eastAsia="Times New Roman" w:hAnsi="Times New Roman" w:cs="Times New Roman"/>
          <w:sz w:val="28"/>
          <w:szCs w:val="28"/>
          <w:lang w:eastAsia="ru-UA"/>
        </w:rPr>
        <w:t xml:space="preserve">, особливо на </w:t>
      </w:r>
      <w:proofErr w:type="spellStart"/>
      <w:r w:rsidRPr="005949F0">
        <w:rPr>
          <w:rFonts w:ascii="Times New Roman" w:eastAsia="Times New Roman" w:hAnsi="Times New Roman" w:cs="Times New Roman"/>
          <w:sz w:val="28"/>
          <w:szCs w:val="28"/>
          <w:lang w:eastAsia="ru-UA"/>
        </w:rPr>
        <w:t>очікування</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щодо</w:t>
      </w:r>
      <w:proofErr w:type="spellEnd"/>
      <w:r w:rsidRPr="005949F0">
        <w:rPr>
          <w:rFonts w:ascii="Times New Roman" w:eastAsia="Times New Roman" w:hAnsi="Times New Roman" w:cs="Times New Roman"/>
          <w:sz w:val="28"/>
          <w:szCs w:val="28"/>
          <w:lang w:eastAsia="ru-UA"/>
        </w:rPr>
        <w:t xml:space="preserve"> сексу. Роль і </w:t>
      </w:r>
      <w:proofErr w:type="spellStart"/>
      <w:r w:rsidRPr="005949F0">
        <w:rPr>
          <w:rFonts w:ascii="Times New Roman" w:eastAsia="Times New Roman" w:hAnsi="Times New Roman" w:cs="Times New Roman"/>
          <w:sz w:val="28"/>
          <w:szCs w:val="28"/>
          <w:lang w:eastAsia="ru-UA"/>
        </w:rPr>
        <w:t>вплив</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порнографії</w:t>
      </w:r>
      <w:proofErr w:type="spellEnd"/>
      <w:r w:rsidRPr="005949F0">
        <w:rPr>
          <w:rFonts w:ascii="Times New Roman" w:eastAsia="Times New Roman" w:hAnsi="Times New Roman" w:cs="Times New Roman"/>
          <w:sz w:val="28"/>
          <w:szCs w:val="28"/>
          <w:lang w:eastAsia="ru-UA"/>
        </w:rPr>
        <w:t xml:space="preserve"> як </w:t>
      </w:r>
      <w:proofErr w:type="spellStart"/>
      <w:r w:rsidRPr="005949F0">
        <w:rPr>
          <w:rFonts w:ascii="Times New Roman" w:eastAsia="Times New Roman" w:hAnsi="Times New Roman" w:cs="Times New Roman"/>
          <w:sz w:val="28"/>
          <w:szCs w:val="28"/>
          <w:lang w:eastAsia="ru-UA"/>
        </w:rPr>
        <w:t>джерела</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сексуальної</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освіти</w:t>
      </w:r>
      <w:proofErr w:type="spellEnd"/>
      <w:r w:rsidRPr="005949F0">
        <w:rPr>
          <w:rFonts w:ascii="Times New Roman" w:eastAsia="Times New Roman" w:hAnsi="Times New Roman" w:cs="Times New Roman"/>
          <w:sz w:val="28"/>
          <w:szCs w:val="28"/>
          <w:lang w:eastAsia="ru-UA"/>
        </w:rPr>
        <w:t xml:space="preserve"> є </w:t>
      </w:r>
      <w:proofErr w:type="spellStart"/>
      <w:r w:rsidRPr="005949F0">
        <w:rPr>
          <w:rFonts w:ascii="Times New Roman" w:eastAsia="Times New Roman" w:hAnsi="Times New Roman" w:cs="Times New Roman"/>
          <w:sz w:val="28"/>
          <w:szCs w:val="28"/>
          <w:lang w:eastAsia="ru-UA"/>
        </w:rPr>
        <w:t>різноманітним</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Наприклад</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порнографія</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може</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навчити</w:t>
      </w:r>
      <w:proofErr w:type="spellEnd"/>
      <w:r w:rsidRPr="005949F0">
        <w:rPr>
          <w:rFonts w:ascii="Times New Roman" w:eastAsia="Times New Roman" w:hAnsi="Times New Roman" w:cs="Times New Roman"/>
          <w:sz w:val="28"/>
          <w:szCs w:val="28"/>
          <w:lang w:eastAsia="ru-UA"/>
        </w:rPr>
        <w:t xml:space="preserve"> молодь </w:t>
      </w:r>
      <w:proofErr w:type="spellStart"/>
      <w:r w:rsidRPr="005949F0">
        <w:rPr>
          <w:rFonts w:ascii="Times New Roman" w:eastAsia="Times New Roman" w:hAnsi="Times New Roman" w:cs="Times New Roman"/>
          <w:sz w:val="28"/>
          <w:szCs w:val="28"/>
          <w:lang w:eastAsia="ru-UA"/>
        </w:rPr>
        <w:t>біологічних</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фактів</w:t>
      </w:r>
      <w:proofErr w:type="spellEnd"/>
      <w:r w:rsidRPr="005949F0">
        <w:rPr>
          <w:rFonts w:ascii="Times New Roman" w:eastAsia="Times New Roman" w:hAnsi="Times New Roman" w:cs="Times New Roman"/>
          <w:sz w:val="28"/>
          <w:szCs w:val="28"/>
          <w:lang w:eastAsia="ru-UA"/>
        </w:rPr>
        <w:t xml:space="preserve">, того, </w:t>
      </w:r>
      <w:proofErr w:type="spellStart"/>
      <w:r w:rsidRPr="005949F0">
        <w:rPr>
          <w:rFonts w:ascii="Times New Roman" w:eastAsia="Times New Roman" w:hAnsi="Times New Roman" w:cs="Times New Roman"/>
          <w:sz w:val="28"/>
          <w:szCs w:val="28"/>
          <w:lang w:eastAsia="ru-UA"/>
        </w:rPr>
        <w:t>що</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цікавитися</w:t>
      </w:r>
      <w:proofErr w:type="spellEnd"/>
      <w:r w:rsidRPr="005949F0">
        <w:rPr>
          <w:rFonts w:ascii="Times New Roman" w:eastAsia="Times New Roman" w:hAnsi="Times New Roman" w:cs="Times New Roman"/>
          <w:sz w:val="28"/>
          <w:szCs w:val="28"/>
          <w:lang w:eastAsia="ru-UA"/>
        </w:rPr>
        <w:t xml:space="preserve"> сексом — </w:t>
      </w:r>
      <w:proofErr w:type="spellStart"/>
      <w:r w:rsidRPr="005949F0">
        <w:rPr>
          <w:rFonts w:ascii="Times New Roman" w:eastAsia="Times New Roman" w:hAnsi="Times New Roman" w:cs="Times New Roman"/>
          <w:sz w:val="28"/>
          <w:szCs w:val="28"/>
          <w:lang w:eastAsia="ru-UA"/>
        </w:rPr>
        <w:t>це</w:t>
      </w:r>
      <w:proofErr w:type="spellEnd"/>
      <w:r w:rsidRPr="005949F0">
        <w:rPr>
          <w:rFonts w:ascii="Times New Roman" w:eastAsia="Times New Roman" w:hAnsi="Times New Roman" w:cs="Times New Roman"/>
          <w:sz w:val="28"/>
          <w:szCs w:val="28"/>
          <w:lang w:eastAsia="ru-UA"/>
        </w:rPr>
        <w:t xml:space="preserve"> нормально, </w:t>
      </w:r>
      <w:proofErr w:type="spellStart"/>
      <w:r w:rsidRPr="005949F0">
        <w:rPr>
          <w:rFonts w:ascii="Times New Roman" w:eastAsia="Times New Roman" w:hAnsi="Times New Roman" w:cs="Times New Roman"/>
          <w:sz w:val="28"/>
          <w:szCs w:val="28"/>
          <w:lang w:eastAsia="ru-UA"/>
        </w:rPr>
        <w:t>що</w:t>
      </w:r>
      <w:proofErr w:type="spellEnd"/>
      <w:r w:rsidRPr="005949F0">
        <w:rPr>
          <w:rFonts w:ascii="Times New Roman" w:eastAsia="Times New Roman" w:hAnsi="Times New Roman" w:cs="Times New Roman"/>
          <w:sz w:val="28"/>
          <w:szCs w:val="28"/>
          <w:lang w:eastAsia="ru-UA"/>
        </w:rPr>
        <w:t xml:space="preserve"> секс приносить </w:t>
      </w:r>
      <w:proofErr w:type="spellStart"/>
      <w:r w:rsidRPr="005949F0">
        <w:rPr>
          <w:rFonts w:ascii="Times New Roman" w:eastAsia="Times New Roman" w:hAnsi="Times New Roman" w:cs="Times New Roman"/>
          <w:sz w:val="28"/>
          <w:szCs w:val="28"/>
          <w:lang w:eastAsia="ru-UA"/>
        </w:rPr>
        <w:t>задоволення</w:t>
      </w:r>
      <w:proofErr w:type="spellEnd"/>
      <w:r w:rsidRPr="005949F0">
        <w:rPr>
          <w:rFonts w:ascii="Times New Roman" w:eastAsia="Times New Roman" w:hAnsi="Times New Roman" w:cs="Times New Roman"/>
          <w:sz w:val="28"/>
          <w:szCs w:val="28"/>
          <w:lang w:eastAsia="ru-UA"/>
        </w:rPr>
        <w:t xml:space="preserve">, а </w:t>
      </w:r>
      <w:proofErr w:type="spellStart"/>
      <w:r w:rsidRPr="005949F0">
        <w:rPr>
          <w:rFonts w:ascii="Times New Roman" w:eastAsia="Times New Roman" w:hAnsi="Times New Roman" w:cs="Times New Roman"/>
          <w:sz w:val="28"/>
          <w:szCs w:val="28"/>
          <w:lang w:eastAsia="ru-UA"/>
        </w:rPr>
        <w:t>також</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сексуальних</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технік</w:t>
      </w:r>
      <w:proofErr w:type="spellEnd"/>
      <w:r w:rsidRPr="005949F0">
        <w:rPr>
          <w:rFonts w:ascii="Times New Roman" w:eastAsia="Times New Roman" w:hAnsi="Times New Roman" w:cs="Times New Roman"/>
          <w:sz w:val="28"/>
          <w:szCs w:val="28"/>
          <w:lang w:eastAsia="ru-UA"/>
        </w:rPr>
        <w:t xml:space="preserve"> і поз (</w:t>
      </w:r>
      <w:proofErr w:type="spellStart"/>
      <w:r w:rsidRPr="005949F0">
        <w:rPr>
          <w:rFonts w:ascii="Times New Roman" w:eastAsia="Times New Roman" w:hAnsi="Times New Roman" w:cs="Times New Roman"/>
          <w:sz w:val="28"/>
          <w:szCs w:val="28"/>
          <w:lang w:eastAsia="ru-UA"/>
        </w:rPr>
        <w:t>Allen</w:t>
      </w:r>
      <w:proofErr w:type="spellEnd"/>
      <w:r w:rsidRPr="005949F0">
        <w:rPr>
          <w:rFonts w:ascii="Times New Roman" w:eastAsia="Times New Roman" w:hAnsi="Times New Roman" w:cs="Times New Roman"/>
          <w:sz w:val="28"/>
          <w:szCs w:val="28"/>
          <w:lang w:eastAsia="ru-UA"/>
        </w:rPr>
        <w:t xml:space="preserve">, 2006; </w:t>
      </w:r>
      <w:proofErr w:type="spellStart"/>
      <w:r w:rsidRPr="005949F0">
        <w:rPr>
          <w:rFonts w:ascii="Times New Roman" w:eastAsia="Times New Roman" w:hAnsi="Times New Roman" w:cs="Times New Roman"/>
          <w:sz w:val="28"/>
          <w:szCs w:val="28"/>
          <w:lang w:eastAsia="ru-UA"/>
        </w:rPr>
        <w:t>McKee</w:t>
      </w:r>
      <w:proofErr w:type="spellEnd"/>
      <w:r w:rsidRPr="005949F0">
        <w:rPr>
          <w:rFonts w:ascii="Times New Roman" w:eastAsia="Times New Roman" w:hAnsi="Times New Roman" w:cs="Times New Roman"/>
          <w:sz w:val="28"/>
          <w:szCs w:val="28"/>
          <w:lang w:eastAsia="ru-UA"/>
        </w:rPr>
        <w:t xml:space="preserve">, 2010). </w:t>
      </w:r>
      <w:proofErr w:type="spellStart"/>
      <w:r w:rsidRPr="005949F0">
        <w:rPr>
          <w:rFonts w:ascii="Times New Roman" w:eastAsia="Times New Roman" w:hAnsi="Times New Roman" w:cs="Times New Roman"/>
          <w:sz w:val="28"/>
          <w:szCs w:val="28"/>
          <w:lang w:eastAsia="ru-UA"/>
        </w:rPr>
        <w:t>Отримання</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знань</w:t>
      </w:r>
      <w:proofErr w:type="spellEnd"/>
      <w:r w:rsidRPr="005949F0">
        <w:rPr>
          <w:rFonts w:ascii="Times New Roman" w:eastAsia="Times New Roman" w:hAnsi="Times New Roman" w:cs="Times New Roman"/>
          <w:sz w:val="28"/>
          <w:szCs w:val="28"/>
          <w:lang w:eastAsia="ru-UA"/>
        </w:rPr>
        <w:t xml:space="preserve"> про </w:t>
      </w:r>
      <w:proofErr w:type="spellStart"/>
      <w:r w:rsidRPr="005949F0">
        <w:rPr>
          <w:rFonts w:ascii="Times New Roman" w:eastAsia="Times New Roman" w:hAnsi="Times New Roman" w:cs="Times New Roman"/>
          <w:sz w:val="28"/>
          <w:szCs w:val="28"/>
          <w:lang w:eastAsia="ru-UA"/>
        </w:rPr>
        <w:t>сексуальність</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також</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може</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підвищити</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впевненість</w:t>
      </w:r>
      <w:proofErr w:type="spellEnd"/>
      <w:r w:rsidRPr="005949F0">
        <w:rPr>
          <w:rFonts w:ascii="Times New Roman" w:eastAsia="Times New Roman" w:hAnsi="Times New Roman" w:cs="Times New Roman"/>
          <w:sz w:val="28"/>
          <w:szCs w:val="28"/>
          <w:lang w:eastAsia="ru-UA"/>
        </w:rPr>
        <w:t xml:space="preserve"> у </w:t>
      </w:r>
      <w:proofErr w:type="spellStart"/>
      <w:r w:rsidRPr="005949F0">
        <w:rPr>
          <w:rFonts w:ascii="Times New Roman" w:eastAsia="Times New Roman" w:hAnsi="Times New Roman" w:cs="Times New Roman"/>
          <w:sz w:val="28"/>
          <w:szCs w:val="28"/>
          <w:lang w:eastAsia="ru-UA"/>
        </w:rPr>
        <w:t>собі</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Sabina</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Wolak</w:t>
      </w:r>
      <w:proofErr w:type="spellEnd"/>
      <w:r w:rsidRPr="005949F0">
        <w:rPr>
          <w:rFonts w:ascii="Times New Roman" w:eastAsia="Times New Roman" w:hAnsi="Times New Roman" w:cs="Times New Roman"/>
          <w:sz w:val="28"/>
          <w:szCs w:val="28"/>
          <w:lang w:eastAsia="ru-UA"/>
        </w:rPr>
        <w:t xml:space="preserve">, &amp; </w:t>
      </w:r>
      <w:proofErr w:type="spellStart"/>
      <w:r w:rsidRPr="005949F0">
        <w:rPr>
          <w:rFonts w:ascii="Times New Roman" w:eastAsia="Times New Roman" w:hAnsi="Times New Roman" w:cs="Times New Roman"/>
          <w:sz w:val="28"/>
          <w:szCs w:val="28"/>
          <w:lang w:eastAsia="ru-UA"/>
        </w:rPr>
        <w:t>Finkelhor</w:t>
      </w:r>
      <w:proofErr w:type="spellEnd"/>
      <w:r w:rsidRPr="005949F0">
        <w:rPr>
          <w:rFonts w:ascii="Times New Roman" w:eastAsia="Times New Roman" w:hAnsi="Times New Roman" w:cs="Times New Roman"/>
          <w:sz w:val="28"/>
          <w:szCs w:val="28"/>
          <w:lang w:eastAsia="ru-UA"/>
        </w:rPr>
        <w:t>, 2008).</w:t>
      </w:r>
      <w:r w:rsidR="00742B41">
        <w:rPr>
          <w:rFonts w:ascii="Times New Roman" w:eastAsia="Times New Roman" w:hAnsi="Times New Roman" w:cs="Times New Roman"/>
          <w:sz w:val="28"/>
          <w:szCs w:val="28"/>
          <w:lang w:val="uk-UA" w:eastAsia="ru-UA"/>
        </w:rPr>
        <w:t xml:space="preserve"> </w:t>
      </w:r>
      <w:proofErr w:type="spellStart"/>
      <w:r w:rsidRPr="005949F0">
        <w:rPr>
          <w:rFonts w:ascii="Times New Roman" w:eastAsia="Times New Roman" w:hAnsi="Times New Roman" w:cs="Times New Roman"/>
          <w:sz w:val="28"/>
          <w:szCs w:val="28"/>
          <w:lang w:eastAsia="ru-UA"/>
        </w:rPr>
        <w:t>Одне</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дослідження</w:t>
      </w:r>
      <w:proofErr w:type="spellEnd"/>
      <w:r w:rsidRPr="005949F0">
        <w:rPr>
          <w:rFonts w:ascii="Times New Roman" w:eastAsia="Times New Roman" w:hAnsi="Times New Roman" w:cs="Times New Roman"/>
          <w:sz w:val="28"/>
          <w:szCs w:val="28"/>
          <w:lang w:eastAsia="ru-UA"/>
        </w:rPr>
        <w:t xml:space="preserve"> у </w:t>
      </w:r>
      <w:proofErr w:type="spellStart"/>
      <w:r w:rsidRPr="005949F0">
        <w:rPr>
          <w:rFonts w:ascii="Times New Roman" w:eastAsia="Times New Roman" w:hAnsi="Times New Roman" w:cs="Times New Roman"/>
          <w:sz w:val="28"/>
          <w:szCs w:val="28"/>
          <w:lang w:eastAsia="ru-UA"/>
        </w:rPr>
        <w:t>Великій</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Британії</w:t>
      </w:r>
      <w:proofErr w:type="spellEnd"/>
      <w:r w:rsidRPr="005949F0">
        <w:rPr>
          <w:rFonts w:ascii="Times New Roman" w:eastAsia="Times New Roman" w:hAnsi="Times New Roman" w:cs="Times New Roman"/>
          <w:sz w:val="28"/>
          <w:szCs w:val="28"/>
          <w:lang w:eastAsia="ru-UA"/>
        </w:rPr>
        <w:t xml:space="preserve"> показало, </w:t>
      </w:r>
      <w:proofErr w:type="spellStart"/>
      <w:r w:rsidRPr="005949F0">
        <w:rPr>
          <w:rFonts w:ascii="Times New Roman" w:eastAsia="Times New Roman" w:hAnsi="Times New Roman" w:cs="Times New Roman"/>
          <w:sz w:val="28"/>
          <w:szCs w:val="28"/>
          <w:lang w:eastAsia="ru-UA"/>
        </w:rPr>
        <w:t>що</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позитивні</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реакції</w:t>
      </w:r>
      <w:proofErr w:type="spellEnd"/>
      <w:r w:rsidRPr="005949F0">
        <w:rPr>
          <w:rFonts w:ascii="Times New Roman" w:eastAsia="Times New Roman" w:hAnsi="Times New Roman" w:cs="Times New Roman"/>
          <w:sz w:val="28"/>
          <w:szCs w:val="28"/>
          <w:lang w:eastAsia="ru-UA"/>
        </w:rPr>
        <w:t xml:space="preserve"> на </w:t>
      </w:r>
      <w:proofErr w:type="spellStart"/>
      <w:r w:rsidRPr="005949F0">
        <w:rPr>
          <w:rFonts w:ascii="Times New Roman" w:eastAsia="Times New Roman" w:hAnsi="Times New Roman" w:cs="Times New Roman"/>
          <w:sz w:val="28"/>
          <w:szCs w:val="28"/>
          <w:lang w:eastAsia="ru-UA"/>
        </w:rPr>
        <w:t>порнографію</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збільшуються</w:t>
      </w:r>
      <w:proofErr w:type="spellEnd"/>
      <w:r w:rsidRPr="005949F0">
        <w:rPr>
          <w:rFonts w:ascii="Times New Roman" w:eastAsia="Times New Roman" w:hAnsi="Times New Roman" w:cs="Times New Roman"/>
          <w:sz w:val="28"/>
          <w:szCs w:val="28"/>
          <w:lang w:eastAsia="ru-UA"/>
        </w:rPr>
        <w:t xml:space="preserve"> з </w:t>
      </w:r>
      <w:proofErr w:type="spellStart"/>
      <w:r w:rsidRPr="005949F0">
        <w:rPr>
          <w:rFonts w:ascii="Times New Roman" w:eastAsia="Times New Roman" w:hAnsi="Times New Roman" w:cs="Times New Roman"/>
          <w:sz w:val="28"/>
          <w:szCs w:val="28"/>
          <w:lang w:eastAsia="ru-UA"/>
        </w:rPr>
        <w:t>віком</w:t>
      </w:r>
      <w:proofErr w:type="spellEnd"/>
      <w:r w:rsidRPr="005949F0">
        <w:rPr>
          <w:rFonts w:ascii="Times New Roman" w:eastAsia="Times New Roman" w:hAnsi="Times New Roman" w:cs="Times New Roman"/>
          <w:sz w:val="28"/>
          <w:szCs w:val="28"/>
          <w:lang w:eastAsia="ru-UA"/>
        </w:rPr>
        <w:t xml:space="preserve">, а </w:t>
      </w:r>
      <w:proofErr w:type="spellStart"/>
      <w:r w:rsidRPr="005949F0">
        <w:rPr>
          <w:rFonts w:ascii="Times New Roman" w:eastAsia="Times New Roman" w:hAnsi="Times New Roman" w:cs="Times New Roman"/>
          <w:sz w:val="28"/>
          <w:szCs w:val="28"/>
          <w:lang w:eastAsia="ru-UA"/>
        </w:rPr>
        <w:t>негативні</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реакції</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зменшуються</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Martellozzo</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et</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al</w:t>
      </w:r>
      <w:proofErr w:type="spellEnd"/>
      <w:r w:rsidRPr="005949F0">
        <w:rPr>
          <w:rFonts w:ascii="Times New Roman" w:eastAsia="Times New Roman" w:hAnsi="Times New Roman" w:cs="Times New Roman"/>
          <w:sz w:val="28"/>
          <w:szCs w:val="28"/>
          <w:lang w:eastAsia="ru-UA"/>
        </w:rPr>
        <w:t xml:space="preserve">., 2016). </w:t>
      </w:r>
      <w:proofErr w:type="spellStart"/>
      <w:r w:rsidRPr="005949F0">
        <w:rPr>
          <w:rFonts w:ascii="Times New Roman" w:eastAsia="Times New Roman" w:hAnsi="Times New Roman" w:cs="Times New Roman"/>
          <w:sz w:val="28"/>
          <w:szCs w:val="28"/>
          <w:lang w:eastAsia="ru-UA"/>
        </w:rPr>
        <w:t>Проте</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існує</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занепокоєння</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що</w:t>
      </w:r>
      <w:proofErr w:type="spellEnd"/>
      <w:r w:rsidRPr="005949F0">
        <w:rPr>
          <w:rFonts w:ascii="Times New Roman" w:eastAsia="Times New Roman" w:hAnsi="Times New Roman" w:cs="Times New Roman"/>
          <w:sz w:val="28"/>
          <w:szCs w:val="28"/>
          <w:lang w:eastAsia="ru-UA"/>
        </w:rPr>
        <w:t xml:space="preserve"> молодь </w:t>
      </w:r>
      <w:proofErr w:type="spellStart"/>
      <w:r w:rsidRPr="005949F0">
        <w:rPr>
          <w:rFonts w:ascii="Times New Roman" w:eastAsia="Times New Roman" w:hAnsi="Times New Roman" w:cs="Times New Roman"/>
          <w:sz w:val="28"/>
          <w:szCs w:val="28"/>
          <w:lang w:eastAsia="ru-UA"/>
        </w:rPr>
        <w:t>може</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відтворювати</w:t>
      </w:r>
      <w:proofErr w:type="spellEnd"/>
      <w:r>
        <w:rPr>
          <w:rFonts w:ascii="Times New Roman" w:eastAsia="Times New Roman" w:hAnsi="Times New Roman" w:cs="Times New Roman"/>
          <w:sz w:val="28"/>
          <w:szCs w:val="28"/>
          <w:lang w:val="uk-UA" w:eastAsia="ru-UA"/>
        </w:rPr>
        <w:t xml:space="preserve"> не зовсім адекватні</w:t>
      </w:r>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порнографічні</w:t>
      </w:r>
      <w:proofErr w:type="spellEnd"/>
      <w:r w:rsidRPr="005949F0">
        <w:rPr>
          <w:rFonts w:ascii="Times New Roman" w:eastAsia="Times New Roman" w:hAnsi="Times New Roman" w:cs="Times New Roman"/>
          <w:sz w:val="28"/>
          <w:szCs w:val="28"/>
          <w:lang w:eastAsia="ru-UA"/>
        </w:rPr>
        <w:t xml:space="preserve"> </w:t>
      </w:r>
      <w:r>
        <w:rPr>
          <w:rFonts w:ascii="Times New Roman" w:eastAsia="Times New Roman" w:hAnsi="Times New Roman" w:cs="Times New Roman"/>
          <w:sz w:val="28"/>
          <w:szCs w:val="28"/>
          <w:lang w:val="uk-UA" w:eastAsia="ru-UA"/>
        </w:rPr>
        <w:t>акти</w:t>
      </w:r>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або</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мати</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нереалістичні</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очікування</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від</w:t>
      </w:r>
      <w:proofErr w:type="spellEnd"/>
      <w:r w:rsidRPr="005949F0">
        <w:rPr>
          <w:rFonts w:ascii="Times New Roman" w:eastAsia="Times New Roman" w:hAnsi="Times New Roman" w:cs="Times New Roman"/>
          <w:sz w:val="28"/>
          <w:szCs w:val="28"/>
          <w:lang w:eastAsia="ru-UA"/>
        </w:rPr>
        <w:t xml:space="preserve"> сексу через </w:t>
      </w:r>
      <w:proofErr w:type="spellStart"/>
      <w:r w:rsidRPr="005949F0">
        <w:rPr>
          <w:rFonts w:ascii="Times New Roman" w:eastAsia="Times New Roman" w:hAnsi="Times New Roman" w:cs="Times New Roman"/>
          <w:sz w:val="28"/>
          <w:szCs w:val="28"/>
          <w:lang w:eastAsia="ru-UA"/>
        </w:rPr>
        <w:t>використання</w:t>
      </w:r>
      <w:proofErr w:type="spellEnd"/>
      <w:r w:rsidRPr="005949F0">
        <w:rPr>
          <w:rFonts w:ascii="Times New Roman" w:eastAsia="Times New Roman" w:hAnsi="Times New Roman" w:cs="Times New Roman"/>
          <w:sz w:val="28"/>
          <w:szCs w:val="28"/>
          <w:lang w:eastAsia="ru-UA"/>
        </w:rPr>
        <w:t xml:space="preserve"> онлайн-</w:t>
      </w:r>
      <w:proofErr w:type="spellStart"/>
      <w:r w:rsidRPr="005949F0">
        <w:rPr>
          <w:rFonts w:ascii="Times New Roman" w:eastAsia="Times New Roman" w:hAnsi="Times New Roman" w:cs="Times New Roman"/>
          <w:sz w:val="28"/>
          <w:szCs w:val="28"/>
          <w:lang w:eastAsia="ru-UA"/>
        </w:rPr>
        <w:t>порнографії</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Ці</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гіпотези</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однак</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передбачають</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що</w:t>
      </w:r>
      <w:proofErr w:type="spellEnd"/>
      <w:r w:rsidRPr="005949F0">
        <w:rPr>
          <w:rFonts w:ascii="Times New Roman" w:eastAsia="Times New Roman" w:hAnsi="Times New Roman" w:cs="Times New Roman"/>
          <w:sz w:val="28"/>
          <w:szCs w:val="28"/>
          <w:lang w:eastAsia="ru-UA"/>
        </w:rPr>
        <w:t xml:space="preserve"> молодь є </w:t>
      </w:r>
      <w:proofErr w:type="spellStart"/>
      <w:r w:rsidRPr="005949F0">
        <w:rPr>
          <w:rFonts w:ascii="Times New Roman" w:eastAsia="Times New Roman" w:hAnsi="Times New Roman" w:cs="Times New Roman"/>
          <w:sz w:val="28"/>
          <w:szCs w:val="28"/>
          <w:lang w:eastAsia="ru-UA"/>
        </w:rPr>
        <w:t>пасивною</w:t>
      </w:r>
      <w:proofErr w:type="spellEnd"/>
      <w:r w:rsidRPr="005949F0">
        <w:rPr>
          <w:rFonts w:ascii="Times New Roman" w:eastAsia="Times New Roman" w:hAnsi="Times New Roman" w:cs="Times New Roman"/>
          <w:sz w:val="28"/>
          <w:szCs w:val="28"/>
          <w:lang w:eastAsia="ru-UA"/>
        </w:rPr>
        <w:t xml:space="preserve"> та </w:t>
      </w:r>
      <w:proofErr w:type="spellStart"/>
      <w:r w:rsidRPr="005949F0">
        <w:rPr>
          <w:rFonts w:ascii="Times New Roman" w:eastAsia="Times New Roman" w:hAnsi="Times New Roman" w:cs="Times New Roman"/>
          <w:sz w:val="28"/>
          <w:szCs w:val="28"/>
          <w:lang w:eastAsia="ru-UA"/>
        </w:rPr>
        <w:t>вразливою</w:t>
      </w:r>
      <w:proofErr w:type="spellEnd"/>
      <w:r w:rsidRPr="005949F0">
        <w:rPr>
          <w:rFonts w:ascii="Times New Roman" w:eastAsia="Times New Roman" w:hAnsi="Times New Roman" w:cs="Times New Roman"/>
          <w:sz w:val="28"/>
          <w:szCs w:val="28"/>
          <w:lang w:eastAsia="ru-UA"/>
        </w:rPr>
        <w:t xml:space="preserve">, а не активною та критичною у </w:t>
      </w:r>
      <w:proofErr w:type="spellStart"/>
      <w:r w:rsidRPr="005949F0">
        <w:rPr>
          <w:rFonts w:ascii="Times New Roman" w:eastAsia="Times New Roman" w:hAnsi="Times New Roman" w:cs="Times New Roman"/>
          <w:sz w:val="28"/>
          <w:szCs w:val="28"/>
          <w:lang w:eastAsia="ru-UA"/>
        </w:rPr>
        <w:t>своїй</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взаємодії</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із</w:t>
      </w:r>
      <w:proofErr w:type="spellEnd"/>
      <w:r w:rsidRPr="005949F0">
        <w:rPr>
          <w:rFonts w:ascii="Times New Roman" w:eastAsia="Times New Roman" w:hAnsi="Times New Roman" w:cs="Times New Roman"/>
          <w:sz w:val="28"/>
          <w:szCs w:val="28"/>
          <w:lang w:eastAsia="ru-UA"/>
        </w:rPr>
        <w:t xml:space="preserve"> сексуально </w:t>
      </w:r>
      <w:proofErr w:type="spellStart"/>
      <w:r w:rsidRPr="005949F0">
        <w:rPr>
          <w:rFonts w:ascii="Times New Roman" w:eastAsia="Times New Roman" w:hAnsi="Times New Roman" w:cs="Times New Roman"/>
          <w:sz w:val="28"/>
          <w:szCs w:val="28"/>
          <w:lang w:eastAsia="ru-UA"/>
        </w:rPr>
        <w:t>відвертими</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інтернет-матеріалами</w:t>
      </w:r>
      <w:proofErr w:type="spellEnd"/>
      <w:r w:rsidRPr="005949F0">
        <w:rPr>
          <w:rFonts w:ascii="Times New Roman" w:eastAsia="Times New Roman" w:hAnsi="Times New Roman" w:cs="Times New Roman"/>
          <w:sz w:val="28"/>
          <w:szCs w:val="28"/>
          <w:lang w:eastAsia="ru-UA"/>
        </w:rPr>
        <w:t xml:space="preserve"> (SEIM).</w:t>
      </w:r>
      <w:r w:rsidR="00DB50C1">
        <w:rPr>
          <w:rFonts w:ascii="Times New Roman" w:eastAsia="Times New Roman" w:hAnsi="Times New Roman" w:cs="Times New Roman"/>
          <w:sz w:val="28"/>
          <w:szCs w:val="28"/>
          <w:lang w:val="uk-UA" w:eastAsia="ru-UA"/>
        </w:rPr>
        <w:t xml:space="preserve"> </w:t>
      </w:r>
      <w:proofErr w:type="spellStart"/>
      <w:r w:rsidRPr="005949F0">
        <w:rPr>
          <w:rFonts w:ascii="Times New Roman" w:eastAsia="Times New Roman" w:hAnsi="Times New Roman" w:cs="Times New Roman"/>
          <w:sz w:val="28"/>
          <w:szCs w:val="28"/>
          <w:lang w:eastAsia="ru-UA"/>
        </w:rPr>
        <w:t>Важливо</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зазначити</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що</w:t>
      </w:r>
      <w:proofErr w:type="spellEnd"/>
      <w:r w:rsidRPr="005949F0">
        <w:rPr>
          <w:rFonts w:ascii="Times New Roman" w:eastAsia="Times New Roman" w:hAnsi="Times New Roman" w:cs="Times New Roman"/>
          <w:sz w:val="28"/>
          <w:szCs w:val="28"/>
          <w:lang w:eastAsia="ru-UA"/>
        </w:rPr>
        <w:t xml:space="preserve"> мало </w:t>
      </w:r>
      <w:proofErr w:type="spellStart"/>
      <w:r w:rsidRPr="005949F0">
        <w:rPr>
          <w:rFonts w:ascii="Times New Roman" w:eastAsia="Times New Roman" w:hAnsi="Times New Roman" w:cs="Times New Roman"/>
          <w:sz w:val="28"/>
          <w:szCs w:val="28"/>
          <w:lang w:eastAsia="ru-UA"/>
        </w:rPr>
        <w:t>досліджень</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вивчало</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хто</w:t>
      </w:r>
      <w:proofErr w:type="spellEnd"/>
      <w:r w:rsidRPr="005949F0">
        <w:rPr>
          <w:rFonts w:ascii="Times New Roman" w:eastAsia="Times New Roman" w:hAnsi="Times New Roman" w:cs="Times New Roman"/>
          <w:sz w:val="28"/>
          <w:szCs w:val="28"/>
          <w:lang w:eastAsia="ru-UA"/>
        </w:rPr>
        <w:t xml:space="preserve"> є </w:t>
      </w:r>
      <w:proofErr w:type="spellStart"/>
      <w:r w:rsidRPr="005949F0">
        <w:rPr>
          <w:rFonts w:ascii="Times New Roman" w:eastAsia="Times New Roman" w:hAnsi="Times New Roman" w:cs="Times New Roman"/>
          <w:sz w:val="28"/>
          <w:szCs w:val="28"/>
          <w:lang w:eastAsia="ru-UA"/>
        </w:rPr>
        <w:t>сприйнятливим</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або</w:t>
      </w:r>
      <w:proofErr w:type="spellEnd"/>
      <w:r w:rsidRPr="005949F0">
        <w:rPr>
          <w:rFonts w:ascii="Times New Roman" w:eastAsia="Times New Roman" w:hAnsi="Times New Roman" w:cs="Times New Roman"/>
          <w:sz w:val="28"/>
          <w:szCs w:val="28"/>
          <w:lang w:eastAsia="ru-UA"/>
        </w:rPr>
        <w:t xml:space="preserve"> </w:t>
      </w:r>
      <w:r w:rsidR="00DB50C1">
        <w:rPr>
          <w:rFonts w:ascii="Times New Roman" w:eastAsia="Times New Roman" w:hAnsi="Times New Roman" w:cs="Times New Roman"/>
          <w:sz w:val="28"/>
          <w:szCs w:val="28"/>
          <w:lang w:val="uk-UA" w:eastAsia="ru-UA"/>
        </w:rPr>
        <w:t>менш</w:t>
      </w:r>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сприйнятливим</w:t>
      </w:r>
      <w:proofErr w:type="spellEnd"/>
      <w:r w:rsidRPr="005949F0">
        <w:rPr>
          <w:rFonts w:ascii="Times New Roman" w:eastAsia="Times New Roman" w:hAnsi="Times New Roman" w:cs="Times New Roman"/>
          <w:sz w:val="28"/>
          <w:szCs w:val="28"/>
          <w:lang w:eastAsia="ru-UA"/>
        </w:rPr>
        <w:t xml:space="preserve"> до </w:t>
      </w:r>
      <w:proofErr w:type="spellStart"/>
      <w:r w:rsidRPr="005949F0">
        <w:rPr>
          <w:rFonts w:ascii="Times New Roman" w:eastAsia="Times New Roman" w:hAnsi="Times New Roman" w:cs="Times New Roman"/>
          <w:sz w:val="28"/>
          <w:szCs w:val="28"/>
          <w:lang w:eastAsia="ru-UA"/>
        </w:rPr>
        <w:t>порнографії</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Peter</w:t>
      </w:r>
      <w:proofErr w:type="spellEnd"/>
      <w:r w:rsidRPr="005949F0">
        <w:rPr>
          <w:rFonts w:ascii="Times New Roman" w:eastAsia="Times New Roman" w:hAnsi="Times New Roman" w:cs="Times New Roman"/>
          <w:sz w:val="28"/>
          <w:szCs w:val="28"/>
          <w:lang w:eastAsia="ru-UA"/>
        </w:rPr>
        <w:t xml:space="preserve"> &amp; </w:t>
      </w:r>
      <w:proofErr w:type="spellStart"/>
      <w:r w:rsidRPr="005949F0">
        <w:rPr>
          <w:rFonts w:ascii="Times New Roman" w:eastAsia="Times New Roman" w:hAnsi="Times New Roman" w:cs="Times New Roman"/>
          <w:sz w:val="28"/>
          <w:szCs w:val="28"/>
          <w:lang w:eastAsia="ru-UA"/>
        </w:rPr>
        <w:t>Valkenburg</w:t>
      </w:r>
      <w:proofErr w:type="spellEnd"/>
      <w:r w:rsidRPr="005949F0">
        <w:rPr>
          <w:rFonts w:ascii="Times New Roman" w:eastAsia="Times New Roman" w:hAnsi="Times New Roman" w:cs="Times New Roman"/>
          <w:sz w:val="28"/>
          <w:szCs w:val="28"/>
          <w:lang w:eastAsia="ru-UA"/>
        </w:rPr>
        <w:t xml:space="preserve">, 2016), </w:t>
      </w:r>
      <w:proofErr w:type="spellStart"/>
      <w:r w:rsidRPr="005949F0">
        <w:rPr>
          <w:rFonts w:ascii="Times New Roman" w:eastAsia="Times New Roman" w:hAnsi="Times New Roman" w:cs="Times New Roman"/>
          <w:sz w:val="28"/>
          <w:szCs w:val="28"/>
          <w:lang w:eastAsia="ru-UA"/>
        </w:rPr>
        <w:t>що</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ускладнює</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узагальнення</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впливу</w:t>
      </w:r>
      <w:proofErr w:type="spellEnd"/>
      <w:r w:rsidRPr="005949F0">
        <w:rPr>
          <w:rFonts w:ascii="Times New Roman" w:eastAsia="Times New Roman" w:hAnsi="Times New Roman" w:cs="Times New Roman"/>
          <w:sz w:val="28"/>
          <w:szCs w:val="28"/>
          <w:lang w:eastAsia="ru-UA"/>
        </w:rPr>
        <w:t xml:space="preserve"> SEIM на молодь.</w:t>
      </w:r>
    </w:p>
    <w:p w14:paraId="2733D272" w14:textId="4FCCA681" w:rsidR="005949F0" w:rsidRPr="005949F0" w:rsidRDefault="005949F0" w:rsidP="005949F0">
      <w:pPr>
        <w:spacing w:before="100" w:beforeAutospacing="1" w:after="100" w:afterAutospacing="1" w:line="240" w:lineRule="auto"/>
        <w:rPr>
          <w:rFonts w:ascii="Times New Roman" w:eastAsia="Times New Roman" w:hAnsi="Times New Roman" w:cs="Times New Roman"/>
          <w:sz w:val="28"/>
          <w:szCs w:val="28"/>
          <w:lang w:eastAsia="ru-UA"/>
        </w:rPr>
      </w:pPr>
    </w:p>
    <w:p w14:paraId="355917FA" w14:textId="0F875A91" w:rsidR="005949F0" w:rsidRPr="005949F0" w:rsidRDefault="00DB50C1" w:rsidP="005949F0">
      <w:pPr>
        <w:spacing w:before="100" w:beforeAutospacing="1" w:after="100" w:afterAutospacing="1" w:line="240" w:lineRule="auto"/>
        <w:rPr>
          <w:rFonts w:ascii="Times New Roman" w:eastAsia="Times New Roman" w:hAnsi="Times New Roman" w:cs="Times New Roman"/>
          <w:sz w:val="28"/>
          <w:szCs w:val="28"/>
          <w:lang w:eastAsia="ru-UA"/>
        </w:rPr>
      </w:pPr>
      <w:r w:rsidRPr="00DB50C1">
        <w:rPr>
          <w:rFonts w:ascii="Times New Roman" w:eastAsia="Times New Roman" w:hAnsi="Times New Roman" w:cs="Times New Roman"/>
          <w:sz w:val="28"/>
          <w:szCs w:val="28"/>
          <w:lang w:val="uk-UA" w:eastAsia="ru-UA"/>
        </w:rPr>
        <w:t>Також існує</w:t>
      </w:r>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припущення</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що</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підлітки</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які</w:t>
      </w:r>
      <w:proofErr w:type="spellEnd"/>
      <w:r w:rsidR="005949F0" w:rsidRPr="005949F0">
        <w:rPr>
          <w:rFonts w:ascii="Times New Roman" w:eastAsia="Times New Roman" w:hAnsi="Times New Roman" w:cs="Times New Roman"/>
          <w:sz w:val="28"/>
          <w:szCs w:val="28"/>
          <w:lang w:eastAsia="ru-UA"/>
        </w:rPr>
        <w:t xml:space="preserve"> належать до </w:t>
      </w:r>
      <w:proofErr w:type="spellStart"/>
      <w:r w:rsidR="005949F0" w:rsidRPr="005949F0">
        <w:rPr>
          <w:rFonts w:ascii="Times New Roman" w:eastAsia="Times New Roman" w:hAnsi="Times New Roman" w:cs="Times New Roman"/>
          <w:sz w:val="28"/>
          <w:szCs w:val="28"/>
          <w:lang w:eastAsia="ru-UA"/>
        </w:rPr>
        <w:t>меншин</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чи</w:t>
      </w:r>
      <w:proofErr w:type="spellEnd"/>
      <w:r w:rsidR="005949F0" w:rsidRPr="005949F0">
        <w:rPr>
          <w:rFonts w:ascii="Times New Roman" w:eastAsia="Times New Roman" w:hAnsi="Times New Roman" w:cs="Times New Roman"/>
          <w:sz w:val="28"/>
          <w:szCs w:val="28"/>
          <w:lang w:eastAsia="ru-UA"/>
        </w:rPr>
        <w:t xml:space="preserve"> то </w:t>
      </w:r>
      <w:proofErr w:type="spellStart"/>
      <w:r w:rsidR="005949F0" w:rsidRPr="005949F0">
        <w:rPr>
          <w:rFonts w:ascii="Times New Roman" w:eastAsia="Times New Roman" w:hAnsi="Times New Roman" w:cs="Times New Roman"/>
          <w:sz w:val="28"/>
          <w:szCs w:val="28"/>
          <w:lang w:eastAsia="ru-UA"/>
        </w:rPr>
        <w:t>етнічних</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чи</w:t>
      </w:r>
      <w:proofErr w:type="spellEnd"/>
      <w:r w:rsidR="005949F0" w:rsidRPr="005949F0">
        <w:rPr>
          <w:rFonts w:ascii="Times New Roman" w:eastAsia="Times New Roman" w:hAnsi="Times New Roman" w:cs="Times New Roman"/>
          <w:sz w:val="28"/>
          <w:szCs w:val="28"/>
          <w:lang w:eastAsia="ru-UA"/>
        </w:rPr>
        <w:t xml:space="preserve"> то за сексуальною </w:t>
      </w:r>
      <w:proofErr w:type="spellStart"/>
      <w:r w:rsidR="005949F0" w:rsidRPr="005949F0">
        <w:rPr>
          <w:rFonts w:ascii="Times New Roman" w:eastAsia="Times New Roman" w:hAnsi="Times New Roman" w:cs="Times New Roman"/>
          <w:sz w:val="28"/>
          <w:szCs w:val="28"/>
          <w:lang w:eastAsia="ru-UA"/>
        </w:rPr>
        <w:t>орієнтацією</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частіше</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використовують</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порнографію</w:t>
      </w:r>
      <w:proofErr w:type="spellEnd"/>
      <w:r w:rsidR="005949F0" w:rsidRPr="005949F0">
        <w:rPr>
          <w:rFonts w:ascii="Times New Roman" w:eastAsia="Times New Roman" w:hAnsi="Times New Roman" w:cs="Times New Roman"/>
          <w:sz w:val="28"/>
          <w:szCs w:val="28"/>
          <w:lang w:eastAsia="ru-UA"/>
        </w:rPr>
        <w:t xml:space="preserve"> як </w:t>
      </w:r>
      <w:proofErr w:type="spellStart"/>
      <w:r w:rsidR="005949F0" w:rsidRPr="005949F0">
        <w:rPr>
          <w:rFonts w:ascii="Times New Roman" w:eastAsia="Times New Roman" w:hAnsi="Times New Roman" w:cs="Times New Roman"/>
          <w:sz w:val="28"/>
          <w:szCs w:val="28"/>
          <w:lang w:eastAsia="ru-UA"/>
        </w:rPr>
        <w:t>джерело</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сексуальної</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освіти</w:t>
      </w:r>
      <w:proofErr w:type="spellEnd"/>
      <w:r w:rsidR="005949F0" w:rsidRPr="005949F0">
        <w:rPr>
          <w:rFonts w:ascii="Times New Roman" w:eastAsia="Times New Roman" w:hAnsi="Times New Roman" w:cs="Times New Roman"/>
          <w:sz w:val="28"/>
          <w:szCs w:val="28"/>
          <w:lang w:eastAsia="ru-UA"/>
        </w:rPr>
        <w:t xml:space="preserve"> та </w:t>
      </w:r>
      <w:proofErr w:type="spellStart"/>
      <w:r w:rsidR="005949F0" w:rsidRPr="005949F0">
        <w:rPr>
          <w:rFonts w:ascii="Times New Roman" w:eastAsia="Times New Roman" w:hAnsi="Times New Roman" w:cs="Times New Roman"/>
          <w:sz w:val="28"/>
          <w:szCs w:val="28"/>
          <w:lang w:eastAsia="ru-UA"/>
        </w:rPr>
        <w:t>частіше</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отримують</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позитивний</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ефект</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від</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цього</w:t>
      </w:r>
      <w:proofErr w:type="spellEnd"/>
      <w:r w:rsidR="005949F0" w:rsidRPr="005949F0">
        <w:rPr>
          <w:rFonts w:ascii="Times New Roman" w:eastAsia="Times New Roman" w:hAnsi="Times New Roman" w:cs="Times New Roman"/>
          <w:sz w:val="28"/>
          <w:szCs w:val="28"/>
          <w:lang w:eastAsia="ru-UA"/>
        </w:rPr>
        <w:t xml:space="preserve"> (див. </w:t>
      </w:r>
      <w:proofErr w:type="spellStart"/>
      <w:r w:rsidR="005949F0" w:rsidRPr="005949F0">
        <w:rPr>
          <w:rFonts w:ascii="Times New Roman" w:eastAsia="Times New Roman" w:hAnsi="Times New Roman" w:cs="Times New Roman"/>
          <w:sz w:val="28"/>
          <w:szCs w:val="28"/>
          <w:lang w:eastAsia="ru-UA"/>
        </w:rPr>
        <w:t>Arrington-Sanders</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et</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al</w:t>
      </w:r>
      <w:proofErr w:type="spellEnd"/>
      <w:r w:rsidR="005949F0" w:rsidRPr="005949F0">
        <w:rPr>
          <w:rFonts w:ascii="Times New Roman" w:eastAsia="Times New Roman" w:hAnsi="Times New Roman" w:cs="Times New Roman"/>
          <w:sz w:val="28"/>
          <w:szCs w:val="28"/>
          <w:lang w:eastAsia="ru-UA"/>
        </w:rPr>
        <w:t xml:space="preserve">., 2015; </w:t>
      </w:r>
      <w:proofErr w:type="spellStart"/>
      <w:r w:rsidR="005949F0" w:rsidRPr="005949F0">
        <w:rPr>
          <w:rFonts w:ascii="Times New Roman" w:eastAsia="Times New Roman" w:hAnsi="Times New Roman" w:cs="Times New Roman"/>
          <w:sz w:val="28"/>
          <w:szCs w:val="28"/>
          <w:lang w:eastAsia="ru-UA"/>
        </w:rPr>
        <w:t>Brown</w:t>
      </w:r>
      <w:proofErr w:type="spellEnd"/>
      <w:r w:rsidR="005949F0" w:rsidRPr="005949F0">
        <w:rPr>
          <w:rFonts w:ascii="Times New Roman" w:eastAsia="Times New Roman" w:hAnsi="Times New Roman" w:cs="Times New Roman"/>
          <w:sz w:val="28"/>
          <w:szCs w:val="28"/>
          <w:lang w:eastAsia="ru-UA"/>
        </w:rPr>
        <w:t xml:space="preserve"> &amp; </w:t>
      </w:r>
      <w:proofErr w:type="spellStart"/>
      <w:r w:rsidR="005949F0" w:rsidRPr="005949F0">
        <w:rPr>
          <w:rFonts w:ascii="Times New Roman" w:eastAsia="Times New Roman" w:hAnsi="Times New Roman" w:cs="Times New Roman"/>
          <w:sz w:val="28"/>
          <w:szCs w:val="28"/>
          <w:lang w:eastAsia="ru-UA"/>
        </w:rPr>
        <w:t>L’Engle</w:t>
      </w:r>
      <w:proofErr w:type="spellEnd"/>
      <w:r w:rsidR="005949F0" w:rsidRPr="005949F0">
        <w:rPr>
          <w:rFonts w:ascii="Times New Roman" w:eastAsia="Times New Roman" w:hAnsi="Times New Roman" w:cs="Times New Roman"/>
          <w:sz w:val="28"/>
          <w:szCs w:val="28"/>
          <w:lang w:eastAsia="ru-UA"/>
        </w:rPr>
        <w:t xml:space="preserve">, 2009; </w:t>
      </w:r>
      <w:proofErr w:type="spellStart"/>
      <w:r w:rsidR="005949F0" w:rsidRPr="005949F0">
        <w:rPr>
          <w:rFonts w:ascii="Times New Roman" w:eastAsia="Times New Roman" w:hAnsi="Times New Roman" w:cs="Times New Roman"/>
          <w:sz w:val="28"/>
          <w:szCs w:val="28"/>
          <w:lang w:eastAsia="ru-UA"/>
        </w:rPr>
        <w:t>Harper</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et</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al</w:t>
      </w:r>
      <w:proofErr w:type="spellEnd"/>
      <w:r w:rsidR="005949F0" w:rsidRPr="005949F0">
        <w:rPr>
          <w:rFonts w:ascii="Times New Roman" w:eastAsia="Times New Roman" w:hAnsi="Times New Roman" w:cs="Times New Roman"/>
          <w:sz w:val="28"/>
          <w:szCs w:val="28"/>
          <w:lang w:eastAsia="ru-UA"/>
        </w:rPr>
        <w:t xml:space="preserve">., 2015; </w:t>
      </w:r>
      <w:proofErr w:type="spellStart"/>
      <w:r w:rsidR="005949F0" w:rsidRPr="005949F0">
        <w:rPr>
          <w:rFonts w:ascii="Times New Roman" w:eastAsia="Times New Roman" w:hAnsi="Times New Roman" w:cs="Times New Roman"/>
          <w:sz w:val="28"/>
          <w:szCs w:val="28"/>
          <w:lang w:eastAsia="ru-UA"/>
        </w:rPr>
        <w:t>Kubicek</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et</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al</w:t>
      </w:r>
      <w:proofErr w:type="spellEnd"/>
      <w:r w:rsidR="005949F0" w:rsidRPr="005949F0">
        <w:rPr>
          <w:rFonts w:ascii="Times New Roman" w:eastAsia="Times New Roman" w:hAnsi="Times New Roman" w:cs="Times New Roman"/>
          <w:sz w:val="28"/>
          <w:szCs w:val="28"/>
          <w:lang w:eastAsia="ru-UA"/>
        </w:rPr>
        <w:t xml:space="preserve">., 2010; </w:t>
      </w:r>
      <w:proofErr w:type="spellStart"/>
      <w:r w:rsidR="005949F0" w:rsidRPr="005949F0">
        <w:rPr>
          <w:rFonts w:ascii="Times New Roman" w:eastAsia="Times New Roman" w:hAnsi="Times New Roman" w:cs="Times New Roman"/>
          <w:sz w:val="28"/>
          <w:szCs w:val="28"/>
          <w:lang w:eastAsia="ru-UA"/>
        </w:rPr>
        <w:t>Kvalem</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Traeen</w:t>
      </w:r>
      <w:proofErr w:type="spellEnd"/>
      <w:r w:rsidR="005949F0" w:rsidRPr="005949F0">
        <w:rPr>
          <w:rFonts w:ascii="Times New Roman" w:eastAsia="Times New Roman" w:hAnsi="Times New Roman" w:cs="Times New Roman"/>
          <w:sz w:val="28"/>
          <w:szCs w:val="28"/>
          <w:lang w:eastAsia="ru-UA"/>
        </w:rPr>
        <w:t xml:space="preserve">, &amp; </w:t>
      </w:r>
      <w:proofErr w:type="spellStart"/>
      <w:r w:rsidR="005949F0" w:rsidRPr="005949F0">
        <w:rPr>
          <w:rFonts w:ascii="Times New Roman" w:eastAsia="Times New Roman" w:hAnsi="Times New Roman" w:cs="Times New Roman"/>
          <w:sz w:val="28"/>
          <w:szCs w:val="28"/>
          <w:lang w:eastAsia="ru-UA"/>
        </w:rPr>
        <w:t>Iantaffi</w:t>
      </w:r>
      <w:proofErr w:type="spellEnd"/>
      <w:r w:rsidR="005949F0" w:rsidRPr="005949F0">
        <w:rPr>
          <w:rFonts w:ascii="Times New Roman" w:eastAsia="Times New Roman" w:hAnsi="Times New Roman" w:cs="Times New Roman"/>
          <w:sz w:val="28"/>
          <w:szCs w:val="28"/>
          <w:lang w:eastAsia="ru-UA"/>
        </w:rPr>
        <w:t xml:space="preserve">, 2016; </w:t>
      </w:r>
      <w:proofErr w:type="spellStart"/>
      <w:r w:rsidR="005949F0" w:rsidRPr="005949F0">
        <w:rPr>
          <w:rFonts w:ascii="Times New Roman" w:eastAsia="Times New Roman" w:hAnsi="Times New Roman" w:cs="Times New Roman"/>
          <w:sz w:val="28"/>
          <w:szCs w:val="28"/>
          <w:lang w:eastAsia="ru-UA"/>
        </w:rPr>
        <w:t>McCormack</w:t>
      </w:r>
      <w:proofErr w:type="spellEnd"/>
      <w:r w:rsidR="005949F0" w:rsidRPr="005949F0">
        <w:rPr>
          <w:rFonts w:ascii="Times New Roman" w:eastAsia="Times New Roman" w:hAnsi="Times New Roman" w:cs="Times New Roman"/>
          <w:sz w:val="28"/>
          <w:szCs w:val="28"/>
          <w:lang w:eastAsia="ru-UA"/>
        </w:rPr>
        <w:t xml:space="preserve"> &amp; </w:t>
      </w:r>
      <w:proofErr w:type="spellStart"/>
      <w:r w:rsidR="005949F0" w:rsidRPr="005949F0">
        <w:rPr>
          <w:rFonts w:ascii="Times New Roman" w:eastAsia="Times New Roman" w:hAnsi="Times New Roman" w:cs="Times New Roman"/>
          <w:sz w:val="28"/>
          <w:szCs w:val="28"/>
          <w:lang w:eastAsia="ru-UA"/>
        </w:rPr>
        <w:t>Wignall</w:t>
      </w:r>
      <w:proofErr w:type="spellEnd"/>
      <w:r w:rsidR="005949F0" w:rsidRPr="005949F0">
        <w:rPr>
          <w:rFonts w:ascii="Times New Roman" w:eastAsia="Times New Roman" w:hAnsi="Times New Roman" w:cs="Times New Roman"/>
          <w:sz w:val="28"/>
          <w:szCs w:val="28"/>
          <w:lang w:eastAsia="ru-UA"/>
        </w:rPr>
        <w:t xml:space="preserve">, 2016; </w:t>
      </w:r>
      <w:proofErr w:type="spellStart"/>
      <w:r w:rsidR="005949F0" w:rsidRPr="005949F0">
        <w:rPr>
          <w:rFonts w:ascii="Times New Roman" w:eastAsia="Times New Roman" w:hAnsi="Times New Roman" w:cs="Times New Roman"/>
          <w:sz w:val="28"/>
          <w:szCs w:val="28"/>
          <w:lang w:eastAsia="ru-UA"/>
        </w:rPr>
        <w:t>McNair</w:t>
      </w:r>
      <w:proofErr w:type="spellEnd"/>
      <w:r w:rsidR="005949F0" w:rsidRPr="005949F0">
        <w:rPr>
          <w:rFonts w:ascii="Times New Roman" w:eastAsia="Times New Roman" w:hAnsi="Times New Roman" w:cs="Times New Roman"/>
          <w:sz w:val="28"/>
          <w:szCs w:val="28"/>
          <w:lang w:eastAsia="ru-UA"/>
        </w:rPr>
        <w:t xml:space="preserve">, 2013; </w:t>
      </w:r>
      <w:proofErr w:type="spellStart"/>
      <w:r w:rsidR="005949F0" w:rsidRPr="005949F0">
        <w:rPr>
          <w:rFonts w:ascii="Times New Roman" w:eastAsia="Times New Roman" w:hAnsi="Times New Roman" w:cs="Times New Roman"/>
          <w:sz w:val="28"/>
          <w:szCs w:val="28"/>
          <w:lang w:eastAsia="ru-UA"/>
        </w:rPr>
        <w:t>Peter</w:t>
      </w:r>
      <w:proofErr w:type="spellEnd"/>
      <w:r w:rsidR="005949F0" w:rsidRPr="005949F0">
        <w:rPr>
          <w:rFonts w:ascii="Times New Roman" w:eastAsia="Times New Roman" w:hAnsi="Times New Roman" w:cs="Times New Roman"/>
          <w:sz w:val="28"/>
          <w:szCs w:val="28"/>
          <w:lang w:eastAsia="ru-UA"/>
        </w:rPr>
        <w:t xml:space="preserve"> &amp; </w:t>
      </w:r>
      <w:proofErr w:type="spellStart"/>
      <w:r w:rsidR="005949F0" w:rsidRPr="005949F0">
        <w:rPr>
          <w:rFonts w:ascii="Times New Roman" w:eastAsia="Times New Roman" w:hAnsi="Times New Roman" w:cs="Times New Roman"/>
          <w:sz w:val="28"/>
          <w:szCs w:val="28"/>
          <w:lang w:eastAsia="ru-UA"/>
        </w:rPr>
        <w:t>Valkenburg</w:t>
      </w:r>
      <w:proofErr w:type="spellEnd"/>
      <w:r w:rsidR="005949F0" w:rsidRPr="005949F0">
        <w:rPr>
          <w:rFonts w:ascii="Times New Roman" w:eastAsia="Times New Roman" w:hAnsi="Times New Roman" w:cs="Times New Roman"/>
          <w:sz w:val="28"/>
          <w:szCs w:val="28"/>
          <w:lang w:eastAsia="ru-UA"/>
        </w:rPr>
        <w:t xml:space="preserve">, 2011c; </w:t>
      </w:r>
      <w:proofErr w:type="spellStart"/>
      <w:r w:rsidR="005949F0" w:rsidRPr="005949F0">
        <w:rPr>
          <w:rFonts w:ascii="Times New Roman" w:eastAsia="Times New Roman" w:hAnsi="Times New Roman" w:cs="Times New Roman"/>
          <w:sz w:val="28"/>
          <w:szCs w:val="28"/>
          <w:lang w:eastAsia="ru-UA"/>
        </w:rPr>
        <w:t>Tomson</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et</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al</w:t>
      </w:r>
      <w:proofErr w:type="spellEnd"/>
      <w:r w:rsidR="005949F0" w:rsidRPr="005949F0">
        <w:rPr>
          <w:rFonts w:ascii="Times New Roman" w:eastAsia="Times New Roman" w:hAnsi="Times New Roman" w:cs="Times New Roman"/>
          <w:sz w:val="28"/>
          <w:szCs w:val="28"/>
          <w:lang w:eastAsia="ru-UA"/>
        </w:rPr>
        <w:t xml:space="preserve">., 2014). </w:t>
      </w:r>
      <w:proofErr w:type="spellStart"/>
      <w:r w:rsidR="005949F0" w:rsidRPr="005949F0">
        <w:rPr>
          <w:rFonts w:ascii="Times New Roman" w:eastAsia="Times New Roman" w:hAnsi="Times New Roman" w:cs="Times New Roman"/>
          <w:sz w:val="28"/>
          <w:szCs w:val="28"/>
          <w:lang w:eastAsia="ru-UA"/>
        </w:rPr>
        <w:t>Це</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може</w:t>
      </w:r>
      <w:proofErr w:type="spellEnd"/>
      <w:r w:rsidR="005949F0" w:rsidRPr="005949F0">
        <w:rPr>
          <w:rFonts w:ascii="Times New Roman" w:eastAsia="Times New Roman" w:hAnsi="Times New Roman" w:cs="Times New Roman"/>
          <w:sz w:val="28"/>
          <w:szCs w:val="28"/>
          <w:lang w:eastAsia="ru-UA"/>
        </w:rPr>
        <w:t xml:space="preserve"> бути </w:t>
      </w:r>
      <w:proofErr w:type="spellStart"/>
      <w:r w:rsidR="005949F0" w:rsidRPr="005949F0">
        <w:rPr>
          <w:rFonts w:ascii="Times New Roman" w:eastAsia="Times New Roman" w:hAnsi="Times New Roman" w:cs="Times New Roman"/>
          <w:sz w:val="28"/>
          <w:szCs w:val="28"/>
          <w:lang w:eastAsia="ru-UA"/>
        </w:rPr>
        <w:t>пов’язано</w:t>
      </w:r>
      <w:proofErr w:type="spellEnd"/>
      <w:r w:rsidR="005949F0" w:rsidRPr="005949F0">
        <w:rPr>
          <w:rFonts w:ascii="Times New Roman" w:eastAsia="Times New Roman" w:hAnsi="Times New Roman" w:cs="Times New Roman"/>
          <w:sz w:val="28"/>
          <w:szCs w:val="28"/>
          <w:lang w:eastAsia="ru-UA"/>
        </w:rPr>
        <w:t xml:space="preserve"> з </w:t>
      </w:r>
      <w:proofErr w:type="spellStart"/>
      <w:r w:rsidR="005949F0" w:rsidRPr="005949F0">
        <w:rPr>
          <w:rFonts w:ascii="Times New Roman" w:eastAsia="Times New Roman" w:hAnsi="Times New Roman" w:cs="Times New Roman"/>
          <w:sz w:val="28"/>
          <w:szCs w:val="28"/>
          <w:lang w:eastAsia="ru-UA"/>
        </w:rPr>
        <w:t>недостатнім</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представленням</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їхніх</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меншин</w:t>
      </w:r>
      <w:proofErr w:type="spellEnd"/>
      <w:r w:rsidR="005949F0" w:rsidRPr="005949F0">
        <w:rPr>
          <w:rFonts w:ascii="Times New Roman" w:eastAsia="Times New Roman" w:hAnsi="Times New Roman" w:cs="Times New Roman"/>
          <w:sz w:val="28"/>
          <w:szCs w:val="28"/>
          <w:lang w:eastAsia="ru-UA"/>
        </w:rPr>
        <w:t xml:space="preserve"> у </w:t>
      </w:r>
      <w:proofErr w:type="spellStart"/>
      <w:r w:rsidR="005949F0" w:rsidRPr="005949F0">
        <w:rPr>
          <w:rFonts w:ascii="Times New Roman" w:eastAsia="Times New Roman" w:hAnsi="Times New Roman" w:cs="Times New Roman"/>
          <w:sz w:val="28"/>
          <w:szCs w:val="28"/>
          <w:lang w:eastAsia="ru-UA"/>
        </w:rPr>
        <w:t>традиційних</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медіа</w:t>
      </w:r>
      <w:proofErr w:type="spellEnd"/>
      <w:r w:rsidR="005949F0" w:rsidRPr="005949F0">
        <w:rPr>
          <w:rFonts w:ascii="Times New Roman" w:eastAsia="Times New Roman" w:hAnsi="Times New Roman" w:cs="Times New Roman"/>
          <w:sz w:val="28"/>
          <w:szCs w:val="28"/>
          <w:lang w:eastAsia="ru-UA"/>
        </w:rPr>
        <w:t>.</w:t>
      </w:r>
      <w:r w:rsidR="00523145">
        <w:rPr>
          <w:rFonts w:ascii="Times New Roman" w:eastAsia="Times New Roman" w:hAnsi="Times New Roman" w:cs="Times New Roman"/>
          <w:sz w:val="28"/>
          <w:szCs w:val="28"/>
          <w:lang w:val="uk-UA" w:eastAsia="ru-UA"/>
        </w:rPr>
        <w:t xml:space="preserve"> </w:t>
      </w:r>
      <w:proofErr w:type="spellStart"/>
      <w:r w:rsidR="005949F0" w:rsidRPr="005949F0">
        <w:rPr>
          <w:rFonts w:ascii="Times New Roman" w:eastAsia="Times New Roman" w:hAnsi="Times New Roman" w:cs="Times New Roman"/>
          <w:sz w:val="28"/>
          <w:szCs w:val="28"/>
          <w:lang w:eastAsia="ru-UA"/>
        </w:rPr>
        <w:t>Сексуальні</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сценарії</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представлені</w:t>
      </w:r>
      <w:proofErr w:type="spellEnd"/>
      <w:r w:rsidR="005949F0" w:rsidRPr="005949F0">
        <w:rPr>
          <w:rFonts w:ascii="Times New Roman" w:eastAsia="Times New Roman" w:hAnsi="Times New Roman" w:cs="Times New Roman"/>
          <w:sz w:val="28"/>
          <w:szCs w:val="28"/>
          <w:lang w:eastAsia="ru-UA"/>
        </w:rPr>
        <w:t xml:space="preserve"> у </w:t>
      </w:r>
      <w:proofErr w:type="spellStart"/>
      <w:r w:rsidR="005949F0" w:rsidRPr="005949F0">
        <w:rPr>
          <w:rFonts w:ascii="Times New Roman" w:eastAsia="Times New Roman" w:hAnsi="Times New Roman" w:cs="Times New Roman"/>
          <w:sz w:val="28"/>
          <w:szCs w:val="28"/>
          <w:lang w:eastAsia="ru-UA"/>
        </w:rPr>
        <w:t>мейнстрімних</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медіа</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переважно</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зображують</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білих</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гетеросексуалів</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залишаючи</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підліткам</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із</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різних</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культурних</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груп</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або</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квір-орієнтацій</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менше</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зразків</w:t>
      </w:r>
      <w:proofErr w:type="spellEnd"/>
      <w:r w:rsidR="005949F0" w:rsidRPr="005949F0">
        <w:rPr>
          <w:rFonts w:ascii="Times New Roman" w:eastAsia="Times New Roman" w:hAnsi="Times New Roman" w:cs="Times New Roman"/>
          <w:sz w:val="28"/>
          <w:szCs w:val="28"/>
          <w:lang w:eastAsia="ru-UA"/>
        </w:rPr>
        <w:t xml:space="preserve"> для </w:t>
      </w:r>
      <w:proofErr w:type="spellStart"/>
      <w:r w:rsidR="005949F0" w:rsidRPr="005949F0">
        <w:rPr>
          <w:rFonts w:ascii="Times New Roman" w:eastAsia="Times New Roman" w:hAnsi="Times New Roman" w:cs="Times New Roman"/>
          <w:sz w:val="28"/>
          <w:szCs w:val="28"/>
          <w:lang w:eastAsia="ru-UA"/>
        </w:rPr>
        <w:t>наслідування</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що</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може</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призводити</w:t>
      </w:r>
      <w:proofErr w:type="spellEnd"/>
      <w:r w:rsidR="005949F0" w:rsidRPr="005949F0">
        <w:rPr>
          <w:rFonts w:ascii="Times New Roman" w:eastAsia="Times New Roman" w:hAnsi="Times New Roman" w:cs="Times New Roman"/>
          <w:sz w:val="28"/>
          <w:szCs w:val="28"/>
          <w:lang w:eastAsia="ru-UA"/>
        </w:rPr>
        <w:t xml:space="preserve"> до </w:t>
      </w:r>
      <w:proofErr w:type="spellStart"/>
      <w:r w:rsidR="005949F0" w:rsidRPr="005949F0">
        <w:rPr>
          <w:rFonts w:ascii="Times New Roman" w:eastAsia="Times New Roman" w:hAnsi="Times New Roman" w:cs="Times New Roman"/>
          <w:sz w:val="28"/>
          <w:szCs w:val="28"/>
          <w:lang w:eastAsia="ru-UA"/>
        </w:rPr>
        <w:t>різного</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досвіду</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взаємодії</w:t>
      </w:r>
      <w:proofErr w:type="spellEnd"/>
      <w:r w:rsidR="005949F0" w:rsidRPr="005949F0">
        <w:rPr>
          <w:rFonts w:ascii="Times New Roman" w:eastAsia="Times New Roman" w:hAnsi="Times New Roman" w:cs="Times New Roman"/>
          <w:sz w:val="28"/>
          <w:szCs w:val="28"/>
          <w:lang w:eastAsia="ru-UA"/>
        </w:rPr>
        <w:t xml:space="preserve"> з </w:t>
      </w:r>
      <w:proofErr w:type="spellStart"/>
      <w:r w:rsidR="005949F0" w:rsidRPr="005949F0">
        <w:rPr>
          <w:rFonts w:ascii="Times New Roman" w:eastAsia="Times New Roman" w:hAnsi="Times New Roman" w:cs="Times New Roman"/>
          <w:sz w:val="28"/>
          <w:szCs w:val="28"/>
          <w:lang w:eastAsia="ru-UA"/>
        </w:rPr>
        <w:t>порнографією</w:t>
      </w:r>
      <w:proofErr w:type="spellEnd"/>
      <w:r w:rsidR="005949F0" w:rsidRPr="005949F0">
        <w:rPr>
          <w:rFonts w:ascii="Times New Roman" w:eastAsia="Times New Roman" w:hAnsi="Times New Roman" w:cs="Times New Roman"/>
          <w:sz w:val="28"/>
          <w:szCs w:val="28"/>
          <w:lang w:eastAsia="ru-UA"/>
        </w:rPr>
        <w:t>.</w:t>
      </w:r>
      <w:r w:rsidR="00A469E6">
        <w:rPr>
          <w:rFonts w:ascii="Times New Roman" w:eastAsia="Times New Roman" w:hAnsi="Times New Roman" w:cs="Times New Roman"/>
          <w:sz w:val="28"/>
          <w:szCs w:val="28"/>
          <w:lang w:val="uk-UA" w:eastAsia="ru-UA"/>
        </w:rPr>
        <w:t xml:space="preserve"> </w:t>
      </w:r>
      <w:proofErr w:type="spellStart"/>
      <w:r w:rsidR="005949F0" w:rsidRPr="005949F0">
        <w:rPr>
          <w:rFonts w:ascii="Times New Roman" w:eastAsia="Times New Roman" w:hAnsi="Times New Roman" w:cs="Times New Roman"/>
          <w:sz w:val="28"/>
          <w:szCs w:val="28"/>
          <w:lang w:eastAsia="ru-UA"/>
        </w:rPr>
        <w:t>Дійсно</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дослідження</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показують</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що</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підлітки</w:t>
      </w:r>
      <w:proofErr w:type="spellEnd"/>
      <w:r w:rsidR="005949F0" w:rsidRPr="005949F0">
        <w:rPr>
          <w:rFonts w:ascii="Times New Roman" w:eastAsia="Times New Roman" w:hAnsi="Times New Roman" w:cs="Times New Roman"/>
          <w:sz w:val="28"/>
          <w:szCs w:val="28"/>
          <w:lang w:eastAsia="ru-UA"/>
        </w:rPr>
        <w:t xml:space="preserve"> з </w:t>
      </w:r>
      <w:proofErr w:type="spellStart"/>
      <w:r w:rsidR="005949F0" w:rsidRPr="005949F0">
        <w:rPr>
          <w:rFonts w:ascii="Times New Roman" w:eastAsia="Times New Roman" w:hAnsi="Times New Roman" w:cs="Times New Roman"/>
          <w:sz w:val="28"/>
          <w:szCs w:val="28"/>
          <w:lang w:eastAsia="ru-UA"/>
        </w:rPr>
        <w:t>одностатевими</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сексуальними</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вподобаннями</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знаходять</w:t>
      </w:r>
      <w:proofErr w:type="spellEnd"/>
      <w:r w:rsidR="005949F0" w:rsidRPr="005949F0">
        <w:rPr>
          <w:rFonts w:ascii="Times New Roman" w:eastAsia="Times New Roman" w:hAnsi="Times New Roman" w:cs="Times New Roman"/>
          <w:sz w:val="28"/>
          <w:szCs w:val="28"/>
          <w:lang w:eastAsia="ru-UA"/>
        </w:rPr>
        <w:t xml:space="preserve"> у </w:t>
      </w:r>
      <w:proofErr w:type="spellStart"/>
      <w:r w:rsidR="005949F0" w:rsidRPr="005949F0">
        <w:rPr>
          <w:rFonts w:ascii="Times New Roman" w:eastAsia="Times New Roman" w:hAnsi="Times New Roman" w:cs="Times New Roman"/>
          <w:sz w:val="28"/>
          <w:szCs w:val="28"/>
          <w:lang w:eastAsia="ru-UA"/>
        </w:rPr>
        <w:t>порнографії</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корисні</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зображення</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гомосексуальності</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які</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допомагають</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їм</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прийняти</w:t>
      </w:r>
      <w:proofErr w:type="spellEnd"/>
      <w:r w:rsidR="005949F0" w:rsidRPr="005949F0">
        <w:rPr>
          <w:rFonts w:ascii="Times New Roman" w:eastAsia="Times New Roman" w:hAnsi="Times New Roman" w:cs="Times New Roman"/>
          <w:sz w:val="28"/>
          <w:szCs w:val="28"/>
          <w:lang w:eastAsia="ru-UA"/>
        </w:rPr>
        <w:t xml:space="preserve"> свою </w:t>
      </w:r>
      <w:proofErr w:type="spellStart"/>
      <w:r w:rsidR="005949F0" w:rsidRPr="005949F0">
        <w:rPr>
          <w:rFonts w:ascii="Times New Roman" w:eastAsia="Times New Roman" w:hAnsi="Times New Roman" w:cs="Times New Roman"/>
          <w:sz w:val="28"/>
          <w:szCs w:val="28"/>
          <w:lang w:eastAsia="ru-UA"/>
        </w:rPr>
        <w:t>сексуальність</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McCormack</w:t>
      </w:r>
      <w:proofErr w:type="spellEnd"/>
      <w:r w:rsidR="005949F0" w:rsidRPr="005949F0">
        <w:rPr>
          <w:rFonts w:ascii="Times New Roman" w:eastAsia="Times New Roman" w:hAnsi="Times New Roman" w:cs="Times New Roman"/>
          <w:sz w:val="28"/>
          <w:szCs w:val="28"/>
          <w:lang w:eastAsia="ru-UA"/>
        </w:rPr>
        <w:t xml:space="preserve"> &amp; </w:t>
      </w:r>
      <w:proofErr w:type="spellStart"/>
      <w:r w:rsidR="005949F0" w:rsidRPr="005949F0">
        <w:rPr>
          <w:rFonts w:ascii="Times New Roman" w:eastAsia="Times New Roman" w:hAnsi="Times New Roman" w:cs="Times New Roman"/>
          <w:sz w:val="28"/>
          <w:szCs w:val="28"/>
          <w:lang w:eastAsia="ru-UA"/>
        </w:rPr>
        <w:t>Wignall</w:t>
      </w:r>
      <w:proofErr w:type="spellEnd"/>
      <w:r w:rsidR="005949F0" w:rsidRPr="005949F0">
        <w:rPr>
          <w:rFonts w:ascii="Times New Roman" w:eastAsia="Times New Roman" w:hAnsi="Times New Roman" w:cs="Times New Roman"/>
          <w:sz w:val="28"/>
          <w:szCs w:val="28"/>
          <w:lang w:eastAsia="ru-UA"/>
        </w:rPr>
        <w:t xml:space="preserve">, 2016; </w:t>
      </w:r>
      <w:proofErr w:type="spellStart"/>
      <w:r w:rsidR="005949F0" w:rsidRPr="005949F0">
        <w:rPr>
          <w:rFonts w:ascii="Times New Roman" w:eastAsia="Times New Roman" w:hAnsi="Times New Roman" w:cs="Times New Roman"/>
          <w:sz w:val="28"/>
          <w:szCs w:val="28"/>
          <w:lang w:eastAsia="ru-UA"/>
        </w:rPr>
        <w:t>Tomson</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et</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al</w:t>
      </w:r>
      <w:proofErr w:type="spellEnd"/>
      <w:r w:rsidR="005949F0" w:rsidRPr="005949F0">
        <w:rPr>
          <w:rFonts w:ascii="Times New Roman" w:eastAsia="Times New Roman" w:hAnsi="Times New Roman" w:cs="Times New Roman"/>
          <w:sz w:val="28"/>
          <w:szCs w:val="28"/>
          <w:lang w:eastAsia="ru-UA"/>
        </w:rPr>
        <w:t xml:space="preserve">., 2014), а </w:t>
      </w:r>
      <w:proofErr w:type="spellStart"/>
      <w:r w:rsidR="005949F0" w:rsidRPr="005949F0">
        <w:rPr>
          <w:rFonts w:ascii="Times New Roman" w:eastAsia="Times New Roman" w:hAnsi="Times New Roman" w:cs="Times New Roman"/>
          <w:sz w:val="28"/>
          <w:szCs w:val="28"/>
          <w:lang w:eastAsia="ru-UA"/>
        </w:rPr>
        <w:t>також</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освітній</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матеріал</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щодо</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сексуальних</w:t>
      </w:r>
      <w:proofErr w:type="spellEnd"/>
      <w:r w:rsidR="005949F0" w:rsidRPr="005949F0">
        <w:rPr>
          <w:rFonts w:ascii="Times New Roman" w:eastAsia="Times New Roman" w:hAnsi="Times New Roman" w:cs="Times New Roman"/>
          <w:sz w:val="28"/>
          <w:szCs w:val="28"/>
          <w:lang w:eastAsia="ru-UA"/>
        </w:rPr>
        <w:t xml:space="preserve"> ролей і поз (див. </w:t>
      </w:r>
      <w:proofErr w:type="spellStart"/>
      <w:r w:rsidR="005949F0" w:rsidRPr="005949F0">
        <w:rPr>
          <w:rFonts w:ascii="Times New Roman" w:eastAsia="Times New Roman" w:hAnsi="Times New Roman" w:cs="Times New Roman"/>
          <w:sz w:val="28"/>
          <w:szCs w:val="28"/>
          <w:lang w:eastAsia="ru-UA"/>
        </w:rPr>
        <w:t>McCormack</w:t>
      </w:r>
      <w:proofErr w:type="spellEnd"/>
      <w:r w:rsidR="005949F0" w:rsidRPr="005949F0">
        <w:rPr>
          <w:rFonts w:ascii="Times New Roman" w:eastAsia="Times New Roman" w:hAnsi="Times New Roman" w:cs="Times New Roman"/>
          <w:sz w:val="28"/>
          <w:szCs w:val="28"/>
          <w:lang w:eastAsia="ru-UA"/>
        </w:rPr>
        <w:t xml:space="preserve"> &amp; </w:t>
      </w:r>
      <w:proofErr w:type="spellStart"/>
      <w:r w:rsidR="005949F0" w:rsidRPr="005949F0">
        <w:rPr>
          <w:rFonts w:ascii="Times New Roman" w:eastAsia="Times New Roman" w:hAnsi="Times New Roman" w:cs="Times New Roman"/>
          <w:sz w:val="28"/>
          <w:szCs w:val="28"/>
          <w:lang w:eastAsia="ru-UA"/>
        </w:rPr>
        <w:t>Wignall</w:t>
      </w:r>
      <w:proofErr w:type="spellEnd"/>
      <w:r w:rsidR="005949F0" w:rsidRPr="005949F0">
        <w:rPr>
          <w:rFonts w:ascii="Times New Roman" w:eastAsia="Times New Roman" w:hAnsi="Times New Roman" w:cs="Times New Roman"/>
          <w:sz w:val="28"/>
          <w:szCs w:val="28"/>
          <w:lang w:eastAsia="ru-UA"/>
        </w:rPr>
        <w:t>, 2016).</w:t>
      </w:r>
    </w:p>
    <w:p w14:paraId="35F9A421" w14:textId="4328A734" w:rsidR="005949F0" w:rsidRPr="005949F0" w:rsidRDefault="005949F0" w:rsidP="005949F0">
      <w:pPr>
        <w:spacing w:before="100" w:beforeAutospacing="1" w:after="100" w:afterAutospacing="1" w:line="240" w:lineRule="auto"/>
        <w:rPr>
          <w:rFonts w:ascii="Times New Roman" w:eastAsia="Times New Roman" w:hAnsi="Times New Roman" w:cs="Times New Roman"/>
          <w:sz w:val="28"/>
          <w:szCs w:val="28"/>
          <w:lang w:eastAsia="ru-UA"/>
        </w:rPr>
      </w:pPr>
    </w:p>
    <w:p w14:paraId="200A8785" w14:textId="77777777" w:rsidR="005949F0" w:rsidRPr="005949F0" w:rsidRDefault="005949F0" w:rsidP="005949F0">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5949F0">
        <w:rPr>
          <w:rFonts w:ascii="Times New Roman" w:eastAsia="Times New Roman" w:hAnsi="Times New Roman" w:cs="Times New Roman"/>
          <w:sz w:val="28"/>
          <w:szCs w:val="28"/>
          <w:lang w:eastAsia="ru-UA"/>
        </w:rPr>
        <w:t>Одне</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дослідження</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молодих</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чоловіків</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які</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цікавляться</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іншими</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чоловіками</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описує</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цей</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вплив</w:t>
      </w:r>
      <w:proofErr w:type="spellEnd"/>
      <w:r w:rsidRPr="005949F0">
        <w:rPr>
          <w:rFonts w:ascii="Times New Roman" w:eastAsia="Times New Roman" w:hAnsi="Times New Roman" w:cs="Times New Roman"/>
          <w:sz w:val="28"/>
          <w:szCs w:val="28"/>
          <w:lang w:eastAsia="ru-UA"/>
        </w:rPr>
        <w:t xml:space="preserve"> так:</w:t>
      </w:r>
    </w:p>
    <w:p w14:paraId="4EFDB196" w14:textId="44D77EB8" w:rsidR="005949F0" w:rsidRPr="005949F0" w:rsidRDefault="005949F0" w:rsidP="005949F0">
      <w:pPr>
        <w:spacing w:before="100" w:beforeAutospacing="1" w:after="100" w:afterAutospacing="1" w:line="240" w:lineRule="auto"/>
        <w:rPr>
          <w:rFonts w:ascii="Times New Roman" w:eastAsia="Times New Roman" w:hAnsi="Times New Roman" w:cs="Times New Roman"/>
          <w:sz w:val="28"/>
          <w:szCs w:val="28"/>
          <w:lang w:eastAsia="ru-UA"/>
        </w:rPr>
      </w:pPr>
      <w:r w:rsidRPr="005949F0">
        <w:rPr>
          <w:rFonts w:ascii="Times New Roman" w:eastAsia="Times New Roman" w:hAnsi="Times New Roman" w:cs="Times New Roman"/>
          <w:sz w:val="28"/>
          <w:szCs w:val="28"/>
          <w:lang w:eastAsia="ru-UA"/>
        </w:rPr>
        <w:t>"</w:t>
      </w:r>
      <w:proofErr w:type="spellStart"/>
      <w:r w:rsidRPr="005949F0">
        <w:rPr>
          <w:rFonts w:ascii="Times New Roman" w:eastAsia="Times New Roman" w:hAnsi="Times New Roman" w:cs="Times New Roman"/>
          <w:sz w:val="28"/>
          <w:szCs w:val="28"/>
          <w:lang w:eastAsia="ru-UA"/>
        </w:rPr>
        <w:t>Багато</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учасників</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виявили</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що</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порнографія</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була</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корисною</w:t>
      </w:r>
      <w:proofErr w:type="spellEnd"/>
      <w:r w:rsidRPr="005949F0">
        <w:rPr>
          <w:rFonts w:ascii="Times New Roman" w:eastAsia="Times New Roman" w:hAnsi="Times New Roman" w:cs="Times New Roman"/>
          <w:sz w:val="28"/>
          <w:szCs w:val="28"/>
          <w:lang w:eastAsia="ru-UA"/>
        </w:rPr>
        <w:t xml:space="preserve"> для </w:t>
      </w:r>
      <w:proofErr w:type="spellStart"/>
      <w:r w:rsidRPr="005949F0">
        <w:rPr>
          <w:rFonts w:ascii="Times New Roman" w:eastAsia="Times New Roman" w:hAnsi="Times New Roman" w:cs="Times New Roman"/>
          <w:sz w:val="28"/>
          <w:szCs w:val="28"/>
          <w:lang w:eastAsia="ru-UA"/>
        </w:rPr>
        <w:t>інтелектуального</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осмислення</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їхніх</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сексуальних</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бажань</w:t>
      </w:r>
      <w:proofErr w:type="spellEnd"/>
      <w:r w:rsidRPr="005949F0">
        <w:rPr>
          <w:rFonts w:ascii="Times New Roman" w:eastAsia="Times New Roman" w:hAnsi="Times New Roman" w:cs="Times New Roman"/>
          <w:sz w:val="28"/>
          <w:szCs w:val="28"/>
          <w:lang w:eastAsia="ru-UA"/>
        </w:rPr>
        <w:t xml:space="preserve">. Коли </w:t>
      </w:r>
      <w:proofErr w:type="spellStart"/>
      <w:r w:rsidRPr="005949F0">
        <w:rPr>
          <w:rFonts w:ascii="Times New Roman" w:eastAsia="Times New Roman" w:hAnsi="Times New Roman" w:cs="Times New Roman"/>
          <w:sz w:val="28"/>
          <w:szCs w:val="28"/>
          <w:lang w:eastAsia="ru-UA"/>
        </w:rPr>
        <w:t>Міґель</w:t>
      </w:r>
      <w:proofErr w:type="spellEnd"/>
      <w:r w:rsidRPr="005949F0">
        <w:rPr>
          <w:rFonts w:ascii="Times New Roman" w:eastAsia="Times New Roman" w:hAnsi="Times New Roman" w:cs="Times New Roman"/>
          <w:sz w:val="28"/>
          <w:szCs w:val="28"/>
          <w:lang w:eastAsia="ru-UA"/>
        </w:rPr>
        <w:t xml:space="preserve">, гей, </w:t>
      </w:r>
      <w:proofErr w:type="spellStart"/>
      <w:r w:rsidRPr="005949F0">
        <w:rPr>
          <w:rFonts w:ascii="Times New Roman" w:eastAsia="Times New Roman" w:hAnsi="Times New Roman" w:cs="Times New Roman"/>
          <w:sz w:val="28"/>
          <w:szCs w:val="28"/>
          <w:lang w:eastAsia="ru-UA"/>
        </w:rPr>
        <w:t>відповідав</w:t>
      </w:r>
      <w:proofErr w:type="spellEnd"/>
      <w:r w:rsidRPr="005949F0">
        <w:rPr>
          <w:rFonts w:ascii="Times New Roman" w:eastAsia="Times New Roman" w:hAnsi="Times New Roman" w:cs="Times New Roman"/>
          <w:sz w:val="28"/>
          <w:szCs w:val="28"/>
          <w:lang w:eastAsia="ru-UA"/>
        </w:rPr>
        <w:t xml:space="preserve"> на </w:t>
      </w:r>
      <w:proofErr w:type="spellStart"/>
      <w:r w:rsidRPr="005949F0">
        <w:rPr>
          <w:rFonts w:ascii="Times New Roman" w:eastAsia="Times New Roman" w:hAnsi="Times New Roman" w:cs="Times New Roman"/>
          <w:sz w:val="28"/>
          <w:szCs w:val="28"/>
          <w:lang w:eastAsia="ru-UA"/>
        </w:rPr>
        <w:t>запитання</w:t>
      </w:r>
      <w:proofErr w:type="spellEnd"/>
      <w:r w:rsidRPr="005949F0">
        <w:rPr>
          <w:rFonts w:ascii="Times New Roman" w:eastAsia="Times New Roman" w:hAnsi="Times New Roman" w:cs="Times New Roman"/>
          <w:sz w:val="28"/>
          <w:szCs w:val="28"/>
          <w:lang w:eastAsia="ru-UA"/>
        </w:rPr>
        <w:t xml:space="preserve">, як </w:t>
      </w:r>
      <w:proofErr w:type="spellStart"/>
      <w:r w:rsidRPr="005949F0">
        <w:rPr>
          <w:rFonts w:ascii="Times New Roman" w:eastAsia="Times New Roman" w:hAnsi="Times New Roman" w:cs="Times New Roman"/>
          <w:sz w:val="28"/>
          <w:szCs w:val="28"/>
          <w:lang w:eastAsia="ru-UA"/>
        </w:rPr>
        <w:t>порнографія</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пов’язана</w:t>
      </w:r>
      <w:proofErr w:type="spellEnd"/>
      <w:r w:rsidRPr="005949F0">
        <w:rPr>
          <w:rFonts w:ascii="Times New Roman" w:eastAsia="Times New Roman" w:hAnsi="Times New Roman" w:cs="Times New Roman"/>
          <w:sz w:val="28"/>
          <w:szCs w:val="28"/>
          <w:lang w:eastAsia="ru-UA"/>
        </w:rPr>
        <w:t xml:space="preserve"> з </w:t>
      </w:r>
      <w:proofErr w:type="spellStart"/>
      <w:r w:rsidRPr="005949F0">
        <w:rPr>
          <w:rFonts w:ascii="Times New Roman" w:eastAsia="Times New Roman" w:hAnsi="Times New Roman" w:cs="Times New Roman"/>
          <w:sz w:val="28"/>
          <w:szCs w:val="28"/>
          <w:lang w:eastAsia="ru-UA"/>
        </w:rPr>
        <w:t>його</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розумінням</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сексуальних</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бажань</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він</w:t>
      </w:r>
      <w:proofErr w:type="spellEnd"/>
      <w:r w:rsidRPr="005949F0">
        <w:rPr>
          <w:rFonts w:ascii="Times New Roman" w:eastAsia="Times New Roman" w:hAnsi="Times New Roman" w:cs="Times New Roman"/>
          <w:sz w:val="28"/>
          <w:szCs w:val="28"/>
          <w:lang w:eastAsia="ru-UA"/>
        </w:rPr>
        <w:t xml:space="preserve"> сказав: 'Я </w:t>
      </w:r>
      <w:proofErr w:type="spellStart"/>
      <w:r w:rsidRPr="005949F0">
        <w:rPr>
          <w:rFonts w:ascii="Times New Roman" w:eastAsia="Times New Roman" w:hAnsi="Times New Roman" w:cs="Times New Roman"/>
          <w:sz w:val="28"/>
          <w:szCs w:val="28"/>
          <w:lang w:eastAsia="ru-UA"/>
        </w:rPr>
        <w:t>сподіваюся</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що</w:t>
      </w:r>
      <w:proofErr w:type="spellEnd"/>
      <w:r w:rsidRPr="005949F0">
        <w:rPr>
          <w:rFonts w:ascii="Times New Roman" w:eastAsia="Times New Roman" w:hAnsi="Times New Roman" w:cs="Times New Roman"/>
          <w:sz w:val="28"/>
          <w:szCs w:val="28"/>
          <w:lang w:eastAsia="ru-UA"/>
        </w:rPr>
        <w:t xml:space="preserve"> вона </w:t>
      </w:r>
      <w:proofErr w:type="spellStart"/>
      <w:r w:rsidRPr="005949F0">
        <w:rPr>
          <w:rFonts w:ascii="Times New Roman" w:eastAsia="Times New Roman" w:hAnsi="Times New Roman" w:cs="Times New Roman"/>
          <w:sz w:val="28"/>
          <w:szCs w:val="28"/>
          <w:lang w:eastAsia="ru-UA"/>
        </w:rPr>
        <w:t>дійсно</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допомогла</w:t>
      </w:r>
      <w:proofErr w:type="spellEnd"/>
      <w:r w:rsidRPr="005949F0">
        <w:rPr>
          <w:rFonts w:ascii="Times New Roman" w:eastAsia="Times New Roman" w:hAnsi="Times New Roman" w:cs="Times New Roman"/>
          <w:sz w:val="28"/>
          <w:szCs w:val="28"/>
          <w:lang w:eastAsia="ru-UA"/>
        </w:rPr>
        <w:t xml:space="preserve">... Я </w:t>
      </w:r>
      <w:proofErr w:type="spellStart"/>
      <w:r w:rsidRPr="005949F0">
        <w:rPr>
          <w:rFonts w:ascii="Times New Roman" w:eastAsia="Times New Roman" w:hAnsi="Times New Roman" w:cs="Times New Roman"/>
          <w:sz w:val="28"/>
          <w:szCs w:val="28"/>
          <w:lang w:eastAsia="ru-UA"/>
        </w:rPr>
        <w:t>дивився</w:t>
      </w:r>
      <w:proofErr w:type="spellEnd"/>
      <w:r w:rsidRPr="005949F0">
        <w:rPr>
          <w:rFonts w:ascii="Times New Roman" w:eastAsia="Times New Roman" w:hAnsi="Times New Roman" w:cs="Times New Roman"/>
          <w:sz w:val="28"/>
          <w:szCs w:val="28"/>
          <w:lang w:eastAsia="ru-UA"/>
        </w:rPr>
        <w:t xml:space="preserve"> на </w:t>
      </w:r>
      <w:proofErr w:type="spellStart"/>
      <w:r w:rsidRPr="005949F0">
        <w:rPr>
          <w:rFonts w:ascii="Times New Roman" w:eastAsia="Times New Roman" w:hAnsi="Times New Roman" w:cs="Times New Roman"/>
          <w:sz w:val="28"/>
          <w:szCs w:val="28"/>
          <w:lang w:eastAsia="ru-UA"/>
        </w:rPr>
        <w:t>хлопців</w:t>
      </w:r>
      <w:proofErr w:type="spellEnd"/>
      <w:r w:rsidRPr="005949F0">
        <w:rPr>
          <w:rFonts w:ascii="Times New Roman" w:eastAsia="Times New Roman" w:hAnsi="Times New Roman" w:cs="Times New Roman"/>
          <w:sz w:val="28"/>
          <w:szCs w:val="28"/>
          <w:lang w:eastAsia="ru-UA"/>
        </w:rPr>
        <w:t xml:space="preserve"> у порно, </w:t>
      </w:r>
      <w:proofErr w:type="spellStart"/>
      <w:r w:rsidRPr="005949F0">
        <w:rPr>
          <w:rFonts w:ascii="Times New Roman" w:eastAsia="Times New Roman" w:hAnsi="Times New Roman" w:cs="Times New Roman"/>
          <w:sz w:val="28"/>
          <w:szCs w:val="28"/>
          <w:lang w:eastAsia="ru-UA"/>
        </w:rPr>
        <w:t>щоб</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зрозуміти</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чи</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подобаються</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мені</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дівчата</w:t>
      </w:r>
      <w:proofErr w:type="spellEnd"/>
      <w:r w:rsidRPr="005949F0">
        <w:rPr>
          <w:rFonts w:ascii="Times New Roman" w:eastAsia="Times New Roman" w:hAnsi="Times New Roman" w:cs="Times New Roman"/>
          <w:sz w:val="28"/>
          <w:szCs w:val="28"/>
          <w:lang w:eastAsia="ru-UA"/>
        </w:rPr>
        <w:t>'."</w:t>
      </w:r>
    </w:p>
    <w:p w14:paraId="7592B123" w14:textId="7E7C078A" w:rsidR="005949F0" w:rsidRPr="005949F0" w:rsidRDefault="008D0C7A" w:rsidP="005949F0">
      <w:pPr>
        <w:spacing w:before="100" w:beforeAutospacing="1" w:after="100" w:afterAutospacing="1" w:line="240" w:lineRule="auto"/>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Тож</w:t>
      </w:r>
      <w:r w:rsidR="005949F0" w:rsidRPr="005949F0">
        <w:rPr>
          <w:rFonts w:ascii="Times New Roman" w:eastAsia="Times New Roman" w:hAnsi="Times New Roman" w:cs="Times New Roman"/>
          <w:sz w:val="28"/>
          <w:szCs w:val="28"/>
          <w:lang w:eastAsia="ru-UA"/>
        </w:rPr>
        <w:t xml:space="preserve">, Маркус, </w:t>
      </w:r>
      <w:proofErr w:type="spellStart"/>
      <w:r w:rsidR="005949F0" w:rsidRPr="005949F0">
        <w:rPr>
          <w:rFonts w:ascii="Times New Roman" w:eastAsia="Times New Roman" w:hAnsi="Times New Roman" w:cs="Times New Roman"/>
          <w:sz w:val="28"/>
          <w:szCs w:val="28"/>
          <w:lang w:eastAsia="ru-UA"/>
        </w:rPr>
        <w:t>бісексуальний</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із</w:t>
      </w:r>
      <w:proofErr w:type="spellEnd"/>
      <w:r w:rsidR="005949F0" w:rsidRPr="005949F0">
        <w:rPr>
          <w:rFonts w:ascii="Times New Roman" w:eastAsia="Times New Roman" w:hAnsi="Times New Roman" w:cs="Times New Roman"/>
          <w:sz w:val="28"/>
          <w:szCs w:val="28"/>
          <w:lang w:eastAsia="ru-UA"/>
        </w:rPr>
        <w:t xml:space="preserve"> гей-</w:t>
      </w:r>
      <w:proofErr w:type="spellStart"/>
      <w:r w:rsidR="005949F0" w:rsidRPr="005949F0">
        <w:rPr>
          <w:rFonts w:ascii="Times New Roman" w:eastAsia="Times New Roman" w:hAnsi="Times New Roman" w:cs="Times New Roman"/>
          <w:sz w:val="28"/>
          <w:szCs w:val="28"/>
          <w:lang w:eastAsia="ru-UA"/>
        </w:rPr>
        <w:t>схильностями</w:t>
      </w:r>
      <w:proofErr w:type="spellEnd"/>
      <w:r w:rsidR="005949F0" w:rsidRPr="005949F0">
        <w:rPr>
          <w:rFonts w:ascii="Times New Roman" w:eastAsia="Times New Roman" w:hAnsi="Times New Roman" w:cs="Times New Roman"/>
          <w:sz w:val="28"/>
          <w:szCs w:val="28"/>
          <w:lang w:eastAsia="ru-UA"/>
        </w:rPr>
        <w:t xml:space="preserve">, </w:t>
      </w:r>
      <w:proofErr w:type="spellStart"/>
      <w:r w:rsidR="005949F0" w:rsidRPr="005949F0">
        <w:rPr>
          <w:rFonts w:ascii="Times New Roman" w:eastAsia="Times New Roman" w:hAnsi="Times New Roman" w:cs="Times New Roman"/>
          <w:sz w:val="28"/>
          <w:szCs w:val="28"/>
          <w:lang w:eastAsia="ru-UA"/>
        </w:rPr>
        <w:t>зазначив</w:t>
      </w:r>
      <w:proofErr w:type="spellEnd"/>
      <w:r w:rsidR="005949F0" w:rsidRPr="005949F0">
        <w:rPr>
          <w:rFonts w:ascii="Times New Roman" w:eastAsia="Times New Roman" w:hAnsi="Times New Roman" w:cs="Times New Roman"/>
          <w:sz w:val="28"/>
          <w:szCs w:val="28"/>
          <w:lang w:eastAsia="ru-UA"/>
        </w:rPr>
        <w:t>:</w:t>
      </w:r>
    </w:p>
    <w:p w14:paraId="09F0714E" w14:textId="2123ADE9" w:rsidR="00F00BDF" w:rsidRDefault="005949F0" w:rsidP="00F00BDF">
      <w:pPr>
        <w:spacing w:before="100" w:beforeAutospacing="1" w:after="100" w:afterAutospacing="1" w:line="240" w:lineRule="auto"/>
        <w:rPr>
          <w:rFonts w:ascii="Times New Roman" w:eastAsia="Times New Roman" w:hAnsi="Times New Roman" w:cs="Times New Roman"/>
          <w:sz w:val="28"/>
          <w:szCs w:val="28"/>
          <w:lang w:val="uk-UA" w:eastAsia="ru-UA"/>
        </w:rPr>
      </w:pPr>
      <w:r w:rsidRPr="005949F0">
        <w:rPr>
          <w:rFonts w:ascii="Times New Roman" w:eastAsia="Times New Roman" w:hAnsi="Times New Roman" w:cs="Times New Roman"/>
          <w:sz w:val="28"/>
          <w:szCs w:val="28"/>
          <w:lang w:eastAsia="ru-UA"/>
        </w:rPr>
        <w:t xml:space="preserve">"Я </w:t>
      </w:r>
      <w:proofErr w:type="spellStart"/>
      <w:r w:rsidRPr="005949F0">
        <w:rPr>
          <w:rFonts w:ascii="Times New Roman" w:eastAsia="Times New Roman" w:hAnsi="Times New Roman" w:cs="Times New Roman"/>
          <w:sz w:val="28"/>
          <w:szCs w:val="28"/>
          <w:lang w:eastAsia="ru-UA"/>
        </w:rPr>
        <w:t>пам’ятаю</w:t>
      </w:r>
      <w:proofErr w:type="spellEnd"/>
      <w:r w:rsidRPr="005949F0">
        <w:rPr>
          <w:rFonts w:ascii="Times New Roman" w:eastAsia="Times New Roman" w:hAnsi="Times New Roman" w:cs="Times New Roman"/>
          <w:sz w:val="28"/>
          <w:szCs w:val="28"/>
          <w:lang w:eastAsia="ru-UA"/>
        </w:rPr>
        <w:t xml:space="preserve">, як </w:t>
      </w:r>
      <w:proofErr w:type="spellStart"/>
      <w:r w:rsidRPr="005949F0">
        <w:rPr>
          <w:rFonts w:ascii="Times New Roman" w:eastAsia="Times New Roman" w:hAnsi="Times New Roman" w:cs="Times New Roman"/>
          <w:sz w:val="28"/>
          <w:szCs w:val="28"/>
          <w:lang w:eastAsia="ru-UA"/>
        </w:rPr>
        <w:t>дивився</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гетеросексуальне</w:t>
      </w:r>
      <w:proofErr w:type="spellEnd"/>
      <w:r w:rsidRPr="005949F0">
        <w:rPr>
          <w:rFonts w:ascii="Times New Roman" w:eastAsia="Times New Roman" w:hAnsi="Times New Roman" w:cs="Times New Roman"/>
          <w:sz w:val="28"/>
          <w:szCs w:val="28"/>
          <w:lang w:eastAsia="ru-UA"/>
        </w:rPr>
        <w:t xml:space="preserve"> порно, і, думаю, </w:t>
      </w:r>
      <w:proofErr w:type="spellStart"/>
      <w:r w:rsidRPr="005949F0">
        <w:rPr>
          <w:rFonts w:ascii="Times New Roman" w:eastAsia="Times New Roman" w:hAnsi="Times New Roman" w:cs="Times New Roman"/>
          <w:sz w:val="28"/>
          <w:szCs w:val="28"/>
          <w:lang w:eastAsia="ru-UA"/>
        </w:rPr>
        <w:t>саме</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тоді</w:t>
      </w:r>
      <w:proofErr w:type="spellEnd"/>
      <w:r w:rsidRPr="005949F0">
        <w:rPr>
          <w:rFonts w:ascii="Times New Roman" w:eastAsia="Times New Roman" w:hAnsi="Times New Roman" w:cs="Times New Roman"/>
          <w:sz w:val="28"/>
          <w:szCs w:val="28"/>
          <w:lang w:eastAsia="ru-UA"/>
        </w:rPr>
        <w:t xml:space="preserve"> </w:t>
      </w:r>
      <w:proofErr w:type="gramStart"/>
      <w:r w:rsidRPr="005949F0">
        <w:rPr>
          <w:rFonts w:ascii="Times New Roman" w:eastAsia="Times New Roman" w:hAnsi="Times New Roman" w:cs="Times New Roman"/>
          <w:sz w:val="28"/>
          <w:szCs w:val="28"/>
          <w:lang w:eastAsia="ru-UA"/>
        </w:rPr>
        <w:t>я</w:t>
      </w:r>
      <w:proofErr w:type="gramEnd"/>
      <w:r w:rsidRPr="005949F0">
        <w:rPr>
          <w:rFonts w:ascii="Times New Roman" w:eastAsia="Times New Roman" w:hAnsi="Times New Roman" w:cs="Times New Roman"/>
          <w:sz w:val="28"/>
          <w:szCs w:val="28"/>
          <w:lang w:eastAsia="ru-UA"/>
        </w:rPr>
        <w:t xml:space="preserve"> почав </w:t>
      </w:r>
      <w:proofErr w:type="spellStart"/>
      <w:r w:rsidRPr="005949F0">
        <w:rPr>
          <w:rFonts w:ascii="Times New Roman" w:eastAsia="Times New Roman" w:hAnsi="Times New Roman" w:cs="Times New Roman"/>
          <w:sz w:val="28"/>
          <w:szCs w:val="28"/>
          <w:lang w:eastAsia="ru-UA"/>
        </w:rPr>
        <w:t>відчувати</w:t>
      </w:r>
      <w:proofErr w:type="spellEnd"/>
      <w:r w:rsidRPr="005949F0">
        <w:rPr>
          <w:rFonts w:ascii="Times New Roman" w:eastAsia="Times New Roman" w:hAnsi="Times New Roman" w:cs="Times New Roman"/>
          <w:sz w:val="28"/>
          <w:szCs w:val="28"/>
          <w:lang w:eastAsia="ru-UA"/>
        </w:rPr>
        <w:t>: '</w:t>
      </w:r>
      <w:proofErr w:type="spellStart"/>
      <w:r w:rsidRPr="005949F0">
        <w:rPr>
          <w:rFonts w:ascii="Times New Roman" w:eastAsia="Times New Roman" w:hAnsi="Times New Roman" w:cs="Times New Roman"/>
          <w:sz w:val="28"/>
          <w:szCs w:val="28"/>
          <w:lang w:eastAsia="ru-UA"/>
        </w:rPr>
        <w:t>Мені</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заздрісно</w:t>
      </w:r>
      <w:proofErr w:type="spellEnd"/>
      <w:r w:rsidRPr="005949F0">
        <w:rPr>
          <w:rFonts w:ascii="Times New Roman" w:eastAsia="Times New Roman" w:hAnsi="Times New Roman" w:cs="Times New Roman"/>
          <w:sz w:val="28"/>
          <w:szCs w:val="28"/>
          <w:lang w:eastAsia="ru-UA"/>
        </w:rPr>
        <w:t xml:space="preserve"> до </w:t>
      </w:r>
      <w:proofErr w:type="spellStart"/>
      <w:r w:rsidRPr="005949F0">
        <w:rPr>
          <w:rFonts w:ascii="Times New Roman" w:eastAsia="Times New Roman" w:hAnsi="Times New Roman" w:cs="Times New Roman"/>
          <w:sz w:val="28"/>
          <w:szCs w:val="28"/>
          <w:lang w:eastAsia="ru-UA"/>
        </w:rPr>
        <w:t>цієї</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дівчини</w:t>
      </w:r>
      <w:proofErr w:type="spellEnd"/>
      <w:r w:rsidRPr="005949F0">
        <w:rPr>
          <w:rFonts w:ascii="Times New Roman" w:eastAsia="Times New Roman" w:hAnsi="Times New Roman" w:cs="Times New Roman"/>
          <w:sz w:val="28"/>
          <w:szCs w:val="28"/>
          <w:lang w:eastAsia="ru-UA"/>
        </w:rPr>
        <w:t xml:space="preserve">', а </w:t>
      </w:r>
      <w:proofErr w:type="spellStart"/>
      <w:r w:rsidRPr="005949F0">
        <w:rPr>
          <w:rFonts w:ascii="Times New Roman" w:eastAsia="Times New Roman" w:hAnsi="Times New Roman" w:cs="Times New Roman"/>
          <w:sz w:val="28"/>
          <w:szCs w:val="28"/>
          <w:lang w:eastAsia="ru-UA"/>
        </w:rPr>
        <w:t>потім</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зрозумів</w:t>
      </w:r>
      <w:proofErr w:type="spellEnd"/>
      <w:r w:rsidRPr="005949F0">
        <w:rPr>
          <w:rFonts w:ascii="Times New Roman" w:eastAsia="Times New Roman" w:hAnsi="Times New Roman" w:cs="Times New Roman"/>
          <w:sz w:val="28"/>
          <w:szCs w:val="28"/>
          <w:lang w:eastAsia="ru-UA"/>
        </w:rPr>
        <w:t xml:space="preserve">: 'Мене </w:t>
      </w:r>
      <w:proofErr w:type="spellStart"/>
      <w:r w:rsidRPr="005949F0">
        <w:rPr>
          <w:rFonts w:ascii="Times New Roman" w:eastAsia="Times New Roman" w:hAnsi="Times New Roman" w:cs="Times New Roman"/>
          <w:sz w:val="28"/>
          <w:szCs w:val="28"/>
          <w:lang w:eastAsia="ru-UA"/>
        </w:rPr>
        <w:t>приваблює</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цей</w:t>
      </w:r>
      <w:proofErr w:type="spellEnd"/>
      <w:r w:rsidRPr="005949F0">
        <w:rPr>
          <w:rFonts w:ascii="Times New Roman" w:eastAsia="Times New Roman" w:hAnsi="Times New Roman" w:cs="Times New Roman"/>
          <w:sz w:val="28"/>
          <w:szCs w:val="28"/>
          <w:lang w:eastAsia="ru-UA"/>
        </w:rPr>
        <w:t xml:space="preserve"> </w:t>
      </w:r>
      <w:proofErr w:type="spellStart"/>
      <w:r w:rsidRPr="005949F0">
        <w:rPr>
          <w:rFonts w:ascii="Times New Roman" w:eastAsia="Times New Roman" w:hAnsi="Times New Roman" w:cs="Times New Roman"/>
          <w:sz w:val="28"/>
          <w:szCs w:val="28"/>
          <w:lang w:eastAsia="ru-UA"/>
        </w:rPr>
        <w:t>хлопець</w:t>
      </w:r>
      <w:proofErr w:type="spellEnd"/>
      <w:r w:rsidRPr="005949F0">
        <w:rPr>
          <w:rFonts w:ascii="Times New Roman" w:eastAsia="Times New Roman" w:hAnsi="Times New Roman" w:cs="Times New Roman"/>
          <w:sz w:val="28"/>
          <w:szCs w:val="28"/>
          <w:lang w:eastAsia="ru-UA"/>
        </w:rPr>
        <w:t>'." (</w:t>
      </w:r>
      <w:proofErr w:type="spellStart"/>
      <w:r w:rsidRPr="005949F0">
        <w:rPr>
          <w:rFonts w:ascii="Times New Roman" w:eastAsia="Times New Roman" w:hAnsi="Times New Roman" w:cs="Times New Roman"/>
          <w:sz w:val="28"/>
          <w:szCs w:val="28"/>
          <w:lang w:eastAsia="ru-UA"/>
        </w:rPr>
        <w:t>McCormack</w:t>
      </w:r>
      <w:proofErr w:type="spellEnd"/>
      <w:r w:rsidRPr="005949F0">
        <w:rPr>
          <w:rFonts w:ascii="Times New Roman" w:eastAsia="Times New Roman" w:hAnsi="Times New Roman" w:cs="Times New Roman"/>
          <w:sz w:val="28"/>
          <w:szCs w:val="28"/>
          <w:lang w:eastAsia="ru-UA"/>
        </w:rPr>
        <w:t xml:space="preserve"> &amp; </w:t>
      </w:r>
      <w:proofErr w:type="spellStart"/>
      <w:r w:rsidRPr="005949F0">
        <w:rPr>
          <w:rFonts w:ascii="Times New Roman" w:eastAsia="Times New Roman" w:hAnsi="Times New Roman" w:cs="Times New Roman"/>
          <w:sz w:val="28"/>
          <w:szCs w:val="28"/>
          <w:lang w:eastAsia="ru-UA"/>
        </w:rPr>
        <w:t>Wignall</w:t>
      </w:r>
      <w:proofErr w:type="spellEnd"/>
      <w:r w:rsidRPr="005949F0">
        <w:rPr>
          <w:rFonts w:ascii="Times New Roman" w:eastAsia="Times New Roman" w:hAnsi="Times New Roman" w:cs="Times New Roman"/>
          <w:sz w:val="28"/>
          <w:szCs w:val="28"/>
          <w:lang w:eastAsia="ru-UA"/>
        </w:rPr>
        <w:t>, 2016, с. 10).</w:t>
      </w:r>
      <w:r w:rsidR="00F00BDF">
        <w:rPr>
          <w:rFonts w:ascii="Times New Roman" w:eastAsia="Times New Roman" w:hAnsi="Times New Roman" w:cs="Times New Roman"/>
          <w:sz w:val="28"/>
          <w:szCs w:val="28"/>
          <w:lang w:val="uk-UA" w:eastAsia="ru-UA"/>
        </w:rPr>
        <w:t xml:space="preserve"> </w:t>
      </w:r>
      <w:r w:rsidR="00F00BDF" w:rsidRPr="00F00BDF">
        <w:rPr>
          <w:rFonts w:ascii="Times New Roman" w:eastAsia="Times New Roman" w:hAnsi="Times New Roman" w:cs="Times New Roman"/>
          <w:sz w:val="28"/>
          <w:szCs w:val="28"/>
          <w:lang w:eastAsia="ru-UA"/>
        </w:rPr>
        <w:t xml:space="preserve">Для </w:t>
      </w:r>
      <w:proofErr w:type="spellStart"/>
      <w:r w:rsidR="00F00BDF" w:rsidRPr="00F00BDF">
        <w:rPr>
          <w:rFonts w:ascii="Times New Roman" w:eastAsia="Times New Roman" w:hAnsi="Times New Roman" w:cs="Times New Roman"/>
          <w:sz w:val="28"/>
          <w:szCs w:val="28"/>
          <w:lang w:eastAsia="ru-UA"/>
        </w:rPr>
        <w:t>інших</w:t>
      </w:r>
      <w:proofErr w:type="spellEnd"/>
      <w:r w:rsidR="00F00BDF" w:rsidRPr="00F00BDF">
        <w:rPr>
          <w:rFonts w:ascii="Times New Roman" w:eastAsia="Times New Roman" w:hAnsi="Times New Roman" w:cs="Times New Roman"/>
          <w:sz w:val="28"/>
          <w:szCs w:val="28"/>
          <w:lang w:eastAsia="ru-UA"/>
        </w:rPr>
        <w:t xml:space="preserve"> людей, </w:t>
      </w:r>
      <w:proofErr w:type="spellStart"/>
      <w:r w:rsidR="00F00BDF" w:rsidRPr="00F00BDF">
        <w:rPr>
          <w:rFonts w:ascii="Times New Roman" w:eastAsia="Times New Roman" w:hAnsi="Times New Roman" w:cs="Times New Roman"/>
          <w:sz w:val="28"/>
          <w:szCs w:val="28"/>
          <w:lang w:eastAsia="ru-UA"/>
        </w:rPr>
        <w:t>які</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ідентифікують</w:t>
      </w:r>
      <w:proofErr w:type="spellEnd"/>
      <w:r w:rsidR="00F00BDF" w:rsidRPr="00F00BDF">
        <w:rPr>
          <w:rFonts w:ascii="Times New Roman" w:eastAsia="Times New Roman" w:hAnsi="Times New Roman" w:cs="Times New Roman"/>
          <w:sz w:val="28"/>
          <w:szCs w:val="28"/>
          <w:lang w:eastAsia="ru-UA"/>
        </w:rPr>
        <w:t xml:space="preserve"> себе як ЛГБТ, сексуально </w:t>
      </w:r>
      <w:proofErr w:type="spellStart"/>
      <w:r w:rsidR="00F00BDF" w:rsidRPr="00F00BDF">
        <w:rPr>
          <w:rFonts w:ascii="Times New Roman" w:eastAsia="Times New Roman" w:hAnsi="Times New Roman" w:cs="Times New Roman"/>
          <w:sz w:val="28"/>
          <w:szCs w:val="28"/>
          <w:lang w:eastAsia="ru-UA"/>
        </w:rPr>
        <w:t>відверті</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інтернет-матеріали</w:t>
      </w:r>
      <w:proofErr w:type="spellEnd"/>
      <w:r w:rsidR="00F00BDF" w:rsidRPr="00F00BDF">
        <w:rPr>
          <w:rFonts w:ascii="Times New Roman" w:eastAsia="Times New Roman" w:hAnsi="Times New Roman" w:cs="Times New Roman"/>
          <w:sz w:val="28"/>
          <w:szCs w:val="28"/>
          <w:lang w:eastAsia="ru-UA"/>
        </w:rPr>
        <w:t xml:space="preserve"> (SEIM) </w:t>
      </w:r>
      <w:proofErr w:type="spellStart"/>
      <w:r w:rsidR="00F00BDF" w:rsidRPr="00F00BDF">
        <w:rPr>
          <w:rFonts w:ascii="Times New Roman" w:eastAsia="Times New Roman" w:hAnsi="Times New Roman" w:cs="Times New Roman"/>
          <w:sz w:val="28"/>
          <w:szCs w:val="28"/>
          <w:lang w:eastAsia="ru-UA"/>
        </w:rPr>
        <w:t>сприймалися</w:t>
      </w:r>
      <w:proofErr w:type="spellEnd"/>
      <w:r w:rsidR="00F00BDF" w:rsidRPr="00F00BDF">
        <w:rPr>
          <w:rFonts w:ascii="Times New Roman" w:eastAsia="Times New Roman" w:hAnsi="Times New Roman" w:cs="Times New Roman"/>
          <w:sz w:val="28"/>
          <w:szCs w:val="28"/>
          <w:lang w:eastAsia="ru-UA"/>
        </w:rPr>
        <w:t xml:space="preserve"> як </w:t>
      </w:r>
      <w:proofErr w:type="spellStart"/>
      <w:r w:rsidR="00F00BDF" w:rsidRPr="00F00BDF">
        <w:rPr>
          <w:rFonts w:ascii="Times New Roman" w:eastAsia="Times New Roman" w:hAnsi="Times New Roman" w:cs="Times New Roman"/>
          <w:sz w:val="28"/>
          <w:szCs w:val="28"/>
          <w:lang w:eastAsia="ru-UA"/>
        </w:rPr>
        <w:t>гетеросексуальні</w:t>
      </w:r>
      <w:proofErr w:type="spellEnd"/>
      <w:r w:rsidR="00F00BDF" w:rsidRPr="00F00BDF">
        <w:rPr>
          <w:rFonts w:ascii="Times New Roman" w:eastAsia="Times New Roman" w:hAnsi="Times New Roman" w:cs="Times New Roman"/>
          <w:sz w:val="28"/>
          <w:szCs w:val="28"/>
          <w:lang w:eastAsia="ru-UA"/>
        </w:rPr>
        <w:t xml:space="preserve"> та </w:t>
      </w:r>
      <w:proofErr w:type="spellStart"/>
      <w:r w:rsidR="00F00BDF" w:rsidRPr="00F00BDF">
        <w:rPr>
          <w:rFonts w:ascii="Times New Roman" w:eastAsia="Times New Roman" w:hAnsi="Times New Roman" w:cs="Times New Roman"/>
          <w:sz w:val="28"/>
          <w:szCs w:val="28"/>
          <w:lang w:eastAsia="ru-UA"/>
        </w:rPr>
        <w:t>орієнтовані</w:t>
      </w:r>
      <w:proofErr w:type="spellEnd"/>
      <w:r w:rsidR="00F00BDF" w:rsidRPr="00F00BDF">
        <w:rPr>
          <w:rFonts w:ascii="Times New Roman" w:eastAsia="Times New Roman" w:hAnsi="Times New Roman" w:cs="Times New Roman"/>
          <w:sz w:val="28"/>
          <w:szCs w:val="28"/>
          <w:lang w:eastAsia="ru-UA"/>
        </w:rPr>
        <w:t xml:space="preserve"> на </w:t>
      </w:r>
      <w:proofErr w:type="spellStart"/>
      <w:r w:rsidR="00F00BDF" w:rsidRPr="00F00BDF">
        <w:rPr>
          <w:rFonts w:ascii="Times New Roman" w:eastAsia="Times New Roman" w:hAnsi="Times New Roman" w:cs="Times New Roman"/>
          <w:sz w:val="28"/>
          <w:szCs w:val="28"/>
          <w:lang w:eastAsia="ru-UA"/>
        </w:rPr>
        <w:t>чоловіків</w:t>
      </w:r>
      <w:proofErr w:type="spellEnd"/>
      <w:r w:rsidR="00F00BDF" w:rsidRPr="00F00BDF">
        <w:rPr>
          <w:rFonts w:ascii="Times New Roman" w:eastAsia="Times New Roman" w:hAnsi="Times New Roman" w:cs="Times New Roman"/>
          <w:sz w:val="28"/>
          <w:szCs w:val="28"/>
          <w:lang w:eastAsia="ru-UA"/>
        </w:rPr>
        <w:t xml:space="preserve"> і </w:t>
      </w:r>
      <w:proofErr w:type="spellStart"/>
      <w:r w:rsidR="00F00BDF" w:rsidRPr="00F00BDF">
        <w:rPr>
          <w:rFonts w:ascii="Times New Roman" w:eastAsia="Times New Roman" w:hAnsi="Times New Roman" w:cs="Times New Roman"/>
          <w:sz w:val="28"/>
          <w:szCs w:val="28"/>
          <w:lang w:eastAsia="ru-UA"/>
        </w:rPr>
        <w:t>мали</w:t>
      </w:r>
      <w:proofErr w:type="spellEnd"/>
      <w:r w:rsidR="00F00BDF" w:rsidRPr="00F00BDF">
        <w:rPr>
          <w:rFonts w:ascii="Times New Roman" w:eastAsia="Times New Roman" w:hAnsi="Times New Roman" w:cs="Times New Roman"/>
          <w:sz w:val="28"/>
          <w:szCs w:val="28"/>
          <w:lang w:eastAsia="ru-UA"/>
        </w:rPr>
        <w:t xml:space="preserve"> мало </w:t>
      </w:r>
      <w:proofErr w:type="spellStart"/>
      <w:r w:rsidR="00F00BDF" w:rsidRPr="00F00BDF">
        <w:rPr>
          <w:rFonts w:ascii="Times New Roman" w:eastAsia="Times New Roman" w:hAnsi="Times New Roman" w:cs="Times New Roman"/>
          <w:sz w:val="28"/>
          <w:szCs w:val="28"/>
          <w:lang w:eastAsia="ru-UA"/>
        </w:rPr>
        <w:t>значення</w:t>
      </w:r>
      <w:proofErr w:type="spellEnd"/>
      <w:r w:rsidR="00F00BDF" w:rsidRPr="00F00BDF">
        <w:rPr>
          <w:rFonts w:ascii="Times New Roman" w:eastAsia="Times New Roman" w:hAnsi="Times New Roman" w:cs="Times New Roman"/>
          <w:sz w:val="28"/>
          <w:szCs w:val="28"/>
          <w:lang w:eastAsia="ru-UA"/>
        </w:rPr>
        <w:t xml:space="preserve"> для них (</w:t>
      </w:r>
      <w:proofErr w:type="spellStart"/>
      <w:r w:rsidR="00F00BDF" w:rsidRPr="00F00BDF">
        <w:rPr>
          <w:rFonts w:ascii="Times New Roman" w:eastAsia="Times New Roman" w:hAnsi="Times New Roman" w:cs="Times New Roman"/>
          <w:sz w:val="28"/>
          <w:szCs w:val="28"/>
          <w:lang w:eastAsia="ru-UA"/>
        </w:rPr>
        <w:t>Smith</w:t>
      </w:r>
      <w:proofErr w:type="spellEnd"/>
      <w:r w:rsidR="00F00BDF" w:rsidRPr="00F00BDF">
        <w:rPr>
          <w:rFonts w:ascii="Times New Roman" w:eastAsia="Times New Roman" w:hAnsi="Times New Roman" w:cs="Times New Roman"/>
          <w:sz w:val="28"/>
          <w:szCs w:val="28"/>
          <w:lang w:eastAsia="ru-UA"/>
        </w:rPr>
        <w:t xml:space="preserve">, 2013; </w:t>
      </w:r>
      <w:proofErr w:type="spellStart"/>
      <w:r w:rsidR="00F00BDF" w:rsidRPr="00F00BDF">
        <w:rPr>
          <w:rFonts w:ascii="Times New Roman" w:eastAsia="Times New Roman" w:hAnsi="Times New Roman" w:cs="Times New Roman"/>
          <w:sz w:val="28"/>
          <w:szCs w:val="28"/>
          <w:lang w:eastAsia="ru-UA"/>
        </w:rPr>
        <w:t>Tomson</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et</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al</w:t>
      </w:r>
      <w:proofErr w:type="spellEnd"/>
      <w:r w:rsidR="00F00BDF" w:rsidRPr="00F00BDF">
        <w:rPr>
          <w:rFonts w:ascii="Times New Roman" w:eastAsia="Times New Roman" w:hAnsi="Times New Roman" w:cs="Times New Roman"/>
          <w:sz w:val="28"/>
          <w:szCs w:val="28"/>
          <w:lang w:eastAsia="ru-UA"/>
        </w:rPr>
        <w:t xml:space="preserve">., 2014). </w:t>
      </w:r>
      <w:proofErr w:type="spellStart"/>
      <w:r w:rsidR="00F00BDF" w:rsidRPr="00F00BDF">
        <w:rPr>
          <w:rFonts w:ascii="Times New Roman" w:eastAsia="Times New Roman" w:hAnsi="Times New Roman" w:cs="Times New Roman"/>
          <w:sz w:val="28"/>
          <w:szCs w:val="28"/>
          <w:lang w:eastAsia="ru-UA"/>
        </w:rPr>
        <w:t>Дослідження</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етнічних</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меншин</w:t>
      </w:r>
      <w:proofErr w:type="spellEnd"/>
      <w:r w:rsidR="00F00BDF" w:rsidRPr="00F00BDF">
        <w:rPr>
          <w:rFonts w:ascii="Times New Roman" w:eastAsia="Times New Roman" w:hAnsi="Times New Roman" w:cs="Times New Roman"/>
          <w:sz w:val="28"/>
          <w:szCs w:val="28"/>
          <w:lang w:eastAsia="ru-UA"/>
        </w:rPr>
        <w:t xml:space="preserve"> у США, таких як </w:t>
      </w:r>
      <w:proofErr w:type="spellStart"/>
      <w:r w:rsidR="00F00BDF" w:rsidRPr="00F00BDF">
        <w:rPr>
          <w:rFonts w:ascii="Times New Roman" w:eastAsia="Times New Roman" w:hAnsi="Times New Roman" w:cs="Times New Roman"/>
          <w:sz w:val="28"/>
          <w:szCs w:val="28"/>
          <w:lang w:eastAsia="ru-UA"/>
        </w:rPr>
        <w:t>афроамериканська</w:t>
      </w:r>
      <w:proofErr w:type="spellEnd"/>
      <w:r w:rsidR="00F00BDF" w:rsidRPr="00F00BDF">
        <w:rPr>
          <w:rFonts w:ascii="Times New Roman" w:eastAsia="Times New Roman" w:hAnsi="Times New Roman" w:cs="Times New Roman"/>
          <w:sz w:val="28"/>
          <w:szCs w:val="28"/>
          <w:lang w:eastAsia="ru-UA"/>
        </w:rPr>
        <w:t xml:space="preserve"> та </w:t>
      </w:r>
      <w:proofErr w:type="spellStart"/>
      <w:r w:rsidR="00F00BDF" w:rsidRPr="00F00BDF">
        <w:rPr>
          <w:rFonts w:ascii="Times New Roman" w:eastAsia="Times New Roman" w:hAnsi="Times New Roman" w:cs="Times New Roman"/>
          <w:sz w:val="28"/>
          <w:szCs w:val="28"/>
          <w:lang w:eastAsia="ru-UA"/>
        </w:rPr>
        <w:t>іспаномовна</w:t>
      </w:r>
      <w:proofErr w:type="spellEnd"/>
      <w:r w:rsidR="00F00BDF" w:rsidRPr="00F00BDF">
        <w:rPr>
          <w:rFonts w:ascii="Times New Roman" w:eastAsia="Times New Roman" w:hAnsi="Times New Roman" w:cs="Times New Roman"/>
          <w:sz w:val="28"/>
          <w:szCs w:val="28"/>
          <w:lang w:eastAsia="ru-UA"/>
        </w:rPr>
        <w:t xml:space="preserve"> молодь, </w:t>
      </w:r>
      <w:proofErr w:type="spellStart"/>
      <w:r w:rsidR="00F00BDF" w:rsidRPr="00F00BDF">
        <w:rPr>
          <w:rFonts w:ascii="Times New Roman" w:eastAsia="Times New Roman" w:hAnsi="Times New Roman" w:cs="Times New Roman"/>
          <w:sz w:val="28"/>
          <w:szCs w:val="28"/>
          <w:lang w:eastAsia="ru-UA"/>
        </w:rPr>
        <w:t>виявило</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що</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деякі</w:t>
      </w:r>
      <w:proofErr w:type="spellEnd"/>
      <w:r w:rsidR="00F00BDF" w:rsidRPr="00F00BDF">
        <w:rPr>
          <w:rFonts w:ascii="Times New Roman" w:eastAsia="Times New Roman" w:hAnsi="Times New Roman" w:cs="Times New Roman"/>
          <w:sz w:val="28"/>
          <w:szCs w:val="28"/>
          <w:lang w:eastAsia="ru-UA"/>
        </w:rPr>
        <w:t xml:space="preserve"> з них </w:t>
      </w:r>
      <w:proofErr w:type="spellStart"/>
      <w:r w:rsidR="00F00BDF" w:rsidRPr="00F00BDF">
        <w:rPr>
          <w:rFonts w:ascii="Times New Roman" w:eastAsia="Times New Roman" w:hAnsi="Times New Roman" w:cs="Times New Roman"/>
          <w:sz w:val="28"/>
          <w:szCs w:val="28"/>
          <w:lang w:eastAsia="ru-UA"/>
        </w:rPr>
        <w:t>віддавали</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перевагу</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порнографічному</w:t>
      </w:r>
      <w:proofErr w:type="spellEnd"/>
      <w:r w:rsidR="00F00BDF" w:rsidRPr="00F00BDF">
        <w:rPr>
          <w:rFonts w:ascii="Times New Roman" w:eastAsia="Times New Roman" w:hAnsi="Times New Roman" w:cs="Times New Roman"/>
          <w:sz w:val="28"/>
          <w:szCs w:val="28"/>
          <w:lang w:eastAsia="ru-UA"/>
        </w:rPr>
        <w:t xml:space="preserve"> контенту за </w:t>
      </w:r>
      <w:proofErr w:type="spellStart"/>
      <w:r w:rsidR="00F00BDF" w:rsidRPr="00F00BDF">
        <w:rPr>
          <w:rFonts w:ascii="Times New Roman" w:eastAsia="Times New Roman" w:hAnsi="Times New Roman" w:cs="Times New Roman"/>
          <w:sz w:val="28"/>
          <w:szCs w:val="28"/>
          <w:lang w:eastAsia="ru-UA"/>
        </w:rPr>
        <w:t>участі</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афроамериканських</w:t>
      </w:r>
      <w:proofErr w:type="spellEnd"/>
      <w:r w:rsidR="00F00BDF" w:rsidRPr="00F00BDF">
        <w:rPr>
          <w:rFonts w:ascii="Times New Roman" w:eastAsia="Times New Roman" w:hAnsi="Times New Roman" w:cs="Times New Roman"/>
          <w:sz w:val="28"/>
          <w:szCs w:val="28"/>
          <w:lang w:eastAsia="ru-UA"/>
        </w:rPr>
        <w:t xml:space="preserve"> та </w:t>
      </w:r>
      <w:proofErr w:type="spellStart"/>
      <w:r w:rsidR="00F00BDF" w:rsidRPr="00F00BDF">
        <w:rPr>
          <w:rFonts w:ascii="Times New Roman" w:eastAsia="Times New Roman" w:hAnsi="Times New Roman" w:cs="Times New Roman"/>
          <w:sz w:val="28"/>
          <w:szCs w:val="28"/>
          <w:lang w:eastAsia="ru-UA"/>
        </w:rPr>
        <w:t>іспаномовних</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акторів</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відповідно</w:t>
      </w:r>
      <w:proofErr w:type="spellEnd"/>
      <w:r w:rsidR="00F00BDF" w:rsidRPr="00F00BDF">
        <w:rPr>
          <w:rFonts w:ascii="Times New Roman" w:eastAsia="Times New Roman" w:hAnsi="Times New Roman" w:cs="Times New Roman"/>
          <w:sz w:val="28"/>
          <w:szCs w:val="28"/>
          <w:lang w:eastAsia="ru-UA"/>
        </w:rPr>
        <w:t xml:space="preserve">, а </w:t>
      </w:r>
      <w:proofErr w:type="spellStart"/>
      <w:r w:rsidR="00F00BDF" w:rsidRPr="00F00BDF">
        <w:rPr>
          <w:rFonts w:ascii="Times New Roman" w:eastAsia="Times New Roman" w:hAnsi="Times New Roman" w:cs="Times New Roman"/>
          <w:sz w:val="28"/>
          <w:szCs w:val="28"/>
          <w:lang w:eastAsia="ru-UA"/>
        </w:rPr>
        <w:t>автори</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висловлювали</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занепокоєння</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щодо</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гіперболізованих</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расових</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стереотипів</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зображених</w:t>
      </w:r>
      <w:proofErr w:type="spellEnd"/>
      <w:r w:rsidR="00F00BDF" w:rsidRPr="00F00BDF">
        <w:rPr>
          <w:rFonts w:ascii="Times New Roman" w:eastAsia="Times New Roman" w:hAnsi="Times New Roman" w:cs="Times New Roman"/>
          <w:sz w:val="28"/>
          <w:szCs w:val="28"/>
          <w:lang w:eastAsia="ru-UA"/>
        </w:rPr>
        <w:t xml:space="preserve"> у таких </w:t>
      </w:r>
      <w:proofErr w:type="spellStart"/>
      <w:r w:rsidR="00F00BDF" w:rsidRPr="00F00BDF">
        <w:rPr>
          <w:rFonts w:ascii="Times New Roman" w:eastAsia="Times New Roman" w:hAnsi="Times New Roman" w:cs="Times New Roman"/>
          <w:sz w:val="28"/>
          <w:szCs w:val="28"/>
          <w:lang w:eastAsia="ru-UA"/>
        </w:rPr>
        <w:t>матеріалах</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Rothman</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et</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al</w:t>
      </w:r>
      <w:proofErr w:type="spellEnd"/>
      <w:r w:rsidR="00F00BDF" w:rsidRPr="00F00BDF">
        <w:rPr>
          <w:rFonts w:ascii="Times New Roman" w:eastAsia="Times New Roman" w:hAnsi="Times New Roman" w:cs="Times New Roman"/>
          <w:sz w:val="28"/>
          <w:szCs w:val="28"/>
          <w:lang w:eastAsia="ru-UA"/>
        </w:rPr>
        <w:t>., 2015).</w:t>
      </w:r>
      <w:r w:rsidR="00F00BDF">
        <w:rPr>
          <w:rFonts w:ascii="Times New Roman" w:eastAsia="Times New Roman" w:hAnsi="Times New Roman" w:cs="Times New Roman"/>
          <w:sz w:val="28"/>
          <w:szCs w:val="28"/>
          <w:lang w:val="uk-UA" w:eastAsia="ru-UA"/>
        </w:rPr>
        <w:t xml:space="preserve"> </w:t>
      </w:r>
      <w:proofErr w:type="spellStart"/>
      <w:r w:rsidR="00F00BDF" w:rsidRPr="00F00BDF">
        <w:rPr>
          <w:rFonts w:ascii="Times New Roman" w:eastAsia="Times New Roman" w:hAnsi="Times New Roman" w:cs="Times New Roman"/>
          <w:sz w:val="28"/>
          <w:szCs w:val="28"/>
          <w:lang w:eastAsia="ru-UA"/>
        </w:rPr>
        <w:t>Багато</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досліджень</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описують</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використання</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підлітками</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порнографії</w:t>
      </w:r>
      <w:proofErr w:type="spellEnd"/>
      <w:r w:rsidR="00F00BDF" w:rsidRPr="00F00BDF">
        <w:rPr>
          <w:rFonts w:ascii="Times New Roman" w:eastAsia="Times New Roman" w:hAnsi="Times New Roman" w:cs="Times New Roman"/>
          <w:sz w:val="28"/>
          <w:szCs w:val="28"/>
          <w:lang w:eastAsia="ru-UA"/>
        </w:rPr>
        <w:t xml:space="preserve"> для </w:t>
      </w:r>
      <w:proofErr w:type="spellStart"/>
      <w:r w:rsidR="00F00BDF" w:rsidRPr="00F00BDF">
        <w:rPr>
          <w:rFonts w:ascii="Times New Roman" w:eastAsia="Times New Roman" w:hAnsi="Times New Roman" w:cs="Times New Roman"/>
          <w:sz w:val="28"/>
          <w:szCs w:val="28"/>
          <w:lang w:eastAsia="ru-UA"/>
        </w:rPr>
        <w:t>вивчення</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сексуальних</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дій</w:t>
      </w:r>
      <w:proofErr w:type="spellEnd"/>
      <w:r w:rsidR="00F00BDF" w:rsidRPr="00F00BDF">
        <w:rPr>
          <w:rFonts w:ascii="Times New Roman" w:eastAsia="Times New Roman" w:hAnsi="Times New Roman" w:cs="Times New Roman"/>
          <w:sz w:val="28"/>
          <w:szCs w:val="28"/>
          <w:lang w:eastAsia="ru-UA"/>
        </w:rPr>
        <w:t xml:space="preserve">, ролей, </w:t>
      </w:r>
      <w:proofErr w:type="spellStart"/>
      <w:r w:rsidR="00F00BDF" w:rsidRPr="00F00BDF">
        <w:rPr>
          <w:rFonts w:ascii="Times New Roman" w:eastAsia="Times New Roman" w:hAnsi="Times New Roman" w:cs="Times New Roman"/>
          <w:sz w:val="28"/>
          <w:szCs w:val="28"/>
          <w:lang w:eastAsia="ru-UA"/>
        </w:rPr>
        <w:t>технік</w:t>
      </w:r>
      <w:proofErr w:type="spellEnd"/>
      <w:r w:rsidR="00F00BDF" w:rsidRPr="00F00BDF">
        <w:rPr>
          <w:rFonts w:ascii="Times New Roman" w:eastAsia="Times New Roman" w:hAnsi="Times New Roman" w:cs="Times New Roman"/>
          <w:sz w:val="28"/>
          <w:szCs w:val="28"/>
          <w:lang w:eastAsia="ru-UA"/>
        </w:rPr>
        <w:t xml:space="preserve"> і </w:t>
      </w:r>
      <w:proofErr w:type="spellStart"/>
      <w:r w:rsidR="00F00BDF" w:rsidRPr="00F00BDF">
        <w:rPr>
          <w:rFonts w:ascii="Times New Roman" w:eastAsia="Times New Roman" w:hAnsi="Times New Roman" w:cs="Times New Roman"/>
          <w:sz w:val="28"/>
          <w:szCs w:val="28"/>
          <w:lang w:eastAsia="ru-UA"/>
        </w:rPr>
        <w:t>функцій</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тіла</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Arrington-Sanders</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et</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al</w:t>
      </w:r>
      <w:proofErr w:type="spellEnd"/>
      <w:r w:rsidR="00F00BDF" w:rsidRPr="00F00BDF">
        <w:rPr>
          <w:rFonts w:ascii="Times New Roman" w:eastAsia="Times New Roman" w:hAnsi="Times New Roman" w:cs="Times New Roman"/>
          <w:sz w:val="28"/>
          <w:szCs w:val="28"/>
          <w:lang w:eastAsia="ru-UA"/>
        </w:rPr>
        <w:t xml:space="preserve">., 2015; </w:t>
      </w:r>
      <w:proofErr w:type="spellStart"/>
      <w:r w:rsidR="00F00BDF" w:rsidRPr="00F00BDF">
        <w:rPr>
          <w:rFonts w:ascii="Times New Roman" w:eastAsia="Times New Roman" w:hAnsi="Times New Roman" w:cs="Times New Roman"/>
          <w:sz w:val="28"/>
          <w:szCs w:val="28"/>
          <w:lang w:eastAsia="ru-UA"/>
        </w:rPr>
        <w:t>Häggström-Nordin</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et</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al</w:t>
      </w:r>
      <w:proofErr w:type="spellEnd"/>
      <w:r w:rsidR="00F00BDF" w:rsidRPr="00F00BDF">
        <w:rPr>
          <w:rFonts w:ascii="Times New Roman" w:eastAsia="Times New Roman" w:hAnsi="Times New Roman" w:cs="Times New Roman"/>
          <w:sz w:val="28"/>
          <w:szCs w:val="28"/>
          <w:lang w:eastAsia="ru-UA"/>
        </w:rPr>
        <w:t xml:space="preserve">., 2006; </w:t>
      </w:r>
      <w:proofErr w:type="spellStart"/>
      <w:r w:rsidR="00F00BDF" w:rsidRPr="00F00BDF">
        <w:rPr>
          <w:rFonts w:ascii="Times New Roman" w:eastAsia="Times New Roman" w:hAnsi="Times New Roman" w:cs="Times New Roman"/>
          <w:sz w:val="28"/>
          <w:szCs w:val="28"/>
          <w:lang w:eastAsia="ru-UA"/>
        </w:rPr>
        <w:t>Hare</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et</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al</w:t>
      </w:r>
      <w:proofErr w:type="spellEnd"/>
      <w:r w:rsidR="00F00BDF" w:rsidRPr="00F00BDF">
        <w:rPr>
          <w:rFonts w:ascii="Times New Roman" w:eastAsia="Times New Roman" w:hAnsi="Times New Roman" w:cs="Times New Roman"/>
          <w:sz w:val="28"/>
          <w:szCs w:val="28"/>
          <w:lang w:eastAsia="ru-UA"/>
        </w:rPr>
        <w:t xml:space="preserve">., 2014; </w:t>
      </w:r>
      <w:proofErr w:type="spellStart"/>
      <w:r w:rsidR="00F00BDF" w:rsidRPr="00F00BDF">
        <w:rPr>
          <w:rFonts w:ascii="Times New Roman" w:eastAsia="Times New Roman" w:hAnsi="Times New Roman" w:cs="Times New Roman"/>
          <w:sz w:val="28"/>
          <w:szCs w:val="28"/>
          <w:lang w:eastAsia="ru-UA"/>
        </w:rPr>
        <w:t>Löfgren-Mårtenson</w:t>
      </w:r>
      <w:proofErr w:type="spellEnd"/>
      <w:r w:rsidR="00F00BDF" w:rsidRPr="00F00BDF">
        <w:rPr>
          <w:rFonts w:ascii="Times New Roman" w:eastAsia="Times New Roman" w:hAnsi="Times New Roman" w:cs="Times New Roman"/>
          <w:sz w:val="28"/>
          <w:szCs w:val="28"/>
          <w:lang w:eastAsia="ru-UA"/>
        </w:rPr>
        <w:t xml:space="preserve"> &amp; </w:t>
      </w:r>
      <w:proofErr w:type="spellStart"/>
      <w:r w:rsidR="00F00BDF" w:rsidRPr="00F00BDF">
        <w:rPr>
          <w:rFonts w:ascii="Times New Roman" w:eastAsia="Times New Roman" w:hAnsi="Times New Roman" w:cs="Times New Roman"/>
          <w:sz w:val="28"/>
          <w:szCs w:val="28"/>
          <w:lang w:eastAsia="ru-UA"/>
        </w:rPr>
        <w:t>Månsson</w:t>
      </w:r>
      <w:proofErr w:type="spellEnd"/>
      <w:r w:rsidR="00F00BDF" w:rsidRPr="00F00BDF">
        <w:rPr>
          <w:rFonts w:ascii="Times New Roman" w:eastAsia="Times New Roman" w:hAnsi="Times New Roman" w:cs="Times New Roman"/>
          <w:sz w:val="28"/>
          <w:szCs w:val="28"/>
          <w:lang w:eastAsia="ru-UA"/>
        </w:rPr>
        <w:t xml:space="preserve">, 2010; </w:t>
      </w:r>
      <w:proofErr w:type="spellStart"/>
      <w:r w:rsidR="00F00BDF" w:rsidRPr="00F00BDF">
        <w:rPr>
          <w:rFonts w:ascii="Times New Roman" w:eastAsia="Times New Roman" w:hAnsi="Times New Roman" w:cs="Times New Roman"/>
          <w:sz w:val="28"/>
          <w:szCs w:val="28"/>
          <w:lang w:eastAsia="ru-UA"/>
        </w:rPr>
        <w:t>Martellozzo</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et</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al</w:t>
      </w:r>
      <w:proofErr w:type="spellEnd"/>
      <w:r w:rsidR="00F00BDF" w:rsidRPr="00F00BDF">
        <w:rPr>
          <w:rFonts w:ascii="Times New Roman" w:eastAsia="Times New Roman" w:hAnsi="Times New Roman" w:cs="Times New Roman"/>
          <w:sz w:val="28"/>
          <w:szCs w:val="28"/>
          <w:lang w:eastAsia="ru-UA"/>
        </w:rPr>
        <w:t xml:space="preserve">., 2016; </w:t>
      </w:r>
      <w:proofErr w:type="spellStart"/>
      <w:r w:rsidR="00F00BDF" w:rsidRPr="00F00BDF">
        <w:rPr>
          <w:rFonts w:ascii="Times New Roman" w:eastAsia="Times New Roman" w:hAnsi="Times New Roman" w:cs="Times New Roman"/>
          <w:sz w:val="28"/>
          <w:szCs w:val="28"/>
          <w:lang w:eastAsia="ru-UA"/>
        </w:rPr>
        <w:t>Romito</w:t>
      </w:r>
      <w:proofErr w:type="spellEnd"/>
      <w:r w:rsidR="00F00BDF" w:rsidRPr="00F00BDF">
        <w:rPr>
          <w:rFonts w:ascii="Times New Roman" w:eastAsia="Times New Roman" w:hAnsi="Times New Roman" w:cs="Times New Roman"/>
          <w:sz w:val="28"/>
          <w:szCs w:val="28"/>
          <w:lang w:eastAsia="ru-UA"/>
        </w:rPr>
        <w:t xml:space="preserve"> &amp; </w:t>
      </w:r>
      <w:proofErr w:type="spellStart"/>
      <w:r w:rsidR="00F00BDF" w:rsidRPr="00F00BDF">
        <w:rPr>
          <w:rFonts w:ascii="Times New Roman" w:eastAsia="Times New Roman" w:hAnsi="Times New Roman" w:cs="Times New Roman"/>
          <w:sz w:val="28"/>
          <w:szCs w:val="28"/>
          <w:lang w:eastAsia="ru-UA"/>
        </w:rPr>
        <w:t>Beltramini</w:t>
      </w:r>
      <w:proofErr w:type="spellEnd"/>
      <w:r w:rsidR="00F00BDF" w:rsidRPr="00F00BDF">
        <w:rPr>
          <w:rFonts w:ascii="Times New Roman" w:eastAsia="Times New Roman" w:hAnsi="Times New Roman" w:cs="Times New Roman"/>
          <w:sz w:val="28"/>
          <w:szCs w:val="28"/>
          <w:lang w:eastAsia="ru-UA"/>
        </w:rPr>
        <w:t xml:space="preserve">, 2011; </w:t>
      </w:r>
      <w:proofErr w:type="spellStart"/>
      <w:r w:rsidR="00F00BDF" w:rsidRPr="00F00BDF">
        <w:rPr>
          <w:rFonts w:ascii="Times New Roman" w:eastAsia="Times New Roman" w:hAnsi="Times New Roman" w:cs="Times New Roman"/>
          <w:sz w:val="28"/>
          <w:szCs w:val="28"/>
          <w:lang w:eastAsia="ru-UA"/>
        </w:rPr>
        <w:t>Rothman</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et</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al</w:t>
      </w:r>
      <w:proofErr w:type="spellEnd"/>
      <w:r w:rsidR="00F00BDF" w:rsidRPr="00F00BDF">
        <w:rPr>
          <w:rFonts w:ascii="Times New Roman" w:eastAsia="Times New Roman" w:hAnsi="Times New Roman" w:cs="Times New Roman"/>
          <w:sz w:val="28"/>
          <w:szCs w:val="28"/>
          <w:lang w:eastAsia="ru-UA"/>
        </w:rPr>
        <w:t xml:space="preserve">., 2015; </w:t>
      </w:r>
      <w:proofErr w:type="spellStart"/>
      <w:r w:rsidR="00F00BDF" w:rsidRPr="00F00BDF">
        <w:rPr>
          <w:rFonts w:ascii="Times New Roman" w:eastAsia="Times New Roman" w:hAnsi="Times New Roman" w:cs="Times New Roman"/>
          <w:sz w:val="28"/>
          <w:szCs w:val="28"/>
          <w:lang w:eastAsia="ru-UA"/>
        </w:rPr>
        <w:t>Smith</w:t>
      </w:r>
      <w:proofErr w:type="spellEnd"/>
      <w:r w:rsidR="00F00BDF" w:rsidRPr="00F00BDF">
        <w:rPr>
          <w:rFonts w:ascii="Times New Roman" w:eastAsia="Times New Roman" w:hAnsi="Times New Roman" w:cs="Times New Roman"/>
          <w:sz w:val="28"/>
          <w:szCs w:val="28"/>
          <w:lang w:eastAsia="ru-UA"/>
        </w:rPr>
        <w:t xml:space="preserve">, 2013; </w:t>
      </w:r>
      <w:proofErr w:type="spellStart"/>
      <w:r w:rsidR="00F00BDF" w:rsidRPr="00F00BDF">
        <w:rPr>
          <w:rFonts w:ascii="Times New Roman" w:eastAsia="Times New Roman" w:hAnsi="Times New Roman" w:cs="Times New Roman"/>
          <w:sz w:val="28"/>
          <w:szCs w:val="28"/>
          <w:lang w:eastAsia="ru-UA"/>
        </w:rPr>
        <w:t>Tomson</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et</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al</w:t>
      </w:r>
      <w:proofErr w:type="spellEnd"/>
      <w:r w:rsidR="00F00BDF" w:rsidRPr="00F00BDF">
        <w:rPr>
          <w:rFonts w:ascii="Times New Roman" w:eastAsia="Times New Roman" w:hAnsi="Times New Roman" w:cs="Times New Roman"/>
          <w:sz w:val="28"/>
          <w:szCs w:val="28"/>
          <w:lang w:eastAsia="ru-UA"/>
        </w:rPr>
        <w:t xml:space="preserve">., 2014). </w:t>
      </w:r>
      <w:proofErr w:type="spellStart"/>
      <w:r w:rsidR="00F00BDF" w:rsidRPr="00F00BDF">
        <w:rPr>
          <w:rFonts w:ascii="Times New Roman" w:eastAsia="Times New Roman" w:hAnsi="Times New Roman" w:cs="Times New Roman"/>
          <w:sz w:val="28"/>
          <w:szCs w:val="28"/>
          <w:lang w:eastAsia="ru-UA"/>
        </w:rPr>
        <w:t>Ці</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дослідження</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свідчать</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що</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порнографія</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може</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забезпечити</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сексуальний</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сценарій</w:t>
      </w:r>
      <w:proofErr w:type="spellEnd"/>
      <w:r w:rsidR="00F00BDF" w:rsidRPr="00F00BDF">
        <w:rPr>
          <w:rFonts w:ascii="Times New Roman" w:eastAsia="Times New Roman" w:hAnsi="Times New Roman" w:cs="Times New Roman"/>
          <w:sz w:val="28"/>
          <w:szCs w:val="28"/>
          <w:lang w:eastAsia="ru-UA"/>
        </w:rPr>
        <w:t xml:space="preserve">" як </w:t>
      </w:r>
      <w:proofErr w:type="spellStart"/>
      <w:r w:rsidR="00F00BDF" w:rsidRPr="00F00BDF">
        <w:rPr>
          <w:rFonts w:ascii="Times New Roman" w:eastAsia="Times New Roman" w:hAnsi="Times New Roman" w:cs="Times New Roman"/>
          <w:sz w:val="28"/>
          <w:szCs w:val="28"/>
          <w:lang w:eastAsia="ru-UA"/>
        </w:rPr>
        <w:t>орієнтир</w:t>
      </w:r>
      <w:proofErr w:type="spellEnd"/>
      <w:r w:rsidR="00F00BDF" w:rsidRPr="00F00BDF">
        <w:rPr>
          <w:rFonts w:ascii="Times New Roman" w:eastAsia="Times New Roman" w:hAnsi="Times New Roman" w:cs="Times New Roman"/>
          <w:sz w:val="28"/>
          <w:szCs w:val="28"/>
          <w:lang w:eastAsia="ru-UA"/>
        </w:rPr>
        <w:t xml:space="preserve"> для </w:t>
      </w:r>
      <w:proofErr w:type="spellStart"/>
      <w:r w:rsidR="00F00BDF" w:rsidRPr="00F00BDF">
        <w:rPr>
          <w:rFonts w:ascii="Times New Roman" w:eastAsia="Times New Roman" w:hAnsi="Times New Roman" w:cs="Times New Roman"/>
          <w:sz w:val="28"/>
          <w:szCs w:val="28"/>
          <w:lang w:eastAsia="ru-UA"/>
        </w:rPr>
        <w:t>їхніх</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власних</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сексуальних</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взаємодій</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Brown</w:t>
      </w:r>
      <w:proofErr w:type="spellEnd"/>
      <w:r w:rsidR="00F00BDF" w:rsidRPr="00F00BDF">
        <w:rPr>
          <w:rFonts w:ascii="Times New Roman" w:eastAsia="Times New Roman" w:hAnsi="Times New Roman" w:cs="Times New Roman"/>
          <w:sz w:val="28"/>
          <w:szCs w:val="28"/>
          <w:lang w:eastAsia="ru-UA"/>
        </w:rPr>
        <w:t xml:space="preserve"> &amp; </w:t>
      </w:r>
      <w:proofErr w:type="spellStart"/>
      <w:r w:rsidR="00F00BDF" w:rsidRPr="00F00BDF">
        <w:rPr>
          <w:rFonts w:ascii="Times New Roman" w:eastAsia="Times New Roman" w:hAnsi="Times New Roman" w:cs="Times New Roman"/>
          <w:sz w:val="28"/>
          <w:szCs w:val="28"/>
          <w:lang w:eastAsia="ru-UA"/>
        </w:rPr>
        <w:t>L’Engle</w:t>
      </w:r>
      <w:proofErr w:type="spellEnd"/>
      <w:r w:rsidR="00F00BDF" w:rsidRPr="00F00BDF">
        <w:rPr>
          <w:rFonts w:ascii="Times New Roman" w:eastAsia="Times New Roman" w:hAnsi="Times New Roman" w:cs="Times New Roman"/>
          <w:sz w:val="28"/>
          <w:szCs w:val="28"/>
          <w:lang w:eastAsia="ru-UA"/>
        </w:rPr>
        <w:t xml:space="preserve">, 2009; </w:t>
      </w:r>
      <w:proofErr w:type="spellStart"/>
      <w:r w:rsidR="00F00BDF" w:rsidRPr="00F00BDF">
        <w:rPr>
          <w:rFonts w:ascii="Times New Roman" w:eastAsia="Times New Roman" w:hAnsi="Times New Roman" w:cs="Times New Roman"/>
          <w:sz w:val="28"/>
          <w:szCs w:val="28"/>
          <w:lang w:eastAsia="ru-UA"/>
        </w:rPr>
        <w:t>Löfgren-Mårtenson</w:t>
      </w:r>
      <w:proofErr w:type="spellEnd"/>
      <w:r w:rsidR="00F00BDF" w:rsidRPr="00F00BDF">
        <w:rPr>
          <w:rFonts w:ascii="Times New Roman" w:eastAsia="Times New Roman" w:hAnsi="Times New Roman" w:cs="Times New Roman"/>
          <w:sz w:val="28"/>
          <w:szCs w:val="28"/>
          <w:lang w:eastAsia="ru-UA"/>
        </w:rPr>
        <w:t xml:space="preserve"> &amp; </w:t>
      </w:r>
      <w:proofErr w:type="spellStart"/>
      <w:r w:rsidR="00F00BDF" w:rsidRPr="00F00BDF">
        <w:rPr>
          <w:rFonts w:ascii="Times New Roman" w:eastAsia="Times New Roman" w:hAnsi="Times New Roman" w:cs="Times New Roman"/>
          <w:sz w:val="28"/>
          <w:szCs w:val="28"/>
          <w:lang w:eastAsia="ru-UA"/>
        </w:rPr>
        <w:t>Månsson</w:t>
      </w:r>
      <w:proofErr w:type="spellEnd"/>
      <w:r w:rsidR="00F00BDF" w:rsidRPr="00F00BDF">
        <w:rPr>
          <w:rFonts w:ascii="Times New Roman" w:eastAsia="Times New Roman" w:hAnsi="Times New Roman" w:cs="Times New Roman"/>
          <w:sz w:val="28"/>
          <w:szCs w:val="28"/>
          <w:lang w:eastAsia="ru-UA"/>
        </w:rPr>
        <w:t xml:space="preserve">, 2010; </w:t>
      </w:r>
      <w:proofErr w:type="spellStart"/>
      <w:r w:rsidR="00F00BDF" w:rsidRPr="00F00BDF">
        <w:rPr>
          <w:rFonts w:ascii="Times New Roman" w:eastAsia="Times New Roman" w:hAnsi="Times New Roman" w:cs="Times New Roman"/>
          <w:sz w:val="28"/>
          <w:szCs w:val="28"/>
          <w:lang w:eastAsia="ru-UA"/>
        </w:rPr>
        <w:t>Morgan</w:t>
      </w:r>
      <w:proofErr w:type="spellEnd"/>
      <w:r w:rsidR="00F00BDF" w:rsidRPr="00F00BDF">
        <w:rPr>
          <w:rFonts w:ascii="Times New Roman" w:eastAsia="Times New Roman" w:hAnsi="Times New Roman" w:cs="Times New Roman"/>
          <w:sz w:val="28"/>
          <w:szCs w:val="28"/>
          <w:lang w:eastAsia="ru-UA"/>
        </w:rPr>
        <w:t xml:space="preserve">, 2011; </w:t>
      </w:r>
      <w:proofErr w:type="spellStart"/>
      <w:r w:rsidR="00F00BDF" w:rsidRPr="00F00BDF">
        <w:rPr>
          <w:rFonts w:ascii="Times New Roman" w:eastAsia="Times New Roman" w:hAnsi="Times New Roman" w:cs="Times New Roman"/>
          <w:sz w:val="28"/>
          <w:szCs w:val="28"/>
          <w:lang w:eastAsia="ru-UA"/>
        </w:rPr>
        <w:t>Sun</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et</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al</w:t>
      </w:r>
      <w:proofErr w:type="spellEnd"/>
      <w:r w:rsidR="00F00BDF" w:rsidRPr="00F00BDF">
        <w:rPr>
          <w:rFonts w:ascii="Times New Roman" w:eastAsia="Times New Roman" w:hAnsi="Times New Roman" w:cs="Times New Roman"/>
          <w:sz w:val="28"/>
          <w:szCs w:val="28"/>
          <w:lang w:eastAsia="ru-UA"/>
        </w:rPr>
        <w:t xml:space="preserve">., 2016), особливо </w:t>
      </w:r>
      <w:proofErr w:type="spellStart"/>
      <w:r w:rsidR="00F00BDF" w:rsidRPr="00F00BDF">
        <w:rPr>
          <w:rFonts w:ascii="Times New Roman" w:eastAsia="Times New Roman" w:hAnsi="Times New Roman" w:cs="Times New Roman"/>
          <w:sz w:val="28"/>
          <w:szCs w:val="28"/>
          <w:lang w:eastAsia="ru-UA"/>
        </w:rPr>
        <w:t>враховуючи</w:t>
      </w:r>
      <w:proofErr w:type="spellEnd"/>
      <w:r w:rsidR="00F00BDF" w:rsidRPr="00F00BDF">
        <w:rPr>
          <w:rFonts w:ascii="Times New Roman" w:eastAsia="Times New Roman" w:hAnsi="Times New Roman" w:cs="Times New Roman"/>
          <w:sz w:val="28"/>
          <w:szCs w:val="28"/>
          <w:lang w:eastAsia="ru-UA"/>
        </w:rPr>
        <w:t xml:space="preserve"> часто </w:t>
      </w:r>
      <w:proofErr w:type="spellStart"/>
      <w:r w:rsidR="00F00BDF" w:rsidRPr="00F00BDF">
        <w:rPr>
          <w:rFonts w:ascii="Times New Roman" w:eastAsia="Times New Roman" w:hAnsi="Times New Roman" w:cs="Times New Roman"/>
          <w:sz w:val="28"/>
          <w:szCs w:val="28"/>
          <w:lang w:eastAsia="ru-UA"/>
        </w:rPr>
        <w:t>десексуалізований</w:t>
      </w:r>
      <w:proofErr w:type="spellEnd"/>
      <w:r w:rsidR="00F00BDF" w:rsidRPr="00F00BDF">
        <w:rPr>
          <w:rFonts w:ascii="Times New Roman" w:eastAsia="Times New Roman" w:hAnsi="Times New Roman" w:cs="Times New Roman"/>
          <w:sz w:val="28"/>
          <w:szCs w:val="28"/>
          <w:lang w:eastAsia="ru-UA"/>
        </w:rPr>
        <w:t xml:space="preserve"> характер </w:t>
      </w:r>
      <w:proofErr w:type="spellStart"/>
      <w:r w:rsidR="00F00BDF" w:rsidRPr="00F00BDF">
        <w:rPr>
          <w:rFonts w:ascii="Times New Roman" w:eastAsia="Times New Roman" w:hAnsi="Times New Roman" w:cs="Times New Roman"/>
          <w:sz w:val="28"/>
          <w:szCs w:val="28"/>
          <w:lang w:eastAsia="ru-UA"/>
        </w:rPr>
        <w:t>сексуальної</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освіти</w:t>
      </w:r>
      <w:proofErr w:type="spellEnd"/>
      <w:r w:rsidR="00F00BDF" w:rsidRPr="00F00BDF">
        <w:rPr>
          <w:rFonts w:ascii="Times New Roman" w:eastAsia="Times New Roman" w:hAnsi="Times New Roman" w:cs="Times New Roman"/>
          <w:sz w:val="28"/>
          <w:szCs w:val="28"/>
          <w:lang w:eastAsia="ru-UA"/>
        </w:rPr>
        <w:t xml:space="preserve"> (див. </w:t>
      </w:r>
      <w:proofErr w:type="spellStart"/>
      <w:r w:rsidR="00F00BDF" w:rsidRPr="00F00BDF">
        <w:rPr>
          <w:rFonts w:ascii="Times New Roman" w:eastAsia="Times New Roman" w:hAnsi="Times New Roman" w:cs="Times New Roman"/>
          <w:sz w:val="28"/>
          <w:szCs w:val="28"/>
          <w:lang w:eastAsia="ru-UA"/>
        </w:rPr>
        <w:t>Allen</w:t>
      </w:r>
      <w:proofErr w:type="spellEnd"/>
      <w:r w:rsidR="00F00BDF" w:rsidRPr="00F00BDF">
        <w:rPr>
          <w:rFonts w:ascii="Times New Roman" w:eastAsia="Times New Roman" w:hAnsi="Times New Roman" w:cs="Times New Roman"/>
          <w:sz w:val="28"/>
          <w:szCs w:val="28"/>
          <w:lang w:eastAsia="ru-UA"/>
        </w:rPr>
        <w:t xml:space="preserve">, 2006; </w:t>
      </w:r>
      <w:proofErr w:type="spellStart"/>
      <w:r w:rsidR="00F00BDF" w:rsidRPr="00F00BDF">
        <w:rPr>
          <w:rFonts w:ascii="Times New Roman" w:eastAsia="Times New Roman" w:hAnsi="Times New Roman" w:cs="Times New Roman"/>
          <w:sz w:val="28"/>
          <w:szCs w:val="28"/>
          <w:lang w:eastAsia="ru-UA"/>
        </w:rPr>
        <w:t>Löfgren-Mårtenson</w:t>
      </w:r>
      <w:proofErr w:type="spellEnd"/>
      <w:r w:rsidR="00F00BDF" w:rsidRPr="00F00BDF">
        <w:rPr>
          <w:rFonts w:ascii="Times New Roman" w:eastAsia="Times New Roman" w:hAnsi="Times New Roman" w:cs="Times New Roman"/>
          <w:sz w:val="28"/>
          <w:szCs w:val="28"/>
          <w:lang w:eastAsia="ru-UA"/>
        </w:rPr>
        <w:t xml:space="preserve"> &amp; </w:t>
      </w:r>
      <w:proofErr w:type="spellStart"/>
      <w:r w:rsidR="00F00BDF" w:rsidRPr="00F00BDF">
        <w:rPr>
          <w:rFonts w:ascii="Times New Roman" w:eastAsia="Times New Roman" w:hAnsi="Times New Roman" w:cs="Times New Roman"/>
          <w:sz w:val="28"/>
          <w:szCs w:val="28"/>
          <w:lang w:eastAsia="ru-UA"/>
        </w:rPr>
        <w:t>Månsson</w:t>
      </w:r>
      <w:proofErr w:type="spellEnd"/>
      <w:r w:rsidR="00F00BDF" w:rsidRPr="00F00BDF">
        <w:rPr>
          <w:rFonts w:ascii="Times New Roman" w:eastAsia="Times New Roman" w:hAnsi="Times New Roman" w:cs="Times New Roman"/>
          <w:sz w:val="28"/>
          <w:szCs w:val="28"/>
          <w:lang w:eastAsia="ru-UA"/>
        </w:rPr>
        <w:t xml:space="preserve">, 2010; </w:t>
      </w:r>
      <w:proofErr w:type="spellStart"/>
      <w:r w:rsidR="00F00BDF" w:rsidRPr="00F00BDF">
        <w:rPr>
          <w:rFonts w:ascii="Times New Roman" w:eastAsia="Times New Roman" w:hAnsi="Times New Roman" w:cs="Times New Roman"/>
          <w:sz w:val="28"/>
          <w:szCs w:val="28"/>
          <w:lang w:eastAsia="ru-UA"/>
        </w:rPr>
        <w:t>Smith</w:t>
      </w:r>
      <w:proofErr w:type="spellEnd"/>
      <w:r w:rsidR="00F00BDF" w:rsidRPr="00F00BDF">
        <w:rPr>
          <w:rFonts w:ascii="Times New Roman" w:eastAsia="Times New Roman" w:hAnsi="Times New Roman" w:cs="Times New Roman"/>
          <w:sz w:val="28"/>
          <w:szCs w:val="28"/>
          <w:lang w:eastAsia="ru-UA"/>
        </w:rPr>
        <w:t>, 2013).</w:t>
      </w:r>
      <w:r w:rsidR="00F00BDF">
        <w:rPr>
          <w:rFonts w:ascii="Times New Roman" w:eastAsia="Times New Roman" w:hAnsi="Times New Roman" w:cs="Times New Roman"/>
          <w:sz w:val="28"/>
          <w:szCs w:val="28"/>
          <w:lang w:val="uk-UA" w:eastAsia="ru-UA"/>
        </w:rPr>
        <w:t xml:space="preserve"> </w:t>
      </w:r>
      <w:proofErr w:type="spellStart"/>
      <w:r w:rsidR="00F00BDF" w:rsidRPr="00F00BDF">
        <w:rPr>
          <w:rFonts w:ascii="Times New Roman" w:eastAsia="Times New Roman" w:hAnsi="Times New Roman" w:cs="Times New Roman"/>
          <w:sz w:val="28"/>
          <w:szCs w:val="28"/>
          <w:lang w:eastAsia="ru-UA"/>
        </w:rPr>
        <w:t>Однак</w:t>
      </w:r>
      <w:proofErr w:type="spellEnd"/>
      <w:r w:rsidR="00F00BDF" w:rsidRPr="00F00BDF">
        <w:rPr>
          <w:rFonts w:ascii="Times New Roman" w:eastAsia="Times New Roman" w:hAnsi="Times New Roman" w:cs="Times New Roman"/>
          <w:sz w:val="28"/>
          <w:szCs w:val="28"/>
          <w:lang w:eastAsia="ru-UA"/>
        </w:rPr>
        <w:t xml:space="preserve"> те, як </w:t>
      </w:r>
      <w:proofErr w:type="spellStart"/>
      <w:r w:rsidR="00F00BDF" w:rsidRPr="00F00BDF">
        <w:rPr>
          <w:rFonts w:ascii="Times New Roman" w:eastAsia="Times New Roman" w:hAnsi="Times New Roman" w:cs="Times New Roman"/>
          <w:sz w:val="28"/>
          <w:szCs w:val="28"/>
          <w:lang w:eastAsia="ru-UA"/>
        </w:rPr>
        <w:t>цей</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сексуальний</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сценарій</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діє</w:t>
      </w:r>
      <w:proofErr w:type="spellEnd"/>
      <w:r w:rsidR="00F00BDF" w:rsidRPr="00F00BDF">
        <w:rPr>
          <w:rFonts w:ascii="Times New Roman" w:eastAsia="Times New Roman" w:hAnsi="Times New Roman" w:cs="Times New Roman"/>
          <w:sz w:val="28"/>
          <w:szCs w:val="28"/>
          <w:lang w:eastAsia="ru-UA"/>
        </w:rPr>
        <w:t xml:space="preserve"> у </w:t>
      </w:r>
      <w:proofErr w:type="spellStart"/>
      <w:r w:rsidR="00F00BDF" w:rsidRPr="00F00BDF">
        <w:rPr>
          <w:rFonts w:ascii="Times New Roman" w:eastAsia="Times New Roman" w:hAnsi="Times New Roman" w:cs="Times New Roman"/>
          <w:sz w:val="28"/>
          <w:szCs w:val="28"/>
          <w:lang w:eastAsia="ru-UA"/>
        </w:rPr>
        <w:t>власних</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реальних</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сексуальних</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взаємодіях</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підлітків</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варіюється</w:t>
      </w:r>
      <w:proofErr w:type="spellEnd"/>
      <w:r w:rsidR="00F00BDF" w:rsidRPr="00F00BDF">
        <w:rPr>
          <w:rFonts w:ascii="Times New Roman" w:eastAsia="Times New Roman" w:hAnsi="Times New Roman" w:cs="Times New Roman"/>
          <w:sz w:val="28"/>
          <w:szCs w:val="28"/>
          <w:lang w:eastAsia="ru-UA"/>
        </w:rPr>
        <w:t>.</w:t>
      </w:r>
      <w:r w:rsidR="00F00BDF">
        <w:rPr>
          <w:rFonts w:ascii="Times New Roman" w:eastAsia="Times New Roman" w:hAnsi="Times New Roman" w:cs="Times New Roman"/>
          <w:sz w:val="28"/>
          <w:szCs w:val="28"/>
          <w:lang w:val="uk-UA" w:eastAsia="ru-UA"/>
        </w:rPr>
        <w:t xml:space="preserve"> </w:t>
      </w:r>
      <w:proofErr w:type="spellStart"/>
      <w:r w:rsidR="00F00BDF" w:rsidRPr="00F00BDF">
        <w:rPr>
          <w:rFonts w:ascii="Times New Roman" w:eastAsia="Times New Roman" w:hAnsi="Times New Roman" w:cs="Times New Roman"/>
          <w:sz w:val="28"/>
          <w:szCs w:val="28"/>
          <w:lang w:eastAsia="ru-UA"/>
        </w:rPr>
        <w:t>Деякі</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дівчата</w:t>
      </w:r>
      <w:proofErr w:type="spellEnd"/>
      <w:r w:rsidR="00F00BDF" w:rsidRPr="00F00BDF">
        <w:rPr>
          <w:rFonts w:ascii="Times New Roman" w:eastAsia="Times New Roman" w:hAnsi="Times New Roman" w:cs="Times New Roman"/>
          <w:sz w:val="28"/>
          <w:szCs w:val="28"/>
          <w:lang w:eastAsia="ru-UA"/>
        </w:rPr>
        <w:t xml:space="preserve"> в </w:t>
      </w:r>
      <w:proofErr w:type="spellStart"/>
      <w:r w:rsidR="00F00BDF" w:rsidRPr="00F00BDF">
        <w:rPr>
          <w:rFonts w:ascii="Times New Roman" w:eastAsia="Times New Roman" w:hAnsi="Times New Roman" w:cs="Times New Roman"/>
          <w:sz w:val="28"/>
          <w:szCs w:val="28"/>
          <w:lang w:eastAsia="ru-UA"/>
        </w:rPr>
        <w:t>італійському</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дослідженні</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описували</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використання</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порнографії</w:t>
      </w:r>
      <w:proofErr w:type="spellEnd"/>
      <w:r w:rsidR="00F00BDF" w:rsidRPr="00F00BDF">
        <w:rPr>
          <w:rFonts w:ascii="Times New Roman" w:eastAsia="Times New Roman" w:hAnsi="Times New Roman" w:cs="Times New Roman"/>
          <w:sz w:val="28"/>
          <w:szCs w:val="28"/>
          <w:lang w:eastAsia="ru-UA"/>
        </w:rPr>
        <w:t xml:space="preserve"> для "</w:t>
      </w:r>
      <w:proofErr w:type="spellStart"/>
      <w:r w:rsidR="00F00BDF" w:rsidRPr="00F00BDF">
        <w:rPr>
          <w:rFonts w:ascii="Times New Roman" w:eastAsia="Times New Roman" w:hAnsi="Times New Roman" w:cs="Times New Roman"/>
          <w:sz w:val="28"/>
          <w:szCs w:val="28"/>
          <w:lang w:eastAsia="ru-UA"/>
        </w:rPr>
        <w:t>зменшення</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тривоги</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пов’язаної</w:t>
      </w:r>
      <w:proofErr w:type="spellEnd"/>
      <w:r w:rsidR="00F00BDF" w:rsidRPr="00F00BDF">
        <w:rPr>
          <w:rFonts w:ascii="Times New Roman" w:eastAsia="Times New Roman" w:hAnsi="Times New Roman" w:cs="Times New Roman"/>
          <w:sz w:val="28"/>
          <w:szCs w:val="28"/>
          <w:lang w:eastAsia="ru-UA"/>
        </w:rPr>
        <w:t xml:space="preserve"> з першим </w:t>
      </w:r>
      <w:proofErr w:type="spellStart"/>
      <w:r w:rsidR="00F00BDF" w:rsidRPr="00F00BDF">
        <w:rPr>
          <w:rFonts w:ascii="Times New Roman" w:eastAsia="Times New Roman" w:hAnsi="Times New Roman" w:cs="Times New Roman"/>
          <w:sz w:val="28"/>
          <w:szCs w:val="28"/>
          <w:lang w:eastAsia="ru-UA"/>
        </w:rPr>
        <w:t>статевим</w:t>
      </w:r>
      <w:proofErr w:type="spellEnd"/>
      <w:r w:rsidR="00F00BDF" w:rsidRPr="00F00BDF">
        <w:rPr>
          <w:rFonts w:ascii="Times New Roman" w:eastAsia="Times New Roman" w:hAnsi="Times New Roman" w:cs="Times New Roman"/>
          <w:sz w:val="28"/>
          <w:szCs w:val="28"/>
          <w:lang w:eastAsia="ru-UA"/>
        </w:rPr>
        <w:t xml:space="preserve"> актом" (</w:t>
      </w:r>
      <w:proofErr w:type="spellStart"/>
      <w:r w:rsidR="00F00BDF" w:rsidRPr="00F00BDF">
        <w:rPr>
          <w:rFonts w:ascii="Times New Roman" w:eastAsia="Times New Roman" w:hAnsi="Times New Roman" w:cs="Times New Roman"/>
          <w:sz w:val="28"/>
          <w:szCs w:val="28"/>
          <w:lang w:eastAsia="ru-UA"/>
        </w:rPr>
        <w:t>Scarcelli</w:t>
      </w:r>
      <w:proofErr w:type="spellEnd"/>
      <w:r w:rsidR="00F00BDF" w:rsidRPr="00F00BDF">
        <w:rPr>
          <w:rFonts w:ascii="Times New Roman" w:eastAsia="Times New Roman" w:hAnsi="Times New Roman" w:cs="Times New Roman"/>
          <w:sz w:val="28"/>
          <w:szCs w:val="28"/>
          <w:lang w:eastAsia="ru-UA"/>
        </w:rPr>
        <w:t xml:space="preserve">, 2015, с. 243). Юнаки у </w:t>
      </w:r>
      <w:proofErr w:type="spellStart"/>
      <w:r w:rsidR="00F00BDF" w:rsidRPr="00F00BDF">
        <w:rPr>
          <w:rFonts w:ascii="Times New Roman" w:eastAsia="Times New Roman" w:hAnsi="Times New Roman" w:cs="Times New Roman"/>
          <w:sz w:val="28"/>
          <w:szCs w:val="28"/>
          <w:lang w:eastAsia="ru-UA"/>
        </w:rPr>
        <w:t>шведському</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дослідженні</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які</w:t>
      </w:r>
      <w:proofErr w:type="spellEnd"/>
      <w:r w:rsidR="00F00BDF" w:rsidRPr="00F00BDF">
        <w:rPr>
          <w:rFonts w:ascii="Times New Roman" w:eastAsia="Times New Roman" w:hAnsi="Times New Roman" w:cs="Times New Roman"/>
          <w:sz w:val="28"/>
          <w:szCs w:val="28"/>
          <w:lang w:eastAsia="ru-UA"/>
        </w:rPr>
        <w:t xml:space="preserve"> часто </w:t>
      </w:r>
      <w:proofErr w:type="spellStart"/>
      <w:r w:rsidR="00F00BDF" w:rsidRPr="00F00BDF">
        <w:rPr>
          <w:rFonts w:ascii="Times New Roman" w:eastAsia="Times New Roman" w:hAnsi="Times New Roman" w:cs="Times New Roman"/>
          <w:sz w:val="28"/>
          <w:szCs w:val="28"/>
          <w:lang w:eastAsia="ru-UA"/>
        </w:rPr>
        <w:t>використовували</w:t>
      </w:r>
      <w:proofErr w:type="spellEnd"/>
      <w:r w:rsidR="00F00BDF" w:rsidRPr="00F00BDF">
        <w:rPr>
          <w:rFonts w:ascii="Times New Roman" w:eastAsia="Times New Roman" w:hAnsi="Times New Roman" w:cs="Times New Roman"/>
          <w:sz w:val="28"/>
          <w:szCs w:val="28"/>
          <w:lang w:eastAsia="ru-UA"/>
        </w:rPr>
        <w:t xml:space="preserve"> SEIM, </w:t>
      </w:r>
      <w:proofErr w:type="spellStart"/>
      <w:r w:rsidR="00F00BDF" w:rsidRPr="00F00BDF">
        <w:rPr>
          <w:rFonts w:ascii="Times New Roman" w:eastAsia="Times New Roman" w:hAnsi="Times New Roman" w:cs="Times New Roman"/>
          <w:sz w:val="28"/>
          <w:szCs w:val="28"/>
          <w:lang w:eastAsia="ru-UA"/>
        </w:rPr>
        <w:t>частіше</w:t>
      </w:r>
      <w:proofErr w:type="spellEnd"/>
      <w:r w:rsidR="00F00BDF" w:rsidRPr="00F00BDF">
        <w:rPr>
          <w:rFonts w:ascii="Times New Roman" w:eastAsia="Times New Roman" w:hAnsi="Times New Roman" w:cs="Times New Roman"/>
          <w:sz w:val="28"/>
          <w:szCs w:val="28"/>
          <w:lang w:eastAsia="ru-UA"/>
        </w:rPr>
        <w:t xml:space="preserve"> </w:t>
      </w:r>
      <w:r w:rsidR="00F00BDF">
        <w:rPr>
          <w:rFonts w:ascii="Times New Roman" w:eastAsia="Times New Roman" w:hAnsi="Times New Roman" w:cs="Times New Roman"/>
          <w:sz w:val="28"/>
          <w:szCs w:val="28"/>
          <w:lang w:val="uk-UA" w:eastAsia="ru-UA"/>
        </w:rPr>
        <w:t>виконували</w:t>
      </w:r>
      <w:r w:rsidR="00F00BDF" w:rsidRPr="00F00BDF">
        <w:rPr>
          <w:rFonts w:ascii="Times New Roman" w:eastAsia="Times New Roman" w:hAnsi="Times New Roman" w:cs="Times New Roman"/>
          <w:sz w:val="28"/>
          <w:szCs w:val="28"/>
          <w:lang w:eastAsia="ru-UA"/>
        </w:rPr>
        <w:t xml:space="preserve"> </w:t>
      </w:r>
      <w:r w:rsidR="00F00BDF">
        <w:rPr>
          <w:rFonts w:ascii="Times New Roman" w:eastAsia="Times New Roman" w:hAnsi="Times New Roman" w:cs="Times New Roman"/>
          <w:sz w:val="28"/>
          <w:szCs w:val="28"/>
          <w:lang w:val="uk-UA" w:eastAsia="ru-UA"/>
        </w:rPr>
        <w:t>пози</w:t>
      </w:r>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побачені</w:t>
      </w:r>
      <w:proofErr w:type="spellEnd"/>
      <w:r w:rsidR="00F00BDF" w:rsidRPr="00F00BDF">
        <w:rPr>
          <w:rFonts w:ascii="Times New Roman" w:eastAsia="Times New Roman" w:hAnsi="Times New Roman" w:cs="Times New Roman"/>
          <w:sz w:val="28"/>
          <w:szCs w:val="28"/>
          <w:lang w:eastAsia="ru-UA"/>
        </w:rPr>
        <w:t xml:space="preserve"> у </w:t>
      </w:r>
      <w:proofErr w:type="spellStart"/>
      <w:r w:rsidR="00F00BDF" w:rsidRPr="00F00BDF">
        <w:rPr>
          <w:rFonts w:ascii="Times New Roman" w:eastAsia="Times New Roman" w:hAnsi="Times New Roman" w:cs="Times New Roman"/>
          <w:sz w:val="28"/>
          <w:szCs w:val="28"/>
          <w:lang w:eastAsia="ru-UA"/>
        </w:rPr>
        <w:t>порнографії</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ніж</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їхні</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однолітки</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які</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рідше</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використовували</w:t>
      </w:r>
      <w:proofErr w:type="spellEnd"/>
      <w:r w:rsidR="00F00BDF" w:rsidRPr="00F00BDF">
        <w:rPr>
          <w:rFonts w:ascii="Times New Roman" w:eastAsia="Times New Roman" w:hAnsi="Times New Roman" w:cs="Times New Roman"/>
          <w:sz w:val="28"/>
          <w:szCs w:val="28"/>
          <w:lang w:eastAsia="ru-UA"/>
        </w:rPr>
        <w:t xml:space="preserve"> SEIM (</w:t>
      </w:r>
      <w:proofErr w:type="spellStart"/>
      <w:r w:rsidR="00F00BDF" w:rsidRPr="00F00BDF">
        <w:rPr>
          <w:rFonts w:ascii="Times New Roman" w:eastAsia="Times New Roman" w:hAnsi="Times New Roman" w:cs="Times New Roman"/>
          <w:sz w:val="28"/>
          <w:szCs w:val="28"/>
          <w:lang w:eastAsia="ru-UA"/>
        </w:rPr>
        <w:t>Mattebo</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et</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al</w:t>
      </w:r>
      <w:proofErr w:type="spellEnd"/>
      <w:r w:rsidR="00F00BDF" w:rsidRPr="00F00BDF">
        <w:rPr>
          <w:rFonts w:ascii="Times New Roman" w:eastAsia="Times New Roman" w:hAnsi="Times New Roman" w:cs="Times New Roman"/>
          <w:sz w:val="28"/>
          <w:szCs w:val="28"/>
          <w:lang w:eastAsia="ru-UA"/>
        </w:rPr>
        <w:t xml:space="preserve">., 2014; див. </w:t>
      </w:r>
      <w:proofErr w:type="spellStart"/>
      <w:r w:rsidR="00F00BDF" w:rsidRPr="00F00BDF">
        <w:rPr>
          <w:rFonts w:ascii="Times New Roman" w:eastAsia="Times New Roman" w:hAnsi="Times New Roman" w:cs="Times New Roman"/>
          <w:sz w:val="28"/>
          <w:szCs w:val="28"/>
          <w:lang w:eastAsia="ru-UA"/>
        </w:rPr>
        <w:t>також</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Häggström-Nordin</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et</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al</w:t>
      </w:r>
      <w:proofErr w:type="spellEnd"/>
      <w:r w:rsidR="00F00BDF" w:rsidRPr="00F00BDF">
        <w:rPr>
          <w:rFonts w:ascii="Times New Roman" w:eastAsia="Times New Roman" w:hAnsi="Times New Roman" w:cs="Times New Roman"/>
          <w:sz w:val="28"/>
          <w:szCs w:val="28"/>
          <w:lang w:eastAsia="ru-UA"/>
        </w:rPr>
        <w:t>., 2005).</w:t>
      </w:r>
      <w:r w:rsidR="00F66146">
        <w:rPr>
          <w:rFonts w:ascii="Times New Roman" w:eastAsia="Times New Roman" w:hAnsi="Times New Roman" w:cs="Times New Roman"/>
          <w:sz w:val="28"/>
          <w:szCs w:val="28"/>
          <w:lang w:val="uk-UA" w:eastAsia="ru-UA"/>
        </w:rPr>
        <w:t xml:space="preserve"> А в</w:t>
      </w:r>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якісному</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дослідженні</w:t>
      </w:r>
      <w:proofErr w:type="spellEnd"/>
      <w:r w:rsidR="00F00BDF" w:rsidRPr="00F00BDF">
        <w:rPr>
          <w:rFonts w:ascii="Times New Roman" w:eastAsia="Times New Roman" w:hAnsi="Times New Roman" w:cs="Times New Roman"/>
          <w:sz w:val="28"/>
          <w:szCs w:val="28"/>
          <w:lang w:eastAsia="ru-UA"/>
        </w:rPr>
        <w:t xml:space="preserve"> у </w:t>
      </w:r>
      <w:proofErr w:type="spellStart"/>
      <w:r w:rsidR="00F00BDF" w:rsidRPr="00F00BDF">
        <w:rPr>
          <w:rFonts w:ascii="Times New Roman" w:eastAsia="Times New Roman" w:hAnsi="Times New Roman" w:cs="Times New Roman"/>
          <w:sz w:val="28"/>
          <w:szCs w:val="28"/>
          <w:lang w:eastAsia="ru-UA"/>
        </w:rPr>
        <w:t>Швеції</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хлопці</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описували</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свій</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досвід</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взаємодії</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із</w:t>
      </w:r>
      <w:proofErr w:type="spellEnd"/>
      <w:r w:rsidR="00F00BDF" w:rsidRPr="00F00BDF">
        <w:rPr>
          <w:rFonts w:ascii="Times New Roman" w:eastAsia="Times New Roman" w:hAnsi="Times New Roman" w:cs="Times New Roman"/>
          <w:sz w:val="28"/>
          <w:szCs w:val="28"/>
          <w:lang w:eastAsia="ru-UA"/>
        </w:rPr>
        <w:t xml:space="preserve"> SEIM як "</w:t>
      </w:r>
      <w:proofErr w:type="spellStart"/>
      <w:r w:rsidR="00F00BDF" w:rsidRPr="00F00BDF">
        <w:rPr>
          <w:rFonts w:ascii="Times New Roman" w:eastAsia="Times New Roman" w:hAnsi="Times New Roman" w:cs="Times New Roman"/>
          <w:sz w:val="28"/>
          <w:szCs w:val="28"/>
          <w:lang w:eastAsia="ru-UA"/>
        </w:rPr>
        <w:t>повністю</w:t>
      </w:r>
      <w:proofErr w:type="spellEnd"/>
      <w:r w:rsidR="00F00BDF" w:rsidRPr="00F00BDF">
        <w:rPr>
          <w:rFonts w:ascii="Times New Roman" w:eastAsia="Times New Roman" w:hAnsi="Times New Roman" w:cs="Times New Roman"/>
          <w:sz w:val="28"/>
          <w:szCs w:val="28"/>
          <w:lang w:eastAsia="ru-UA"/>
        </w:rPr>
        <w:t xml:space="preserve"> </w:t>
      </w:r>
      <w:r w:rsidR="00F66146">
        <w:rPr>
          <w:rFonts w:ascii="Times New Roman" w:eastAsia="Times New Roman" w:hAnsi="Times New Roman" w:cs="Times New Roman"/>
          <w:sz w:val="28"/>
          <w:szCs w:val="28"/>
          <w:lang w:val="uk-UA" w:eastAsia="ru-UA"/>
        </w:rPr>
        <w:t>протилежний</w:t>
      </w:r>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від</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сексуальності</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пережитої</w:t>
      </w:r>
      <w:proofErr w:type="spellEnd"/>
      <w:r w:rsidR="00F00BDF" w:rsidRPr="00F00BDF">
        <w:rPr>
          <w:rFonts w:ascii="Times New Roman" w:eastAsia="Times New Roman" w:hAnsi="Times New Roman" w:cs="Times New Roman"/>
          <w:sz w:val="28"/>
          <w:szCs w:val="28"/>
          <w:lang w:eastAsia="ru-UA"/>
        </w:rPr>
        <w:t xml:space="preserve"> в </w:t>
      </w:r>
      <w:proofErr w:type="spellStart"/>
      <w:r w:rsidR="00F00BDF" w:rsidRPr="00F00BDF">
        <w:rPr>
          <w:rFonts w:ascii="Times New Roman" w:eastAsia="Times New Roman" w:hAnsi="Times New Roman" w:cs="Times New Roman"/>
          <w:sz w:val="28"/>
          <w:szCs w:val="28"/>
          <w:lang w:eastAsia="ru-UA"/>
        </w:rPr>
        <w:t>більш</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традиційних</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ситуаціях</w:t>
      </w:r>
      <w:proofErr w:type="spellEnd"/>
      <w:r w:rsidR="00F00BDF" w:rsidRPr="00F00BDF">
        <w:rPr>
          <w:rFonts w:ascii="Times New Roman" w:eastAsia="Times New Roman" w:hAnsi="Times New Roman" w:cs="Times New Roman"/>
          <w:sz w:val="28"/>
          <w:szCs w:val="28"/>
          <w:lang w:eastAsia="ru-UA"/>
        </w:rPr>
        <w:t xml:space="preserve"> і </w:t>
      </w:r>
      <w:proofErr w:type="spellStart"/>
      <w:r w:rsidR="00F00BDF" w:rsidRPr="00F00BDF">
        <w:rPr>
          <w:rFonts w:ascii="Times New Roman" w:eastAsia="Times New Roman" w:hAnsi="Times New Roman" w:cs="Times New Roman"/>
          <w:sz w:val="28"/>
          <w:szCs w:val="28"/>
          <w:lang w:eastAsia="ru-UA"/>
        </w:rPr>
        <w:t>стосунках</w:t>
      </w:r>
      <w:proofErr w:type="spellEnd"/>
      <w:r w:rsidR="00F00BDF" w:rsidRPr="00F00BDF">
        <w:rPr>
          <w:rFonts w:ascii="Times New Roman" w:eastAsia="Times New Roman" w:hAnsi="Times New Roman" w:cs="Times New Roman"/>
          <w:sz w:val="28"/>
          <w:szCs w:val="28"/>
          <w:lang w:eastAsia="ru-UA"/>
        </w:rPr>
        <w:t>" (</w:t>
      </w:r>
      <w:proofErr w:type="spellStart"/>
      <w:r w:rsidR="00F00BDF" w:rsidRPr="00F00BDF">
        <w:rPr>
          <w:rFonts w:ascii="Times New Roman" w:eastAsia="Times New Roman" w:hAnsi="Times New Roman" w:cs="Times New Roman"/>
          <w:sz w:val="28"/>
          <w:szCs w:val="28"/>
          <w:lang w:eastAsia="ru-UA"/>
        </w:rPr>
        <w:t>Löfgren-Mårtenson</w:t>
      </w:r>
      <w:proofErr w:type="spellEnd"/>
      <w:r w:rsidR="00F00BDF" w:rsidRPr="00F00BDF">
        <w:rPr>
          <w:rFonts w:ascii="Times New Roman" w:eastAsia="Times New Roman" w:hAnsi="Times New Roman" w:cs="Times New Roman"/>
          <w:sz w:val="28"/>
          <w:szCs w:val="28"/>
          <w:lang w:eastAsia="ru-UA"/>
        </w:rPr>
        <w:t xml:space="preserve"> &amp; </w:t>
      </w:r>
      <w:proofErr w:type="spellStart"/>
      <w:r w:rsidR="00F00BDF" w:rsidRPr="00F00BDF">
        <w:rPr>
          <w:rFonts w:ascii="Times New Roman" w:eastAsia="Times New Roman" w:hAnsi="Times New Roman" w:cs="Times New Roman"/>
          <w:sz w:val="28"/>
          <w:szCs w:val="28"/>
          <w:lang w:eastAsia="ru-UA"/>
        </w:rPr>
        <w:t>Månsson</w:t>
      </w:r>
      <w:proofErr w:type="spellEnd"/>
      <w:r w:rsidR="00F00BDF" w:rsidRPr="00F00BDF">
        <w:rPr>
          <w:rFonts w:ascii="Times New Roman" w:eastAsia="Times New Roman" w:hAnsi="Times New Roman" w:cs="Times New Roman"/>
          <w:sz w:val="28"/>
          <w:szCs w:val="28"/>
          <w:lang w:eastAsia="ru-UA"/>
        </w:rPr>
        <w:t xml:space="preserve">, 2010, с. 572). Як </w:t>
      </w:r>
      <w:proofErr w:type="spellStart"/>
      <w:r w:rsidR="00F00BDF" w:rsidRPr="00F00BDF">
        <w:rPr>
          <w:rFonts w:ascii="Times New Roman" w:eastAsia="Times New Roman" w:hAnsi="Times New Roman" w:cs="Times New Roman"/>
          <w:sz w:val="28"/>
          <w:szCs w:val="28"/>
          <w:lang w:eastAsia="ru-UA"/>
        </w:rPr>
        <w:t>чоловіки</w:t>
      </w:r>
      <w:proofErr w:type="spellEnd"/>
      <w:r w:rsidR="00F00BDF" w:rsidRPr="00F00BDF">
        <w:rPr>
          <w:rFonts w:ascii="Times New Roman" w:eastAsia="Times New Roman" w:hAnsi="Times New Roman" w:cs="Times New Roman"/>
          <w:sz w:val="28"/>
          <w:szCs w:val="28"/>
          <w:lang w:eastAsia="ru-UA"/>
        </w:rPr>
        <w:t xml:space="preserve">, так і </w:t>
      </w:r>
      <w:proofErr w:type="spellStart"/>
      <w:r w:rsidR="00F00BDF" w:rsidRPr="00F00BDF">
        <w:rPr>
          <w:rFonts w:ascii="Times New Roman" w:eastAsia="Times New Roman" w:hAnsi="Times New Roman" w:cs="Times New Roman"/>
          <w:sz w:val="28"/>
          <w:szCs w:val="28"/>
          <w:lang w:eastAsia="ru-UA"/>
        </w:rPr>
        <w:t>жінки</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які</w:t>
      </w:r>
      <w:proofErr w:type="spellEnd"/>
      <w:r w:rsidR="00F00BDF" w:rsidRPr="00F00BDF">
        <w:rPr>
          <w:rFonts w:ascii="Times New Roman" w:eastAsia="Times New Roman" w:hAnsi="Times New Roman" w:cs="Times New Roman"/>
          <w:sz w:val="28"/>
          <w:szCs w:val="28"/>
          <w:lang w:eastAsia="ru-UA"/>
        </w:rPr>
        <w:t xml:space="preserve"> брали участь у </w:t>
      </w:r>
      <w:proofErr w:type="spellStart"/>
      <w:r w:rsidR="00F00BDF" w:rsidRPr="00F00BDF">
        <w:rPr>
          <w:rFonts w:ascii="Times New Roman" w:eastAsia="Times New Roman" w:hAnsi="Times New Roman" w:cs="Times New Roman"/>
          <w:sz w:val="28"/>
          <w:szCs w:val="28"/>
          <w:lang w:eastAsia="ru-UA"/>
        </w:rPr>
        <w:t>цьому</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дослідженні</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вважали</w:t>
      </w:r>
      <w:proofErr w:type="spellEnd"/>
      <w:r w:rsidR="00F00BDF" w:rsidRPr="00F00BDF">
        <w:rPr>
          <w:rFonts w:ascii="Times New Roman" w:eastAsia="Times New Roman" w:hAnsi="Times New Roman" w:cs="Times New Roman"/>
          <w:sz w:val="28"/>
          <w:szCs w:val="28"/>
          <w:lang w:eastAsia="ru-UA"/>
        </w:rPr>
        <w:t xml:space="preserve"> SEIM </w:t>
      </w:r>
      <w:r w:rsidR="00F00BDF" w:rsidRPr="00F00BDF">
        <w:rPr>
          <w:rFonts w:ascii="Times New Roman" w:eastAsia="Times New Roman" w:hAnsi="Times New Roman" w:cs="Times New Roman"/>
          <w:sz w:val="28"/>
          <w:szCs w:val="28"/>
          <w:lang w:eastAsia="ru-UA"/>
        </w:rPr>
        <w:lastRenderedPageBreak/>
        <w:t>"</w:t>
      </w:r>
      <w:proofErr w:type="spellStart"/>
      <w:r w:rsidR="00F00BDF" w:rsidRPr="00F00BDF">
        <w:rPr>
          <w:rFonts w:ascii="Times New Roman" w:eastAsia="Times New Roman" w:hAnsi="Times New Roman" w:cs="Times New Roman"/>
          <w:sz w:val="28"/>
          <w:szCs w:val="28"/>
          <w:lang w:eastAsia="ru-UA"/>
        </w:rPr>
        <w:t>перебільшеним</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викривленим</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або</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відверто</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неправдивим</w:t>
      </w:r>
      <w:proofErr w:type="spellEnd"/>
      <w:r w:rsidR="00F00BDF" w:rsidRPr="00F00BDF">
        <w:rPr>
          <w:rFonts w:ascii="Times New Roman" w:eastAsia="Times New Roman" w:hAnsi="Times New Roman" w:cs="Times New Roman"/>
          <w:sz w:val="28"/>
          <w:szCs w:val="28"/>
          <w:lang w:eastAsia="ru-UA"/>
        </w:rPr>
        <w:t>" (</w:t>
      </w:r>
      <w:proofErr w:type="spellStart"/>
      <w:r w:rsidR="00F00BDF" w:rsidRPr="00F00BDF">
        <w:rPr>
          <w:rFonts w:ascii="Times New Roman" w:eastAsia="Times New Roman" w:hAnsi="Times New Roman" w:cs="Times New Roman"/>
          <w:sz w:val="28"/>
          <w:szCs w:val="28"/>
          <w:lang w:eastAsia="ru-UA"/>
        </w:rPr>
        <w:t>Löfgren-Mårtenson</w:t>
      </w:r>
      <w:proofErr w:type="spellEnd"/>
      <w:r w:rsidR="00F00BDF" w:rsidRPr="00F00BDF">
        <w:rPr>
          <w:rFonts w:ascii="Times New Roman" w:eastAsia="Times New Roman" w:hAnsi="Times New Roman" w:cs="Times New Roman"/>
          <w:sz w:val="28"/>
          <w:szCs w:val="28"/>
          <w:lang w:eastAsia="ru-UA"/>
        </w:rPr>
        <w:t xml:space="preserve"> &amp; </w:t>
      </w:r>
      <w:proofErr w:type="spellStart"/>
      <w:r w:rsidR="00F00BDF" w:rsidRPr="00F00BDF">
        <w:rPr>
          <w:rFonts w:ascii="Times New Roman" w:eastAsia="Times New Roman" w:hAnsi="Times New Roman" w:cs="Times New Roman"/>
          <w:sz w:val="28"/>
          <w:szCs w:val="28"/>
          <w:lang w:eastAsia="ru-UA"/>
        </w:rPr>
        <w:t>Månsson</w:t>
      </w:r>
      <w:proofErr w:type="spellEnd"/>
      <w:r w:rsidR="00F00BDF" w:rsidRPr="00F00BDF">
        <w:rPr>
          <w:rFonts w:ascii="Times New Roman" w:eastAsia="Times New Roman" w:hAnsi="Times New Roman" w:cs="Times New Roman"/>
          <w:sz w:val="28"/>
          <w:szCs w:val="28"/>
          <w:lang w:eastAsia="ru-UA"/>
        </w:rPr>
        <w:t>, 2010, с. 573).</w:t>
      </w:r>
      <w:r w:rsidR="00F66146">
        <w:rPr>
          <w:rFonts w:ascii="Times New Roman" w:eastAsia="Times New Roman" w:hAnsi="Times New Roman" w:cs="Times New Roman"/>
          <w:sz w:val="28"/>
          <w:szCs w:val="28"/>
          <w:lang w:val="uk-UA" w:eastAsia="ru-UA"/>
        </w:rPr>
        <w:t xml:space="preserve"> </w:t>
      </w:r>
      <w:proofErr w:type="spellStart"/>
      <w:r w:rsidR="00F00BDF" w:rsidRPr="00F00BDF">
        <w:rPr>
          <w:rFonts w:ascii="Times New Roman" w:eastAsia="Times New Roman" w:hAnsi="Times New Roman" w:cs="Times New Roman"/>
          <w:sz w:val="28"/>
          <w:szCs w:val="28"/>
          <w:lang w:eastAsia="ru-UA"/>
        </w:rPr>
        <w:t>Важливо</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зазначити</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що</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національний</w:t>
      </w:r>
      <w:proofErr w:type="spellEnd"/>
      <w:r w:rsidR="00F00BDF" w:rsidRPr="00F00BDF">
        <w:rPr>
          <w:rFonts w:ascii="Times New Roman" w:eastAsia="Times New Roman" w:hAnsi="Times New Roman" w:cs="Times New Roman"/>
          <w:sz w:val="28"/>
          <w:szCs w:val="28"/>
          <w:lang w:eastAsia="ru-UA"/>
        </w:rPr>
        <w:t xml:space="preserve"> контекст </w:t>
      </w:r>
      <w:proofErr w:type="spellStart"/>
      <w:r w:rsidR="00F00BDF" w:rsidRPr="00F00BDF">
        <w:rPr>
          <w:rFonts w:ascii="Times New Roman" w:eastAsia="Times New Roman" w:hAnsi="Times New Roman" w:cs="Times New Roman"/>
          <w:sz w:val="28"/>
          <w:szCs w:val="28"/>
          <w:lang w:eastAsia="ru-UA"/>
        </w:rPr>
        <w:t>сексуальної</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освіти</w:t>
      </w:r>
      <w:proofErr w:type="spellEnd"/>
      <w:r w:rsidR="00F00BDF" w:rsidRPr="00F00BDF">
        <w:rPr>
          <w:rFonts w:ascii="Times New Roman" w:eastAsia="Times New Roman" w:hAnsi="Times New Roman" w:cs="Times New Roman"/>
          <w:sz w:val="28"/>
          <w:szCs w:val="28"/>
          <w:lang w:eastAsia="ru-UA"/>
        </w:rPr>
        <w:t xml:space="preserve"> у </w:t>
      </w:r>
      <w:proofErr w:type="spellStart"/>
      <w:r w:rsidR="00F00BDF" w:rsidRPr="00F00BDF">
        <w:rPr>
          <w:rFonts w:ascii="Times New Roman" w:eastAsia="Times New Roman" w:hAnsi="Times New Roman" w:cs="Times New Roman"/>
          <w:sz w:val="28"/>
          <w:szCs w:val="28"/>
          <w:lang w:eastAsia="ru-UA"/>
        </w:rPr>
        <w:t>Швеції</w:t>
      </w:r>
      <w:proofErr w:type="spellEnd"/>
      <w:r w:rsidR="00F00BDF" w:rsidRPr="00F00BDF">
        <w:rPr>
          <w:rFonts w:ascii="Times New Roman" w:eastAsia="Times New Roman" w:hAnsi="Times New Roman" w:cs="Times New Roman"/>
          <w:sz w:val="28"/>
          <w:szCs w:val="28"/>
          <w:lang w:eastAsia="ru-UA"/>
        </w:rPr>
        <w:t xml:space="preserve"> та </w:t>
      </w:r>
      <w:proofErr w:type="spellStart"/>
      <w:r w:rsidR="00F00BDF" w:rsidRPr="00F00BDF">
        <w:rPr>
          <w:rFonts w:ascii="Times New Roman" w:eastAsia="Times New Roman" w:hAnsi="Times New Roman" w:cs="Times New Roman"/>
          <w:sz w:val="28"/>
          <w:szCs w:val="28"/>
          <w:lang w:eastAsia="ru-UA"/>
        </w:rPr>
        <w:t>Нідерландах</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суттєво</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відрізняється</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від</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австралійського</w:t>
      </w:r>
      <w:proofErr w:type="spellEnd"/>
      <w:r w:rsidR="00F00BDF" w:rsidRPr="00F00BDF">
        <w:rPr>
          <w:rFonts w:ascii="Times New Roman" w:eastAsia="Times New Roman" w:hAnsi="Times New Roman" w:cs="Times New Roman"/>
          <w:sz w:val="28"/>
          <w:szCs w:val="28"/>
          <w:lang w:eastAsia="ru-UA"/>
        </w:rPr>
        <w:t xml:space="preserve">, і </w:t>
      </w:r>
      <w:proofErr w:type="spellStart"/>
      <w:r w:rsidR="00F00BDF" w:rsidRPr="00F00BDF">
        <w:rPr>
          <w:rFonts w:ascii="Times New Roman" w:eastAsia="Times New Roman" w:hAnsi="Times New Roman" w:cs="Times New Roman"/>
          <w:sz w:val="28"/>
          <w:szCs w:val="28"/>
          <w:lang w:eastAsia="ru-UA"/>
        </w:rPr>
        <w:t>це</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можливо</w:t>
      </w:r>
      <w:proofErr w:type="spellEnd"/>
      <w:r w:rsidR="00F00BDF" w:rsidRPr="00F00BDF">
        <w:rPr>
          <w:rFonts w:ascii="Times New Roman" w:eastAsia="Times New Roman" w:hAnsi="Times New Roman" w:cs="Times New Roman"/>
          <w:sz w:val="28"/>
          <w:szCs w:val="28"/>
          <w:lang w:eastAsia="ru-UA"/>
        </w:rPr>
        <w:t xml:space="preserve">, є причиною критичного </w:t>
      </w:r>
      <w:proofErr w:type="spellStart"/>
      <w:r w:rsidR="00F00BDF" w:rsidRPr="00F00BDF">
        <w:rPr>
          <w:rFonts w:ascii="Times New Roman" w:eastAsia="Times New Roman" w:hAnsi="Times New Roman" w:cs="Times New Roman"/>
          <w:sz w:val="28"/>
          <w:szCs w:val="28"/>
          <w:lang w:eastAsia="ru-UA"/>
        </w:rPr>
        <w:t>ставлення</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цих</w:t>
      </w:r>
      <w:proofErr w:type="spellEnd"/>
      <w:r w:rsidR="00F00BDF" w:rsidRPr="00F00BDF">
        <w:rPr>
          <w:rFonts w:ascii="Times New Roman" w:eastAsia="Times New Roman" w:hAnsi="Times New Roman" w:cs="Times New Roman"/>
          <w:sz w:val="28"/>
          <w:szCs w:val="28"/>
          <w:lang w:eastAsia="ru-UA"/>
        </w:rPr>
        <w:t xml:space="preserve"> </w:t>
      </w:r>
      <w:proofErr w:type="spellStart"/>
      <w:r w:rsidR="00F00BDF" w:rsidRPr="00F00BDF">
        <w:rPr>
          <w:rFonts w:ascii="Times New Roman" w:eastAsia="Times New Roman" w:hAnsi="Times New Roman" w:cs="Times New Roman"/>
          <w:sz w:val="28"/>
          <w:szCs w:val="28"/>
          <w:lang w:eastAsia="ru-UA"/>
        </w:rPr>
        <w:t>підлітків</w:t>
      </w:r>
      <w:proofErr w:type="spellEnd"/>
      <w:r w:rsidR="00F00BDF" w:rsidRPr="00F00BDF">
        <w:rPr>
          <w:rFonts w:ascii="Times New Roman" w:eastAsia="Times New Roman" w:hAnsi="Times New Roman" w:cs="Times New Roman"/>
          <w:sz w:val="28"/>
          <w:szCs w:val="28"/>
          <w:lang w:eastAsia="ru-UA"/>
        </w:rPr>
        <w:t xml:space="preserve"> до </w:t>
      </w:r>
      <w:proofErr w:type="spellStart"/>
      <w:r w:rsidR="00F00BDF" w:rsidRPr="00F00BDF">
        <w:rPr>
          <w:rFonts w:ascii="Times New Roman" w:eastAsia="Times New Roman" w:hAnsi="Times New Roman" w:cs="Times New Roman"/>
          <w:sz w:val="28"/>
          <w:szCs w:val="28"/>
          <w:lang w:eastAsia="ru-UA"/>
        </w:rPr>
        <w:t>порнографії</w:t>
      </w:r>
      <w:proofErr w:type="spellEnd"/>
      <w:r w:rsidR="00F00BDF" w:rsidRPr="00F00BDF">
        <w:rPr>
          <w:rFonts w:ascii="Times New Roman" w:eastAsia="Times New Roman" w:hAnsi="Times New Roman" w:cs="Times New Roman"/>
          <w:sz w:val="28"/>
          <w:szCs w:val="28"/>
          <w:lang w:eastAsia="ru-UA"/>
        </w:rPr>
        <w:t>.</w:t>
      </w:r>
    </w:p>
    <w:p w14:paraId="70D39AC9" w14:textId="0BDEC783" w:rsidR="003E664F" w:rsidRDefault="003E664F" w:rsidP="00F00BDF">
      <w:pPr>
        <w:spacing w:before="100" w:beforeAutospacing="1" w:after="100" w:afterAutospacing="1" w:line="240" w:lineRule="auto"/>
        <w:rPr>
          <w:rFonts w:ascii="Times New Roman" w:eastAsia="Times New Roman" w:hAnsi="Times New Roman" w:cs="Times New Roman"/>
          <w:sz w:val="28"/>
          <w:szCs w:val="28"/>
          <w:lang w:val="uk-UA" w:eastAsia="ru-UA"/>
        </w:rPr>
      </w:pPr>
      <w:r w:rsidRPr="003E664F">
        <w:rPr>
          <w:rFonts w:ascii="Times New Roman" w:eastAsia="Times New Roman" w:hAnsi="Times New Roman" w:cs="Times New Roman"/>
          <w:sz w:val="28"/>
          <w:szCs w:val="28"/>
          <w:lang w:val="uk-UA" w:eastAsia="ru-UA"/>
        </w:rPr>
        <w:t>У дослідженні, що проводилося у Великій Британії, трохи менше половини підлітків визнали, що використовували порнографічні зображення для того, щоб дізнатися, як поводитися під час власних статевих актів (</w:t>
      </w:r>
      <w:proofErr w:type="spellStart"/>
      <w:r w:rsidRPr="003E664F">
        <w:rPr>
          <w:rFonts w:ascii="Times New Roman" w:eastAsia="Times New Roman" w:hAnsi="Times New Roman" w:cs="Times New Roman"/>
          <w:sz w:val="28"/>
          <w:szCs w:val="28"/>
          <w:lang w:val="uk-UA" w:eastAsia="ru-UA"/>
        </w:rPr>
        <w:t>Martellozzo</w:t>
      </w:r>
      <w:proofErr w:type="spellEnd"/>
      <w:r w:rsidRPr="003E664F">
        <w:rPr>
          <w:rFonts w:ascii="Times New Roman" w:eastAsia="Times New Roman" w:hAnsi="Times New Roman" w:cs="Times New Roman"/>
          <w:sz w:val="28"/>
          <w:szCs w:val="28"/>
          <w:lang w:val="uk-UA" w:eastAsia="ru-UA"/>
        </w:rPr>
        <w:t xml:space="preserve"> </w:t>
      </w:r>
      <w:proofErr w:type="spellStart"/>
      <w:r w:rsidRPr="003E664F">
        <w:rPr>
          <w:rFonts w:ascii="Times New Roman" w:eastAsia="Times New Roman" w:hAnsi="Times New Roman" w:cs="Times New Roman"/>
          <w:sz w:val="28"/>
          <w:szCs w:val="28"/>
          <w:lang w:val="uk-UA" w:eastAsia="ru-UA"/>
        </w:rPr>
        <w:t>et</w:t>
      </w:r>
      <w:proofErr w:type="spellEnd"/>
      <w:r w:rsidRPr="003E664F">
        <w:rPr>
          <w:rFonts w:ascii="Times New Roman" w:eastAsia="Times New Roman" w:hAnsi="Times New Roman" w:cs="Times New Roman"/>
          <w:sz w:val="28"/>
          <w:szCs w:val="28"/>
          <w:lang w:val="uk-UA" w:eastAsia="ru-UA"/>
        </w:rPr>
        <w:t xml:space="preserve"> </w:t>
      </w:r>
      <w:proofErr w:type="spellStart"/>
      <w:r w:rsidRPr="003E664F">
        <w:rPr>
          <w:rFonts w:ascii="Times New Roman" w:eastAsia="Times New Roman" w:hAnsi="Times New Roman" w:cs="Times New Roman"/>
          <w:sz w:val="28"/>
          <w:szCs w:val="28"/>
          <w:lang w:val="uk-UA" w:eastAsia="ru-UA"/>
        </w:rPr>
        <w:t>al</w:t>
      </w:r>
      <w:proofErr w:type="spellEnd"/>
      <w:r w:rsidRPr="003E664F">
        <w:rPr>
          <w:rFonts w:ascii="Times New Roman" w:eastAsia="Times New Roman" w:hAnsi="Times New Roman" w:cs="Times New Roman"/>
          <w:sz w:val="28"/>
          <w:szCs w:val="28"/>
          <w:lang w:val="uk-UA" w:eastAsia="ru-UA"/>
        </w:rPr>
        <w:t xml:space="preserve">., 2016). Однак без детального опису змісту того, що вони переглядали або наслідували, неможливо дізнатися, чи включало це «розігрування» безпечний, уважний, </w:t>
      </w:r>
      <w:proofErr w:type="spellStart"/>
      <w:r w:rsidRPr="003E664F">
        <w:rPr>
          <w:rFonts w:ascii="Times New Roman" w:eastAsia="Times New Roman" w:hAnsi="Times New Roman" w:cs="Times New Roman"/>
          <w:sz w:val="28"/>
          <w:szCs w:val="28"/>
          <w:lang w:val="uk-UA" w:eastAsia="ru-UA"/>
        </w:rPr>
        <w:t>консенсуальний</w:t>
      </w:r>
      <w:proofErr w:type="spellEnd"/>
      <w:r w:rsidRPr="003E664F">
        <w:rPr>
          <w:rFonts w:ascii="Times New Roman" w:eastAsia="Times New Roman" w:hAnsi="Times New Roman" w:cs="Times New Roman"/>
          <w:sz w:val="28"/>
          <w:szCs w:val="28"/>
          <w:lang w:val="uk-UA" w:eastAsia="ru-UA"/>
        </w:rPr>
        <w:t xml:space="preserve"> секс (що, за словами 60% хлопців, було важливим для них під час перегляду порнографії), чи проблематичну сексуальну поведінку, включаючи примус, агресію або насильство (</w:t>
      </w:r>
      <w:proofErr w:type="spellStart"/>
      <w:r w:rsidRPr="003E664F">
        <w:rPr>
          <w:rFonts w:ascii="Times New Roman" w:eastAsia="Times New Roman" w:hAnsi="Times New Roman" w:cs="Times New Roman"/>
          <w:sz w:val="28"/>
          <w:szCs w:val="28"/>
          <w:lang w:val="uk-UA" w:eastAsia="ru-UA"/>
        </w:rPr>
        <w:t>Martellozzo</w:t>
      </w:r>
      <w:proofErr w:type="spellEnd"/>
      <w:r w:rsidRPr="003E664F">
        <w:rPr>
          <w:rFonts w:ascii="Times New Roman" w:eastAsia="Times New Roman" w:hAnsi="Times New Roman" w:cs="Times New Roman"/>
          <w:sz w:val="28"/>
          <w:szCs w:val="28"/>
          <w:lang w:val="uk-UA" w:eastAsia="ru-UA"/>
        </w:rPr>
        <w:t xml:space="preserve"> </w:t>
      </w:r>
      <w:proofErr w:type="spellStart"/>
      <w:r w:rsidRPr="003E664F">
        <w:rPr>
          <w:rFonts w:ascii="Times New Roman" w:eastAsia="Times New Roman" w:hAnsi="Times New Roman" w:cs="Times New Roman"/>
          <w:sz w:val="28"/>
          <w:szCs w:val="28"/>
          <w:lang w:val="uk-UA" w:eastAsia="ru-UA"/>
        </w:rPr>
        <w:t>et</w:t>
      </w:r>
      <w:proofErr w:type="spellEnd"/>
      <w:r w:rsidRPr="003E664F">
        <w:rPr>
          <w:rFonts w:ascii="Times New Roman" w:eastAsia="Times New Roman" w:hAnsi="Times New Roman" w:cs="Times New Roman"/>
          <w:sz w:val="28"/>
          <w:szCs w:val="28"/>
          <w:lang w:val="uk-UA" w:eastAsia="ru-UA"/>
        </w:rPr>
        <w:t xml:space="preserve"> </w:t>
      </w:r>
      <w:proofErr w:type="spellStart"/>
      <w:r w:rsidRPr="003E664F">
        <w:rPr>
          <w:rFonts w:ascii="Times New Roman" w:eastAsia="Times New Roman" w:hAnsi="Times New Roman" w:cs="Times New Roman"/>
          <w:sz w:val="28"/>
          <w:szCs w:val="28"/>
          <w:lang w:val="uk-UA" w:eastAsia="ru-UA"/>
        </w:rPr>
        <w:t>al</w:t>
      </w:r>
      <w:proofErr w:type="spellEnd"/>
      <w:r w:rsidRPr="003E664F">
        <w:rPr>
          <w:rFonts w:ascii="Times New Roman" w:eastAsia="Times New Roman" w:hAnsi="Times New Roman" w:cs="Times New Roman"/>
          <w:sz w:val="28"/>
          <w:szCs w:val="28"/>
          <w:lang w:val="uk-UA" w:eastAsia="ru-UA"/>
        </w:rPr>
        <w:t>., 2016). Концепція «відтворення» (розігрування сцен, побачених у порнографії) є проблематичною, оскільки вона не враховує багатьох важливих факторів, таких як те, як відбуваються сексуальні контакти (за згодою, примусово тощо); вона передбачає, що порнографія є визначальною, без урахування того, як підлітки взаємодіють із СЕІМ.</w:t>
      </w:r>
    </w:p>
    <w:p w14:paraId="7C98B0FF" w14:textId="0C2BE005" w:rsidR="003E664F" w:rsidRDefault="003E664F" w:rsidP="00F00BDF">
      <w:pPr>
        <w:spacing w:before="100" w:beforeAutospacing="1" w:after="100" w:afterAutospacing="1" w:line="240" w:lineRule="auto"/>
        <w:rPr>
          <w:rFonts w:ascii="Times New Roman" w:eastAsia="Times New Roman" w:hAnsi="Times New Roman" w:cs="Times New Roman"/>
          <w:sz w:val="28"/>
          <w:szCs w:val="28"/>
          <w:lang w:val="uk-UA" w:eastAsia="ru-UA"/>
        </w:rPr>
      </w:pPr>
      <w:r w:rsidRPr="003E664F">
        <w:rPr>
          <w:rFonts w:ascii="Times New Roman" w:eastAsia="Times New Roman" w:hAnsi="Times New Roman" w:cs="Times New Roman"/>
          <w:sz w:val="28"/>
          <w:szCs w:val="28"/>
          <w:lang w:val="uk-UA" w:eastAsia="ru-UA"/>
        </w:rPr>
        <w:t xml:space="preserve">Наприклад, те як підлітки сприймають порнографію є важливим фактором, який </w:t>
      </w:r>
      <w:proofErr w:type="spellStart"/>
      <w:r w:rsidRPr="003E664F">
        <w:rPr>
          <w:rFonts w:ascii="Times New Roman" w:eastAsia="Times New Roman" w:hAnsi="Times New Roman" w:cs="Times New Roman"/>
          <w:sz w:val="28"/>
          <w:szCs w:val="28"/>
          <w:lang w:val="uk-UA" w:eastAsia="ru-UA"/>
        </w:rPr>
        <w:t>рідко</w:t>
      </w:r>
      <w:proofErr w:type="spellEnd"/>
      <w:r w:rsidRPr="003E664F">
        <w:rPr>
          <w:rFonts w:ascii="Times New Roman" w:eastAsia="Times New Roman" w:hAnsi="Times New Roman" w:cs="Times New Roman"/>
          <w:sz w:val="28"/>
          <w:szCs w:val="28"/>
          <w:lang w:val="uk-UA" w:eastAsia="ru-UA"/>
        </w:rPr>
        <w:t xml:space="preserve"> досліджувався. У двох голландських дослідженнях, які вивчали зв'язок між «реалістичністю» порнографії (тобто її схожістю на «реальний» секс) та її впливом, підлітки в середньому не вважали порнографію реалістичним зображенням сексуальних контактів у їхньому житті або корисним джерелом сексуальної інформації (</w:t>
      </w:r>
      <w:proofErr w:type="spellStart"/>
      <w:r w:rsidRPr="003E664F">
        <w:rPr>
          <w:rFonts w:ascii="Times New Roman" w:eastAsia="Times New Roman" w:hAnsi="Times New Roman" w:cs="Times New Roman"/>
          <w:sz w:val="28"/>
          <w:szCs w:val="28"/>
          <w:lang w:val="uk-UA" w:eastAsia="ru-UA"/>
        </w:rPr>
        <w:t>Peter</w:t>
      </w:r>
      <w:proofErr w:type="spellEnd"/>
      <w:r w:rsidRPr="003E664F">
        <w:rPr>
          <w:rFonts w:ascii="Times New Roman" w:eastAsia="Times New Roman" w:hAnsi="Times New Roman" w:cs="Times New Roman"/>
          <w:sz w:val="28"/>
          <w:szCs w:val="28"/>
          <w:lang w:val="uk-UA" w:eastAsia="ru-UA"/>
        </w:rPr>
        <w:t xml:space="preserve"> &amp; </w:t>
      </w:r>
      <w:proofErr w:type="spellStart"/>
      <w:r w:rsidRPr="003E664F">
        <w:rPr>
          <w:rFonts w:ascii="Times New Roman" w:eastAsia="Times New Roman" w:hAnsi="Times New Roman" w:cs="Times New Roman"/>
          <w:sz w:val="28"/>
          <w:szCs w:val="28"/>
          <w:lang w:val="uk-UA" w:eastAsia="ru-UA"/>
        </w:rPr>
        <w:t>Valkenburg</w:t>
      </w:r>
      <w:proofErr w:type="spellEnd"/>
      <w:r w:rsidRPr="003E664F">
        <w:rPr>
          <w:rFonts w:ascii="Times New Roman" w:eastAsia="Times New Roman" w:hAnsi="Times New Roman" w:cs="Times New Roman"/>
          <w:sz w:val="28"/>
          <w:szCs w:val="28"/>
          <w:lang w:val="uk-UA" w:eastAsia="ru-UA"/>
        </w:rPr>
        <w:t>, 2006b, 2010b, 2016). Однак частіше використання порнографії посилювало їхню віру в те, що порнографічні зображення є «менш нереалістичними» (</w:t>
      </w:r>
      <w:proofErr w:type="spellStart"/>
      <w:r w:rsidRPr="003E664F">
        <w:rPr>
          <w:rFonts w:ascii="Times New Roman" w:eastAsia="Times New Roman" w:hAnsi="Times New Roman" w:cs="Times New Roman"/>
          <w:sz w:val="28"/>
          <w:szCs w:val="28"/>
          <w:lang w:val="uk-UA" w:eastAsia="ru-UA"/>
        </w:rPr>
        <w:t>Peter</w:t>
      </w:r>
      <w:proofErr w:type="spellEnd"/>
      <w:r w:rsidRPr="003E664F">
        <w:rPr>
          <w:rFonts w:ascii="Times New Roman" w:eastAsia="Times New Roman" w:hAnsi="Times New Roman" w:cs="Times New Roman"/>
          <w:sz w:val="28"/>
          <w:szCs w:val="28"/>
          <w:lang w:val="uk-UA" w:eastAsia="ru-UA"/>
        </w:rPr>
        <w:t xml:space="preserve"> &amp; </w:t>
      </w:r>
      <w:proofErr w:type="spellStart"/>
      <w:r w:rsidRPr="003E664F">
        <w:rPr>
          <w:rFonts w:ascii="Times New Roman" w:eastAsia="Times New Roman" w:hAnsi="Times New Roman" w:cs="Times New Roman"/>
          <w:sz w:val="28"/>
          <w:szCs w:val="28"/>
          <w:lang w:val="uk-UA" w:eastAsia="ru-UA"/>
        </w:rPr>
        <w:t>Valkenburg</w:t>
      </w:r>
      <w:proofErr w:type="spellEnd"/>
      <w:r w:rsidRPr="003E664F">
        <w:rPr>
          <w:rFonts w:ascii="Times New Roman" w:eastAsia="Times New Roman" w:hAnsi="Times New Roman" w:cs="Times New Roman"/>
          <w:sz w:val="28"/>
          <w:szCs w:val="28"/>
          <w:lang w:val="uk-UA" w:eastAsia="ru-UA"/>
        </w:rPr>
        <w:t>, 2010b). Проте в масштабному дослідженні британських підлітків (віком 11-16 років) 53% хлопців і 39% дівчат погодилися з тим, що порнографія є реалістичною (</w:t>
      </w:r>
      <w:proofErr w:type="spellStart"/>
      <w:r w:rsidRPr="003E664F">
        <w:rPr>
          <w:rFonts w:ascii="Times New Roman" w:eastAsia="Times New Roman" w:hAnsi="Times New Roman" w:cs="Times New Roman"/>
          <w:sz w:val="28"/>
          <w:szCs w:val="28"/>
          <w:lang w:val="uk-UA" w:eastAsia="ru-UA"/>
        </w:rPr>
        <w:t>Martellozzo</w:t>
      </w:r>
      <w:proofErr w:type="spellEnd"/>
      <w:r w:rsidRPr="003E664F">
        <w:rPr>
          <w:rFonts w:ascii="Times New Roman" w:eastAsia="Times New Roman" w:hAnsi="Times New Roman" w:cs="Times New Roman"/>
          <w:sz w:val="28"/>
          <w:szCs w:val="28"/>
          <w:lang w:val="uk-UA" w:eastAsia="ru-UA"/>
        </w:rPr>
        <w:t xml:space="preserve"> та ін., 2016, с. 37). 2 В іншому дослідженні, проведеному у Великій Британії, 77% опитаних старшокласників не вважали порнографію реалістичною, посилаючись на такі причини, як «вона ідеалізує секс» і «секс у реальному житті має більше почуттів» (</w:t>
      </w:r>
      <w:proofErr w:type="spellStart"/>
      <w:r w:rsidRPr="003E664F">
        <w:rPr>
          <w:rFonts w:ascii="Times New Roman" w:eastAsia="Times New Roman" w:hAnsi="Times New Roman" w:cs="Times New Roman"/>
          <w:sz w:val="28"/>
          <w:szCs w:val="28"/>
          <w:lang w:val="uk-UA" w:eastAsia="ru-UA"/>
        </w:rPr>
        <w:t>Baker</w:t>
      </w:r>
      <w:proofErr w:type="spellEnd"/>
      <w:r w:rsidRPr="003E664F">
        <w:rPr>
          <w:rFonts w:ascii="Times New Roman" w:eastAsia="Times New Roman" w:hAnsi="Times New Roman" w:cs="Times New Roman"/>
          <w:sz w:val="28"/>
          <w:szCs w:val="28"/>
          <w:lang w:val="uk-UA" w:eastAsia="ru-UA"/>
        </w:rPr>
        <w:t>, 2016, с. 223). Такі відповіді свідчать про потенціал підлітків до критичного сприйняття порнографії.</w:t>
      </w:r>
    </w:p>
    <w:p w14:paraId="0A3DE73A" w14:textId="523BB62A" w:rsidR="003E664F" w:rsidRDefault="003E664F" w:rsidP="00F00BDF">
      <w:pPr>
        <w:spacing w:before="100" w:beforeAutospacing="1" w:after="100" w:afterAutospacing="1" w:line="240" w:lineRule="auto"/>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Позиції стосовно сексу</w:t>
      </w:r>
    </w:p>
    <w:p w14:paraId="57C851DB" w14:textId="1AD46917" w:rsidR="003E664F" w:rsidRPr="00F00BDF" w:rsidRDefault="003E664F" w:rsidP="00F00BDF">
      <w:pPr>
        <w:spacing w:before="100" w:beforeAutospacing="1" w:after="100" w:afterAutospacing="1" w:line="240" w:lineRule="auto"/>
        <w:rPr>
          <w:rFonts w:ascii="Times New Roman" w:eastAsia="Times New Roman" w:hAnsi="Times New Roman" w:cs="Times New Roman"/>
          <w:sz w:val="28"/>
          <w:szCs w:val="28"/>
          <w:lang w:val="uk-UA" w:eastAsia="ru-UA"/>
        </w:rPr>
      </w:pPr>
      <w:r w:rsidRPr="003E664F">
        <w:rPr>
          <w:rFonts w:ascii="Times New Roman" w:eastAsia="Times New Roman" w:hAnsi="Times New Roman" w:cs="Times New Roman"/>
          <w:sz w:val="28"/>
          <w:szCs w:val="28"/>
          <w:lang w:val="uk-UA" w:eastAsia="ru-UA"/>
        </w:rPr>
        <w:t>Збільшення сексуальної вседозволеності</w:t>
      </w:r>
    </w:p>
    <w:p w14:paraId="4CC8E279" w14:textId="3FBFE698" w:rsidR="00F00BDF" w:rsidRDefault="00EB0284" w:rsidP="005949F0">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EB0284">
        <w:rPr>
          <w:rFonts w:ascii="Times New Roman" w:eastAsia="Times New Roman" w:hAnsi="Times New Roman" w:cs="Times New Roman"/>
          <w:sz w:val="28"/>
          <w:szCs w:val="28"/>
          <w:lang w:eastAsia="ru-UA"/>
        </w:rPr>
        <w:t>Існують</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переконливі</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докази</w:t>
      </w:r>
      <w:proofErr w:type="spellEnd"/>
      <w:r w:rsidRPr="00EB0284">
        <w:rPr>
          <w:rFonts w:ascii="Times New Roman" w:eastAsia="Times New Roman" w:hAnsi="Times New Roman" w:cs="Times New Roman"/>
          <w:sz w:val="28"/>
          <w:szCs w:val="28"/>
          <w:lang w:eastAsia="ru-UA"/>
        </w:rPr>
        <w:t xml:space="preserve"> того, </w:t>
      </w:r>
      <w:proofErr w:type="spellStart"/>
      <w:r w:rsidRPr="00EB0284">
        <w:rPr>
          <w:rFonts w:ascii="Times New Roman" w:eastAsia="Times New Roman" w:hAnsi="Times New Roman" w:cs="Times New Roman"/>
          <w:sz w:val="28"/>
          <w:szCs w:val="28"/>
          <w:lang w:eastAsia="ru-UA"/>
        </w:rPr>
        <w:t>що</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використання</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підлітками</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порнографії</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пов'язане</w:t>
      </w:r>
      <w:proofErr w:type="spellEnd"/>
      <w:r w:rsidRPr="00EB0284">
        <w:rPr>
          <w:rFonts w:ascii="Times New Roman" w:eastAsia="Times New Roman" w:hAnsi="Times New Roman" w:cs="Times New Roman"/>
          <w:sz w:val="28"/>
          <w:szCs w:val="28"/>
          <w:lang w:eastAsia="ru-UA"/>
        </w:rPr>
        <w:t xml:space="preserve"> з </w:t>
      </w:r>
      <w:proofErr w:type="spellStart"/>
      <w:r w:rsidRPr="00EB0284">
        <w:rPr>
          <w:rFonts w:ascii="Times New Roman" w:eastAsia="Times New Roman" w:hAnsi="Times New Roman" w:cs="Times New Roman"/>
          <w:sz w:val="28"/>
          <w:szCs w:val="28"/>
          <w:lang w:eastAsia="ru-UA"/>
        </w:rPr>
        <w:t>більш</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поблажливим</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ставленням</w:t>
      </w:r>
      <w:proofErr w:type="spellEnd"/>
      <w:r w:rsidRPr="00EB0284">
        <w:rPr>
          <w:rFonts w:ascii="Times New Roman" w:eastAsia="Times New Roman" w:hAnsi="Times New Roman" w:cs="Times New Roman"/>
          <w:sz w:val="28"/>
          <w:szCs w:val="28"/>
          <w:lang w:eastAsia="ru-UA"/>
        </w:rPr>
        <w:t xml:space="preserve"> до сексу (</w:t>
      </w:r>
      <w:proofErr w:type="spellStart"/>
      <w:r w:rsidRPr="00EB0284">
        <w:rPr>
          <w:rFonts w:ascii="Times New Roman" w:eastAsia="Times New Roman" w:hAnsi="Times New Roman" w:cs="Times New Roman"/>
          <w:sz w:val="28"/>
          <w:szCs w:val="28"/>
          <w:lang w:eastAsia="ru-UA"/>
        </w:rPr>
        <w:t>Braun-Courville</w:t>
      </w:r>
      <w:proofErr w:type="spellEnd"/>
      <w:r w:rsidRPr="00EB0284">
        <w:rPr>
          <w:rFonts w:ascii="Times New Roman" w:eastAsia="Times New Roman" w:hAnsi="Times New Roman" w:cs="Times New Roman"/>
          <w:sz w:val="28"/>
          <w:szCs w:val="28"/>
          <w:lang w:eastAsia="ru-UA"/>
        </w:rPr>
        <w:t xml:space="preserve"> &amp; </w:t>
      </w:r>
      <w:proofErr w:type="spellStart"/>
      <w:r w:rsidRPr="00EB0284">
        <w:rPr>
          <w:rFonts w:ascii="Times New Roman" w:eastAsia="Times New Roman" w:hAnsi="Times New Roman" w:cs="Times New Roman"/>
          <w:sz w:val="28"/>
          <w:szCs w:val="28"/>
          <w:lang w:eastAsia="ru-UA"/>
        </w:rPr>
        <w:t>Rojas</w:t>
      </w:r>
      <w:proofErr w:type="spellEnd"/>
      <w:r w:rsidRPr="00EB0284">
        <w:rPr>
          <w:rFonts w:ascii="Times New Roman" w:eastAsia="Times New Roman" w:hAnsi="Times New Roman" w:cs="Times New Roman"/>
          <w:sz w:val="28"/>
          <w:szCs w:val="28"/>
          <w:lang w:eastAsia="ru-UA"/>
        </w:rPr>
        <w:t xml:space="preserve">, 2009; </w:t>
      </w:r>
      <w:proofErr w:type="spellStart"/>
      <w:r w:rsidRPr="00EB0284">
        <w:rPr>
          <w:rFonts w:ascii="Times New Roman" w:eastAsia="Times New Roman" w:hAnsi="Times New Roman" w:cs="Times New Roman"/>
          <w:sz w:val="28"/>
          <w:szCs w:val="28"/>
          <w:lang w:eastAsia="ru-UA"/>
        </w:rPr>
        <w:t>Häggström-Nordin</w:t>
      </w:r>
      <w:proofErr w:type="spellEnd"/>
      <w:r w:rsidRPr="00EB0284">
        <w:rPr>
          <w:rFonts w:ascii="Times New Roman" w:eastAsia="Times New Roman" w:hAnsi="Times New Roman" w:cs="Times New Roman"/>
          <w:sz w:val="28"/>
          <w:szCs w:val="28"/>
          <w:lang w:eastAsia="ru-UA"/>
        </w:rPr>
        <w:t xml:space="preserve"> та </w:t>
      </w:r>
      <w:proofErr w:type="spellStart"/>
      <w:r w:rsidRPr="00EB0284">
        <w:rPr>
          <w:rFonts w:ascii="Times New Roman" w:eastAsia="Times New Roman" w:hAnsi="Times New Roman" w:cs="Times New Roman"/>
          <w:sz w:val="28"/>
          <w:szCs w:val="28"/>
          <w:lang w:eastAsia="ru-UA"/>
        </w:rPr>
        <w:t>ін</w:t>
      </w:r>
      <w:proofErr w:type="spellEnd"/>
      <w:r w:rsidRPr="00EB0284">
        <w:rPr>
          <w:rFonts w:ascii="Times New Roman" w:eastAsia="Times New Roman" w:hAnsi="Times New Roman" w:cs="Times New Roman"/>
          <w:sz w:val="28"/>
          <w:szCs w:val="28"/>
          <w:lang w:eastAsia="ru-UA"/>
        </w:rPr>
        <w:t xml:space="preserve">., 2005; </w:t>
      </w:r>
      <w:proofErr w:type="spellStart"/>
      <w:r w:rsidRPr="00EB0284">
        <w:rPr>
          <w:rFonts w:ascii="Times New Roman" w:eastAsia="Times New Roman" w:hAnsi="Times New Roman" w:cs="Times New Roman"/>
          <w:sz w:val="28"/>
          <w:szCs w:val="28"/>
          <w:lang w:eastAsia="ru-UA"/>
        </w:rPr>
        <w:t>Häggström-Nordin</w:t>
      </w:r>
      <w:proofErr w:type="spellEnd"/>
      <w:r w:rsidRPr="00EB0284">
        <w:rPr>
          <w:rFonts w:ascii="Times New Roman" w:eastAsia="Times New Roman" w:hAnsi="Times New Roman" w:cs="Times New Roman"/>
          <w:sz w:val="28"/>
          <w:szCs w:val="28"/>
          <w:lang w:eastAsia="ru-UA"/>
        </w:rPr>
        <w:t xml:space="preserve"> та </w:t>
      </w:r>
      <w:proofErr w:type="spellStart"/>
      <w:r w:rsidRPr="00EB0284">
        <w:rPr>
          <w:rFonts w:ascii="Times New Roman" w:eastAsia="Times New Roman" w:hAnsi="Times New Roman" w:cs="Times New Roman"/>
          <w:sz w:val="28"/>
          <w:szCs w:val="28"/>
          <w:lang w:eastAsia="ru-UA"/>
        </w:rPr>
        <w:t>ін</w:t>
      </w:r>
      <w:proofErr w:type="spellEnd"/>
      <w:r w:rsidRPr="00EB0284">
        <w:rPr>
          <w:rFonts w:ascii="Times New Roman" w:eastAsia="Times New Roman" w:hAnsi="Times New Roman" w:cs="Times New Roman"/>
          <w:sz w:val="28"/>
          <w:szCs w:val="28"/>
          <w:lang w:eastAsia="ru-UA"/>
        </w:rPr>
        <w:t xml:space="preserve">., 2006; </w:t>
      </w:r>
      <w:proofErr w:type="spellStart"/>
      <w:r w:rsidRPr="00EB0284">
        <w:rPr>
          <w:rFonts w:ascii="Times New Roman" w:eastAsia="Times New Roman" w:hAnsi="Times New Roman" w:cs="Times New Roman"/>
          <w:sz w:val="28"/>
          <w:szCs w:val="28"/>
          <w:lang w:eastAsia="ru-UA"/>
        </w:rPr>
        <w:t>Peter</w:t>
      </w:r>
      <w:proofErr w:type="spellEnd"/>
      <w:r w:rsidRPr="00EB0284">
        <w:rPr>
          <w:rFonts w:ascii="Times New Roman" w:eastAsia="Times New Roman" w:hAnsi="Times New Roman" w:cs="Times New Roman"/>
          <w:sz w:val="28"/>
          <w:szCs w:val="28"/>
          <w:lang w:eastAsia="ru-UA"/>
        </w:rPr>
        <w:t xml:space="preserve"> &amp; </w:t>
      </w:r>
      <w:proofErr w:type="spellStart"/>
      <w:r w:rsidRPr="00EB0284">
        <w:rPr>
          <w:rFonts w:ascii="Times New Roman" w:eastAsia="Times New Roman" w:hAnsi="Times New Roman" w:cs="Times New Roman"/>
          <w:sz w:val="28"/>
          <w:szCs w:val="28"/>
          <w:lang w:eastAsia="ru-UA"/>
        </w:rPr>
        <w:t>Valkenburg</w:t>
      </w:r>
      <w:proofErr w:type="spellEnd"/>
      <w:r w:rsidRPr="00EB0284">
        <w:rPr>
          <w:rFonts w:ascii="Times New Roman" w:eastAsia="Times New Roman" w:hAnsi="Times New Roman" w:cs="Times New Roman"/>
          <w:sz w:val="28"/>
          <w:szCs w:val="28"/>
          <w:lang w:eastAsia="ru-UA"/>
        </w:rPr>
        <w:t xml:space="preserve">, 2006b, 2008b, 2010b, 2016; </w:t>
      </w:r>
      <w:proofErr w:type="spellStart"/>
      <w:r w:rsidRPr="00EB0284">
        <w:rPr>
          <w:rFonts w:ascii="Times New Roman" w:eastAsia="Times New Roman" w:hAnsi="Times New Roman" w:cs="Times New Roman"/>
          <w:sz w:val="28"/>
          <w:szCs w:val="28"/>
          <w:lang w:eastAsia="ru-UA"/>
        </w:rPr>
        <w:t>виключно</w:t>
      </w:r>
      <w:proofErr w:type="spellEnd"/>
      <w:r w:rsidRPr="00EB0284">
        <w:rPr>
          <w:rFonts w:ascii="Times New Roman" w:eastAsia="Times New Roman" w:hAnsi="Times New Roman" w:cs="Times New Roman"/>
          <w:sz w:val="28"/>
          <w:szCs w:val="28"/>
          <w:lang w:eastAsia="ru-UA"/>
        </w:rPr>
        <w:t xml:space="preserve"> для </w:t>
      </w:r>
      <w:proofErr w:type="spellStart"/>
      <w:r w:rsidRPr="00EB0284">
        <w:rPr>
          <w:rFonts w:ascii="Times New Roman" w:eastAsia="Times New Roman" w:hAnsi="Times New Roman" w:cs="Times New Roman"/>
          <w:sz w:val="28"/>
          <w:szCs w:val="28"/>
          <w:lang w:eastAsia="ru-UA"/>
        </w:rPr>
        <w:t>хлопців</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Brown</w:t>
      </w:r>
      <w:proofErr w:type="spellEnd"/>
      <w:r w:rsidRPr="00EB0284">
        <w:rPr>
          <w:rFonts w:ascii="Times New Roman" w:eastAsia="Times New Roman" w:hAnsi="Times New Roman" w:cs="Times New Roman"/>
          <w:sz w:val="28"/>
          <w:szCs w:val="28"/>
          <w:lang w:eastAsia="ru-UA"/>
        </w:rPr>
        <w:t xml:space="preserve"> &amp; </w:t>
      </w:r>
      <w:proofErr w:type="spellStart"/>
      <w:r w:rsidRPr="00EB0284">
        <w:rPr>
          <w:rFonts w:ascii="Times New Roman" w:eastAsia="Times New Roman" w:hAnsi="Times New Roman" w:cs="Times New Roman"/>
          <w:sz w:val="28"/>
          <w:szCs w:val="28"/>
          <w:lang w:eastAsia="ru-UA"/>
        </w:rPr>
        <w:lastRenderedPageBreak/>
        <w:t>L'Engle</w:t>
      </w:r>
      <w:proofErr w:type="spellEnd"/>
      <w:r w:rsidRPr="00EB0284">
        <w:rPr>
          <w:rFonts w:ascii="Times New Roman" w:eastAsia="Times New Roman" w:hAnsi="Times New Roman" w:cs="Times New Roman"/>
          <w:sz w:val="28"/>
          <w:szCs w:val="28"/>
          <w:lang w:eastAsia="ru-UA"/>
        </w:rPr>
        <w:t xml:space="preserve">, 2009; </w:t>
      </w:r>
      <w:proofErr w:type="spellStart"/>
      <w:r w:rsidRPr="00EB0284">
        <w:rPr>
          <w:rFonts w:ascii="Times New Roman" w:eastAsia="Times New Roman" w:hAnsi="Times New Roman" w:cs="Times New Roman"/>
          <w:sz w:val="28"/>
          <w:szCs w:val="28"/>
          <w:lang w:eastAsia="ru-UA"/>
        </w:rPr>
        <w:t>Doornwaard</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Bickham</w:t>
      </w:r>
      <w:proofErr w:type="spellEnd"/>
      <w:r w:rsidRPr="00EB0284">
        <w:rPr>
          <w:rFonts w:ascii="Times New Roman" w:eastAsia="Times New Roman" w:hAnsi="Times New Roman" w:cs="Times New Roman"/>
          <w:sz w:val="28"/>
          <w:szCs w:val="28"/>
          <w:lang w:eastAsia="ru-UA"/>
        </w:rPr>
        <w:t xml:space="preserve"> та </w:t>
      </w:r>
      <w:proofErr w:type="spellStart"/>
      <w:r w:rsidRPr="00EB0284">
        <w:rPr>
          <w:rFonts w:ascii="Times New Roman" w:eastAsia="Times New Roman" w:hAnsi="Times New Roman" w:cs="Times New Roman"/>
          <w:sz w:val="28"/>
          <w:szCs w:val="28"/>
          <w:lang w:eastAsia="ru-UA"/>
        </w:rPr>
        <w:t>ін</w:t>
      </w:r>
      <w:proofErr w:type="spellEnd"/>
      <w:r w:rsidRPr="00EB0284">
        <w:rPr>
          <w:rFonts w:ascii="Times New Roman" w:eastAsia="Times New Roman" w:hAnsi="Times New Roman" w:cs="Times New Roman"/>
          <w:sz w:val="28"/>
          <w:szCs w:val="28"/>
          <w:lang w:eastAsia="ru-UA"/>
        </w:rPr>
        <w:t xml:space="preserve">., 2015),  так </w:t>
      </w:r>
      <w:proofErr w:type="spellStart"/>
      <w:r w:rsidRPr="00EB0284">
        <w:rPr>
          <w:rFonts w:ascii="Times New Roman" w:eastAsia="Times New Roman" w:hAnsi="Times New Roman" w:cs="Times New Roman"/>
          <w:sz w:val="28"/>
          <w:szCs w:val="28"/>
          <w:lang w:eastAsia="ru-UA"/>
        </w:rPr>
        <w:t>хлопці</w:t>
      </w:r>
      <w:proofErr w:type="spellEnd"/>
      <w:r w:rsidRPr="00EB0284">
        <w:rPr>
          <w:rFonts w:ascii="Times New Roman" w:eastAsia="Times New Roman" w:hAnsi="Times New Roman" w:cs="Times New Roman"/>
          <w:sz w:val="28"/>
          <w:szCs w:val="28"/>
          <w:lang w:eastAsia="ru-UA"/>
        </w:rPr>
        <w:t xml:space="preserve"> , з </w:t>
      </w:r>
      <w:proofErr w:type="spellStart"/>
      <w:r w:rsidRPr="00EB0284">
        <w:rPr>
          <w:rFonts w:ascii="Times New Roman" w:eastAsia="Times New Roman" w:hAnsi="Times New Roman" w:cs="Times New Roman"/>
          <w:sz w:val="28"/>
          <w:szCs w:val="28"/>
          <w:lang w:eastAsia="ru-UA"/>
        </w:rPr>
        <w:t>більшою</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прихильністю</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ставляться</w:t>
      </w:r>
      <w:proofErr w:type="spellEnd"/>
      <w:r w:rsidRPr="00EB0284">
        <w:rPr>
          <w:rFonts w:ascii="Times New Roman" w:eastAsia="Times New Roman" w:hAnsi="Times New Roman" w:cs="Times New Roman"/>
          <w:sz w:val="28"/>
          <w:szCs w:val="28"/>
          <w:lang w:eastAsia="ru-UA"/>
        </w:rPr>
        <w:t xml:space="preserve"> до </w:t>
      </w:r>
      <w:proofErr w:type="spellStart"/>
      <w:r w:rsidRPr="00EB0284">
        <w:rPr>
          <w:rFonts w:ascii="Times New Roman" w:eastAsia="Times New Roman" w:hAnsi="Times New Roman" w:cs="Times New Roman"/>
          <w:sz w:val="28"/>
          <w:szCs w:val="28"/>
          <w:lang w:eastAsia="ru-UA"/>
        </w:rPr>
        <w:t>дошлюбних</w:t>
      </w:r>
      <w:proofErr w:type="spellEnd"/>
      <w:r w:rsidRPr="00EB0284">
        <w:rPr>
          <w:rFonts w:ascii="Times New Roman" w:eastAsia="Times New Roman" w:hAnsi="Times New Roman" w:cs="Times New Roman"/>
          <w:sz w:val="28"/>
          <w:szCs w:val="28"/>
          <w:lang w:eastAsia="ru-UA"/>
        </w:rPr>
        <w:t>/</w:t>
      </w:r>
      <w:proofErr w:type="spellStart"/>
      <w:r w:rsidRPr="00EB0284">
        <w:rPr>
          <w:rFonts w:ascii="Times New Roman" w:eastAsia="Times New Roman" w:hAnsi="Times New Roman" w:cs="Times New Roman"/>
          <w:sz w:val="28"/>
          <w:szCs w:val="28"/>
          <w:lang w:eastAsia="ru-UA"/>
        </w:rPr>
        <w:t>недошлюбних</w:t>
      </w:r>
      <w:proofErr w:type="spellEnd"/>
      <w:r w:rsidRPr="00EB0284">
        <w:rPr>
          <w:rFonts w:ascii="Times New Roman" w:eastAsia="Times New Roman" w:hAnsi="Times New Roman" w:cs="Times New Roman"/>
          <w:sz w:val="28"/>
          <w:szCs w:val="28"/>
          <w:lang w:eastAsia="ru-UA"/>
        </w:rPr>
        <w:t>/</w:t>
      </w:r>
      <w:proofErr w:type="spellStart"/>
      <w:r w:rsidRPr="00EB0284">
        <w:rPr>
          <w:rFonts w:ascii="Times New Roman" w:eastAsia="Times New Roman" w:hAnsi="Times New Roman" w:cs="Times New Roman"/>
          <w:sz w:val="28"/>
          <w:szCs w:val="28"/>
          <w:lang w:eastAsia="ru-UA"/>
        </w:rPr>
        <w:t>позашлюбних</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сексуальних</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відносин</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Частіше</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споживання</w:t>
      </w:r>
      <w:proofErr w:type="spellEnd"/>
      <w:r w:rsidRPr="00EB0284">
        <w:rPr>
          <w:rFonts w:ascii="Times New Roman" w:eastAsia="Times New Roman" w:hAnsi="Times New Roman" w:cs="Times New Roman"/>
          <w:sz w:val="28"/>
          <w:szCs w:val="28"/>
          <w:lang w:eastAsia="ru-UA"/>
        </w:rPr>
        <w:t xml:space="preserve"> порно </w:t>
      </w:r>
      <w:proofErr w:type="spellStart"/>
      <w:r w:rsidRPr="00EB0284">
        <w:rPr>
          <w:rFonts w:ascii="Times New Roman" w:eastAsia="Times New Roman" w:hAnsi="Times New Roman" w:cs="Times New Roman"/>
          <w:sz w:val="28"/>
          <w:szCs w:val="28"/>
          <w:lang w:eastAsia="ru-UA"/>
        </w:rPr>
        <w:t>також</w:t>
      </w:r>
      <w:proofErr w:type="spellEnd"/>
      <w:r w:rsidRPr="00EB0284">
        <w:rPr>
          <w:rFonts w:ascii="Times New Roman" w:eastAsia="Times New Roman" w:hAnsi="Times New Roman" w:cs="Times New Roman"/>
          <w:sz w:val="28"/>
          <w:szCs w:val="28"/>
          <w:lang w:eastAsia="ru-UA"/>
        </w:rPr>
        <w:t xml:space="preserve">, як правило, </w:t>
      </w:r>
      <w:proofErr w:type="spellStart"/>
      <w:r w:rsidRPr="00EB0284">
        <w:rPr>
          <w:rFonts w:ascii="Times New Roman" w:eastAsia="Times New Roman" w:hAnsi="Times New Roman" w:cs="Times New Roman"/>
          <w:sz w:val="28"/>
          <w:szCs w:val="28"/>
          <w:lang w:eastAsia="ru-UA"/>
        </w:rPr>
        <w:t>пов'язане</w:t>
      </w:r>
      <w:proofErr w:type="spellEnd"/>
      <w:r w:rsidRPr="00EB0284">
        <w:rPr>
          <w:rFonts w:ascii="Times New Roman" w:eastAsia="Times New Roman" w:hAnsi="Times New Roman" w:cs="Times New Roman"/>
          <w:sz w:val="28"/>
          <w:szCs w:val="28"/>
          <w:lang w:eastAsia="ru-UA"/>
        </w:rPr>
        <w:t xml:space="preserve"> з </w:t>
      </w:r>
      <w:proofErr w:type="spellStart"/>
      <w:r w:rsidRPr="00EB0284">
        <w:rPr>
          <w:rFonts w:ascii="Times New Roman" w:eastAsia="Times New Roman" w:hAnsi="Times New Roman" w:cs="Times New Roman"/>
          <w:sz w:val="28"/>
          <w:szCs w:val="28"/>
          <w:lang w:eastAsia="ru-UA"/>
        </w:rPr>
        <w:t>більш</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поблажливим</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ставленням</w:t>
      </w:r>
      <w:proofErr w:type="spellEnd"/>
      <w:r w:rsidRPr="00EB0284">
        <w:rPr>
          <w:rFonts w:ascii="Times New Roman" w:eastAsia="Times New Roman" w:hAnsi="Times New Roman" w:cs="Times New Roman"/>
          <w:sz w:val="28"/>
          <w:szCs w:val="28"/>
          <w:lang w:eastAsia="ru-UA"/>
        </w:rPr>
        <w:t xml:space="preserve"> </w:t>
      </w:r>
      <w:proofErr w:type="gramStart"/>
      <w:r w:rsidRPr="00EB0284">
        <w:rPr>
          <w:rFonts w:ascii="Times New Roman" w:eastAsia="Times New Roman" w:hAnsi="Times New Roman" w:cs="Times New Roman"/>
          <w:sz w:val="28"/>
          <w:szCs w:val="28"/>
          <w:lang w:eastAsia="ru-UA"/>
        </w:rPr>
        <w:t>до сексу</w:t>
      </w:r>
      <w:proofErr w:type="gram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Braun-Courville</w:t>
      </w:r>
      <w:proofErr w:type="spellEnd"/>
      <w:r w:rsidRPr="00EB0284">
        <w:rPr>
          <w:rFonts w:ascii="Times New Roman" w:eastAsia="Times New Roman" w:hAnsi="Times New Roman" w:cs="Times New Roman"/>
          <w:sz w:val="28"/>
          <w:szCs w:val="28"/>
          <w:lang w:eastAsia="ru-UA"/>
        </w:rPr>
        <w:t xml:space="preserve"> &amp; </w:t>
      </w:r>
      <w:proofErr w:type="spellStart"/>
      <w:r w:rsidRPr="00EB0284">
        <w:rPr>
          <w:rFonts w:ascii="Times New Roman" w:eastAsia="Times New Roman" w:hAnsi="Times New Roman" w:cs="Times New Roman"/>
          <w:sz w:val="28"/>
          <w:szCs w:val="28"/>
          <w:lang w:eastAsia="ru-UA"/>
        </w:rPr>
        <w:t>Rojas</w:t>
      </w:r>
      <w:proofErr w:type="spellEnd"/>
      <w:r w:rsidRPr="00EB0284">
        <w:rPr>
          <w:rFonts w:ascii="Times New Roman" w:eastAsia="Times New Roman" w:hAnsi="Times New Roman" w:cs="Times New Roman"/>
          <w:sz w:val="28"/>
          <w:szCs w:val="28"/>
          <w:lang w:eastAsia="ru-UA"/>
        </w:rPr>
        <w:t xml:space="preserve">, 2009; </w:t>
      </w:r>
      <w:proofErr w:type="spellStart"/>
      <w:r w:rsidRPr="00EB0284">
        <w:rPr>
          <w:rFonts w:ascii="Times New Roman" w:eastAsia="Times New Roman" w:hAnsi="Times New Roman" w:cs="Times New Roman"/>
          <w:sz w:val="28"/>
          <w:szCs w:val="28"/>
          <w:lang w:eastAsia="ru-UA"/>
        </w:rPr>
        <w:t>Peter</w:t>
      </w:r>
      <w:proofErr w:type="spellEnd"/>
      <w:r w:rsidRPr="00EB0284">
        <w:rPr>
          <w:rFonts w:ascii="Times New Roman" w:eastAsia="Times New Roman" w:hAnsi="Times New Roman" w:cs="Times New Roman"/>
          <w:sz w:val="28"/>
          <w:szCs w:val="28"/>
          <w:lang w:eastAsia="ru-UA"/>
        </w:rPr>
        <w:t xml:space="preserve"> &amp; </w:t>
      </w:r>
      <w:proofErr w:type="spellStart"/>
      <w:r w:rsidRPr="00EB0284">
        <w:rPr>
          <w:rFonts w:ascii="Times New Roman" w:eastAsia="Times New Roman" w:hAnsi="Times New Roman" w:cs="Times New Roman"/>
          <w:sz w:val="28"/>
          <w:szCs w:val="28"/>
          <w:lang w:eastAsia="ru-UA"/>
        </w:rPr>
        <w:t>Valkenburg</w:t>
      </w:r>
      <w:proofErr w:type="spellEnd"/>
      <w:r w:rsidRPr="00EB0284">
        <w:rPr>
          <w:rFonts w:ascii="Times New Roman" w:eastAsia="Times New Roman" w:hAnsi="Times New Roman" w:cs="Times New Roman"/>
          <w:sz w:val="28"/>
          <w:szCs w:val="28"/>
          <w:lang w:eastAsia="ru-UA"/>
        </w:rPr>
        <w:t xml:space="preserve">, 2006b). </w:t>
      </w:r>
      <w:proofErr w:type="spellStart"/>
      <w:r w:rsidRPr="00EB0284">
        <w:rPr>
          <w:rFonts w:ascii="Times New Roman" w:eastAsia="Times New Roman" w:hAnsi="Times New Roman" w:cs="Times New Roman"/>
          <w:sz w:val="28"/>
          <w:szCs w:val="28"/>
          <w:lang w:eastAsia="ru-UA"/>
        </w:rPr>
        <w:t>Проте</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існує</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певна</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невизначеність</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щодо</w:t>
      </w:r>
      <w:proofErr w:type="spellEnd"/>
      <w:r w:rsidRPr="00EB0284">
        <w:rPr>
          <w:rFonts w:ascii="Times New Roman" w:eastAsia="Times New Roman" w:hAnsi="Times New Roman" w:cs="Times New Roman"/>
          <w:sz w:val="28"/>
          <w:szCs w:val="28"/>
          <w:lang w:eastAsia="ru-UA"/>
        </w:rPr>
        <w:t xml:space="preserve"> того, </w:t>
      </w:r>
      <w:proofErr w:type="spellStart"/>
      <w:r w:rsidRPr="00EB0284">
        <w:rPr>
          <w:rFonts w:ascii="Times New Roman" w:eastAsia="Times New Roman" w:hAnsi="Times New Roman" w:cs="Times New Roman"/>
          <w:sz w:val="28"/>
          <w:szCs w:val="28"/>
          <w:lang w:eastAsia="ru-UA"/>
        </w:rPr>
        <w:t>що</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означає</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поблажливе</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сексуальне</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ставлення</w:t>
      </w:r>
      <w:proofErr w:type="spellEnd"/>
      <w:r w:rsidRPr="00EB0284">
        <w:rPr>
          <w:rFonts w:ascii="Times New Roman" w:eastAsia="Times New Roman" w:hAnsi="Times New Roman" w:cs="Times New Roman"/>
          <w:sz w:val="28"/>
          <w:szCs w:val="28"/>
          <w:lang w:eastAsia="ru-UA"/>
        </w:rPr>
        <w:t xml:space="preserve">». Як правило, </w:t>
      </w:r>
      <w:proofErr w:type="spellStart"/>
      <w:r w:rsidRPr="00EB0284">
        <w:rPr>
          <w:rFonts w:ascii="Times New Roman" w:eastAsia="Times New Roman" w:hAnsi="Times New Roman" w:cs="Times New Roman"/>
          <w:sz w:val="28"/>
          <w:szCs w:val="28"/>
          <w:lang w:eastAsia="ru-UA"/>
        </w:rPr>
        <w:t>це</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означає</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сильну</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віру</w:t>
      </w:r>
      <w:proofErr w:type="spellEnd"/>
      <w:r w:rsidRPr="00EB0284">
        <w:rPr>
          <w:rFonts w:ascii="Times New Roman" w:eastAsia="Times New Roman" w:hAnsi="Times New Roman" w:cs="Times New Roman"/>
          <w:sz w:val="28"/>
          <w:szCs w:val="28"/>
          <w:lang w:eastAsia="ru-UA"/>
        </w:rPr>
        <w:t xml:space="preserve"> в </w:t>
      </w:r>
      <w:proofErr w:type="spellStart"/>
      <w:r w:rsidRPr="00EB0284">
        <w:rPr>
          <w:rFonts w:ascii="Times New Roman" w:eastAsia="Times New Roman" w:hAnsi="Times New Roman" w:cs="Times New Roman"/>
          <w:sz w:val="28"/>
          <w:szCs w:val="28"/>
          <w:lang w:eastAsia="ru-UA"/>
        </w:rPr>
        <w:t>випадковий</w:t>
      </w:r>
      <w:proofErr w:type="spellEnd"/>
      <w:r w:rsidRPr="00EB0284">
        <w:rPr>
          <w:rFonts w:ascii="Times New Roman" w:eastAsia="Times New Roman" w:hAnsi="Times New Roman" w:cs="Times New Roman"/>
          <w:sz w:val="28"/>
          <w:szCs w:val="28"/>
          <w:lang w:eastAsia="ru-UA"/>
        </w:rPr>
        <w:t xml:space="preserve"> секс (</w:t>
      </w:r>
      <w:proofErr w:type="spellStart"/>
      <w:r w:rsidRPr="00EB0284">
        <w:rPr>
          <w:rFonts w:ascii="Times New Roman" w:eastAsia="Times New Roman" w:hAnsi="Times New Roman" w:cs="Times New Roman"/>
          <w:sz w:val="28"/>
          <w:szCs w:val="28"/>
          <w:lang w:eastAsia="ru-UA"/>
        </w:rPr>
        <w:t>між</w:t>
      </w:r>
      <w:proofErr w:type="spellEnd"/>
      <w:r w:rsidRPr="00EB0284">
        <w:rPr>
          <w:rFonts w:ascii="Times New Roman" w:eastAsia="Times New Roman" w:hAnsi="Times New Roman" w:cs="Times New Roman"/>
          <w:sz w:val="28"/>
          <w:szCs w:val="28"/>
          <w:lang w:eastAsia="ru-UA"/>
        </w:rPr>
        <w:t xml:space="preserve"> сторонами, </w:t>
      </w:r>
      <w:proofErr w:type="spellStart"/>
      <w:r w:rsidRPr="00EB0284">
        <w:rPr>
          <w:rFonts w:ascii="Times New Roman" w:eastAsia="Times New Roman" w:hAnsi="Times New Roman" w:cs="Times New Roman"/>
          <w:sz w:val="28"/>
          <w:szCs w:val="28"/>
          <w:lang w:eastAsia="ru-UA"/>
        </w:rPr>
        <w:t>які</w:t>
      </w:r>
      <w:proofErr w:type="spellEnd"/>
      <w:r w:rsidRPr="00EB0284">
        <w:rPr>
          <w:rFonts w:ascii="Times New Roman" w:eastAsia="Times New Roman" w:hAnsi="Times New Roman" w:cs="Times New Roman"/>
          <w:sz w:val="28"/>
          <w:szCs w:val="28"/>
          <w:lang w:eastAsia="ru-UA"/>
        </w:rPr>
        <w:t xml:space="preserve"> не </w:t>
      </w:r>
      <w:proofErr w:type="spellStart"/>
      <w:r w:rsidRPr="00EB0284">
        <w:rPr>
          <w:rFonts w:ascii="Times New Roman" w:eastAsia="Times New Roman" w:hAnsi="Times New Roman" w:cs="Times New Roman"/>
          <w:sz w:val="28"/>
          <w:szCs w:val="28"/>
          <w:lang w:eastAsia="ru-UA"/>
        </w:rPr>
        <w:t>перебувають</w:t>
      </w:r>
      <w:proofErr w:type="spellEnd"/>
      <w:r w:rsidRPr="00EB0284">
        <w:rPr>
          <w:rFonts w:ascii="Times New Roman" w:eastAsia="Times New Roman" w:hAnsi="Times New Roman" w:cs="Times New Roman"/>
          <w:sz w:val="28"/>
          <w:szCs w:val="28"/>
          <w:lang w:eastAsia="ru-UA"/>
        </w:rPr>
        <w:t xml:space="preserve"> у </w:t>
      </w:r>
      <w:proofErr w:type="spellStart"/>
      <w:r w:rsidRPr="00EB0284">
        <w:rPr>
          <w:rFonts w:ascii="Times New Roman" w:eastAsia="Times New Roman" w:hAnsi="Times New Roman" w:cs="Times New Roman"/>
          <w:sz w:val="28"/>
          <w:szCs w:val="28"/>
          <w:lang w:eastAsia="ru-UA"/>
        </w:rPr>
        <w:t>серйозних</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стосунках</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або</w:t>
      </w:r>
      <w:proofErr w:type="spellEnd"/>
      <w:r w:rsidRPr="00EB0284">
        <w:rPr>
          <w:rFonts w:ascii="Times New Roman" w:eastAsia="Times New Roman" w:hAnsi="Times New Roman" w:cs="Times New Roman"/>
          <w:sz w:val="28"/>
          <w:szCs w:val="28"/>
          <w:lang w:eastAsia="ru-UA"/>
        </w:rPr>
        <w:t xml:space="preserve"> секс як «</w:t>
      </w:r>
      <w:proofErr w:type="spellStart"/>
      <w:r w:rsidRPr="00EB0284">
        <w:rPr>
          <w:rFonts w:ascii="Times New Roman" w:eastAsia="Times New Roman" w:hAnsi="Times New Roman" w:cs="Times New Roman"/>
          <w:sz w:val="28"/>
          <w:szCs w:val="28"/>
          <w:lang w:eastAsia="ru-UA"/>
        </w:rPr>
        <w:t>інструментальний</w:t>
      </w:r>
      <w:proofErr w:type="spellEnd"/>
      <w:r w:rsidRPr="00EB0284">
        <w:rPr>
          <w:rFonts w:ascii="Times New Roman" w:eastAsia="Times New Roman" w:hAnsi="Times New Roman" w:cs="Times New Roman"/>
          <w:sz w:val="28"/>
          <w:szCs w:val="28"/>
          <w:lang w:eastAsia="ru-UA"/>
        </w:rPr>
        <w:t xml:space="preserve">» (з метою </w:t>
      </w:r>
      <w:proofErr w:type="spellStart"/>
      <w:r w:rsidRPr="00EB0284">
        <w:rPr>
          <w:rFonts w:ascii="Times New Roman" w:eastAsia="Times New Roman" w:hAnsi="Times New Roman" w:cs="Times New Roman"/>
          <w:sz w:val="28"/>
          <w:szCs w:val="28"/>
          <w:lang w:eastAsia="ru-UA"/>
        </w:rPr>
        <w:t>задоволення</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збудження</w:t>
      </w:r>
      <w:proofErr w:type="spellEnd"/>
      <w:r w:rsidRPr="00EB0284">
        <w:rPr>
          <w:rFonts w:ascii="Times New Roman" w:eastAsia="Times New Roman" w:hAnsi="Times New Roman" w:cs="Times New Roman"/>
          <w:sz w:val="28"/>
          <w:szCs w:val="28"/>
          <w:lang w:eastAsia="ru-UA"/>
        </w:rPr>
        <w:t xml:space="preserve">, а не як </w:t>
      </w:r>
      <w:proofErr w:type="spellStart"/>
      <w:r w:rsidRPr="00EB0284">
        <w:rPr>
          <w:rFonts w:ascii="Times New Roman" w:eastAsia="Times New Roman" w:hAnsi="Times New Roman" w:cs="Times New Roman"/>
          <w:sz w:val="28"/>
          <w:szCs w:val="28"/>
          <w:lang w:eastAsia="ru-UA"/>
        </w:rPr>
        <w:t>вираз</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прихильності</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Порнографія</w:t>
      </w:r>
      <w:proofErr w:type="spellEnd"/>
      <w:r w:rsidRPr="00EB0284">
        <w:rPr>
          <w:rFonts w:ascii="Times New Roman" w:eastAsia="Times New Roman" w:hAnsi="Times New Roman" w:cs="Times New Roman"/>
          <w:sz w:val="28"/>
          <w:szCs w:val="28"/>
          <w:lang w:eastAsia="ru-UA"/>
        </w:rPr>
        <w:t xml:space="preserve"> в </w:t>
      </w:r>
      <w:proofErr w:type="spellStart"/>
      <w:r w:rsidRPr="00EB0284">
        <w:rPr>
          <w:rFonts w:ascii="Times New Roman" w:eastAsia="Times New Roman" w:hAnsi="Times New Roman" w:cs="Times New Roman"/>
          <w:sz w:val="28"/>
          <w:szCs w:val="28"/>
          <w:lang w:eastAsia="ru-UA"/>
        </w:rPr>
        <w:t>переважній</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більшості</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представляє</w:t>
      </w:r>
      <w:proofErr w:type="spellEnd"/>
      <w:r w:rsidRPr="00EB0284">
        <w:rPr>
          <w:rFonts w:ascii="Times New Roman" w:eastAsia="Times New Roman" w:hAnsi="Times New Roman" w:cs="Times New Roman"/>
          <w:sz w:val="28"/>
          <w:szCs w:val="28"/>
          <w:lang w:eastAsia="ru-UA"/>
        </w:rPr>
        <w:t xml:space="preserve"> секс </w:t>
      </w:r>
      <w:proofErr w:type="spellStart"/>
      <w:r w:rsidRPr="00EB0284">
        <w:rPr>
          <w:rFonts w:ascii="Times New Roman" w:eastAsia="Times New Roman" w:hAnsi="Times New Roman" w:cs="Times New Roman"/>
          <w:sz w:val="28"/>
          <w:szCs w:val="28"/>
          <w:lang w:eastAsia="ru-UA"/>
        </w:rPr>
        <w:t>саме</w:t>
      </w:r>
      <w:proofErr w:type="spellEnd"/>
      <w:r w:rsidRPr="00EB0284">
        <w:rPr>
          <w:rFonts w:ascii="Times New Roman" w:eastAsia="Times New Roman" w:hAnsi="Times New Roman" w:cs="Times New Roman"/>
          <w:sz w:val="28"/>
          <w:szCs w:val="28"/>
          <w:lang w:eastAsia="ru-UA"/>
        </w:rPr>
        <w:t xml:space="preserve"> таким чином, </w:t>
      </w:r>
      <w:proofErr w:type="spellStart"/>
      <w:r w:rsidRPr="00EB0284">
        <w:rPr>
          <w:rFonts w:ascii="Times New Roman" w:eastAsia="Times New Roman" w:hAnsi="Times New Roman" w:cs="Times New Roman"/>
          <w:sz w:val="28"/>
          <w:szCs w:val="28"/>
          <w:lang w:eastAsia="ru-UA"/>
        </w:rPr>
        <w:t>тобто</w:t>
      </w:r>
      <w:proofErr w:type="spellEnd"/>
      <w:r w:rsidRPr="00EB0284">
        <w:rPr>
          <w:rFonts w:ascii="Times New Roman" w:eastAsia="Times New Roman" w:hAnsi="Times New Roman" w:cs="Times New Roman"/>
          <w:sz w:val="28"/>
          <w:szCs w:val="28"/>
          <w:lang w:eastAsia="ru-UA"/>
        </w:rPr>
        <w:t xml:space="preserve"> як «</w:t>
      </w:r>
      <w:proofErr w:type="spellStart"/>
      <w:r w:rsidRPr="00EB0284">
        <w:rPr>
          <w:rFonts w:ascii="Times New Roman" w:eastAsia="Times New Roman" w:hAnsi="Times New Roman" w:cs="Times New Roman"/>
          <w:sz w:val="28"/>
          <w:szCs w:val="28"/>
          <w:lang w:eastAsia="ru-UA"/>
        </w:rPr>
        <w:t>суто</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фізичну</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самозакохану</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діяльність</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між</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випадковими</w:t>
      </w:r>
      <w:proofErr w:type="spellEnd"/>
      <w:r w:rsidRPr="00EB0284">
        <w:rPr>
          <w:rFonts w:ascii="Times New Roman" w:eastAsia="Times New Roman" w:hAnsi="Times New Roman" w:cs="Times New Roman"/>
          <w:sz w:val="28"/>
          <w:szCs w:val="28"/>
          <w:lang w:eastAsia="ru-UA"/>
        </w:rPr>
        <w:t xml:space="preserve">, не </w:t>
      </w:r>
      <w:proofErr w:type="spellStart"/>
      <w:r w:rsidRPr="00EB0284">
        <w:rPr>
          <w:rFonts w:ascii="Times New Roman" w:eastAsia="Times New Roman" w:hAnsi="Times New Roman" w:cs="Times New Roman"/>
          <w:sz w:val="28"/>
          <w:szCs w:val="28"/>
          <w:lang w:eastAsia="ru-UA"/>
        </w:rPr>
        <w:t>пов'язаними</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зобов'язаннями</w:t>
      </w:r>
      <w:proofErr w:type="spellEnd"/>
      <w:r w:rsidRPr="00EB0284">
        <w:rPr>
          <w:rFonts w:ascii="Times New Roman" w:eastAsia="Times New Roman" w:hAnsi="Times New Roman" w:cs="Times New Roman"/>
          <w:sz w:val="28"/>
          <w:szCs w:val="28"/>
          <w:lang w:eastAsia="ru-UA"/>
        </w:rPr>
        <w:t xml:space="preserve"> партнерами, яка </w:t>
      </w:r>
      <w:proofErr w:type="spellStart"/>
      <w:r w:rsidRPr="00EB0284">
        <w:rPr>
          <w:rFonts w:ascii="Times New Roman" w:eastAsia="Times New Roman" w:hAnsi="Times New Roman" w:cs="Times New Roman"/>
          <w:sz w:val="28"/>
          <w:szCs w:val="28"/>
          <w:lang w:eastAsia="ru-UA"/>
        </w:rPr>
        <w:t>ігнорує</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соціальні</w:t>
      </w:r>
      <w:proofErr w:type="spellEnd"/>
      <w:r w:rsidRPr="00EB0284">
        <w:rPr>
          <w:rFonts w:ascii="Times New Roman" w:eastAsia="Times New Roman" w:hAnsi="Times New Roman" w:cs="Times New Roman"/>
          <w:sz w:val="28"/>
          <w:szCs w:val="28"/>
          <w:lang w:eastAsia="ru-UA"/>
        </w:rPr>
        <w:t xml:space="preserve"> та </w:t>
      </w:r>
      <w:proofErr w:type="spellStart"/>
      <w:r w:rsidRPr="00EB0284">
        <w:rPr>
          <w:rFonts w:ascii="Times New Roman" w:eastAsia="Times New Roman" w:hAnsi="Times New Roman" w:cs="Times New Roman"/>
          <w:sz w:val="28"/>
          <w:szCs w:val="28"/>
          <w:lang w:eastAsia="ru-UA"/>
        </w:rPr>
        <w:t>реляційні</w:t>
      </w:r>
      <w:proofErr w:type="spellEnd"/>
      <w:r w:rsidRPr="00EB0284">
        <w:rPr>
          <w:rFonts w:ascii="Times New Roman" w:eastAsia="Times New Roman" w:hAnsi="Times New Roman" w:cs="Times New Roman"/>
          <w:sz w:val="28"/>
          <w:szCs w:val="28"/>
          <w:lang w:eastAsia="ru-UA"/>
        </w:rPr>
        <w:t xml:space="preserve"> </w:t>
      </w:r>
      <w:proofErr w:type="spellStart"/>
      <w:r w:rsidRPr="00EB0284">
        <w:rPr>
          <w:rFonts w:ascii="Times New Roman" w:eastAsia="Times New Roman" w:hAnsi="Times New Roman" w:cs="Times New Roman"/>
          <w:sz w:val="28"/>
          <w:szCs w:val="28"/>
          <w:lang w:eastAsia="ru-UA"/>
        </w:rPr>
        <w:t>аспекти</w:t>
      </w:r>
      <w:proofErr w:type="spellEnd"/>
      <w:r w:rsidRPr="00EB0284">
        <w:rPr>
          <w:rFonts w:ascii="Times New Roman" w:eastAsia="Times New Roman" w:hAnsi="Times New Roman" w:cs="Times New Roman"/>
          <w:sz w:val="28"/>
          <w:szCs w:val="28"/>
          <w:lang w:eastAsia="ru-UA"/>
        </w:rPr>
        <w:t xml:space="preserve"> сексу» (</w:t>
      </w:r>
      <w:proofErr w:type="spellStart"/>
      <w:r w:rsidRPr="00EB0284">
        <w:rPr>
          <w:rFonts w:ascii="Times New Roman" w:eastAsia="Times New Roman" w:hAnsi="Times New Roman" w:cs="Times New Roman"/>
          <w:sz w:val="28"/>
          <w:szCs w:val="28"/>
          <w:lang w:eastAsia="ru-UA"/>
        </w:rPr>
        <w:t>Peter</w:t>
      </w:r>
      <w:proofErr w:type="spellEnd"/>
      <w:r w:rsidRPr="00EB0284">
        <w:rPr>
          <w:rFonts w:ascii="Times New Roman" w:eastAsia="Times New Roman" w:hAnsi="Times New Roman" w:cs="Times New Roman"/>
          <w:sz w:val="28"/>
          <w:szCs w:val="28"/>
          <w:lang w:eastAsia="ru-UA"/>
        </w:rPr>
        <w:t xml:space="preserve"> &amp; </w:t>
      </w:r>
      <w:proofErr w:type="spellStart"/>
      <w:r w:rsidRPr="00EB0284">
        <w:rPr>
          <w:rFonts w:ascii="Times New Roman" w:eastAsia="Times New Roman" w:hAnsi="Times New Roman" w:cs="Times New Roman"/>
          <w:sz w:val="28"/>
          <w:szCs w:val="28"/>
          <w:lang w:eastAsia="ru-UA"/>
        </w:rPr>
        <w:t>Valkenburg</w:t>
      </w:r>
      <w:proofErr w:type="spellEnd"/>
      <w:r w:rsidRPr="00EB0284">
        <w:rPr>
          <w:rFonts w:ascii="Times New Roman" w:eastAsia="Times New Roman" w:hAnsi="Times New Roman" w:cs="Times New Roman"/>
          <w:sz w:val="28"/>
          <w:szCs w:val="28"/>
          <w:lang w:eastAsia="ru-UA"/>
        </w:rPr>
        <w:t>, 2006b, с. 640).</w:t>
      </w:r>
    </w:p>
    <w:p w14:paraId="3FFE2B63" w14:textId="21205E06" w:rsidR="00DB37D2" w:rsidRDefault="00DB37D2" w:rsidP="005949F0">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DB37D2">
        <w:rPr>
          <w:rFonts w:ascii="Times New Roman" w:eastAsia="Times New Roman" w:hAnsi="Times New Roman" w:cs="Times New Roman"/>
          <w:sz w:val="28"/>
          <w:szCs w:val="28"/>
          <w:lang w:eastAsia="ru-UA"/>
        </w:rPr>
        <w:t>Важливо</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також</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зазначити</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що</w:t>
      </w:r>
      <w:proofErr w:type="spellEnd"/>
      <w:r w:rsidRPr="00DB37D2">
        <w:rPr>
          <w:rFonts w:ascii="Times New Roman" w:eastAsia="Times New Roman" w:hAnsi="Times New Roman" w:cs="Times New Roman"/>
          <w:sz w:val="28"/>
          <w:szCs w:val="28"/>
          <w:lang w:eastAsia="ru-UA"/>
        </w:rPr>
        <w:t xml:space="preserve"> в рамках </w:t>
      </w:r>
      <w:proofErr w:type="spellStart"/>
      <w:r w:rsidRPr="00DB37D2">
        <w:rPr>
          <w:rFonts w:ascii="Times New Roman" w:eastAsia="Times New Roman" w:hAnsi="Times New Roman" w:cs="Times New Roman"/>
          <w:sz w:val="28"/>
          <w:szCs w:val="28"/>
          <w:lang w:eastAsia="ru-UA"/>
        </w:rPr>
        <w:t>вищезгаданих</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досліджень</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підлітки</w:t>
      </w:r>
      <w:proofErr w:type="spellEnd"/>
      <w:r w:rsidRPr="00DB37D2">
        <w:rPr>
          <w:rFonts w:ascii="Times New Roman" w:eastAsia="Times New Roman" w:hAnsi="Times New Roman" w:cs="Times New Roman"/>
          <w:sz w:val="28"/>
          <w:szCs w:val="28"/>
          <w:lang w:eastAsia="ru-UA"/>
        </w:rPr>
        <w:t xml:space="preserve"> в </w:t>
      </w:r>
      <w:proofErr w:type="spellStart"/>
      <w:r w:rsidRPr="00DB37D2">
        <w:rPr>
          <w:rFonts w:ascii="Times New Roman" w:eastAsia="Times New Roman" w:hAnsi="Times New Roman" w:cs="Times New Roman"/>
          <w:sz w:val="28"/>
          <w:szCs w:val="28"/>
          <w:lang w:eastAsia="ru-UA"/>
        </w:rPr>
        <w:t>середньому</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відкидали</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вседозволені</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сексуальні</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стосунки</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тобто</w:t>
      </w:r>
      <w:proofErr w:type="spellEnd"/>
      <w:r w:rsidRPr="00DB37D2">
        <w:rPr>
          <w:rFonts w:ascii="Times New Roman" w:eastAsia="Times New Roman" w:hAnsi="Times New Roman" w:cs="Times New Roman"/>
          <w:sz w:val="28"/>
          <w:szCs w:val="28"/>
          <w:lang w:eastAsia="ru-UA"/>
        </w:rPr>
        <w:t xml:space="preserve"> вони не </w:t>
      </w:r>
      <w:proofErr w:type="spellStart"/>
      <w:r w:rsidRPr="00DB37D2">
        <w:rPr>
          <w:rFonts w:ascii="Times New Roman" w:eastAsia="Times New Roman" w:hAnsi="Times New Roman" w:cs="Times New Roman"/>
          <w:sz w:val="28"/>
          <w:szCs w:val="28"/>
          <w:lang w:eastAsia="ru-UA"/>
        </w:rPr>
        <w:t>вважали</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що</w:t>
      </w:r>
      <w:proofErr w:type="spellEnd"/>
      <w:r w:rsidRPr="00DB37D2">
        <w:rPr>
          <w:rFonts w:ascii="Times New Roman" w:eastAsia="Times New Roman" w:hAnsi="Times New Roman" w:cs="Times New Roman"/>
          <w:sz w:val="28"/>
          <w:szCs w:val="28"/>
          <w:lang w:eastAsia="ru-UA"/>
        </w:rPr>
        <w:t xml:space="preserve"> секс без </w:t>
      </w:r>
      <w:proofErr w:type="spellStart"/>
      <w:r w:rsidRPr="00DB37D2">
        <w:rPr>
          <w:rFonts w:ascii="Times New Roman" w:eastAsia="Times New Roman" w:hAnsi="Times New Roman" w:cs="Times New Roman"/>
          <w:sz w:val="28"/>
          <w:szCs w:val="28"/>
          <w:lang w:eastAsia="ru-UA"/>
        </w:rPr>
        <w:t>зобов'язань</w:t>
      </w:r>
      <w:proofErr w:type="spellEnd"/>
      <w:r w:rsidRPr="00DB37D2">
        <w:rPr>
          <w:rFonts w:ascii="Times New Roman" w:eastAsia="Times New Roman" w:hAnsi="Times New Roman" w:cs="Times New Roman"/>
          <w:sz w:val="28"/>
          <w:szCs w:val="28"/>
          <w:lang w:eastAsia="ru-UA"/>
        </w:rPr>
        <w:t xml:space="preserve"> є </w:t>
      </w:r>
      <w:proofErr w:type="spellStart"/>
      <w:r w:rsidRPr="00DB37D2">
        <w:rPr>
          <w:rFonts w:ascii="Times New Roman" w:eastAsia="Times New Roman" w:hAnsi="Times New Roman" w:cs="Times New Roman"/>
          <w:sz w:val="28"/>
          <w:szCs w:val="28"/>
          <w:lang w:eastAsia="ru-UA"/>
        </w:rPr>
        <w:t>нормальним</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явищем</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Пітер</w:t>
      </w:r>
      <w:proofErr w:type="spellEnd"/>
      <w:r w:rsidRPr="00DB37D2">
        <w:rPr>
          <w:rFonts w:ascii="Times New Roman" w:eastAsia="Times New Roman" w:hAnsi="Times New Roman" w:cs="Times New Roman"/>
          <w:sz w:val="28"/>
          <w:szCs w:val="28"/>
          <w:lang w:eastAsia="ru-UA"/>
        </w:rPr>
        <w:t xml:space="preserve"> і </w:t>
      </w:r>
      <w:proofErr w:type="spellStart"/>
      <w:r w:rsidRPr="00DB37D2">
        <w:rPr>
          <w:rFonts w:ascii="Times New Roman" w:eastAsia="Times New Roman" w:hAnsi="Times New Roman" w:cs="Times New Roman"/>
          <w:sz w:val="28"/>
          <w:szCs w:val="28"/>
          <w:lang w:eastAsia="ru-UA"/>
        </w:rPr>
        <w:t>Валкенбург</w:t>
      </w:r>
      <w:proofErr w:type="spellEnd"/>
      <w:r w:rsidRPr="00DB37D2">
        <w:rPr>
          <w:rFonts w:ascii="Times New Roman" w:eastAsia="Times New Roman" w:hAnsi="Times New Roman" w:cs="Times New Roman"/>
          <w:sz w:val="28"/>
          <w:szCs w:val="28"/>
          <w:lang w:eastAsia="ru-UA"/>
        </w:rPr>
        <w:t xml:space="preserve"> (2016) припустили, </w:t>
      </w:r>
      <w:proofErr w:type="spellStart"/>
      <w:r w:rsidRPr="00DB37D2">
        <w:rPr>
          <w:rFonts w:ascii="Times New Roman" w:eastAsia="Times New Roman" w:hAnsi="Times New Roman" w:cs="Times New Roman"/>
          <w:sz w:val="28"/>
          <w:szCs w:val="28"/>
          <w:lang w:eastAsia="ru-UA"/>
        </w:rPr>
        <w:t>що</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цей</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ефект</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використання</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порнографії</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може</w:t>
      </w:r>
      <w:proofErr w:type="spellEnd"/>
      <w:r w:rsidRPr="00DB37D2">
        <w:rPr>
          <w:rFonts w:ascii="Times New Roman" w:eastAsia="Times New Roman" w:hAnsi="Times New Roman" w:cs="Times New Roman"/>
          <w:sz w:val="28"/>
          <w:szCs w:val="28"/>
          <w:lang w:eastAsia="ru-UA"/>
        </w:rPr>
        <w:t xml:space="preserve"> бути </w:t>
      </w:r>
      <w:proofErr w:type="spellStart"/>
      <w:r w:rsidRPr="00DB37D2">
        <w:rPr>
          <w:rFonts w:ascii="Times New Roman" w:eastAsia="Times New Roman" w:hAnsi="Times New Roman" w:cs="Times New Roman"/>
          <w:sz w:val="28"/>
          <w:szCs w:val="28"/>
          <w:lang w:eastAsia="ru-UA"/>
        </w:rPr>
        <w:t>корисніше</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розуміти</w:t>
      </w:r>
      <w:proofErr w:type="spellEnd"/>
      <w:r w:rsidRPr="00DB37D2">
        <w:rPr>
          <w:rFonts w:ascii="Times New Roman" w:eastAsia="Times New Roman" w:hAnsi="Times New Roman" w:cs="Times New Roman"/>
          <w:sz w:val="28"/>
          <w:szCs w:val="28"/>
          <w:lang w:eastAsia="ru-UA"/>
        </w:rPr>
        <w:t xml:space="preserve"> як </w:t>
      </w:r>
      <w:proofErr w:type="spellStart"/>
      <w:r w:rsidRPr="00DB37D2">
        <w:rPr>
          <w:rFonts w:ascii="Times New Roman" w:eastAsia="Times New Roman" w:hAnsi="Times New Roman" w:cs="Times New Roman"/>
          <w:sz w:val="28"/>
          <w:szCs w:val="28"/>
          <w:lang w:eastAsia="ru-UA"/>
        </w:rPr>
        <w:t>послаблення</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обмежувальних</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сексуальних</w:t>
      </w:r>
      <w:proofErr w:type="spellEnd"/>
      <w:r w:rsidRPr="00DB37D2">
        <w:rPr>
          <w:rFonts w:ascii="Times New Roman" w:eastAsia="Times New Roman" w:hAnsi="Times New Roman" w:cs="Times New Roman"/>
          <w:sz w:val="28"/>
          <w:szCs w:val="28"/>
          <w:lang w:eastAsia="ru-UA"/>
        </w:rPr>
        <w:t xml:space="preserve"> установок. </w:t>
      </w:r>
      <w:proofErr w:type="spellStart"/>
      <w:r w:rsidRPr="00DB37D2">
        <w:rPr>
          <w:rFonts w:ascii="Times New Roman" w:eastAsia="Times New Roman" w:hAnsi="Times New Roman" w:cs="Times New Roman"/>
          <w:sz w:val="28"/>
          <w:szCs w:val="28"/>
          <w:lang w:eastAsia="ru-UA"/>
        </w:rPr>
        <w:t>Проте</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Пітер</w:t>
      </w:r>
      <w:proofErr w:type="spellEnd"/>
      <w:r w:rsidRPr="00DB37D2">
        <w:rPr>
          <w:rFonts w:ascii="Times New Roman" w:eastAsia="Times New Roman" w:hAnsi="Times New Roman" w:cs="Times New Roman"/>
          <w:sz w:val="28"/>
          <w:szCs w:val="28"/>
          <w:lang w:eastAsia="ru-UA"/>
        </w:rPr>
        <w:t xml:space="preserve"> і </w:t>
      </w:r>
      <w:proofErr w:type="spellStart"/>
      <w:r w:rsidRPr="00DB37D2">
        <w:rPr>
          <w:rFonts w:ascii="Times New Roman" w:eastAsia="Times New Roman" w:hAnsi="Times New Roman" w:cs="Times New Roman"/>
          <w:sz w:val="28"/>
          <w:szCs w:val="28"/>
          <w:lang w:eastAsia="ru-UA"/>
        </w:rPr>
        <w:t>Валкенбург</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також</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зазначають</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що</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підлітковий</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вік</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асоціюється</w:t>
      </w:r>
      <w:proofErr w:type="spellEnd"/>
      <w:r w:rsidRPr="00DB37D2">
        <w:rPr>
          <w:rFonts w:ascii="Times New Roman" w:eastAsia="Times New Roman" w:hAnsi="Times New Roman" w:cs="Times New Roman"/>
          <w:sz w:val="28"/>
          <w:szCs w:val="28"/>
          <w:lang w:eastAsia="ru-UA"/>
        </w:rPr>
        <w:t xml:space="preserve"> з </w:t>
      </w:r>
      <w:proofErr w:type="spellStart"/>
      <w:r w:rsidRPr="00DB37D2">
        <w:rPr>
          <w:rFonts w:ascii="Times New Roman" w:eastAsia="Times New Roman" w:hAnsi="Times New Roman" w:cs="Times New Roman"/>
          <w:sz w:val="28"/>
          <w:szCs w:val="28"/>
          <w:lang w:eastAsia="ru-UA"/>
        </w:rPr>
        <w:t>сексуальними</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експериментами</w:t>
      </w:r>
      <w:proofErr w:type="spellEnd"/>
      <w:r w:rsidRPr="00DB37D2">
        <w:rPr>
          <w:rFonts w:ascii="Times New Roman" w:eastAsia="Times New Roman" w:hAnsi="Times New Roman" w:cs="Times New Roman"/>
          <w:sz w:val="28"/>
          <w:szCs w:val="28"/>
          <w:lang w:eastAsia="ru-UA"/>
        </w:rPr>
        <w:t xml:space="preserve">, і </w:t>
      </w:r>
      <w:proofErr w:type="spellStart"/>
      <w:r w:rsidRPr="00DB37D2">
        <w:rPr>
          <w:rFonts w:ascii="Times New Roman" w:eastAsia="Times New Roman" w:hAnsi="Times New Roman" w:cs="Times New Roman"/>
          <w:sz w:val="28"/>
          <w:szCs w:val="28"/>
          <w:lang w:eastAsia="ru-UA"/>
        </w:rPr>
        <w:t>підлітки</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по-різному</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ставляться</w:t>
      </w:r>
      <w:proofErr w:type="spellEnd"/>
      <w:r w:rsidRPr="00DB37D2">
        <w:rPr>
          <w:rFonts w:ascii="Times New Roman" w:eastAsia="Times New Roman" w:hAnsi="Times New Roman" w:cs="Times New Roman"/>
          <w:sz w:val="28"/>
          <w:szCs w:val="28"/>
          <w:lang w:eastAsia="ru-UA"/>
        </w:rPr>
        <w:t xml:space="preserve"> до того, </w:t>
      </w:r>
      <w:proofErr w:type="spellStart"/>
      <w:r w:rsidRPr="00DB37D2">
        <w:rPr>
          <w:rFonts w:ascii="Times New Roman" w:eastAsia="Times New Roman" w:hAnsi="Times New Roman" w:cs="Times New Roman"/>
          <w:sz w:val="28"/>
          <w:szCs w:val="28"/>
          <w:lang w:eastAsia="ru-UA"/>
        </w:rPr>
        <w:t>чи</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повинні</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сексуальні</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пошуки</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відбуватися</w:t>
      </w:r>
      <w:proofErr w:type="spellEnd"/>
      <w:r w:rsidRPr="00DB37D2">
        <w:rPr>
          <w:rFonts w:ascii="Times New Roman" w:eastAsia="Times New Roman" w:hAnsi="Times New Roman" w:cs="Times New Roman"/>
          <w:sz w:val="28"/>
          <w:szCs w:val="28"/>
          <w:lang w:eastAsia="ru-UA"/>
        </w:rPr>
        <w:t xml:space="preserve"> в рамках </w:t>
      </w:r>
      <w:proofErr w:type="spellStart"/>
      <w:r w:rsidRPr="00DB37D2">
        <w:rPr>
          <w:rFonts w:ascii="Times New Roman" w:eastAsia="Times New Roman" w:hAnsi="Times New Roman" w:cs="Times New Roman"/>
          <w:sz w:val="28"/>
          <w:szCs w:val="28"/>
          <w:lang w:eastAsia="ru-UA"/>
        </w:rPr>
        <w:t>стосунків</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чи</w:t>
      </w:r>
      <w:proofErr w:type="spellEnd"/>
      <w:r w:rsidRPr="00DB37D2">
        <w:rPr>
          <w:rFonts w:ascii="Times New Roman" w:eastAsia="Times New Roman" w:hAnsi="Times New Roman" w:cs="Times New Roman"/>
          <w:sz w:val="28"/>
          <w:szCs w:val="28"/>
          <w:lang w:eastAsia="ru-UA"/>
        </w:rPr>
        <w:t xml:space="preserve"> з </w:t>
      </w:r>
      <w:proofErr w:type="spellStart"/>
      <w:r w:rsidRPr="00DB37D2">
        <w:rPr>
          <w:rFonts w:ascii="Times New Roman" w:eastAsia="Times New Roman" w:hAnsi="Times New Roman" w:cs="Times New Roman"/>
          <w:sz w:val="28"/>
          <w:szCs w:val="28"/>
          <w:lang w:eastAsia="ru-UA"/>
        </w:rPr>
        <w:t>постійними</w:t>
      </w:r>
      <w:proofErr w:type="spellEnd"/>
      <w:r w:rsidRPr="00DB37D2">
        <w:rPr>
          <w:rFonts w:ascii="Times New Roman" w:eastAsia="Times New Roman" w:hAnsi="Times New Roman" w:cs="Times New Roman"/>
          <w:sz w:val="28"/>
          <w:szCs w:val="28"/>
          <w:lang w:eastAsia="ru-UA"/>
        </w:rPr>
        <w:t xml:space="preserve"> партнерами, </w:t>
      </w:r>
      <w:proofErr w:type="spellStart"/>
      <w:r w:rsidRPr="00DB37D2">
        <w:rPr>
          <w:rFonts w:ascii="Times New Roman" w:eastAsia="Times New Roman" w:hAnsi="Times New Roman" w:cs="Times New Roman"/>
          <w:sz w:val="28"/>
          <w:szCs w:val="28"/>
          <w:lang w:eastAsia="ru-UA"/>
        </w:rPr>
        <w:t>друзями</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або</w:t>
      </w:r>
      <w:proofErr w:type="spellEnd"/>
      <w:r w:rsidRPr="00DB37D2">
        <w:rPr>
          <w:rFonts w:ascii="Times New Roman" w:eastAsia="Times New Roman" w:hAnsi="Times New Roman" w:cs="Times New Roman"/>
          <w:sz w:val="28"/>
          <w:szCs w:val="28"/>
          <w:lang w:eastAsia="ru-UA"/>
        </w:rPr>
        <w:t xml:space="preserve"> партнерами на одну </w:t>
      </w:r>
      <w:proofErr w:type="spellStart"/>
      <w:r w:rsidRPr="00DB37D2">
        <w:rPr>
          <w:rFonts w:ascii="Times New Roman" w:eastAsia="Times New Roman" w:hAnsi="Times New Roman" w:cs="Times New Roman"/>
          <w:sz w:val="28"/>
          <w:szCs w:val="28"/>
          <w:lang w:eastAsia="ru-UA"/>
        </w:rPr>
        <w:t>ніч</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Peter</w:t>
      </w:r>
      <w:proofErr w:type="spellEnd"/>
      <w:r w:rsidRPr="00DB37D2">
        <w:rPr>
          <w:rFonts w:ascii="Times New Roman" w:eastAsia="Times New Roman" w:hAnsi="Times New Roman" w:cs="Times New Roman"/>
          <w:sz w:val="28"/>
          <w:szCs w:val="28"/>
          <w:lang w:eastAsia="ru-UA"/>
        </w:rPr>
        <w:t xml:space="preserve"> &amp; </w:t>
      </w:r>
      <w:proofErr w:type="spellStart"/>
      <w:r w:rsidRPr="00DB37D2">
        <w:rPr>
          <w:rFonts w:ascii="Times New Roman" w:eastAsia="Times New Roman" w:hAnsi="Times New Roman" w:cs="Times New Roman"/>
          <w:sz w:val="28"/>
          <w:szCs w:val="28"/>
          <w:lang w:eastAsia="ru-UA"/>
        </w:rPr>
        <w:t>Valkenburg</w:t>
      </w:r>
      <w:proofErr w:type="spellEnd"/>
      <w:r w:rsidRPr="00DB37D2">
        <w:rPr>
          <w:rFonts w:ascii="Times New Roman" w:eastAsia="Times New Roman" w:hAnsi="Times New Roman" w:cs="Times New Roman"/>
          <w:sz w:val="28"/>
          <w:szCs w:val="28"/>
          <w:lang w:eastAsia="ru-UA"/>
        </w:rPr>
        <w:t xml:space="preserve">, 2008b, с. 582). </w:t>
      </w:r>
      <w:proofErr w:type="spellStart"/>
      <w:r w:rsidRPr="00DB37D2">
        <w:rPr>
          <w:rFonts w:ascii="Times New Roman" w:eastAsia="Times New Roman" w:hAnsi="Times New Roman" w:cs="Times New Roman"/>
          <w:sz w:val="28"/>
          <w:szCs w:val="28"/>
          <w:lang w:eastAsia="ru-UA"/>
        </w:rPr>
        <w:t>Принаймні</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одне</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дослідження</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виявило</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що</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поблажливе</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ставлення</w:t>
      </w:r>
      <w:proofErr w:type="spellEnd"/>
      <w:r w:rsidRPr="00DB37D2">
        <w:rPr>
          <w:rFonts w:ascii="Times New Roman" w:eastAsia="Times New Roman" w:hAnsi="Times New Roman" w:cs="Times New Roman"/>
          <w:sz w:val="28"/>
          <w:szCs w:val="28"/>
          <w:lang w:eastAsia="ru-UA"/>
        </w:rPr>
        <w:t xml:space="preserve"> </w:t>
      </w:r>
      <w:proofErr w:type="gramStart"/>
      <w:r w:rsidRPr="00DB37D2">
        <w:rPr>
          <w:rFonts w:ascii="Times New Roman" w:eastAsia="Times New Roman" w:hAnsi="Times New Roman" w:cs="Times New Roman"/>
          <w:sz w:val="28"/>
          <w:szCs w:val="28"/>
          <w:lang w:eastAsia="ru-UA"/>
        </w:rPr>
        <w:t>до сексу</w:t>
      </w:r>
      <w:proofErr w:type="gram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більшою</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мірою</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пов'язане</w:t>
      </w:r>
      <w:proofErr w:type="spellEnd"/>
      <w:r w:rsidRPr="00DB37D2">
        <w:rPr>
          <w:rFonts w:ascii="Times New Roman" w:eastAsia="Times New Roman" w:hAnsi="Times New Roman" w:cs="Times New Roman"/>
          <w:sz w:val="28"/>
          <w:szCs w:val="28"/>
          <w:lang w:eastAsia="ru-UA"/>
        </w:rPr>
        <w:t xml:space="preserve"> з </w:t>
      </w:r>
      <w:proofErr w:type="spellStart"/>
      <w:r w:rsidRPr="00DB37D2">
        <w:rPr>
          <w:rFonts w:ascii="Times New Roman" w:eastAsia="Times New Roman" w:hAnsi="Times New Roman" w:cs="Times New Roman"/>
          <w:sz w:val="28"/>
          <w:szCs w:val="28"/>
          <w:lang w:eastAsia="ru-UA"/>
        </w:rPr>
        <w:t>тим</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чи</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вважає</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хтось</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використання</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порнографії</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прийнятним</w:t>
      </w:r>
      <w:proofErr w:type="spellEnd"/>
      <w:r w:rsidRPr="00DB37D2">
        <w:rPr>
          <w:rFonts w:ascii="Times New Roman" w:eastAsia="Times New Roman" w:hAnsi="Times New Roman" w:cs="Times New Roman"/>
          <w:sz w:val="28"/>
          <w:szCs w:val="28"/>
          <w:lang w:eastAsia="ru-UA"/>
        </w:rPr>
        <w:t xml:space="preserve">, а не з </w:t>
      </w:r>
      <w:proofErr w:type="spellStart"/>
      <w:r w:rsidRPr="00DB37D2">
        <w:rPr>
          <w:rFonts w:ascii="Times New Roman" w:eastAsia="Times New Roman" w:hAnsi="Times New Roman" w:cs="Times New Roman"/>
          <w:sz w:val="28"/>
          <w:szCs w:val="28"/>
          <w:lang w:eastAsia="ru-UA"/>
        </w:rPr>
        <w:t>тим</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чи</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використовує</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він</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її</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насправді</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Carroll</w:t>
      </w:r>
      <w:proofErr w:type="spellEnd"/>
      <w:r w:rsidRPr="00DB37D2">
        <w:rPr>
          <w:rFonts w:ascii="Times New Roman" w:eastAsia="Times New Roman" w:hAnsi="Times New Roman" w:cs="Times New Roman"/>
          <w:sz w:val="28"/>
          <w:szCs w:val="28"/>
          <w:lang w:eastAsia="ru-UA"/>
        </w:rPr>
        <w:t xml:space="preserve"> та </w:t>
      </w:r>
      <w:proofErr w:type="spellStart"/>
      <w:r w:rsidRPr="00DB37D2">
        <w:rPr>
          <w:rFonts w:ascii="Times New Roman" w:eastAsia="Times New Roman" w:hAnsi="Times New Roman" w:cs="Times New Roman"/>
          <w:sz w:val="28"/>
          <w:szCs w:val="28"/>
          <w:lang w:eastAsia="ru-UA"/>
        </w:rPr>
        <w:t>ін</w:t>
      </w:r>
      <w:proofErr w:type="spellEnd"/>
      <w:r w:rsidRPr="00DB37D2">
        <w:rPr>
          <w:rFonts w:ascii="Times New Roman" w:eastAsia="Times New Roman" w:hAnsi="Times New Roman" w:cs="Times New Roman"/>
          <w:sz w:val="28"/>
          <w:szCs w:val="28"/>
          <w:lang w:eastAsia="ru-UA"/>
        </w:rPr>
        <w:t xml:space="preserve">., 2008). </w:t>
      </w:r>
      <w:proofErr w:type="spellStart"/>
      <w:r w:rsidRPr="00DB37D2">
        <w:rPr>
          <w:rFonts w:ascii="Times New Roman" w:eastAsia="Times New Roman" w:hAnsi="Times New Roman" w:cs="Times New Roman"/>
          <w:sz w:val="28"/>
          <w:szCs w:val="28"/>
          <w:lang w:eastAsia="ru-UA"/>
        </w:rPr>
        <w:t>Ці</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висновки</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ставлять</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під</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сумнів</w:t>
      </w:r>
      <w:proofErr w:type="spellEnd"/>
      <w:r w:rsidRPr="00DB37D2">
        <w:rPr>
          <w:rFonts w:ascii="Times New Roman" w:eastAsia="Times New Roman" w:hAnsi="Times New Roman" w:cs="Times New Roman"/>
          <w:sz w:val="28"/>
          <w:szCs w:val="28"/>
          <w:lang w:eastAsia="ru-UA"/>
        </w:rPr>
        <w:t xml:space="preserve"> причинно-</w:t>
      </w:r>
      <w:proofErr w:type="spellStart"/>
      <w:r w:rsidRPr="00DB37D2">
        <w:rPr>
          <w:rFonts w:ascii="Times New Roman" w:eastAsia="Times New Roman" w:hAnsi="Times New Roman" w:cs="Times New Roman"/>
          <w:sz w:val="28"/>
          <w:szCs w:val="28"/>
          <w:lang w:eastAsia="ru-UA"/>
        </w:rPr>
        <w:t>наслідковий</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зв'язок</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між</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використанням</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порнографії</w:t>
      </w:r>
      <w:proofErr w:type="spellEnd"/>
      <w:r w:rsidRPr="00DB37D2">
        <w:rPr>
          <w:rFonts w:ascii="Times New Roman" w:eastAsia="Times New Roman" w:hAnsi="Times New Roman" w:cs="Times New Roman"/>
          <w:sz w:val="28"/>
          <w:szCs w:val="28"/>
          <w:lang w:eastAsia="ru-UA"/>
        </w:rPr>
        <w:t xml:space="preserve"> та </w:t>
      </w:r>
      <w:proofErr w:type="spellStart"/>
      <w:r w:rsidRPr="00DB37D2">
        <w:rPr>
          <w:rFonts w:ascii="Times New Roman" w:eastAsia="Times New Roman" w:hAnsi="Times New Roman" w:cs="Times New Roman"/>
          <w:sz w:val="28"/>
          <w:szCs w:val="28"/>
          <w:lang w:eastAsia="ru-UA"/>
        </w:rPr>
        <w:t>поблажливими</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сексуальними</w:t>
      </w:r>
      <w:proofErr w:type="spellEnd"/>
      <w:r w:rsidRPr="00DB37D2">
        <w:rPr>
          <w:rFonts w:ascii="Times New Roman" w:eastAsia="Times New Roman" w:hAnsi="Times New Roman" w:cs="Times New Roman"/>
          <w:sz w:val="28"/>
          <w:szCs w:val="28"/>
          <w:lang w:eastAsia="ru-UA"/>
        </w:rPr>
        <w:t xml:space="preserve"> </w:t>
      </w:r>
      <w:proofErr w:type="spellStart"/>
      <w:r w:rsidRPr="00DB37D2">
        <w:rPr>
          <w:rFonts w:ascii="Times New Roman" w:eastAsia="Times New Roman" w:hAnsi="Times New Roman" w:cs="Times New Roman"/>
          <w:sz w:val="28"/>
          <w:szCs w:val="28"/>
          <w:lang w:eastAsia="ru-UA"/>
        </w:rPr>
        <w:t>поглядами</w:t>
      </w:r>
      <w:proofErr w:type="spellEnd"/>
    </w:p>
    <w:p w14:paraId="71C3CA84" w14:textId="649BEBE4" w:rsidR="000F23D3" w:rsidRDefault="000F23D3" w:rsidP="005949F0">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0F23D3">
        <w:rPr>
          <w:rFonts w:ascii="Times New Roman" w:eastAsia="Times New Roman" w:hAnsi="Times New Roman" w:cs="Times New Roman"/>
          <w:sz w:val="28"/>
          <w:szCs w:val="28"/>
          <w:lang w:eastAsia="ru-UA"/>
        </w:rPr>
        <w:t>Старші</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підлітки</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чоловічої</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статі</w:t>
      </w:r>
      <w:proofErr w:type="spellEnd"/>
      <w:r w:rsidRPr="000F23D3">
        <w:rPr>
          <w:rFonts w:ascii="Times New Roman" w:eastAsia="Times New Roman" w:hAnsi="Times New Roman" w:cs="Times New Roman"/>
          <w:sz w:val="28"/>
          <w:szCs w:val="28"/>
          <w:lang w:eastAsia="ru-UA"/>
        </w:rPr>
        <w:t xml:space="preserve">, як правило, </w:t>
      </w:r>
      <w:proofErr w:type="spellStart"/>
      <w:r w:rsidRPr="000F23D3">
        <w:rPr>
          <w:rFonts w:ascii="Times New Roman" w:eastAsia="Times New Roman" w:hAnsi="Times New Roman" w:cs="Times New Roman"/>
          <w:sz w:val="28"/>
          <w:szCs w:val="28"/>
          <w:lang w:eastAsia="ru-UA"/>
        </w:rPr>
        <w:t>мають</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більш</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поблажливе</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ставлення</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ніж</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дівчата</w:t>
      </w:r>
      <w:proofErr w:type="spellEnd"/>
      <w:r w:rsidRPr="000F23D3">
        <w:rPr>
          <w:rFonts w:ascii="Times New Roman" w:eastAsia="Times New Roman" w:hAnsi="Times New Roman" w:cs="Times New Roman"/>
          <w:sz w:val="28"/>
          <w:szCs w:val="28"/>
          <w:lang w:eastAsia="ru-UA"/>
        </w:rPr>
        <w:t xml:space="preserve"> та </w:t>
      </w:r>
      <w:proofErr w:type="spellStart"/>
      <w:r w:rsidRPr="000F23D3">
        <w:rPr>
          <w:rFonts w:ascii="Times New Roman" w:eastAsia="Times New Roman" w:hAnsi="Times New Roman" w:cs="Times New Roman"/>
          <w:sz w:val="28"/>
          <w:szCs w:val="28"/>
          <w:lang w:eastAsia="ru-UA"/>
        </w:rPr>
        <w:t>молодші</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підлітки</w:t>
      </w:r>
      <w:proofErr w:type="spellEnd"/>
      <w:r w:rsidRPr="000F23D3">
        <w:rPr>
          <w:rFonts w:ascii="Times New Roman" w:eastAsia="Times New Roman" w:hAnsi="Times New Roman" w:cs="Times New Roman"/>
          <w:sz w:val="28"/>
          <w:szCs w:val="28"/>
          <w:lang w:eastAsia="ru-UA"/>
        </w:rPr>
        <w:t xml:space="preserve">, а </w:t>
      </w:r>
      <w:proofErr w:type="spellStart"/>
      <w:r w:rsidRPr="000F23D3">
        <w:rPr>
          <w:rFonts w:ascii="Times New Roman" w:eastAsia="Times New Roman" w:hAnsi="Times New Roman" w:cs="Times New Roman"/>
          <w:sz w:val="28"/>
          <w:szCs w:val="28"/>
          <w:lang w:eastAsia="ru-UA"/>
        </w:rPr>
        <w:t>також</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частіше</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користуються</w:t>
      </w:r>
      <w:proofErr w:type="spellEnd"/>
      <w:r w:rsidRPr="000F23D3">
        <w:rPr>
          <w:rFonts w:ascii="Times New Roman" w:eastAsia="Times New Roman" w:hAnsi="Times New Roman" w:cs="Times New Roman"/>
          <w:sz w:val="28"/>
          <w:szCs w:val="28"/>
          <w:lang w:eastAsia="ru-UA"/>
        </w:rPr>
        <w:t xml:space="preserve"> СЕІМ (</w:t>
      </w:r>
      <w:proofErr w:type="spellStart"/>
      <w:r w:rsidRPr="000F23D3">
        <w:rPr>
          <w:rFonts w:ascii="Times New Roman" w:eastAsia="Times New Roman" w:hAnsi="Times New Roman" w:cs="Times New Roman"/>
          <w:sz w:val="28"/>
          <w:szCs w:val="28"/>
          <w:lang w:eastAsia="ru-UA"/>
        </w:rPr>
        <w:t>Cameron</w:t>
      </w:r>
      <w:proofErr w:type="spellEnd"/>
      <w:r w:rsidRPr="000F23D3">
        <w:rPr>
          <w:rFonts w:ascii="Times New Roman" w:eastAsia="Times New Roman" w:hAnsi="Times New Roman" w:cs="Times New Roman"/>
          <w:sz w:val="28"/>
          <w:szCs w:val="28"/>
          <w:lang w:eastAsia="ru-UA"/>
        </w:rPr>
        <w:t xml:space="preserve"> та </w:t>
      </w:r>
      <w:proofErr w:type="spellStart"/>
      <w:r w:rsidRPr="000F23D3">
        <w:rPr>
          <w:rFonts w:ascii="Times New Roman" w:eastAsia="Times New Roman" w:hAnsi="Times New Roman" w:cs="Times New Roman"/>
          <w:sz w:val="28"/>
          <w:szCs w:val="28"/>
          <w:lang w:eastAsia="ru-UA"/>
        </w:rPr>
        <w:t>ін</w:t>
      </w:r>
      <w:proofErr w:type="spellEnd"/>
      <w:r w:rsidRPr="000F23D3">
        <w:rPr>
          <w:rFonts w:ascii="Times New Roman" w:eastAsia="Times New Roman" w:hAnsi="Times New Roman" w:cs="Times New Roman"/>
          <w:sz w:val="28"/>
          <w:szCs w:val="28"/>
          <w:lang w:eastAsia="ru-UA"/>
        </w:rPr>
        <w:t xml:space="preserve">., 2005; </w:t>
      </w:r>
      <w:proofErr w:type="spellStart"/>
      <w:r w:rsidRPr="000F23D3">
        <w:rPr>
          <w:rFonts w:ascii="Times New Roman" w:eastAsia="Times New Roman" w:hAnsi="Times New Roman" w:cs="Times New Roman"/>
          <w:sz w:val="28"/>
          <w:szCs w:val="28"/>
          <w:lang w:eastAsia="ru-UA"/>
        </w:rPr>
        <w:t>Peter</w:t>
      </w:r>
      <w:proofErr w:type="spellEnd"/>
      <w:r w:rsidRPr="000F23D3">
        <w:rPr>
          <w:rFonts w:ascii="Times New Roman" w:eastAsia="Times New Roman" w:hAnsi="Times New Roman" w:cs="Times New Roman"/>
          <w:sz w:val="28"/>
          <w:szCs w:val="28"/>
          <w:lang w:eastAsia="ru-UA"/>
        </w:rPr>
        <w:t xml:space="preserve"> &amp; </w:t>
      </w:r>
      <w:proofErr w:type="spellStart"/>
      <w:r w:rsidRPr="000F23D3">
        <w:rPr>
          <w:rFonts w:ascii="Times New Roman" w:eastAsia="Times New Roman" w:hAnsi="Times New Roman" w:cs="Times New Roman"/>
          <w:sz w:val="28"/>
          <w:szCs w:val="28"/>
          <w:lang w:eastAsia="ru-UA"/>
        </w:rPr>
        <w:t>Valkenburg</w:t>
      </w:r>
      <w:proofErr w:type="spellEnd"/>
      <w:r w:rsidRPr="000F23D3">
        <w:rPr>
          <w:rFonts w:ascii="Times New Roman" w:eastAsia="Times New Roman" w:hAnsi="Times New Roman" w:cs="Times New Roman"/>
          <w:sz w:val="28"/>
          <w:szCs w:val="28"/>
          <w:lang w:eastAsia="ru-UA"/>
        </w:rPr>
        <w:t xml:space="preserve">, 2006b). </w:t>
      </w:r>
      <w:proofErr w:type="spellStart"/>
      <w:r w:rsidRPr="000F23D3">
        <w:rPr>
          <w:rFonts w:ascii="Times New Roman" w:eastAsia="Times New Roman" w:hAnsi="Times New Roman" w:cs="Times New Roman"/>
          <w:sz w:val="28"/>
          <w:szCs w:val="28"/>
          <w:lang w:eastAsia="ru-UA"/>
        </w:rPr>
        <w:t>Це</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ймовірно</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пов'язано</w:t>
      </w:r>
      <w:proofErr w:type="spellEnd"/>
      <w:r w:rsidRPr="000F23D3">
        <w:rPr>
          <w:rFonts w:ascii="Times New Roman" w:eastAsia="Times New Roman" w:hAnsi="Times New Roman" w:cs="Times New Roman"/>
          <w:sz w:val="28"/>
          <w:szCs w:val="28"/>
          <w:lang w:eastAsia="ru-UA"/>
        </w:rPr>
        <w:t xml:space="preserve"> з </w:t>
      </w:r>
      <w:proofErr w:type="spellStart"/>
      <w:r w:rsidRPr="000F23D3">
        <w:rPr>
          <w:rFonts w:ascii="Times New Roman" w:eastAsia="Times New Roman" w:hAnsi="Times New Roman" w:cs="Times New Roman"/>
          <w:sz w:val="28"/>
          <w:szCs w:val="28"/>
          <w:lang w:eastAsia="ru-UA"/>
        </w:rPr>
        <w:t>тим</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що</w:t>
      </w:r>
      <w:proofErr w:type="spellEnd"/>
      <w:r w:rsidRPr="000F23D3">
        <w:rPr>
          <w:rFonts w:ascii="Times New Roman" w:eastAsia="Times New Roman" w:hAnsi="Times New Roman" w:cs="Times New Roman"/>
          <w:sz w:val="28"/>
          <w:szCs w:val="28"/>
          <w:lang w:eastAsia="ru-UA"/>
        </w:rPr>
        <w:t xml:space="preserve">, як </w:t>
      </w:r>
      <w:proofErr w:type="spellStart"/>
      <w:r w:rsidRPr="000F23D3">
        <w:rPr>
          <w:rFonts w:ascii="Times New Roman" w:eastAsia="Times New Roman" w:hAnsi="Times New Roman" w:cs="Times New Roman"/>
          <w:sz w:val="28"/>
          <w:szCs w:val="28"/>
          <w:lang w:eastAsia="ru-UA"/>
        </w:rPr>
        <w:t>зазначає</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Флад</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порнографія</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працює</w:t>
      </w:r>
      <w:proofErr w:type="spellEnd"/>
      <w:r w:rsidRPr="000F23D3">
        <w:rPr>
          <w:rFonts w:ascii="Times New Roman" w:eastAsia="Times New Roman" w:hAnsi="Times New Roman" w:cs="Times New Roman"/>
          <w:sz w:val="28"/>
          <w:szCs w:val="28"/>
          <w:lang w:eastAsia="ru-UA"/>
        </w:rPr>
        <w:t xml:space="preserve"> в </w:t>
      </w:r>
      <w:proofErr w:type="spellStart"/>
      <w:r w:rsidRPr="000F23D3">
        <w:rPr>
          <w:rFonts w:ascii="Times New Roman" w:eastAsia="Times New Roman" w:hAnsi="Times New Roman" w:cs="Times New Roman"/>
          <w:sz w:val="28"/>
          <w:szCs w:val="28"/>
          <w:lang w:eastAsia="ru-UA"/>
        </w:rPr>
        <w:t>симбіотичних</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відносинах</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із</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загальними</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конструкціями</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маскулінної</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гетеросексуальної</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сексуальності</w:t>
      </w:r>
      <w:proofErr w:type="spellEnd"/>
      <w:r w:rsidRPr="000F23D3">
        <w:rPr>
          <w:rFonts w:ascii="Times New Roman" w:eastAsia="Times New Roman" w:hAnsi="Times New Roman" w:cs="Times New Roman"/>
          <w:sz w:val="28"/>
          <w:szCs w:val="28"/>
          <w:lang w:eastAsia="ru-UA"/>
        </w:rPr>
        <w:t>» (</w:t>
      </w:r>
      <w:proofErr w:type="spellStart"/>
      <w:r w:rsidRPr="000F23D3">
        <w:rPr>
          <w:rFonts w:ascii="Times New Roman" w:eastAsia="Times New Roman" w:hAnsi="Times New Roman" w:cs="Times New Roman"/>
          <w:sz w:val="28"/>
          <w:szCs w:val="28"/>
          <w:lang w:eastAsia="ru-UA"/>
        </w:rPr>
        <w:t>Flood</w:t>
      </w:r>
      <w:proofErr w:type="spellEnd"/>
      <w:r w:rsidRPr="000F23D3">
        <w:rPr>
          <w:rFonts w:ascii="Times New Roman" w:eastAsia="Times New Roman" w:hAnsi="Times New Roman" w:cs="Times New Roman"/>
          <w:sz w:val="28"/>
          <w:szCs w:val="28"/>
          <w:lang w:eastAsia="ru-UA"/>
        </w:rPr>
        <w:t xml:space="preserve">, 2007, с. 57). </w:t>
      </w:r>
      <w:proofErr w:type="spellStart"/>
      <w:r w:rsidRPr="000F23D3">
        <w:rPr>
          <w:rFonts w:ascii="Times New Roman" w:eastAsia="Times New Roman" w:hAnsi="Times New Roman" w:cs="Times New Roman"/>
          <w:sz w:val="28"/>
          <w:szCs w:val="28"/>
          <w:lang w:eastAsia="ru-UA"/>
        </w:rPr>
        <w:t>Пітер</w:t>
      </w:r>
      <w:proofErr w:type="spellEnd"/>
      <w:r w:rsidRPr="000F23D3">
        <w:rPr>
          <w:rFonts w:ascii="Times New Roman" w:eastAsia="Times New Roman" w:hAnsi="Times New Roman" w:cs="Times New Roman"/>
          <w:sz w:val="28"/>
          <w:szCs w:val="28"/>
          <w:lang w:eastAsia="ru-UA"/>
        </w:rPr>
        <w:t xml:space="preserve"> і </w:t>
      </w:r>
      <w:proofErr w:type="spellStart"/>
      <w:r w:rsidRPr="000F23D3">
        <w:rPr>
          <w:rFonts w:ascii="Times New Roman" w:eastAsia="Times New Roman" w:hAnsi="Times New Roman" w:cs="Times New Roman"/>
          <w:sz w:val="28"/>
          <w:szCs w:val="28"/>
          <w:lang w:eastAsia="ru-UA"/>
        </w:rPr>
        <w:t>Валкенбург</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також</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виявили</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що</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зв'язок</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між</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використанням</w:t>
      </w:r>
      <w:proofErr w:type="spellEnd"/>
      <w:r w:rsidRPr="000F23D3">
        <w:rPr>
          <w:rFonts w:ascii="Times New Roman" w:eastAsia="Times New Roman" w:hAnsi="Times New Roman" w:cs="Times New Roman"/>
          <w:sz w:val="28"/>
          <w:szCs w:val="28"/>
          <w:lang w:eastAsia="ru-UA"/>
        </w:rPr>
        <w:t xml:space="preserve"> СЕІМ і </w:t>
      </w:r>
      <w:proofErr w:type="spellStart"/>
      <w:r w:rsidRPr="000F23D3">
        <w:rPr>
          <w:rFonts w:ascii="Times New Roman" w:eastAsia="Times New Roman" w:hAnsi="Times New Roman" w:cs="Times New Roman"/>
          <w:sz w:val="28"/>
          <w:szCs w:val="28"/>
          <w:lang w:eastAsia="ru-UA"/>
        </w:rPr>
        <w:t>дозволеними</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сексуальними</w:t>
      </w:r>
      <w:proofErr w:type="spellEnd"/>
      <w:r w:rsidRPr="000F23D3">
        <w:rPr>
          <w:rFonts w:ascii="Times New Roman" w:eastAsia="Times New Roman" w:hAnsi="Times New Roman" w:cs="Times New Roman"/>
          <w:sz w:val="28"/>
          <w:szCs w:val="28"/>
          <w:lang w:eastAsia="ru-UA"/>
        </w:rPr>
        <w:t xml:space="preserve"> установками не </w:t>
      </w:r>
      <w:proofErr w:type="spellStart"/>
      <w:r w:rsidRPr="000F23D3">
        <w:rPr>
          <w:rFonts w:ascii="Times New Roman" w:eastAsia="Times New Roman" w:hAnsi="Times New Roman" w:cs="Times New Roman"/>
          <w:sz w:val="28"/>
          <w:szCs w:val="28"/>
          <w:lang w:eastAsia="ru-UA"/>
        </w:rPr>
        <w:t>був</w:t>
      </w:r>
      <w:proofErr w:type="spellEnd"/>
      <w:r w:rsidRPr="000F23D3">
        <w:rPr>
          <w:rFonts w:ascii="Times New Roman" w:eastAsia="Times New Roman" w:hAnsi="Times New Roman" w:cs="Times New Roman"/>
          <w:sz w:val="28"/>
          <w:szCs w:val="28"/>
          <w:lang w:eastAsia="ru-UA"/>
        </w:rPr>
        <w:t xml:space="preserve"> прямим, а </w:t>
      </w:r>
      <w:proofErr w:type="spellStart"/>
      <w:r w:rsidRPr="000F23D3">
        <w:rPr>
          <w:rFonts w:ascii="Times New Roman" w:eastAsia="Times New Roman" w:hAnsi="Times New Roman" w:cs="Times New Roman"/>
          <w:sz w:val="28"/>
          <w:szCs w:val="28"/>
          <w:lang w:eastAsia="ru-UA"/>
        </w:rPr>
        <w:t>залежав</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від</w:t>
      </w:r>
      <w:proofErr w:type="spellEnd"/>
      <w:r w:rsidRPr="000F23D3">
        <w:rPr>
          <w:rFonts w:ascii="Times New Roman" w:eastAsia="Times New Roman" w:hAnsi="Times New Roman" w:cs="Times New Roman"/>
          <w:sz w:val="28"/>
          <w:szCs w:val="28"/>
          <w:lang w:eastAsia="ru-UA"/>
        </w:rPr>
        <w:t xml:space="preserve"> того, </w:t>
      </w:r>
      <w:proofErr w:type="spellStart"/>
      <w:r w:rsidRPr="000F23D3">
        <w:rPr>
          <w:rFonts w:ascii="Times New Roman" w:eastAsia="Times New Roman" w:hAnsi="Times New Roman" w:cs="Times New Roman"/>
          <w:sz w:val="28"/>
          <w:szCs w:val="28"/>
          <w:lang w:eastAsia="ru-UA"/>
        </w:rPr>
        <w:t>наскільки</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підлітки</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сприймали</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порнографічні</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зображення</w:t>
      </w:r>
      <w:proofErr w:type="spellEnd"/>
      <w:r w:rsidRPr="000F23D3">
        <w:rPr>
          <w:rFonts w:ascii="Times New Roman" w:eastAsia="Times New Roman" w:hAnsi="Times New Roman" w:cs="Times New Roman"/>
          <w:sz w:val="28"/>
          <w:szCs w:val="28"/>
          <w:lang w:eastAsia="ru-UA"/>
        </w:rPr>
        <w:t xml:space="preserve"> як </w:t>
      </w:r>
      <w:proofErr w:type="spellStart"/>
      <w:r w:rsidRPr="000F23D3">
        <w:rPr>
          <w:rFonts w:ascii="Times New Roman" w:eastAsia="Times New Roman" w:hAnsi="Times New Roman" w:cs="Times New Roman"/>
          <w:sz w:val="28"/>
          <w:szCs w:val="28"/>
          <w:lang w:eastAsia="ru-UA"/>
        </w:rPr>
        <w:t>реалістичні</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Peter</w:t>
      </w:r>
      <w:proofErr w:type="spellEnd"/>
      <w:r w:rsidRPr="000F23D3">
        <w:rPr>
          <w:rFonts w:ascii="Times New Roman" w:eastAsia="Times New Roman" w:hAnsi="Times New Roman" w:cs="Times New Roman"/>
          <w:sz w:val="28"/>
          <w:szCs w:val="28"/>
          <w:lang w:eastAsia="ru-UA"/>
        </w:rPr>
        <w:t xml:space="preserve"> &amp; </w:t>
      </w:r>
      <w:proofErr w:type="spellStart"/>
      <w:r w:rsidRPr="000F23D3">
        <w:rPr>
          <w:rFonts w:ascii="Times New Roman" w:eastAsia="Times New Roman" w:hAnsi="Times New Roman" w:cs="Times New Roman"/>
          <w:sz w:val="28"/>
          <w:szCs w:val="28"/>
          <w:lang w:eastAsia="ru-UA"/>
        </w:rPr>
        <w:t>Valkenburg</w:t>
      </w:r>
      <w:proofErr w:type="spellEnd"/>
      <w:r w:rsidRPr="000F23D3">
        <w:rPr>
          <w:rFonts w:ascii="Times New Roman" w:eastAsia="Times New Roman" w:hAnsi="Times New Roman" w:cs="Times New Roman"/>
          <w:sz w:val="28"/>
          <w:szCs w:val="28"/>
          <w:lang w:eastAsia="ru-UA"/>
        </w:rPr>
        <w:t xml:space="preserve">, 2006b). Чим </w:t>
      </w:r>
      <w:proofErr w:type="spellStart"/>
      <w:r w:rsidRPr="000F23D3">
        <w:rPr>
          <w:rFonts w:ascii="Times New Roman" w:eastAsia="Times New Roman" w:hAnsi="Times New Roman" w:cs="Times New Roman"/>
          <w:sz w:val="28"/>
          <w:szCs w:val="28"/>
          <w:lang w:eastAsia="ru-UA"/>
        </w:rPr>
        <w:t>частіше</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переважно</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чоловіки</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використовували</w:t>
      </w:r>
      <w:proofErr w:type="spellEnd"/>
      <w:r w:rsidRPr="000F23D3">
        <w:rPr>
          <w:rFonts w:ascii="Times New Roman" w:eastAsia="Times New Roman" w:hAnsi="Times New Roman" w:cs="Times New Roman"/>
          <w:sz w:val="28"/>
          <w:szCs w:val="28"/>
          <w:lang w:eastAsia="ru-UA"/>
        </w:rPr>
        <w:t xml:space="preserve"> СЕІМ, </w:t>
      </w:r>
      <w:proofErr w:type="spellStart"/>
      <w:r w:rsidRPr="000F23D3">
        <w:rPr>
          <w:rFonts w:ascii="Times New Roman" w:eastAsia="Times New Roman" w:hAnsi="Times New Roman" w:cs="Times New Roman"/>
          <w:sz w:val="28"/>
          <w:szCs w:val="28"/>
          <w:lang w:eastAsia="ru-UA"/>
        </w:rPr>
        <w:t>тим</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більше</w:t>
      </w:r>
      <w:proofErr w:type="spellEnd"/>
      <w:r w:rsidRPr="000F23D3">
        <w:rPr>
          <w:rFonts w:ascii="Times New Roman" w:eastAsia="Times New Roman" w:hAnsi="Times New Roman" w:cs="Times New Roman"/>
          <w:sz w:val="28"/>
          <w:szCs w:val="28"/>
          <w:lang w:eastAsia="ru-UA"/>
        </w:rPr>
        <w:t xml:space="preserve"> вони </w:t>
      </w:r>
      <w:proofErr w:type="spellStart"/>
      <w:r w:rsidRPr="000F23D3">
        <w:rPr>
          <w:rFonts w:ascii="Times New Roman" w:eastAsia="Times New Roman" w:hAnsi="Times New Roman" w:cs="Times New Roman"/>
          <w:sz w:val="28"/>
          <w:szCs w:val="28"/>
          <w:lang w:eastAsia="ru-UA"/>
        </w:rPr>
        <w:t>сприймали</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порнографію</w:t>
      </w:r>
      <w:proofErr w:type="spellEnd"/>
      <w:r w:rsidRPr="000F23D3">
        <w:rPr>
          <w:rFonts w:ascii="Times New Roman" w:eastAsia="Times New Roman" w:hAnsi="Times New Roman" w:cs="Times New Roman"/>
          <w:sz w:val="28"/>
          <w:szCs w:val="28"/>
          <w:lang w:eastAsia="ru-UA"/>
        </w:rPr>
        <w:t xml:space="preserve"> як </w:t>
      </w:r>
      <w:proofErr w:type="spellStart"/>
      <w:r w:rsidRPr="000F23D3">
        <w:rPr>
          <w:rFonts w:ascii="Times New Roman" w:eastAsia="Times New Roman" w:hAnsi="Times New Roman" w:cs="Times New Roman"/>
          <w:sz w:val="28"/>
          <w:szCs w:val="28"/>
          <w:lang w:eastAsia="ru-UA"/>
        </w:rPr>
        <w:t>реалістичну</w:t>
      </w:r>
      <w:proofErr w:type="spellEnd"/>
      <w:r w:rsidRPr="000F23D3">
        <w:rPr>
          <w:rFonts w:ascii="Times New Roman" w:eastAsia="Times New Roman" w:hAnsi="Times New Roman" w:cs="Times New Roman"/>
          <w:sz w:val="28"/>
          <w:szCs w:val="28"/>
          <w:lang w:eastAsia="ru-UA"/>
        </w:rPr>
        <w:t xml:space="preserve"> і </w:t>
      </w:r>
      <w:proofErr w:type="spellStart"/>
      <w:r w:rsidRPr="000F23D3">
        <w:rPr>
          <w:rFonts w:ascii="Times New Roman" w:eastAsia="Times New Roman" w:hAnsi="Times New Roman" w:cs="Times New Roman"/>
          <w:sz w:val="28"/>
          <w:szCs w:val="28"/>
          <w:lang w:eastAsia="ru-UA"/>
        </w:rPr>
        <w:t>тим</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більше</w:t>
      </w:r>
      <w:proofErr w:type="spellEnd"/>
      <w:r w:rsidRPr="000F23D3">
        <w:rPr>
          <w:rFonts w:ascii="Times New Roman" w:eastAsia="Times New Roman" w:hAnsi="Times New Roman" w:cs="Times New Roman"/>
          <w:sz w:val="28"/>
          <w:szCs w:val="28"/>
          <w:lang w:eastAsia="ru-UA"/>
        </w:rPr>
        <w:t xml:space="preserve"> вони </w:t>
      </w:r>
      <w:proofErr w:type="spellStart"/>
      <w:r w:rsidRPr="000F23D3">
        <w:rPr>
          <w:rFonts w:ascii="Times New Roman" w:eastAsia="Times New Roman" w:hAnsi="Times New Roman" w:cs="Times New Roman"/>
          <w:sz w:val="28"/>
          <w:szCs w:val="28"/>
          <w:lang w:eastAsia="ru-UA"/>
        </w:rPr>
        <w:t>мали</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легковажне</w:t>
      </w:r>
      <w:proofErr w:type="spell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ставлення</w:t>
      </w:r>
      <w:proofErr w:type="spellEnd"/>
      <w:r w:rsidRPr="000F23D3">
        <w:rPr>
          <w:rFonts w:ascii="Times New Roman" w:eastAsia="Times New Roman" w:hAnsi="Times New Roman" w:cs="Times New Roman"/>
          <w:sz w:val="28"/>
          <w:szCs w:val="28"/>
          <w:lang w:eastAsia="ru-UA"/>
        </w:rPr>
        <w:t xml:space="preserve"> </w:t>
      </w:r>
      <w:proofErr w:type="gramStart"/>
      <w:r w:rsidRPr="000F23D3">
        <w:rPr>
          <w:rFonts w:ascii="Times New Roman" w:eastAsia="Times New Roman" w:hAnsi="Times New Roman" w:cs="Times New Roman"/>
          <w:sz w:val="28"/>
          <w:szCs w:val="28"/>
          <w:lang w:eastAsia="ru-UA"/>
        </w:rPr>
        <w:t>до сексу</w:t>
      </w:r>
      <w:proofErr w:type="gramEnd"/>
      <w:r w:rsidRPr="000F23D3">
        <w:rPr>
          <w:rFonts w:ascii="Times New Roman" w:eastAsia="Times New Roman" w:hAnsi="Times New Roman" w:cs="Times New Roman"/>
          <w:sz w:val="28"/>
          <w:szCs w:val="28"/>
          <w:lang w:eastAsia="ru-UA"/>
        </w:rPr>
        <w:t xml:space="preserve"> (</w:t>
      </w:r>
      <w:proofErr w:type="spellStart"/>
      <w:r w:rsidRPr="000F23D3">
        <w:rPr>
          <w:rFonts w:ascii="Times New Roman" w:eastAsia="Times New Roman" w:hAnsi="Times New Roman" w:cs="Times New Roman"/>
          <w:sz w:val="28"/>
          <w:szCs w:val="28"/>
          <w:lang w:eastAsia="ru-UA"/>
        </w:rPr>
        <w:t>Peter</w:t>
      </w:r>
      <w:proofErr w:type="spellEnd"/>
      <w:r w:rsidRPr="000F23D3">
        <w:rPr>
          <w:rFonts w:ascii="Times New Roman" w:eastAsia="Times New Roman" w:hAnsi="Times New Roman" w:cs="Times New Roman"/>
          <w:sz w:val="28"/>
          <w:szCs w:val="28"/>
          <w:lang w:eastAsia="ru-UA"/>
        </w:rPr>
        <w:t xml:space="preserve"> &amp; </w:t>
      </w:r>
      <w:proofErr w:type="spellStart"/>
      <w:r w:rsidRPr="000F23D3">
        <w:rPr>
          <w:rFonts w:ascii="Times New Roman" w:eastAsia="Times New Roman" w:hAnsi="Times New Roman" w:cs="Times New Roman"/>
          <w:sz w:val="28"/>
          <w:szCs w:val="28"/>
          <w:lang w:eastAsia="ru-UA"/>
        </w:rPr>
        <w:t>Valkenburg</w:t>
      </w:r>
      <w:proofErr w:type="spellEnd"/>
      <w:r w:rsidRPr="000F23D3">
        <w:rPr>
          <w:rFonts w:ascii="Times New Roman" w:eastAsia="Times New Roman" w:hAnsi="Times New Roman" w:cs="Times New Roman"/>
          <w:sz w:val="28"/>
          <w:szCs w:val="28"/>
          <w:lang w:eastAsia="ru-UA"/>
        </w:rPr>
        <w:t>, 2006b).</w:t>
      </w:r>
    </w:p>
    <w:p w14:paraId="7BD1A295" w14:textId="6D86625C" w:rsidR="003A3B1F" w:rsidRDefault="00E418F3" w:rsidP="005949F0">
      <w:pPr>
        <w:spacing w:before="100" w:beforeAutospacing="1" w:after="100" w:afterAutospacing="1" w:line="240" w:lineRule="auto"/>
        <w:rPr>
          <w:rFonts w:ascii="Times New Roman" w:eastAsia="Times New Roman" w:hAnsi="Times New Roman" w:cs="Times New Roman"/>
          <w:sz w:val="28"/>
          <w:szCs w:val="28"/>
          <w:lang w:eastAsia="ru-UA"/>
        </w:rPr>
      </w:pPr>
      <w:proofErr w:type="spellStart"/>
      <w:r w:rsidRPr="00E418F3">
        <w:rPr>
          <w:rFonts w:ascii="Times New Roman" w:eastAsia="Times New Roman" w:hAnsi="Times New Roman" w:cs="Times New Roman"/>
          <w:sz w:val="28"/>
          <w:szCs w:val="28"/>
          <w:lang w:eastAsia="ru-UA"/>
        </w:rPr>
        <w:t>Вседозволеність</w:t>
      </w:r>
      <w:proofErr w:type="spellEnd"/>
      <w:r w:rsidRPr="00E418F3">
        <w:rPr>
          <w:rFonts w:ascii="Times New Roman" w:eastAsia="Times New Roman" w:hAnsi="Times New Roman" w:cs="Times New Roman"/>
          <w:sz w:val="28"/>
          <w:szCs w:val="28"/>
          <w:lang w:eastAsia="ru-UA"/>
        </w:rPr>
        <w:t xml:space="preserve"> у </w:t>
      </w:r>
      <w:proofErr w:type="spellStart"/>
      <w:r w:rsidRPr="00E418F3">
        <w:rPr>
          <w:rFonts w:ascii="Times New Roman" w:eastAsia="Times New Roman" w:hAnsi="Times New Roman" w:cs="Times New Roman"/>
          <w:sz w:val="28"/>
          <w:szCs w:val="28"/>
          <w:lang w:eastAsia="ru-UA"/>
        </w:rPr>
        <w:t>сексуальних</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стосунках</w:t>
      </w:r>
      <w:proofErr w:type="spellEnd"/>
      <w:r w:rsidRPr="00E418F3">
        <w:rPr>
          <w:rFonts w:ascii="Times New Roman" w:eastAsia="Times New Roman" w:hAnsi="Times New Roman" w:cs="Times New Roman"/>
          <w:sz w:val="28"/>
          <w:szCs w:val="28"/>
          <w:lang w:eastAsia="ru-UA"/>
        </w:rPr>
        <w:t xml:space="preserve"> не </w:t>
      </w:r>
      <w:proofErr w:type="spellStart"/>
      <w:r w:rsidRPr="00E418F3">
        <w:rPr>
          <w:rFonts w:ascii="Times New Roman" w:eastAsia="Times New Roman" w:hAnsi="Times New Roman" w:cs="Times New Roman"/>
          <w:sz w:val="28"/>
          <w:szCs w:val="28"/>
          <w:lang w:eastAsia="ru-UA"/>
        </w:rPr>
        <w:t>передбачає</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негативних</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наслідків</w:t>
      </w:r>
      <w:proofErr w:type="spellEnd"/>
      <w:r w:rsidRPr="00E418F3">
        <w:rPr>
          <w:rFonts w:ascii="Times New Roman" w:eastAsia="Times New Roman" w:hAnsi="Times New Roman" w:cs="Times New Roman"/>
          <w:sz w:val="28"/>
          <w:szCs w:val="28"/>
          <w:lang w:eastAsia="ru-UA"/>
        </w:rPr>
        <w:t xml:space="preserve"> для </w:t>
      </w:r>
      <w:proofErr w:type="spellStart"/>
      <w:r w:rsidRPr="00E418F3">
        <w:rPr>
          <w:rFonts w:ascii="Times New Roman" w:eastAsia="Times New Roman" w:hAnsi="Times New Roman" w:cs="Times New Roman"/>
          <w:sz w:val="28"/>
          <w:szCs w:val="28"/>
          <w:lang w:eastAsia="ru-UA"/>
        </w:rPr>
        <w:t>здоров'я</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Насправді</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саме</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це</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дослідження</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виявляє</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упередженість</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щодо</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сексуальної</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моралі</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тобто</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передбачається</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що</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цей</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потенційний</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ефект</w:t>
      </w:r>
      <w:proofErr w:type="spellEnd"/>
      <w:r w:rsidRPr="00E418F3">
        <w:rPr>
          <w:rFonts w:ascii="Times New Roman" w:eastAsia="Times New Roman" w:hAnsi="Times New Roman" w:cs="Times New Roman"/>
          <w:sz w:val="28"/>
          <w:szCs w:val="28"/>
          <w:lang w:eastAsia="ru-UA"/>
        </w:rPr>
        <w:t xml:space="preserve"> є </w:t>
      </w:r>
      <w:proofErr w:type="spellStart"/>
      <w:r w:rsidRPr="00E418F3">
        <w:rPr>
          <w:rFonts w:ascii="Times New Roman" w:eastAsia="Times New Roman" w:hAnsi="Times New Roman" w:cs="Times New Roman"/>
          <w:sz w:val="28"/>
          <w:szCs w:val="28"/>
          <w:lang w:eastAsia="ru-UA"/>
        </w:rPr>
        <w:lastRenderedPageBreak/>
        <w:t>небажаним</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Якщо</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розглядати</w:t>
      </w:r>
      <w:proofErr w:type="spellEnd"/>
      <w:r w:rsidRPr="00E418F3">
        <w:rPr>
          <w:rFonts w:ascii="Times New Roman" w:eastAsia="Times New Roman" w:hAnsi="Times New Roman" w:cs="Times New Roman"/>
          <w:sz w:val="28"/>
          <w:szCs w:val="28"/>
          <w:lang w:eastAsia="ru-UA"/>
        </w:rPr>
        <w:t xml:space="preserve"> проблему </w:t>
      </w:r>
      <w:proofErr w:type="spellStart"/>
      <w:r w:rsidRPr="00E418F3">
        <w:rPr>
          <w:rFonts w:ascii="Times New Roman" w:eastAsia="Times New Roman" w:hAnsi="Times New Roman" w:cs="Times New Roman"/>
          <w:sz w:val="28"/>
          <w:szCs w:val="28"/>
          <w:lang w:eastAsia="ru-UA"/>
        </w:rPr>
        <w:t>ширше</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більш</w:t>
      </w:r>
      <w:proofErr w:type="spellEnd"/>
      <w:r w:rsidRPr="00E418F3">
        <w:rPr>
          <w:rFonts w:ascii="Times New Roman" w:eastAsia="Times New Roman" w:hAnsi="Times New Roman" w:cs="Times New Roman"/>
          <w:sz w:val="28"/>
          <w:szCs w:val="28"/>
          <w:lang w:eastAsia="ru-UA"/>
        </w:rPr>
        <w:t xml:space="preserve"> широкому </w:t>
      </w:r>
      <w:proofErr w:type="spellStart"/>
      <w:r w:rsidRPr="00E418F3">
        <w:rPr>
          <w:rFonts w:ascii="Times New Roman" w:eastAsia="Times New Roman" w:hAnsi="Times New Roman" w:cs="Times New Roman"/>
          <w:sz w:val="28"/>
          <w:szCs w:val="28"/>
          <w:lang w:eastAsia="ru-UA"/>
        </w:rPr>
        <w:t>розумінні</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менш</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обмежувальні</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сексуальні</w:t>
      </w:r>
      <w:proofErr w:type="spellEnd"/>
      <w:r w:rsidRPr="00E418F3">
        <w:rPr>
          <w:rFonts w:ascii="Times New Roman" w:eastAsia="Times New Roman" w:hAnsi="Times New Roman" w:cs="Times New Roman"/>
          <w:sz w:val="28"/>
          <w:szCs w:val="28"/>
          <w:lang w:eastAsia="ru-UA"/>
        </w:rPr>
        <w:t xml:space="preserve"> погляди </w:t>
      </w:r>
      <w:proofErr w:type="spellStart"/>
      <w:r w:rsidRPr="00E418F3">
        <w:rPr>
          <w:rFonts w:ascii="Times New Roman" w:eastAsia="Times New Roman" w:hAnsi="Times New Roman" w:cs="Times New Roman"/>
          <w:sz w:val="28"/>
          <w:szCs w:val="28"/>
          <w:lang w:eastAsia="ru-UA"/>
        </w:rPr>
        <w:t>мають</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позитивні</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переваги</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такі</w:t>
      </w:r>
      <w:proofErr w:type="spellEnd"/>
      <w:r w:rsidRPr="00E418F3">
        <w:rPr>
          <w:rFonts w:ascii="Times New Roman" w:eastAsia="Times New Roman" w:hAnsi="Times New Roman" w:cs="Times New Roman"/>
          <w:sz w:val="28"/>
          <w:szCs w:val="28"/>
          <w:lang w:eastAsia="ru-UA"/>
        </w:rPr>
        <w:t xml:space="preserve"> як </w:t>
      </w:r>
      <w:proofErr w:type="spellStart"/>
      <w:r w:rsidRPr="00E418F3">
        <w:rPr>
          <w:rFonts w:ascii="Times New Roman" w:eastAsia="Times New Roman" w:hAnsi="Times New Roman" w:cs="Times New Roman"/>
          <w:sz w:val="28"/>
          <w:szCs w:val="28"/>
          <w:lang w:eastAsia="ru-UA"/>
        </w:rPr>
        <w:t>менший</w:t>
      </w:r>
      <w:proofErr w:type="spellEnd"/>
      <w:r w:rsidRPr="00E418F3">
        <w:rPr>
          <w:rFonts w:ascii="Times New Roman" w:eastAsia="Times New Roman" w:hAnsi="Times New Roman" w:cs="Times New Roman"/>
          <w:sz w:val="28"/>
          <w:szCs w:val="28"/>
          <w:lang w:eastAsia="ru-UA"/>
        </w:rPr>
        <w:t xml:space="preserve"> сором за </w:t>
      </w:r>
      <w:proofErr w:type="spellStart"/>
      <w:r w:rsidRPr="00E418F3">
        <w:rPr>
          <w:rFonts w:ascii="Times New Roman" w:eastAsia="Times New Roman" w:hAnsi="Times New Roman" w:cs="Times New Roman"/>
          <w:sz w:val="28"/>
          <w:szCs w:val="28"/>
          <w:lang w:eastAsia="ru-UA"/>
        </w:rPr>
        <w:t>сексуальні</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стосунки</w:t>
      </w:r>
      <w:proofErr w:type="spellEnd"/>
      <w:r w:rsidR="003A3B1F">
        <w:rPr>
          <w:rFonts w:ascii="Times New Roman" w:eastAsia="Times New Roman" w:hAnsi="Times New Roman" w:cs="Times New Roman"/>
          <w:sz w:val="28"/>
          <w:szCs w:val="28"/>
          <w:lang w:val="uk-UA" w:eastAsia="ru-UA"/>
        </w:rPr>
        <w:t>,</w:t>
      </w:r>
      <w:r w:rsidRPr="00E418F3">
        <w:rPr>
          <w:rFonts w:ascii="Times New Roman" w:eastAsia="Times New Roman" w:hAnsi="Times New Roman" w:cs="Times New Roman"/>
          <w:sz w:val="28"/>
          <w:szCs w:val="28"/>
          <w:lang w:eastAsia="ru-UA"/>
        </w:rPr>
        <w:t xml:space="preserve"> </w:t>
      </w:r>
      <w:proofErr w:type="spellStart"/>
      <w:r w:rsidR="003A3B1F" w:rsidRPr="003A3B1F">
        <w:rPr>
          <w:rFonts w:ascii="Times New Roman" w:eastAsia="Times New Roman" w:hAnsi="Times New Roman" w:cs="Times New Roman"/>
          <w:sz w:val="28"/>
          <w:szCs w:val="28"/>
          <w:lang w:eastAsia="ru-UA"/>
        </w:rPr>
        <w:t>мастурбацію</w:t>
      </w:r>
      <w:proofErr w:type="spellEnd"/>
      <w:r w:rsidR="003A3B1F" w:rsidRPr="003A3B1F">
        <w:rPr>
          <w:rFonts w:ascii="Times New Roman" w:eastAsia="Times New Roman" w:hAnsi="Times New Roman" w:cs="Times New Roman"/>
          <w:sz w:val="28"/>
          <w:szCs w:val="28"/>
          <w:lang w:eastAsia="ru-UA"/>
        </w:rPr>
        <w:t xml:space="preserve"> (</w:t>
      </w:r>
      <w:proofErr w:type="spellStart"/>
      <w:r w:rsidR="003A3B1F" w:rsidRPr="003A3B1F">
        <w:rPr>
          <w:rFonts w:ascii="Times New Roman" w:eastAsia="Times New Roman" w:hAnsi="Times New Roman" w:cs="Times New Roman"/>
          <w:sz w:val="28"/>
          <w:szCs w:val="28"/>
          <w:lang w:eastAsia="ru-UA"/>
        </w:rPr>
        <w:t>Johansson</w:t>
      </w:r>
      <w:proofErr w:type="spellEnd"/>
      <w:r w:rsidR="003A3B1F" w:rsidRPr="003A3B1F">
        <w:rPr>
          <w:rFonts w:ascii="Times New Roman" w:eastAsia="Times New Roman" w:hAnsi="Times New Roman" w:cs="Times New Roman"/>
          <w:sz w:val="28"/>
          <w:szCs w:val="28"/>
          <w:lang w:eastAsia="ru-UA"/>
        </w:rPr>
        <w:t xml:space="preserve"> &amp; </w:t>
      </w:r>
      <w:proofErr w:type="spellStart"/>
      <w:r w:rsidR="003A3B1F" w:rsidRPr="003A3B1F">
        <w:rPr>
          <w:rFonts w:ascii="Times New Roman" w:eastAsia="Times New Roman" w:hAnsi="Times New Roman" w:cs="Times New Roman"/>
          <w:sz w:val="28"/>
          <w:szCs w:val="28"/>
          <w:lang w:eastAsia="ru-UA"/>
        </w:rPr>
        <w:t>Hammarén</w:t>
      </w:r>
      <w:proofErr w:type="spellEnd"/>
      <w:r w:rsidR="003A3B1F" w:rsidRPr="003A3B1F">
        <w:rPr>
          <w:rFonts w:ascii="Times New Roman" w:eastAsia="Times New Roman" w:hAnsi="Times New Roman" w:cs="Times New Roman"/>
          <w:sz w:val="28"/>
          <w:szCs w:val="28"/>
          <w:lang w:eastAsia="ru-UA"/>
        </w:rPr>
        <w:t xml:space="preserve">, 2007), </w:t>
      </w:r>
      <w:proofErr w:type="spellStart"/>
      <w:r w:rsidR="003A3B1F" w:rsidRPr="003A3B1F">
        <w:rPr>
          <w:rFonts w:ascii="Times New Roman" w:eastAsia="Times New Roman" w:hAnsi="Times New Roman" w:cs="Times New Roman"/>
          <w:sz w:val="28"/>
          <w:szCs w:val="28"/>
          <w:lang w:eastAsia="ru-UA"/>
        </w:rPr>
        <w:t>підлітки</w:t>
      </w:r>
      <w:proofErr w:type="spellEnd"/>
      <w:r w:rsidR="003A3B1F" w:rsidRPr="003A3B1F">
        <w:rPr>
          <w:rFonts w:ascii="Times New Roman" w:eastAsia="Times New Roman" w:hAnsi="Times New Roman" w:cs="Times New Roman"/>
          <w:sz w:val="28"/>
          <w:szCs w:val="28"/>
          <w:lang w:eastAsia="ru-UA"/>
        </w:rPr>
        <w:t xml:space="preserve"> </w:t>
      </w:r>
      <w:proofErr w:type="spellStart"/>
      <w:r w:rsidR="003A3B1F" w:rsidRPr="003A3B1F">
        <w:rPr>
          <w:rFonts w:ascii="Times New Roman" w:eastAsia="Times New Roman" w:hAnsi="Times New Roman" w:cs="Times New Roman"/>
          <w:sz w:val="28"/>
          <w:szCs w:val="28"/>
          <w:lang w:eastAsia="ru-UA"/>
        </w:rPr>
        <w:t>почуваються</w:t>
      </w:r>
      <w:proofErr w:type="spellEnd"/>
      <w:r w:rsidR="003A3B1F" w:rsidRPr="003A3B1F">
        <w:rPr>
          <w:rFonts w:ascii="Times New Roman" w:eastAsia="Times New Roman" w:hAnsi="Times New Roman" w:cs="Times New Roman"/>
          <w:sz w:val="28"/>
          <w:szCs w:val="28"/>
          <w:lang w:eastAsia="ru-UA"/>
        </w:rPr>
        <w:t xml:space="preserve"> </w:t>
      </w:r>
      <w:proofErr w:type="spellStart"/>
      <w:r w:rsidR="003A3B1F" w:rsidRPr="003A3B1F">
        <w:rPr>
          <w:rFonts w:ascii="Times New Roman" w:eastAsia="Times New Roman" w:hAnsi="Times New Roman" w:cs="Times New Roman"/>
          <w:sz w:val="28"/>
          <w:szCs w:val="28"/>
          <w:lang w:eastAsia="ru-UA"/>
        </w:rPr>
        <w:t>більш</w:t>
      </w:r>
      <w:proofErr w:type="spellEnd"/>
      <w:r w:rsidR="003A3B1F" w:rsidRPr="003A3B1F">
        <w:rPr>
          <w:rFonts w:ascii="Times New Roman" w:eastAsia="Times New Roman" w:hAnsi="Times New Roman" w:cs="Times New Roman"/>
          <w:sz w:val="28"/>
          <w:szCs w:val="28"/>
          <w:lang w:eastAsia="ru-UA"/>
        </w:rPr>
        <w:t xml:space="preserve"> </w:t>
      </w:r>
      <w:proofErr w:type="spellStart"/>
      <w:r w:rsidR="003A3B1F" w:rsidRPr="003A3B1F">
        <w:rPr>
          <w:rFonts w:ascii="Times New Roman" w:eastAsia="Times New Roman" w:hAnsi="Times New Roman" w:cs="Times New Roman"/>
          <w:sz w:val="28"/>
          <w:szCs w:val="28"/>
          <w:lang w:eastAsia="ru-UA"/>
        </w:rPr>
        <w:t>розкуто</w:t>
      </w:r>
      <w:proofErr w:type="spellEnd"/>
      <w:r w:rsidR="003A3B1F" w:rsidRPr="003A3B1F">
        <w:rPr>
          <w:rFonts w:ascii="Times New Roman" w:eastAsia="Times New Roman" w:hAnsi="Times New Roman" w:cs="Times New Roman"/>
          <w:sz w:val="28"/>
          <w:szCs w:val="28"/>
          <w:lang w:eastAsia="ru-UA"/>
        </w:rPr>
        <w:t xml:space="preserve"> </w:t>
      </w:r>
      <w:proofErr w:type="spellStart"/>
      <w:r w:rsidR="003A3B1F" w:rsidRPr="003A3B1F">
        <w:rPr>
          <w:rFonts w:ascii="Times New Roman" w:eastAsia="Times New Roman" w:hAnsi="Times New Roman" w:cs="Times New Roman"/>
          <w:sz w:val="28"/>
          <w:szCs w:val="28"/>
          <w:lang w:eastAsia="ru-UA"/>
        </w:rPr>
        <w:t>під</w:t>
      </w:r>
      <w:proofErr w:type="spellEnd"/>
      <w:r w:rsidR="003A3B1F" w:rsidRPr="003A3B1F">
        <w:rPr>
          <w:rFonts w:ascii="Times New Roman" w:eastAsia="Times New Roman" w:hAnsi="Times New Roman" w:cs="Times New Roman"/>
          <w:sz w:val="28"/>
          <w:szCs w:val="28"/>
          <w:lang w:eastAsia="ru-UA"/>
        </w:rPr>
        <w:t xml:space="preserve"> час сексу (</w:t>
      </w:r>
      <w:proofErr w:type="spellStart"/>
      <w:r w:rsidR="003A3B1F" w:rsidRPr="003A3B1F">
        <w:rPr>
          <w:rFonts w:ascii="Times New Roman" w:eastAsia="Times New Roman" w:hAnsi="Times New Roman" w:cs="Times New Roman"/>
          <w:sz w:val="28"/>
          <w:szCs w:val="28"/>
          <w:lang w:eastAsia="ru-UA"/>
        </w:rPr>
        <w:t>McKee</w:t>
      </w:r>
      <w:proofErr w:type="spellEnd"/>
      <w:r w:rsidR="003A3B1F" w:rsidRPr="003A3B1F">
        <w:rPr>
          <w:rFonts w:ascii="Times New Roman" w:eastAsia="Times New Roman" w:hAnsi="Times New Roman" w:cs="Times New Roman"/>
          <w:sz w:val="28"/>
          <w:szCs w:val="28"/>
          <w:lang w:eastAsia="ru-UA"/>
        </w:rPr>
        <w:t xml:space="preserve">, 2010) </w:t>
      </w:r>
      <w:proofErr w:type="spellStart"/>
      <w:r w:rsidR="003A3B1F" w:rsidRPr="003A3B1F">
        <w:rPr>
          <w:rFonts w:ascii="Times New Roman" w:eastAsia="Times New Roman" w:hAnsi="Times New Roman" w:cs="Times New Roman"/>
          <w:sz w:val="28"/>
          <w:szCs w:val="28"/>
          <w:lang w:eastAsia="ru-UA"/>
        </w:rPr>
        <w:t>або</w:t>
      </w:r>
      <w:proofErr w:type="spellEnd"/>
      <w:r w:rsidR="003A3B1F" w:rsidRPr="003A3B1F">
        <w:rPr>
          <w:rFonts w:ascii="Times New Roman" w:eastAsia="Times New Roman" w:hAnsi="Times New Roman" w:cs="Times New Roman"/>
          <w:sz w:val="28"/>
          <w:szCs w:val="28"/>
          <w:lang w:eastAsia="ru-UA"/>
        </w:rPr>
        <w:t xml:space="preserve"> </w:t>
      </w:r>
      <w:proofErr w:type="spellStart"/>
      <w:r w:rsidR="003A3B1F" w:rsidRPr="003A3B1F">
        <w:rPr>
          <w:rFonts w:ascii="Times New Roman" w:eastAsia="Times New Roman" w:hAnsi="Times New Roman" w:cs="Times New Roman"/>
          <w:sz w:val="28"/>
          <w:szCs w:val="28"/>
          <w:lang w:eastAsia="ru-UA"/>
        </w:rPr>
        <w:t>вважають</w:t>
      </w:r>
      <w:proofErr w:type="spellEnd"/>
      <w:r w:rsidR="003A3B1F" w:rsidRPr="003A3B1F">
        <w:rPr>
          <w:rFonts w:ascii="Times New Roman" w:eastAsia="Times New Roman" w:hAnsi="Times New Roman" w:cs="Times New Roman"/>
          <w:sz w:val="28"/>
          <w:szCs w:val="28"/>
          <w:lang w:eastAsia="ru-UA"/>
        </w:rPr>
        <w:t xml:space="preserve"> «секс без </w:t>
      </w:r>
      <w:proofErr w:type="spellStart"/>
      <w:r w:rsidR="003A3B1F" w:rsidRPr="003A3B1F">
        <w:rPr>
          <w:rFonts w:ascii="Times New Roman" w:eastAsia="Times New Roman" w:hAnsi="Times New Roman" w:cs="Times New Roman"/>
          <w:sz w:val="28"/>
          <w:szCs w:val="28"/>
          <w:lang w:eastAsia="ru-UA"/>
        </w:rPr>
        <w:t>кохання</w:t>
      </w:r>
      <w:proofErr w:type="spellEnd"/>
      <w:r w:rsidR="003A3B1F" w:rsidRPr="003A3B1F">
        <w:rPr>
          <w:rFonts w:ascii="Times New Roman" w:eastAsia="Times New Roman" w:hAnsi="Times New Roman" w:cs="Times New Roman"/>
          <w:sz w:val="28"/>
          <w:szCs w:val="28"/>
          <w:lang w:eastAsia="ru-UA"/>
        </w:rPr>
        <w:t xml:space="preserve">» і </w:t>
      </w:r>
      <w:proofErr w:type="spellStart"/>
      <w:r w:rsidR="003A3B1F" w:rsidRPr="003A3B1F">
        <w:rPr>
          <w:rFonts w:ascii="Times New Roman" w:eastAsia="Times New Roman" w:hAnsi="Times New Roman" w:cs="Times New Roman"/>
          <w:sz w:val="28"/>
          <w:szCs w:val="28"/>
          <w:lang w:eastAsia="ru-UA"/>
        </w:rPr>
        <w:t>порнографію</w:t>
      </w:r>
      <w:proofErr w:type="spellEnd"/>
      <w:r w:rsidR="003A3B1F" w:rsidRPr="003A3B1F">
        <w:rPr>
          <w:rFonts w:ascii="Times New Roman" w:eastAsia="Times New Roman" w:hAnsi="Times New Roman" w:cs="Times New Roman"/>
          <w:sz w:val="28"/>
          <w:szCs w:val="28"/>
          <w:lang w:eastAsia="ru-UA"/>
        </w:rPr>
        <w:t xml:space="preserve"> </w:t>
      </w:r>
      <w:proofErr w:type="spellStart"/>
      <w:r w:rsidR="003A3B1F" w:rsidRPr="003A3B1F">
        <w:rPr>
          <w:rFonts w:ascii="Times New Roman" w:eastAsia="Times New Roman" w:hAnsi="Times New Roman" w:cs="Times New Roman"/>
          <w:sz w:val="28"/>
          <w:szCs w:val="28"/>
          <w:lang w:eastAsia="ru-UA"/>
        </w:rPr>
        <w:t>нормальним</w:t>
      </w:r>
      <w:proofErr w:type="spellEnd"/>
      <w:r w:rsidR="003A3B1F" w:rsidRPr="003A3B1F">
        <w:rPr>
          <w:rFonts w:ascii="Times New Roman" w:eastAsia="Times New Roman" w:hAnsi="Times New Roman" w:cs="Times New Roman"/>
          <w:sz w:val="28"/>
          <w:szCs w:val="28"/>
          <w:lang w:eastAsia="ru-UA"/>
        </w:rPr>
        <w:t xml:space="preserve"> </w:t>
      </w:r>
      <w:proofErr w:type="spellStart"/>
      <w:r w:rsidR="003A3B1F" w:rsidRPr="003A3B1F">
        <w:rPr>
          <w:rFonts w:ascii="Times New Roman" w:eastAsia="Times New Roman" w:hAnsi="Times New Roman" w:cs="Times New Roman"/>
          <w:sz w:val="28"/>
          <w:szCs w:val="28"/>
          <w:lang w:eastAsia="ru-UA"/>
        </w:rPr>
        <w:t>явищем</w:t>
      </w:r>
      <w:proofErr w:type="spellEnd"/>
      <w:r w:rsidR="003A3B1F" w:rsidRPr="003A3B1F">
        <w:rPr>
          <w:rFonts w:ascii="Times New Roman" w:eastAsia="Times New Roman" w:hAnsi="Times New Roman" w:cs="Times New Roman"/>
          <w:sz w:val="28"/>
          <w:szCs w:val="28"/>
          <w:lang w:eastAsia="ru-UA"/>
        </w:rPr>
        <w:t xml:space="preserve"> (</w:t>
      </w:r>
      <w:proofErr w:type="spellStart"/>
      <w:r w:rsidR="003A3B1F" w:rsidRPr="003A3B1F">
        <w:rPr>
          <w:rFonts w:ascii="Times New Roman" w:eastAsia="Times New Roman" w:hAnsi="Times New Roman" w:cs="Times New Roman"/>
          <w:sz w:val="28"/>
          <w:szCs w:val="28"/>
          <w:lang w:eastAsia="ru-UA"/>
        </w:rPr>
        <w:t>Johansson</w:t>
      </w:r>
      <w:proofErr w:type="spellEnd"/>
      <w:r w:rsidR="003A3B1F" w:rsidRPr="003A3B1F">
        <w:rPr>
          <w:rFonts w:ascii="Times New Roman" w:eastAsia="Times New Roman" w:hAnsi="Times New Roman" w:cs="Times New Roman"/>
          <w:sz w:val="28"/>
          <w:szCs w:val="28"/>
          <w:lang w:eastAsia="ru-UA"/>
        </w:rPr>
        <w:t xml:space="preserve"> &amp; </w:t>
      </w:r>
      <w:proofErr w:type="spellStart"/>
      <w:r w:rsidR="003A3B1F" w:rsidRPr="003A3B1F">
        <w:rPr>
          <w:rFonts w:ascii="Times New Roman" w:eastAsia="Times New Roman" w:hAnsi="Times New Roman" w:cs="Times New Roman"/>
          <w:sz w:val="28"/>
          <w:szCs w:val="28"/>
          <w:lang w:eastAsia="ru-UA"/>
        </w:rPr>
        <w:t>Hammarén</w:t>
      </w:r>
      <w:proofErr w:type="spellEnd"/>
      <w:r w:rsidR="003A3B1F" w:rsidRPr="003A3B1F">
        <w:rPr>
          <w:rFonts w:ascii="Times New Roman" w:eastAsia="Times New Roman" w:hAnsi="Times New Roman" w:cs="Times New Roman"/>
          <w:sz w:val="28"/>
          <w:szCs w:val="28"/>
          <w:lang w:eastAsia="ru-UA"/>
        </w:rPr>
        <w:t xml:space="preserve">, 2007). </w:t>
      </w:r>
      <w:proofErr w:type="spellStart"/>
      <w:r w:rsidR="003A3B1F" w:rsidRPr="003A3B1F">
        <w:rPr>
          <w:rFonts w:ascii="Times New Roman" w:eastAsia="Times New Roman" w:hAnsi="Times New Roman" w:cs="Times New Roman"/>
          <w:sz w:val="28"/>
          <w:szCs w:val="28"/>
          <w:lang w:eastAsia="ru-UA"/>
        </w:rPr>
        <w:t>Потенційні</w:t>
      </w:r>
      <w:proofErr w:type="spellEnd"/>
      <w:r w:rsidR="003A3B1F" w:rsidRPr="003A3B1F">
        <w:rPr>
          <w:rFonts w:ascii="Times New Roman" w:eastAsia="Times New Roman" w:hAnsi="Times New Roman" w:cs="Times New Roman"/>
          <w:sz w:val="28"/>
          <w:szCs w:val="28"/>
          <w:lang w:eastAsia="ru-UA"/>
        </w:rPr>
        <w:t xml:space="preserve"> </w:t>
      </w:r>
      <w:proofErr w:type="spellStart"/>
      <w:r w:rsidR="003A3B1F" w:rsidRPr="003A3B1F">
        <w:rPr>
          <w:rFonts w:ascii="Times New Roman" w:eastAsia="Times New Roman" w:hAnsi="Times New Roman" w:cs="Times New Roman"/>
          <w:sz w:val="28"/>
          <w:szCs w:val="28"/>
          <w:lang w:eastAsia="ru-UA"/>
        </w:rPr>
        <w:t>проблеми</w:t>
      </w:r>
      <w:proofErr w:type="spellEnd"/>
      <w:r w:rsidR="003A3B1F" w:rsidRPr="003A3B1F">
        <w:rPr>
          <w:rFonts w:ascii="Times New Roman" w:eastAsia="Times New Roman" w:hAnsi="Times New Roman" w:cs="Times New Roman"/>
          <w:sz w:val="28"/>
          <w:szCs w:val="28"/>
          <w:lang w:eastAsia="ru-UA"/>
        </w:rPr>
        <w:t xml:space="preserve">, </w:t>
      </w:r>
      <w:proofErr w:type="spellStart"/>
      <w:r w:rsidR="003A3B1F" w:rsidRPr="003A3B1F">
        <w:rPr>
          <w:rFonts w:ascii="Times New Roman" w:eastAsia="Times New Roman" w:hAnsi="Times New Roman" w:cs="Times New Roman"/>
          <w:sz w:val="28"/>
          <w:szCs w:val="28"/>
          <w:lang w:eastAsia="ru-UA"/>
        </w:rPr>
        <w:t>пов'язані</w:t>
      </w:r>
      <w:proofErr w:type="spellEnd"/>
      <w:r w:rsidR="003A3B1F" w:rsidRPr="003A3B1F">
        <w:rPr>
          <w:rFonts w:ascii="Times New Roman" w:eastAsia="Times New Roman" w:hAnsi="Times New Roman" w:cs="Times New Roman"/>
          <w:sz w:val="28"/>
          <w:szCs w:val="28"/>
          <w:lang w:eastAsia="ru-UA"/>
        </w:rPr>
        <w:t xml:space="preserve"> з </w:t>
      </w:r>
      <w:proofErr w:type="spellStart"/>
      <w:r w:rsidR="003A3B1F" w:rsidRPr="003A3B1F">
        <w:rPr>
          <w:rFonts w:ascii="Times New Roman" w:eastAsia="Times New Roman" w:hAnsi="Times New Roman" w:cs="Times New Roman"/>
          <w:sz w:val="28"/>
          <w:szCs w:val="28"/>
          <w:lang w:eastAsia="ru-UA"/>
        </w:rPr>
        <w:t>поблажливими</w:t>
      </w:r>
      <w:proofErr w:type="spellEnd"/>
      <w:r w:rsidR="003A3B1F" w:rsidRPr="003A3B1F">
        <w:rPr>
          <w:rFonts w:ascii="Times New Roman" w:eastAsia="Times New Roman" w:hAnsi="Times New Roman" w:cs="Times New Roman"/>
          <w:sz w:val="28"/>
          <w:szCs w:val="28"/>
          <w:lang w:eastAsia="ru-UA"/>
        </w:rPr>
        <w:t xml:space="preserve"> </w:t>
      </w:r>
      <w:proofErr w:type="spellStart"/>
      <w:r w:rsidR="003A3B1F" w:rsidRPr="003A3B1F">
        <w:rPr>
          <w:rFonts w:ascii="Times New Roman" w:eastAsia="Times New Roman" w:hAnsi="Times New Roman" w:cs="Times New Roman"/>
          <w:sz w:val="28"/>
          <w:szCs w:val="28"/>
          <w:lang w:eastAsia="ru-UA"/>
        </w:rPr>
        <w:t>сексуальними</w:t>
      </w:r>
      <w:proofErr w:type="spellEnd"/>
      <w:r w:rsidR="003A3B1F" w:rsidRPr="003A3B1F">
        <w:rPr>
          <w:rFonts w:ascii="Times New Roman" w:eastAsia="Times New Roman" w:hAnsi="Times New Roman" w:cs="Times New Roman"/>
          <w:sz w:val="28"/>
          <w:szCs w:val="28"/>
          <w:lang w:eastAsia="ru-UA"/>
        </w:rPr>
        <w:t xml:space="preserve"> установками, </w:t>
      </w:r>
      <w:proofErr w:type="spellStart"/>
      <w:r w:rsidR="003A3B1F" w:rsidRPr="003A3B1F">
        <w:rPr>
          <w:rFonts w:ascii="Times New Roman" w:eastAsia="Times New Roman" w:hAnsi="Times New Roman" w:cs="Times New Roman"/>
          <w:sz w:val="28"/>
          <w:szCs w:val="28"/>
          <w:lang w:eastAsia="ru-UA"/>
        </w:rPr>
        <w:t>полягають</w:t>
      </w:r>
      <w:proofErr w:type="spellEnd"/>
      <w:r w:rsidR="003A3B1F" w:rsidRPr="003A3B1F">
        <w:rPr>
          <w:rFonts w:ascii="Times New Roman" w:eastAsia="Times New Roman" w:hAnsi="Times New Roman" w:cs="Times New Roman"/>
          <w:sz w:val="28"/>
          <w:szCs w:val="28"/>
          <w:lang w:eastAsia="ru-UA"/>
        </w:rPr>
        <w:t xml:space="preserve"> у тому, </w:t>
      </w:r>
      <w:proofErr w:type="spellStart"/>
      <w:r w:rsidR="003A3B1F" w:rsidRPr="003A3B1F">
        <w:rPr>
          <w:rFonts w:ascii="Times New Roman" w:eastAsia="Times New Roman" w:hAnsi="Times New Roman" w:cs="Times New Roman"/>
          <w:sz w:val="28"/>
          <w:szCs w:val="28"/>
          <w:lang w:eastAsia="ru-UA"/>
        </w:rPr>
        <w:t>що</w:t>
      </w:r>
      <w:proofErr w:type="spellEnd"/>
      <w:r w:rsidR="003A3B1F" w:rsidRPr="003A3B1F">
        <w:rPr>
          <w:rFonts w:ascii="Times New Roman" w:eastAsia="Times New Roman" w:hAnsi="Times New Roman" w:cs="Times New Roman"/>
          <w:sz w:val="28"/>
          <w:szCs w:val="28"/>
          <w:lang w:eastAsia="ru-UA"/>
        </w:rPr>
        <w:t xml:space="preserve"> </w:t>
      </w:r>
      <w:proofErr w:type="spellStart"/>
      <w:r w:rsidR="003A3B1F" w:rsidRPr="003A3B1F">
        <w:rPr>
          <w:rFonts w:ascii="Times New Roman" w:eastAsia="Times New Roman" w:hAnsi="Times New Roman" w:cs="Times New Roman"/>
          <w:sz w:val="28"/>
          <w:szCs w:val="28"/>
          <w:lang w:eastAsia="ru-UA"/>
        </w:rPr>
        <w:t>жінки</w:t>
      </w:r>
      <w:proofErr w:type="spellEnd"/>
      <w:r w:rsidR="003A3B1F" w:rsidRPr="003A3B1F">
        <w:rPr>
          <w:rFonts w:ascii="Times New Roman" w:eastAsia="Times New Roman" w:hAnsi="Times New Roman" w:cs="Times New Roman"/>
          <w:sz w:val="28"/>
          <w:szCs w:val="28"/>
          <w:lang w:eastAsia="ru-UA"/>
        </w:rPr>
        <w:t xml:space="preserve"> </w:t>
      </w:r>
      <w:proofErr w:type="spellStart"/>
      <w:r w:rsidR="003A3B1F" w:rsidRPr="003A3B1F">
        <w:rPr>
          <w:rFonts w:ascii="Times New Roman" w:eastAsia="Times New Roman" w:hAnsi="Times New Roman" w:cs="Times New Roman"/>
          <w:sz w:val="28"/>
          <w:szCs w:val="28"/>
          <w:lang w:eastAsia="ru-UA"/>
        </w:rPr>
        <w:t>розглядаються</w:t>
      </w:r>
      <w:proofErr w:type="spellEnd"/>
      <w:r w:rsidR="003A3B1F" w:rsidRPr="003A3B1F">
        <w:rPr>
          <w:rFonts w:ascii="Times New Roman" w:eastAsia="Times New Roman" w:hAnsi="Times New Roman" w:cs="Times New Roman"/>
          <w:sz w:val="28"/>
          <w:szCs w:val="28"/>
          <w:lang w:eastAsia="ru-UA"/>
        </w:rPr>
        <w:t xml:space="preserve"> як </w:t>
      </w:r>
      <w:proofErr w:type="spellStart"/>
      <w:r w:rsidR="003A3B1F" w:rsidRPr="003A3B1F">
        <w:rPr>
          <w:rFonts w:ascii="Times New Roman" w:eastAsia="Times New Roman" w:hAnsi="Times New Roman" w:cs="Times New Roman"/>
          <w:sz w:val="28"/>
          <w:szCs w:val="28"/>
          <w:lang w:eastAsia="ru-UA"/>
        </w:rPr>
        <w:t>сексуальні</w:t>
      </w:r>
      <w:proofErr w:type="spellEnd"/>
      <w:r w:rsidR="003A3B1F" w:rsidRPr="003A3B1F">
        <w:rPr>
          <w:rFonts w:ascii="Times New Roman" w:eastAsia="Times New Roman" w:hAnsi="Times New Roman" w:cs="Times New Roman"/>
          <w:sz w:val="28"/>
          <w:szCs w:val="28"/>
          <w:lang w:eastAsia="ru-UA"/>
        </w:rPr>
        <w:t xml:space="preserve"> </w:t>
      </w:r>
      <w:proofErr w:type="spellStart"/>
      <w:r w:rsidR="003A3B1F" w:rsidRPr="003A3B1F">
        <w:rPr>
          <w:rFonts w:ascii="Times New Roman" w:eastAsia="Times New Roman" w:hAnsi="Times New Roman" w:cs="Times New Roman"/>
          <w:sz w:val="28"/>
          <w:szCs w:val="28"/>
          <w:lang w:eastAsia="ru-UA"/>
        </w:rPr>
        <w:t>об'єкти</w:t>
      </w:r>
      <w:proofErr w:type="spellEnd"/>
      <w:r w:rsidR="003A3B1F" w:rsidRPr="003A3B1F">
        <w:rPr>
          <w:rFonts w:ascii="Times New Roman" w:eastAsia="Times New Roman" w:hAnsi="Times New Roman" w:cs="Times New Roman"/>
          <w:sz w:val="28"/>
          <w:szCs w:val="28"/>
          <w:lang w:eastAsia="ru-UA"/>
        </w:rPr>
        <w:t xml:space="preserve">, і </w:t>
      </w:r>
      <w:proofErr w:type="spellStart"/>
      <w:r w:rsidR="003A3B1F" w:rsidRPr="003A3B1F">
        <w:rPr>
          <w:rFonts w:ascii="Times New Roman" w:eastAsia="Times New Roman" w:hAnsi="Times New Roman" w:cs="Times New Roman"/>
          <w:sz w:val="28"/>
          <w:szCs w:val="28"/>
          <w:lang w:eastAsia="ru-UA"/>
        </w:rPr>
        <w:t>це</w:t>
      </w:r>
      <w:proofErr w:type="spellEnd"/>
      <w:r w:rsidR="003A3B1F" w:rsidRPr="003A3B1F">
        <w:rPr>
          <w:rFonts w:ascii="Times New Roman" w:eastAsia="Times New Roman" w:hAnsi="Times New Roman" w:cs="Times New Roman"/>
          <w:sz w:val="28"/>
          <w:szCs w:val="28"/>
          <w:lang w:eastAsia="ru-UA"/>
        </w:rPr>
        <w:t xml:space="preserve"> </w:t>
      </w:r>
      <w:proofErr w:type="spellStart"/>
      <w:r w:rsidR="003A3B1F" w:rsidRPr="003A3B1F">
        <w:rPr>
          <w:rFonts w:ascii="Times New Roman" w:eastAsia="Times New Roman" w:hAnsi="Times New Roman" w:cs="Times New Roman"/>
          <w:sz w:val="28"/>
          <w:szCs w:val="28"/>
          <w:lang w:eastAsia="ru-UA"/>
        </w:rPr>
        <w:t>може</w:t>
      </w:r>
      <w:proofErr w:type="spellEnd"/>
      <w:r w:rsidR="003A3B1F" w:rsidRPr="003A3B1F">
        <w:rPr>
          <w:rFonts w:ascii="Times New Roman" w:eastAsia="Times New Roman" w:hAnsi="Times New Roman" w:cs="Times New Roman"/>
          <w:sz w:val="28"/>
          <w:szCs w:val="28"/>
          <w:lang w:eastAsia="ru-UA"/>
        </w:rPr>
        <w:t xml:space="preserve"> </w:t>
      </w:r>
      <w:proofErr w:type="spellStart"/>
      <w:r w:rsidR="003A3B1F" w:rsidRPr="003A3B1F">
        <w:rPr>
          <w:rFonts w:ascii="Times New Roman" w:eastAsia="Times New Roman" w:hAnsi="Times New Roman" w:cs="Times New Roman"/>
          <w:sz w:val="28"/>
          <w:szCs w:val="28"/>
          <w:lang w:eastAsia="ru-UA"/>
        </w:rPr>
        <w:t>призвести</w:t>
      </w:r>
      <w:proofErr w:type="spellEnd"/>
      <w:r w:rsidR="003A3B1F" w:rsidRPr="003A3B1F">
        <w:rPr>
          <w:rFonts w:ascii="Times New Roman" w:eastAsia="Times New Roman" w:hAnsi="Times New Roman" w:cs="Times New Roman"/>
          <w:sz w:val="28"/>
          <w:szCs w:val="28"/>
          <w:lang w:eastAsia="ru-UA"/>
        </w:rPr>
        <w:t xml:space="preserve"> до </w:t>
      </w:r>
      <w:proofErr w:type="spellStart"/>
      <w:r w:rsidR="003A3B1F" w:rsidRPr="003A3B1F">
        <w:rPr>
          <w:rFonts w:ascii="Times New Roman" w:eastAsia="Times New Roman" w:hAnsi="Times New Roman" w:cs="Times New Roman"/>
          <w:sz w:val="28"/>
          <w:szCs w:val="28"/>
          <w:lang w:eastAsia="ru-UA"/>
        </w:rPr>
        <w:t>сексуальної</w:t>
      </w:r>
      <w:proofErr w:type="spellEnd"/>
      <w:r w:rsidR="003A3B1F" w:rsidRPr="003A3B1F">
        <w:rPr>
          <w:rFonts w:ascii="Times New Roman" w:eastAsia="Times New Roman" w:hAnsi="Times New Roman" w:cs="Times New Roman"/>
          <w:sz w:val="28"/>
          <w:szCs w:val="28"/>
          <w:lang w:eastAsia="ru-UA"/>
        </w:rPr>
        <w:t xml:space="preserve"> </w:t>
      </w:r>
      <w:proofErr w:type="spellStart"/>
      <w:r w:rsidR="003A3B1F" w:rsidRPr="003A3B1F">
        <w:rPr>
          <w:rFonts w:ascii="Times New Roman" w:eastAsia="Times New Roman" w:hAnsi="Times New Roman" w:cs="Times New Roman"/>
          <w:sz w:val="28"/>
          <w:szCs w:val="28"/>
          <w:lang w:eastAsia="ru-UA"/>
        </w:rPr>
        <w:t>агресії</w:t>
      </w:r>
      <w:proofErr w:type="spellEnd"/>
      <w:r w:rsidR="003A3B1F" w:rsidRPr="003A3B1F">
        <w:rPr>
          <w:rFonts w:ascii="Times New Roman" w:eastAsia="Times New Roman" w:hAnsi="Times New Roman" w:cs="Times New Roman"/>
          <w:sz w:val="28"/>
          <w:szCs w:val="28"/>
          <w:lang w:eastAsia="ru-UA"/>
        </w:rPr>
        <w:t xml:space="preserve">, примусу </w:t>
      </w:r>
      <w:proofErr w:type="spellStart"/>
      <w:r w:rsidR="003A3B1F" w:rsidRPr="003A3B1F">
        <w:rPr>
          <w:rFonts w:ascii="Times New Roman" w:eastAsia="Times New Roman" w:hAnsi="Times New Roman" w:cs="Times New Roman"/>
          <w:sz w:val="28"/>
          <w:szCs w:val="28"/>
          <w:lang w:eastAsia="ru-UA"/>
        </w:rPr>
        <w:t>чи</w:t>
      </w:r>
      <w:proofErr w:type="spellEnd"/>
      <w:r w:rsidR="003A3B1F" w:rsidRPr="003A3B1F">
        <w:rPr>
          <w:rFonts w:ascii="Times New Roman" w:eastAsia="Times New Roman" w:hAnsi="Times New Roman" w:cs="Times New Roman"/>
          <w:sz w:val="28"/>
          <w:szCs w:val="28"/>
          <w:lang w:eastAsia="ru-UA"/>
        </w:rPr>
        <w:t xml:space="preserve"> </w:t>
      </w:r>
      <w:proofErr w:type="spellStart"/>
      <w:r w:rsidR="003A3B1F" w:rsidRPr="003A3B1F">
        <w:rPr>
          <w:rFonts w:ascii="Times New Roman" w:eastAsia="Times New Roman" w:hAnsi="Times New Roman" w:cs="Times New Roman"/>
          <w:sz w:val="28"/>
          <w:szCs w:val="28"/>
          <w:lang w:eastAsia="ru-UA"/>
        </w:rPr>
        <w:t>насильства</w:t>
      </w:r>
      <w:proofErr w:type="spellEnd"/>
      <w:r w:rsidR="003A3B1F" w:rsidRPr="003A3B1F">
        <w:rPr>
          <w:rFonts w:ascii="Times New Roman" w:eastAsia="Times New Roman" w:hAnsi="Times New Roman" w:cs="Times New Roman"/>
          <w:sz w:val="28"/>
          <w:szCs w:val="28"/>
          <w:lang w:eastAsia="ru-UA"/>
        </w:rPr>
        <w:t xml:space="preserve">, а </w:t>
      </w:r>
      <w:proofErr w:type="spellStart"/>
      <w:r w:rsidR="003A3B1F" w:rsidRPr="003A3B1F">
        <w:rPr>
          <w:rFonts w:ascii="Times New Roman" w:eastAsia="Times New Roman" w:hAnsi="Times New Roman" w:cs="Times New Roman"/>
          <w:sz w:val="28"/>
          <w:szCs w:val="28"/>
          <w:lang w:eastAsia="ru-UA"/>
        </w:rPr>
        <w:t>також</w:t>
      </w:r>
      <w:proofErr w:type="spellEnd"/>
      <w:r w:rsidR="003A3B1F" w:rsidRPr="003A3B1F">
        <w:rPr>
          <w:rFonts w:ascii="Times New Roman" w:eastAsia="Times New Roman" w:hAnsi="Times New Roman" w:cs="Times New Roman"/>
          <w:sz w:val="28"/>
          <w:szCs w:val="28"/>
          <w:lang w:eastAsia="ru-UA"/>
        </w:rPr>
        <w:t xml:space="preserve"> до </w:t>
      </w:r>
      <w:proofErr w:type="spellStart"/>
      <w:r w:rsidR="003A3B1F" w:rsidRPr="003A3B1F">
        <w:rPr>
          <w:rFonts w:ascii="Times New Roman" w:eastAsia="Times New Roman" w:hAnsi="Times New Roman" w:cs="Times New Roman"/>
          <w:sz w:val="28"/>
          <w:szCs w:val="28"/>
          <w:lang w:eastAsia="ru-UA"/>
        </w:rPr>
        <w:t>більш</w:t>
      </w:r>
      <w:proofErr w:type="spellEnd"/>
      <w:r w:rsidR="003A3B1F" w:rsidRPr="003A3B1F">
        <w:rPr>
          <w:rFonts w:ascii="Times New Roman" w:eastAsia="Times New Roman" w:hAnsi="Times New Roman" w:cs="Times New Roman"/>
          <w:sz w:val="28"/>
          <w:szCs w:val="28"/>
          <w:lang w:eastAsia="ru-UA"/>
        </w:rPr>
        <w:t xml:space="preserve"> </w:t>
      </w:r>
      <w:proofErr w:type="spellStart"/>
      <w:r w:rsidR="003A3B1F" w:rsidRPr="003A3B1F">
        <w:rPr>
          <w:rFonts w:ascii="Times New Roman" w:eastAsia="Times New Roman" w:hAnsi="Times New Roman" w:cs="Times New Roman"/>
          <w:sz w:val="28"/>
          <w:szCs w:val="28"/>
          <w:lang w:eastAsia="ru-UA"/>
        </w:rPr>
        <w:t>сексистських</w:t>
      </w:r>
      <w:proofErr w:type="spellEnd"/>
      <w:r w:rsidR="003A3B1F" w:rsidRPr="003A3B1F">
        <w:rPr>
          <w:rFonts w:ascii="Times New Roman" w:eastAsia="Times New Roman" w:hAnsi="Times New Roman" w:cs="Times New Roman"/>
          <w:sz w:val="28"/>
          <w:szCs w:val="28"/>
          <w:lang w:eastAsia="ru-UA"/>
        </w:rPr>
        <w:t xml:space="preserve"> установок </w:t>
      </w:r>
      <w:proofErr w:type="spellStart"/>
      <w:r w:rsidR="003A3B1F" w:rsidRPr="003A3B1F">
        <w:rPr>
          <w:rFonts w:ascii="Times New Roman" w:eastAsia="Times New Roman" w:hAnsi="Times New Roman" w:cs="Times New Roman"/>
          <w:sz w:val="28"/>
          <w:szCs w:val="28"/>
          <w:lang w:eastAsia="ru-UA"/>
        </w:rPr>
        <w:t>загалом</w:t>
      </w:r>
      <w:proofErr w:type="spellEnd"/>
      <w:r w:rsidR="003A3B1F" w:rsidRPr="003A3B1F">
        <w:rPr>
          <w:rFonts w:ascii="Times New Roman" w:eastAsia="Times New Roman" w:hAnsi="Times New Roman" w:cs="Times New Roman"/>
          <w:sz w:val="28"/>
          <w:szCs w:val="28"/>
          <w:lang w:eastAsia="ru-UA"/>
        </w:rPr>
        <w:t xml:space="preserve">. </w:t>
      </w:r>
      <w:proofErr w:type="spellStart"/>
      <w:r w:rsidR="003A3B1F" w:rsidRPr="003A3B1F">
        <w:rPr>
          <w:rFonts w:ascii="Times New Roman" w:eastAsia="Times New Roman" w:hAnsi="Times New Roman" w:cs="Times New Roman"/>
          <w:sz w:val="28"/>
          <w:szCs w:val="28"/>
          <w:lang w:eastAsia="ru-UA"/>
        </w:rPr>
        <w:t>Проте</w:t>
      </w:r>
      <w:proofErr w:type="spellEnd"/>
      <w:r w:rsidR="003A3B1F" w:rsidRPr="003A3B1F">
        <w:rPr>
          <w:rFonts w:ascii="Times New Roman" w:eastAsia="Times New Roman" w:hAnsi="Times New Roman" w:cs="Times New Roman"/>
          <w:sz w:val="28"/>
          <w:szCs w:val="28"/>
          <w:lang w:eastAsia="ru-UA"/>
        </w:rPr>
        <w:t xml:space="preserve"> </w:t>
      </w:r>
      <w:proofErr w:type="spellStart"/>
      <w:r w:rsidR="003A3B1F" w:rsidRPr="003A3B1F">
        <w:rPr>
          <w:rFonts w:ascii="Times New Roman" w:eastAsia="Times New Roman" w:hAnsi="Times New Roman" w:cs="Times New Roman"/>
          <w:sz w:val="28"/>
          <w:szCs w:val="28"/>
          <w:lang w:eastAsia="ru-UA"/>
        </w:rPr>
        <w:t>залишається</w:t>
      </w:r>
      <w:proofErr w:type="spellEnd"/>
      <w:r w:rsidR="003A3B1F" w:rsidRPr="003A3B1F">
        <w:rPr>
          <w:rFonts w:ascii="Times New Roman" w:eastAsia="Times New Roman" w:hAnsi="Times New Roman" w:cs="Times New Roman"/>
          <w:sz w:val="28"/>
          <w:szCs w:val="28"/>
          <w:lang w:eastAsia="ru-UA"/>
        </w:rPr>
        <w:t xml:space="preserve"> </w:t>
      </w:r>
      <w:proofErr w:type="spellStart"/>
      <w:r w:rsidR="003A3B1F" w:rsidRPr="003A3B1F">
        <w:rPr>
          <w:rFonts w:ascii="Times New Roman" w:eastAsia="Times New Roman" w:hAnsi="Times New Roman" w:cs="Times New Roman"/>
          <w:sz w:val="28"/>
          <w:szCs w:val="28"/>
          <w:lang w:eastAsia="ru-UA"/>
        </w:rPr>
        <w:t>незрозумілим</w:t>
      </w:r>
      <w:proofErr w:type="spellEnd"/>
      <w:r w:rsidR="003A3B1F" w:rsidRPr="003A3B1F">
        <w:rPr>
          <w:rFonts w:ascii="Times New Roman" w:eastAsia="Times New Roman" w:hAnsi="Times New Roman" w:cs="Times New Roman"/>
          <w:sz w:val="28"/>
          <w:szCs w:val="28"/>
          <w:lang w:eastAsia="ru-UA"/>
        </w:rPr>
        <w:t xml:space="preserve">, як </w:t>
      </w:r>
      <w:proofErr w:type="spellStart"/>
      <w:r w:rsidR="003A3B1F" w:rsidRPr="003A3B1F">
        <w:rPr>
          <w:rFonts w:ascii="Times New Roman" w:eastAsia="Times New Roman" w:hAnsi="Times New Roman" w:cs="Times New Roman"/>
          <w:sz w:val="28"/>
          <w:szCs w:val="28"/>
          <w:lang w:eastAsia="ru-UA"/>
        </w:rPr>
        <w:t>ці</w:t>
      </w:r>
      <w:proofErr w:type="spellEnd"/>
      <w:r w:rsidR="003A3B1F" w:rsidRPr="003A3B1F">
        <w:rPr>
          <w:rFonts w:ascii="Times New Roman" w:eastAsia="Times New Roman" w:hAnsi="Times New Roman" w:cs="Times New Roman"/>
          <w:sz w:val="28"/>
          <w:szCs w:val="28"/>
          <w:lang w:eastAsia="ru-UA"/>
        </w:rPr>
        <w:t xml:space="preserve"> </w:t>
      </w:r>
      <w:proofErr w:type="spellStart"/>
      <w:r w:rsidR="003A3B1F" w:rsidRPr="003A3B1F">
        <w:rPr>
          <w:rFonts w:ascii="Times New Roman" w:eastAsia="Times New Roman" w:hAnsi="Times New Roman" w:cs="Times New Roman"/>
          <w:sz w:val="28"/>
          <w:szCs w:val="28"/>
          <w:lang w:eastAsia="ru-UA"/>
        </w:rPr>
        <w:t>сексуальні</w:t>
      </w:r>
      <w:proofErr w:type="spellEnd"/>
      <w:r w:rsidR="003A3B1F" w:rsidRPr="003A3B1F">
        <w:rPr>
          <w:rFonts w:ascii="Times New Roman" w:eastAsia="Times New Roman" w:hAnsi="Times New Roman" w:cs="Times New Roman"/>
          <w:sz w:val="28"/>
          <w:szCs w:val="28"/>
          <w:lang w:eastAsia="ru-UA"/>
        </w:rPr>
        <w:t xml:space="preserve"> погляди </w:t>
      </w:r>
      <w:proofErr w:type="spellStart"/>
      <w:r w:rsidR="003A3B1F" w:rsidRPr="003A3B1F">
        <w:rPr>
          <w:rFonts w:ascii="Times New Roman" w:eastAsia="Times New Roman" w:hAnsi="Times New Roman" w:cs="Times New Roman"/>
          <w:sz w:val="28"/>
          <w:szCs w:val="28"/>
          <w:lang w:eastAsia="ru-UA"/>
        </w:rPr>
        <w:t>впливають</w:t>
      </w:r>
      <w:proofErr w:type="spellEnd"/>
      <w:r w:rsidR="003A3B1F" w:rsidRPr="003A3B1F">
        <w:rPr>
          <w:rFonts w:ascii="Times New Roman" w:eastAsia="Times New Roman" w:hAnsi="Times New Roman" w:cs="Times New Roman"/>
          <w:sz w:val="28"/>
          <w:szCs w:val="28"/>
          <w:lang w:eastAsia="ru-UA"/>
        </w:rPr>
        <w:t xml:space="preserve"> на </w:t>
      </w:r>
      <w:proofErr w:type="spellStart"/>
      <w:r w:rsidR="003A3B1F" w:rsidRPr="003A3B1F">
        <w:rPr>
          <w:rFonts w:ascii="Times New Roman" w:eastAsia="Times New Roman" w:hAnsi="Times New Roman" w:cs="Times New Roman"/>
          <w:sz w:val="28"/>
          <w:szCs w:val="28"/>
          <w:lang w:eastAsia="ru-UA"/>
        </w:rPr>
        <w:t>очікування</w:t>
      </w:r>
      <w:proofErr w:type="spellEnd"/>
      <w:r w:rsidR="003A3B1F" w:rsidRPr="003A3B1F">
        <w:rPr>
          <w:rFonts w:ascii="Times New Roman" w:eastAsia="Times New Roman" w:hAnsi="Times New Roman" w:cs="Times New Roman"/>
          <w:sz w:val="28"/>
          <w:szCs w:val="28"/>
          <w:lang w:eastAsia="ru-UA"/>
        </w:rPr>
        <w:t xml:space="preserve"> </w:t>
      </w:r>
      <w:proofErr w:type="spellStart"/>
      <w:r w:rsidR="003A3B1F" w:rsidRPr="003A3B1F">
        <w:rPr>
          <w:rFonts w:ascii="Times New Roman" w:eastAsia="Times New Roman" w:hAnsi="Times New Roman" w:cs="Times New Roman"/>
          <w:sz w:val="28"/>
          <w:szCs w:val="28"/>
          <w:lang w:eastAsia="ru-UA"/>
        </w:rPr>
        <w:t>молодих</w:t>
      </w:r>
      <w:proofErr w:type="spellEnd"/>
      <w:r w:rsidR="003A3B1F" w:rsidRPr="003A3B1F">
        <w:rPr>
          <w:rFonts w:ascii="Times New Roman" w:eastAsia="Times New Roman" w:hAnsi="Times New Roman" w:cs="Times New Roman"/>
          <w:sz w:val="28"/>
          <w:szCs w:val="28"/>
          <w:lang w:eastAsia="ru-UA"/>
        </w:rPr>
        <w:t xml:space="preserve"> людей </w:t>
      </w:r>
      <w:proofErr w:type="spellStart"/>
      <w:r w:rsidR="003A3B1F" w:rsidRPr="003A3B1F">
        <w:rPr>
          <w:rFonts w:ascii="Times New Roman" w:eastAsia="Times New Roman" w:hAnsi="Times New Roman" w:cs="Times New Roman"/>
          <w:sz w:val="28"/>
          <w:szCs w:val="28"/>
          <w:lang w:eastAsia="ru-UA"/>
        </w:rPr>
        <w:t>щодо</w:t>
      </w:r>
      <w:proofErr w:type="spellEnd"/>
      <w:r w:rsidR="003A3B1F" w:rsidRPr="003A3B1F">
        <w:rPr>
          <w:rFonts w:ascii="Times New Roman" w:eastAsia="Times New Roman" w:hAnsi="Times New Roman" w:cs="Times New Roman"/>
          <w:sz w:val="28"/>
          <w:szCs w:val="28"/>
          <w:lang w:eastAsia="ru-UA"/>
        </w:rPr>
        <w:t xml:space="preserve"> </w:t>
      </w:r>
      <w:proofErr w:type="spellStart"/>
      <w:r w:rsidR="003A3B1F" w:rsidRPr="003A3B1F">
        <w:rPr>
          <w:rFonts w:ascii="Times New Roman" w:eastAsia="Times New Roman" w:hAnsi="Times New Roman" w:cs="Times New Roman"/>
          <w:sz w:val="28"/>
          <w:szCs w:val="28"/>
          <w:lang w:eastAsia="ru-UA"/>
        </w:rPr>
        <w:t>власних</w:t>
      </w:r>
      <w:proofErr w:type="spellEnd"/>
      <w:r w:rsidR="003A3B1F" w:rsidRPr="003A3B1F">
        <w:rPr>
          <w:rFonts w:ascii="Times New Roman" w:eastAsia="Times New Roman" w:hAnsi="Times New Roman" w:cs="Times New Roman"/>
          <w:sz w:val="28"/>
          <w:szCs w:val="28"/>
          <w:lang w:eastAsia="ru-UA"/>
        </w:rPr>
        <w:t xml:space="preserve"> </w:t>
      </w:r>
      <w:proofErr w:type="spellStart"/>
      <w:r w:rsidR="003A3B1F" w:rsidRPr="003A3B1F">
        <w:rPr>
          <w:rFonts w:ascii="Times New Roman" w:eastAsia="Times New Roman" w:hAnsi="Times New Roman" w:cs="Times New Roman"/>
          <w:sz w:val="28"/>
          <w:szCs w:val="28"/>
          <w:lang w:eastAsia="ru-UA"/>
        </w:rPr>
        <w:t>сексуальних</w:t>
      </w:r>
      <w:proofErr w:type="spellEnd"/>
      <w:r w:rsidR="003A3B1F" w:rsidRPr="003A3B1F">
        <w:rPr>
          <w:rFonts w:ascii="Times New Roman" w:eastAsia="Times New Roman" w:hAnsi="Times New Roman" w:cs="Times New Roman"/>
          <w:sz w:val="28"/>
          <w:szCs w:val="28"/>
          <w:lang w:eastAsia="ru-UA"/>
        </w:rPr>
        <w:t xml:space="preserve"> </w:t>
      </w:r>
      <w:proofErr w:type="spellStart"/>
      <w:r w:rsidR="003A3B1F" w:rsidRPr="003A3B1F">
        <w:rPr>
          <w:rFonts w:ascii="Times New Roman" w:eastAsia="Times New Roman" w:hAnsi="Times New Roman" w:cs="Times New Roman"/>
          <w:sz w:val="28"/>
          <w:szCs w:val="28"/>
          <w:lang w:eastAsia="ru-UA"/>
        </w:rPr>
        <w:t>стосунків</w:t>
      </w:r>
      <w:proofErr w:type="spellEnd"/>
      <w:r w:rsidR="003A3B1F" w:rsidRPr="003A3B1F">
        <w:rPr>
          <w:rFonts w:ascii="Times New Roman" w:eastAsia="Times New Roman" w:hAnsi="Times New Roman" w:cs="Times New Roman"/>
          <w:sz w:val="28"/>
          <w:szCs w:val="28"/>
          <w:lang w:eastAsia="ru-UA"/>
        </w:rPr>
        <w:t xml:space="preserve"> з </w:t>
      </w:r>
      <w:proofErr w:type="spellStart"/>
      <w:r w:rsidR="003A3B1F" w:rsidRPr="003A3B1F">
        <w:rPr>
          <w:rFonts w:ascii="Times New Roman" w:eastAsia="Times New Roman" w:hAnsi="Times New Roman" w:cs="Times New Roman"/>
          <w:sz w:val="28"/>
          <w:szCs w:val="28"/>
          <w:lang w:eastAsia="ru-UA"/>
        </w:rPr>
        <w:t>однолітками</w:t>
      </w:r>
      <w:proofErr w:type="spellEnd"/>
      <w:r w:rsidR="003A3B1F" w:rsidRPr="003A3B1F">
        <w:rPr>
          <w:rFonts w:ascii="Times New Roman" w:eastAsia="Times New Roman" w:hAnsi="Times New Roman" w:cs="Times New Roman"/>
          <w:sz w:val="28"/>
          <w:szCs w:val="28"/>
          <w:lang w:eastAsia="ru-UA"/>
        </w:rPr>
        <w:t>.</w:t>
      </w:r>
    </w:p>
    <w:p w14:paraId="4CB563BE" w14:textId="415F306D" w:rsidR="00E418F3" w:rsidRPr="005949F0" w:rsidRDefault="00E418F3" w:rsidP="005949F0">
      <w:pPr>
        <w:spacing w:before="100" w:beforeAutospacing="1" w:after="100" w:afterAutospacing="1" w:line="240" w:lineRule="auto"/>
        <w:rPr>
          <w:rFonts w:ascii="Times New Roman" w:eastAsia="Times New Roman" w:hAnsi="Times New Roman" w:cs="Times New Roman"/>
          <w:sz w:val="28"/>
          <w:szCs w:val="28"/>
          <w:lang w:eastAsia="ru-UA"/>
        </w:rPr>
      </w:pPr>
      <w:r w:rsidRPr="00E418F3">
        <w:rPr>
          <w:rFonts w:ascii="Times New Roman" w:eastAsia="Times New Roman" w:hAnsi="Times New Roman" w:cs="Times New Roman"/>
          <w:sz w:val="28"/>
          <w:szCs w:val="28"/>
          <w:lang w:eastAsia="ru-UA"/>
        </w:rPr>
        <w:t xml:space="preserve">2 </w:t>
      </w:r>
      <w:proofErr w:type="spellStart"/>
      <w:r w:rsidRPr="00E418F3">
        <w:rPr>
          <w:rFonts w:ascii="Times New Roman" w:eastAsia="Times New Roman" w:hAnsi="Times New Roman" w:cs="Times New Roman"/>
          <w:sz w:val="28"/>
          <w:szCs w:val="28"/>
          <w:lang w:eastAsia="ru-UA"/>
        </w:rPr>
        <w:t>Незрозуміло</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чи</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сприймали</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учасники</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цього</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дослідження</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це</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запитання</w:t>
      </w:r>
      <w:proofErr w:type="spellEnd"/>
      <w:r w:rsidRPr="00E418F3">
        <w:rPr>
          <w:rFonts w:ascii="Times New Roman" w:eastAsia="Times New Roman" w:hAnsi="Times New Roman" w:cs="Times New Roman"/>
          <w:sz w:val="28"/>
          <w:szCs w:val="28"/>
          <w:lang w:eastAsia="ru-UA"/>
        </w:rPr>
        <w:t xml:space="preserve"> як </w:t>
      </w:r>
      <w:proofErr w:type="spellStart"/>
      <w:r w:rsidRPr="00E418F3">
        <w:rPr>
          <w:rFonts w:ascii="Times New Roman" w:eastAsia="Times New Roman" w:hAnsi="Times New Roman" w:cs="Times New Roman"/>
          <w:sz w:val="28"/>
          <w:szCs w:val="28"/>
          <w:lang w:eastAsia="ru-UA"/>
        </w:rPr>
        <w:t>таке</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що</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стосується</w:t>
      </w:r>
      <w:proofErr w:type="spellEnd"/>
      <w:r w:rsidRPr="00E418F3">
        <w:rPr>
          <w:rFonts w:ascii="Times New Roman" w:eastAsia="Times New Roman" w:hAnsi="Times New Roman" w:cs="Times New Roman"/>
          <w:sz w:val="28"/>
          <w:szCs w:val="28"/>
          <w:lang w:eastAsia="ru-UA"/>
        </w:rPr>
        <w:t xml:space="preserve"> того, </w:t>
      </w:r>
      <w:proofErr w:type="spellStart"/>
      <w:r w:rsidRPr="00E418F3">
        <w:rPr>
          <w:rFonts w:ascii="Times New Roman" w:eastAsia="Times New Roman" w:hAnsi="Times New Roman" w:cs="Times New Roman"/>
          <w:sz w:val="28"/>
          <w:szCs w:val="28"/>
          <w:lang w:eastAsia="ru-UA"/>
        </w:rPr>
        <w:t>чи</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був</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зображений</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порнографічний</w:t>
      </w:r>
      <w:proofErr w:type="spellEnd"/>
      <w:r w:rsidRPr="00E418F3">
        <w:rPr>
          <w:rFonts w:ascii="Times New Roman" w:eastAsia="Times New Roman" w:hAnsi="Times New Roman" w:cs="Times New Roman"/>
          <w:sz w:val="28"/>
          <w:szCs w:val="28"/>
          <w:lang w:eastAsia="ru-UA"/>
        </w:rPr>
        <w:t xml:space="preserve"> секс </w:t>
      </w:r>
      <w:proofErr w:type="spellStart"/>
      <w:r w:rsidRPr="00E418F3">
        <w:rPr>
          <w:rFonts w:ascii="Times New Roman" w:eastAsia="Times New Roman" w:hAnsi="Times New Roman" w:cs="Times New Roman"/>
          <w:sz w:val="28"/>
          <w:szCs w:val="28"/>
          <w:lang w:eastAsia="ru-UA"/>
        </w:rPr>
        <w:t>реальним</w:t>
      </w:r>
      <w:proofErr w:type="spellEnd"/>
      <w:r w:rsidRPr="00E418F3">
        <w:rPr>
          <w:rFonts w:ascii="Times New Roman" w:eastAsia="Times New Roman" w:hAnsi="Times New Roman" w:cs="Times New Roman"/>
          <w:sz w:val="28"/>
          <w:szCs w:val="28"/>
          <w:lang w:eastAsia="ru-UA"/>
        </w:rPr>
        <w:t xml:space="preserve"> (а не </w:t>
      </w:r>
      <w:proofErr w:type="spellStart"/>
      <w:r w:rsidRPr="00E418F3">
        <w:rPr>
          <w:rFonts w:ascii="Times New Roman" w:eastAsia="Times New Roman" w:hAnsi="Times New Roman" w:cs="Times New Roman"/>
          <w:sz w:val="28"/>
          <w:szCs w:val="28"/>
          <w:lang w:eastAsia="ru-UA"/>
        </w:rPr>
        <w:t>симульованим</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реальним</w:t>
      </w:r>
      <w:proofErr w:type="spellEnd"/>
      <w:r w:rsidRPr="00E418F3">
        <w:rPr>
          <w:rFonts w:ascii="Times New Roman" w:eastAsia="Times New Roman" w:hAnsi="Times New Roman" w:cs="Times New Roman"/>
          <w:sz w:val="28"/>
          <w:szCs w:val="28"/>
          <w:lang w:eastAsia="ru-UA"/>
        </w:rPr>
        <w:t xml:space="preserve"> (а не </w:t>
      </w:r>
      <w:proofErr w:type="spellStart"/>
      <w:r w:rsidRPr="00E418F3">
        <w:rPr>
          <w:rFonts w:ascii="Times New Roman" w:eastAsia="Times New Roman" w:hAnsi="Times New Roman" w:cs="Times New Roman"/>
          <w:sz w:val="28"/>
          <w:szCs w:val="28"/>
          <w:lang w:eastAsia="ru-UA"/>
        </w:rPr>
        <w:t>змодельованим</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чи</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реалістичним</w:t>
      </w:r>
      <w:proofErr w:type="spellEnd"/>
      <w:r w:rsidRPr="00E418F3">
        <w:rPr>
          <w:rFonts w:ascii="Times New Roman" w:eastAsia="Times New Roman" w:hAnsi="Times New Roman" w:cs="Times New Roman"/>
          <w:sz w:val="28"/>
          <w:szCs w:val="28"/>
          <w:lang w:eastAsia="ru-UA"/>
        </w:rPr>
        <w:t xml:space="preserve"> у тому </w:t>
      </w:r>
      <w:proofErr w:type="spellStart"/>
      <w:r w:rsidRPr="00E418F3">
        <w:rPr>
          <w:rFonts w:ascii="Times New Roman" w:eastAsia="Times New Roman" w:hAnsi="Times New Roman" w:cs="Times New Roman"/>
          <w:sz w:val="28"/>
          <w:szCs w:val="28"/>
          <w:lang w:eastAsia="ru-UA"/>
        </w:rPr>
        <w:t>сенсі</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яким</w:t>
      </w:r>
      <w:proofErr w:type="spellEnd"/>
      <w:r w:rsidRPr="00E418F3">
        <w:rPr>
          <w:rFonts w:ascii="Times New Roman" w:eastAsia="Times New Roman" w:hAnsi="Times New Roman" w:cs="Times New Roman"/>
          <w:sz w:val="28"/>
          <w:szCs w:val="28"/>
          <w:lang w:eastAsia="ru-UA"/>
        </w:rPr>
        <w:t xml:space="preserve"> вони </w:t>
      </w:r>
      <w:proofErr w:type="spellStart"/>
      <w:r w:rsidRPr="00E418F3">
        <w:rPr>
          <w:rFonts w:ascii="Times New Roman" w:eastAsia="Times New Roman" w:hAnsi="Times New Roman" w:cs="Times New Roman"/>
          <w:sz w:val="28"/>
          <w:szCs w:val="28"/>
          <w:lang w:eastAsia="ru-UA"/>
        </w:rPr>
        <w:t>очікували</w:t>
      </w:r>
      <w:proofErr w:type="spellEnd"/>
      <w:r w:rsidRPr="00E418F3">
        <w:rPr>
          <w:rFonts w:ascii="Times New Roman" w:eastAsia="Times New Roman" w:hAnsi="Times New Roman" w:cs="Times New Roman"/>
          <w:sz w:val="28"/>
          <w:szCs w:val="28"/>
          <w:lang w:eastAsia="ru-UA"/>
        </w:rPr>
        <w:t xml:space="preserve"> </w:t>
      </w:r>
      <w:proofErr w:type="spellStart"/>
      <w:r w:rsidRPr="00E418F3">
        <w:rPr>
          <w:rFonts w:ascii="Times New Roman" w:eastAsia="Times New Roman" w:hAnsi="Times New Roman" w:cs="Times New Roman"/>
          <w:sz w:val="28"/>
          <w:szCs w:val="28"/>
          <w:lang w:eastAsia="ru-UA"/>
        </w:rPr>
        <w:t>бачити</w:t>
      </w:r>
      <w:proofErr w:type="spellEnd"/>
      <w:r w:rsidRPr="00E418F3">
        <w:rPr>
          <w:rFonts w:ascii="Times New Roman" w:eastAsia="Times New Roman" w:hAnsi="Times New Roman" w:cs="Times New Roman"/>
          <w:sz w:val="28"/>
          <w:szCs w:val="28"/>
          <w:lang w:eastAsia="ru-UA"/>
        </w:rPr>
        <w:t xml:space="preserve"> секс.</w:t>
      </w:r>
    </w:p>
    <w:p w14:paraId="44D7C942" w14:textId="71F4E9A8" w:rsidR="005949F0" w:rsidRPr="005D1BDC" w:rsidRDefault="002A3D0D" w:rsidP="00590476">
      <w:pPr>
        <w:spacing w:before="100" w:beforeAutospacing="1" w:after="100" w:afterAutospacing="1" w:line="240" w:lineRule="auto"/>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Очікування від сексу</w:t>
      </w:r>
    </w:p>
    <w:p w14:paraId="05366C15" w14:textId="451717F6" w:rsidR="00B12A01" w:rsidRDefault="00903FD1" w:rsidP="00637F78">
      <w:pPr>
        <w:spacing w:before="100" w:beforeAutospacing="1" w:after="100" w:afterAutospacing="1" w:line="240" w:lineRule="auto"/>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Як ми вже зазначили, підлітковий вік – це час для статевого розвитку і дослідження власного тіла, </w:t>
      </w:r>
      <w:r w:rsidRPr="00903FD1">
        <w:rPr>
          <w:rFonts w:ascii="Times New Roman" w:eastAsia="Times New Roman" w:hAnsi="Times New Roman" w:cs="Times New Roman"/>
          <w:sz w:val="28"/>
          <w:szCs w:val="28"/>
          <w:lang w:val="uk-UA" w:eastAsia="ru-UA"/>
        </w:rPr>
        <w:t xml:space="preserve">і тому варто дослідити, чи може використання порнографії вплинути на очікування підлітків щодо сексуальних стосунків. </w:t>
      </w:r>
      <w:proofErr w:type="spellStart"/>
      <w:r w:rsidRPr="00903FD1">
        <w:rPr>
          <w:rFonts w:ascii="Times New Roman" w:eastAsia="Times New Roman" w:hAnsi="Times New Roman" w:cs="Times New Roman"/>
          <w:sz w:val="28"/>
          <w:szCs w:val="28"/>
          <w:lang w:eastAsia="ru-UA"/>
        </w:rPr>
        <w:t>if</w:t>
      </w:r>
      <w:proofErr w:type="spellEnd"/>
      <w:r w:rsidRPr="00903FD1">
        <w:rPr>
          <w:rFonts w:ascii="Times New Roman" w:eastAsia="Times New Roman" w:hAnsi="Times New Roman" w:cs="Times New Roman"/>
          <w:sz w:val="28"/>
          <w:szCs w:val="28"/>
          <w:lang w:eastAsia="ru-UA"/>
        </w:rPr>
        <w:t xml:space="preserve"> </w:t>
      </w:r>
      <w:r>
        <w:rPr>
          <w:rFonts w:ascii="Times New Roman" w:eastAsia="Times New Roman" w:hAnsi="Times New Roman" w:cs="Times New Roman"/>
          <w:sz w:val="28"/>
          <w:szCs w:val="28"/>
          <w:lang w:val="uk-UA" w:eastAsia="ru-UA"/>
        </w:rPr>
        <w:t xml:space="preserve">Наприклад, в одному досліджені було показано, </w:t>
      </w:r>
      <w:proofErr w:type="gramStart"/>
      <w:r>
        <w:rPr>
          <w:rFonts w:ascii="Times New Roman" w:eastAsia="Times New Roman" w:hAnsi="Times New Roman" w:cs="Times New Roman"/>
          <w:sz w:val="28"/>
          <w:szCs w:val="28"/>
          <w:lang w:val="uk-UA" w:eastAsia="ru-UA"/>
        </w:rPr>
        <w:t>що  дівчата</w:t>
      </w:r>
      <w:proofErr w:type="gramEnd"/>
      <w:r>
        <w:rPr>
          <w:rFonts w:ascii="Times New Roman" w:eastAsia="Times New Roman" w:hAnsi="Times New Roman" w:cs="Times New Roman"/>
          <w:sz w:val="28"/>
          <w:szCs w:val="28"/>
          <w:lang w:val="uk-UA" w:eastAsia="ru-UA"/>
        </w:rPr>
        <w:t xml:space="preserve"> висловлювали занепокоєння </w:t>
      </w:r>
      <w:r w:rsidRPr="00903FD1">
        <w:rPr>
          <w:rFonts w:ascii="Times New Roman" w:eastAsia="Times New Roman" w:hAnsi="Times New Roman" w:cs="Times New Roman"/>
          <w:sz w:val="28"/>
          <w:szCs w:val="28"/>
          <w:lang w:val="uk-UA" w:eastAsia="ru-UA"/>
        </w:rPr>
        <w:t xml:space="preserve">щодо очікувань їхніх хлопців стосовно того, що вони будуть робити разом у інтимному плані, якщо разом дивитимуться порнографію </w:t>
      </w:r>
      <w:r w:rsidRPr="00903FD1">
        <w:rPr>
          <w:rFonts w:ascii="Times New Roman" w:eastAsia="Times New Roman" w:hAnsi="Times New Roman" w:cs="Times New Roman"/>
          <w:sz w:val="28"/>
          <w:szCs w:val="28"/>
          <w:lang w:eastAsia="ru-UA"/>
        </w:rPr>
        <w:t>(</w:t>
      </w:r>
      <w:proofErr w:type="spellStart"/>
      <w:r w:rsidRPr="00903FD1">
        <w:rPr>
          <w:rFonts w:ascii="Times New Roman" w:eastAsia="Times New Roman" w:hAnsi="Times New Roman" w:cs="Times New Roman"/>
          <w:sz w:val="28"/>
          <w:szCs w:val="28"/>
          <w:lang w:eastAsia="ru-UA"/>
        </w:rPr>
        <w:t>Löfgren-Mårtenson</w:t>
      </w:r>
      <w:proofErr w:type="spellEnd"/>
      <w:r w:rsidRPr="00903FD1">
        <w:rPr>
          <w:rFonts w:ascii="Times New Roman" w:eastAsia="Times New Roman" w:hAnsi="Times New Roman" w:cs="Times New Roman"/>
          <w:sz w:val="28"/>
          <w:szCs w:val="28"/>
          <w:lang w:eastAsia="ru-UA"/>
        </w:rPr>
        <w:t xml:space="preserve"> &amp; </w:t>
      </w:r>
      <w:proofErr w:type="spellStart"/>
      <w:r w:rsidRPr="00903FD1">
        <w:rPr>
          <w:rFonts w:ascii="Times New Roman" w:eastAsia="Times New Roman" w:hAnsi="Times New Roman" w:cs="Times New Roman"/>
          <w:sz w:val="28"/>
          <w:szCs w:val="28"/>
          <w:lang w:eastAsia="ru-UA"/>
        </w:rPr>
        <w:t>Månsson</w:t>
      </w:r>
      <w:proofErr w:type="spellEnd"/>
      <w:r w:rsidRPr="00903FD1">
        <w:rPr>
          <w:rFonts w:ascii="Times New Roman" w:eastAsia="Times New Roman" w:hAnsi="Times New Roman" w:cs="Times New Roman"/>
          <w:sz w:val="28"/>
          <w:szCs w:val="28"/>
          <w:lang w:eastAsia="ru-UA"/>
        </w:rPr>
        <w:t xml:space="preserve">, 2010). </w:t>
      </w:r>
      <w:proofErr w:type="spellStart"/>
      <w:r w:rsidRPr="00903FD1">
        <w:rPr>
          <w:rFonts w:ascii="Times New Roman" w:eastAsia="Times New Roman" w:hAnsi="Times New Roman" w:cs="Times New Roman"/>
          <w:sz w:val="28"/>
          <w:szCs w:val="28"/>
          <w:lang w:eastAsia="ru-UA"/>
        </w:rPr>
        <w:t>Girls</w:t>
      </w:r>
      <w:proofErr w:type="spellEnd"/>
      <w:r w:rsidRPr="00903FD1">
        <w:rPr>
          <w:rFonts w:ascii="Times New Roman" w:eastAsia="Times New Roman" w:hAnsi="Times New Roman" w:cs="Times New Roman"/>
          <w:sz w:val="28"/>
          <w:szCs w:val="28"/>
          <w:lang w:eastAsia="ru-UA"/>
        </w:rPr>
        <w:t xml:space="preserve"> </w:t>
      </w:r>
      <w:proofErr w:type="spellStart"/>
      <w:r w:rsidRPr="00903FD1">
        <w:rPr>
          <w:rFonts w:ascii="Times New Roman" w:eastAsia="Times New Roman" w:hAnsi="Times New Roman" w:cs="Times New Roman"/>
          <w:sz w:val="28"/>
          <w:szCs w:val="28"/>
          <w:lang w:eastAsia="ru-UA"/>
        </w:rPr>
        <w:t>in</w:t>
      </w:r>
      <w:proofErr w:type="spellEnd"/>
      <w:r w:rsidRPr="00903FD1">
        <w:rPr>
          <w:rFonts w:ascii="Times New Roman" w:eastAsia="Times New Roman" w:hAnsi="Times New Roman" w:cs="Times New Roman"/>
          <w:sz w:val="28"/>
          <w:szCs w:val="28"/>
          <w:lang w:eastAsia="ru-UA"/>
        </w:rPr>
        <w:t xml:space="preserve"> </w:t>
      </w:r>
      <w:proofErr w:type="spellStart"/>
      <w:r w:rsidRPr="00903FD1">
        <w:rPr>
          <w:rFonts w:ascii="Times New Roman" w:eastAsia="Times New Roman" w:hAnsi="Times New Roman" w:cs="Times New Roman"/>
          <w:sz w:val="28"/>
          <w:szCs w:val="28"/>
          <w:lang w:eastAsia="ru-UA"/>
        </w:rPr>
        <w:t>other</w:t>
      </w:r>
      <w:proofErr w:type="spellEnd"/>
      <w:r w:rsidRPr="00903FD1">
        <w:rPr>
          <w:rFonts w:ascii="Times New Roman" w:eastAsia="Times New Roman" w:hAnsi="Times New Roman" w:cs="Times New Roman"/>
          <w:sz w:val="28"/>
          <w:szCs w:val="28"/>
          <w:lang w:eastAsia="ru-UA"/>
        </w:rPr>
        <w:t xml:space="preserve"> </w:t>
      </w:r>
      <w:proofErr w:type="spellStart"/>
      <w:r w:rsidRPr="00903FD1">
        <w:rPr>
          <w:rFonts w:ascii="Times New Roman" w:eastAsia="Times New Roman" w:hAnsi="Times New Roman" w:cs="Times New Roman"/>
          <w:sz w:val="28"/>
          <w:szCs w:val="28"/>
          <w:lang w:eastAsia="ru-UA"/>
        </w:rPr>
        <w:t>studies</w:t>
      </w:r>
      <w:proofErr w:type="spellEnd"/>
      <w:r w:rsidRPr="00903FD1">
        <w:rPr>
          <w:rFonts w:ascii="Times New Roman" w:eastAsia="Times New Roman" w:hAnsi="Times New Roman" w:cs="Times New Roman"/>
          <w:sz w:val="28"/>
          <w:szCs w:val="28"/>
          <w:lang w:eastAsia="ru-UA"/>
        </w:rPr>
        <w:t xml:space="preserve"> </w:t>
      </w:r>
      <w:proofErr w:type="spellStart"/>
      <w:r w:rsidRPr="00903FD1">
        <w:rPr>
          <w:rFonts w:ascii="Times New Roman" w:eastAsia="Times New Roman" w:hAnsi="Times New Roman" w:cs="Times New Roman"/>
          <w:sz w:val="28"/>
          <w:szCs w:val="28"/>
          <w:lang w:eastAsia="ru-UA"/>
        </w:rPr>
        <w:t>described</w:t>
      </w:r>
      <w:proofErr w:type="spellEnd"/>
      <w:r w:rsidRPr="00903FD1">
        <w:rPr>
          <w:rFonts w:ascii="Times New Roman" w:eastAsia="Times New Roman" w:hAnsi="Times New Roman" w:cs="Times New Roman"/>
          <w:sz w:val="28"/>
          <w:szCs w:val="28"/>
          <w:lang w:eastAsia="ru-UA"/>
        </w:rPr>
        <w:t xml:space="preserve"> </w:t>
      </w:r>
      <w:proofErr w:type="spellStart"/>
      <w:r w:rsidRPr="00903FD1">
        <w:rPr>
          <w:rFonts w:ascii="Times New Roman" w:eastAsia="Times New Roman" w:hAnsi="Times New Roman" w:cs="Times New Roman"/>
          <w:sz w:val="28"/>
          <w:szCs w:val="28"/>
          <w:lang w:eastAsia="ru-UA"/>
        </w:rPr>
        <w:t>anxiety</w:t>
      </w:r>
      <w:proofErr w:type="spellEnd"/>
      <w:r w:rsidRPr="00903FD1">
        <w:rPr>
          <w:rFonts w:ascii="Times New Roman" w:eastAsia="Times New Roman" w:hAnsi="Times New Roman" w:cs="Times New Roman"/>
          <w:sz w:val="28"/>
          <w:szCs w:val="28"/>
          <w:lang w:eastAsia="ru-UA"/>
        </w:rPr>
        <w:t xml:space="preserve"> </w:t>
      </w:r>
      <w:proofErr w:type="spellStart"/>
      <w:r w:rsidRPr="00903FD1">
        <w:rPr>
          <w:rFonts w:ascii="Times New Roman" w:eastAsia="Times New Roman" w:hAnsi="Times New Roman" w:cs="Times New Roman"/>
          <w:sz w:val="28"/>
          <w:szCs w:val="28"/>
          <w:lang w:eastAsia="ru-UA"/>
        </w:rPr>
        <w:t>about</w:t>
      </w:r>
      <w:proofErr w:type="spellEnd"/>
      <w:r w:rsidRPr="00903FD1">
        <w:rPr>
          <w:rFonts w:ascii="Times New Roman" w:eastAsia="Times New Roman" w:hAnsi="Times New Roman" w:cs="Times New Roman"/>
          <w:sz w:val="28"/>
          <w:szCs w:val="28"/>
          <w:lang w:eastAsia="ru-UA"/>
        </w:rPr>
        <w:t xml:space="preserve"> </w:t>
      </w:r>
      <w:proofErr w:type="spellStart"/>
      <w:r w:rsidRPr="00903FD1">
        <w:rPr>
          <w:rFonts w:ascii="Times New Roman" w:eastAsia="Times New Roman" w:hAnsi="Times New Roman" w:cs="Times New Roman"/>
          <w:sz w:val="28"/>
          <w:szCs w:val="28"/>
          <w:lang w:eastAsia="ru-UA"/>
        </w:rPr>
        <w:t>what</w:t>
      </w:r>
      <w:proofErr w:type="spellEnd"/>
      <w:r w:rsidRPr="00903FD1">
        <w:rPr>
          <w:rFonts w:ascii="Times New Roman" w:eastAsia="Times New Roman" w:hAnsi="Times New Roman" w:cs="Times New Roman"/>
          <w:sz w:val="28"/>
          <w:szCs w:val="28"/>
          <w:lang w:eastAsia="ru-UA"/>
        </w:rPr>
        <w:t xml:space="preserve"> </w:t>
      </w:r>
      <w:proofErr w:type="spellStart"/>
      <w:r w:rsidRPr="00903FD1">
        <w:rPr>
          <w:rFonts w:ascii="Times New Roman" w:eastAsia="Times New Roman" w:hAnsi="Times New Roman" w:cs="Times New Roman"/>
          <w:sz w:val="28"/>
          <w:szCs w:val="28"/>
          <w:lang w:eastAsia="ru-UA"/>
        </w:rPr>
        <w:t>boys</w:t>
      </w:r>
      <w:proofErr w:type="spellEnd"/>
      <w:r w:rsidRPr="00903FD1">
        <w:rPr>
          <w:rFonts w:ascii="Times New Roman" w:eastAsia="Times New Roman" w:hAnsi="Times New Roman" w:cs="Times New Roman"/>
          <w:sz w:val="28"/>
          <w:szCs w:val="28"/>
          <w:lang w:eastAsia="ru-UA"/>
        </w:rPr>
        <w:t xml:space="preserve"> </w:t>
      </w:r>
      <w:proofErr w:type="spellStart"/>
      <w:r w:rsidRPr="00903FD1">
        <w:rPr>
          <w:rFonts w:ascii="Times New Roman" w:eastAsia="Times New Roman" w:hAnsi="Times New Roman" w:cs="Times New Roman"/>
          <w:sz w:val="28"/>
          <w:szCs w:val="28"/>
          <w:lang w:eastAsia="ru-UA"/>
        </w:rPr>
        <w:t>expected</w:t>
      </w:r>
      <w:proofErr w:type="spellEnd"/>
      <w:r w:rsidRPr="00903FD1">
        <w:rPr>
          <w:rFonts w:ascii="Times New Roman" w:eastAsia="Times New Roman" w:hAnsi="Times New Roman" w:cs="Times New Roman"/>
          <w:sz w:val="28"/>
          <w:szCs w:val="28"/>
          <w:lang w:eastAsia="ru-UA"/>
        </w:rPr>
        <w:t xml:space="preserve"> </w:t>
      </w:r>
      <w:proofErr w:type="spellStart"/>
      <w:r w:rsidRPr="00903FD1">
        <w:rPr>
          <w:rFonts w:ascii="Times New Roman" w:eastAsia="Times New Roman" w:hAnsi="Times New Roman" w:cs="Times New Roman"/>
          <w:sz w:val="28"/>
          <w:szCs w:val="28"/>
          <w:lang w:eastAsia="ru-UA"/>
        </w:rPr>
        <w:t>them</w:t>
      </w:r>
      <w:proofErr w:type="spellEnd"/>
      <w:r w:rsidRPr="00903FD1">
        <w:rPr>
          <w:rFonts w:ascii="Times New Roman" w:eastAsia="Times New Roman" w:hAnsi="Times New Roman" w:cs="Times New Roman"/>
          <w:sz w:val="28"/>
          <w:szCs w:val="28"/>
          <w:lang w:eastAsia="ru-UA"/>
        </w:rPr>
        <w:t xml:space="preserve"> </w:t>
      </w:r>
      <w:proofErr w:type="spellStart"/>
      <w:r w:rsidRPr="00903FD1">
        <w:rPr>
          <w:rFonts w:ascii="Times New Roman" w:eastAsia="Times New Roman" w:hAnsi="Times New Roman" w:cs="Times New Roman"/>
          <w:sz w:val="28"/>
          <w:szCs w:val="28"/>
          <w:lang w:eastAsia="ru-UA"/>
        </w:rPr>
        <w:t>to</w:t>
      </w:r>
      <w:proofErr w:type="spellEnd"/>
      <w:r w:rsidRPr="00903FD1">
        <w:rPr>
          <w:rFonts w:ascii="Times New Roman" w:eastAsia="Times New Roman" w:hAnsi="Times New Roman" w:cs="Times New Roman"/>
          <w:sz w:val="28"/>
          <w:szCs w:val="28"/>
          <w:lang w:eastAsia="ru-UA"/>
        </w:rPr>
        <w:t xml:space="preserve"> </w:t>
      </w:r>
      <w:proofErr w:type="spellStart"/>
      <w:r w:rsidRPr="00903FD1">
        <w:rPr>
          <w:rFonts w:ascii="Times New Roman" w:eastAsia="Times New Roman" w:hAnsi="Times New Roman" w:cs="Times New Roman"/>
          <w:sz w:val="28"/>
          <w:szCs w:val="28"/>
          <w:lang w:eastAsia="ru-UA"/>
        </w:rPr>
        <w:t>do</w:t>
      </w:r>
      <w:proofErr w:type="spellEnd"/>
      <w:r w:rsidRPr="00903FD1">
        <w:rPr>
          <w:rFonts w:ascii="Times New Roman" w:eastAsia="Times New Roman" w:hAnsi="Times New Roman" w:cs="Times New Roman"/>
          <w:sz w:val="28"/>
          <w:szCs w:val="28"/>
          <w:lang w:eastAsia="ru-UA"/>
        </w:rPr>
        <w:t xml:space="preserve"> </w:t>
      </w:r>
      <w:proofErr w:type="spellStart"/>
      <w:r w:rsidRPr="00903FD1">
        <w:rPr>
          <w:rFonts w:ascii="Times New Roman" w:eastAsia="Times New Roman" w:hAnsi="Times New Roman" w:cs="Times New Roman"/>
          <w:sz w:val="28"/>
          <w:szCs w:val="28"/>
          <w:lang w:eastAsia="ru-UA"/>
        </w:rPr>
        <w:t>sexually</w:t>
      </w:r>
      <w:proofErr w:type="spellEnd"/>
      <w:r w:rsidRPr="00903FD1">
        <w:rPr>
          <w:rFonts w:ascii="Times New Roman" w:eastAsia="Times New Roman" w:hAnsi="Times New Roman" w:cs="Times New Roman"/>
          <w:sz w:val="28"/>
          <w:szCs w:val="28"/>
          <w:lang w:eastAsia="ru-UA"/>
        </w:rPr>
        <w:t xml:space="preserve"> (</w:t>
      </w:r>
      <w:proofErr w:type="spellStart"/>
      <w:r w:rsidRPr="00903FD1">
        <w:rPr>
          <w:rFonts w:ascii="Times New Roman" w:eastAsia="Times New Roman" w:hAnsi="Times New Roman" w:cs="Times New Roman"/>
          <w:sz w:val="28"/>
          <w:szCs w:val="28"/>
          <w:lang w:eastAsia="ru-UA"/>
        </w:rPr>
        <w:t>Häggström-Nordin</w:t>
      </w:r>
      <w:proofErr w:type="spellEnd"/>
      <w:r w:rsidRPr="00903FD1">
        <w:rPr>
          <w:rFonts w:ascii="Times New Roman" w:eastAsia="Times New Roman" w:hAnsi="Times New Roman" w:cs="Times New Roman"/>
          <w:sz w:val="28"/>
          <w:szCs w:val="28"/>
          <w:lang w:eastAsia="ru-UA"/>
        </w:rPr>
        <w:t xml:space="preserve"> </w:t>
      </w:r>
      <w:proofErr w:type="spellStart"/>
      <w:r w:rsidRPr="00903FD1">
        <w:rPr>
          <w:rFonts w:ascii="Times New Roman" w:eastAsia="Times New Roman" w:hAnsi="Times New Roman" w:cs="Times New Roman"/>
          <w:sz w:val="28"/>
          <w:szCs w:val="28"/>
          <w:lang w:eastAsia="ru-UA"/>
        </w:rPr>
        <w:t>et</w:t>
      </w:r>
      <w:proofErr w:type="spellEnd"/>
      <w:r w:rsidRPr="00903FD1">
        <w:rPr>
          <w:rFonts w:ascii="Times New Roman" w:eastAsia="Times New Roman" w:hAnsi="Times New Roman" w:cs="Times New Roman"/>
          <w:sz w:val="28"/>
          <w:szCs w:val="28"/>
          <w:lang w:eastAsia="ru-UA"/>
        </w:rPr>
        <w:t xml:space="preserve"> </w:t>
      </w:r>
      <w:proofErr w:type="spellStart"/>
      <w:r w:rsidRPr="00903FD1">
        <w:rPr>
          <w:rFonts w:ascii="Times New Roman" w:eastAsia="Times New Roman" w:hAnsi="Times New Roman" w:cs="Times New Roman"/>
          <w:sz w:val="28"/>
          <w:szCs w:val="28"/>
          <w:lang w:eastAsia="ru-UA"/>
        </w:rPr>
        <w:t>al</w:t>
      </w:r>
      <w:proofErr w:type="spellEnd"/>
      <w:r w:rsidRPr="00903FD1">
        <w:rPr>
          <w:rFonts w:ascii="Times New Roman" w:eastAsia="Times New Roman" w:hAnsi="Times New Roman" w:cs="Times New Roman"/>
          <w:sz w:val="28"/>
          <w:szCs w:val="28"/>
          <w:lang w:eastAsia="ru-UA"/>
        </w:rPr>
        <w:t xml:space="preserve">., 2009; </w:t>
      </w:r>
      <w:proofErr w:type="spellStart"/>
      <w:r w:rsidRPr="00903FD1">
        <w:rPr>
          <w:rFonts w:ascii="Times New Roman" w:eastAsia="Times New Roman" w:hAnsi="Times New Roman" w:cs="Times New Roman"/>
          <w:sz w:val="28"/>
          <w:szCs w:val="28"/>
          <w:lang w:eastAsia="ru-UA"/>
        </w:rPr>
        <w:t>Martellozzo</w:t>
      </w:r>
      <w:proofErr w:type="spellEnd"/>
      <w:r w:rsidRPr="00903FD1">
        <w:rPr>
          <w:rFonts w:ascii="Times New Roman" w:eastAsia="Times New Roman" w:hAnsi="Times New Roman" w:cs="Times New Roman"/>
          <w:sz w:val="28"/>
          <w:szCs w:val="28"/>
          <w:lang w:eastAsia="ru-UA"/>
        </w:rPr>
        <w:t xml:space="preserve"> </w:t>
      </w:r>
      <w:proofErr w:type="spellStart"/>
      <w:r w:rsidRPr="00903FD1">
        <w:rPr>
          <w:rFonts w:ascii="Times New Roman" w:eastAsia="Times New Roman" w:hAnsi="Times New Roman" w:cs="Times New Roman"/>
          <w:sz w:val="28"/>
          <w:szCs w:val="28"/>
          <w:lang w:eastAsia="ru-UA"/>
        </w:rPr>
        <w:t>et</w:t>
      </w:r>
      <w:proofErr w:type="spellEnd"/>
      <w:r w:rsidRPr="00903FD1">
        <w:rPr>
          <w:rFonts w:ascii="Times New Roman" w:eastAsia="Times New Roman" w:hAnsi="Times New Roman" w:cs="Times New Roman"/>
          <w:sz w:val="28"/>
          <w:szCs w:val="28"/>
          <w:lang w:eastAsia="ru-UA"/>
        </w:rPr>
        <w:t xml:space="preserve"> </w:t>
      </w:r>
      <w:proofErr w:type="spellStart"/>
      <w:r w:rsidRPr="00903FD1">
        <w:rPr>
          <w:rFonts w:ascii="Times New Roman" w:eastAsia="Times New Roman" w:hAnsi="Times New Roman" w:cs="Times New Roman"/>
          <w:sz w:val="28"/>
          <w:szCs w:val="28"/>
          <w:lang w:eastAsia="ru-UA"/>
        </w:rPr>
        <w:t>al</w:t>
      </w:r>
      <w:proofErr w:type="spellEnd"/>
      <w:r w:rsidRPr="00903FD1">
        <w:rPr>
          <w:rFonts w:ascii="Times New Roman" w:eastAsia="Times New Roman" w:hAnsi="Times New Roman" w:cs="Times New Roman"/>
          <w:sz w:val="28"/>
          <w:szCs w:val="28"/>
          <w:lang w:eastAsia="ru-UA"/>
        </w:rPr>
        <w:t xml:space="preserve">., 2016). </w:t>
      </w:r>
      <w:r w:rsidR="00027570" w:rsidRPr="00027570">
        <w:rPr>
          <w:rFonts w:ascii="Times New Roman" w:eastAsia="Times New Roman" w:hAnsi="Times New Roman" w:cs="Times New Roman"/>
          <w:sz w:val="28"/>
          <w:szCs w:val="28"/>
          <w:lang w:eastAsia="ru-UA"/>
        </w:rPr>
        <w:t xml:space="preserve">Коли в </w:t>
      </w:r>
      <w:proofErr w:type="spellStart"/>
      <w:r w:rsidR="00027570" w:rsidRPr="00027570">
        <w:rPr>
          <w:rFonts w:ascii="Times New Roman" w:eastAsia="Times New Roman" w:hAnsi="Times New Roman" w:cs="Times New Roman"/>
          <w:sz w:val="28"/>
          <w:szCs w:val="28"/>
          <w:lang w:eastAsia="ru-UA"/>
        </w:rPr>
        <w:t>британському</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дослідженні</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Мартеллоццо</w:t>
      </w:r>
      <w:proofErr w:type="spellEnd"/>
      <w:r w:rsidR="00027570" w:rsidRPr="00027570">
        <w:rPr>
          <w:rFonts w:ascii="Times New Roman" w:eastAsia="Times New Roman" w:hAnsi="Times New Roman" w:cs="Times New Roman"/>
          <w:sz w:val="28"/>
          <w:szCs w:val="28"/>
          <w:lang w:eastAsia="ru-UA"/>
        </w:rPr>
        <w:t xml:space="preserve"> та </w:t>
      </w:r>
      <w:proofErr w:type="spellStart"/>
      <w:r w:rsidR="00027570" w:rsidRPr="00027570">
        <w:rPr>
          <w:rFonts w:ascii="Times New Roman" w:eastAsia="Times New Roman" w:hAnsi="Times New Roman" w:cs="Times New Roman"/>
          <w:sz w:val="28"/>
          <w:szCs w:val="28"/>
          <w:lang w:eastAsia="ru-UA"/>
        </w:rPr>
        <w:t>його</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колег</w:t>
      </w:r>
      <w:proofErr w:type="spellEnd"/>
      <w:r w:rsidR="00027570" w:rsidRPr="00027570">
        <w:rPr>
          <w:rFonts w:ascii="Times New Roman" w:eastAsia="Times New Roman" w:hAnsi="Times New Roman" w:cs="Times New Roman"/>
          <w:sz w:val="28"/>
          <w:szCs w:val="28"/>
          <w:lang w:eastAsia="ru-UA"/>
        </w:rPr>
        <w:t xml:space="preserve"> (2016) запитали, </w:t>
      </w:r>
      <w:proofErr w:type="spellStart"/>
      <w:r w:rsidR="00027570" w:rsidRPr="00027570">
        <w:rPr>
          <w:rFonts w:ascii="Times New Roman" w:eastAsia="Times New Roman" w:hAnsi="Times New Roman" w:cs="Times New Roman"/>
          <w:sz w:val="28"/>
          <w:szCs w:val="28"/>
          <w:lang w:eastAsia="ru-UA"/>
        </w:rPr>
        <w:t>чи</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призвів</w:t>
      </w:r>
      <w:proofErr w:type="spellEnd"/>
      <w:r w:rsidR="00027570" w:rsidRPr="00027570">
        <w:rPr>
          <w:rFonts w:ascii="Times New Roman" w:eastAsia="Times New Roman" w:hAnsi="Times New Roman" w:cs="Times New Roman"/>
          <w:sz w:val="28"/>
          <w:szCs w:val="28"/>
          <w:lang w:eastAsia="ru-UA"/>
        </w:rPr>
        <w:t xml:space="preserve"> перегляд </w:t>
      </w:r>
      <w:proofErr w:type="spellStart"/>
      <w:r w:rsidR="00027570" w:rsidRPr="00027570">
        <w:rPr>
          <w:rFonts w:ascii="Times New Roman" w:eastAsia="Times New Roman" w:hAnsi="Times New Roman" w:cs="Times New Roman"/>
          <w:sz w:val="28"/>
          <w:szCs w:val="28"/>
          <w:lang w:eastAsia="ru-UA"/>
        </w:rPr>
        <w:t>порнографії</w:t>
      </w:r>
      <w:proofErr w:type="spellEnd"/>
      <w:r w:rsidR="00027570" w:rsidRPr="00027570">
        <w:rPr>
          <w:rFonts w:ascii="Times New Roman" w:eastAsia="Times New Roman" w:hAnsi="Times New Roman" w:cs="Times New Roman"/>
          <w:sz w:val="28"/>
          <w:szCs w:val="28"/>
          <w:lang w:eastAsia="ru-UA"/>
        </w:rPr>
        <w:t xml:space="preserve"> до того, </w:t>
      </w:r>
      <w:proofErr w:type="spellStart"/>
      <w:r w:rsidR="00027570" w:rsidRPr="00027570">
        <w:rPr>
          <w:rFonts w:ascii="Times New Roman" w:eastAsia="Times New Roman" w:hAnsi="Times New Roman" w:cs="Times New Roman"/>
          <w:sz w:val="28"/>
          <w:szCs w:val="28"/>
          <w:lang w:eastAsia="ru-UA"/>
        </w:rPr>
        <w:t>що</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підлітки</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повірили</w:t>
      </w:r>
      <w:proofErr w:type="spellEnd"/>
      <w:r w:rsidR="00027570" w:rsidRPr="00027570">
        <w:rPr>
          <w:rFonts w:ascii="Times New Roman" w:eastAsia="Times New Roman" w:hAnsi="Times New Roman" w:cs="Times New Roman"/>
          <w:sz w:val="28"/>
          <w:szCs w:val="28"/>
          <w:lang w:eastAsia="ru-UA"/>
        </w:rPr>
        <w:t xml:space="preserve"> в те, </w:t>
      </w:r>
      <w:proofErr w:type="spellStart"/>
      <w:r w:rsidR="00027570" w:rsidRPr="00027570">
        <w:rPr>
          <w:rFonts w:ascii="Times New Roman" w:eastAsia="Times New Roman" w:hAnsi="Times New Roman" w:cs="Times New Roman"/>
          <w:sz w:val="28"/>
          <w:szCs w:val="28"/>
          <w:lang w:eastAsia="ru-UA"/>
        </w:rPr>
        <w:t>що</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чоловіки</w:t>
      </w:r>
      <w:proofErr w:type="spellEnd"/>
      <w:r w:rsidR="00027570" w:rsidRPr="00027570">
        <w:rPr>
          <w:rFonts w:ascii="Times New Roman" w:eastAsia="Times New Roman" w:hAnsi="Times New Roman" w:cs="Times New Roman"/>
          <w:sz w:val="28"/>
          <w:szCs w:val="28"/>
          <w:lang w:eastAsia="ru-UA"/>
        </w:rPr>
        <w:t xml:space="preserve"> та </w:t>
      </w:r>
      <w:proofErr w:type="spellStart"/>
      <w:r w:rsidR="00027570" w:rsidRPr="00027570">
        <w:rPr>
          <w:rFonts w:ascii="Times New Roman" w:eastAsia="Times New Roman" w:hAnsi="Times New Roman" w:cs="Times New Roman"/>
          <w:sz w:val="28"/>
          <w:szCs w:val="28"/>
          <w:lang w:eastAsia="ru-UA"/>
        </w:rPr>
        <w:t>жінки</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повинні</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поводитися</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певним</w:t>
      </w:r>
      <w:proofErr w:type="spellEnd"/>
      <w:r w:rsidR="00027570" w:rsidRPr="00027570">
        <w:rPr>
          <w:rFonts w:ascii="Times New Roman" w:eastAsia="Times New Roman" w:hAnsi="Times New Roman" w:cs="Times New Roman"/>
          <w:sz w:val="28"/>
          <w:szCs w:val="28"/>
          <w:lang w:eastAsia="ru-UA"/>
        </w:rPr>
        <w:t xml:space="preserve"> чином </w:t>
      </w:r>
      <w:proofErr w:type="spellStart"/>
      <w:r w:rsidR="00027570" w:rsidRPr="00027570">
        <w:rPr>
          <w:rFonts w:ascii="Times New Roman" w:eastAsia="Times New Roman" w:hAnsi="Times New Roman" w:cs="Times New Roman"/>
          <w:sz w:val="28"/>
          <w:szCs w:val="28"/>
          <w:lang w:eastAsia="ru-UA"/>
        </w:rPr>
        <w:t>під</w:t>
      </w:r>
      <w:proofErr w:type="spellEnd"/>
      <w:r w:rsidR="00027570" w:rsidRPr="00027570">
        <w:rPr>
          <w:rFonts w:ascii="Times New Roman" w:eastAsia="Times New Roman" w:hAnsi="Times New Roman" w:cs="Times New Roman"/>
          <w:sz w:val="28"/>
          <w:szCs w:val="28"/>
          <w:lang w:eastAsia="ru-UA"/>
        </w:rPr>
        <w:t xml:space="preserve"> час сексу», </w:t>
      </w:r>
      <w:proofErr w:type="spellStart"/>
      <w:r w:rsidR="00027570" w:rsidRPr="00027570">
        <w:rPr>
          <w:rFonts w:ascii="Times New Roman" w:eastAsia="Times New Roman" w:hAnsi="Times New Roman" w:cs="Times New Roman"/>
          <w:sz w:val="28"/>
          <w:szCs w:val="28"/>
          <w:lang w:eastAsia="ru-UA"/>
        </w:rPr>
        <w:t>старші</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респонденти</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віком</w:t>
      </w:r>
      <w:proofErr w:type="spellEnd"/>
      <w:r w:rsidR="00027570" w:rsidRPr="00027570">
        <w:rPr>
          <w:rFonts w:ascii="Times New Roman" w:eastAsia="Times New Roman" w:hAnsi="Times New Roman" w:cs="Times New Roman"/>
          <w:sz w:val="28"/>
          <w:szCs w:val="28"/>
          <w:lang w:eastAsia="ru-UA"/>
        </w:rPr>
        <w:t xml:space="preserve"> 15-16 </w:t>
      </w:r>
      <w:proofErr w:type="spellStart"/>
      <w:r w:rsidR="00027570" w:rsidRPr="00027570">
        <w:rPr>
          <w:rFonts w:ascii="Times New Roman" w:eastAsia="Times New Roman" w:hAnsi="Times New Roman" w:cs="Times New Roman"/>
          <w:sz w:val="28"/>
          <w:szCs w:val="28"/>
          <w:lang w:eastAsia="ru-UA"/>
        </w:rPr>
        <w:t>років</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були</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більш</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схильні</w:t>
      </w:r>
      <w:proofErr w:type="spellEnd"/>
      <w:r w:rsidR="00027570" w:rsidRPr="00027570">
        <w:rPr>
          <w:rFonts w:ascii="Times New Roman" w:eastAsia="Times New Roman" w:hAnsi="Times New Roman" w:cs="Times New Roman"/>
          <w:sz w:val="28"/>
          <w:szCs w:val="28"/>
          <w:lang w:eastAsia="ru-UA"/>
        </w:rPr>
        <w:t xml:space="preserve"> не </w:t>
      </w:r>
      <w:proofErr w:type="spellStart"/>
      <w:r w:rsidR="00027570" w:rsidRPr="00027570">
        <w:rPr>
          <w:rFonts w:ascii="Times New Roman" w:eastAsia="Times New Roman" w:hAnsi="Times New Roman" w:cs="Times New Roman"/>
          <w:sz w:val="28"/>
          <w:szCs w:val="28"/>
          <w:lang w:eastAsia="ru-UA"/>
        </w:rPr>
        <w:t>погоджуватися</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ніж</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молодші</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віком</w:t>
      </w:r>
      <w:proofErr w:type="spellEnd"/>
      <w:r w:rsidR="00027570" w:rsidRPr="00027570">
        <w:rPr>
          <w:rFonts w:ascii="Times New Roman" w:eastAsia="Times New Roman" w:hAnsi="Times New Roman" w:cs="Times New Roman"/>
          <w:sz w:val="28"/>
          <w:szCs w:val="28"/>
          <w:lang w:eastAsia="ru-UA"/>
        </w:rPr>
        <w:t xml:space="preserve"> 13-14 </w:t>
      </w:r>
      <w:proofErr w:type="spellStart"/>
      <w:r w:rsidR="00027570" w:rsidRPr="00027570">
        <w:rPr>
          <w:rFonts w:ascii="Times New Roman" w:eastAsia="Times New Roman" w:hAnsi="Times New Roman" w:cs="Times New Roman"/>
          <w:sz w:val="28"/>
          <w:szCs w:val="28"/>
          <w:lang w:eastAsia="ru-UA"/>
        </w:rPr>
        <w:t>років</w:t>
      </w:r>
      <w:proofErr w:type="spellEnd"/>
      <w:r w:rsidR="00027570" w:rsidRPr="00027570">
        <w:rPr>
          <w:rFonts w:ascii="Times New Roman" w:eastAsia="Times New Roman" w:hAnsi="Times New Roman" w:cs="Times New Roman"/>
          <w:sz w:val="28"/>
          <w:szCs w:val="28"/>
          <w:lang w:eastAsia="ru-UA"/>
        </w:rPr>
        <w:t>) (</w:t>
      </w:r>
      <w:proofErr w:type="spellStart"/>
      <w:r w:rsidR="00027570" w:rsidRPr="00027570">
        <w:rPr>
          <w:rFonts w:ascii="Times New Roman" w:eastAsia="Times New Roman" w:hAnsi="Times New Roman" w:cs="Times New Roman"/>
          <w:sz w:val="28"/>
          <w:szCs w:val="28"/>
          <w:lang w:eastAsia="ru-UA"/>
        </w:rPr>
        <w:t>Martellozzo</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et</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al</w:t>
      </w:r>
      <w:proofErr w:type="spellEnd"/>
      <w:r w:rsidR="00027570" w:rsidRPr="00027570">
        <w:rPr>
          <w:rFonts w:ascii="Times New Roman" w:eastAsia="Times New Roman" w:hAnsi="Times New Roman" w:cs="Times New Roman"/>
          <w:sz w:val="28"/>
          <w:szCs w:val="28"/>
          <w:lang w:eastAsia="ru-UA"/>
        </w:rPr>
        <w:t xml:space="preserve">., 2016). </w:t>
      </w:r>
      <w:proofErr w:type="spellStart"/>
      <w:r w:rsidR="00027570" w:rsidRPr="00027570">
        <w:rPr>
          <w:rFonts w:ascii="Times New Roman" w:eastAsia="Times New Roman" w:hAnsi="Times New Roman" w:cs="Times New Roman"/>
          <w:sz w:val="28"/>
          <w:szCs w:val="28"/>
          <w:lang w:eastAsia="ru-UA"/>
        </w:rPr>
        <w:t>Мартеллоццо</w:t>
      </w:r>
      <w:proofErr w:type="spellEnd"/>
      <w:r w:rsidR="00027570" w:rsidRPr="00027570">
        <w:rPr>
          <w:rFonts w:ascii="Times New Roman" w:eastAsia="Times New Roman" w:hAnsi="Times New Roman" w:cs="Times New Roman"/>
          <w:sz w:val="28"/>
          <w:szCs w:val="28"/>
          <w:lang w:eastAsia="ru-UA"/>
        </w:rPr>
        <w:t xml:space="preserve"> та </w:t>
      </w:r>
      <w:proofErr w:type="spellStart"/>
      <w:r w:rsidR="00027570" w:rsidRPr="00027570">
        <w:rPr>
          <w:rFonts w:ascii="Times New Roman" w:eastAsia="Times New Roman" w:hAnsi="Times New Roman" w:cs="Times New Roman"/>
          <w:sz w:val="28"/>
          <w:szCs w:val="28"/>
          <w:lang w:eastAsia="ru-UA"/>
        </w:rPr>
        <w:t>його</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колеги</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описують</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ці</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результати</w:t>
      </w:r>
      <w:proofErr w:type="spellEnd"/>
      <w:r w:rsidR="00027570" w:rsidRPr="00027570">
        <w:rPr>
          <w:rFonts w:ascii="Times New Roman" w:eastAsia="Times New Roman" w:hAnsi="Times New Roman" w:cs="Times New Roman"/>
          <w:sz w:val="28"/>
          <w:szCs w:val="28"/>
          <w:lang w:eastAsia="ru-UA"/>
        </w:rPr>
        <w:t xml:space="preserve"> як </w:t>
      </w:r>
      <w:proofErr w:type="spellStart"/>
      <w:r w:rsidR="00027570" w:rsidRPr="00027570">
        <w:rPr>
          <w:rFonts w:ascii="Times New Roman" w:eastAsia="Times New Roman" w:hAnsi="Times New Roman" w:cs="Times New Roman"/>
          <w:sz w:val="28"/>
          <w:szCs w:val="28"/>
          <w:lang w:eastAsia="ru-UA"/>
        </w:rPr>
        <w:t>свідчення</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засвоєння</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деякими</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підлітками</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уявлень</w:t>
      </w:r>
      <w:proofErr w:type="spellEnd"/>
      <w:r w:rsidR="00027570" w:rsidRPr="00027570">
        <w:rPr>
          <w:rFonts w:ascii="Times New Roman" w:eastAsia="Times New Roman" w:hAnsi="Times New Roman" w:cs="Times New Roman"/>
          <w:sz w:val="28"/>
          <w:szCs w:val="28"/>
          <w:lang w:eastAsia="ru-UA"/>
        </w:rPr>
        <w:t xml:space="preserve"> про </w:t>
      </w:r>
      <w:proofErr w:type="spellStart"/>
      <w:r w:rsidR="00027570" w:rsidRPr="00027570">
        <w:rPr>
          <w:rFonts w:ascii="Times New Roman" w:eastAsia="Times New Roman" w:hAnsi="Times New Roman" w:cs="Times New Roman"/>
          <w:sz w:val="28"/>
          <w:szCs w:val="28"/>
          <w:lang w:eastAsia="ru-UA"/>
        </w:rPr>
        <w:t>очікувану</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поведінку</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чоловіків</w:t>
      </w:r>
      <w:proofErr w:type="spellEnd"/>
      <w:r w:rsidR="00027570" w:rsidRPr="00027570">
        <w:rPr>
          <w:rFonts w:ascii="Times New Roman" w:eastAsia="Times New Roman" w:hAnsi="Times New Roman" w:cs="Times New Roman"/>
          <w:sz w:val="28"/>
          <w:szCs w:val="28"/>
          <w:lang w:eastAsia="ru-UA"/>
        </w:rPr>
        <w:t xml:space="preserve"> і </w:t>
      </w:r>
      <w:proofErr w:type="spellStart"/>
      <w:r w:rsidR="00027570" w:rsidRPr="00027570">
        <w:rPr>
          <w:rFonts w:ascii="Times New Roman" w:eastAsia="Times New Roman" w:hAnsi="Times New Roman" w:cs="Times New Roman"/>
          <w:sz w:val="28"/>
          <w:szCs w:val="28"/>
          <w:lang w:eastAsia="ru-UA"/>
        </w:rPr>
        <w:t>жінок</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під</w:t>
      </w:r>
      <w:proofErr w:type="spellEnd"/>
      <w:r w:rsidR="00027570" w:rsidRPr="00027570">
        <w:rPr>
          <w:rFonts w:ascii="Times New Roman" w:eastAsia="Times New Roman" w:hAnsi="Times New Roman" w:cs="Times New Roman"/>
          <w:sz w:val="28"/>
          <w:szCs w:val="28"/>
          <w:lang w:eastAsia="ru-UA"/>
        </w:rPr>
        <w:t xml:space="preserve"> час </w:t>
      </w:r>
      <w:proofErr w:type="spellStart"/>
      <w:r w:rsidR="00027570" w:rsidRPr="00027570">
        <w:rPr>
          <w:rFonts w:ascii="Times New Roman" w:eastAsia="Times New Roman" w:hAnsi="Times New Roman" w:cs="Times New Roman"/>
          <w:sz w:val="28"/>
          <w:szCs w:val="28"/>
          <w:lang w:eastAsia="ru-UA"/>
        </w:rPr>
        <w:t>статевого</w:t>
      </w:r>
      <w:proofErr w:type="spellEnd"/>
      <w:r w:rsidR="00027570" w:rsidRPr="00027570">
        <w:rPr>
          <w:rFonts w:ascii="Times New Roman" w:eastAsia="Times New Roman" w:hAnsi="Times New Roman" w:cs="Times New Roman"/>
          <w:sz w:val="28"/>
          <w:szCs w:val="28"/>
          <w:lang w:eastAsia="ru-UA"/>
        </w:rPr>
        <w:t xml:space="preserve"> акту. </w:t>
      </w:r>
      <w:proofErr w:type="spellStart"/>
      <w:r w:rsidR="00027570" w:rsidRPr="00027570">
        <w:rPr>
          <w:rFonts w:ascii="Times New Roman" w:eastAsia="Times New Roman" w:hAnsi="Times New Roman" w:cs="Times New Roman"/>
          <w:sz w:val="28"/>
          <w:szCs w:val="28"/>
          <w:lang w:eastAsia="ru-UA"/>
        </w:rPr>
        <w:t>Дані</w:t>
      </w:r>
      <w:proofErr w:type="spellEnd"/>
      <w:r w:rsidR="00027570" w:rsidRPr="00027570">
        <w:rPr>
          <w:rFonts w:ascii="Times New Roman" w:eastAsia="Times New Roman" w:hAnsi="Times New Roman" w:cs="Times New Roman"/>
          <w:sz w:val="28"/>
          <w:szCs w:val="28"/>
          <w:lang w:eastAsia="ru-UA"/>
        </w:rPr>
        <w:t xml:space="preserve"> не </w:t>
      </w:r>
      <w:proofErr w:type="spellStart"/>
      <w:r w:rsidR="00027570" w:rsidRPr="00027570">
        <w:rPr>
          <w:rFonts w:ascii="Times New Roman" w:eastAsia="Times New Roman" w:hAnsi="Times New Roman" w:cs="Times New Roman"/>
          <w:sz w:val="28"/>
          <w:szCs w:val="28"/>
          <w:lang w:eastAsia="ru-UA"/>
        </w:rPr>
        <w:t>можуть</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сказати</w:t>
      </w:r>
      <w:proofErr w:type="spellEnd"/>
      <w:r w:rsidR="00027570" w:rsidRPr="00027570">
        <w:rPr>
          <w:rFonts w:ascii="Times New Roman" w:eastAsia="Times New Roman" w:hAnsi="Times New Roman" w:cs="Times New Roman"/>
          <w:sz w:val="28"/>
          <w:szCs w:val="28"/>
          <w:lang w:eastAsia="ru-UA"/>
        </w:rPr>
        <w:t xml:space="preserve"> нам, </w:t>
      </w:r>
      <w:proofErr w:type="spellStart"/>
      <w:r w:rsidR="00027570" w:rsidRPr="00027570">
        <w:rPr>
          <w:rFonts w:ascii="Times New Roman" w:eastAsia="Times New Roman" w:hAnsi="Times New Roman" w:cs="Times New Roman"/>
          <w:sz w:val="28"/>
          <w:szCs w:val="28"/>
          <w:lang w:eastAsia="ru-UA"/>
        </w:rPr>
        <w:t>чи</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стосуються</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ці</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уявлення</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безпечних</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турботливих</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взаємно</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приємних</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сексуальних</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стосунків</w:t>
      </w:r>
      <w:proofErr w:type="spellEnd"/>
      <w:r w:rsidR="00027570" w:rsidRPr="00027570">
        <w:rPr>
          <w:rFonts w:ascii="Times New Roman" w:eastAsia="Times New Roman" w:hAnsi="Times New Roman" w:cs="Times New Roman"/>
          <w:sz w:val="28"/>
          <w:szCs w:val="28"/>
          <w:lang w:eastAsia="ru-UA"/>
        </w:rPr>
        <w:t xml:space="preserve"> з партнером за </w:t>
      </w:r>
      <w:proofErr w:type="spellStart"/>
      <w:r w:rsidR="00027570" w:rsidRPr="00027570">
        <w:rPr>
          <w:rFonts w:ascii="Times New Roman" w:eastAsia="Times New Roman" w:hAnsi="Times New Roman" w:cs="Times New Roman"/>
          <w:sz w:val="28"/>
          <w:szCs w:val="28"/>
          <w:lang w:eastAsia="ru-UA"/>
        </w:rPr>
        <w:t>згодою</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чи</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примусових</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жорстоких</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насильницьких</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експлуататорських</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принизливих</w:t>
      </w:r>
      <w:proofErr w:type="spellEnd"/>
      <w:r w:rsidR="00027570" w:rsidRPr="00027570">
        <w:rPr>
          <w:rFonts w:ascii="Times New Roman" w:eastAsia="Times New Roman" w:hAnsi="Times New Roman" w:cs="Times New Roman"/>
          <w:sz w:val="28"/>
          <w:szCs w:val="28"/>
          <w:lang w:eastAsia="ru-UA"/>
        </w:rPr>
        <w:t xml:space="preserve"> і </w:t>
      </w:r>
      <w:proofErr w:type="spellStart"/>
      <w:r w:rsidR="00027570" w:rsidRPr="00027570">
        <w:rPr>
          <w:rFonts w:ascii="Times New Roman" w:eastAsia="Times New Roman" w:hAnsi="Times New Roman" w:cs="Times New Roman"/>
          <w:sz w:val="28"/>
          <w:szCs w:val="28"/>
          <w:lang w:eastAsia="ru-UA"/>
        </w:rPr>
        <w:t>потенційно</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незаконних</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сексуальних</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стосунків</w:t>
      </w:r>
      <w:proofErr w:type="spellEnd"/>
      <w:r w:rsidR="00027570" w:rsidRPr="00027570">
        <w:rPr>
          <w:rFonts w:ascii="Times New Roman" w:eastAsia="Times New Roman" w:hAnsi="Times New Roman" w:cs="Times New Roman"/>
          <w:sz w:val="28"/>
          <w:szCs w:val="28"/>
          <w:lang w:eastAsia="ru-UA"/>
        </w:rPr>
        <w:t xml:space="preserve">. І тут ми </w:t>
      </w:r>
      <w:proofErr w:type="spellStart"/>
      <w:r w:rsidR="00027570" w:rsidRPr="00027570">
        <w:rPr>
          <w:rFonts w:ascii="Times New Roman" w:eastAsia="Times New Roman" w:hAnsi="Times New Roman" w:cs="Times New Roman"/>
          <w:sz w:val="28"/>
          <w:szCs w:val="28"/>
          <w:lang w:eastAsia="ru-UA"/>
        </w:rPr>
        <w:t>також</w:t>
      </w:r>
      <w:proofErr w:type="spellEnd"/>
      <w:r w:rsidR="00027570" w:rsidRPr="00027570">
        <w:rPr>
          <w:rFonts w:ascii="Times New Roman" w:eastAsia="Times New Roman" w:hAnsi="Times New Roman" w:cs="Times New Roman"/>
          <w:sz w:val="28"/>
          <w:szCs w:val="28"/>
          <w:lang w:eastAsia="ru-UA"/>
        </w:rPr>
        <w:t xml:space="preserve"> не </w:t>
      </w:r>
      <w:proofErr w:type="spellStart"/>
      <w:r w:rsidR="00027570" w:rsidRPr="00027570">
        <w:rPr>
          <w:rFonts w:ascii="Times New Roman" w:eastAsia="Times New Roman" w:hAnsi="Times New Roman" w:cs="Times New Roman"/>
          <w:sz w:val="28"/>
          <w:szCs w:val="28"/>
          <w:lang w:eastAsia="ru-UA"/>
        </w:rPr>
        <w:t>можемо</w:t>
      </w:r>
      <w:proofErr w:type="spellEnd"/>
      <w:r w:rsidR="00027570" w:rsidRPr="00027570">
        <w:rPr>
          <w:rFonts w:ascii="Times New Roman" w:eastAsia="Times New Roman" w:hAnsi="Times New Roman" w:cs="Times New Roman"/>
          <w:sz w:val="28"/>
          <w:szCs w:val="28"/>
          <w:lang w:eastAsia="ru-UA"/>
        </w:rPr>
        <w:t xml:space="preserve"> знати, </w:t>
      </w:r>
      <w:proofErr w:type="spellStart"/>
      <w:r w:rsidR="00027570" w:rsidRPr="00027570">
        <w:rPr>
          <w:rFonts w:ascii="Times New Roman" w:eastAsia="Times New Roman" w:hAnsi="Times New Roman" w:cs="Times New Roman"/>
          <w:sz w:val="28"/>
          <w:szCs w:val="28"/>
          <w:lang w:eastAsia="ru-UA"/>
        </w:rPr>
        <w:t>чи</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зміняться</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їхні</w:t>
      </w:r>
      <w:proofErr w:type="spellEnd"/>
      <w:r w:rsidR="00027570" w:rsidRPr="00027570">
        <w:rPr>
          <w:rFonts w:ascii="Times New Roman" w:eastAsia="Times New Roman" w:hAnsi="Times New Roman" w:cs="Times New Roman"/>
          <w:sz w:val="28"/>
          <w:szCs w:val="28"/>
          <w:lang w:eastAsia="ru-UA"/>
        </w:rPr>
        <w:t xml:space="preserve"> </w:t>
      </w:r>
      <w:proofErr w:type="spellStart"/>
      <w:r w:rsidR="00027570" w:rsidRPr="00027570">
        <w:rPr>
          <w:rFonts w:ascii="Times New Roman" w:eastAsia="Times New Roman" w:hAnsi="Times New Roman" w:cs="Times New Roman"/>
          <w:sz w:val="28"/>
          <w:szCs w:val="28"/>
          <w:lang w:eastAsia="ru-UA"/>
        </w:rPr>
        <w:t>уявлення</w:t>
      </w:r>
      <w:proofErr w:type="spellEnd"/>
      <w:r w:rsidR="00027570" w:rsidRPr="00027570">
        <w:rPr>
          <w:rFonts w:ascii="Times New Roman" w:eastAsia="Times New Roman" w:hAnsi="Times New Roman" w:cs="Times New Roman"/>
          <w:sz w:val="28"/>
          <w:szCs w:val="28"/>
          <w:lang w:eastAsia="ru-UA"/>
        </w:rPr>
        <w:t xml:space="preserve"> з </w:t>
      </w:r>
      <w:proofErr w:type="spellStart"/>
      <w:r w:rsidR="00027570" w:rsidRPr="00027570">
        <w:rPr>
          <w:rFonts w:ascii="Times New Roman" w:eastAsia="Times New Roman" w:hAnsi="Times New Roman" w:cs="Times New Roman"/>
          <w:sz w:val="28"/>
          <w:szCs w:val="28"/>
          <w:lang w:eastAsia="ru-UA"/>
        </w:rPr>
        <w:t>досвідом</w:t>
      </w:r>
      <w:proofErr w:type="spellEnd"/>
      <w:r w:rsidR="00027570" w:rsidRPr="00027570">
        <w:rPr>
          <w:rFonts w:ascii="Times New Roman" w:eastAsia="Times New Roman" w:hAnsi="Times New Roman" w:cs="Times New Roman"/>
          <w:sz w:val="28"/>
          <w:szCs w:val="28"/>
          <w:lang w:eastAsia="ru-UA"/>
        </w:rPr>
        <w:t>. (</w:t>
      </w:r>
      <w:proofErr w:type="spellStart"/>
      <w:r w:rsidR="00027570" w:rsidRPr="00027570">
        <w:rPr>
          <w:rFonts w:ascii="Times New Roman" w:eastAsia="Times New Roman" w:hAnsi="Times New Roman" w:cs="Times New Roman"/>
          <w:sz w:val="28"/>
          <w:szCs w:val="28"/>
          <w:lang w:eastAsia="ru-UA"/>
        </w:rPr>
        <w:t>Мартеллоццо</w:t>
      </w:r>
      <w:proofErr w:type="spellEnd"/>
      <w:r w:rsidR="00027570" w:rsidRPr="00027570">
        <w:rPr>
          <w:rFonts w:ascii="Times New Roman" w:eastAsia="Times New Roman" w:hAnsi="Times New Roman" w:cs="Times New Roman"/>
          <w:sz w:val="28"/>
          <w:szCs w:val="28"/>
          <w:lang w:eastAsia="ru-UA"/>
        </w:rPr>
        <w:t xml:space="preserve"> та </w:t>
      </w:r>
      <w:proofErr w:type="spellStart"/>
      <w:r w:rsidR="00027570" w:rsidRPr="00027570">
        <w:rPr>
          <w:rFonts w:ascii="Times New Roman" w:eastAsia="Times New Roman" w:hAnsi="Times New Roman" w:cs="Times New Roman"/>
          <w:sz w:val="28"/>
          <w:szCs w:val="28"/>
          <w:lang w:eastAsia="ru-UA"/>
        </w:rPr>
        <w:t>ін</w:t>
      </w:r>
      <w:proofErr w:type="spellEnd"/>
      <w:r w:rsidR="00027570" w:rsidRPr="00027570">
        <w:rPr>
          <w:rFonts w:ascii="Times New Roman" w:eastAsia="Times New Roman" w:hAnsi="Times New Roman" w:cs="Times New Roman"/>
          <w:sz w:val="28"/>
          <w:szCs w:val="28"/>
          <w:lang w:eastAsia="ru-UA"/>
        </w:rPr>
        <w:t>., 2016, с. 44)</w:t>
      </w:r>
    </w:p>
    <w:p w14:paraId="21FF1714" w14:textId="52252485" w:rsidR="004A202E" w:rsidRDefault="004A202E" w:rsidP="00637F78">
      <w:pPr>
        <w:spacing w:before="100" w:beforeAutospacing="1" w:after="100" w:afterAutospacing="1" w:line="240" w:lineRule="auto"/>
        <w:rPr>
          <w:rFonts w:ascii="Times New Roman" w:eastAsia="Times New Roman" w:hAnsi="Times New Roman" w:cs="Times New Roman"/>
          <w:sz w:val="28"/>
          <w:szCs w:val="28"/>
          <w:lang w:eastAsia="ru-UA"/>
        </w:rPr>
      </w:pPr>
    </w:p>
    <w:p w14:paraId="75F6DC61" w14:textId="1A715BD1" w:rsidR="004A202E" w:rsidRDefault="004A202E" w:rsidP="00637F78">
      <w:pPr>
        <w:spacing w:before="100" w:beforeAutospacing="1" w:after="100" w:afterAutospacing="1" w:line="240" w:lineRule="auto"/>
        <w:rPr>
          <w:rFonts w:ascii="Times New Roman" w:eastAsia="Times New Roman" w:hAnsi="Times New Roman" w:cs="Times New Roman"/>
          <w:sz w:val="28"/>
          <w:szCs w:val="28"/>
          <w:lang w:eastAsia="ru-UA"/>
        </w:rPr>
      </w:pPr>
    </w:p>
    <w:p w14:paraId="29FACE98" w14:textId="34FF6895" w:rsidR="004A202E" w:rsidRPr="004A202E" w:rsidRDefault="004A202E" w:rsidP="004A202E">
      <w:pPr>
        <w:spacing w:before="100" w:beforeAutospacing="1" w:after="100" w:afterAutospacing="1" w:line="240" w:lineRule="auto"/>
        <w:rPr>
          <w:rFonts w:ascii="Times New Roman" w:eastAsia="Times New Roman" w:hAnsi="Times New Roman" w:cs="Times New Roman"/>
          <w:sz w:val="28"/>
          <w:szCs w:val="28"/>
          <w:lang w:val="ru-UA" w:eastAsia="ru-UA"/>
        </w:rPr>
      </w:pPr>
      <w:r>
        <w:rPr>
          <w:rFonts w:ascii="Times New Roman" w:eastAsia="Times New Roman" w:hAnsi="Times New Roman" w:cs="Times New Roman"/>
          <w:sz w:val="28"/>
          <w:szCs w:val="28"/>
          <w:lang w:val="uk-UA" w:eastAsia="ru-UA"/>
        </w:rPr>
        <w:lastRenderedPageBreak/>
        <w:t>Ті а</w:t>
      </w:r>
      <w:proofErr w:type="spellStart"/>
      <w:r w:rsidRPr="004A202E">
        <w:rPr>
          <w:rFonts w:ascii="Times New Roman" w:eastAsia="Times New Roman" w:hAnsi="Times New Roman" w:cs="Times New Roman"/>
          <w:sz w:val="28"/>
          <w:szCs w:val="28"/>
          <w:lang w:val="ru-UA" w:eastAsia="ru-UA"/>
        </w:rPr>
        <w:t>втори</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зазнач</w:t>
      </w:r>
      <w:proofErr w:type="spellEnd"/>
      <w:r w:rsidR="004F5445">
        <w:rPr>
          <w:rFonts w:ascii="Times New Roman" w:eastAsia="Times New Roman" w:hAnsi="Times New Roman" w:cs="Times New Roman"/>
          <w:sz w:val="28"/>
          <w:szCs w:val="28"/>
          <w:lang w:val="uk-UA" w:eastAsia="ru-UA"/>
        </w:rPr>
        <w:t>а</w:t>
      </w:r>
      <w:r w:rsidRPr="004A202E">
        <w:rPr>
          <w:rFonts w:ascii="Times New Roman" w:eastAsia="Times New Roman" w:hAnsi="Times New Roman" w:cs="Times New Roman"/>
          <w:sz w:val="28"/>
          <w:szCs w:val="28"/>
          <w:lang w:val="ru-UA" w:eastAsia="ru-UA"/>
        </w:rPr>
        <w:t xml:space="preserve">ли, </w:t>
      </w:r>
      <w:proofErr w:type="spellStart"/>
      <w:r w:rsidRPr="004A202E">
        <w:rPr>
          <w:rFonts w:ascii="Times New Roman" w:eastAsia="Times New Roman" w:hAnsi="Times New Roman" w:cs="Times New Roman"/>
          <w:sz w:val="28"/>
          <w:szCs w:val="28"/>
          <w:lang w:val="ru-UA" w:eastAsia="ru-UA"/>
        </w:rPr>
        <w:t>що</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частка</w:t>
      </w:r>
      <w:proofErr w:type="spellEnd"/>
      <w:r w:rsidRPr="004A202E">
        <w:rPr>
          <w:rFonts w:ascii="Times New Roman" w:eastAsia="Times New Roman" w:hAnsi="Times New Roman" w:cs="Times New Roman"/>
          <w:sz w:val="28"/>
          <w:szCs w:val="28"/>
          <w:lang w:val="ru-UA" w:eastAsia="ru-UA"/>
        </w:rPr>
        <w:t xml:space="preserve"> 13–14-річних (39%), </w:t>
      </w:r>
      <w:proofErr w:type="spellStart"/>
      <w:r w:rsidRPr="004A202E">
        <w:rPr>
          <w:rFonts w:ascii="Times New Roman" w:eastAsia="Times New Roman" w:hAnsi="Times New Roman" w:cs="Times New Roman"/>
          <w:sz w:val="28"/>
          <w:szCs w:val="28"/>
          <w:lang w:val="ru-UA" w:eastAsia="ru-UA"/>
        </w:rPr>
        <w:t>які</w:t>
      </w:r>
      <w:proofErr w:type="spellEnd"/>
      <w:r w:rsidRPr="004A202E">
        <w:rPr>
          <w:rFonts w:ascii="Times New Roman" w:eastAsia="Times New Roman" w:hAnsi="Times New Roman" w:cs="Times New Roman"/>
          <w:sz w:val="28"/>
          <w:szCs w:val="28"/>
          <w:lang w:val="ru-UA" w:eastAsia="ru-UA"/>
        </w:rPr>
        <w:t xml:space="preserve"> </w:t>
      </w:r>
      <w:r w:rsidR="004F5445">
        <w:rPr>
          <w:rFonts w:ascii="Times New Roman" w:eastAsia="Times New Roman" w:hAnsi="Times New Roman" w:cs="Times New Roman"/>
          <w:sz w:val="28"/>
          <w:szCs w:val="28"/>
          <w:lang w:val="uk-UA" w:eastAsia="ru-UA"/>
        </w:rPr>
        <w:t>розповіли</w:t>
      </w:r>
      <w:r w:rsidRPr="004A202E">
        <w:rPr>
          <w:rFonts w:ascii="Times New Roman" w:eastAsia="Times New Roman" w:hAnsi="Times New Roman" w:cs="Times New Roman"/>
          <w:sz w:val="28"/>
          <w:szCs w:val="28"/>
          <w:lang w:val="ru-UA" w:eastAsia="ru-UA"/>
        </w:rPr>
        <w:t xml:space="preserve"> про </w:t>
      </w:r>
      <w:r w:rsidR="004F5445">
        <w:rPr>
          <w:rFonts w:ascii="Times New Roman" w:eastAsia="Times New Roman" w:hAnsi="Times New Roman" w:cs="Times New Roman"/>
          <w:sz w:val="28"/>
          <w:szCs w:val="28"/>
          <w:lang w:val="uk-UA" w:eastAsia="ru-UA"/>
        </w:rPr>
        <w:t>засвоєння</w:t>
      </w:r>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ідей</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із</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порнографії</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була</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майже</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вдвічі</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більшою</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ніж</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серед</w:t>
      </w:r>
      <w:proofErr w:type="spellEnd"/>
      <w:r w:rsidRPr="004A202E">
        <w:rPr>
          <w:rFonts w:ascii="Times New Roman" w:eastAsia="Times New Roman" w:hAnsi="Times New Roman" w:cs="Times New Roman"/>
          <w:sz w:val="28"/>
          <w:szCs w:val="28"/>
          <w:lang w:val="ru-UA" w:eastAsia="ru-UA"/>
        </w:rPr>
        <w:t xml:space="preserve"> 11–12-річних (21%). У </w:t>
      </w:r>
      <w:proofErr w:type="spellStart"/>
      <w:r w:rsidRPr="004A202E">
        <w:rPr>
          <w:rFonts w:ascii="Times New Roman" w:eastAsia="Times New Roman" w:hAnsi="Times New Roman" w:cs="Times New Roman"/>
          <w:sz w:val="28"/>
          <w:szCs w:val="28"/>
          <w:lang w:val="ru-UA" w:eastAsia="ru-UA"/>
        </w:rPr>
        <w:t>дослідженні</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гетеросексуальних</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моло</w:t>
      </w:r>
      <w:proofErr w:type="spellEnd"/>
      <w:r w:rsidR="004F5445">
        <w:rPr>
          <w:rFonts w:ascii="Times New Roman" w:eastAsia="Times New Roman" w:hAnsi="Times New Roman" w:cs="Times New Roman"/>
          <w:sz w:val="28"/>
          <w:szCs w:val="28"/>
          <w:lang w:val="uk-UA" w:eastAsia="ru-UA"/>
        </w:rPr>
        <w:t>диків</w:t>
      </w:r>
      <w:r w:rsidRPr="004A202E">
        <w:rPr>
          <w:rFonts w:ascii="Times New Roman" w:eastAsia="Times New Roman" w:hAnsi="Times New Roman" w:cs="Times New Roman"/>
          <w:sz w:val="28"/>
          <w:szCs w:val="28"/>
          <w:lang w:val="ru-UA" w:eastAsia="ru-UA"/>
        </w:rPr>
        <w:t xml:space="preserve"> у </w:t>
      </w:r>
      <w:proofErr w:type="spellStart"/>
      <w:r w:rsidRPr="004A202E">
        <w:rPr>
          <w:rFonts w:ascii="Times New Roman" w:eastAsia="Times New Roman" w:hAnsi="Times New Roman" w:cs="Times New Roman"/>
          <w:sz w:val="28"/>
          <w:szCs w:val="28"/>
          <w:lang w:val="ru-UA" w:eastAsia="ru-UA"/>
        </w:rPr>
        <w:t>коледжі</w:t>
      </w:r>
      <w:proofErr w:type="spellEnd"/>
      <w:r w:rsidRPr="004A202E">
        <w:rPr>
          <w:rFonts w:ascii="Times New Roman" w:eastAsia="Times New Roman" w:hAnsi="Times New Roman" w:cs="Times New Roman"/>
          <w:sz w:val="28"/>
          <w:szCs w:val="28"/>
          <w:lang w:val="ru-UA" w:eastAsia="ru-UA"/>
        </w:rPr>
        <w:t xml:space="preserve"> в США </w:t>
      </w:r>
      <w:proofErr w:type="spellStart"/>
      <w:r w:rsidRPr="004A202E">
        <w:rPr>
          <w:rFonts w:ascii="Times New Roman" w:eastAsia="Times New Roman" w:hAnsi="Times New Roman" w:cs="Times New Roman"/>
          <w:sz w:val="28"/>
          <w:szCs w:val="28"/>
          <w:lang w:val="ru-UA" w:eastAsia="ru-UA"/>
        </w:rPr>
        <w:t>було</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встановлено</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що</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ті</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хто</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частіше</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використовував</w:t>
      </w:r>
      <w:proofErr w:type="spellEnd"/>
      <w:r w:rsidRPr="004A202E">
        <w:rPr>
          <w:rFonts w:ascii="Times New Roman" w:eastAsia="Times New Roman" w:hAnsi="Times New Roman" w:cs="Times New Roman"/>
          <w:sz w:val="28"/>
          <w:szCs w:val="28"/>
          <w:lang w:val="ru-UA" w:eastAsia="ru-UA"/>
        </w:rPr>
        <w:t xml:space="preserve"> сексуально </w:t>
      </w:r>
      <w:proofErr w:type="spellStart"/>
      <w:r w:rsidRPr="004A202E">
        <w:rPr>
          <w:rFonts w:ascii="Times New Roman" w:eastAsia="Times New Roman" w:hAnsi="Times New Roman" w:cs="Times New Roman"/>
          <w:sz w:val="28"/>
          <w:szCs w:val="28"/>
          <w:lang w:val="ru-UA" w:eastAsia="ru-UA"/>
        </w:rPr>
        <w:t>відверті</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інтернет-матеріали</w:t>
      </w:r>
      <w:proofErr w:type="spellEnd"/>
      <w:r w:rsidRPr="004A202E">
        <w:rPr>
          <w:rFonts w:ascii="Times New Roman" w:eastAsia="Times New Roman" w:hAnsi="Times New Roman" w:cs="Times New Roman"/>
          <w:sz w:val="28"/>
          <w:szCs w:val="28"/>
          <w:lang w:val="ru-UA" w:eastAsia="ru-UA"/>
        </w:rPr>
        <w:t xml:space="preserve"> (SEIM), </w:t>
      </w:r>
      <w:proofErr w:type="spellStart"/>
      <w:r w:rsidRPr="004A202E">
        <w:rPr>
          <w:rFonts w:ascii="Times New Roman" w:eastAsia="Times New Roman" w:hAnsi="Times New Roman" w:cs="Times New Roman"/>
          <w:sz w:val="28"/>
          <w:szCs w:val="28"/>
          <w:lang w:val="ru-UA" w:eastAsia="ru-UA"/>
        </w:rPr>
        <w:t>частіше</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інтегрували</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порнографічний</w:t>
      </w:r>
      <w:proofErr w:type="spellEnd"/>
      <w:r w:rsidRPr="004A202E">
        <w:rPr>
          <w:rFonts w:ascii="Times New Roman" w:eastAsia="Times New Roman" w:hAnsi="Times New Roman" w:cs="Times New Roman"/>
          <w:sz w:val="28"/>
          <w:szCs w:val="28"/>
          <w:lang w:val="ru-UA" w:eastAsia="ru-UA"/>
        </w:rPr>
        <w:t xml:space="preserve"> контент у </w:t>
      </w:r>
      <w:proofErr w:type="spellStart"/>
      <w:r w:rsidRPr="004A202E">
        <w:rPr>
          <w:rFonts w:ascii="Times New Roman" w:eastAsia="Times New Roman" w:hAnsi="Times New Roman" w:cs="Times New Roman"/>
          <w:sz w:val="28"/>
          <w:szCs w:val="28"/>
          <w:lang w:val="ru-UA" w:eastAsia="ru-UA"/>
        </w:rPr>
        <w:t>свій</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сексуальний</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досвід</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із</w:t>
      </w:r>
      <w:proofErr w:type="spellEnd"/>
      <w:r w:rsidRPr="004A202E">
        <w:rPr>
          <w:rFonts w:ascii="Times New Roman" w:eastAsia="Times New Roman" w:hAnsi="Times New Roman" w:cs="Times New Roman"/>
          <w:sz w:val="28"/>
          <w:szCs w:val="28"/>
          <w:lang w:val="ru-UA" w:eastAsia="ru-UA"/>
        </w:rPr>
        <w:t xml:space="preserve"> партнером, </w:t>
      </w:r>
      <w:proofErr w:type="spellStart"/>
      <w:r w:rsidRPr="004A202E">
        <w:rPr>
          <w:rFonts w:ascii="Times New Roman" w:eastAsia="Times New Roman" w:hAnsi="Times New Roman" w:cs="Times New Roman"/>
          <w:sz w:val="28"/>
          <w:szCs w:val="28"/>
          <w:lang w:val="ru-UA" w:eastAsia="ru-UA"/>
        </w:rPr>
        <w:t>причому</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цей</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зв’язок</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був</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сильнішим</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серед</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молодших</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учасників</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Sun</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et</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al</w:t>
      </w:r>
      <w:proofErr w:type="spellEnd"/>
      <w:r w:rsidRPr="004A202E">
        <w:rPr>
          <w:rFonts w:ascii="Times New Roman" w:eastAsia="Times New Roman" w:hAnsi="Times New Roman" w:cs="Times New Roman"/>
          <w:sz w:val="28"/>
          <w:szCs w:val="28"/>
          <w:lang w:val="ru-UA" w:eastAsia="ru-UA"/>
        </w:rPr>
        <w:t>., 2016).</w:t>
      </w:r>
      <w:r w:rsidR="004F5445">
        <w:rPr>
          <w:rFonts w:ascii="Times New Roman" w:eastAsia="Times New Roman" w:hAnsi="Times New Roman" w:cs="Times New Roman"/>
          <w:sz w:val="28"/>
          <w:szCs w:val="28"/>
          <w:lang w:val="uk-UA" w:eastAsia="ru-UA"/>
        </w:rPr>
        <w:t xml:space="preserve"> </w:t>
      </w:r>
      <w:r w:rsidRPr="004A202E">
        <w:rPr>
          <w:rFonts w:ascii="Times New Roman" w:eastAsia="Times New Roman" w:hAnsi="Times New Roman" w:cs="Times New Roman"/>
          <w:sz w:val="28"/>
          <w:szCs w:val="28"/>
          <w:lang w:val="ru-UA" w:eastAsia="ru-UA"/>
        </w:rPr>
        <w:t xml:space="preserve">В </w:t>
      </w:r>
      <w:proofErr w:type="spellStart"/>
      <w:r w:rsidRPr="004A202E">
        <w:rPr>
          <w:rFonts w:ascii="Times New Roman" w:eastAsia="Times New Roman" w:hAnsi="Times New Roman" w:cs="Times New Roman"/>
          <w:sz w:val="28"/>
          <w:szCs w:val="28"/>
          <w:lang w:val="ru-UA" w:eastAsia="ru-UA"/>
        </w:rPr>
        <w:t>іншому</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дослідженні</w:t>
      </w:r>
      <w:proofErr w:type="spellEnd"/>
      <w:r w:rsidR="004F5445">
        <w:rPr>
          <w:rFonts w:ascii="Times New Roman" w:eastAsia="Times New Roman" w:hAnsi="Times New Roman" w:cs="Times New Roman"/>
          <w:sz w:val="28"/>
          <w:szCs w:val="28"/>
          <w:lang w:val="uk-UA" w:eastAsia="ru-UA"/>
        </w:rPr>
        <w:t xml:space="preserve"> про</w:t>
      </w:r>
      <w:r w:rsidRPr="004A202E">
        <w:rPr>
          <w:rFonts w:ascii="Times New Roman" w:eastAsia="Times New Roman" w:hAnsi="Times New Roman" w:cs="Times New Roman"/>
          <w:sz w:val="28"/>
          <w:szCs w:val="28"/>
          <w:lang w:val="ru-UA" w:eastAsia="ru-UA"/>
        </w:rPr>
        <w:t xml:space="preserve"> </w:t>
      </w:r>
      <w:r w:rsidR="004F5445">
        <w:rPr>
          <w:rFonts w:ascii="Times New Roman" w:eastAsia="Times New Roman" w:hAnsi="Times New Roman" w:cs="Times New Roman"/>
          <w:sz w:val="28"/>
          <w:szCs w:val="28"/>
          <w:lang w:val="uk-UA" w:eastAsia="ru-UA"/>
        </w:rPr>
        <w:t>молодь</w:t>
      </w:r>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було</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виявлено</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що</w:t>
      </w:r>
      <w:proofErr w:type="spellEnd"/>
      <w:r w:rsidRPr="004A202E">
        <w:rPr>
          <w:rFonts w:ascii="Times New Roman" w:eastAsia="Times New Roman" w:hAnsi="Times New Roman" w:cs="Times New Roman"/>
          <w:sz w:val="28"/>
          <w:szCs w:val="28"/>
          <w:lang w:val="ru-UA" w:eastAsia="ru-UA"/>
        </w:rPr>
        <w:t xml:space="preserve"> "част</w:t>
      </w:r>
      <w:proofErr w:type="spellStart"/>
      <w:r w:rsidR="004F5445">
        <w:rPr>
          <w:rFonts w:ascii="Times New Roman" w:eastAsia="Times New Roman" w:hAnsi="Times New Roman" w:cs="Times New Roman"/>
          <w:sz w:val="28"/>
          <w:szCs w:val="28"/>
          <w:lang w:val="uk-UA" w:eastAsia="ru-UA"/>
        </w:rPr>
        <w:t>ий</w:t>
      </w:r>
      <w:proofErr w:type="spellEnd"/>
      <w:r w:rsidRPr="004A202E">
        <w:rPr>
          <w:rFonts w:ascii="Times New Roman" w:eastAsia="Times New Roman" w:hAnsi="Times New Roman" w:cs="Times New Roman"/>
          <w:sz w:val="28"/>
          <w:szCs w:val="28"/>
          <w:lang w:val="ru-UA" w:eastAsia="ru-UA"/>
        </w:rPr>
        <w:t xml:space="preserve"> перегляд і контакт </w:t>
      </w:r>
      <w:proofErr w:type="spellStart"/>
      <w:r w:rsidRPr="004A202E">
        <w:rPr>
          <w:rFonts w:ascii="Times New Roman" w:eastAsia="Times New Roman" w:hAnsi="Times New Roman" w:cs="Times New Roman"/>
          <w:sz w:val="28"/>
          <w:szCs w:val="28"/>
          <w:lang w:val="ru-UA" w:eastAsia="ru-UA"/>
        </w:rPr>
        <w:t>із</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кількома</w:t>
      </w:r>
      <w:proofErr w:type="spellEnd"/>
      <w:r w:rsidRPr="004A202E">
        <w:rPr>
          <w:rFonts w:ascii="Times New Roman" w:eastAsia="Times New Roman" w:hAnsi="Times New Roman" w:cs="Times New Roman"/>
          <w:sz w:val="28"/>
          <w:szCs w:val="28"/>
          <w:lang w:val="ru-UA" w:eastAsia="ru-UA"/>
        </w:rPr>
        <w:t xml:space="preserve"> типами сексуально </w:t>
      </w:r>
      <w:proofErr w:type="spellStart"/>
      <w:r w:rsidRPr="004A202E">
        <w:rPr>
          <w:rFonts w:ascii="Times New Roman" w:eastAsia="Times New Roman" w:hAnsi="Times New Roman" w:cs="Times New Roman"/>
          <w:sz w:val="28"/>
          <w:szCs w:val="28"/>
          <w:lang w:val="ru-UA" w:eastAsia="ru-UA"/>
        </w:rPr>
        <w:t>відвертих</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матеріалів</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був</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пов’язаний</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із</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формуванням</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сексуальних</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уподобань</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подібних</w:t>
      </w:r>
      <w:proofErr w:type="spellEnd"/>
      <w:r w:rsidRPr="004A202E">
        <w:rPr>
          <w:rFonts w:ascii="Times New Roman" w:eastAsia="Times New Roman" w:hAnsi="Times New Roman" w:cs="Times New Roman"/>
          <w:sz w:val="28"/>
          <w:szCs w:val="28"/>
          <w:lang w:val="ru-UA" w:eastAsia="ru-UA"/>
        </w:rPr>
        <w:t xml:space="preserve"> до тих, </w:t>
      </w:r>
      <w:proofErr w:type="spellStart"/>
      <w:r w:rsidRPr="004A202E">
        <w:rPr>
          <w:rFonts w:ascii="Times New Roman" w:eastAsia="Times New Roman" w:hAnsi="Times New Roman" w:cs="Times New Roman"/>
          <w:sz w:val="28"/>
          <w:szCs w:val="28"/>
          <w:lang w:val="ru-UA" w:eastAsia="ru-UA"/>
        </w:rPr>
        <w:t>які</w:t>
      </w:r>
      <w:proofErr w:type="spellEnd"/>
      <w:r w:rsidRPr="004A202E">
        <w:rPr>
          <w:rFonts w:ascii="Times New Roman" w:eastAsia="Times New Roman" w:hAnsi="Times New Roman" w:cs="Times New Roman"/>
          <w:sz w:val="28"/>
          <w:szCs w:val="28"/>
          <w:lang w:val="ru-UA" w:eastAsia="ru-UA"/>
        </w:rPr>
        <w:t xml:space="preserve"> часто </w:t>
      </w:r>
      <w:proofErr w:type="spellStart"/>
      <w:r w:rsidRPr="004A202E">
        <w:rPr>
          <w:rFonts w:ascii="Times New Roman" w:eastAsia="Times New Roman" w:hAnsi="Times New Roman" w:cs="Times New Roman"/>
          <w:sz w:val="28"/>
          <w:szCs w:val="28"/>
          <w:lang w:val="ru-UA" w:eastAsia="ru-UA"/>
        </w:rPr>
        <w:t>зображуються</w:t>
      </w:r>
      <w:proofErr w:type="spellEnd"/>
      <w:r w:rsidRPr="004A202E">
        <w:rPr>
          <w:rFonts w:ascii="Times New Roman" w:eastAsia="Times New Roman" w:hAnsi="Times New Roman" w:cs="Times New Roman"/>
          <w:sz w:val="28"/>
          <w:szCs w:val="28"/>
          <w:lang w:val="ru-UA" w:eastAsia="ru-UA"/>
        </w:rPr>
        <w:t xml:space="preserve"> в </w:t>
      </w:r>
      <w:proofErr w:type="spellStart"/>
      <w:r w:rsidRPr="004A202E">
        <w:rPr>
          <w:rFonts w:ascii="Times New Roman" w:eastAsia="Times New Roman" w:hAnsi="Times New Roman" w:cs="Times New Roman"/>
          <w:sz w:val="28"/>
          <w:szCs w:val="28"/>
          <w:lang w:val="ru-UA" w:eastAsia="ru-UA"/>
        </w:rPr>
        <w:t>цих</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матеріалах</w:t>
      </w:r>
      <w:proofErr w:type="spellEnd"/>
      <w:r w:rsidRPr="004A202E">
        <w:rPr>
          <w:rFonts w:ascii="Times New Roman" w:eastAsia="Times New Roman" w:hAnsi="Times New Roman" w:cs="Times New Roman"/>
          <w:sz w:val="28"/>
          <w:szCs w:val="28"/>
          <w:lang w:val="ru-UA" w:eastAsia="ru-UA"/>
        </w:rPr>
        <w:t>" (</w:t>
      </w:r>
      <w:proofErr w:type="spellStart"/>
      <w:r w:rsidRPr="004A202E">
        <w:rPr>
          <w:rFonts w:ascii="Times New Roman" w:eastAsia="Times New Roman" w:hAnsi="Times New Roman" w:cs="Times New Roman"/>
          <w:sz w:val="28"/>
          <w:szCs w:val="28"/>
          <w:lang w:val="ru-UA" w:eastAsia="ru-UA"/>
        </w:rPr>
        <w:t>Morgan</w:t>
      </w:r>
      <w:proofErr w:type="spellEnd"/>
      <w:r w:rsidRPr="004A202E">
        <w:rPr>
          <w:rFonts w:ascii="Times New Roman" w:eastAsia="Times New Roman" w:hAnsi="Times New Roman" w:cs="Times New Roman"/>
          <w:sz w:val="28"/>
          <w:szCs w:val="28"/>
          <w:lang w:val="ru-UA" w:eastAsia="ru-UA"/>
        </w:rPr>
        <w:t xml:space="preserve">, 2011, с. 529). Таким чином, </w:t>
      </w:r>
      <w:proofErr w:type="spellStart"/>
      <w:r w:rsidRPr="004A202E">
        <w:rPr>
          <w:rFonts w:ascii="Times New Roman" w:eastAsia="Times New Roman" w:hAnsi="Times New Roman" w:cs="Times New Roman"/>
          <w:sz w:val="28"/>
          <w:szCs w:val="28"/>
          <w:lang w:val="ru-UA" w:eastAsia="ru-UA"/>
        </w:rPr>
        <w:t>важливо</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враховувати</w:t>
      </w:r>
      <w:proofErr w:type="spellEnd"/>
      <w:r w:rsidRPr="004A202E">
        <w:rPr>
          <w:rFonts w:ascii="Times New Roman" w:eastAsia="Times New Roman" w:hAnsi="Times New Roman" w:cs="Times New Roman"/>
          <w:sz w:val="28"/>
          <w:szCs w:val="28"/>
          <w:lang w:val="ru-UA" w:eastAsia="ru-UA"/>
        </w:rPr>
        <w:t xml:space="preserve">, </w:t>
      </w:r>
      <w:r w:rsidR="004F5445">
        <w:rPr>
          <w:rFonts w:ascii="Times New Roman" w:eastAsia="Times New Roman" w:hAnsi="Times New Roman" w:cs="Times New Roman"/>
          <w:sz w:val="28"/>
          <w:szCs w:val="28"/>
          <w:lang w:val="uk-UA" w:eastAsia="ru-UA"/>
        </w:rPr>
        <w:t xml:space="preserve">що </w:t>
      </w:r>
      <w:proofErr w:type="spellStart"/>
      <w:r w:rsidRPr="004A202E">
        <w:rPr>
          <w:rFonts w:ascii="Times New Roman" w:eastAsia="Times New Roman" w:hAnsi="Times New Roman" w:cs="Times New Roman"/>
          <w:sz w:val="28"/>
          <w:szCs w:val="28"/>
          <w:lang w:val="ru-UA" w:eastAsia="ru-UA"/>
        </w:rPr>
        <w:t>використання</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порнографії</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впливає</w:t>
      </w:r>
      <w:proofErr w:type="spellEnd"/>
      <w:r w:rsidRPr="004A202E">
        <w:rPr>
          <w:rFonts w:ascii="Times New Roman" w:eastAsia="Times New Roman" w:hAnsi="Times New Roman" w:cs="Times New Roman"/>
          <w:sz w:val="28"/>
          <w:szCs w:val="28"/>
          <w:lang w:val="ru-UA" w:eastAsia="ru-UA"/>
        </w:rPr>
        <w:t xml:space="preserve"> на </w:t>
      </w:r>
      <w:proofErr w:type="spellStart"/>
      <w:r w:rsidRPr="004A202E">
        <w:rPr>
          <w:rFonts w:ascii="Times New Roman" w:eastAsia="Times New Roman" w:hAnsi="Times New Roman" w:cs="Times New Roman"/>
          <w:sz w:val="28"/>
          <w:szCs w:val="28"/>
          <w:lang w:val="ru-UA" w:eastAsia="ru-UA"/>
        </w:rPr>
        <w:t>сексуальну</w:t>
      </w:r>
      <w:proofErr w:type="spellEnd"/>
      <w:r w:rsidRPr="004A202E">
        <w:rPr>
          <w:rFonts w:ascii="Times New Roman" w:eastAsia="Times New Roman" w:hAnsi="Times New Roman" w:cs="Times New Roman"/>
          <w:sz w:val="28"/>
          <w:szCs w:val="28"/>
          <w:lang w:val="ru-UA" w:eastAsia="ru-UA"/>
        </w:rPr>
        <w:t xml:space="preserve"> </w:t>
      </w:r>
      <w:r w:rsidR="004F5445">
        <w:rPr>
          <w:rFonts w:ascii="Times New Roman" w:eastAsia="Times New Roman" w:hAnsi="Times New Roman" w:cs="Times New Roman"/>
          <w:sz w:val="28"/>
          <w:szCs w:val="28"/>
          <w:lang w:val="uk-UA" w:eastAsia="ru-UA"/>
        </w:rPr>
        <w:t>уподобання</w:t>
      </w:r>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молоді</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Однак</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хто</w:t>
      </w:r>
      <w:proofErr w:type="spellEnd"/>
      <w:r w:rsidRPr="004A202E">
        <w:rPr>
          <w:rFonts w:ascii="Times New Roman" w:eastAsia="Times New Roman" w:hAnsi="Times New Roman" w:cs="Times New Roman"/>
          <w:sz w:val="28"/>
          <w:szCs w:val="28"/>
          <w:lang w:val="ru-UA" w:eastAsia="ru-UA"/>
        </w:rPr>
        <w:t xml:space="preserve"> є </w:t>
      </w:r>
      <w:proofErr w:type="spellStart"/>
      <w:r w:rsidRPr="004A202E">
        <w:rPr>
          <w:rFonts w:ascii="Times New Roman" w:eastAsia="Times New Roman" w:hAnsi="Times New Roman" w:cs="Times New Roman"/>
          <w:sz w:val="28"/>
          <w:szCs w:val="28"/>
          <w:lang w:val="ru-UA" w:eastAsia="ru-UA"/>
        </w:rPr>
        <w:t>найбільш</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вразливим</w:t>
      </w:r>
      <w:proofErr w:type="spellEnd"/>
      <w:r w:rsidRPr="004A202E">
        <w:rPr>
          <w:rFonts w:ascii="Times New Roman" w:eastAsia="Times New Roman" w:hAnsi="Times New Roman" w:cs="Times New Roman"/>
          <w:sz w:val="28"/>
          <w:szCs w:val="28"/>
          <w:lang w:val="ru-UA" w:eastAsia="ru-UA"/>
        </w:rPr>
        <w:t xml:space="preserve"> до такого </w:t>
      </w:r>
      <w:proofErr w:type="spellStart"/>
      <w:r w:rsidRPr="004A202E">
        <w:rPr>
          <w:rFonts w:ascii="Times New Roman" w:eastAsia="Times New Roman" w:hAnsi="Times New Roman" w:cs="Times New Roman"/>
          <w:sz w:val="28"/>
          <w:szCs w:val="28"/>
          <w:lang w:val="ru-UA" w:eastAsia="ru-UA"/>
        </w:rPr>
        <w:t>впливу</w:t>
      </w:r>
      <w:proofErr w:type="spellEnd"/>
      <w:r w:rsidRPr="004A202E">
        <w:rPr>
          <w:rFonts w:ascii="Times New Roman" w:eastAsia="Times New Roman" w:hAnsi="Times New Roman" w:cs="Times New Roman"/>
          <w:sz w:val="28"/>
          <w:szCs w:val="28"/>
          <w:lang w:val="ru-UA" w:eastAsia="ru-UA"/>
        </w:rPr>
        <w:t xml:space="preserve"> та </w:t>
      </w:r>
      <w:proofErr w:type="spellStart"/>
      <w:r w:rsidRPr="004A202E">
        <w:rPr>
          <w:rFonts w:ascii="Times New Roman" w:eastAsia="Times New Roman" w:hAnsi="Times New Roman" w:cs="Times New Roman"/>
          <w:sz w:val="28"/>
          <w:szCs w:val="28"/>
          <w:lang w:val="ru-UA" w:eastAsia="ru-UA"/>
        </w:rPr>
        <w:t>які</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практичні</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наслідки</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це</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має</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залишається</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незрозумілим</w:t>
      </w:r>
      <w:proofErr w:type="spellEnd"/>
      <w:r w:rsidRPr="004A202E">
        <w:rPr>
          <w:rFonts w:ascii="Times New Roman" w:eastAsia="Times New Roman" w:hAnsi="Times New Roman" w:cs="Times New Roman"/>
          <w:sz w:val="28"/>
          <w:szCs w:val="28"/>
          <w:lang w:val="ru-UA" w:eastAsia="ru-UA"/>
        </w:rPr>
        <w:t>.</w:t>
      </w:r>
      <w:r w:rsidR="00530AFB">
        <w:rPr>
          <w:rFonts w:ascii="Times New Roman" w:eastAsia="Times New Roman" w:hAnsi="Times New Roman" w:cs="Times New Roman"/>
          <w:sz w:val="28"/>
          <w:szCs w:val="28"/>
          <w:lang w:val="uk-UA" w:eastAsia="ru-UA"/>
        </w:rPr>
        <w:t xml:space="preserve"> </w:t>
      </w:r>
      <w:proofErr w:type="spellStart"/>
      <w:r w:rsidRPr="004A202E">
        <w:rPr>
          <w:rFonts w:ascii="Times New Roman" w:eastAsia="Times New Roman" w:hAnsi="Times New Roman" w:cs="Times New Roman"/>
          <w:sz w:val="28"/>
          <w:szCs w:val="28"/>
          <w:lang w:val="ru-UA" w:eastAsia="ru-UA"/>
        </w:rPr>
        <w:t>Peter</w:t>
      </w:r>
      <w:proofErr w:type="spellEnd"/>
      <w:r w:rsidRPr="004A202E">
        <w:rPr>
          <w:rFonts w:ascii="Times New Roman" w:eastAsia="Times New Roman" w:hAnsi="Times New Roman" w:cs="Times New Roman"/>
          <w:sz w:val="28"/>
          <w:szCs w:val="28"/>
          <w:lang w:val="ru-UA" w:eastAsia="ru-UA"/>
        </w:rPr>
        <w:t xml:space="preserve"> і </w:t>
      </w:r>
      <w:proofErr w:type="spellStart"/>
      <w:r w:rsidRPr="004A202E">
        <w:rPr>
          <w:rFonts w:ascii="Times New Roman" w:eastAsia="Times New Roman" w:hAnsi="Times New Roman" w:cs="Times New Roman"/>
          <w:sz w:val="28"/>
          <w:szCs w:val="28"/>
          <w:lang w:val="ru-UA" w:eastAsia="ru-UA"/>
        </w:rPr>
        <w:t>Valkenburg</w:t>
      </w:r>
      <w:proofErr w:type="spellEnd"/>
      <w:r w:rsidRPr="004A202E">
        <w:rPr>
          <w:rFonts w:ascii="Times New Roman" w:eastAsia="Times New Roman" w:hAnsi="Times New Roman" w:cs="Times New Roman"/>
          <w:sz w:val="28"/>
          <w:szCs w:val="28"/>
          <w:lang w:val="ru-UA" w:eastAsia="ru-UA"/>
        </w:rPr>
        <w:t xml:space="preserve"> припустили, </w:t>
      </w:r>
      <w:proofErr w:type="spellStart"/>
      <w:r w:rsidRPr="004A202E">
        <w:rPr>
          <w:rFonts w:ascii="Times New Roman" w:eastAsia="Times New Roman" w:hAnsi="Times New Roman" w:cs="Times New Roman"/>
          <w:sz w:val="28"/>
          <w:szCs w:val="28"/>
          <w:lang w:val="ru-UA" w:eastAsia="ru-UA"/>
        </w:rPr>
        <w:t>що</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підлітки</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можуть</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відчувати</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розрив</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між</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тим</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чого</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їх</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навчають</w:t>
      </w:r>
      <w:proofErr w:type="spellEnd"/>
      <w:r w:rsidRPr="004A202E">
        <w:rPr>
          <w:rFonts w:ascii="Times New Roman" w:eastAsia="Times New Roman" w:hAnsi="Times New Roman" w:cs="Times New Roman"/>
          <w:sz w:val="28"/>
          <w:szCs w:val="28"/>
          <w:lang w:val="ru-UA" w:eastAsia="ru-UA"/>
        </w:rPr>
        <w:t xml:space="preserve"> (у школах та </w:t>
      </w:r>
      <w:proofErr w:type="spellStart"/>
      <w:r w:rsidRPr="004A202E">
        <w:rPr>
          <w:rFonts w:ascii="Times New Roman" w:eastAsia="Times New Roman" w:hAnsi="Times New Roman" w:cs="Times New Roman"/>
          <w:sz w:val="28"/>
          <w:szCs w:val="28"/>
          <w:lang w:val="ru-UA" w:eastAsia="ru-UA"/>
        </w:rPr>
        <w:t>сім’ях</w:t>
      </w:r>
      <w:proofErr w:type="spellEnd"/>
      <w:r w:rsidRPr="004A202E">
        <w:rPr>
          <w:rFonts w:ascii="Times New Roman" w:eastAsia="Times New Roman" w:hAnsi="Times New Roman" w:cs="Times New Roman"/>
          <w:sz w:val="28"/>
          <w:szCs w:val="28"/>
          <w:lang w:val="ru-UA" w:eastAsia="ru-UA"/>
        </w:rPr>
        <w:t xml:space="preserve">) у рамках </w:t>
      </w:r>
      <w:proofErr w:type="spellStart"/>
      <w:r w:rsidRPr="004A202E">
        <w:rPr>
          <w:rFonts w:ascii="Times New Roman" w:eastAsia="Times New Roman" w:hAnsi="Times New Roman" w:cs="Times New Roman"/>
          <w:sz w:val="28"/>
          <w:szCs w:val="28"/>
          <w:lang w:val="ru-UA" w:eastAsia="ru-UA"/>
        </w:rPr>
        <w:t>сексуальної</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освіти</w:t>
      </w:r>
      <w:proofErr w:type="spellEnd"/>
      <w:r w:rsidRPr="004A202E">
        <w:rPr>
          <w:rFonts w:ascii="Times New Roman" w:eastAsia="Times New Roman" w:hAnsi="Times New Roman" w:cs="Times New Roman"/>
          <w:sz w:val="28"/>
          <w:szCs w:val="28"/>
          <w:lang w:val="ru-UA" w:eastAsia="ru-UA"/>
        </w:rPr>
        <w:t xml:space="preserve">, і </w:t>
      </w:r>
      <w:proofErr w:type="spellStart"/>
      <w:r w:rsidRPr="004A202E">
        <w:rPr>
          <w:rFonts w:ascii="Times New Roman" w:eastAsia="Times New Roman" w:hAnsi="Times New Roman" w:cs="Times New Roman"/>
          <w:sz w:val="28"/>
          <w:szCs w:val="28"/>
          <w:lang w:val="ru-UA" w:eastAsia="ru-UA"/>
        </w:rPr>
        <w:t>тим</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що</w:t>
      </w:r>
      <w:proofErr w:type="spellEnd"/>
      <w:r w:rsidRPr="004A202E">
        <w:rPr>
          <w:rFonts w:ascii="Times New Roman" w:eastAsia="Times New Roman" w:hAnsi="Times New Roman" w:cs="Times New Roman"/>
          <w:sz w:val="28"/>
          <w:szCs w:val="28"/>
          <w:lang w:val="ru-UA" w:eastAsia="ru-UA"/>
        </w:rPr>
        <w:t xml:space="preserve"> вони </w:t>
      </w:r>
      <w:proofErr w:type="spellStart"/>
      <w:r w:rsidRPr="004A202E">
        <w:rPr>
          <w:rFonts w:ascii="Times New Roman" w:eastAsia="Times New Roman" w:hAnsi="Times New Roman" w:cs="Times New Roman"/>
          <w:sz w:val="28"/>
          <w:szCs w:val="28"/>
          <w:lang w:val="ru-UA" w:eastAsia="ru-UA"/>
        </w:rPr>
        <w:t>бачать</w:t>
      </w:r>
      <w:proofErr w:type="spellEnd"/>
      <w:r w:rsidRPr="004A202E">
        <w:rPr>
          <w:rFonts w:ascii="Times New Roman" w:eastAsia="Times New Roman" w:hAnsi="Times New Roman" w:cs="Times New Roman"/>
          <w:sz w:val="28"/>
          <w:szCs w:val="28"/>
          <w:lang w:val="ru-UA" w:eastAsia="ru-UA"/>
        </w:rPr>
        <w:t xml:space="preserve"> у </w:t>
      </w:r>
      <w:proofErr w:type="spellStart"/>
      <w:r w:rsidRPr="004A202E">
        <w:rPr>
          <w:rFonts w:ascii="Times New Roman" w:eastAsia="Times New Roman" w:hAnsi="Times New Roman" w:cs="Times New Roman"/>
          <w:sz w:val="28"/>
          <w:szCs w:val="28"/>
          <w:lang w:val="ru-UA" w:eastAsia="ru-UA"/>
        </w:rPr>
        <w:t>порнографії</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що</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може</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спричинити</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сексуальну</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невпевненість</w:t>
      </w:r>
      <w:proofErr w:type="spellEnd"/>
      <w:r w:rsidRPr="004A202E">
        <w:rPr>
          <w:rFonts w:ascii="Times New Roman" w:eastAsia="Times New Roman" w:hAnsi="Times New Roman" w:cs="Times New Roman"/>
          <w:sz w:val="28"/>
          <w:szCs w:val="28"/>
          <w:lang w:val="ru-UA" w:eastAsia="ru-UA"/>
        </w:rPr>
        <w:t>" (</w:t>
      </w:r>
      <w:proofErr w:type="spellStart"/>
      <w:r w:rsidRPr="004A202E">
        <w:rPr>
          <w:rFonts w:ascii="Times New Roman" w:eastAsia="Times New Roman" w:hAnsi="Times New Roman" w:cs="Times New Roman"/>
          <w:sz w:val="28"/>
          <w:szCs w:val="28"/>
          <w:lang w:val="ru-UA" w:eastAsia="ru-UA"/>
        </w:rPr>
        <w:t>Peter</w:t>
      </w:r>
      <w:proofErr w:type="spellEnd"/>
      <w:r w:rsidRPr="004A202E">
        <w:rPr>
          <w:rFonts w:ascii="Times New Roman" w:eastAsia="Times New Roman" w:hAnsi="Times New Roman" w:cs="Times New Roman"/>
          <w:sz w:val="28"/>
          <w:szCs w:val="28"/>
          <w:lang w:val="ru-UA" w:eastAsia="ru-UA"/>
        </w:rPr>
        <w:t xml:space="preserve"> &amp; </w:t>
      </w:r>
      <w:proofErr w:type="spellStart"/>
      <w:r w:rsidRPr="004A202E">
        <w:rPr>
          <w:rFonts w:ascii="Times New Roman" w:eastAsia="Times New Roman" w:hAnsi="Times New Roman" w:cs="Times New Roman"/>
          <w:sz w:val="28"/>
          <w:szCs w:val="28"/>
          <w:lang w:val="ru-UA" w:eastAsia="ru-UA"/>
        </w:rPr>
        <w:t>Valkenburg</w:t>
      </w:r>
      <w:proofErr w:type="spellEnd"/>
      <w:r w:rsidRPr="004A202E">
        <w:rPr>
          <w:rFonts w:ascii="Times New Roman" w:eastAsia="Times New Roman" w:hAnsi="Times New Roman" w:cs="Times New Roman"/>
          <w:sz w:val="28"/>
          <w:szCs w:val="28"/>
          <w:lang w:val="ru-UA" w:eastAsia="ru-UA"/>
        </w:rPr>
        <w:t xml:space="preserve">, 2008b). Вони </w:t>
      </w:r>
      <w:proofErr w:type="spellStart"/>
      <w:r w:rsidRPr="004A202E">
        <w:rPr>
          <w:rFonts w:ascii="Times New Roman" w:eastAsia="Times New Roman" w:hAnsi="Times New Roman" w:cs="Times New Roman"/>
          <w:sz w:val="28"/>
          <w:szCs w:val="28"/>
          <w:lang w:val="ru-UA" w:eastAsia="ru-UA"/>
        </w:rPr>
        <w:t>визначають</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сексуальну</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невпевненість</w:t>
      </w:r>
      <w:proofErr w:type="spellEnd"/>
      <w:r w:rsidRPr="004A202E">
        <w:rPr>
          <w:rFonts w:ascii="Times New Roman" w:eastAsia="Times New Roman" w:hAnsi="Times New Roman" w:cs="Times New Roman"/>
          <w:sz w:val="28"/>
          <w:szCs w:val="28"/>
          <w:lang w:val="ru-UA" w:eastAsia="ru-UA"/>
        </w:rPr>
        <w:t xml:space="preserve"> як </w:t>
      </w:r>
      <w:proofErr w:type="spellStart"/>
      <w:r w:rsidRPr="004A202E">
        <w:rPr>
          <w:rFonts w:ascii="Times New Roman" w:eastAsia="Times New Roman" w:hAnsi="Times New Roman" w:cs="Times New Roman"/>
          <w:sz w:val="28"/>
          <w:szCs w:val="28"/>
          <w:lang w:val="ru-UA" w:eastAsia="ru-UA"/>
        </w:rPr>
        <w:t>зміни</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або</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невпевненість</w:t>
      </w:r>
      <w:proofErr w:type="spellEnd"/>
      <w:r w:rsidRPr="004A202E">
        <w:rPr>
          <w:rFonts w:ascii="Times New Roman" w:eastAsia="Times New Roman" w:hAnsi="Times New Roman" w:cs="Times New Roman"/>
          <w:sz w:val="28"/>
          <w:szCs w:val="28"/>
          <w:lang w:val="ru-UA" w:eastAsia="ru-UA"/>
        </w:rPr>
        <w:t xml:space="preserve"> у </w:t>
      </w:r>
      <w:proofErr w:type="spellStart"/>
      <w:r w:rsidRPr="004A202E">
        <w:rPr>
          <w:rFonts w:ascii="Times New Roman" w:eastAsia="Times New Roman" w:hAnsi="Times New Roman" w:cs="Times New Roman"/>
          <w:sz w:val="28"/>
          <w:szCs w:val="28"/>
          <w:lang w:val="ru-UA" w:eastAsia="ru-UA"/>
        </w:rPr>
        <w:t>сексуальних</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цінностях</w:t>
      </w:r>
      <w:proofErr w:type="spellEnd"/>
      <w:r w:rsidRPr="004A202E">
        <w:rPr>
          <w:rFonts w:ascii="Times New Roman" w:eastAsia="Times New Roman" w:hAnsi="Times New Roman" w:cs="Times New Roman"/>
          <w:sz w:val="28"/>
          <w:szCs w:val="28"/>
          <w:lang w:val="ru-UA" w:eastAsia="ru-UA"/>
        </w:rPr>
        <w:t xml:space="preserve"> та </w:t>
      </w:r>
      <w:proofErr w:type="spellStart"/>
      <w:r w:rsidRPr="004A202E">
        <w:rPr>
          <w:rFonts w:ascii="Times New Roman" w:eastAsia="Times New Roman" w:hAnsi="Times New Roman" w:cs="Times New Roman"/>
          <w:sz w:val="28"/>
          <w:szCs w:val="28"/>
          <w:lang w:val="ru-UA" w:eastAsia="ru-UA"/>
        </w:rPr>
        <w:t>переконаннях</w:t>
      </w:r>
      <w:proofErr w:type="spellEnd"/>
      <w:r w:rsidRPr="004A202E">
        <w:rPr>
          <w:rFonts w:ascii="Times New Roman" w:eastAsia="Times New Roman" w:hAnsi="Times New Roman" w:cs="Times New Roman"/>
          <w:sz w:val="28"/>
          <w:szCs w:val="28"/>
          <w:lang w:val="ru-UA" w:eastAsia="ru-UA"/>
        </w:rPr>
        <w:t xml:space="preserve"> (і не </w:t>
      </w:r>
      <w:proofErr w:type="spellStart"/>
      <w:r w:rsidRPr="004A202E">
        <w:rPr>
          <w:rFonts w:ascii="Times New Roman" w:eastAsia="Times New Roman" w:hAnsi="Times New Roman" w:cs="Times New Roman"/>
          <w:sz w:val="28"/>
          <w:szCs w:val="28"/>
          <w:lang w:val="ru-UA" w:eastAsia="ru-UA"/>
        </w:rPr>
        <w:t>пов’язують</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її</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із</w:t>
      </w:r>
      <w:proofErr w:type="spellEnd"/>
      <w:r w:rsidRPr="004A202E">
        <w:rPr>
          <w:rFonts w:ascii="Times New Roman" w:eastAsia="Times New Roman" w:hAnsi="Times New Roman" w:cs="Times New Roman"/>
          <w:sz w:val="28"/>
          <w:szCs w:val="28"/>
          <w:lang w:val="ru-UA" w:eastAsia="ru-UA"/>
        </w:rPr>
        <w:t xml:space="preserve"> сексуальною </w:t>
      </w:r>
      <w:proofErr w:type="spellStart"/>
      <w:r w:rsidRPr="004A202E">
        <w:rPr>
          <w:rFonts w:ascii="Times New Roman" w:eastAsia="Times New Roman" w:hAnsi="Times New Roman" w:cs="Times New Roman"/>
          <w:sz w:val="28"/>
          <w:szCs w:val="28"/>
          <w:lang w:val="ru-UA" w:eastAsia="ru-UA"/>
        </w:rPr>
        <w:t>самооцінкою</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або</w:t>
      </w:r>
      <w:proofErr w:type="spellEnd"/>
      <w:r w:rsidRPr="004A202E">
        <w:rPr>
          <w:rFonts w:ascii="Times New Roman" w:eastAsia="Times New Roman" w:hAnsi="Times New Roman" w:cs="Times New Roman"/>
          <w:sz w:val="28"/>
          <w:szCs w:val="28"/>
          <w:lang w:val="ru-UA" w:eastAsia="ru-UA"/>
        </w:rPr>
        <w:t xml:space="preserve"> сексуальною </w:t>
      </w:r>
      <w:proofErr w:type="spellStart"/>
      <w:r w:rsidRPr="004A202E">
        <w:rPr>
          <w:rFonts w:ascii="Times New Roman" w:eastAsia="Times New Roman" w:hAnsi="Times New Roman" w:cs="Times New Roman"/>
          <w:sz w:val="28"/>
          <w:szCs w:val="28"/>
          <w:lang w:val="ru-UA" w:eastAsia="ru-UA"/>
        </w:rPr>
        <w:t>орієнтацією</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Дослідники</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встановили</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що</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використання</w:t>
      </w:r>
      <w:proofErr w:type="spellEnd"/>
      <w:r w:rsidRPr="004A202E">
        <w:rPr>
          <w:rFonts w:ascii="Times New Roman" w:eastAsia="Times New Roman" w:hAnsi="Times New Roman" w:cs="Times New Roman"/>
          <w:sz w:val="28"/>
          <w:szCs w:val="28"/>
          <w:lang w:val="ru-UA" w:eastAsia="ru-UA"/>
        </w:rPr>
        <w:t xml:space="preserve"> SEIM </w:t>
      </w:r>
      <w:proofErr w:type="spellStart"/>
      <w:r w:rsidRPr="004A202E">
        <w:rPr>
          <w:rFonts w:ascii="Times New Roman" w:eastAsia="Times New Roman" w:hAnsi="Times New Roman" w:cs="Times New Roman"/>
          <w:sz w:val="28"/>
          <w:szCs w:val="28"/>
          <w:lang w:val="ru-UA" w:eastAsia="ru-UA"/>
        </w:rPr>
        <w:t>було</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пов’язане</w:t>
      </w:r>
      <w:proofErr w:type="spellEnd"/>
      <w:r w:rsidRPr="004A202E">
        <w:rPr>
          <w:rFonts w:ascii="Times New Roman" w:eastAsia="Times New Roman" w:hAnsi="Times New Roman" w:cs="Times New Roman"/>
          <w:sz w:val="28"/>
          <w:szCs w:val="28"/>
          <w:lang w:val="ru-UA" w:eastAsia="ru-UA"/>
        </w:rPr>
        <w:t xml:space="preserve"> з </w:t>
      </w:r>
      <w:proofErr w:type="spellStart"/>
      <w:r w:rsidRPr="004A202E">
        <w:rPr>
          <w:rFonts w:ascii="Times New Roman" w:eastAsia="Times New Roman" w:hAnsi="Times New Roman" w:cs="Times New Roman"/>
          <w:sz w:val="28"/>
          <w:szCs w:val="28"/>
          <w:lang w:val="ru-UA" w:eastAsia="ru-UA"/>
        </w:rPr>
        <w:t>більш</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позитивним</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ставленням</w:t>
      </w:r>
      <w:proofErr w:type="spellEnd"/>
      <w:r w:rsidRPr="004A202E">
        <w:rPr>
          <w:rFonts w:ascii="Times New Roman" w:eastAsia="Times New Roman" w:hAnsi="Times New Roman" w:cs="Times New Roman"/>
          <w:sz w:val="28"/>
          <w:szCs w:val="28"/>
          <w:lang w:val="ru-UA" w:eastAsia="ru-UA"/>
        </w:rPr>
        <w:t xml:space="preserve"> до "</w:t>
      </w:r>
      <w:proofErr w:type="spellStart"/>
      <w:r w:rsidRPr="004A202E">
        <w:rPr>
          <w:rFonts w:ascii="Times New Roman" w:eastAsia="Times New Roman" w:hAnsi="Times New Roman" w:cs="Times New Roman"/>
          <w:sz w:val="28"/>
          <w:szCs w:val="28"/>
          <w:lang w:val="ru-UA" w:eastAsia="ru-UA"/>
        </w:rPr>
        <w:t>незобов’язуючого</w:t>
      </w:r>
      <w:proofErr w:type="spellEnd"/>
      <w:r w:rsidRPr="004A202E">
        <w:rPr>
          <w:rFonts w:ascii="Times New Roman" w:eastAsia="Times New Roman" w:hAnsi="Times New Roman" w:cs="Times New Roman"/>
          <w:sz w:val="28"/>
          <w:szCs w:val="28"/>
          <w:lang w:val="ru-UA" w:eastAsia="ru-UA"/>
        </w:rPr>
        <w:t xml:space="preserve"> сексуального </w:t>
      </w:r>
      <w:proofErr w:type="spellStart"/>
      <w:r w:rsidRPr="004A202E">
        <w:rPr>
          <w:rFonts w:ascii="Times New Roman" w:eastAsia="Times New Roman" w:hAnsi="Times New Roman" w:cs="Times New Roman"/>
          <w:sz w:val="28"/>
          <w:szCs w:val="28"/>
          <w:lang w:val="ru-UA" w:eastAsia="ru-UA"/>
        </w:rPr>
        <w:t>досвіду</w:t>
      </w:r>
      <w:proofErr w:type="spellEnd"/>
      <w:r w:rsidRPr="004A202E">
        <w:rPr>
          <w:rFonts w:ascii="Times New Roman" w:eastAsia="Times New Roman" w:hAnsi="Times New Roman" w:cs="Times New Roman"/>
          <w:sz w:val="28"/>
          <w:szCs w:val="28"/>
          <w:lang w:val="ru-UA" w:eastAsia="ru-UA"/>
        </w:rPr>
        <w:t xml:space="preserve">" та </w:t>
      </w:r>
      <w:proofErr w:type="spellStart"/>
      <w:r w:rsidRPr="004A202E">
        <w:rPr>
          <w:rFonts w:ascii="Times New Roman" w:eastAsia="Times New Roman" w:hAnsi="Times New Roman" w:cs="Times New Roman"/>
          <w:sz w:val="28"/>
          <w:szCs w:val="28"/>
          <w:lang w:val="ru-UA" w:eastAsia="ru-UA"/>
        </w:rPr>
        <w:t>більшою</w:t>
      </w:r>
      <w:proofErr w:type="spellEnd"/>
      <w:r w:rsidRPr="004A202E">
        <w:rPr>
          <w:rFonts w:ascii="Times New Roman" w:eastAsia="Times New Roman" w:hAnsi="Times New Roman" w:cs="Times New Roman"/>
          <w:sz w:val="28"/>
          <w:szCs w:val="28"/>
          <w:lang w:val="ru-UA" w:eastAsia="ru-UA"/>
        </w:rPr>
        <w:t xml:space="preserve"> сексуальною </w:t>
      </w:r>
      <w:proofErr w:type="spellStart"/>
      <w:r w:rsidRPr="004A202E">
        <w:rPr>
          <w:rFonts w:ascii="Times New Roman" w:eastAsia="Times New Roman" w:hAnsi="Times New Roman" w:cs="Times New Roman"/>
          <w:sz w:val="28"/>
          <w:szCs w:val="28"/>
          <w:lang w:val="ru-UA" w:eastAsia="ru-UA"/>
        </w:rPr>
        <w:t>невпевненістю</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Peter</w:t>
      </w:r>
      <w:proofErr w:type="spellEnd"/>
      <w:r w:rsidRPr="004A202E">
        <w:rPr>
          <w:rFonts w:ascii="Times New Roman" w:eastAsia="Times New Roman" w:hAnsi="Times New Roman" w:cs="Times New Roman"/>
          <w:sz w:val="28"/>
          <w:szCs w:val="28"/>
          <w:lang w:val="ru-UA" w:eastAsia="ru-UA"/>
        </w:rPr>
        <w:t xml:space="preserve"> &amp; </w:t>
      </w:r>
      <w:proofErr w:type="spellStart"/>
      <w:r w:rsidRPr="004A202E">
        <w:rPr>
          <w:rFonts w:ascii="Times New Roman" w:eastAsia="Times New Roman" w:hAnsi="Times New Roman" w:cs="Times New Roman"/>
          <w:sz w:val="28"/>
          <w:szCs w:val="28"/>
          <w:lang w:val="ru-UA" w:eastAsia="ru-UA"/>
        </w:rPr>
        <w:t>Valkenburg</w:t>
      </w:r>
      <w:proofErr w:type="spellEnd"/>
      <w:r w:rsidRPr="004A202E">
        <w:rPr>
          <w:rFonts w:ascii="Times New Roman" w:eastAsia="Times New Roman" w:hAnsi="Times New Roman" w:cs="Times New Roman"/>
          <w:sz w:val="28"/>
          <w:szCs w:val="28"/>
          <w:lang w:val="ru-UA" w:eastAsia="ru-UA"/>
        </w:rPr>
        <w:t>, 2008b).</w:t>
      </w:r>
      <w:r w:rsidR="00530AFB">
        <w:rPr>
          <w:rFonts w:ascii="Times New Roman" w:eastAsia="Times New Roman" w:hAnsi="Times New Roman" w:cs="Times New Roman"/>
          <w:sz w:val="28"/>
          <w:szCs w:val="28"/>
          <w:lang w:val="uk-UA" w:eastAsia="ru-UA"/>
        </w:rPr>
        <w:t xml:space="preserve"> </w:t>
      </w:r>
      <w:proofErr w:type="spellStart"/>
      <w:r w:rsidRPr="004A202E">
        <w:rPr>
          <w:rFonts w:ascii="Times New Roman" w:eastAsia="Times New Roman" w:hAnsi="Times New Roman" w:cs="Times New Roman"/>
          <w:sz w:val="28"/>
          <w:szCs w:val="28"/>
          <w:lang w:val="ru-UA" w:eastAsia="ru-UA"/>
        </w:rPr>
        <w:t>Одне</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дослідження</w:t>
      </w:r>
      <w:proofErr w:type="spellEnd"/>
      <w:r w:rsidR="00530AFB">
        <w:rPr>
          <w:rFonts w:ascii="Times New Roman" w:eastAsia="Times New Roman" w:hAnsi="Times New Roman" w:cs="Times New Roman"/>
          <w:sz w:val="28"/>
          <w:szCs w:val="28"/>
          <w:lang w:val="uk-UA" w:eastAsia="ru-UA"/>
        </w:rPr>
        <w:t xml:space="preserve"> американських</w:t>
      </w:r>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студентів</w:t>
      </w:r>
      <w:proofErr w:type="spellEnd"/>
      <w:r w:rsidRPr="004A202E">
        <w:rPr>
          <w:rFonts w:ascii="Times New Roman" w:eastAsia="Times New Roman" w:hAnsi="Times New Roman" w:cs="Times New Roman"/>
          <w:sz w:val="28"/>
          <w:szCs w:val="28"/>
          <w:lang w:val="ru-UA" w:eastAsia="ru-UA"/>
        </w:rPr>
        <w:t xml:space="preserve"> припустило, </w:t>
      </w:r>
      <w:proofErr w:type="spellStart"/>
      <w:r w:rsidRPr="004A202E">
        <w:rPr>
          <w:rFonts w:ascii="Times New Roman" w:eastAsia="Times New Roman" w:hAnsi="Times New Roman" w:cs="Times New Roman"/>
          <w:sz w:val="28"/>
          <w:szCs w:val="28"/>
          <w:lang w:val="ru-UA" w:eastAsia="ru-UA"/>
        </w:rPr>
        <w:t>що</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сексуальні</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вподобання</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корелюють</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із</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сексуальними</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зображеннями</w:t>
      </w:r>
      <w:proofErr w:type="spellEnd"/>
      <w:r w:rsidRPr="004A202E">
        <w:rPr>
          <w:rFonts w:ascii="Times New Roman" w:eastAsia="Times New Roman" w:hAnsi="Times New Roman" w:cs="Times New Roman"/>
          <w:sz w:val="28"/>
          <w:szCs w:val="28"/>
          <w:lang w:val="ru-UA" w:eastAsia="ru-UA"/>
        </w:rPr>
        <w:t xml:space="preserve"> в </w:t>
      </w:r>
      <w:proofErr w:type="spellStart"/>
      <w:r w:rsidRPr="004A202E">
        <w:rPr>
          <w:rFonts w:ascii="Times New Roman" w:eastAsia="Times New Roman" w:hAnsi="Times New Roman" w:cs="Times New Roman"/>
          <w:sz w:val="28"/>
          <w:szCs w:val="28"/>
          <w:lang w:val="ru-UA" w:eastAsia="ru-UA"/>
        </w:rPr>
        <w:t>порнографії</w:t>
      </w:r>
      <w:proofErr w:type="spellEnd"/>
      <w:r w:rsidRPr="004A202E">
        <w:rPr>
          <w:rFonts w:ascii="Times New Roman" w:eastAsia="Times New Roman" w:hAnsi="Times New Roman" w:cs="Times New Roman"/>
          <w:sz w:val="28"/>
          <w:szCs w:val="28"/>
          <w:lang w:val="ru-UA" w:eastAsia="ru-UA"/>
        </w:rPr>
        <w:t xml:space="preserve">, а </w:t>
      </w:r>
      <w:proofErr w:type="spellStart"/>
      <w:r w:rsidRPr="004A202E">
        <w:rPr>
          <w:rFonts w:ascii="Times New Roman" w:eastAsia="Times New Roman" w:hAnsi="Times New Roman" w:cs="Times New Roman"/>
          <w:sz w:val="28"/>
          <w:szCs w:val="28"/>
          <w:lang w:val="ru-UA" w:eastAsia="ru-UA"/>
        </w:rPr>
        <w:t>також</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із</w:t>
      </w:r>
      <w:proofErr w:type="spellEnd"/>
      <w:r w:rsidRPr="004A202E">
        <w:rPr>
          <w:rFonts w:ascii="Times New Roman" w:eastAsia="Times New Roman" w:hAnsi="Times New Roman" w:cs="Times New Roman"/>
          <w:sz w:val="28"/>
          <w:szCs w:val="28"/>
          <w:lang w:val="ru-UA" w:eastAsia="ru-UA"/>
        </w:rPr>
        <w:t xml:space="preserve"> сексуальною </w:t>
      </w:r>
      <w:proofErr w:type="spellStart"/>
      <w:r w:rsidRPr="004A202E">
        <w:rPr>
          <w:rFonts w:ascii="Times New Roman" w:eastAsia="Times New Roman" w:hAnsi="Times New Roman" w:cs="Times New Roman"/>
          <w:sz w:val="28"/>
          <w:szCs w:val="28"/>
          <w:lang w:val="ru-UA" w:eastAsia="ru-UA"/>
        </w:rPr>
        <w:t>незадоволеністю</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що</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можливо</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свідчить</w:t>
      </w:r>
      <w:proofErr w:type="spellEnd"/>
      <w:r w:rsidRPr="004A202E">
        <w:rPr>
          <w:rFonts w:ascii="Times New Roman" w:eastAsia="Times New Roman" w:hAnsi="Times New Roman" w:cs="Times New Roman"/>
          <w:sz w:val="28"/>
          <w:szCs w:val="28"/>
          <w:lang w:val="ru-UA" w:eastAsia="ru-UA"/>
        </w:rPr>
        <w:t xml:space="preserve"> про те, </w:t>
      </w:r>
      <w:proofErr w:type="spellStart"/>
      <w:r w:rsidRPr="004A202E">
        <w:rPr>
          <w:rFonts w:ascii="Times New Roman" w:eastAsia="Times New Roman" w:hAnsi="Times New Roman" w:cs="Times New Roman"/>
          <w:sz w:val="28"/>
          <w:szCs w:val="28"/>
          <w:lang w:val="ru-UA" w:eastAsia="ru-UA"/>
        </w:rPr>
        <w:t>що</w:t>
      </w:r>
      <w:proofErr w:type="spellEnd"/>
      <w:r w:rsidRPr="004A202E">
        <w:rPr>
          <w:rFonts w:ascii="Times New Roman" w:eastAsia="Times New Roman" w:hAnsi="Times New Roman" w:cs="Times New Roman"/>
          <w:sz w:val="28"/>
          <w:szCs w:val="28"/>
          <w:lang w:val="ru-UA" w:eastAsia="ru-UA"/>
        </w:rPr>
        <w:t xml:space="preserve"> молодь, яка </w:t>
      </w:r>
      <w:proofErr w:type="spellStart"/>
      <w:r w:rsidRPr="004A202E">
        <w:rPr>
          <w:rFonts w:ascii="Times New Roman" w:eastAsia="Times New Roman" w:hAnsi="Times New Roman" w:cs="Times New Roman"/>
          <w:sz w:val="28"/>
          <w:szCs w:val="28"/>
          <w:lang w:val="ru-UA" w:eastAsia="ru-UA"/>
        </w:rPr>
        <w:t>використовує</w:t>
      </w:r>
      <w:proofErr w:type="spellEnd"/>
      <w:r w:rsidRPr="004A202E">
        <w:rPr>
          <w:rFonts w:ascii="Times New Roman" w:eastAsia="Times New Roman" w:hAnsi="Times New Roman" w:cs="Times New Roman"/>
          <w:sz w:val="28"/>
          <w:szCs w:val="28"/>
          <w:lang w:val="ru-UA" w:eastAsia="ru-UA"/>
        </w:rPr>
        <w:t xml:space="preserve"> SEIM, </w:t>
      </w:r>
      <w:proofErr w:type="spellStart"/>
      <w:r w:rsidRPr="004A202E">
        <w:rPr>
          <w:rFonts w:ascii="Times New Roman" w:eastAsia="Times New Roman" w:hAnsi="Times New Roman" w:cs="Times New Roman"/>
          <w:sz w:val="28"/>
          <w:szCs w:val="28"/>
          <w:lang w:val="ru-UA" w:eastAsia="ru-UA"/>
        </w:rPr>
        <w:t>може</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мати</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нереалістичні</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очікування</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від</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своїх</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сексуальних</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стосунків</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Morgan</w:t>
      </w:r>
      <w:proofErr w:type="spellEnd"/>
      <w:r w:rsidRPr="004A202E">
        <w:rPr>
          <w:rFonts w:ascii="Times New Roman" w:eastAsia="Times New Roman" w:hAnsi="Times New Roman" w:cs="Times New Roman"/>
          <w:sz w:val="28"/>
          <w:szCs w:val="28"/>
          <w:lang w:val="ru-UA" w:eastAsia="ru-UA"/>
        </w:rPr>
        <w:t xml:space="preserve">, 2011). </w:t>
      </w:r>
      <w:proofErr w:type="spellStart"/>
      <w:r w:rsidRPr="004A202E">
        <w:rPr>
          <w:rFonts w:ascii="Times New Roman" w:eastAsia="Times New Roman" w:hAnsi="Times New Roman" w:cs="Times New Roman"/>
          <w:sz w:val="28"/>
          <w:szCs w:val="28"/>
          <w:lang w:val="ru-UA" w:eastAsia="ru-UA"/>
        </w:rPr>
        <w:t>Інакше</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кажучи</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порівнюючи</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власний</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досвід</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із</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тим</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що</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зображується</w:t>
      </w:r>
      <w:proofErr w:type="spellEnd"/>
      <w:r w:rsidRPr="004A202E">
        <w:rPr>
          <w:rFonts w:ascii="Times New Roman" w:eastAsia="Times New Roman" w:hAnsi="Times New Roman" w:cs="Times New Roman"/>
          <w:sz w:val="28"/>
          <w:szCs w:val="28"/>
          <w:lang w:val="ru-UA" w:eastAsia="ru-UA"/>
        </w:rPr>
        <w:t xml:space="preserve"> в SEIM (</w:t>
      </w:r>
      <w:proofErr w:type="spellStart"/>
      <w:r w:rsidRPr="004A202E">
        <w:rPr>
          <w:rFonts w:ascii="Times New Roman" w:eastAsia="Times New Roman" w:hAnsi="Times New Roman" w:cs="Times New Roman"/>
          <w:sz w:val="28"/>
          <w:szCs w:val="28"/>
          <w:lang w:val="ru-UA" w:eastAsia="ru-UA"/>
        </w:rPr>
        <w:t>навіть</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несвідомо</w:t>
      </w:r>
      <w:proofErr w:type="spellEnd"/>
      <w:r w:rsidRPr="004A202E">
        <w:rPr>
          <w:rFonts w:ascii="Times New Roman" w:eastAsia="Times New Roman" w:hAnsi="Times New Roman" w:cs="Times New Roman"/>
          <w:sz w:val="28"/>
          <w:szCs w:val="28"/>
          <w:lang w:val="ru-UA" w:eastAsia="ru-UA"/>
        </w:rPr>
        <w:t xml:space="preserve">), вони </w:t>
      </w:r>
      <w:proofErr w:type="spellStart"/>
      <w:r w:rsidRPr="004A202E">
        <w:rPr>
          <w:rFonts w:ascii="Times New Roman" w:eastAsia="Times New Roman" w:hAnsi="Times New Roman" w:cs="Times New Roman"/>
          <w:sz w:val="28"/>
          <w:szCs w:val="28"/>
          <w:lang w:val="ru-UA" w:eastAsia="ru-UA"/>
        </w:rPr>
        <w:t>можуть</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відчувати</w:t>
      </w:r>
      <w:proofErr w:type="spellEnd"/>
      <w:r w:rsidRPr="004A202E">
        <w:rPr>
          <w:rFonts w:ascii="Times New Roman" w:eastAsia="Times New Roman" w:hAnsi="Times New Roman" w:cs="Times New Roman"/>
          <w:sz w:val="28"/>
          <w:szCs w:val="28"/>
          <w:lang w:val="ru-UA" w:eastAsia="ru-UA"/>
        </w:rPr>
        <w:t xml:space="preserve"> себе </w:t>
      </w:r>
      <w:r w:rsidR="00530AFB">
        <w:rPr>
          <w:rFonts w:ascii="Times New Roman" w:eastAsia="Times New Roman" w:hAnsi="Times New Roman" w:cs="Times New Roman"/>
          <w:sz w:val="28"/>
          <w:szCs w:val="28"/>
          <w:lang w:val="uk-UA" w:eastAsia="ru-UA"/>
        </w:rPr>
        <w:t>свого роду некомпетентними</w:t>
      </w:r>
      <w:r w:rsidRPr="004A202E">
        <w:rPr>
          <w:rFonts w:ascii="Times New Roman" w:eastAsia="Times New Roman" w:hAnsi="Times New Roman" w:cs="Times New Roman"/>
          <w:sz w:val="28"/>
          <w:szCs w:val="28"/>
          <w:lang w:val="ru-UA" w:eastAsia="ru-UA"/>
        </w:rPr>
        <w:t>.</w:t>
      </w:r>
    </w:p>
    <w:p w14:paraId="15D467A0" w14:textId="77777777" w:rsidR="004A202E" w:rsidRPr="004A202E" w:rsidRDefault="004A202E" w:rsidP="004A202E">
      <w:pPr>
        <w:spacing w:before="100" w:beforeAutospacing="1" w:after="100" w:afterAutospacing="1" w:line="240" w:lineRule="auto"/>
        <w:rPr>
          <w:rFonts w:ascii="Times New Roman" w:eastAsia="Times New Roman" w:hAnsi="Times New Roman" w:cs="Times New Roman"/>
          <w:sz w:val="28"/>
          <w:szCs w:val="28"/>
          <w:lang w:val="ru-UA" w:eastAsia="ru-UA"/>
        </w:rPr>
      </w:pPr>
      <w:r w:rsidRPr="004A202E">
        <w:rPr>
          <w:rFonts w:ascii="Times New Roman" w:eastAsia="Times New Roman" w:hAnsi="Times New Roman" w:cs="Times New Roman"/>
          <w:sz w:val="28"/>
          <w:szCs w:val="28"/>
          <w:lang w:val="ru-UA" w:eastAsia="ru-UA"/>
        </w:rPr>
        <w:t xml:space="preserve">В </w:t>
      </w:r>
      <w:proofErr w:type="spellStart"/>
      <w:r w:rsidRPr="004A202E">
        <w:rPr>
          <w:rFonts w:ascii="Times New Roman" w:eastAsia="Times New Roman" w:hAnsi="Times New Roman" w:cs="Times New Roman"/>
          <w:sz w:val="28"/>
          <w:szCs w:val="28"/>
          <w:lang w:val="ru-UA" w:eastAsia="ru-UA"/>
        </w:rPr>
        <w:t>опитуванні</w:t>
      </w:r>
      <w:proofErr w:type="spellEnd"/>
      <w:r w:rsidRPr="004A202E">
        <w:rPr>
          <w:rFonts w:ascii="Times New Roman" w:eastAsia="Times New Roman" w:hAnsi="Times New Roman" w:cs="Times New Roman"/>
          <w:sz w:val="28"/>
          <w:szCs w:val="28"/>
          <w:lang w:val="ru-UA" w:eastAsia="ru-UA"/>
        </w:rPr>
        <w:t xml:space="preserve"> 1,052 </w:t>
      </w:r>
      <w:proofErr w:type="spellStart"/>
      <w:r w:rsidRPr="004A202E">
        <w:rPr>
          <w:rFonts w:ascii="Times New Roman" w:eastAsia="Times New Roman" w:hAnsi="Times New Roman" w:cs="Times New Roman"/>
          <w:sz w:val="28"/>
          <w:szCs w:val="28"/>
          <w:lang w:val="ru-UA" w:eastAsia="ru-UA"/>
        </w:rPr>
        <w:t>нідерландських</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підлітків</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віком</w:t>
      </w:r>
      <w:proofErr w:type="spellEnd"/>
      <w:r w:rsidRPr="004A202E">
        <w:rPr>
          <w:rFonts w:ascii="Times New Roman" w:eastAsia="Times New Roman" w:hAnsi="Times New Roman" w:cs="Times New Roman"/>
          <w:sz w:val="28"/>
          <w:szCs w:val="28"/>
          <w:lang w:val="ru-UA" w:eastAsia="ru-UA"/>
        </w:rPr>
        <w:t xml:space="preserve"> 13–20 </w:t>
      </w:r>
      <w:proofErr w:type="spellStart"/>
      <w:r w:rsidRPr="004A202E">
        <w:rPr>
          <w:rFonts w:ascii="Times New Roman" w:eastAsia="Times New Roman" w:hAnsi="Times New Roman" w:cs="Times New Roman"/>
          <w:sz w:val="28"/>
          <w:szCs w:val="28"/>
          <w:lang w:val="ru-UA" w:eastAsia="ru-UA"/>
        </w:rPr>
        <w:t>років</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використання</w:t>
      </w:r>
      <w:proofErr w:type="spellEnd"/>
      <w:r w:rsidRPr="004A202E">
        <w:rPr>
          <w:rFonts w:ascii="Times New Roman" w:eastAsia="Times New Roman" w:hAnsi="Times New Roman" w:cs="Times New Roman"/>
          <w:sz w:val="28"/>
          <w:szCs w:val="28"/>
          <w:lang w:val="ru-UA" w:eastAsia="ru-UA"/>
        </w:rPr>
        <w:t xml:space="preserve"> SEIM </w:t>
      </w:r>
      <w:proofErr w:type="spellStart"/>
      <w:r w:rsidRPr="004A202E">
        <w:rPr>
          <w:rFonts w:ascii="Times New Roman" w:eastAsia="Times New Roman" w:hAnsi="Times New Roman" w:cs="Times New Roman"/>
          <w:sz w:val="28"/>
          <w:szCs w:val="28"/>
          <w:lang w:val="ru-UA" w:eastAsia="ru-UA"/>
        </w:rPr>
        <w:t>стабільно</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знижувало</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сексуальне</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задоволення</w:t>
      </w:r>
      <w:proofErr w:type="spellEnd"/>
      <w:r w:rsidRPr="004A202E">
        <w:rPr>
          <w:rFonts w:ascii="Times New Roman" w:eastAsia="Times New Roman" w:hAnsi="Times New Roman" w:cs="Times New Roman"/>
          <w:sz w:val="28"/>
          <w:szCs w:val="28"/>
          <w:lang w:val="ru-UA" w:eastAsia="ru-UA"/>
        </w:rPr>
        <w:t xml:space="preserve"> як у </w:t>
      </w:r>
      <w:proofErr w:type="spellStart"/>
      <w:r w:rsidRPr="004A202E">
        <w:rPr>
          <w:rFonts w:ascii="Times New Roman" w:eastAsia="Times New Roman" w:hAnsi="Times New Roman" w:cs="Times New Roman"/>
          <w:sz w:val="28"/>
          <w:szCs w:val="28"/>
          <w:lang w:val="ru-UA" w:eastAsia="ru-UA"/>
        </w:rPr>
        <w:t>чоловіків</w:t>
      </w:r>
      <w:proofErr w:type="spellEnd"/>
      <w:r w:rsidRPr="004A202E">
        <w:rPr>
          <w:rFonts w:ascii="Times New Roman" w:eastAsia="Times New Roman" w:hAnsi="Times New Roman" w:cs="Times New Roman"/>
          <w:sz w:val="28"/>
          <w:szCs w:val="28"/>
          <w:lang w:val="ru-UA" w:eastAsia="ru-UA"/>
        </w:rPr>
        <w:t xml:space="preserve">, так і у </w:t>
      </w:r>
      <w:proofErr w:type="spellStart"/>
      <w:r w:rsidRPr="004A202E">
        <w:rPr>
          <w:rFonts w:ascii="Times New Roman" w:eastAsia="Times New Roman" w:hAnsi="Times New Roman" w:cs="Times New Roman"/>
          <w:sz w:val="28"/>
          <w:szCs w:val="28"/>
          <w:lang w:val="ru-UA" w:eastAsia="ru-UA"/>
        </w:rPr>
        <w:t>жінок</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Peter</w:t>
      </w:r>
      <w:proofErr w:type="spellEnd"/>
      <w:r w:rsidRPr="004A202E">
        <w:rPr>
          <w:rFonts w:ascii="Times New Roman" w:eastAsia="Times New Roman" w:hAnsi="Times New Roman" w:cs="Times New Roman"/>
          <w:sz w:val="28"/>
          <w:szCs w:val="28"/>
          <w:lang w:val="ru-UA" w:eastAsia="ru-UA"/>
        </w:rPr>
        <w:t xml:space="preserve"> &amp; </w:t>
      </w:r>
      <w:proofErr w:type="spellStart"/>
      <w:r w:rsidRPr="004A202E">
        <w:rPr>
          <w:rFonts w:ascii="Times New Roman" w:eastAsia="Times New Roman" w:hAnsi="Times New Roman" w:cs="Times New Roman"/>
          <w:sz w:val="28"/>
          <w:szCs w:val="28"/>
          <w:lang w:val="ru-UA" w:eastAsia="ru-UA"/>
        </w:rPr>
        <w:t>Valkenburg</w:t>
      </w:r>
      <w:proofErr w:type="spellEnd"/>
      <w:r w:rsidRPr="004A202E">
        <w:rPr>
          <w:rFonts w:ascii="Times New Roman" w:eastAsia="Times New Roman" w:hAnsi="Times New Roman" w:cs="Times New Roman"/>
          <w:sz w:val="28"/>
          <w:szCs w:val="28"/>
          <w:lang w:val="ru-UA" w:eastAsia="ru-UA"/>
        </w:rPr>
        <w:t xml:space="preserve">, 2009b). </w:t>
      </w:r>
      <w:proofErr w:type="spellStart"/>
      <w:r w:rsidRPr="004A202E">
        <w:rPr>
          <w:rFonts w:ascii="Times New Roman" w:eastAsia="Times New Roman" w:hAnsi="Times New Roman" w:cs="Times New Roman"/>
          <w:sz w:val="28"/>
          <w:szCs w:val="28"/>
          <w:lang w:val="ru-UA" w:eastAsia="ru-UA"/>
        </w:rPr>
        <w:t>Вплив</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був</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вищим</w:t>
      </w:r>
      <w:proofErr w:type="spellEnd"/>
      <w:r w:rsidRPr="004A202E">
        <w:rPr>
          <w:rFonts w:ascii="Times New Roman" w:eastAsia="Times New Roman" w:hAnsi="Times New Roman" w:cs="Times New Roman"/>
          <w:sz w:val="28"/>
          <w:szCs w:val="28"/>
          <w:lang w:val="ru-UA" w:eastAsia="ru-UA"/>
        </w:rPr>
        <w:t xml:space="preserve"> для тих, </w:t>
      </w:r>
      <w:proofErr w:type="spellStart"/>
      <w:r w:rsidRPr="004A202E">
        <w:rPr>
          <w:rFonts w:ascii="Times New Roman" w:eastAsia="Times New Roman" w:hAnsi="Times New Roman" w:cs="Times New Roman"/>
          <w:sz w:val="28"/>
          <w:szCs w:val="28"/>
          <w:lang w:val="ru-UA" w:eastAsia="ru-UA"/>
        </w:rPr>
        <w:t>хто</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мав</w:t>
      </w:r>
      <w:proofErr w:type="spellEnd"/>
      <w:r w:rsidRPr="004A202E">
        <w:rPr>
          <w:rFonts w:ascii="Times New Roman" w:eastAsia="Times New Roman" w:hAnsi="Times New Roman" w:cs="Times New Roman"/>
          <w:sz w:val="28"/>
          <w:szCs w:val="28"/>
          <w:lang w:val="ru-UA" w:eastAsia="ru-UA"/>
        </w:rPr>
        <w:t xml:space="preserve"> мало </w:t>
      </w:r>
      <w:proofErr w:type="spellStart"/>
      <w:r w:rsidRPr="004A202E">
        <w:rPr>
          <w:rFonts w:ascii="Times New Roman" w:eastAsia="Times New Roman" w:hAnsi="Times New Roman" w:cs="Times New Roman"/>
          <w:sz w:val="28"/>
          <w:szCs w:val="28"/>
          <w:lang w:val="ru-UA" w:eastAsia="ru-UA"/>
        </w:rPr>
        <w:t>або</w:t>
      </w:r>
      <w:proofErr w:type="spellEnd"/>
      <w:r w:rsidRPr="004A202E">
        <w:rPr>
          <w:rFonts w:ascii="Times New Roman" w:eastAsia="Times New Roman" w:hAnsi="Times New Roman" w:cs="Times New Roman"/>
          <w:sz w:val="28"/>
          <w:szCs w:val="28"/>
          <w:lang w:val="ru-UA" w:eastAsia="ru-UA"/>
        </w:rPr>
        <w:t xml:space="preserve"> не </w:t>
      </w:r>
      <w:proofErr w:type="spellStart"/>
      <w:r w:rsidRPr="004A202E">
        <w:rPr>
          <w:rFonts w:ascii="Times New Roman" w:eastAsia="Times New Roman" w:hAnsi="Times New Roman" w:cs="Times New Roman"/>
          <w:sz w:val="28"/>
          <w:szCs w:val="28"/>
          <w:lang w:val="ru-UA" w:eastAsia="ru-UA"/>
        </w:rPr>
        <w:t>мав</w:t>
      </w:r>
      <w:proofErr w:type="spellEnd"/>
      <w:r w:rsidRPr="004A202E">
        <w:rPr>
          <w:rFonts w:ascii="Times New Roman" w:eastAsia="Times New Roman" w:hAnsi="Times New Roman" w:cs="Times New Roman"/>
          <w:sz w:val="28"/>
          <w:szCs w:val="28"/>
          <w:lang w:val="ru-UA" w:eastAsia="ru-UA"/>
        </w:rPr>
        <w:t xml:space="preserve"> сексуального </w:t>
      </w:r>
      <w:proofErr w:type="spellStart"/>
      <w:r w:rsidRPr="004A202E">
        <w:rPr>
          <w:rFonts w:ascii="Times New Roman" w:eastAsia="Times New Roman" w:hAnsi="Times New Roman" w:cs="Times New Roman"/>
          <w:sz w:val="28"/>
          <w:szCs w:val="28"/>
          <w:lang w:val="ru-UA" w:eastAsia="ru-UA"/>
        </w:rPr>
        <w:t>досвіду</w:t>
      </w:r>
      <w:proofErr w:type="spellEnd"/>
      <w:r w:rsidRPr="004A202E">
        <w:rPr>
          <w:rFonts w:ascii="Times New Roman" w:eastAsia="Times New Roman" w:hAnsi="Times New Roman" w:cs="Times New Roman"/>
          <w:sz w:val="28"/>
          <w:szCs w:val="28"/>
          <w:lang w:val="ru-UA" w:eastAsia="ru-UA"/>
        </w:rPr>
        <w:t xml:space="preserve">, а </w:t>
      </w:r>
      <w:proofErr w:type="spellStart"/>
      <w:r w:rsidRPr="004A202E">
        <w:rPr>
          <w:rFonts w:ascii="Times New Roman" w:eastAsia="Times New Roman" w:hAnsi="Times New Roman" w:cs="Times New Roman"/>
          <w:sz w:val="28"/>
          <w:szCs w:val="28"/>
          <w:lang w:val="ru-UA" w:eastAsia="ru-UA"/>
        </w:rPr>
        <w:t>також</w:t>
      </w:r>
      <w:proofErr w:type="spellEnd"/>
      <w:r w:rsidRPr="004A202E">
        <w:rPr>
          <w:rFonts w:ascii="Times New Roman" w:eastAsia="Times New Roman" w:hAnsi="Times New Roman" w:cs="Times New Roman"/>
          <w:sz w:val="28"/>
          <w:szCs w:val="28"/>
          <w:lang w:val="ru-UA" w:eastAsia="ru-UA"/>
        </w:rPr>
        <w:t xml:space="preserve"> для тих, </w:t>
      </w:r>
      <w:proofErr w:type="spellStart"/>
      <w:r w:rsidRPr="004A202E">
        <w:rPr>
          <w:rFonts w:ascii="Times New Roman" w:eastAsia="Times New Roman" w:hAnsi="Times New Roman" w:cs="Times New Roman"/>
          <w:sz w:val="28"/>
          <w:szCs w:val="28"/>
          <w:lang w:val="ru-UA" w:eastAsia="ru-UA"/>
        </w:rPr>
        <w:t>хто</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вважав</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своїх</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друзів</w:t>
      </w:r>
      <w:proofErr w:type="spellEnd"/>
      <w:r w:rsidRPr="004A202E">
        <w:rPr>
          <w:rFonts w:ascii="Times New Roman" w:eastAsia="Times New Roman" w:hAnsi="Times New Roman" w:cs="Times New Roman"/>
          <w:sz w:val="28"/>
          <w:szCs w:val="28"/>
          <w:lang w:val="ru-UA" w:eastAsia="ru-UA"/>
        </w:rPr>
        <w:t xml:space="preserve"> сексуально </w:t>
      </w:r>
      <w:proofErr w:type="spellStart"/>
      <w:r w:rsidRPr="004A202E">
        <w:rPr>
          <w:rFonts w:ascii="Times New Roman" w:eastAsia="Times New Roman" w:hAnsi="Times New Roman" w:cs="Times New Roman"/>
          <w:sz w:val="28"/>
          <w:szCs w:val="28"/>
          <w:lang w:val="ru-UA" w:eastAsia="ru-UA"/>
        </w:rPr>
        <w:t>недосвідченими</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Автори</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зробили</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висновок</w:t>
      </w:r>
      <w:proofErr w:type="spellEnd"/>
      <w:r w:rsidRPr="004A202E">
        <w:rPr>
          <w:rFonts w:ascii="Times New Roman" w:eastAsia="Times New Roman" w:hAnsi="Times New Roman" w:cs="Times New Roman"/>
          <w:sz w:val="28"/>
          <w:szCs w:val="28"/>
          <w:lang w:val="ru-UA" w:eastAsia="ru-UA"/>
        </w:rPr>
        <w:t>:</w:t>
      </w:r>
    </w:p>
    <w:p w14:paraId="109826C4" w14:textId="77777777" w:rsidR="004A202E" w:rsidRPr="00EE5EF4" w:rsidRDefault="004A202E" w:rsidP="004A202E">
      <w:pPr>
        <w:spacing w:before="100" w:beforeAutospacing="1" w:after="100" w:afterAutospacing="1" w:line="240" w:lineRule="auto"/>
        <w:rPr>
          <w:rFonts w:ascii="Times New Roman" w:eastAsia="Times New Roman" w:hAnsi="Times New Roman" w:cs="Times New Roman"/>
          <w:sz w:val="28"/>
          <w:szCs w:val="28"/>
          <w:lang w:val="ru-UA" w:eastAsia="ru-UA"/>
        </w:rPr>
      </w:pPr>
      <w:r w:rsidRPr="00EE5EF4">
        <w:rPr>
          <w:rFonts w:ascii="Times New Roman" w:eastAsia="Times New Roman" w:hAnsi="Times New Roman" w:cs="Times New Roman"/>
          <w:sz w:val="28"/>
          <w:szCs w:val="28"/>
          <w:lang w:val="ru-UA" w:eastAsia="ru-UA"/>
        </w:rPr>
        <w:t xml:space="preserve">"Коли сексуально </w:t>
      </w:r>
      <w:proofErr w:type="spellStart"/>
      <w:r w:rsidRPr="00EE5EF4">
        <w:rPr>
          <w:rFonts w:ascii="Times New Roman" w:eastAsia="Times New Roman" w:hAnsi="Times New Roman" w:cs="Times New Roman"/>
          <w:sz w:val="28"/>
          <w:szCs w:val="28"/>
          <w:lang w:val="ru-UA" w:eastAsia="ru-UA"/>
        </w:rPr>
        <w:t>недосвідчені</w:t>
      </w:r>
      <w:proofErr w:type="spellEnd"/>
      <w:r w:rsidRPr="00EE5EF4">
        <w:rPr>
          <w:rFonts w:ascii="Times New Roman" w:eastAsia="Times New Roman" w:hAnsi="Times New Roman" w:cs="Times New Roman"/>
          <w:sz w:val="28"/>
          <w:szCs w:val="28"/>
          <w:lang w:val="ru-UA" w:eastAsia="ru-UA"/>
        </w:rPr>
        <w:t xml:space="preserve"> </w:t>
      </w:r>
      <w:proofErr w:type="spellStart"/>
      <w:r w:rsidRPr="00EE5EF4">
        <w:rPr>
          <w:rFonts w:ascii="Times New Roman" w:eastAsia="Times New Roman" w:hAnsi="Times New Roman" w:cs="Times New Roman"/>
          <w:sz w:val="28"/>
          <w:szCs w:val="28"/>
          <w:lang w:val="ru-UA" w:eastAsia="ru-UA"/>
        </w:rPr>
        <w:t>підлітки</w:t>
      </w:r>
      <w:proofErr w:type="spellEnd"/>
      <w:r w:rsidRPr="00EE5EF4">
        <w:rPr>
          <w:rFonts w:ascii="Times New Roman" w:eastAsia="Times New Roman" w:hAnsi="Times New Roman" w:cs="Times New Roman"/>
          <w:sz w:val="28"/>
          <w:szCs w:val="28"/>
          <w:lang w:val="ru-UA" w:eastAsia="ru-UA"/>
        </w:rPr>
        <w:t xml:space="preserve"> </w:t>
      </w:r>
      <w:proofErr w:type="spellStart"/>
      <w:r w:rsidRPr="00EE5EF4">
        <w:rPr>
          <w:rFonts w:ascii="Times New Roman" w:eastAsia="Times New Roman" w:hAnsi="Times New Roman" w:cs="Times New Roman"/>
          <w:sz w:val="28"/>
          <w:szCs w:val="28"/>
          <w:lang w:val="ru-UA" w:eastAsia="ru-UA"/>
        </w:rPr>
        <w:t>стикаються</w:t>
      </w:r>
      <w:proofErr w:type="spellEnd"/>
      <w:r w:rsidRPr="00EE5EF4">
        <w:rPr>
          <w:rFonts w:ascii="Times New Roman" w:eastAsia="Times New Roman" w:hAnsi="Times New Roman" w:cs="Times New Roman"/>
          <w:sz w:val="28"/>
          <w:szCs w:val="28"/>
          <w:lang w:val="ru-UA" w:eastAsia="ru-UA"/>
        </w:rPr>
        <w:t xml:space="preserve"> з </w:t>
      </w:r>
      <w:proofErr w:type="spellStart"/>
      <w:r w:rsidRPr="00EE5EF4">
        <w:rPr>
          <w:rFonts w:ascii="Times New Roman" w:eastAsia="Times New Roman" w:hAnsi="Times New Roman" w:cs="Times New Roman"/>
          <w:sz w:val="28"/>
          <w:szCs w:val="28"/>
          <w:lang w:val="ru-UA" w:eastAsia="ru-UA"/>
        </w:rPr>
        <w:t>всюдисущістю</w:t>
      </w:r>
      <w:proofErr w:type="spellEnd"/>
      <w:r w:rsidRPr="00EE5EF4">
        <w:rPr>
          <w:rFonts w:ascii="Times New Roman" w:eastAsia="Times New Roman" w:hAnsi="Times New Roman" w:cs="Times New Roman"/>
          <w:sz w:val="28"/>
          <w:szCs w:val="28"/>
          <w:lang w:val="ru-UA" w:eastAsia="ru-UA"/>
        </w:rPr>
        <w:t xml:space="preserve"> сексу в SEIM, вони </w:t>
      </w:r>
      <w:proofErr w:type="spellStart"/>
      <w:r w:rsidRPr="00EE5EF4">
        <w:rPr>
          <w:rFonts w:ascii="Times New Roman" w:eastAsia="Times New Roman" w:hAnsi="Times New Roman" w:cs="Times New Roman"/>
          <w:sz w:val="28"/>
          <w:szCs w:val="28"/>
          <w:lang w:val="ru-UA" w:eastAsia="ru-UA"/>
        </w:rPr>
        <w:t>можуть</w:t>
      </w:r>
      <w:proofErr w:type="spellEnd"/>
      <w:r w:rsidRPr="00EE5EF4">
        <w:rPr>
          <w:rFonts w:ascii="Times New Roman" w:eastAsia="Times New Roman" w:hAnsi="Times New Roman" w:cs="Times New Roman"/>
          <w:sz w:val="28"/>
          <w:szCs w:val="28"/>
          <w:lang w:val="ru-UA" w:eastAsia="ru-UA"/>
        </w:rPr>
        <w:t xml:space="preserve"> </w:t>
      </w:r>
      <w:proofErr w:type="spellStart"/>
      <w:r w:rsidRPr="00EE5EF4">
        <w:rPr>
          <w:rFonts w:ascii="Times New Roman" w:eastAsia="Times New Roman" w:hAnsi="Times New Roman" w:cs="Times New Roman"/>
          <w:sz w:val="28"/>
          <w:szCs w:val="28"/>
          <w:lang w:val="ru-UA" w:eastAsia="ru-UA"/>
        </w:rPr>
        <w:t>більше</w:t>
      </w:r>
      <w:proofErr w:type="spellEnd"/>
      <w:r w:rsidRPr="00EE5EF4">
        <w:rPr>
          <w:rFonts w:ascii="Times New Roman" w:eastAsia="Times New Roman" w:hAnsi="Times New Roman" w:cs="Times New Roman"/>
          <w:sz w:val="28"/>
          <w:szCs w:val="28"/>
          <w:lang w:val="ru-UA" w:eastAsia="ru-UA"/>
        </w:rPr>
        <w:t xml:space="preserve"> </w:t>
      </w:r>
      <w:proofErr w:type="spellStart"/>
      <w:r w:rsidRPr="00EE5EF4">
        <w:rPr>
          <w:rFonts w:ascii="Times New Roman" w:eastAsia="Times New Roman" w:hAnsi="Times New Roman" w:cs="Times New Roman"/>
          <w:sz w:val="28"/>
          <w:szCs w:val="28"/>
          <w:lang w:val="ru-UA" w:eastAsia="ru-UA"/>
        </w:rPr>
        <w:t>схилятися</w:t>
      </w:r>
      <w:proofErr w:type="spellEnd"/>
      <w:r w:rsidRPr="00EE5EF4">
        <w:rPr>
          <w:rFonts w:ascii="Times New Roman" w:eastAsia="Times New Roman" w:hAnsi="Times New Roman" w:cs="Times New Roman"/>
          <w:sz w:val="28"/>
          <w:szCs w:val="28"/>
          <w:lang w:val="ru-UA" w:eastAsia="ru-UA"/>
        </w:rPr>
        <w:t xml:space="preserve"> до того, </w:t>
      </w:r>
      <w:proofErr w:type="spellStart"/>
      <w:r w:rsidRPr="00EE5EF4">
        <w:rPr>
          <w:rFonts w:ascii="Times New Roman" w:eastAsia="Times New Roman" w:hAnsi="Times New Roman" w:cs="Times New Roman"/>
          <w:sz w:val="28"/>
          <w:szCs w:val="28"/>
          <w:lang w:val="ru-UA" w:eastAsia="ru-UA"/>
        </w:rPr>
        <w:t>щоб</w:t>
      </w:r>
      <w:proofErr w:type="spellEnd"/>
      <w:r w:rsidRPr="00EE5EF4">
        <w:rPr>
          <w:rFonts w:ascii="Times New Roman" w:eastAsia="Times New Roman" w:hAnsi="Times New Roman" w:cs="Times New Roman"/>
          <w:sz w:val="28"/>
          <w:szCs w:val="28"/>
          <w:lang w:val="ru-UA" w:eastAsia="ru-UA"/>
        </w:rPr>
        <w:t xml:space="preserve"> </w:t>
      </w:r>
      <w:proofErr w:type="spellStart"/>
      <w:r w:rsidRPr="00EE5EF4">
        <w:rPr>
          <w:rFonts w:ascii="Times New Roman" w:eastAsia="Times New Roman" w:hAnsi="Times New Roman" w:cs="Times New Roman"/>
          <w:sz w:val="28"/>
          <w:szCs w:val="28"/>
          <w:lang w:val="ru-UA" w:eastAsia="ru-UA"/>
        </w:rPr>
        <w:t>сприймати</w:t>
      </w:r>
      <w:proofErr w:type="spellEnd"/>
      <w:r w:rsidRPr="00EE5EF4">
        <w:rPr>
          <w:rFonts w:ascii="Times New Roman" w:eastAsia="Times New Roman" w:hAnsi="Times New Roman" w:cs="Times New Roman"/>
          <w:sz w:val="28"/>
          <w:szCs w:val="28"/>
          <w:lang w:val="ru-UA" w:eastAsia="ru-UA"/>
        </w:rPr>
        <w:t xml:space="preserve"> </w:t>
      </w:r>
      <w:proofErr w:type="spellStart"/>
      <w:r w:rsidRPr="00EE5EF4">
        <w:rPr>
          <w:rFonts w:ascii="Times New Roman" w:eastAsia="Times New Roman" w:hAnsi="Times New Roman" w:cs="Times New Roman"/>
          <w:sz w:val="28"/>
          <w:szCs w:val="28"/>
          <w:lang w:val="ru-UA" w:eastAsia="ru-UA"/>
        </w:rPr>
        <w:t>відсутність</w:t>
      </w:r>
      <w:proofErr w:type="spellEnd"/>
      <w:r w:rsidRPr="00EE5EF4">
        <w:rPr>
          <w:rFonts w:ascii="Times New Roman" w:eastAsia="Times New Roman" w:hAnsi="Times New Roman" w:cs="Times New Roman"/>
          <w:sz w:val="28"/>
          <w:szCs w:val="28"/>
          <w:lang w:val="ru-UA" w:eastAsia="ru-UA"/>
        </w:rPr>
        <w:t xml:space="preserve"> сексуального </w:t>
      </w:r>
      <w:proofErr w:type="spellStart"/>
      <w:r w:rsidRPr="00EE5EF4">
        <w:rPr>
          <w:rFonts w:ascii="Times New Roman" w:eastAsia="Times New Roman" w:hAnsi="Times New Roman" w:cs="Times New Roman"/>
          <w:sz w:val="28"/>
          <w:szCs w:val="28"/>
          <w:lang w:val="ru-UA" w:eastAsia="ru-UA"/>
        </w:rPr>
        <w:t>досвіду</w:t>
      </w:r>
      <w:proofErr w:type="spellEnd"/>
      <w:r w:rsidRPr="00EE5EF4">
        <w:rPr>
          <w:rFonts w:ascii="Times New Roman" w:eastAsia="Times New Roman" w:hAnsi="Times New Roman" w:cs="Times New Roman"/>
          <w:sz w:val="28"/>
          <w:szCs w:val="28"/>
          <w:lang w:val="ru-UA" w:eastAsia="ru-UA"/>
        </w:rPr>
        <w:t xml:space="preserve"> як </w:t>
      </w:r>
      <w:proofErr w:type="spellStart"/>
      <w:r w:rsidRPr="00EE5EF4">
        <w:rPr>
          <w:rFonts w:ascii="Times New Roman" w:eastAsia="Times New Roman" w:hAnsi="Times New Roman" w:cs="Times New Roman"/>
          <w:sz w:val="28"/>
          <w:szCs w:val="28"/>
          <w:lang w:val="ru-UA" w:eastAsia="ru-UA"/>
        </w:rPr>
        <w:t>обмеження</w:t>
      </w:r>
      <w:proofErr w:type="spellEnd"/>
      <w:r w:rsidRPr="00EE5EF4">
        <w:rPr>
          <w:rFonts w:ascii="Times New Roman" w:eastAsia="Times New Roman" w:hAnsi="Times New Roman" w:cs="Times New Roman"/>
          <w:sz w:val="28"/>
          <w:szCs w:val="28"/>
          <w:lang w:val="ru-UA" w:eastAsia="ru-UA"/>
        </w:rPr>
        <w:t xml:space="preserve"> і, таким чином, </w:t>
      </w:r>
      <w:proofErr w:type="spellStart"/>
      <w:r w:rsidRPr="00EE5EF4">
        <w:rPr>
          <w:rFonts w:ascii="Times New Roman" w:eastAsia="Times New Roman" w:hAnsi="Times New Roman" w:cs="Times New Roman"/>
          <w:sz w:val="28"/>
          <w:szCs w:val="28"/>
          <w:lang w:val="ru-UA" w:eastAsia="ru-UA"/>
        </w:rPr>
        <w:t>відчувати</w:t>
      </w:r>
      <w:proofErr w:type="spellEnd"/>
      <w:r w:rsidRPr="00EE5EF4">
        <w:rPr>
          <w:rFonts w:ascii="Times New Roman" w:eastAsia="Times New Roman" w:hAnsi="Times New Roman" w:cs="Times New Roman"/>
          <w:sz w:val="28"/>
          <w:szCs w:val="28"/>
          <w:lang w:val="ru-UA" w:eastAsia="ru-UA"/>
        </w:rPr>
        <w:t xml:space="preserve"> </w:t>
      </w:r>
      <w:proofErr w:type="spellStart"/>
      <w:r w:rsidRPr="00EE5EF4">
        <w:rPr>
          <w:rFonts w:ascii="Times New Roman" w:eastAsia="Times New Roman" w:hAnsi="Times New Roman" w:cs="Times New Roman"/>
          <w:sz w:val="28"/>
          <w:szCs w:val="28"/>
          <w:lang w:val="ru-UA" w:eastAsia="ru-UA"/>
        </w:rPr>
        <w:t>незадоволеність</w:t>
      </w:r>
      <w:proofErr w:type="spellEnd"/>
      <w:r w:rsidRPr="00EE5EF4">
        <w:rPr>
          <w:rFonts w:ascii="Times New Roman" w:eastAsia="Times New Roman" w:hAnsi="Times New Roman" w:cs="Times New Roman"/>
          <w:sz w:val="28"/>
          <w:szCs w:val="28"/>
          <w:lang w:val="ru-UA" w:eastAsia="ru-UA"/>
        </w:rPr>
        <w:t xml:space="preserve"> </w:t>
      </w:r>
      <w:proofErr w:type="spellStart"/>
      <w:r w:rsidRPr="00EE5EF4">
        <w:rPr>
          <w:rFonts w:ascii="Times New Roman" w:eastAsia="Times New Roman" w:hAnsi="Times New Roman" w:cs="Times New Roman"/>
          <w:sz w:val="28"/>
          <w:szCs w:val="28"/>
          <w:lang w:val="ru-UA" w:eastAsia="ru-UA"/>
        </w:rPr>
        <w:t>своїм</w:t>
      </w:r>
      <w:proofErr w:type="spellEnd"/>
      <w:r w:rsidRPr="00EE5EF4">
        <w:rPr>
          <w:rFonts w:ascii="Times New Roman" w:eastAsia="Times New Roman" w:hAnsi="Times New Roman" w:cs="Times New Roman"/>
          <w:sz w:val="28"/>
          <w:szCs w:val="28"/>
          <w:lang w:val="ru-UA" w:eastAsia="ru-UA"/>
        </w:rPr>
        <w:t xml:space="preserve"> </w:t>
      </w:r>
      <w:proofErr w:type="spellStart"/>
      <w:r w:rsidRPr="00EE5EF4">
        <w:rPr>
          <w:rFonts w:ascii="Times New Roman" w:eastAsia="Times New Roman" w:hAnsi="Times New Roman" w:cs="Times New Roman"/>
          <w:sz w:val="28"/>
          <w:szCs w:val="28"/>
          <w:lang w:val="ru-UA" w:eastAsia="ru-UA"/>
        </w:rPr>
        <w:t>сексуальним</w:t>
      </w:r>
      <w:proofErr w:type="spellEnd"/>
      <w:r w:rsidRPr="00EE5EF4">
        <w:rPr>
          <w:rFonts w:ascii="Times New Roman" w:eastAsia="Times New Roman" w:hAnsi="Times New Roman" w:cs="Times New Roman"/>
          <w:sz w:val="28"/>
          <w:szCs w:val="28"/>
          <w:lang w:val="ru-UA" w:eastAsia="ru-UA"/>
        </w:rPr>
        <w:t xml:space="preserve"> </w:t>
      </w:r>
      <w:proofErr w:type="spellStart"/>
      <w:r w:rsidRPr="00EE5EF4">
        <w:rPr>
          <w:rFonts w:ascii="Times New Roman" w:eastAsia="Times New Roman" w:hAnsi="Times New Roman" w:cs="Times New Roman"/>
          <w:sz w:val="28"/>
          <w:szCs w:val="28"/>
          <w:lang w:val="ru-UA" w:eastAsia="ru-UA"/>
        </w:rPr>
        <w:t>життям</w:t>
      </w:r>
      <w:proofErr w:type="spellEnd"/>
      <w:r w:rsidRPr="00EE5EF4">
        <w:rPr>
          <w:rFonts w:ascii="Times New Roman" w:eastAsia="Times New Roman" w:hAnsi="Times New Roman" w:cs="Times New Roman"/>
          <w:sz w:val="28"/>
          <w:szCs w:val="28"/>
          <w:lang w:val="ru-UA" w:eastAsia="ru-UA"/>
        </w:rPr>
        <w:t>" (</w:t>
      </w:r>
      <w:proofErr w:type="spellStart"/>
      <w:r w:rsidRPr="00EE5EF4">
        <w:rPr>
          <w:rFonts w:ascii="Times New Roman" w:eastAsia="Times New Roman" w:hAnsi="Times New Roman" w:cs="Times New Roman"/>
          <w:sz w:val="28"/>
          <w:szCs w:val="28"/>
          <w:lang w:val="ru-UA" w:eastAsia="ru-UA"/>
        </w:rPr>
        <w:t>Peter</w:t>
      </w:r>
      <w:proofErr w:type="spellEnd"/>
      <w:r w:rsidRPr="00EE5EF4">
        <w:rPr>
          <w:rFonts w:ascii="Times New Roman" w:eastAsia="Times New Roman" w:hAnsi="Times New Roman" w:cs="Times New Roman"/>
          <w:sz w:val="28"/>
          <w:szCs w:val="28"/>
          <w:lang w:val="ru-UA" w:eastAsia="ru-UA"/>
        </w:rPr>
        <w:t xml:space="preserve"> &amp; </w:t>
      </w:r>
      <w:proofErr w:type="spellStart"/>
      <w:r w:rsidRPr="00EE5EF4">
        <w:rPr>
          <w:rFonts w:ascii="Times New Roman" w:eastAsia="Times New Roman" w:hAnsi="Times New Roman" w:cs="Times New Roman"/>
          <w:sz w:val="28"/>
          <w:szCs w:val="28"/>
          <w:lang w:val="ru-UA" w:eastAsia="ru-UA"/>
        </w:rPr>
        <w:t>Valkenburg</w:t>
      </w:r>
      <w:proofErr w:type="spellEnd"/>
      <w:r w:rsidRPr="00EE5EF4">
        <w:rPr>
          <w:rFonts w:ascii="Times New Roman" w:eastAsia="Times New Roman" w:hAnsi="Times New Roman" w:cs="Times New Roman"/>
          <w:sz w:val="28"/>
          <w:szCs w:val="28"/>
          <w:lang w:val="ru-UA" w:eastAsia="ru-UA"/>
        </w:rPr>
        <w:t>, 2009b, с. 188).</w:t>
      </w:r>
    </w:p>
    <w:p w14:paraId="3813E52D" w14:textId="454931FC" w:rsidR="004A202E" w:rsidRPr="004A202E" w:rsidRDefault="004A202E" w:rsidP="004A202E">
      <w:pPr>
        <w:spacing w:before="100" w:beforeAutospacing="1" w:after="100" w:afterAutospacing="1" w:line="240" w:lineRule="auto"/>
        <w:rPr>
          <w:rFonts w:ascii="Times New Roman" w:eastAsia="Times New Roman" w:hAnsi="Times New Roman" w:cs="Times New Roman"/>
          <w:sz w:val="28"/>
          <w:szCs w:val="28"/>
          <w:lang w:val="ru-UA" w:eastAsia="ru-UA"/>
        </w:rPr>
      </w:pPr>
      <w:r w:rsidRPr="004A202E">
        <w:rPr>
          <w:rFonts w:ascii="Times New Roman" w:eastAsia="Times New Roman" w:hAnsi="Times New Roman" w:cs="Times New Roman"/>
          <w:sz w:val="28"/>
          <w:szCs w:val="28"/>
          <w:lang w:val="ru-UA" w:eastAsia="ru-UA"/>
        </w:rPr>
        <w:t xml:space="preserve">У </w:t>
      </w:r>
      <w:proofErr w:type="spellStart"/>
      <w:r w:rsidRPr="004A202E">
        <w:rPr>
          <w:rFonts w:ascii="Times New Roman" w:eastAsia="Times New Roman" w:hAnsi="Times New Roman" w:cs="Times New Roman"/>
          <w:sz w:val="28"/>
          <w:szCs w:val="28"/>
          <w:lang w:val="ru-UA" w:eastAsia="ru-UA"/>
        </w:rPr>
        <w:t>дослідженні</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Sun</w:t>
      </w:r>
      <w:proofErr w:type="spellEnd"/>
      <w:r w:rsidRPr="004A202E">
        <w:rPr>
          <w:rFonts w:ascii="Times New Roman" w:eastAsia="Times New Roman" w:hAnsi="Times New Roman" w:cs="Times New Roman"/>
          <w:sz w:val="28"/>
          <w:szCs w:val="28"/>
          <w:lang w:val="ru-UA" w:eastAsia="ru-UA"/>
        </w:rPr>
        <w:t xml:space="preserve"> та </w:t>
      </w:r>
      <w:proofErr w:type="spellStart"/>
      <w:r w:rsidRPr="004A202E">
        <w:rPr>
          <w:rFonts w:ascii="Times New Roman" w:eastAsia="Times New Roman" w:hAnsi="Times New Roman" w:cs="Times New Roman"/>
          <w:sz w:val="28"/>
          <w:szCs w:val="28"/>
          <w:lang w:val="ru-UA" w:eastAsia="ru-UA"/>
        </w:rPr>
        <w:t>колег</w:t>
      </w:r>
      <w:proofErr w:type="spellEnd"/>
      <w:r w:rsidRPr="004A202E">
        <w:rPr>
          <w:rFonts w:ascii="Times New Roman" w:eastAsia="Times New Roman" w:hAnsi="Times New Roman" w:cs="Times New Roman"/>
          <w:sz w:val="28"/>
          <w:szCs w:val="28"/>
          <w:lang w:val="ru-UA" w:eastAsia="ru-UA"/>
        </w:rPr>
        <w:t xml:space="preserve"> (2016), яке </w:t>
      </w:r>
      <w:proofErr w:type="spellStart"/>
      <w:r w:rsidRPr="004A202E">
        <w:rPr>
          <w:rFonts w:ascii="Times New Roman" w:eastAsia="Times New Roman" w:hAnsi="Times New Roman" w:cs="Times New Roman"/>
          <w:sz w:val="28"/>
          <w:szCs w:val="28"/>
          <w:lang w:val="ru-UA" w:eastAsia="ru-UA"/>
        </w:rPr>
        <w:t>стосувалося</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чоловіків</w:t>
      </w:r>
      <w:proofErr w:type="spellEnd"/>
      <w:r w:rsidRPr="004A202E">
        <w:rPr>
          <w:rFonts w:ascii="Times New Roman" w:eastAsia="Times New Roman" w:hAnsi="Times New Roman" w:cs="Times New Roman"/>
          <w:sz w:val="28"/>
          <w:szCs w:val="28"/>
          <w:lang w:val="ru-UA" w:eastAsia="ru-UA"/>
        </w:rPr>
        <w:t xml:space="preserve"> у </w:t>
      </w:r>
      <w:proofErr w:type="spellStart"/>
      <w:r w:rsidRPr="004A202E">
        <w:rPr>
          <w:rFonts w:ascii="Times New Roman" w:eastAsia="Times New Roman" w:hAnsi="Times New Roman" w:cs="Times New Roman"/>
          <w:sz w:val="28"/>
          <w:szCs w:val="28"/>
          <w:lang w:val="ru-UA" w:eastAsia="ru-UA"/>
        </w:rPr>
        <w:t>коледжах</w:t>
      </w:r>
      <w:proofErr w:type="spellEnd"/>
      <w:r w:rsidRPr="004A202E">
        <w:rPr>
          <w:rFonts w:ascii="Times New Roman" w:eastAsia="Times New Roman" w:hAnsi="Times New Roman" w:cs="Times New Roman"/>
          <w:sz w:val="28"/>
          <w:szCs w:val="28"/>
          <w:lang w:val="ru-UA" w:eastAsia="ru-UA"/>
        </w:rPr>
        <w:t xml:space="preserve"> США, </w:t>
      </w:r>
      <w:proofErr w:type="spellStart"/>
      <w:r w:rsidRPr="004A202E">
        <w:rPr>
          <w:rFonts w:ascii="Times New Roman" w:eastAsia="Times New Roman" w:hAnsi="Times New Roman" w:cs="Times New Roman"/>
          <w:sz w:val="28"/>
          <w:szCs w:val="28"/>
          <w:lang w:val="ru-UA" w:eastAsia="ru-UA"/>
        </w:rPr>
        <w:t>виявили</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що</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часте</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споживання</w:t>
      </w:r>
      <w:proofErr w:type="spellEnd"/>
      <w:r w:rsidRPr="004A202E">
        <w:rPr>
          <w:rFonts w:ascii="Times New Roman" w:eastAsia="Times New Roman" w:hAnsi="Times New Roman" w:cs="Times New Roman"/>
          <w:sz w:val="28"/>
          <w:szCs w:val="28"/>
          <w:lang w:val="ru-UA" w:eastAsia="ru-UA"/>
        </w:rPr>
        <w:t xml:space="preserve"> SEIM </w:t>
      </w:r>
      <w:proofErr w:type="spellStart"/>
      <w:r w:rsidRPr="004A202E">
        <w:rPr>
          <w:rFonts w:ascii="Times New Roman" w:eastAsia="Times New Roman" w:hAnsi="Times New Roman" w:cs="Times New Roman"/>
          <w:sz w:val="28"/>
          <w:szCs w:val="28"/>
          <w:lang w:val="ru-UA" w:eastAsia="ru-UA"/>
        </w:rPr>
        <w:t>знижувало</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задоволення</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від</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сексуальної</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інтимності</w:t>
      </w:r>
      <w:proofErr w:type="spellEnd"/>
      <w:r w:rsidRPr="004A202E">
        <w:rPr>
          <w:rFonts w:ascii="Times New Roman" w:eastAsia="Times New Roman" w:hAnsi="Times New Roman" w:cs="Times New Roman"/>
          <w:sz w:val="28"/>
          <w:szCs w:val="28"/>
          <w:lang w:val="ru-UA" w:eastAsia="ru-UA"/>
        </w:rPr>
        <w:t xml:space="preserve"> з </w:t>
      </w:r>
      <w:proofErr w:type="spellStart"/>
      <w:r w:rsidRPr="004A202E">
        <w:rPr>
          <w:rFonts w:ascii="Times New Roman" w:eastAsia="Times New Roman" w:hAnsi="Times New Roman" w:cs="Times New Roman"/>
          <w:sz w:val="28"/>
          <w:szCs w:val="28"/>
          <w:lang w:val="ru-UA" w:eastAsia="ru-UA"/>
        </w:rPr>
        <w:t>реальним</w:t>
      </w:r>
      <w:proofErr w:type="spellEnd"/>
      <w:r w:rsidRPr="004A202E">
        <w:rPr>
          <w:rFonts w:ascii="Times New Roman" w:eastAsia="Times New Roman" w:hAnsi="Times New Roman" w:cs="Times New Roman"/>
          <w:sz w:val="28"/>
          <w:szCs w:val="28"/>
          <w:lang w:val="ru-UA" w:eastAsia="ru-UA"/>
        </w:rPr>
        <w:t xml:space="preserve"> партнером. </w:t>
      </w:r>
      <w:proofErr w:type="spellStart"/>
      <w:r w:rsidRPr="004A202E">
        <w:rPr>
          <w:rFonts w:ascii="Times New Roman" w:eastAsia="Times New Roman" w:hAnsi="Times New Roman" w:cs="Times New Roman"/>
          <w:sz w:val="28"/>
          <w:szCs w:val="28"/>
          <w:lang w:val="ru-UA" w:eastAsia="ru-UA"/>
        </w:rPr>
        <w:t>Це</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свідчить</w:t>
      </w:r>
      <w:proofErr w:type="spellEnd"/>
      <w:r w:rsidRPr="004A202E">
        <w:rPr>
          <w:rFonts w:ascii="Times New Roman" w:eastAsia="Times New Roman" w:hAnsi="Times New Roman" w:cs="Times New Roman"/>
          <w:sz w:val="28"/>
          <w:szCs w:val="28"/>
          <w:lang w:val="ru-UA" w:eastAsia="ru-UA"/>
        </w:rPr>
        <w:t xml:space="preserve"> про те, </w:t>
      </w:r>
      <w:proofErr w:type="spellStart"/>
      <w:r w:rsidRPr="004A202E">
        <w:rPr>
          <w:rFonts w:ascii="Times New Roman" w:eastAsia="Times New Roman" w:hAnsi="Times New Roman" w:cs="Times New Roman"/>
          <w:sz w:val="28"/>
          <w:szCs w:val="28"/>
          <w:lang w:val="ru-UA" w:eastAsia="ru-UA"/>
        </w:rPr>
        <w:t>що</w:t>
      </w:r>
      <w:proofErr w:type="spellEnd"/>
      <w:r w:rsidRPr="004A202E">
        <w:rPr>
          <w:rFonts w:ascii="Times New Roman" w:eastAsia="Times New Roman" w:hAnsi="Times New Roman" w:cs="Times New Roman"/>
          <w:sz w:val="28"/>
          <w:szCs w:val="28"/>
          <w:lang w:val="ru-UA" w:eastAsia="ru-UA"/>
        </w:rPr>
        <w:t xml:space="preserve"> є </w:t>
      </w:r>
      <w:proofErr w:type="spellStart"/>
      <w:r w:rsidRPr="004A202E">
        <w:rPr>
          <w:rFonts w:ascii="Times New Roman" w:eastAsia="Times New Roman" w:hAnsi="Times New Roman" w:cs="Times New Roman"/>
          <w:sz w:val="28"/>
          <w:szCs w:val="28"/>
          <w:lang w:val="ru-UA" w:eastAsia="ru-UA"/>
        </w:rPr>
        <w:t>певні</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lastRenderedPageBreak/>
        <w:t>докази</w:t>
      </w:r>
      <w:proofErr w:type="spellEnd"/>
      <w:r w:rsidRPr="004A202E">
        <w:rPr>
          <w:rFonts w:ascii="Times New Roman" w:eastAsia="Times New Roman" w:hAnsi="Times New Roman" w:cs="Times New Roman"/>
          <w:sz w:val="28"/>
          <w:szCs w:val="28"/>
          <w:lang w:val="ru-UA" w:eastAsia="ru-UA"/>
        </w:rPr>
        <w:t xml:space="preserve"> того, </w:t>
      </w:r>
      <w:proofErr w:type="spellStart"/>
      <w:r w:rsidRPr="004A202E">
        <w:rPr>
          <w:rFonts w:ascii="Times New Roman" w:eastAsia="Times New Roman" w:hAnsi="Times New Roman" w:cs="Times New Roman"/>
          <w:sz w:val="28"/>
          <w:szCs w:val="28"/>
          <w:lang w:val="ru-UA" w:eastAsia="ru-UA"/>
        </w:rPr>
        <w:t>що</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підвищене</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використання</w:t>
      </w:r>
      <w:proofErr w:type="spellEnd"/>
      <w:r w:rsidRPr="004A202E">
        <w:rPr>
          <w:rFonts w:ascii="Times New Roman" w:eastAsia="Times New Roman" w:hAnsi="Times New Roman" w:cs="Times New Roman"/>
          <w:sz w:val="28"/>
          <w:szCs w:val="28"/>
          <w:lang w:val="ru-UA" w:eastAsia="ru-UA"/>
        </w:rPr>
        <w:t xml:space="preserve"> SEIM </w:t>
      </w:r>
      <w:proofErr w:type="spellStart"/>
      <w:r w:rsidRPr="004A202E">
        <w:rPr>
          <w:rFonts w:ascii="Times New Roman" w:eastAsia="Times New Roman" w:hAnsi="Times New Roman" w:cs="Times New Roman"/>
          <w:sz w:val="28"/>
          <w:szCs w:val="28"/>
          <w:lang w:val="ru-UA" w:eastAsia="ru-UA"/>
        </w:rPr>
        <w:t>знижує</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сексуальне</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задоволення</w:t>
      </w:r>
      <w:proofErr w:type="spellEnd"/>
      <w:r w:rsidRPr="004A202E">
        <w:rPr>
          <w:rFonts w:ascii="Times New Roman" w:eastAsia="Times New Roman" w:hAnsi="Times New Roman" w:cs="Times New Roman"/>
          <w:sz w:val="28"/>
          <w:szCs w:val="28"/>
          <w:lang w:val="ru-UA" w:eastAsia="ru-UA"/>
        </w:rPr>
        <w:t xml:space="preserve">, і </w:t>
      </w:r>
      <w:proofErr w:type="spellStart"/>
      <w:r w:rsidRPr="004A202E">
        <w:rPr>
          <w:rFonts w:ascii="Times New Roman" w:eastAsia="Times New Roman" w:hAnsi="Times New Roman" w:cs="Times New Roman"/>
          <w:sz w:val="28"/>
          <w:szCs w:val="28"/>
          <w:lang w:val="ru-UA" w:eastAsia="ru-UA"/>
        </w:rPr>
        <w:t>це</w:t>
      </w:r>
      <w:proofErr w:type="spellEnd"/>
      <w:r w:rsidRPr="004A202E">
        <w:rPr>
          <w:rFonts w:ascii="Times New Roman" w:eastAsia="Times New Roman" w:hAnsi="Times New Roman" w:cs="Times New Roman"/>
          <w:sz w:val="28"/>
          <w:szCs w:val="28"/>
          <w:lang w:val="ru-UA" w:eastAsia="ru-UA"/>
        </w:rPr>
        <w:t xml:space="preserve"> </w:t>
      </w:r>
      <w:proofErr w:type="spellStart"/>
      <w:r w:rsidRPr="004A202E">
        <w:rPr>
          <w:rFonts w:ascii="Times New Roman" w:eastAsia="Times New Roman" w:hAnsi="Times New Roman" w:cs="Times New Roman"/>
          <w:sz w:val="28"/>
          <w:szCs w:val="28"/>
          <w:lang w:val="ru-UA" w:eastAsia="ru-UA"/>
        </w:rPr>
        <w:t>може</w:t>
      </w:r>
      <w:proofErr w:type="spellEnd"/>
      <w:r w:rsidRPr="004A202E">
        <w:rPr>
          <w:rFonts w:ascii="Times New Roman" w:eastAsia="Times New Roman" w:hAnsi="Times New Roman" w:cs="Times New Roman"/>
          <w:sz w:val="28"/>
          <w:szCs w:val="28"/>
          <w:lang w:val="ru-UA" w:eastAsia="ru-UA"/>
        </w:rPr>
        <w:t xml:space="preserve"> стати </w:t>
      </w:r>
      <w:proofErr w:type="spellStart"/>
      <w:r w:rsidRPr="004A202E">
        <w:rPr>
          <w:rFonts w:ascii="Times New Roman" w:eastAsia="Times New Roman" w:hAnsi="Times New Roman" w:cs="Times New Roman"/>
          <w:sz w:val="28"/>
          <w:szCs w:val="28"/>
          <w:lang w:val="ru-UA" w:eastAsia="ru-UA"/>
        </w:rPr>
        <w:t>корисною</w:t>
      </w:r>
      <w:proofErr w:type="spellEnd"/>
      <w:r w:rsidRPr="004A202E">
        <w:rPr>
          <w:rFonts w:ascii="Times New Roman" w:eastAsia="Times New Roman" w:hAnsi="Times New Roman" w:cs="Times New Roman"/>
          <w:sz w:val="28"/>
          <w:szCs w:val="28"/>
          <w:lang w:val="ru-UA" w:eastAsia="ru-UA"/>
        </w:rPr>
        <w:t xml:space="preserve"> </w:t>
      </w:r>
      <w:r w:rsidR="00EE5EF4">
        <w:rPr>
          <w:rFonts w:ascii="Times New Roman" w:eastAsia="Times New Roman" w:hAnsi="Times New Roman" w:cs="Times New Roman"/>
          <w:sz w:val="28"/>
          <w:szCs w:val="28"/>
          <w:lang w:val="uk-UA" w:eastAsia="ru-UA"/>
        </w:rPr>
        <w:t>інформацією</w:t>
      </w:r>
      <w:r w:rsidRPr="004A202E">
        <w:rPr>
          <w:rFonts w:ascii="Times New Roman" w:eastAsia="Times New Roman" w:hAnsi="Times New Roman" w:cs="Times New Roman"/>
          <w:sz w:val="28"/>
          <w:szCs w:val="28"/>
          <w:lang w:val="ru-UA" w:eastAsia="ru-UA"/>
        </w:rPr>
        <w:t xml:space="preserve"> для</w:t>
      </w:r>
      <w:r w:rsidR="00EE5EF4">
        <w:rPr>
          <w:rFonts w:ascii="Times New Roman" w:eastAsia="Times New Roman" w:hAnsi="Times New Roman" w:cs="Times New Roman"/>
          <w:sz w:val="28"/>
          <w:szCs w:val="28"/>
          <w:lang w:val="uk-UA" w:eastAsia="ru-UA"/>
        </w:rPr>
        <w:t xml:space="preserve"> розробки вирішень цих питань через сексуальну освіту.</w:t>
      </w:r>
      <w:r w:rsidRPr="004A202E">
        <w:rPr>
          <w:rFonts w:ascii="Times New Roman" w:eastAsia="Times New Roman" w:hAnsi="Times New Roman" w:cs="Times New Roman"/>
          <w:sz w:val="28"/>
          <w:szCs w:val="28"/>
          <w:lang w:val="ru-UA" w:eastAsia="ru-UA"/>
        </w:rPr>
        <w:t xml:space="preserve"> </w:t>
      </w:r>
    </w:p>
    <w:p w14:paraId="09DC2E08" w14:textId="6C2DED8B" w:rsidR="004A202E" w:rsidRDefault="00DE7EED" w:rsidP="00637F78">
      <w:pPr>
        <w:spacing w:before="100" w:beforeAutospacing="1" w:after="100" w:afterAutospacing="1" w:line="240" w:lineRule="auto"/>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 xml:space="preserve">Ставлення до </w:t>
      </w:r>
      <w:proofErr w:type="spellStart"/>
      <w:r>
        <w:rPr>
          <w:rFonts w:ascii="Times New Roman" w:eastAsia="Times New Roman" w:hAnsi="Times New Roman" w:cs="Times New Roman"/>
          <w:sz w:val="28"/>
          <w:szCs w:val="28"/>
          <w:lang w:val="uk-UA" w:eastAsia="ru-UA"/>
        </w:rPr>
        <w:t>гендеру</w:t>
      </w:r>
      <w:proofErr w:type="spellEnd"/>
    </w:p>
    <w:p w14:paraId="38FEDCC4" w14:textId="0ED57BD2" w:rsidR="00DE7EED" w:rsidRPr="005D1BDC" w:rsidRDefault="00420582" w:rsidP="00637F78">
      <w:pPr>
        <w:spacing w:before="100" w:beforeAutospacing="1" w:after="100" w:afterAutospacing="1" w:line="240" w:lineRule="auto"/>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Існує привід вважати, що</w:t>
      </w:r>
      <w:r w:rsidRPr="00420582">
        <w:rPr>
          <w:rFonts w:ascii="Times New Roman" w:eastAsia="Times New Roman" w:hAnsi="Times New Roman" w:cs="Times New Roman"/>
          <w:sz w:val="28"/>
          <w:szCs w:val="28"/>
          <w:lang w:eastAsia="ru-UA"/>
        </w:rPr>
        <w:t xml:space="preserve"> </w:t>
      </w:r>
      <w:proofErr w:type="spellStart"/>
      <w:r w:rsidRPr="00420582">
        <w:rPr>
          <w:rFonts w:ascii="Times New Roman" w:eastAsia="Times New Roman" w:hAnsi="Times New Roman" w:cs="Times New Roman"/>
          <w:sz w:val="28"/>
          <w:szCs w:val="28"/>
          <w:lang w:eastAsia="ru-UA"/>
        </w:rPr>
        <w:t>використання</w:t>
      </w:r>
      <w:proofErr w:type="spellEnd"/>
      <w:r w:rsidRPr="00420582">
        <w:rPr>
          <w:rFonts w:ascii="Times New Roman" w:eastAsia="Times New Roman" w:hAnsi="Times New Roman" w:cs="Times New Roman"/>
          <w:sz w:val="28"/>
          <w:szCs w:val="28"/>
          <w:lang w:eastAsia="ru-UA"/>
        </w:rPr>
        <w:t xml:space="preserve"> </w:t>
      </w:r>
      <w:proofErr w:type="spellStart"/>
      <w:r w:rsidRPr="00420582">
        <w:rPr>
          <w:rFonts w:ascii="Times New Roman" w:eastAsia="Times New Roman" w:hAnsi="Times New Roman" w:cs="Times New Roman"/>
          <w:sz w:val="28"/>
          <w:szCs w:val="28"/>
          <w:lang w:eastAsia="ru-UA"/>
        </w:rPr>
        <w:t>порнографії</w:t>
      </w:r>
      <w:proofErr w:type="spellEnd"/>
      <w:r w:rsidRPr="00420582">
        <w:rPr>
          <w:rFonts w:ascii="Times New Roman" w:eastAsia="Times New Roman" w:hAnsi="Times New Roman" w:cs="Times New Roman"/>
          <w:sz w:val="28"/>
          <w:szCs w:val="28"/>
          <w:lang w:eastAsia="ru-UA"/>
        </w:rPr>
        <w:t xml:space="preserve"> </w:t>
      </w:r>
      <w:proofErr w:type="spellStart"/>
      <w:r w:rsidRPr="00420582">
        <w:rPr>
          <w:rFonts w:ascii="Times New Roman" w:eastAsia="Times New Roman" w:hAnsi="Times New Roman" w:cs="Times New Roman"/>
          <w:sz w:val="28"/>
          <w:szCs w:val="28"/>
          <w:lang w:eastAsia="ru-UA"/>
        </w:rPr>
        <w:t>впливає</w:t>
      </w:r>
      <w:proofErr w:type="spellEnd"/>
      <w:r w:rsidRPr="00420582">
        <w:rPr>
          <w:rFonts w:ascii="Times New Roman" w:eastAsia="Times New Roman" w:hAnsi="Times New Roman" w:cs="Times New Roman"/>
          <w:sz w:val="28"/>
          <w:szCs w:val="28"/>
          <w:lang w:eastAsia="ru-UA"/>
        </w:rPr>
        <w:t xml:space="preserve"> на </w:t>
      </w:r>
      <w:proofErr w:type="spellStart"/>
      <w:r w:rsidRPr="00420582">
        <w:rPr>
          <w:rFonts w:ascii="Times New Roman" w:eastAsia="Times New Roman" w:hAnsi="Times New Roman" w:cs="Times New Roman"/>
          <w:sz w:val="28"/>
          <w:szCs w:val="28"/>
          <w:lang w:eastAsia="ru-UA"/>
        </w:rPr>
        <w:t>ставлення</w:t>
      </w:r>
      <w:proofErr w:type="spellEnd"/>
      <w:r w:rsidRPr="00420582">
        <w:rPr>
          <w:rFonts w:ascii="Times New Roman" w:eastAsia="Times New Roman" w:hAnsi="Times New Roman" w:cs="Times New Roman"/>
          <w:sz w:val="28"/>
          <w:szCs w:val="28"/>
          <w:lang w:eastAsia="ru-UA"/>
        </w:rPr>
        <w:t xml:space="preserve"> </w:t>
      </w:r>
      <w:proofErr w:type="spellStart"/>
      <w:r w:rsidRPr="00420582">
        <w:rPr>
          <w:rFonts w:ascii="Times New Roman" w:eastAsia="Times New Roman" w:hAnsi="Times New Roman" w:cs="Times New Roman"/>
          <w:sz w:val="28"/>
          <w:szCs w:val="28"/>
          <w:lang w:eastAsia="ru-UA"/>
        </w:rPr>
        <w:t>молоді</w:t>
      </w:r>
      <w:proofErr w:type="spellEnd"/>
      <w:r w:rsidRPr="00420582">
        <w:rPr>
          <w:rFonts w:ascii="Times New Roman" w:eastAsia="Times New Roman" w:hAnsi="Times New Roman" w:cs="Times New Roman"/>
          <w:sz w:val="28"/>
          <w:szCs w:val="28"/>
          <w:lang w:eastAsia="ru-UA"/>
        </w:rPr>
        <w:t xml:space="preserve"> до </w:t>
      </w:r>
      <w:r>
        <w:rPr>
          <w:rFonts w:ascii="Times New Roman" w:eastAsia="Times New Roman" w:hAnsi="Times New Roman" w:cs="Times New Roman"/>
          <w:sz w:val="28"/>
          <w:szCs w:val="28"/>
          <w:lang w:val="uk-UA" w:eastAsia="ru-UA"/>
        </w:rPr>
        <w:t>статі</w:t>
      </w:r>
      <w:r w:rsidRPr="00420582">
        <w:rPr>
          <w:rFonts w:ascii="Times New Roman" w:eastAsia="Times New Roman" w:hAnsi="Times New Roman" w:cs="Times New Roman"/>
          <w:sz w:val="28"/>
          <w:szCs w:val="28"/>
          <w:lang w:eastAsia="ru-UA"/>
        </w:rPr>
        <w:t xml:space="preserve"> і, </w:t>
      </w:r>
      <w:proofErr w:type="spellStart"/>
      <w:r w:rsidRPr="00420582">
        <w:rPr>
          <w:rFonts w:ascii="Times New Roman" w:eastAsia="Times New Roman" w:hAnsi="Times New Roman" w:cs="Times New Roman"/>
          <w:sz w:val="28"/>
          <w:szCs w:val="28"/>
          <w:lang w:eastAsia="ru-UA"/>
        </w:rPr>
        <w:t>зокрема</w:t>
      </w:r>
      <w:proofErr w:type="spellEnd"/>
      <w:r w:rsidRPr="00420582">
        <w:rPr>
          <w:rFonts w:ascii="Times New Roman" w:eastAsia="Times New Roman" w:hAnsi="Times New Roman" w:cs="Times New Roman"/>
          <w:sz w:val="28"/>
          <w:szCs w:val="28"/>
          <w:lang w:eastAsia="ru-UA"/>
        </w:rPr>
        <w:t xml:space="preserve">, </w:t>
      </w:r>
      <w:proofErr w:type="spellStart"/>
      <w:r w:rsidRPr="00420582">
        <w:rPr>
          <w:rFonts w:ascii="Times New Roman" w:eastAsia="Times New Roman" w:hAnsi="Times New Roman" w:cs="Times New Roman"/>
          <w:sz w:val="28"/>
          <w:szCs w:val="28"/>
          <w:lang w:eastAsia="ru-UA"/>
        </w:rPr>
        <w:t>може</w:t>
      </w:r>
      <w:proofErr w:type="spellEnd"/>
      <w:r w:rsidRPr="00420582">
        <w:rPr>
          <w:rFonts w:ascii="Times New Roman" w:eastAsia="Times New Roman" w:hAnsi="Times New Roman" w:cs="Times New Roman"/>
          <w:sz w:val="28"/>
          <w:szCs w:val="28"/>
          <w:lang w:eastAsia="ru-UA"/>
        </w:rPr>
        <w:t xml:space="preserve"> </w:t>
      </w:r>
      <w:proofErr w:type="spellStart"/>
      <w:r w:rsidRPr="00420582">
        <w:rPr>
          <w:rFonts w:ascii="Times New Roman" w:eastAsia="Times New Roman" w:hAnsi="Times New Roman" w:cs="Times New Roman"/>
          <w:sz w:val="28"/>
          <w:szCs w:val="28"/>
          <w:lang w:eastAsia="ru-UA"/>
        </w:rPr>
        <w:t>сприяти</w:t>
      </w:r>
      <w:proofErr w:type="spellEnd"/>
      <w:r w:rsidRPr="00420582">
        <w:rPr>
          <w:rFonts w:ascii="Times New Roman" w:eastAsia="Times New Roman" w:hAnsi="Times New Roman" w:cs="Times New Roman"/>
          <w:sz w:val="28"/>
          <w:szCs w:val="28"/>
          <w:lang w:eastAsia="ru-UA"/>
        </w:rPr>
        <w:t xml:space="preserve"> </w:t>
      </w:r>
      <w:proofErr w:type="spellStart"/>
      <w:r w:rsidRPr="00420582">
        <w:rPr>
          <w:rFonts w:ascii="Times New Roman" w:eastAsia="Times New Roman" w:hAnsi="Times New Roman" w:cs="Times New Roman"/>
          <w:sz w:val="28"/>
          <w:szCs w:val="28"/>
          <w:lang w:eastAsia="ru-UA"/>
        </w:rPr>
        <w:t>зростанню</w:t>
      </w:r>
      <w:proofErr w:type="spellEnd"/>
      <w:r w:rsidRPr="00420582">
        <w:rPr>
          <w:rFonts w:ascii="Times New Roman" w:eastAsia="Times New Roman" w:hAnsi="Times New Roman" w:cs="Times New Roman"/>
          <w:sz w:val="28"/>
          <w:szCs w:val="28"/>
          <w:lang w:eastAsia="ru-UA"/>
        </w:rPr>
        <w:t xml:space="preserve"> </w:t>
      </w:r>
      <w:proofErr w:type="spellStart"/>
      <w:r w:rsidRPr="00420582">
        <w:rPr>
          <w:rFonts w:ascii="Times New Roman" w:eastAsia="Times New Roman" w:hAnsi="Times New Roman" w:cs="Times New Roman"/>
          <w:sz w:val="28"/>
          <w:szCs w:val="28"/>
          <w:lang w:eastAsia="ru-UA"/>
        </w:rPr>
        <w:t>віри</w:t>
      </w:r>
      <w:proofErr w:type="spellEnd"/>
      <w:r w:rsidRPr="00420582">
        <w:rPr>
          <w:rFonts w:ascii="Times New Roman" w:eastAsia="Times New Roman" w:hAnsi="Times New Roman" w:cs="Times New Roman"/>
          <w:sz w:val="28"/>
          <w:szCs w:val="28"/>
          <w:lang w:eastAsia="ru-UA"/>
        </w:rPr>
        <w:t xml:space="preserve"> в </w:t>
      </w:r>
      <w:proofErr w:type="spellStart"/>
      <w:r w:rsidRPr="00420582">
        <w:rPr>
          <w:rFonts w:ascii="Times New Roman" w:eastAsia="Times New Roman" w:hAnsi="Times New Roman" w:cs="Times New Roman"/>
          <w:sz w:val="28"/>
          <w:szCs w:val="28"/>
          <w:lang w:eastAsia="ru-UA"/>
        </w:rPr>
        <w:t>гендерні</w:t>
      </w:r>
      <w:proofErr w:type="spellEnd"/>
      <w:r w:rsidRPr="00420582">
        <w:rPr>
          <w:rFonts w:ascii="Times New Roman" w:eastAsia="Times New Roman" w:hAnsi="Times New Roman" w:cs="Times New Roman"/>
          <w:sz w:val="28"/>
          <w:szCs w:val="28"/>
          <w:lang w:eastAsia="ru-UA"/>
        </w:rPr>
        <w:t xml:space="preserve"> </w:t>
      </w:r>
      <w:proofErr w:type="spellStart"/>
      <w:r w:rsidRPr="00420582">
        <w:rPr>
          <w:rFonts w:ascii="Times New Roman" w:eastAsia="Times New Roman" w:hAnsi="Times New Roman" w:cs="Times New Roman"/>
          <w:sz w:val="28"/>
          <w:szCs w:val="28"/>
          <w:lang w:eastAsia="ru-UA"/>
        </w:rPr>
        <w:t>стереотипи</w:t>
      </w:r>
      <w:proofErr w:type="spellEnd"/>
      <w:r w:rsidRPr="00420582">
        <w:rPr>
          <w:rFonts w:ascii="Times New Roman" w:eastAsia="Times New Roman" w:hAnsi="Times New Roman" w:cs="Times New Roman"/>
          <w:sz w:val="28"/>
          <w:szCs w:val="28"/>
          <w:lang w:eastAsia="ru-UA"/>
        </w:rPr>
        <w:t xml:space="preserve">, особливо в </w:t>
      </w:r>
      <w:proofErr w:type="spellStart"/>
      <w:r w:rsidRPr="00420582">
        <w:rPr>
          <w:rFonts w:ascii="Times New Roman" w:eastAsia="Times New Roman" w:hAnsi="Times New Roman" w:cs="Times New Roman"/>
          <w:sz w:val="28"/>
          <w:szCs w:val="28"/>
          <w:lang w:eastAsia="ru-UA"/>
        </w:rPr>
        <w:t>сексуальні</w:t>
      </w:r>
      <w:proofErr w:type="spellEnd"/>
      <w:r w:rsidRPr="00420582">
        <w:rPr>
          <w:rFonts w:ascii="Times New Roman" w:eastAsia="Times New Roman" w:hAnsi="Times New Roman" w:cs="Times New Roman"/>
          <w:sz w:val="28"/>
          <w:szCs w:val="28"/>
          <w:lang w:eastAsia="ru-UA"/>
        </w:rPr>
        <w:t xml:space="preserve"> </w:t>
      </w:r>
      <w:proofErr w:type="spellStart"/>
      <w:r w:rsidRPr="00420582">
        <w:rPr>
          <w:rFonts w:ascii="Times New Roman" w:eastAsia="Times New Roman" w:hAnsi="Times New Roman" w:cs="Times New Roman"/>
          <w:sz w:val="28"/>
          <w:szCs w:val="28"/>
          <w:lang w:eastAsia="ru-UA"/>
        </w:rPr>
        <w:t>ролі</w:t>
      </w:r>
      <w:proofErr w:type="spellEnd"/>
      <w:r w:rsidRPr="00420582">
        <w:rPr>
          <w:rFonts w:ascii="Times New Roman" w:eastAsia="Times New Roman" w:hAnsi="Times New Roman" w:cs="Times New Roman"/>
          <w:sz w:val="28"/>
          <w:szCs w:val="28"/>
          <w:lang w:eastAsia="ru-UA"/>
        </w:rPr>
        <w:t xml:space="preserve">, </w:t>
      </w:r>
      <w:proofErr w:type="spellStart"/>
      <w:r w:rsidRPr="00420582">
        <w:rPr>
          <w:rFonts w:ascii="Times New Roman" w:eastAsia="Times New Roman" w:hAnsi="Times New Roman" w:cs="Times New Roman"/>
          <w:sz w:val="28"/>
          <w:szCs w:val="28"/>
          <w:lang w:eastAsia="ru-UA"/>
        </w:rPr>
        <w:t>уявлення</w:t>
      </w:r>
      <w:proofErr w:type="spellEnd"/>
      <w:r w:rsidRPr="00420582">
        <w:rPr>
          <w:rFonts w:ascii="Times New Roman" w:eastAsia="Times New Roman" w:hAnsi="Times New Roman" w:cs="Times New Roman"/>
          <w:sz w:val="28"/>
          <w:szCs w:val="28"/>
          <w:lang w:eastAsia="ru-UA"/>
        </w:rPr>
        <w:t xml:space="preserve"> про </w:t>
      </w:r>
      <w:proofErr w:type="spellStart"/>
      <w:r w:rsidRPr="00420582">
        <w:rPr>
          <w:rFonts w:ascii="Times New Roman" w:eastAsia="Times New Roman" w:hAnsi="Times New Roman" w:cs="Times New Roman"/>
          <w:sz w:val="28"/>
          <w:szCs w:val="28"/>
          <w:lang w:eastAsia="ru-UA"/>
        </w:rPr>
        <w:t>жінок</w:t>
      </w:r>
      <w:proofErr w:type="spellEnd"/>
      <w:r w:rsidRPr="00420582">
        <w:rPr>
          <w:rFonts w:ascii="Times New Roman" w:eastAsia="Times New Roman" w:hAnsi="Times New Roman" w:cs="Times New Roman"/>
          <w:sz w:val="28"/>
          <w:szCs w:val="28"/>
          <w:lang w:eastAsia="ru-UA"/>
        </w:rPr>
        <w:t xml:space="preserve"> як </w:t>
      </w:r>
      <w:proofErr w:type="spellStart"/>
      <w:r w:rsidRPr="00420582">
        <w:rPr>
          <w:rFonts w:ascii="Times New Roman" w:eastAsia="Times New Roman" w:hAnsi="Times New Roman" w:cs="Times New Roman"/>
          <w:sz w:val="28"/>
          <w:szCs w:val="28"/>
          <w:lang w:eastAsia="ru-UA"/>
        </w:rPr>
        <w:t>сексуальні</w:t>
      </w:r>
      <w:proofErr w:type="spellEnd"/>
      <w:r w:rsidRPr="00420582">
        <w:rPr>
          <w:rFonts w:ascii="Times New Roman" w:eastAsia="Times New Roman" w:hAnsi="Times New Roman" w:cs="Times New Roman"/>
          <w:sz w:val="28"/>
          <w:szCs w:val="28"/>
          <w:lang w:eastAsia="ru-UA"/>
        </w:rPr>
        <w:t xml:space="preserve"> </w:t>
      </w:r>
      <w:proofErr w:type="spellStart"/>
      <w:r w:rsidRPr="00420582">
        <w:rPr>
          <w:rFonts w:ascii="Times New Roman" w:eastAsia="Times New Roman" w:hAnsi="Times New Roman" w:cs="Times New Roman"/>
          <w:sz w:val="28"/>
          <w:szCs w:val="28"/>
          <w:lang w:eastAsia="ru-UA"/>
        </w:rPr>
        <w:t>об’єкти</w:t>
      </w:r>
      <w:proofErr w:type="spellEnd"/>
      <w:r w:rsidRPr="00420582">
        <w:rPr>
          <w:rFonts w:ascii="Times New Roman" w:eastAsia="Times New Roman" w:hAnsi="Times New Roman" w:cs="Times New Roman"/>
          <w:sz w:val="28"/>
          <w:szCs w:val="28"/>
          <w:lang w:eastAsia="ru-UA"/>
        </w:rPr>
        <w:t xml:space="preserve">, </w:t>
      </w:r>
      <w:proofErr w:type="spellStart"/>
      <w:r w:rsidRPr="00420582">
        <w:rPr>
          <w:rFonts w:ascii="Times New Roman" w:eastAsia="Times New Roman" w:hAnsi="Times New Roman" w:cs="Times New Roman"/>
          <w:sz w:val="28"/>
          <w:szCs w:val="28"/>
          <w:lang w:eastAsia="ru-UA"/>
        </w:rPr>
        <w:t>подвійну</w:t>
      </w:r>
      <w:proofErr w:type="spellEnd"/>
      <w:r w:rsidRPr="00420582">
        <w:rPr>
          <w:rFonts w:ascii="Times New Roman" w:eastAsia="Times New Roman" w:hAnsi="Times New Roman" w:cs="Times New Roman"/>
          <w:sz w:val="28"/>
          <w:szCs w:val="28"/>
          <w:lang w:eastAsia="ru-UA"/>
        </w:rPr>
        <w:t xml:space="preserve"> мораль у </w:t>
      </w:r>
      <w:proofErr w:type="spellStart"/>
      <w:r w:rsidRPr="00420582">
        <w:rPr>
          <w:rFonts w:ascii="Times New Roman" w:eastAsia="Times New Roman" w:hAnsi="Times New Roman" w:cs="Times New Roman"/>
          <w:sz w:val="28"/>
          <w:szCs w:val="28"/>
          <w:lang w:eastAsia="ru-UA"/>
        </w:rPr>
        <w:t>сексуальних</w:t>
      </w:r>
      <w:proofErr w:type="spellEnd"/>
      <w:r w:rsidRPr="00420582">
        <w:rPr>
          <w:rFonts w:ascii="Times New Roman" w:eastAsia="Times New Roman" w:hAnsi="Times New Roman" w:cs="Times New Roman"/>
          <w:sz w:val="28"/>
          <w:szCs w:val="28"/>
          <w:lang w:eastAsia="ru-UA"/>
        </w:rPr>
        <w:t xml:space="preserve"> </w:t>
      </w:r>
      <w:proofErr w:type="spellStart"/>
      <w:r w:rsidRPr="00420582">
        <w:rPr>
          <w:rFonts w:ascii="Times New Roman" w:eastAsia="Times New Roman" w:hAnsi="Times New Roman" w:cs="Times New Roman"/>
          <w:sz w:val="28"/>
          <w:szCs w:val="28"/>
          <w:lang w:eastAsia="ru-UA"/>
        </w:rPr>
        <w:t>стосунках</w:t>
      </w:r>
      <w:proofErr w:type="spellEnd"/>
      <w:r w:rsidRPr="00420582">
        <w:rPr>
          <w:rFonts w:ascii="Times New Roman" w:eastAsia="Times New Roman" w:hAnsi="Times New Roman" w:cs="Times New Roman"/>
          <w:sz w:val="28"/>
          <w:szCs w:val="28"/>
          <w:lang w:eastAsia="ru-UA"/>
        </w:rPr>
        <w:t xml:space="preserve"> і </w:t>
      </w:r>
      <w:proofErr w:type="spellStart"/>
      <w:r w:rsidRPr="00420582">
        <w:rPr>
          <w:rFonts w:ascii="Times New Roman" w:eastAsia="Times New Roman" w:hAnsi="Times New Roman" w:cs="Times New Roman"/>
          <w:sz w:val="28"/>
          <w:szCs w:val="28"/>
          <w:lang w:eastAsia="ru-UA"/>
        </w:rPr>
        <w:t>міфи</w:t>
      </w:r>
      <w:proofErr w:type="spellEnd"/>
      <w:r w:rsidRPr="00420582">
        <w:rPr>
          <w:rFonts w:ascii="Times New Roman" w:eastAsia="Times New Roman" w:hAnsi="Times New Roman" w:cs="Times New Roman"/>
          <w:sz w:val="28"/>
          <w:szCs w:val="28"/>
          <w:lang w:eastAsia="ru-UA"/>
        </w:rPr>
        <w:t xml:space="preserve"> про </w:t>
      </w:r>
      <w:proofErr w:type="spellStart"/>
      <w:r w:rsidRPr="00420582">
        <w:rPr>
          <w:rFonts w:ascii="Times New Roman" w:eastAsia="Times New Roman" w:hAnsi="Times New Roman" w:cs="Times New Roman"/>
          <w:sz w:val="28"/>
          <w:szCs w:val="28"/>
          <w:lang w:eastAsia="ru-UA"/>
        </w:rPr>
        <w:t>зґвалтування</w:t>
      </w:r>
      <w:proofErr w:type="spellEnd"/>
      <w:r w:rsidRPr="00420582">
        <w:rPr>
          <w:rFonts w:ascii="Times New Roman" w:eastAsia="Times New Roman" w:hAnsi="Times New Roman" w:cs="Times New Roman"/>
          <w:sz w:val="28"/>
          <w:szCs w:val="28"/>
          <w:lang w:eastAsia="ru-UA"/>
        </w:rPr>
        <w:t>.</w:t>
      </w:r>
    </w:p>
    <w:p w14:paraId="25AD7778" w14:textId="7154689C" w:rsidR="00FA283D" w:rsidRDefault="00420582" w:rsidP="006C36D7">
      <w:pPr>
        <w:spacing w:before="100" w:beforeAutospacing="1" w:after="100" w:afterAutospacing="1" w:line="240" w:lineRule="auto"/>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Гендерні стереотипи</w:t>
      </w:r>
    </w:p>
    <w:p w14:paraId="0F87D874" w14:textId="4A2C5FF0" w:rsidR="00C141D1" w:rsidRDefault="00C141D1" w:rsidP="00C141D1">
      <w:pPr>
        <w:spacing w:before="100" w:beforeAutospacing="1" w:after="100" w:afterAutospacing="1" w:line="240" w:lineRule="auto"/>
        <w:rPr>
          <w:rFonts w:ascii="Times New Roman" w:eastAsia="Times New Roman" w:hAnsi="Times New Roman" w:cs="Times New Roman"/>
          <w:sz w:val="28"/>
          <w:szCs w:val="28"/>
          <w:lang w:val="uk-UA" w:eastAsia="ru-UA"/>
        </w:rPr>
      </w:pPr>
      <w:proofErr w:type="spellStart"/>
      <w:r w:rsidRPr="00C141D1">
        <w:rPr>
          <w:rFonts w:ascii="Times New Roman" w:eastAsia="Times New Roman" w:hAnsi="Times New Roman" w:cs="Times New Roman"/>
          <w:sz w:val="28"/>
          <w:szCs w:val="28"/>
          <w:lang w:val="ru-UA" w:eastAsia="ru-UA"/>
        </w:rPr>
        <w:t>Гендерні</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стереотипи</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стосуються</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традиційних</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уявлень</w:t>
      </w:r>
      <w:proofErr w:type="spellEnd"/>
      <w:r w:rsidRPr="00C141D1">
        <w:rPr>
          <w:rFonts w:ascii="Times New Roman" w:eastAsia="Times New Roman" w:hAnsi="Times New Roman" w:cs="Times New Roman"/>
          <w:sz w:val="28"/>
          <w:szCs w:val="28"/>
          <w:lang w:val="ru-UA" w:eastAsia="ru-UA"/>
        </w:rPr>
        <w:t xml:space="preserve"> про </w:t>
      </w:r>
      <w:proofErr w:type="spellStart"/>
      <w:r w:rsidRPr="00C141D1">
        <w:rPr>
          <w:rFonts w:ascii="Times New Roman" w:eastAsia="Times New Roman" w:hAnsi="Times New Roman" w:cs="Times New Roman"/>
          <w:sz w:val="28"/>
          <w:szCs w:val="28"/>
          <w:lang w:val="ru-UA" w:eastAsia="ru-UA"/>
        </w:rPr>
        <w:t>відповідні</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ролі</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чоловіків</w:t>
      </w:r>
      <w:proofErr w:type="spellEnd"/>
      <w:r w:rsidRPr="00C141D1">
        <w:rPr>
          <w:rFonts w:ascii="Times New Roman" w:eastAsia="Times New Roman" w:hAnsi="Times New Roman" w:cs="Times New Roman"/>
          <w:sz w:val="28"/>
          <w:szCs w:val="28"/>
          <w:lang w:val="ru-UA" w:eastAsia="ru-UA"/>
        </w:rPr>
        <w:t xml:space="preserve"> і </w:t>
      </w:r>
      <w:proofErr w:type="spellStart"/>
      <w:r w:rsidRPr="00C141D1">
        <w:rPr>
          <w:rFonts w:ascii="Times New Roman" w:eastAsia="Times New Roman" w:hAnsi="Times New Roman" w:cs="Times New Roman"/>
          <w:sz w:val="28"/>
          <w:szCs w:val="28"/>
          <w:lang w:val="ru-UA" w:eastAsia="ru-UA"/>
        </w:rPr>
        <w:t>жінок</w:t>
      </w:r>
      <w:proofErr w:type="spellEnd"/>
      <w:r w:rsidRPr="00C141D1">
        <w:rPr>
          <w:rFonts w:ascii="Times New Roman" w:eastAsia="Times New Roman" w:hAnsi="Times New Roman" w:cs="Times New Roman"/>
          <w:sz w:val="28"/>
          <w:szCs w:val="28"/>
          <w:lang w:val="ru-UA" w:eastAsia="ru-UA"/>
        </w:rPr>
        <w:t xml:space="preserve"> та </w:t>
      </w:r>
      <w:proofErr w:type="spellStart"/>
      <w:r w:rsidRPr="00C141D1">
        <w:rPr>
          <w:rFonts w:ascii="Times New Roman" w:eastAsia="Times New Roman" w:hAnsi="Times New Roman" w:cs="Times New Roman"/>
          <w:sz w:val="28"/>
          <w:szCs w:val="28"/>
          <w:lang w:val="ru-UA" w:eastAsia="ru-UA"/>
        </w:rPr>
        <w:t>їхні</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відносини</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зокрема</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що</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жінки</w:t>
      </w:r>
      <w:proofErr w:type="spellEnd"/>
      <w:r>
        <w:rPr>
          <w:rFonts w:ascii="Times New Roman" w:eastAsia="Times New Roman" w:hAnsi="Times New Roman" w:cs="Times New Roman"/>
          <w:sz w:val="28"/>
          <w:szCs w:val="28"/>
          <w:lang w:val="uk-UA" w:eastAsia="ru-UA"/>
        </w:rPr>
        <w:t xml:space="preserve"> мають підкорятися</w:t>
      </w:r>
      <w:r w:rsidRPr="00C141D1">
        <w:rPr>
          <w:rFonts w:ascii="Times New Roman" w:eastAsia="Times New Roman" w:hAnsi="Times New Roman" w:cs="Times New Roman"/>
          <w:sz w:val="28"/>
          <w:szCs w:val="28"/>
          <w:lang w:val="ru-UA" w:eastAsia="ru-UA"/>
        </w:rPr>
        <w:t xml:space="preserve">, а </w:t>
      </w:r>
      <w:proofErr w:type="spellStart"/>
      <w:r w:rsidRPr="00C141D1">
        <w:rPr>
          <w:rFonts w:ascii="Times New Roman" w:eastAsia="Times New Roman" w:hAnsi="Times New Roman" w:cs="Times New Roman"/>
          <w:sz w:val="28"/>
          <w:szCs w:val="28"/>
          <w:lang w:val="ru-UA" w:eastAsia="ru-UA"/>
        </w:rPr>
        <w:t>чоловіки</w:t>
      </w:r>
      <w:proofErr w:type="spellEnd"/>
      <w:r>
        <w:rPr>
          <w:rFonts w:ascii="Times New Roman" w:eastAsia="Times New Roman" w:hAnsi="Times New Roman" w:cs="Times New Roman"/>
          <w:sz w:val="28"/>
          <w:szCs w:val="28"/>
          <w:lang w:val="uk-UA" w:eastAsia="ru-UA"/>
        </w:rPr>
        <w:t xml:space="preserve"> бути</w:t>
      </w:r>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домінантними</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Більшість</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гетеросексуальної</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порнографії</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зображує</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чоловіків</w:t>
      </w:r>
      <w:proofErr w:type="spellEnd"/>
      <w:r w:rsidRPr="00C141D1">
        <w:rPr>
          <w:rFonts w:ascii="Times New Roman" w:eastAsia="Times New Roman" w:hAnsi="Times New Roman" w:cs="Times New Roman"/>
          <w:sz w:val="28"/>
          <w:szCs w:val="28"/>
          <w:lang w:val="ru-UA" w:eastAsia="ru-UA"/>
        </w:rPr>
        <w:t xml:space="preserve"> і </w:t>
      </w:r>
      <w:proofErr w:type="spellStart"/>
      <w:r w:rsidRPr="00C141D1">
        <w:rPr>
          <w:rFonts w:ascii="Times New Roman" w:eastAsia="Times New Roman" w:hAnsi="Times New Roman" w:cs="Times New Roman"/>
          <w:sz w:val="28"/>
          <w:szCs w:val="28"/>
          <w:lang w:val="ru-UA" w:eastAsia="ru-UA"/>
        </w:rPr>
        <w:t>жінок</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саме</w:t>
      </w:r>
      <w:proofErr w:type="spellEnd"/>
      <w:r w:rsidRPr="00C141D1">
        <w:rPr>
          <w:rFonts w:ascii="Times New Roman" w:eastAsia="Times New Roman" w:hAnsi="Times New Roman" w:cs="Times New Roman"/>
          <w:sz w:val="28"/>
          <w:szCs w:val="28"/>
          <w:lang w:val="ru-UA" w:eastAsia="ru-UA"/>
        </w:rPr>
        <w:t xml:space="preserve"> таким чином, </w:t>
      </w:r>
      <w:proofErr w:type="spellStart"/>
      <w:r w:rsidRPr="00C141D1">
        <w:rPr>
          <w:rFonts w:ascii="Times New Roman" w:eastAsia="Times New Roman" w:hAnsi="Times New Roman" w:cs="Times New Roman"/>
          <w:sz w:val="28"/>
          <w:szCs w:val="28"/>
          <w:lang w:val="ru-UA" w:eastAsia="ru-UA"/>
        </w:rPr>
        <w:t>причому</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жінки</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виступають</w:t>
      </w:r>
      <w:proofErr w:type="spellEnd"/>
      <w:r w:rsidRPr="00C141D1">
        <w:rPr>
          <w:rFonts w:ascii="Times New Roman" w:eastAsia="Times New Roman" w:hAnsi="Times New Roman" w:cs="Times New Roman"/>
          <w:sz w:val="28"/>
          <w:szCs w:val="28"/>
          <w:lang w:val="ru-UA" w:eastAsia="ru-UA"/>
        </w:rPr>
        <w:t xml:space="preserve"> </w:t>
      </w:r>
      <w:r>
        <w:rPr>
          <w:rFonts w:ascii="Times New Roman" w:eastAsia="Times New Roman" w:hAnsi="Times New Roman" w:cs="Times New Roman"/>
          <w:sz w:val="28"/>
          <w:szCs w:val="28"/>
          <w:lang w:val="uk-UA" w:eastAsia="ru-UA"/>
        </w:rPr>
        <w:t>активними</w:t>
      </w:r>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учасниками</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які</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прагнуть</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задовольнити</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бажання</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чоловіків</w:t>
      </w:r>
      <w:proofErr w:type="spellEnd"/>
      <w:r w:rsidRPr="00C141D1">
        <w:rPr>
          <w:rFonts w:ascii="Times New Roman" w:eastAsia="Times New Roman" w:hAnsi="Times New Roman" w:cs="Times New Roman"/>
          <w:sz w:val="28"/>
          <w:szCs w:val="28"/>
          <w:lang w:val="ru-UA" w:eastAsia="ru-UA"/>
        </w:rPr>
        <w:t xml:space="preserve"> (див. </w:t>
      </w:r>
      <w:proofErr w:type="spellStart"/>
      <w:r w:rsidRPr="00C141D1">
        <w:rPr>
          <w:rFonts w:ascii="Times New Roman" w:eastAsia="Times New Roman" w:hAnsi="Times New Roman" w:cs="Times New Roman"/>
          <w:sz w:val="28"/>
          <w:szCs w:val="28"/>
          <w:lang w:val="ru-UA" w:eastAsia="ru-UA"/>
        </w:rPr>
        <w:t>Gorman</w:t>
      </w:r>
      <w:proofErr w:type="spellEnd"/>
      <w:r w:rsidRPr="00C141D1">
        <w:rPr>
          <w:rFonts w:ascii="Times New Roman" w:eastAsia="Times New Roman" w:hAnsi="Times New Roman" w:cs="Times New Roman"/>
          <w:sz w:val="28"/>
          <w:szCs w:val="28"/>
          <w:lang w:val="ru-UA" w:eastAsia="ru-UA"/>
        </w:rPr>
        <w:t xml:space="preserve"> та </w:t>
      </w:r>
      <w:proofErr w:type="spellStart"/>
      <w:r w:rsidRPr="00C141D1">
        <w:rPr>
          <w:rFonts w:ascii="Times New Roman" w:eastAsia="Times New Roman" w:hAnsi="Times New Roman" w:cs="Times New Roman"/>
          <w:sz w:val="28"/>
          <w:szCs w:val="28"/>
          <w:lang w:val="ru-UA" w:eastAsia="ru-UA"/>
        </w:rPr>
        <w:t>ін</w:t>
      </w:r>
      <w:proofErr w:type="spellEnd"/>
      <w:r w:rsidRPr="00C141D1">
        <w:rPr>
          <w:rFonts w:ascii="Times New Roman" w:eastAsia="Times New Roman" w:hAnsi="Times New Roman" w:cs="Times New Roman"/>
          <w:sz w:val="28"/>
          <w:szCs w:val="28"/>
          <w:lang w:val="ru-UA" w:eastAsia="ru-UA"/>
        </w:rPr>
        <w:t xml:space="preserve">., 2010).Як </w:t>
      </w:r>
      <w:proofErr w:type="spellStart"/>
      <w:r w:rsidRPr="00C141D1">
        <w:rPr>
          <w:rFonts w:ascii="Times New Roman" w:eastAsia="Times New Roman" w:hAnsi="Times New Roman" w:cs="Times New Roman"/>
          <w:sz w:val="28"/>
          <w:szCs w:val="28"/>
          <w:lang w:val="ru-UA" w:eastAsia="ru-UA"/>
        </w:rPr>
        <w:t>зазначає</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Flood</w:t>
      </w:r>
      <w:proofErr w:type="spellEnd"/>
      <w:r w:rsidRPr="00C141D1">
        <w:rPr>
          <w:rFonts w:ascii="Times New Roman" w:eastAsia="Times New Roman" w:hAnsi="Times New Roman" w:cs="Times New Roman"/>
          <w:sz w:val="28"/>
          <w:szCs w:val="28"/>
          <w:lang w:val="ru-UA" w:eastAsia="ru-UA"/>
        </w:rPr>
        <w:t>:</w:t>
      </w:r>
      <w:r>
        <w:rPr>
          <w:rFonts w:ascii="Times New Roman" w:eastAsia="Times New Roman" w:hAnsi="Times New Roman" w:cs="Times New Roman"/>
          <w:sz w:val="28"/>
          <w:szCs w:val="28"/>
          <w:lang w:val="uk-UA" w:eastAsia="ru-UA"/>
        </w:rPr>
        <w:t xml:space="preserve"> </w:t>
      </w:r>
      <w:r w:rsidRPr="00C141D1">
        <w:rPr>
          <w:rFonts w:ascii="Times New Roman" w:eastAsia="Times New Roman" w:hAnsi="Times New Roman" w:cs="Times New Roman"/>
          <w:sz w:val="28"/>
          <w:szCs w:val="28"/>
          <w:lang w:val="ru-UA" w:eastAsia="ru-UA"/>
        </w:rPr>
        <w:t xml:space="preserve">"У </w:t>
      </w:r>
      <w:proofErr w:type="spellStart"/>
      <w:r w:rsidRPr="00C141D1">
        <w:rPr>
          <w:rFonts w:ascii="Times New Roman" w:eastAsia="Times New Roman" w:hAnsi="Times New Roman" w:cs="Times New Roman"/>
          <w:sz w:val="28"/>
          <w:szCs w:val="28"/>
          <w:lang w:val="ru-UA" w:eastAsia="ru-UA"/>
        </w:rPr>
        <w:t>більшості</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масово</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розповсюджуваної</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гетеросексуальної</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порнографії</w:t>
      </w:r>
      <w:proofErr w:type="spellEnd"/>
      <w:r w:rsidRPr="00C141D1">
        <w:rPr>
          <w:rFonts w:ascii="Times New Roman" w:eastAsia="Times New Roman" w:hAnsi="Times New Roman" w:cs="Times New Roman"/>
          <w:sz w:val="28"/>
          <w:szCs w:val="28"/>
          <w:lang w:val="ru-UA" w:eastAsia="ru-UA"/>
        </w:rPr>
        <w:t xml:space="preserve"> секс </w:t>
      </w:r>
      <w:proofErr w:type="spellStart"/>
      <w:r w:rsidRPr="00C141D1">
        <w:rPr>
          <w:rFonts w:ascii="Times New Roman" w:eastAsia="Times New Roman" w:hAnsi="Times New Roman" w:cs="Times New Roman"/>
          <w:sz w:val="28"/>
          <w:szCs w:val="28"/>
          <w:lang w:val="ru-UA" w:eastAsia="ru-UA"/>
        </w:rPr>
        <w:t>відокремлений</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від</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близькості</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любовної</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прихильності</w:t>
      </w:r>
      <w:proofErr w:type="spellEnd"/>
      <w:r w:rsidRPr="00C141D1">
        <w:rPr>
          <w:rFonts w:ascii="Times New Roman" w:eastAsia="Times New Roman" w:hAnsi="Times New Roman" w:cs="Times New Roman"/>
          <w:sz w:val="28"/>
          <w:szCs w:val="28"/>
          <w:lang w:val="ru-UA" w:eastAsia="ru-UA"/>
        </w:rPr>
        <w:t xml:space="preserve"> та </w:t>
      </w:r>
      <w:proofErr w:type="spellStart"/>
      <w:r w:rsidRPr="00C141D1">
        <w:rPr>
          <w:rFonts w:ascii="Times New Roman" w:eastAsia="Times New Roman" w:hAnsi="Times New Roman" w:cs="Times New Roman"/>
          <w:sz w:val="28"/>
          <w:szCs w:val="28"/>
          <w:lang w:val="ru-UA" w:eastAsia="ru-UA"/>
        </w:rPr>
        <w:t>людських</w:t>
      </w:r>
      <w:proofErr w:type="spellEnd"/>
      <w:r w:rsidRPr="00C141D1">
        <w:rPr>
          <w:rFonts w:ascii="Times New Roman" w:eastAsia="Times New Roman" w:hAnsi="Times New Roman" w:cs="Times New Roman"/>
          <w:sz w:val="28"/>
          <w:szCs w:val="28"/>
          <w:lang w:val="ru-UA" w:eastAsia="ru-UA"/>
        </w:rPr>
        <w:t xml:space="preserve"> </w:t>
      </w:r>
      <w:r w:rsidRPr="00C141D1">
        <w:rPr>
          <w:rFonts w:ascii="Times New Roman" w:eastAsia="Times New Roman" w:hAnsi="Times New Roman" w:cs="Times New Roman"/>
          <w:sz w:val="28"/>
          <w:szCs w:val="28"/>
          <w:lang w:val="uk-UA" w:eastAsia="ru-UA"/>
        </w:rPr>
        <w:t>стосунків</w:t>
      </w:r>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усі</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жінки</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завжди</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готові</w:t>
      </w:r>
      <w:proofErr w:type="spellEnd"/>
      <w:r w:rsidRPr="00C141D1">
        <w:rPr>
          <w:rFonts w:ascii="Times New Roman" w:eastAsia="Times New Roman" w:hAnsi="Times New Roman" w:cs="Times New Roman"/>
          <w:sz w:val="28"/>
          <w:szCs w:val="28"/>
          <w:lang w:val="ru-UA" w:eastAsia="ru-UA"/>
        </w:rPr>
        <w:t xml:space="preserve"> до сексу і </w:t>
      </w:r>
      <w:proofErr w:type="spellStart"/>
      <w:r w:rsidRPr="00C141D1">
        <w:rPr>
          <w:rFonts w:ascii="Times New Roman" w:eastAsia="Times New Roman" w:hAnsi="Times New Roman" w:cs="Times New Roman"/>
          <w:sz w:val="28"/>
          <w:szCs w:val="28"/>
          <w:lang w:val="ru-UA" w:eastAsia="ru-UA"/>
        </w:rPr>
        <w:t>мають</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ненаситний</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сексуальний</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апетит</w:t>
      </w:r>
      <w:proofErr w:type="spellEnd"/>
      <w:r w:rsidRPr="00C141D1">
        <w:rPr>
          <w:rFonts w:ascii="Times New Roman" w:eastAsia="Times New Roman" w:hAnsi="Times New Roman" w:cs="Times New Roman"/>
          <w:sz w:val="28"/>
          <w:szCs w:val="28"/>
          <w:lang w:val="ru-UA" w:eastAsia="ru-UA"/>
        </w:rPr>
        <w:t xml:space="preserve">; і </w:t>
      </w:r>
      <w:proofErr w:type="spellStart"/>
      <w:r w:rsidRPr="00C141D1">
        <w:rPr>
          <w:rFonts w:ascii="Times New Roman" w:eastAsia="Times New Roman" w:hAnsi="Times New Roman" w:cs="Times New Roman"/>
          <w:sz w:val="28"/>
          <w:szCs w:val="28"/>
          <w:lang w:val="ru-UA" w:eastAsia="ru-UA"/>
        </w:rPr>
        <w:t>всі</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жінки</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отримують</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сексуальне</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задоволення</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від</w:t>
      </w:r>
      <w:proofErr w:type="spellEnd"/>
      <w:r w:rsidRPr="00C141D1">
        <w:rPr>
          <w:rFonts w:ascii="Times New Roman" w:eastAsia="Times New Roman" w:hAnsi="Times New Roman" w:cs="Times New Roman"/>
          <w:sz w:val="28"/>
          <w:szCs w:val="28"/>
          <w:lang w:val="ru-UA" w:eastAsia="ru-UA"/>
        </w:rPr>
        <w:t xml:space="preserve"> будь-</w:t>
      </w:r>
      <w:proofErr w:type="spellStart"/>
      <w:r w:rsidRPr="00C141D1">
        <w:rPr>
          <w:rFonts w:ascii="Times New Roman" w:eastAsia="Times New Roman" w:hAnsi="Times New Roman" w:cs="Times New Roman"/>
          <w:sz w:val="28"/>
          <w:szCs w:val="28"/>
          <w:lang w:val="ru-UA" w:eastAsia="ru-UA"/>
        </w:rPr>
        <w:t>яких</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дій</w:t>
      </w:r>
      <w:proofErr w:type="spellEnd"/>
      <w:r w:rsidRPr="00C141D1">
        <w:rPr>
          <w:rFonts w:ascii="Times New Roman" w:eastAsia="Times New Roman" w:hAnsi="Times New Roman" w:cs="Times New Roman"/>
          <w:sz w:val="28"/>
          <w:szCs w:val="28"/>
          <w:lang w:val="ru-UA" w:eastAsia="ru-UA"/>
        </w:rPr>
        <w:t xml:space="preserve"> у </w:t>
      </w:r>
      <w:proofErr w:type="spellStart"/>
      <w:r w:rsidRPr="00C141D1">
        <w:rPr>
          <w:rFonts w:ascii="Times New Roman" w:eastAsia="Times New Roman" w:hAnsi="Times New Roman" w:cs="Times New Roman"/>
          <w:sz w:val="28"/>
          <w:szCs w:val="28"/>
          <w:lang w:val="ru-UA" w:eastAsia="ru-UA"/>
        </w:rPr>
        <w:t>фільмі</w:t>
      </w:r>
      <w:proofErr w:type="spellEnd"/>
      <w:r w:rsidRPr="00C141D1">
        <w:rPr>
          <w:rFonts w:ascii="Times New Roman" w:eastAsia="Times New Roman" w:hAnsi="Times New Roman" w:cs="Times New Roman"/>
          <w:sz w:val="28"/>
          <w:szCs w:val="28"/>
          <w:lang w:val="ru-UA" w:eastAsia="ru-UA"/>
        </w:rPr>
        <w:t>" (</w:t>
      </w:r>
      <w:proofErr w:type="spellStart"/>
      <w:r w:rsidRPr="00C141D1">
        <w:rPr>
          <w:rFonts w:ascii="Times New Roman" w:eastAsia="Times New Roman" w:hAnsi="Times New Roman" w:cs="Times New Roman"/>
          <w:sz w:val="28"/>
          <w:szCs w:val="28"/>
          <w:lang w:val="ru-UA" w:eastAsia="ru-UA"/>
        </w:rPr>
        <w:t>Flood</w:t>
      </w:r>
      <w:proofErr w:type="spellEnd"/>
      <w:r w:rsidRPr="00C141D1">
        <w:rPr>
          <w:rFonts w:ascii="Times New Roman" w:eastAsia="Times New Roman" w:hAnsi="Times New Roman" w:cs="Times New Roman"/>
          <w:sz w:val="28"/>
          <w:szCs w:val="28"/>
          <w:lang w:val="ru-UA" w:eastAsia="ru-UA"/>
        </w:rPr>
        <w:t>, 2007, с. 56).</w:t>
      </w:r>
      <w:r w:rsidR="00021548">
        <w:rPr>
          <w:rFonts w:ascii="Times New Roman" w:eastAsia="Times New Roman" w:hAnsi="Times New Roman" w:cs="Times New Roman"/>
          <w:sz w:val="28"/>
          <w:szCs w:val="28"/>
          <w:lang w:val="uk-UA" w:eastAsia="ru-UA"/>
        </w:rPr>
        <w:t xml:space="preserve"> </w:t>
      </w:r>
      <w:proofErr w:type="spellStart"/>
      <w:r w:rsidRPr="00C141D1">
        <w:rPr>
          <w:rFonts w:ascii="Times New Roman" w:eastAsia="Times New Roman" w:hAnsi="Times New Roman" w:cs="Times New Roman"/>
          <w:sz w:val="28"/>
          <w:szCs w:val="28"/>
          <w:lang w:val="ru-UA" w:eastAsia="ru-UA"/>
        </w:rPr>
        <w:t>Існують</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докази</w:t>
      </w:r>
      <w:proofErr w:type="spellEnd"/>
      <w:r w:rsidRPr="00C141D1">
        <w:rPr>
          <w:rFonts w:ascii="Times New Roman" w:eastAsia="Times New Roman" w:hAnsi="Times New Roman" w:cs="Times New Roman"/>
          <w:sz w:val="28"/>
          <w:szCs w:val="28"/>
          <w:lang w:val="ru-UA" w:eastAsia="ru-UA"/>
        </w:rPr>
        <w:t xml:space="preserve"> того, </w:t>
      </w:r>
      <w:proofErr w:type="spellStart"/>
      <w:r w:rsidRPr="00C141D1">
        <w:rPr>
          <w:rFonts w:ascii="Times New Roman" w:eastAsia="Times New Roman" w:hAnsi="Times New Roman" w:cs="Times New Roman"/>
          <w:sz w:val="28"/>
          <w:szCs w:val="28"/>
          <w:lang w:val="ru-UA" w:eastAsia="ru-UA"/>
        </w:rPr>
        <w:t>що</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використання</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порнографії</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підлітками</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пов’язане</w:t>
      </w:r>
      <w:proofErr w:type="spellEnd"/>
      <w:r w:rsidRPr="00C141D1">
        <w:rPr>
          <w:rFonts w:ascii="Times New Roman" w:eastAsia="Times New Roman" w:hAnsi="Times New Roman" w:cs="Times New Roman"/>
          <w:sz w:val="28"/>
          <w:szCs w:val="28"/>
          <w:lang w:val="ru-UA" w:eastAsia="ru-UA"/>
        </w:rPr>
        <w:t xml:space="preserve"> з </w:t>
      </w:r>
      <w:proofErr w:type="spellStart"/>
      <w:r w:rsidRPr="00C141D1">
        <w:rPr>
          <w:rFonts w:ascii="Times New Roman" w:eastAsia="Times New Roman" w:hAnsi="Times New Roman" w:cs="Times New Roman"/>
          <w:sz w:val="28"/>
          <w:szCs w:val="28"/>
          <w:lang w:val="ru-UA" w:eastAsia="ru-UA"/>
        </w:rPr>
        <w:t>сильнішою</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вірою</w:t>
      </w:r>
      <w:proofErr w:type="spellEnd"/>
      <w:r w:rsidRPr="00C141D1">
        <w:rPr>
          <w:rFonts w:ascii="Times New Roman" w:eastAsia="Times New Roman" w:hAnsi="Times New Roman" w:cs="Times New Roman"/>
          <w:sz w:val="28"/>
          <w:szCs w:val="28"/>
          <w:lang w:val="ru-UA" w:eastAsia="ru-UA"/>
        </w:rPr>
        <w:t xml:space="preserve"> в </w:t>
      </w:r>
      <w:proofErr w:type="spellStart"/>
      <w:r w:rsidRPr="00C141D1">
        <w:rPr>
          <w:rFonts w:ascii="Times New Roman" w:eastAsia="Times New Roman" w:hAnsi="Times New Roman" w:cs="Times New Roman"/>
          <w:sz w:val="28"/>
          <w:szCs w:val="28"/>
          <w:lang w:val="ru-UA" w:eastAsia="ru-UA"/>
        </w:rPr>
        <w:t>гендерні</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стереотипи</w:t>
      </w:r>
      <w:proofErr w:type="spellEnd"/>
      <w:r w:rsidRPr="00C141D1">
        <w:rPr>
          <w:rFonts w:ascii="Times New Roman" w:eastAsia="Times New Roman" w:hAnsi="Times New Roman" w:cs="Times New Roman"/>
          <w:sz w:val="28"/>
          <w:szCs w:val="28"/>
          <w:lang w:val="ru-UA" w:eastAsia="ru-UA"/>
        </w:rPr>
        <w:t xml:space="preserve">, особливо </w:t>
      </w:r>
      <w:proofErr w:type="spellStart"/>
      <w:r w:rsidRPr="00C141D1">
        <w:rPr>
          <w:rFonts w:ascii="Times New Roman" w:eastAsia="Times New Roman" w:hAnsi="Times New Roman" w:cs="Times New Roman"/>
          <w:sz w:val="28"/>
          <w:szCs w:val="28"/>
          <w:lang w:val="ru-UA" w:eastAsia="ru-UA"/>
        </w:rPr>
        <w:t>стосовно</w:t>
      </w:r>
      <w:proofErr w:type="spellEnd"/>
      <w:r w:rsidRPr="00C141D1">
        <w:rPr>
          <w:rFonts w:ascii="Times New Roman" w:eastAsia="Times New Roman" w:hAnsi="Times New Roman" w:cs="Times New Roman"/>
          <w:sz w:val="28"/>
          <w:szCs w:val="28"/>
          <w:lang w:val="ru-UA" w:eastAsia="ru-UA"/>
        </w:rPr>
        <w:t xml:space="preserve"> сексу, як </w:t>
      </w:r>
      <w:proofErr w:type="spellStart"/>
      <w:r w:rsidRPr="00C141D1">
        <w:rPr>
          <w:rFonts w:ascii="Times New Roman" w:eastAsia="Times New Roman" w:hAnsi="Times New Roman" w:cs="Times New Roman"/>
          <w:sz w:val="28"/>
          <w:szCs w:val="28"/>
          <w:lang w:val="ru-UA" w:eastAsia="ru-UA"/>
        </w:rPr>
        <w:t>серед</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хлопців</w:t>
      </w:r>
      <w:proofErr w:type="spellEnd"/>
      <w:r w:rsidRPr="00C141D1">
        <w:rPr>
          <w:rFonts w:ascii="Times New Roman" w:eastAsia="Times New Roman" w:hAnsi="Times New Roman" w:cs="Times New Roman"/>
          <w:sz w:val="28"/>
          <w:szCs w:val="28"/>
          <w:lang w:val="ru-UA" w:eastAsia="ru-UA"/>
        </w:rPr>
        <w:t xml:space="preserve">, так і </w:t>
      </w:r>
      <w:proofErr w:type="spellStart"/>
      <w:r w:rsidRPr="00C141D1">
        <w:rPr>
          <w:rFonts w:ascii="Times New Roman" w:eastAsia="Times New Roman" w:hAnsi="Times New Roman" w:cs="Times New Roman"/>
          <w:sz w:val="28"/>
          <w:szCs w:val="28"/>
          <w:lang w:val="ru-UA" w:eastAsia="ru-UA"/>
        </w:rPr>
        <w:t>дівчат</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Brown</w:t>
      </w:r>
      <w:proofErr w:type="spellEnd"/>
      <w:r w:rsidRPr="00C141D1">
        <w:rPr>
          <w:rFonts w:ascii="Times New Roman" w:eastAsia="Times New Roman" w:hAnsi="Times New Roman" w:cs="Times New Roman"/>
          <w:sz w:val="28"/>
          <w:szCs w:val="28"/>
          <w:lang w:val="ru-UA" w:eastAsia="ru-UA"/>
        </w:rPr>
        <w:t xml:space="preserve"> &amp; </w:t>
      </w:r>
      <w:proofErr w:type="spellStart"/>
      <w:r w:rsidRPr="00C141D1">
        <w:rPr>
          <w:rFonts w:ascii="Times New Roman" w:eastAsia="Times New Roman" w:hAnsi="Times New Roman" w:cs="Times New Roman"/>
          <w:sz w:val="28"/>
          <w:szCs w:val="28"/>
          <w:lang w:val="ru-UA" w:eastAsia="ru-UA"/>
        </w:rPr>
        <w:t>L’Engle</w:t>
      </w:r>
      <w:proofErr w:type="spellEnd"/>
      <w:r w:rsidRPr="00C141D1">
        <w:rPr>
          <w:rFonts w:ascii="Times New Roman" w:eastAsia="Times New Roman" w:hAnsi="Times New Roman" w:cs="Times New Roman"/>
          <w:sz w:val="28"/>
          <w:szCs w:val="28"/>
          <w:lang w:val="ru-UA" w:eastAsia="ru-UA"/>
        </w:rPr>
        <w:t xml:space="preserve">, 2009; </w:t>
      </w:r>
      <w:proofErr w:type="spellStart"/>
      <w:r w:rsidRPr="00C141D1">
        <w:rPr>
          <w:rFonts w:ascii="Times New Roman" w:eastAsia="Times New Roman" w:hAnsi="Times New Roman" w:cs="Times New Roman"/>
          <w:sz w:val="28"/>
          <w:szCs w:val="28"/>
          <w:lang w:val="ru-UA" w:eastAsia="ru-UA"/>
        </w:rPr>
        <w:t>Häggström-Nordin</w:t>
      </w:r>
      <w:proofErr w:type="spellEnd"/>
      <w:r w:rsidRPr="00C141D1">
        <w:rPr>
          <w:rFonts w:ascii="Times New Roman" w:eastAsia="Times New Roman" w:hAnsi="Times New Roman" w:cs="Times New Roman"/>
          <w:sz w:val="28"/>
          <w:szCs w:val="28"/>
          <w:lang w:val="ru-UA" w:eastAsia="ru-UA"/>
        </w:rPr>
        <w:t xml:space="preserve"> та </w:t>
      </w:r>
      <w:proofErr w:type="spellStart"/>
      <w:r w:rsidRPr="00C141D1">
        <w:rPr>
          <w:rFonts w:ascii="Times New Roman" w:eastAsia="Times New Roman" w:hAnsi="Times New Roman" w:cs="Times New Roman"/>
          <w:sz w:val="28"/>
          <w:szCs w:val="28"/>
          <w:lang w:val="ru-UA" w:eastAsia="ru-UA"/>
        </w:rPr>
        <w:t>ін</w:t>
      </w:r>
      <w:proofErr w:type="spellEnd"/>
      <w:r w:rsidRPr="00C141D1">
        <w:rPr>
          <w:rFonts w:ascii="Times New Roman" w:eastAsia="Times New Roman" w:hAnsi="Times New Roman" w:cs="Times New Roman"/>
          <w:sz w:val="28"/>
          <w:szCs w:val="28"/>
          <w:lang w:val="ru-UA" w:eastAsia="ru-UA"/>
        </w:rPr>
        <w:t xml:space="preserve">., 2006; </w:t>
      </w:r>
      <w:proofErr w:type="spellStart"/>
      <w:r w:rsidRPr="00C141D1">
        <w:rPr>
          <w:rFonts w:ascii="Times New Roman" w:eastAsia="Times New Roman" w:hAnsi="Times New Roman" w:cs="Times New Roman"/>
          <w:sz w:val="28"/>
          <w:szCs w:val="28"/>
          <w:lang w:val="ru-UA" w:eastAsia="ru-UA"/>
        </w:rPr>
        <w:t>Peter</w:t>
      </w:r>
      <w:proofErr w:type="spellEnd"/>
      <w:r w:rsidRPr="00C141D1">
        <w:rPr>
          <w:rFonts w:ascii="Times New Roman" w:eastAsia="Times New Roman" w:hAnsi="Times New Roman" w:cs="Times New Roman"/>
          <w:sz w:val="28"/>
          <w:szCs w:val="28"/>
          <w:lang w:val="ru-UA" w:eastAsia="ru-UA"/>
        </w:rPr>
        <w:t xml:space="preserve"> &amp; </w:t>
      </w:r>
      <w:proofErr w:type="spellStart"/>
      <w:r w:rsidRPr="00C141D1">
        <w:rPr>
          <w:rFonts w:ascii="Times New Roman" w:eastAsia="Times New Roman" w:hAnsi="Times New Roman" w:cs="Times New Roman"/>
          <w:sz w:val="28"/>
          <w:szCs w:val="28"/>
          <w:lang w:val="ru-UA" w:eastAsia="ru-UA"/>
        </w:rPr>
        <w:t>Valkenburg</w:t>
      </w:r>
      <w:proofErr w:type="spellEnd"/>
      <w:r w:rsidRPr="00C141D1">
        <w:rPr>
          <w:rFonts w:ascii="Times New Roman" w:eastAsia="Times New Roman" w:hAnsi="Times New Roman" w:cs="Times New Roman"/>
          <w:sz w:val="28"/>
          <w:szCs w:val="28"/>
          <w:lang w:val="ru-UA" w:eastAsia="ru-UA"/>
        </w:rPr>
        <w:t xml:space="preserve">, 2009a), </w:t>
      </w:r>
      <w:proofErr w:type="spellStart"/>
      <w:r w:rsidRPr="00C141D1">
        <w:rPr>
          <w:rFonts w:ascii="Times New Roman" w:eastAsia="Times New Roman" w:hAnsi="Times New Roman" w:cs="Times New Roman"/>
          <w:sz w:val="28"/>
          <w:szCs w:val="28"/>
          <w:lang w:val="ru-UA" w:eastAsia="ru-UA"/>
        </w:rPr>
        <w:t>хоча</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цей</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зв’язок</w:t>
      </w:r>
      <w:proofErr w:type="spellEnd"/>
      <w:r w:rsidRPr="00C141D1">
        <w:rPr>
          <w:rFonts w:ascii="Times New Roman" w:eastAsia="Times New Roman" w:hAnsi="Times New Roman" w:cs="Times New Roman"/>
          <w:sz w:val="28"/>
          <w:szCs w:val="28"/>
          <w:lang w:val="ru-UA" w:eastAsia="ru-UA"/>
        </w:rPr>
        <w:t xml:space="preserve"> є </w:t>
      </w:r>
      <w:proofErr w:type="spellStart"/>
      <w:r w:rsidRPr="00C141D1">
        <w:rPr>
          <w:rFonts w:ascii="Times New Roman" w:eastAsia="Times New Roman" w:hAnsi="Times New Roman" w:cs="Times New Roman"/>
          <w:sz w:val="28"/>
          <w:szCs w:val="28"/>
          <w:lang w:val="ru-UA" w:eastAsia="ru-UA"/>
        </w:rPr>
        <w:t>сильнішим</w:t>
      </w:r>
      <w:proofErr w:type="spellEnd"/>
      <w:r w:rsidRPr="00C141D1">
        <w:rPr>
          <w:rFonts w:ascii="Times New Roman" w:eastAsia="Times New Roman" w:hAnsi="Times New Roman" w:cs="Times New Roman"/>
          <w:sz w:val="28"/>
          <w:szCs w:val="28"/>
          <w:lang w:val="ru-UA" w:eastAsia="ru-UA"/>
        </w:rPr>
        <w:t xml:space="preserve"> для </w:t>
      </w:r>
      <w:proofErr w:type="spellStart"/>
      <w:r w:rsidRPr="00C141D1">
        <w:rPr>
          <w:rFonts w:ascii="Times New Roman" w:eastAsia="Times New Roman" w:hAnsi="Times New Roman" w:cs="Times New Roman"/>
          <w:sz w:val="28"/>
          <w:szCs w:val="28"/>
          <w:lang w:val="ru-UA" w:eastAsia="ru-UA"/>
        </w:rPr>
        <w:t>хлопців</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ter</w:t>
      </w:r>
      <w:proofErr w:type="spellEnd"/>
      <w:r w:rsidRPr="00C141D1">
        <w:rPr>
          <w:rFonts w:ascii="Times New Roman" w:eastAsia="Times New Roman" w:hAnsi="Times New Roman" w:cs="Times New Roman"/>
          <w:sz w:val="28"/>
          <w:szCs w:val="28"/>
          <w:lang w:val="ru-UA" w:eastAsia="ru-UA"/>
        </w:rPr>
        <w:t xml:space="preserve"> </w:t>
      </w:r>
      <w:proofErr w:type="spellStart"/>
      <w:r w:rsidRPr="00C141D1">
        <w:rPr>
          <w:rFonts w:ascii="Times New Roman" w:eastAsia="Times New Roman" w:hAnsi="Times New Roman" w:cs="Times New Roman"/>
          <w:sz w:val="28"/>
          <w:szCs w:val="28"/>
          <w:lang w:val="ru-UA" w:eastAsia="ru-UA"/>
        </w:rPr>
        <w:t>Bogt</w:t>
      </w:r>
      <w:proofErr w:type="spellEnd"/>
      <w:r w:rsidRPr="00C141D1">
        <w:rPr>
          <w:rFonts w:ascii="Times New Roman" w:eastAsia="Times New Roman" w:hAnsi="Times New Roman" w:cs="Times New Roman"/>
          <w:sz w:val="28"/>
          <w:szCs w:val="28"/>
          <w:lang w:val="ru-UA" w:eastAsia="ru-UA"/>
        </w:rPr>
        <w:t xml:space="preserve"> та </w:t>
      </w:r>
      <w:proofErr w:type="spellStart"/>
      <w:r w:rsidRPr="00C141D1">
        <w:rPr>
          <w:rFonts w:ascii="Times New Roman" w:eastAsia="Times New Roman" w:hAnsi="Times New Roman" w:cs="Times New Roman"/>
          <w:sz w:val="28"/>
          <w:szCs w:val="28"/>
          <w:lang w:val="ru-UA" w:eastAsia="ru-UA"/>
        </w:rPr>
        <w:t>ін</w:t>
      </w:r>
      <w:proofErr w:type="spellEnd"/>
      <w:r w:rsidRPr="00C141D1">
        <w:rPr>
          <w:rFonts w:ascii="Times New Roman" w:eastAsia="Times New Roman" w:hAnsi="Times New Roman" w:cs="Times New Roman"/>
          <w:sz w:val="28"/>
          <w:szCs w:val="28"/>
          <w:lang w:val="ru-UA" w:eastAsia="ru-UA"/>
        </w:rPr>
        <w:t xml:space="preserve">., 2010; </w:t>
      </w:r>
      <w:proofErr w:type="spellStart"/>
      <w:r w:rsidRPr="00C141D1">
        <w:rPr>
          <w:rFonts w:ascii="Times New Roman" w:eastAsia="Times New Roman" w:hAnsi="Times New Roman" w:cs="Times New Roman"/>
          <w:sz w:val="28"/>
          <w:szCs w:val="28"/>
          <w:lang w:val="ru-UA" w:eastAsia="ru-UA"/>
        </w:rPr>
        <w:t>Peter</w:t>
      </w:r>
      <w:proofErr w:type="spellEnd"/>
      <w:r w:rsidRPr="00C141D1">
        <w:rPr>
          <w:rFonts w:ascii="Times New Roman" w:eastAsia="Times New Roman" w:hAnsi="Times New Roman" w:cs="Times New Roman"/>
          <w:sz w:val="28"/>
          <w:szCs w:val="28"/>
          <w:lang w:val="ru-UA" w:eastAsia="ru-UA"/>
        </w:rPr>
        <w:t xml:space="preserve"> &amp; </w:t>
      </w:r>
      <w:proofErr w:type="spellStart"/>
      <w:r w:rsidRPr="00C141D1">
        <w:rPr>
          <w:rFonts w:ascii="Times New Roman" w:eastAsia="Times New Roman" w:hAnsi="Times New Roman" w:cs="Times New Roman"/>
          <w:sz w:val="28"/>
          <w:szCs w:val="28"/>
          <w:lang w:val="ru-UA" w:eastAsia="ru-UA"/>
        </w:rPr>
        <w:t>Valkenburg</w:t>
      </w:r>
      <w:proofErr w:type="spellEnd"/>
      <w:r w:rsidRPr="00C141D1">
        <w:rPr>
          <w:rFonts w:ascii="Times New Roman" w:eastAsia="Times New Roman" w:hAnsi="Times New Roman" w:cs="Times New Roman"/>
          <w:sz w:val="28"/>
          <w:szCs w:val="28"/>
          <w:lang w:val="ru-UA" w:eastAsia="ru-UA"/>
        </w:rPr>
        <w:t>, 2016).</w:t>
      </w:r>
      <w:r w:rsidR="00021548">
        <w:rPr>
          <w:rFonts w:ascii="Times New Roman" w:eastAsia="Times New Roman" w:hAnsi="Times New Roman" w:cs="Times New Roman"/>
          <w:sz w:val="28"/>
          <w:szCs w:val="28"/>
          <w:lang w:val="uk-UA" w:eastAsia="ru-UA"/>
        </w:rPr>
        <w:t xml:space="preserve"> </w:t>
      </w:r>
      <w:r w:rsidR="00021548" w:rsidRPr="00021548">
        <w:rPr>
          <w:rFonts w:ascii="Times New Roman" w:eastAsia="Times New Roman" w:hAnsi="Times New Roman" w:cs="Times New Roman"/>
          <w:sz w:val="28"/>
          <w:szCs w:val="28"/>
          <w:lang w:val="uk-UA" w:eastAsia="ru-UA"/>
        </w:rPr>
        <w:t xml:space="preserve">Хоча ці стереотипні переконання часто стосуються сексуальних ролей, вони також мають ширші значення. Підлітки в одному шведському дослідженні описали, </w:t>
      </w:r>
      <w:r w:rsidR="00021548">
        <w:rPr>
          <w:rFonts w:ascii="Times New Roman" w:eastAsia="Times New Roman" w:hAnsi="Times New Roman" w:cs="Times New Roman"/>
          <w:sz w:val="28"/>
          <w:szCs w:val="28"/>
          <w:lang w:val="uk-UA" w:eastAsia="ru-UA"/>
        </w:rPr>
        <w:t xml:space="preserve">як </w:t>
      </w:r>
      <w:r w:rsidR="00021548" w:rsidRPr="00021548">
        <w:rPr>
          <w:rFonts w:ascii="Times New Roman" w:eastAsia="Times New Roman" w:hAnsi="Times New Roman" w:cs="Times New Roman"/>
          <w:sz w:val="28"/>
          <w:szCs w:val="28"/>
          <w:lang w:val="uk-UA" w:eastAsia="ru-UA"/>
        </w:rPr>
        <w:t>SEIM:</w:t>
      </w:r>
      <w:r w:rsidR="00021548">
        <w:rPr>
          <w:rFonts w:ascii="Times New Roman" w:eastAsia="Times New Roman" w:hAnsi="Times New Roman" w:cs="Times New Roman"/>
          <w:sz w:val="28"/>
          <w:szCs w:val="28"/>
          <w:lang w:val="uk-UA" w:eastAsia="ru-UA"/>
        </w:rPr>
        <w:t xml:space="preserve"> </w:t>
      </w:r>
    </w:p>
    <w:p w14:paraId="23694C76" w14:textId="5A98E49D" w:rsidR="00021548" w:rsidRPr="00C141D1" w:rsidRDefault="00021548" w:rsidP="00C141D1">
      <w:pPr>
        <w:spacing w:before="100" w:beforeAutospacing="1" w:after="100" w:afterAutospacing="1" w:line="240" w:lineRule="auto"/>
        <w:rPr>
          <w:rFonts w:ascii="Times New Roman" w:eastAsia="Times New Roman" w:hAnsi="Times New Roman" w:cs="Times New Roman"/>
          <w:sz w:val="28"/>
          <w:szCs w:val="28"/>
          <w:lang w:val="uk-UA" w:eastAsia="ru-UA"/>
        </w:rPr>
      </w:pPr>
      <w:r w:rsidRPr="00D80ACC">
        <w:rPr>
          <w:rFonts w:ascii="Times New Roman" w:eastAsia="Times New Roman" w:hAnsi="Times New Roman" w:cs="Times New Roman"/>
          <w:sz w:val="28"/>
          <w:szCs w:val="28"/>
          <w:lang w:eastAsia="ru-UA"/>
        </w:rPr>
        <w:t xml:space="preserve">представляв </w:t>
      </w:r>
      <w:proofErr w:type="spellStart"/>
      <w:r w:rsidRPr="00D80ACC">
        <w:rPr>
          <w:rFonts w:ascii="Times New Roman" w:eastAsia="Times New Roman" w:hAnsi="Times New Roman" w:cs="Times New Roman"/>
          <w:sz w:val="28"/>
          <w:szCs w:val="28"/>
          <w:lang w:eastAsia="ru-UA"/>
        </w:rPr>
        <w:t>недосяжний</w:t>
      </w:r>
      <w:proofErr w:type="spellEnd"/>
      <w:r w:rsidRPr="00D80ACC">
        <w:rPr>
          <w:rFonts w:ascii="Times New Roman" w:eastAsia="Times New Roman" w:hAnsi="Times New Roman" w:cs="Times New Roman"/>
          <w:sz w:val="28"/>
          <w:szCs w:val="28"/>
          <w:lang w:eastAsia="ru-UA"/>
        </w:rPr>
        <w:t xml:space="preserve"> </w:t>
      </w:r>
      <w:proofErr w:type="spellStart"/>
      <w:r w:rsidRPr="00D80ACC">
        <w:rPr>
          <w:rFonts w:ascii="Times New Roman" w:eastAsia="Times New Roman" w:hAnsi="Times New Roman" w:cs="Times New Roman"/>
          <w:sz w:val="28"/>
          <w:szCs w:val="28"/>
          <w:lang w:eastAsia="ru-UA"/>
        </w:rPr>
        <w:t>ідеал</w:t>
      </w:r>
      <w:proofErr w:type="spellEnd"/>
      <w:r w:rsidRPr="00D80ACC">
        <w:rPr>
          <w:rFonts w:ascii="Times New Roman" w:eastAsia="Times New Roman" w:hAnsi="Times New Roman" w:cs="Times New Roman"/>
          <w:sz w:val="28"/>
          <w:szCs w:val="28"/>
          <w:lang w:eastAsia="ru-UA"/>
        </w:rPr>
        <w:t xml:space="preserve"> </w:t>
      </w:r>
      <w:proofErr w:type="spellStart"/>
      <w:r w:rsidRPr="00D80ACC">
        <w:rPr>
          <w:rFonts w:ascii="Times New Roman" w:eastAsia="Times New Roman" w:hAnsi="Times New Roman" w:cs="Times New Roman"/>
          <w:sz w:val="28"/>
          <w:szCs w:val="28"/>
          <w:lang w:eastAsia="ru-UA"/>
        </w:rPr>
        <w:t>тіла</w:t>
      </w:r>
      <w:proofErr w:type="spellEnd"/>
      <w:r w:rsidRPr="00D80ACC">
        <w:rPr>
          <w:rFonts w:ascii="Times New Roman" w:eastAsia="Times New Roman" w:hAnsi="Times New Roman" w:cs="Times New Roman"/>
          <w:sz w:val="28"/>
          <w:szCs w:val="28"/>
          <w:lang w:eastAsia="ru-UA"/>
        </w:rPr>
        <w:t xml:space="preserve"> через </w:t>
      </w:r>
      <w:proofErr w:type="spellStart"/>
      <w:r w:rsidRPr="00D80ACC">
        <w:rPr>
          <w:rFonts w:ascii="Times New Roman" w:eastAsia="Times New Roman" w:hAnsi="Times New Roman" w:cs="Times New Roman"/>
          <w:sz w:val="28"/>
          <w:szCs w:val="28"/>
          <w:lang w:eastAsia="ru-UA"/>
        </w:rPr>
        <w:t>стереотипи</w:t>
      </w:r>
      <w:proofErr w:type="spellEnd"/>
      <w:r w:rsidRPr="00D80ACC">
        <w:rPr>
          <w:rFonts w:ascii="Times New Roman" w:eastAsia="Times New Roman" w:hAnsi="Times New Roman" w:cs="Times New Roman"/>
          <w:sz w:val="28"/>
          <w:szCs w:val="28"/>
          <w:lang w:eastAsia="ru-UA"/>
        </w:rPr>
        <w:t xml:space="preserve"> </w:t>
      </w:r>
      <w:proofErr w:type="spellStart"/>
      <w:r w:rsidRPr="00D80ACC">
        <w:rPr>
          <w:rFonts w:ascii="Times New Roman" w:eastAsia="Times New Roman" w:hAnsi="Times New Roman" w:cs="Times New Roman"/>
          <w:sz w:val="28"/>
          <w:szCs w:val="28"/>
          <w:lang w:eastAsia="ru-UA"/>
        </w:rPr>
        <w:t>порноакторів</w:t>
      </w:r>
      <w:proofErr w:type="spellEnd"/>
      <w:r w:rsidRPr="00D80ACC">
        <w:rPr>
          <w:rFonts w:ascii="Times New Roman" w:eastAsia="Times New Roman" w:hAnsi="Times New Roman" w:cs="Times New Roman"/>
          <w:sz w:val="28"/>
          <w:szCs w:val="28"/>
          <w:lang w:eastAsia="ru-UA"/>
        </w:rPr>
        <w:t xml:space="preserve">, де </w:t>
      </w:r>
      <w:proofErr w:type="spellStart"/>
      <w:r w:rsidRPr="00D80ACC">
        <w:rPr>
          <w:rFonts w:ascii="Times New Roman" w:eastAsia="Times New Roman" w:hAnsi="Times New Roman" w:cs="Times New Roman"/>
          <w:sz w:val="28"/>
          <w:szCs w:val="28"/>
          <w:lang w:eastAsia="ru-UA"/>
        </w:rPr>
        <w:t>тіло</w:t>
      </w:r>
      <w:proofErr w:type="spellEnd"/>
      <w:r w:rsidRPr="00D80ACC">
        <w:rPr>
          <w:rFonts w:ascii="Times New Roman" w:eastAsia="Times New Roman" w:hAnsi="Times New Roman" w:cs="Times New Roman"/>
          <w:sz w:val="28"/>
          <w:szCs w:val="28"/>
          <w:lang w:eastAsia="ru-UA"/>
        </w:rPr>
        <w:t xml:space="preserve"> </w:t>
      </w:r>
      <w:proofErr w:type="spellStart"/>
      <w:r w:rsidRPr="00D80ACC">
        <w:rPr>
          <w:rFonts w:ascii="Times New Roman" w:eastAsia="Times New Roman" w:hAnsi="Times New Roman" w:cs="Times New Roman"/>
          <w:sz w:val="28"/>
          <w:szCs w:val="28"/>
          <w:lang w:eastAsia="ru-UA"/>
        </w:rPr>
        <w:t>було</w:t>
      </w:r>
      <w:proofErr w:type="spellEnd"/>
      <w:r w:rsidRPr="00D80ACC">
        <w:rPr>
          <w:rFonts w:ascii="Times New Roman" w:eastAsia="Times New Roman" w:hAnsi="Times New Roman" w:cs="Times New Roman"/>
          <w:sz w:val="28"/>
          <w:szCs w:val="28"/>
          <w:lang w:eastAsia="ru-UA"/>
        </w:rPr>
        <w:t xml:space="preserve"> </w:t>
      </w:r>
      <w:proofErr w:type="spellStart"/>
      <w:r w:rsidRPr="00D80ACC">
        <w:rPr>
          <w:rFonts w:ascii="Times New Roman" w:eastAsia="Times New Roman" w:hAnsi="Times New Roman" w:cs="Times New Roman"/>
          <w:sz w:val="28"/>
          <w:szCs w:val="28"/>
          <w:lang w:eastAsia="ru-UA"/>
        </w:rPr>
        <w:t>головним</w:t>
      </w:r>
      <w:proofErr w:type="spellEnd"/>
      <w:r w:rsidRPr="00D80ACC">
        <w:rPr>
          <w:rFonts w:ascii="Times New Roman" w:eastAsia="Times New Roman" w:hAnsi="Times New Roman" w:cs="Times New Roman"/>
          <w:sz w:val="28"/>
          <w:szCs w:val="28"/>
          <w:lang w:eastAsia="ru-UA"/>
        </w:rPr>
        <w:t xml:space="preserve"> </w:t>
      </w:r>
      <w:proofErr w:type="spellStart"/>
      <w:r w:rsidRPr="00D80ACC">
        <w:rPr>
          <w:rFonts w:ascii="Times New Roman" w:eastAsia="Times New Roman" w:hAnsi="Times New Roman" w:cs="Times New Roman"/>
          <w:sz w:val="28"/>
          <w:szCs w:val="28"/>
          <w:lang w:eastAsia="ru-UA"/>
        </w:rPr>
        <w:t>питанням</w:t>
      </w:r>
      <w:proofErr w:type="spellEnd"/>
      <w:r w:rsidRPr="00D80ACC">
        <w:rPr>
          <w:rFonts w:ascii="Times New Roman" w:eastAsia="Times New Roman" w:hAnsi="Times New Roman" w:cs="Times New Roman"/>
          <w:sz w:val="28"/>
          <w:szCs w:val="28"/>
          <w:lang w:eastAsia="ru-UA"/>
        </w:rPr>
        <w:t xml:space="preserve">: </w:t>
      </w:r>
      <w:proofErr w:type="spellStart"/>
      <w:r w:rsidRPr="00D80ACC">
        <w:rPr>
          <w:rFonts w:ascii="Times New Roman" w:eastAsia="Times New Roman" w:hAnsi="Times New Roman" w:cs="Times New Roman"/>
          <w:sz w:val="28"/>
          <w:szCs w:val="28"/>
          <w:lang w:eastAsia="ru-UA"/>
        </w:rPr>
        <w:t>жінка</w:t>
      </w:r>
      <w:proofErr w:type="spellEnd"/>
      <w:r w:rsidRPr="00D80ACC">
        <w:rPr>
          <w:rFonts w:ascii="Times New Roman" w:eastAsia="Times New Roman" w:hAnsi="Times New Roman" w:cs="Times New Roman"/>
          <w:sz w:val="28"/>
          <w:szCs w:val="28"/>
          <w:lang w:eastAsia="ru-UA"/>
        </w:rPr>
        <w:t xml:space="preserve"> </w:t>
      </w:r>
      <w:proofErr w:type="spellStart"/>
      <w:r w:rsidRPr="00D80ACC">
        <w:rPr>
          <w:rFonts w:ascii="Times New Roman" w:eastAsia="Times New Roman" w:hAnsi="Times New Roman" w:cs="Times New Roman"/>
          <w:sz w:val="28"/>
          <w:szCs w:val="28"/>
          <w:lang w:eastAsia="ru-UA"/>
        </w:rPr>
        <w:t>символізувалася</w:t>
      </w:r>
      <w:proofErr w:type="spellEnd"/>
      <w:r w:rsidRPr="00D80ACC">
        <w:rPr>
          <w:rFonts w:ascii="Times New Roman" w:eastAsia="Times New Roman" w:hAnsi="Times New Roman" w:cs="Times New Roman"/>
          <w:sz w:val="28"/>
          <w:szCs w:val="28"/>
          <w:lang w:eastAsia="ru-UA"/>
        </w:rPr>
        <w:t xml:space="preserve"> як '</w:t>
      </w:r>
      <w:proofErr w:type="spellStart"/>
      <w:r w:rsidRPr="00D80ACC">
        <w:rPr>
          <w:rFonts w:ascii="Times New Roman" w:eastAsia="Times New Roman" w:hAnsi="Times New Roman" w:cs="Times New Roman"/>
          <w:sz w:val="28"/>
          <w:szCs w:val="28"/>
          <w:lang w:eastAsia="ru-UA"/>
        </w:rPr>
        <w:t>Барбі</w:t>
      </w:r>
      <w:proofErr w:type="spellEnd"/>
      <w:r w:rsidRPr="00D80ACC">
        <w:rPr>
          <w:rFonts w:ascii="Times New Roman" w:eastAsia="Times New Roman" w:hAnsi="Times New Roman" w:cs="Times New Roman"/>
          <w:sz w:val="28"/>
          <w:szCs w:val="28"/>
          <w:lang w:eastAsia="ru-UA"/>
        </w:rPr>
        <w:t xml:space="preserve">', а </w:t>
      </w:r>
      <w:proofErr w:type="spellStart"/>
      <w:r w:rsidRPr="00D80ACC">
        <w:rPr>
          <w:rFonts w:ascii="Times New Roman" w:eastAsia="Times New Roman" w:hAnsi="Times New Roman" w:cs="Times New Roman"/>
          <w:sz w:val="28"/>
          <w:szCs w:val="28"/>
          <w:lang w:eastAsia="ru-UA"/>
        </w:rPr>
        <w:t>чоловік</w:t>
      </w:r>
      <w:proofErr w:type="spellEnd"/>
      <w:r w:rsidRPr="00D80ACC">
        <w:rPr>
          <w:rFonts w:ascii="Times New Roman" w:eastAsia="Times New Roman" w:hAnsi="Times New Roman" w:cs="Times New Roman"/>
          <w:sz w:val="28"/>
          <w:szCs w:val="28"/>
          <w:lang w:eastAsia="ru-UA"/>
        </w:rPr>
        <w:t xml:space="preserve"> як 'Геркулес'. </w:t>
      </w:r>
      <w:proofErr w:type="spellStart"/>
      <w:r w:rsidRPr="00D80ACC">
        <w:rPr>
          <w:rFonts w:ascii="Times New Roman" w:eastAsia="Times New Roman" w:hAnsi="Times New Roman" w:cs="Times New Roman"/>
          <w:sz w:val="28"/>
          <w:szCs w:val="28"/>
          <w:lang w:eastAsia="ru-UA"/>
        </w:rPr>
        <w:t>Чоловік</w:t>
      </w:r>
      <w:proofErr w:type="spellEnd"/>
      <w:r w:rsidRPr="00D80ACC">
        <w:rPr>
          <w:rFonts w:ascii="Times New Roman" w:eastAsia="Times New Roman" w:hAnsi="Times New Roman" w:cs="Times New Roman"/>
          <w:sz w:val="28"/>
          <w:szCs w:val="28"/>
          <w:lang w:eastAsia="ru-UA"/>
        </w:rPr>
        <w:t xml:space="preserve"> </w:t>
      </w:r>
      <w:proofErr w:type="spellStart"/>
      <w:r w:rsidRPr="00D80ACC">
        <w:rPr>
          <w:rFonts w:ascii="Times New Roman" w:eastAsia="Times New Roman" w:hAnsi="Times New Roman" w:cs="Times New Roman"/>
          <w:sz w:val="28"/>
          <w:szCs w:val="28"/>
          <w:lang w:eastAsia="ru-UA"/>
        </w:rPr>
        <w:t>був</w:t>
      </w:r>
      <w:proofErr w:type="spellEnd"/>
      <w:r w:rsidRPr="00D80ACC">
        <w:rPr>
          <w:rFonts w:ascii="Times New Roman" w:eastAsia="Times New Roman" w:hAnsi="Times New Roman" w:cs="Times New Roman"/>
          <w:sz w:val="28"/>
          <w:szCs w:val="28"/>
          <w:lang w:eastAsia="ru-UA"/>
        </w:rPr>
        <w:t xml:space="preserve"> </w:t>
      </w:r>
      <w:proofErr w:type="spellStart"/>
      <w:r w:rsidRPr="00D80ACC">
        <w:rPr>
          <w:rFonts w:ascii="Times New Roman" w:eastAsia="Times New Roman" w:hAnsi="Times New Roman" w:cs="Times New Roman"/>
          <w:sz w:val="28"/>
          <w:szCs w:val="28"/>
          <w:lang w:eastAsia="ru-UA"/>
        </w:rPr>
        <w:t>лідером</w:t>
      </w:r>
      <w:proofErr w:type="spellEnd"/>
      <w:r w:rsidRPr="00D80ACC">
        <w:rPr>
          <w:rFonts w:ascii="Times New Roman" w:eastAsia="Times New Roman" w:hAnsi="Times New Roman" w:cs="Times New Roman"/>
          <w:sz w:val="28"/>
          <w:szCs w:val="28"/>
          <w:lang w:eastAsia="ru-UA"/>
        </w:rPr>
        <w:t xml:space="preserve">, </w:t>
      </w:r>
      <w:proofErr w:type="spellStart"/>
      <w:r w:rsidRPr="00D80ACC">
        <w:rPr>
          <w:rFonts w:ascii="Times New Roman" w:eastAsia="Times New Roman" w:hAnsi="Times New Roman" w:cs="Times New Roman"/>
          <w:sz w:val="28"/>
          <w:szCs w:val="28"/>
          <w:lang w:eastAsia="ru-UA"/>
        </w:rPr>
        <w:t>сильним</w:t>
      </w:r>
      <w:proofErr w:type="spellEnd"/>
      <w:r w:rsidRPr="00D80ACC">
        <w:rPr>
          <w:rFonts w:ascii="Times New Roman" w:eastAsia="Times New Roman" w:hAnsi="Times New Roman" w:cs="Times New Roman"/>
          <w:sz w:val="28"/>
          <w:szCs w:val="28"/>
          <w:lang w:eastAsia="ru-UA"/>
        </w:rPr>
        <w:t xml:space="preserve"> і добре </w:t>
      </w:r>
      <w:proofErr w:type="spellStart"/>
      <w:r w:rsidRPr="00D80ACC">
        <w:rPr>
          <w:rFonts w:ascii="Times New Roman" w:eastAsia="Times New Roman" w:hAnsi="Times New Roman" w:cs="Times New Roman"/>
          <w:sz w:val="28"/>
          <w:szCs w:val="28"/>
          <w:lang w:eastAsia="ru-UA"/>
        </w:rPr>
        <w:t>складеним</w:t>
      </w:r>
      <w:proofErr w:type="spellEnd"/>
      <w:r w:rsidRPr="00D80ACC">
        <w:rPr>
          <w:rFonts w:ascii="Times New Roman" w:eastAsia="Times New Roman" w:hAnsi="Times New Roman" w:cs="Times New Roman"/>
          <w:sz w:val="28"/>
          <w:szCs w:val="28"/>
          <w:lang w:eastAsia="ru-UA"/>
        </w:rPr>
        <w:t xml:space="preserve">. </w:t>
      </w:r>
      <w:proofErr w:type="spellStart"/>
      <w:r w:rsidRPr="00D80ACC">
        <w:rPr>
          <w:rFonts w:ascii="Times New Roman" w:eastAsia="Times New Roman" w:hAnsi="Times New Roman" w:cs="Times New Roman"/>
          <w:sz w:val="28"/>
          <w:szCs w:val="28"/>
          <w:lang w:eastAsia="ru-UA"/>
        </w:rPr>
        <w:t>Жінка</w:t>
      </w:r>
      <w:proofErr w:type="spellEnd"/>
      <w:r w:rsidRPr="00D80ACC">
        <w:rPr>
          <w:rFonts w:ascii="Times New Roman" w:eastAsia="Times New Roman" w:hAnsi="Times New Roman" w:cs="Times New Roman"/>
          <w:sz w:val="28"/>
          <w:szCs w:val="28"/>
          <w:lang w:eastAsia="ru-UA"/>
        </w:rPr>
        <w:t xml:space="preserve"> </w:t>
      </w:r>
      <w:proofErr w:type="spellStart"/>
      <w:r w:rsidRPr="00D80ACC">
        <w:rPr>
          <w:rFonts w:ascii="Times New Roman" w:eastAsia="Times New Roman" w:hAnsi="Times New Roman" w:cs="Times New Roman"/>
          <w:sz w:val="28"/>
          <w:szCs w:val="28"/>
          <w:lang w:eastAsia="ru-UA"/>
        </w:rPr>
        <w:t>представлялася</w:t>
      </w:r>
      <w:proofErr w:type="spellEnd"/>
      <w:r w:rsidRPr="00D80ACC">
        <w:rPr>
          <w:rFonts w:ascii="Times New Roman" w:eastAsia="Times New Roman" w:hAnsi="Times New Roman" w:cs="Times New Roman"/>
          <w:sz w:val="28"/>
          <w:szCs w:val="28"/>
          <w:lang w:eastAsia="ru-UA"/>
        </w:rPr>
        <w:t xml:space="preserve"> як </w:t>
      </w:r>
      <w:proofErr w:type="spellStart"/>
      <w:r w:rsidRPr="00D80ACC">
        <w:rPr>
          <w:rFonts w:ascii="Times New Roman" w:eastAsia="Times New Roman" w:hAnsi="Times New Roman" w:cs="Times New Roman"/>
          <w:sz w:val="28"/>
          <w:szCs w:val="28"/>
          <w:lang w:eastAsia="ru-UA"/>
        </w:rPr>
        <w:t>тендітна</w:t>
      </w:r>
      <w:proofErr w:type="spellEnd"/>
      <w:r w:rsidRPr="00D80ACC">
        <w:rPr>
          <w:rFonts w:ascii="Times New Roman" w:eastAsia="Times New Roman" w:hAnsi="Times New Roman" w:cs="Times New Roman"/>
          <w:sz w:val="28"/>
          <w:szCs w:val="28"/>
          <w:lang w:eastAsia="ru-UA"/>
        </w:rPr>
        <w:t xml:space="preserve"> </w:t>
      </w:r>
      <w:proofErr w:type="spellStart"/>
      <w:r w:rsidRPr="00D80ACC">
        <w:rPr>
          <w:rFonts w:ascii="Times New Roman" w:eastAsia="Times New Roman" w:hAnsi="Times New Roman" w:cs="Times New Roman"/>
          <w:sz w:val="28"/>
          <w:szCs w:val="28"/>
          <w:lang w:eastAsia="ru-UA"/>
        </w:rPr>
        <w:t>фігура</w:t>
      </w:r>
      <w:proofErr w:type="spellEnd"/>
      <w:r w:rsidRPr="00D80ACC">
        <w:rPr>
          <w:rFonts w:ascii="Times New Roman" w:eastAsia="Times New Roman" w:hAnsi="Times New Roman" w:cs="Times New Roman"/>
          <w:sz w:val="28"/>
          <w:szCs w:val="28"/>
          <w:lang w:eastAsia="ru-UA"/>
        </w:rPr>
        <w:t xml:space="preserve"> з великими </w:t>
      </w:r>
      <w:proofErr w:type="spellStart"/>
      <w:r w:rsidRPr="00D80ACC">
        <w:rPr>
          <w:rFonts w:ascii="Times New Roman" w:eastAsia="Times New Roman" w:hAnsi="Times New Roman" w:cs="Times New Roman"/>
          <w:sz w:val="28"/>
          <w:szCs w:val="28"/>
          <w:lang w:eastAsia="ru-UA"/>
        </w:rPr>
        <w:t>грудьми</w:t>
      </w:r>
      <w:proofErr w:type="spellEnd"/>
      <w:r w:rsidRPr="00D80ACC">
        <w:rPr>
          <w:rFonts w:ascii="Times New Roman" w:eastAsia="Times New Roman" w:hAnsi="Times New Roman" w:cs="Times New Roman"/>
          <w:sz w:val="28"/>
          <w:szCs w:val="28"/>
          <w:lang w:eastAsia="ru-UA"/>
        </w:rPr>
        <w:t xml:space="preserve">, </w:t>
      </w:r>
      <w:r w:rsidR="00D80ACC" w:rsidRPr="00D80ACC">
        <w:rPr>
          <w:rFonts w:ascii="Times New Roman" w:eastAsia="Times New Roman" w:hAnsi="Times New Roman" w:cs="Times New Roman"/>
          <w:sz w:val="28"/>
          <w:szCs w:val="28"/>
          <w:lang w:val="uk-UA" w:eastAsia="ru-UA"/>
        </w:rPr>
        <w:t>підвладна</w:t>
      </w:r>
      <w:r w:rsidRPr="00D80ACC">
        <w:rPr>
          <w:rFonts w:ascii="Times New Roman" w:eastAsia="Times New Roman" w:hAnsi="Times New Roman" w:cs="Times New Roman"/>
          <w:sz w:val="28"/>
          <w:szCs w:val="28"/>
          <w:lang w:eastAsia="ru-UA"/>
        </w:rPr>
        <w:t xml:space="preserve"> </w:t>
      </w:r>
      <w:proofErr w:type="spellStart"/>
      <w:r w:rsidRPr="00D80ACC">
        <w:rPr>
          <w:rFonts w:ascii="Times New Roman" w:eastAsia="Times New Roman" w:hAnsi="Times New Roman" w:cs="Times New Roman"/>
          <w:sz w:val="28"/>
          <w:szCs w:val="28"/>
          <w:lang w:eastAsia="ru-UA"/>
        </w:rPr>
        <w:t>чоловікові</w:t>
      </w:r>
      <w:proofErr w:type="spellEnd"/>
      <w:r w:rsidRPr="00D80ACC">
        <w:rPr>
          <w:rFonts w:ascii="Times New Roman" w:eastAsia="Times New Roman" w:hAnsi="Times New Roman" w:cs="Times New Roman"/>
          <w:sz w:val="28"/>
          <w:szCs w:val="28"/>
          <w:lang w:eastAsia="ru-UA"/>
        </w:rPr>
        <w:t>" (</w:t>
      </w:r>
      <w:proofErr w:type="spellStart"/>
      <w:r w:rsidRPr="00D80ACC">
        <w:rPr>
          <w:rFonts w:ascii="Times New Roman" w:eastAsia="Times New Roman" w:hAnsi="Times New Roman" w:cs="Times New Roman"/>
          <w:sz w:val="28"/>
          <w:szCs w:val="28"/>
          <w:lang w:eastAsia="ru-UA"/>
        </w:rPr>
        <w:t>Mattebo</w:t>
      </w:r>
      <w:proofErr w:type="spellEnd"/>
      <w:r w:rsidRPr="00D80ACC">
        <w:rPr>
          <w:rFonts w:ascii="Times New Roman" w:eastAsia="Times New Roman" w:hAnsi="Times New Roman" w:cs="Times New Roman"/>
          <w:sz w:val="28"/>
          <w:szCs w:val="28"/>
          <w:lang w:eastAsia="ru-UA"/>
        </w:rPr>
        <w:t xml:space="preserve"> та </w:t>
      </w:r>
      <w:proofErr w:type="spellStart"/>
      <w:r w:rsidRPr="00D80ACC">
        <w:rPr>
          <w:rFonts w:ascii="Times New Roman" w:eastAsia="Times New Roman" w:hAnsi="Times New Roman" w:cs="Times New Roman"/>
          <w:sz w:val="28"/>
          <w:szCs w:val="28"/>
          <w:lang w:eastAsia="ru-UA"/>
        </w:rPr>
        <w:t>ін</w:t>
      </w:r>
      <w:proofErr w:type="spellEnd"/>
      <w:r w:rsidRPr="00D80ACC">
        <w:rPr>
          <w:rFonts w:ascii="Times New Roman" w:eastAsia="Times New Roman" w:hAnsi="Times New Roman" w:cs="Times New Roman"/>
          <w:sz w:val="28"/>
          <w:szCs w:val="28"/>
          <w:lang w:eastAsia="ru-UA"/>
        </w:rPr>
        <w:t>., 2012, с. 42).</w:t>
      </w:r>
    </w:p>
    <w:p w14:paraId="58798DED" w14:textId="6874C50F" w:rsidR="006B6023" w:rsidRDefault="006B6023" w:rsidP="006B6023">
      <w:pPr>
        <w:spacing w:before="100" w:beforeAutospacing="1" w:after="100" w:afterAutospacing="1" w:line="240" w:lineRule="auto"/>
        <w:rPr>
          <w:rFonts w:ascii="Times New Roman" w:eastAsia="Times New Roman" w:hAnsi="Times New Roman" w:cs="Times New Roman"/>
          <w:sz w:val="28"/>
          <w:szCs w:val="28"/>
          <w:lang w:val="en-US" w:eastAsia="ru-UA"/>
        </w:rPr>
      </w:pPr>
      <w:proofErr w:type="spellStart"/>
      <w:r w:rsidRPr="006B6023">
        <w:rPr>
          <w:rFonts w:ascii="Times New Roman" w:eastAsia="Times New Roman" w:hAnsi="Times New Roman" w:cs="Times New Roman"/>
          <w:sz w:val="28"/>
          <w:szCs w:val="28"/>
          <w:lang w:val="ru-UA" w:eastAsia="ru-UA"/>
        </w:rPr>
        <w:t>Такі</w:t>
      </w:r>
      <w:proofErr w:type="spellEnd"/>
      <w:r w:rsidRPr="006B6023">
        <w:rPr>
          <w:rFonts w:ascii="Times New Roman" w:eastAsia="Times New Roman" w:hAnsi="Times New Roman" w:cs="Times New Roman"/>
          <w:sz w:val="28"/>
          <w:szCs w:val="28"/>
          <w:lang w:val="ru-UA" w:eastAsia="ru-UA"/>
        </w:rPr>
        <w:t xml:space="preserve"> </w:t>
      </w:r>
      <w:r>
        <w:rPr>
          <w:rFonts w:ascii="Times New Roman" w:eastAsia="Times New Roman" w:hAnsi="Times New Roman" w:cs="Times New Roman"/>
          <w:sz w:val="28"/>
          <w:szCs w:val="28"/>
          <w:lang w:val="uk-UA" w:eastAsia="ru-UA"/>
        </w:rPr>
        <w:t>посили</w:t>
      </w:r>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що</w:t>
      </w:r>
      <w:proofErr w:type="spellEnd"/>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чоловіки</w:t>
      </w:r>
      <w:proofErr w:type="spellEnd"/>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повинні</w:t>
      </w:r>
      <w:proofErr w:type="spellEnd"/>
      <w:r w:rsidRPr="006B6023">
        <w:rPr>
          <w:rFonts w:ascii="Times New Roman" w:eastAsia="Times New Roman" w:hAnsi="Times New Roman" w:cs="Times New Roman"/>
          <w:sz w:val="28"/>
          <w:szCs w:val="28"/>
          <w:lang w:val="ru-UA" w:eastAsia="ru-UA"/>
        </w:rPr>
        <w:t xml:space="preserve"> бути </w:t>
      </w:r>
      <w:proofErr w:type="spellStart"/>
      <w:r w:rsidRPr="006B6023">
        <w:rPr>
          <w:rFonts w:ascii="Times New Roman" w:eastAsia="Times New Roman" w:hAnsi="Times New Roman" w:cs="Times New Roman"/>
          <w:sz w:val="28"/>
          <w:szCs w:val="28"/>
          <w:lang w:val="ru-UA" w:eastAsia="ru-UA"/>
        </w:rPr>
        <w:t>сильними</w:t>
      </w:r>
      <w:proofErr w:type="spellEnd"/>
      <w:r w:rsidRPr="006B6023">
        <w:rPr>
          <w:rFonts w:ascii="Times New Roman" w:eastAsia="Times New Roman" w:hAnsi="Times New Roman" w:cs="Times New Roman"/>
          <w:sz w:val="28"/>
          <w:szCs w:val="28"/>
          <w:lang w:val="ru-UA" w:eastAsia="ru-UA"/>
        </w:rPr>
        <w:t xml:space="preserve">, а </w:t>
      </w:r>
      <w:proofErr w:type="spellStart"/>
      <w:r w:rsidRPr="006B6023">
        <w:rPr>
          <w:rFonts w:ascii="Times New Roman" w:eastAsia="Times New Roman" w:hAnsi="Times New Roman" w:cs="Times New Roman"/>
          <w:sz w:val="28"/>
          <w:szCs w:val="28"/>
          <w:lang w:val="ru-UA" w:eastAsia="ru-UA"/>
        </w:rPr>
        <w:t>жінки</w:t>
      </w:r>
      <w:proofErr w:type="spellEnd"/>
      <w:r w:rsidRPr="006B6023">
        <w:rPr>
          <w:rFonts w:ascii="Times New Roman" w:eastAsia="Times New Roman" w:hAnsi="Times New Roman" w:cs="Times New Roman"/>
          <w:sz w:val="28"/>
          <w:szCs w:val="28"/>
          <w:lang w:val="ru-UA" w:eastAsia="ru-UA"/>
        </w:rPr>
        <w:t xml:space="preserve"> — </w:t>
      </w:r>
      <w:proofErr w:type="spellStart"/>
      <w:r w:rsidRPr="006B6023">
        <w:rPr>
          <w:rFonts w:ascii="Times New Roman" w:eastAsia="Times New Roman" w:hAnsi="Times New Roman" w:cs="Times New Roman"/>
          <w:sz w:val="28"/>
          <w:szCs w:val="28"/>
          <w:lang w:val="ru-UA" w:eastAsia="ru-UA"/>
        </w:rPr>
        <w:t>сексуальними</w:t>
      </w:r>
      <w:proofErr w:type="spellEnd"/>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об’єктами</w:t>
      </w:r>
      <w:proofErr w:type="spellEnd"/>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проникають</w:t>
      </w:r>
      <w:proofErr w:type="spellEnd"/>
      <w:r w:rsidRPr="006B6023">
        <w:rPr>
          <w:rFonts w:ascii="Times New Roman" w:eastAsia="Times New Roman" w:hAnsi="Times New Roman" w:cs="Times New Roman"/>
          <w:sz w:val="28"/>
          <w:szCs w:val="28"/>
          <w:lang w:val="ru-UA" w:eastAsia="ru-UA"/>
        </w:rPr>
        <w:t xml:space="preserve"> у </w:t>
      </w:r>
      <w:proofErr w:type="spellStart"/>
      <w:r w:rsidRPr="006B6023">
        <w:rPr>
          <w:rFonts w:ascii="Times New Roman" w:eastAsia="Times New Roman" w:hAnsi="Times New Roman" w:cs="Times New Roman"/>
          <w:sz w:val="28"/>
          <w:szCs w:val="28"/>
          <w:lang w:val="ru-UA" w:eastAsia="ru-UA"/>
        </w:rPr>
        <w:t>медіа</w:t>
      </w:r>
      <w:proofErr w:type="spellEnd"/>
      <w:r w:rsidRPr="006B6023">
        <w:rPr>
          <w:rFonts w:ascii="Times New Roman" w:eastAsia="Times New Roman" w:hAnsi="Times New Roman" w:cs="Times New Roman"/>
          <w:sz w:val="28"/>
          <w:szCs w:val="28"/>
          <w:lang w:val="ru-UA" w:eastAsia="ru-UA"/>
        </w:rPr>
        <w:t xml:space="preserve"> та </w:t>
      </w:r>
      <w:proofErr w:type="spellStart"/>
      <w:r w:rsidRPr="006B6023">
        <w:rPr>
          <w:rFonts w:ascii="Times New Roman" w:eastAsia="Times New Roman" w:hAnsi="Times New Roman" w:cs="Times New Roman"/>
          <w:sz w:val="28"/>
          <w:szCs w:val="28"/>
          <w:lang w:val="ru-UA" w:eastAsia="ru-UA"/>
        </w:rPr>
        <w:t>суспільство</w:t>
      </w:r>
      <w:proofErr w:type="spellEnd"/>
      <w:r w:rsidRPr="006B6023">
        <w:rPr>
          <w:rFonts w:ascii="Times New Roman" w:eastAsia="Times New Roman" w:hAnsi="Times New Roman" w:cs="Times New Roman"/>
          <w:sz w:val="28"/>
          <w:szCs w:val="28"/>
          <w:lang w:val="ru-UA" w:eastAsia="ru-UA"/>
        </w:rPr>
        <w:t xml:space="preserve"> і </w:t>
      </w:r>
      <w:proofErr w:type="spellStart"/>
      <w:r w:rsidRPr="006B6023">
        <w:rPr>
          <w:rFonts w:ascii="Times New Roman" w:eastAsia="Times New Roman" w:hAnsi="Times New Roman" w:cs="Times New Roman"/>
          <w:sz w:val="28"/>
          <w:szCs w:val="28"/>
          <w:lang w:val="ru-UA" w:eastAsia="ru-UA"/>
        </w:rPr>
        <w:t>відображаються</w:t>
      </w:r>
      <w:proofErr w:type="spellEnd"/>
      <w:r w:rsidRPr="006B6023">
        <w:rPr>
          <w:rFonts w:ascii="Times New Roman" w:eastAsia="Times New Roman" w:hAnsi="Times New Roman" w:cs="Times New Roman"/>
          <w:sz w:val="28"/>
          <w:szCs w:val="28"/>
          <w:lang w:val="ru-UA" w:eastAsia="ru-UA"/>
        </w:rPr>
        <w:t xml:space="preserve"> в таких типах </w:t>
      </w:r>
      <w:proofErr w:type="spellStart"/>
      <w:r w:rsidRPr="006B6023">
        <w:rPr>
          <w:rFonts w:ascii="Times New Roman" w:eastAsia="Times New Roman" w:hAnsi="Times New Roman" w:cs="Times New Roman"/>
          <w:sz w:val="28"/>
          <w:szCs w:val="28"/>
          <w:lang w:val="ru-UA" w:eastAsia="ru-UA"/>
        </w:rPr>
        <w:t>гетеросексуальної</w:t>
      </w:r>
      <w:proofErr w:type="spellEnd"/>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порнографії</w:t>
      </w:r>
      <w:proofErr w:type="spellEnd"/>
      <w:r w:rsidRPr="006B6023">
        <w:rPr>
          <w:rFonts w:ascii="Times New Roman" w:eastAsia="Times New Roman" w:hAnsi="Times New Roman" w:cs="Times New Roman"/>
          <w:sz w:val="28"/>
          <w:szCs w:val="28"/>
          <w:lang w:val="ru-UA" w:eastAsia="ru-UA"/>
        </w:rPr>
        <w:t xml:space="preserve">. У </w:t>
      </w:r>
      <w:proofErr w:type="spellStart"/>
      <w:r w:rsidRPr="006B6023">
        <w:rPr>
          <w:rFonts w:ascii="Times New Roman" w:eastAsia="Times New Roman" w:hAnsi="Times New Roman" w:cs="Times New Roman"/>
          <w:sz w:val="28"/>
          <w:szCs w:val="28"/>
          <w:lang w:val="ru-UA" w:eastAsia="ru-UA"/>
        </w:rPr>
        <w:t>довгострокових</w:t>
      </w:r>
      <w:proofErr w:type="spellEnd"/>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дослідженнях</w:t>
      </w:r>
      <w:proofErr w:type="spellEnd"/>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із</w:t>
      </w:r>
      <w:proofErr w:type="spellEnd"/>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підлітками</w:t>
      </w:r>
      <w:proofErr w:type="spellEnd"/>
      <w:r>
        <w:rPr>
          <w:rFonts w:ascii="Times New Roman" w:eastAsia="Times New Roman" w:hAnsi="Times New Roman" w:cs="Times New Roman"/>
          <w:sz w:val="28"/>
          <w:szCs w:val="28"/>
          <w:lang w:val="uk-UA" w:eastAsia="ru-UA"/>
        </w:rPr>
        <w:t xml:space="preserve"> було встановлено</w:t>
      </w:r>
      <w:r w:rsidRPr="006B6023">
        <w:rPr>
          <w:rFonts w:ascii="Times New Roman" w:eastAsia="Times New Roman" w:hAnsi="Times New Roman" w:cs="Times New Roman"/>
          <w:sz w:val="28"/>
          <w:szCs w:val="28"/>
          <w:lang w:val="ru-UA" w:eastAsia="ru-UA"/>
        </w:rPr>
        <w:t>,</w:t>
      </w:r>
      <w:r>
        <w:rPr>
          <w:rFonts w:ascii="Times New Roman" w:eastAsia="Times New Roman" w:hAnsi="Times New Roman" w:cs="Times New Roman"/>
          <w:sz w:val="28"/>
          <w:szCs w:val="28"/>
          <w:lang w:val="uk-UA" w:eastAsia="ru-UA"/>
        </w:rPr>
        <w:t xml:space="preserve"> що</w:t>
      </w:r>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часте</w:t>
      </w:r>
      <w:proofErr w:type="spellEnd"/>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використання</w:t>
      </w:r>
      <w:proofErr w:type="spellEnd"/>
      <w:r w:rsidRPr="006B6023">
        <w:rPr>
          <w:rFonts w:ascii="Times New Roman" w:eastAsia="Times New Roman" w:hAnsi="Times New Roman" w:cs="Times New Roman"/>
          <w:sz w:val="28"/>
          <w:szCs w:val="28"/>
          <w:lang w:val="ru-UA" w:eastAsia="ru-UA"/>
        </w:rPr>
        <w:t xml:space="preserve"> SEIM </w:t>
      </w:r>
      <w:proofErr w:type="spellStart"/>
      <w:r w:rsidRPr="006B6023">
        <w:rPr>
          <w:rFonts w:ascii="Times New Roman" w:eastAsia="Times New Roman" w:hAnsi="Times New Roman" w:cs="Times New Roman"/>
          <w:sz w:val="28"/>
          <w:szCs w:val="28"/>
          <w:lang w:val="ru-UA" w:eastAsia="ru-UA"/>
        </w:rPr>
        <w:t>корелювало</w:t>
      </w:r>
      <w:proofErr w:type="spellEnd"/>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зі</w:t>
      </w:r>
      <w:proofErr w:type="spellEnd"/>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зростанням</w:t>
      </w:r>
      <w:proofErr w:type="spellEnd"/>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прийняття</w:t>
      </w:r>
      <w:proofErr w:type="spellEnd"/>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гендерних</w:t>
      </w:r>
      <w:proofErr w:type="spellEnd"/>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стереотипів</w:t>
      </w:r>
      <w:proofErr w:type="spellEnd"/>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Brown</w:t>
      </w:r>
      <w:proofErr w:type="spellEnd"/>
      <w:r w:rsidRPr="006B6023">
        <w:rPr>
          <w:rFonts w:ascii="Times New Roman" w:eastAsia="Times New Roman" w:hAnsi="Times New Roman" w:cs="Times New Roman"/>
          <w:sz w:val="28"/>
          <w:szCs w:val="28"/>
          <w:lang w:val="ru-UA" w:eastAsia="ru-UA"/>
        </w:rPr>
        <w:t xml:space="preserve"> &amp; </w:t>
      </w:r>
      <w:proofErr w:type="spellStart"/>
      <w:r w:rsidRPr="006B6023">
        <w:rPr>
          <w:rFonts w:ascii="Times New Roman" w:eastAsia="Times New Roman" w:hAnsi="Times New Roman" w:cs="Times New Roman"/>
          <w:sz w:val="28"/>
          <w:szCs w:val="28"/>
          <w:lang w:val="ru-UA" w:eastAsia="ru-UA"/>
        </w:rPr>
        <w:t>L’Engle</w:t>
      </w:r>
      <w:proofErr w:type="spellEnd"/>
      <w:r w:rsidRPr="006B6023">
        <w:rPr>
          <w:rFonts w:ascii="Times New Roman" w:eastAsia="Times New Roman" w:hAnsi="Times New Roman" w:cs="Times New Roman"/>
          <w:sz w:val="28"/>
          <w:szCs w:val="28"/>
          <w:lang w:val="ru-UA" w:eastAsia="ru-UA"/>
        </w:rPr>
        <w:t>, 2009).</w:t>
      </w:r>
      <w:r>
        <w:rPr>
          <w:rFonts w:ascii="Times New Roman" w:eastAsia="Times New Roman" w:hAnsi="Times New Roman" w:cs="Times New Roman"/>
          <w:sz w:val="28"/>
          <w:szCs w:val="28"/>
          <w:lang w:val="uk-UA" w:eastAsia="ru-UA"/>
        </w:rPr>
        <w:t xml:space="preserve"> </w:t>
      </w:r>
      <w:r w:rsidRPr="006B6023">
        <w:rPr>
          <w:rFonts w:ascii="Times New Roman" w:eastAsia="Times New Roman" w:hAnsi="Times New Roman" w:cs="Times New Roman"/>
          <w:sz w:val="28"/>
          <w:szCs w:val="28"/>
          <w:lang w:val="uk-UA" w:eastAsia="ru-UA"/>
        </w:rPr>
        <w:t xml:space="preserve">Важливо відзначити, що ці дослідження показали, що загалом підлітки не дотримуються гендерних стереотипів, але більш широке використання СЕІМ </w:t>
      </w:r>
      <w:r w:rsidRPr="006B6023">
        <w:rPr>
          <w:rFonts w:ascii="Times New Roman" w:eastAsia="Times New Roman" w:hAnsi="Times New Roman" w:cs="Times New Roman"/>
          <w:sz w:val="28"/>
          <w:szCs w:val="28"/>
          <w:lang w:val="uk-UA" w:eastAsia="ru-UA"/>
        </w:rPr>
        <w:lastRenderedPageBreak/>
        <w:t>може посилити переконання в тому, що гендерні стереотипи є правильними та бажаними.</w:t>
      </w:r>
      <w:r>
        <w:rPr>
          <w:rFonts w:ascii="Times New Roman" w:eastAsia="Times New Roman" w:hAnsi="Times New Roman" w:cs="Times New Roman"/>
          <w:sz w:val="28"/>
          <w:szCs w:val="28"/>
          <w:lang w:val="uk-UA" w:eastAsia="ru-UA"/>
        </w:rPr>
        <w:t xml:space="preserve"> Так, д</w:t>
      </w:r>
      <w:proofErr w:type="spellStart"/>
      <w:r w:rsidRPr="006B6023">
        <w:rPr>
          <w:rFonts w:ascii="Times New Roman" w:eastAsia="Times New Roman" w:hAnsi="Times New Roman" w:cs="Times New Roman"/>
          <w:sz w:val="28"/>
          <w:szCs w:val="28"/>
          <w:lang w:val="ru-UA" w:eastAsia="ru-UA"/>
        </w:rPr>
        <w:t>ослідження</w:t>
      </w:r>
      <w:proofErr w:type="spellEnd"/>
      <w:r w:rsidRPr="006B6023">
        <w:rPr>
          <w:rFonts w:ascii="Times New Roman" w:eastAsia="Times New Roman" w:hAnsi="Times New Roman" w:cs="Times New Roman"/>
          <w:sz w:val="28"/>
          <w:szCs w:val="28"/>
          <w:lang w:val="ru-UA" w:eastAsia="ru-UA"/>
        </w:rPr>
        <w:t xml:space="preserve"> у </w:t>
      </w:r>
      <w:proofErr w:type="spellStart"/>
      <w:r w:rsidRPr="006B6023">
        <w:rPr>
          <w:rFonts w:ascii="Times New Roman" w:eastAsia="Times New Roman" w:hAnsi="Times New Roman" w:cs="Times New Roman"/>
          <w:sz w:val="28"/>
          <w:szCs w:val="28"/>
          <w:lang w:val="ru-UA" w:eastAsia="ru-UA"/>
        </w:rPr>
        <w:t>п’яти</w:t>
      </w:r>
      <w:proofErr w:type="spellEnd"/>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європейських</w:t>
      </w:r>
      <w:proofErr w:type="spellEnd"/>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країнах</w:t>
      </w:r>
      <w:proofErr w:type="spellEnd"/>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виявило</w:t>
      </w:r>
      <w:proofErr w:type="spellEnd"/>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що</w:t>
      </w:r>
      <w:proofErr w:type="spellEnd"/>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хлопці</w:t>
      </w:r>
      <w:proofErr w:type="spellEnd"/>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віком</w:t>
      </w:r>
      <w:proofErr w:type="spellEnd"/>
      <w:r w:rsidRPr="006B6023">
        <w:rPr>
          <w:rFonts w:ascii="Times New Roman" w:eastAsia="Times New Roman" w:hAnsi="Times New Roman" w:cs="Times New Roman"/>
          <w:sz w:val="28"/>
          <w:szCs w:val="28"/>
          <w:lang w:val="ru-UA" w:eastAsia="ru-UA"/>
        </w:rPr>
        <w:t xml:space="preserve"> 14–17 </w:t>
      </w:r>
      <w:proofErr w:type="spellStart"/>
      <w:r w:rsidRPr="006B6023">
        <w:rPr>
          <w:rFonts w:ascii="Times New Roman" w:eastAsia="Times New Roman" w:hAnsi="Times New Roman" w:cs="Times New Roman"/>
          <w:sz w:val="28"/>
          <w:szCs w:val="28"/>
          <w:lang w:val="ru-UA" w:eastAsia="ru-UA"/>
        </w:rPr>
        <w:t>років</w:t>
      </w:r>
      <w:proofErr w:type="spellEnd"/>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які</w:t>
      </w:r>
      <w:proofErr w:type="spellEnd"/>
      <w:r w:rsidRPr="006B6023">
        <w:rPr>
          <w:rFonts w:ascii="Times New Roman" w:eastAsia="Times New Roman" w:hAnsi="Times New Roman" w:cs="Times New Roman"/>
          <w:sz w:val="28"/>
          <w:szCs w:val="28"/>
          <w:lang w:val="ru-UA" w:eastAsia="ru-UA"/>
        </w:rPr>
        <w:t xml:space="preserve"> регулярно </w:t>
      </w:r>
      <w:proofErr w:type="spellStart"/>
      <w:r w:rsidRPr="006B6023">
        <w:rPr>
          <w:rFonts w:ascii="Times New Roman" w:eastAsia="Times New Roman" w:hAnsi="Times New Roman" w:cs="Times New Roman"/>
          <w:sz w:val="28"/>
          <w:szCs w:val="28"/>
          <w:lang w:val="ru-UA" w:eastAsia="ru-UA"/>
        </w:rPr>
        <w:t>використовували</w:t>
      </w:r>
      <w:proofErr w:type="spellEnd"/>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порнографію</w:t>
      </w:r>
      <w:proofErr w:type="spellEnd"/>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значно</w:t>
      </w:r>
      <w:proofErr w:type="spellEnd"/>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частіше</w:t>
      </w:r>
      <w:proofErr w:type="spellEnd"/>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дотримувалися</w:t>
      </w:r>
      <w:proofErr w:type="spellEnd"/>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сексистських</w:t>
      </w:r>
      <w:proofErr w:type="spellEnd"/>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гендерних</w:t>
      </w:r>
      <w:proofErr w:type="spellEnd"/>
      <w:r w:rsidRPr="006B6023">
        <w:rPr>
          <w:rFonts w:ascii="Times New Roman" w:eastAsia="Times New Roman" w:hAnsi="Times New Roman" w:cs="Times New Roman"/>
          <w:sz w:val="28"/>
          <w:szCs w:val="28"/>
          <w:lang w:val="ru-UA" w:eastAsia="ru-UA"/>
        </w:rPr>
        <w:t xml:space="preserve"> установок (</w:t>
      </w:r>
      <w:proofErr w:type="spellStart"/>
      <w:r w:rsidRPr="006B6023">
        <w:rPr>
          <w:rFonts w:ascii="Times New Roman" w:eastAsia="Times New Roman" w:hAnsi="Times New Roman" w:cs="Times New Roman"/>
          <w:sz w:val="28"/>
          <w:szCs w:val="28"/>
          <w:lang w:val="ru-UA" w:eastAsia="ru-UA"/>
        </w:rPr>
        <w:t>Stanley</w:t>
      </w:r>
      <w:proofErr w:type="spellEnd"/>
      <w:r w:rsidRPr="006B6023">
        <w:rPr>
          <w:rFonts w:ascii="Times New Roman" w:eastAsia="Times New Roman" w:hAnsi="Times New Roman" w:cs="Times New Roman"/>
          <w:sz w:val="28"/>
          <w:szCs w:val="28"/>
          <w:lang w:val="ru-UA" w:eastAsia="ru-UA"/>
        </w:rPr>
        <w:t xml:space="preserve"> та </w:t>
      </w:r>
      <w:proofErr w:type="spellStart"/>
      <w:r w:rsidRPr="006B6023">
        <w:rPr>
          <w:rFonts w:ascii="Times New Roman" w:eastAsia="Times New Roman" w:hAnsi="Times New Roman" w:cs="Times New Roman"/>
          <w:sz w:val="28"/>
          <w:szCs w:val="28"/>
          <w:lang w:val="ru-UA" w:eastAsia="ru-UA"/>
        </w:rPr>
        <w:t>ін</w:t>
      </w:r>
      <w:proofErr w:type="spellEnd"/>
      <w:r w:rsidRPr="006B6023">
        <w:rPr>
          <w:rFonts w:ascii="Times New Roman" w:eastAsia="Times New Roman" w:hAnsi="Times New Roman" w:cs="Times New Roman"/>
          <w:sz w:val="28"/>
          <w:szCs w:val="28"/>
          <w:lang w:val="ru-UA" w:eastAsia="ru-UA"/>
        </w:rPr>
        <w:t xml:space="preserve">., 2016). </w:t>
      </w:r>
      <w:proofErr w:type="spellStart"/>
      <w:r w:rsidRPr="006B6023">
        <w:rPr>
          <w:rFonts w:ascii="Times New Roman" w:eastAsia="Times New Roman" w:hAnsi="Times New Roman" w:cs="Times New Roman"/>
          <w:sz w:val="28"/>
          <w:szCs w:val="28"/>
          <w:lang w:val="ru-UA" w:eastAsia="ru-UA"/>
        </w:rPr>
        <w:t>Автори</w:t>
      </w:r>
      <w:proofErr w:type="spellEnd"/>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зазначили</w:t>
      </w:r>
      <w:proofErr w:type="spellEnd"/>
      <w:r w:rsidRPr="006B6023">
        <w:rPr>
          <w:rFonts w:ascii="Times New Roman" w:eastAsia="Times New Roman" w:hAnsi="Times New Roman" w:cs="Times New Roman"/>
          <w:sz w:val="28"/>
          <w:szCs w:val="28"/>
          <w:lang w:val="ru-UA" w:eastAsia="ru-UA"/>
        </w:rPr>
        <w:t>:</w:t>
      </w:r>
      <w:r w:rsidR="00EA5554">
        <w:rPr>
          <w:rFonts w:ascii="Times New Roman" w:eastAsia="Times New Roman" w:hAnsi="Times New Roman" w:cs="Times New Roman"/>
          <w:sz w:val="28"/>
          <w:szCs w:val="28"/>
          <w:lang w:val="uk-UA" w:eastAsia="ru-UA"/>
        </w:rPr>
        <w:t xml:space="preserve"> </w:t>
      </w:r>
      <w:r w:rsidR="00EA5554" w:rsidRPr="00EA5554">
        <w:rPr>
          <w:rFonts w:ascii="Times New Roman" w:eastAsia="Times New Roman" w:hAnsi="Times New Roman" w:cs="Times New Roman"/>
          <w:sz w:val="28"/>
          <w:szCs w:val="28"/>
          <w:lang w:val="ru-UA" w:eastAsia="ru-UA"/>
        </w:rPr>
        <w:t xml:space="preserve">Особливо </w:t>
      </w:r>
      <w:proofErr w:type="spellStart"/>
      <w:r w:rsidR="00EA5554" w:rsidRPr="00EA5554">
        <w:rPr>
          <w:rFonts w:ascii="Times New Roman" w:eastAsia="Times New Roman" w:hAnsi="Times New Roman" w:cs="Times New Roman"/>
          <w:sz w:val="28"/>
          <w:szCs w:val="28"/>
          <w:lang w:val="ru-UA" w:eastAsia="ru-UA"/>
        </w:rPr>
        <w:t>помітно</w:t>
      </w:r>
      <w:proofErr w:type="spellEnd"/>
      <w:r w:rsidR="00EA5554" w:rsidRPr="00EA5554">
        <w:rPr>
          <w:rFonts w:ascii="Times New Roman" w:eastAsia="Times New Roman" w:hAnsi="Times New Roman" w:cs="Times New Roman"/>
          <w:sz w:val="28"/>
          <w:szCs w:val="28"/>
          <w:lang w:val="ru-UA" w:eastAsia="ru-UA"/>
        </w:rPr>
        <w:t xml:space="preserve">, </w:t>
      </w:r>
      <w:proofErr w:type="spellStart"/>
      <w:r w:rsidR="00EA5554" w:rsidRPr="00EA5554">
        <w:rPr>
          <w:rFonts w:ascii="Times New Roman" w:eastAsia="Times New Roman" w:hAnsi="Times New Roman" w:cs="Times New Roman"/>
          <w:sz w:val="28"/>
          <w:szCs w:val="28"/>
          <w:lang w:val="ru-UA" w:eastAsia="ru-UA"/>
        </w:rPr>
        <w:t>що</w:t>
      </w:r>
      <w:proofErr w:type="spellEnd"/>
      <w:r w:rsidR="00EA5554" w:rsidRPr="00EA5554">
        <w:rPr>
          <w:rFonts w:ascii="Times New Roman" w:eastAsia="Times New Roman" w:hAnsi="Times New Roman" w:cs="Times New Roman"/>
          <w:sz w:val="28"/>
          <w:szCs w:val="28"/>
          <w:lang w:val="ru-UA" w:eastAsia="ru-UA"/>
        </w:rPr>
        <w:t xml:space="preserve"> юнаки, </w:t>
      </w:r>
      <w:proofErr w:type="spellStart"/>
      <w:r w:rsidR="00EA5554" w:rsidRPr="00EA5554">
        <w:rPr>
          <w:rFonts w:ascii="Times New Roman" w:eastAsia="Times New Roman" w:hAnsi="Times New Roman" w:cs="Times New Roman"/>
          <w:sz w:val="28"/>
          <w:szCs w:val="28"/>
          <w:lang w:val="ru-UA" w:eastAsia="ru-UA"/>
        </w:rPr>
        <w:t>які</w:t>
      </w:r>
      <w:proofErr w:type="spellEnd"/>
      <w:r w:rsidR="00EA5554" w:rsidRPr="00EA5554">
        <w:rPr>
          <w:rFonts w:ascii="Times New Roman" w:eastAsia="Times New Roman" w:hAnsi="Times New Roman" w:cs="Times New Roman"/>
          <w:sz w:val="28"/>
          <w:szCs w:val="28"/>
          <w:lang w:val="ru-UA" w:eastAsia="ru-UA"/>
        </w:rPr>
        <w:t xml:space="preserve"> регулярно </w:t>
      </w:r>
      <w:proofErr w:type="spellStart"/>
      <w:r w:rsidR="00EA5554" w:rsidRPr="00EA5554">
        <w:rPr>
          <w:rFonts w:ascii="Times New Roman" w:eastAsia="Times New Roman" w:hAnsi="Times New Roman" w:cs="Times New Roman"/>
          <w:sz w:val="28"/>
          <w:szCs w:val="28"/>
          <w:lang w:val="ru-UA" w:eastAsia="ru-UA"/>
        </w:rPr>
        <w:t>дивилися</w:t>
      </w:r>
      <w:proofErr w:type="spellEnd"/>
      <w:r w:rsidR="00EA5554" w:rsidRPr="00EA5554">
        <w:rPr>
          <w:rFonts w:ascii="Times New Roman" w:eastAsia="Times New Roman" w:hAnsi="Times New Roman" w:cs="Times New Roman"/>
          <w:sz w:val="28"/>
          <w:szCs w:val="28"/>
          <w:lang w:val="ru-UA" w:eastAsia="ru-UA"/>
        </w:rPr>
        <w:t xml:space="preserve"> </w:t>
      </w:r>
      <w:proofErr w:type="spellStart"/>
      <w:r w:rsidR="00EA5554" w:rsidRPr="00EA5554">
        <w:rPr>
          <w:rFonts w:ascii="Times New Roman" w:eastAsia="Times New Roman" w:hAnsi="Times New Roman" w:cs="Times New Roman"/>
          <w:sz w:val="28"/>
          <w:szCs w:val="28"/>
          <w:lang w:val="ru-UA" w:eastAsia="ru-UA"/>
        </w:rPr>
        <w:t>порнографію</w:t>
      </w:r>
      <w:proofErr w:type="spellEnd"/>
      <w:r w:rsidR="00EA5554" w:rsidRPr="00EA5554">
        <w:rPr>
          <w:rFonts w:ascii="Times New Roman" w:eastAsia="Times New Roman" w:hAnsi="Times New Roman" w:cs="Times New Roman"/>
          <w:sz w:val="28"/>
          <w:szCs w:val="28"/>
          <w:lang w:val="ru-UA" w:eastAsia="ru-UA"/>
        </w:rPr>
        <w:t xml:space="preserve">, </w:t>
      </w:r>
      <w:proofErr w:type="spellStart"/>
      <w:r w:rsidR="00EA5554" w:rsidRPr="00EA5554">
        <w:rPr>
          <w:rFonts w:ascii="Times New Roman" w:eastAsia="Times New Roman" w:hAnsi="Times New Roman" w:cs="Times New Roman"/>
          <w:sz w:val="28"/>
          <w:szCs w:val="28"/>
          <w:lang w:val="ru-UA" w:eastAsia="ru-UA"/>
        </w:rPr>
        <w:t>набагато</w:t>
      </w:r>
      <w:proofErr w:type="spellEnd"/>
      <w:r w:rsidR="00EA5554" w:rsidRPr="00EA5554">
        <w:rPr>
          <w:rFonts w:ascii="Times New Roman" w:eastAsia="Times New Roman" w:hAnsi="Times New Roman" w:cs="Times New Roman"/>
          <w:sz w:val="28"/>
          <w:szCs w:val="28"/>
          <w:lang w:val="ru-UA" w:eastAsia="ru-UA"/>
        </w:rPr>
        <w:t xml:space="preserve"> </w:t>
      </w:r>
      <w:proofErr w:type="spellStart"/>
      <w:r w:rsidR="00EA5554" w:rsidRPr="00EA5554">
        <w:rPr>
          <w:rFonts w:ascii="Times New Roman" w:eastAsia="Times New Roman" w:hAnsi="Times New Roman" w:cs="Times New Roman"/>
          <w:sz w:val="28"/>
          <w:szCs w:val="28"/>
          <w:lang w:val="ru-UA" w:eastAsia="ru-UA"/>
        </w:rPr>
        <w:t>частіше</w:t>
      </w:r>
      <w:proofErr w:type="spellEnd"/>
      <w:r w:rsidR="00EA5554" w:rsidRPr="00EA5554">
        <w:rPr>
          <w:rFonts w:ascii="Times New Roman" w:eastAsia="Times New Roman" w:hAnsi="Times New Roman" w:cs="Times New Roman"/>
          <w:sz w:val="28"/>
          <w:szCs w:val="28"/>
          <w:lang w:val="ru-UA" w:eastAsia="ru-UA"/>
        </w:rPr>
        <w:t xml:space="preserve">, </w:t>
      </w:r>
      <w:proofErr w:type="spellStart"/>
      <w:r w:rsidR="00EA5554" w:rsidRPr="00EA5554">
        <w:rPr>
          <w:rFonts w:ascii="Times New Roman" w:eastAsia="Times New Roman" w:hAnsi="Times New Roman" w:cs="Times New Roman"/>
          <w:sz w:val="28"/>
          <w:szCs w:val="28"/>
          <w:lang w:val="ru-UA" w:eastAsia="ru-UA"/>
        </w:rPr>
        <w:t>ніж</w:t>
      </w:r>
      <w:proofErr w:type="spellEnd"/>
      <w:r w:rsidR="00EA5554" w:rsidRPr="00EA5554">
        <w:rPr>
          <w:rFonts w:ascii="Times New Roman" w:eastAsia="Times New Roman" w:hAnsi="Times New Roman" w:cs="Times New Roman"/>
          <w:sz w:val="28"/>
          <w:szCs w:val="28"/>
          <w:lang w:val="ru-UA" w:eastAsia="ru-UA"/>
        </w:rPr>
        <w:t xml:space="preserve"> </w:t>
      </w:r>
      <w:proofErr w:type="spellStart"/>
      <w:r w:rsidR="00EA5554" w:rsidRPr="00EA5554">
        <w:rPr>
          <w:rFonts w:ascii="Times New Roman" w:eastAsia="Times New Roman" w:hAnsi="Times New Roman" w:cs="Times New Roman"/>
          <w:sz w:val="28"/>
          <w:szCs w:val="28"/>
          <w:lang w:val="ru-UA" w:eastAsia="ru-UA"/>
        </w:rPr>
        <w:t>ті</w:t>
      </w:r>
      <w:proofErr w:type="spellEnd"/>
      <w:r w:rsidR="00EA5554" w:rsidRPr="00EA5554">
        <w:rPr>
          <w:rFonts w:ascii="Times New Roman" w:eastAsia="Times New Roman" w:hAnsi="Times New Roman" w:cs="Times New Roman"/>
          <w:sz w:val="28"/>
          <w:szCs w:val="28"/>
          <w:lang w:val="ru-UA" w:eastAsia="ru-UA"/>
        </w:rPr>
        <w:t xml:space="preserve">, </w:t>
      </w:r>
      <w:proofErr w:type="spellStart"/>
      <w:r w:rsidR="00EA5554" w:rsidRPr="00EA5554">
        <w:rPr>
          <w:rFonts w:ascii="Times New Roman" w:eastAsia="Times New Roman" w:hAnsi="Times New Roman" w:cs="Times New Roman"/>
          <w:sz w:val="28"/>
          <w:szCs w:val="28"/>
          <w:lang w:val="ru-UA" w:eastAsia="ru-UA"/>
        </w:rPr>
        <w:t>хто</w:t>
      </w:r>
      <w:proofErr w:type="spellEnd"/>
      <w:r w:rsidR="00EA5554" w:rsidRPr="00EA5554">
        <w:rPr>
          <w:rFonts w:ascii="Times New Roman" w:eastAsia="Times New Roman" w:hAnsi="Times New Roman" w:cs="Times New Roman"/>
          <w:sz w:val="28"/>
          <w:szCs w:val="28"/>
          <w:lang w:val="ru-UA" w:eastAsia="ru-UA"/>
        </w:rPr>
        <w:t xml:space="preserve"> </w:t>
      </w:r>
      <w:proofErr w:type="spellStart"/>
      <w:r w:rsidR="00EA5554" w:rsidRPr="00EA5554">
        <w:rPr>
          <w:rFonts w:ascii="Times New Roman" w:eastAsia="Times New Roman" w:hAnsi="Times New Roman" w:cs="Times New Roman"/>
          <w:sz w:val="28"/>
          <w:szCs w:val="28"/>
          <w:lang w:val="ru-UA" w:eastAsia="ru-UA"/>
        </w:rPr>
        <w:t>цього</w:t>
      </w:r>
      <w:proofErr w:type="spellEnd"/>
      <w:r w:rsidR="00EA5554" w:rsidRPr="00EA5554">
        <w:rPr>
          <w:rFonts w:ascii="Times New Roman" w:eastAsia="Times New Roman" w:hAnsi="Times New Roman" w:cs="Times New Roman"/>
          <w:sz w:val="28"/>
          <w:szCs w:val="28"/>
          <w:lang w:val="ru-UA" w:eastAsia="ru-UA"/>
        </w:rPr>
        <w:t xml:space="preserve"> не </w:t>
      </w:r>
      <w:proofErr w:type="spellStart"/>
      <w:r w:rsidR="00EA5554" w:rsidRPr="00EA5554">
        <w:rPr>
          <w:rFonts w:ascii="Times New Roman" w:eastAsia="Times New Roman" w:hAnsi="Times New Roman" w:cs="Times New Roman"/>
          <w:sz w:val="28"/>
          <w:szCs w:val="28"/>
          <w:lang w:val="ru-UA" w:eastAsia="ru-UA"/>
        </w:rPr>
        <w:t>робив</w:t>
      </w:r>
      <w:proofErr w:type="spellEnd"/>
      <w:r w:rsidR="00EA5554" w:rsidRPr="00EA5554">
        <w:rPr>
          <w:rFonts w:ascii="Times New Roman" w:eastAsia="Times New Roman" w:hAnsi="Times New Roman" w:cs="Times New Roman"/>
          <w:sz w:val="28"/>
          <w:szCs w:val="28"/>
          <w:lang w:val="ru-UA" w:eastAsia="ru-UA"/>
        </w:rPr>
        <w:t xml:space="preserve">, </w:t>
      </w:r>
      <w:proofErr w:type="spellStart"/>
      <w:r w:rsidR="00EA5554" w:rsidRPr="00EA5554">
        <w:rPr>
          <w:rFonts w:ascii="Times New Roman" w:eastAsia="Times New Roman" w:hAnsi="Times New Roman" w:cs="Times New Roman"/>
          <w:sz w:val="28"/>
          <w:szCs w:val="28"/>
          <w:lang w:val="ru-UA" w:eastAsia="ru-UA"/>
        </w:rPr>
        <w:t>погоджувалися</w:t>
      </w:r>
      <w:proofErr w:type="spellEnd"/>
      <w:r w:rsidR="00EA5554" w:rsidRPr="00EA5554">
        <w:rPr>
          <w:rFonts w:ascii="Times New Roman" w:eastAsia="Times New Roman" w:hAnsi="Times New Roman" w:cs="Times New Roman"/>
          <w:sz w:val="28"/>
          <w:szCs w:val="28"/>
          <w:lang w:val="ru-UA" w:eastAsia="ru-UA"/>
        </w:rPr>
        <w:t xml:space="preserve"> з </w:t>
      </w:r>
      <w:proofErr w:type="spellStart"/>
      <w:r w:rsidR="00EA5554" w:rsidRPr="00EA5554">
        <w:rPr>
          <w:rFonts w:ascii="Times New Roman" w:eastAsia="Times New Roman" w:hAnsi="Times New Roman" w:cs="Times New Roman"/>
          <w:sz w:val="28"/>
          <w:szCs w:val="28"/>
          <w:lang w:val="ru-UA" w:eastAsia="ru-UA"/>
        </w:rPr>
        <w:t>твердженням</w:t>
      </w:r>
      <w:proofErr w:type="spellEnd"/>
      <w:r w:rsidR="00EA5554" w:rsidRPr="00EA5554">
        <w:rPr>
          <w:rFonts w:ascii="Times New Roman" w:eastAsia="Times New Roman" w:hAnsi="Times New Roman" w:cs="Times New Roman"/>
          <w:sz w:val="28"/>
          <w:szCs w:val="28"/>
          <w:lang w:val="ru-UA" w:eastAsia="ru-UA"/>
        </w:rPr>
        <w:t xml:space="preserve"> про </w:t>
      </w:r>
      <w:proofErr w:type="spellStart"/>
      <w:r w:rsidR="00EA5554" w:rsidRPr="00EA5554">
        <w:rPr>
          <w:rFonts w:ascii="Times New Roman" w:eastAsia="Times New Roman" w:hAnsi="Times New Roman" w:cs="Times New Roman"/>
          <w:sz w:val="28"/>
          <w:szCs w:val="28"/>
          <w:lang w:val="ru-UA" w:eastAsia="ru-UA"/>
        </w:rPr>
        <w:t>ставлення</w:t>
      </w:r>
      <w:proofErr w:type="spellEnd"/>
      <w:r w:rsidR="00EA5554" w:rsidRPr="00EA5554">
        <w:rPr>
          <w:rFonts w:ascii="Times New Roman" w:eastAsia="Times New Roman" w:hAnsi="Times New Roman" w:cs="Times New Roman"/>
          <w:sz w:val="28"/>
          <w:szCs w:val="28"/>
          <w:lang w:val="ru-UA" w:eastAsia="ru-UA"/>
        </w:rPr>
        <w:t xml:space="preserve"> до сексуального </w:t>
      </w:r>
      <w:proofErr w:type="spellStart"/>
      <w:r w:rsidR="00EA5554" w:rsidRPr="00EA5554">
        <w:rPr>
          <w:rFonts w:ascii="Times New Roman" w:eastAsia="Times New Roman" w:hAnsi="Times New Roman" w:cs="Times New Roman"/>
          <w:sz w:val="28"/>
          <w:szCs w:val="28"/>
          <w:lang w:val="ru-UA" w:eastAsia="ru-UA"/>
        </w:rPr>
        <w:t>насильства</w:t>
      </w:r>
      <w:proofErr w:type="spellEnd"/>
      <w:r w:rsidR="00EA5554" w:rsidRPr="00EA5554">
        <w:rPr>
          <w:rFonts w:ascii="Times New Roman" w:eastAsia="Times New Roman" w:hAnsi="Times New Roman" w:cs="Times New Roman"/>
          <w:sz w:val="28"/>
          <w:szCs w:val="28"/>
          <w:lang w:val="ru-UA" w:eastAsia="ru-UA"/>
        </w:rPr>
        <w:t>, яке звучало так: “</w:t>
      </w:r>
      <w:proofErr w:type="spellStart"/>
      <w:r w:rsidR="00EA5554" w:rsidRPr="00EA5554">
        <w:rPr>
          <w:rFonts w:ascii="Times New Roman" w:eastAsia="Times New Roman" w:hAnsi="Times New Roman" w:cs="Times New Roman"/>
          <w:sz w:val="28"/>
          <w:szCs w:val="28"/>
          <w:lang w:val="ru-UA" w:eastAsia="ru-UA"/>
        </w:rPr>
        <w:t>Жінки</w:t>
      </w:r>
      <w:proofErr w:type="spellEnd"/>
      <w:r w:rsidR="00EA5554" w:rsidRPr="00EA5554">
        <w:rPr>
          <w:rFonts w:ascii="Times New Roman" w:eastAsia="Times New Roman" w:hAnsi="Times New Roman" w:cs="Times New Roman"/>
          <w:sz w:val="28"/>
          <w:szCs w:val="28"/>
          <w:lang w:val="ru-UA" w:eastAsia="ru-UA"/>
        </w:rPr>
        <w:t xml:space="preserve"> </w:t>
      </w:r>
      <w:proofErr w:type="spellStart"/>
      <w:r w:rsidR="00EA5554" w:rsidRPr="00EA5554">
        <w:rPr>
          <w:rFonts w:ascii="Times New Roman" w:eastAsia="Times New Roman" w:hAnsi="Times New Roman" w:cs="Times New Roman"/>
          <w:sz w:val="28"/>
          <w:szCs w:val="28"/>
          <w:lang w:val="ru-UA" w:eastAsia="ru-UA"/>
        </w:rPr>
        <w:t>спокушають</w:t>
      </w:r>
      <w:proofErr w:type="spellEnd"/>
      <w:r w:rsidR="00EA5554" w:rsidRPr="00EA5554">
        <w:rPr>
          <w:rFonts w:ascii="Times New Roman" w:eastAsia="Times New Roman" w:hAnsi="Times New Roman" w:cs="Times New Roman"/>
          <w:sz w:val="28"/>
          <w:szCs w:val="28"/>
          <w:lang w:val="ru-UA" w:eastAsia="ru-UA"/>
        </w:rPr>
        <w:t xml:space="preserve"> </w:t>
      </w:r>
      <w:proofErr w:type="spellStart"/>
      <w:r w:rsidR="00EA5554" w:rsidRPr="00EA5554">
        <w:rPr>
          <w:rFonts w:ascii="Times New Roman" w:eastAsia="Times New Roman" w:hAnsi="Times New Roman" w:cs="Times New Roman"/>
          <w:sz w:val="28"/>
          <w:szCs w:val="28"/>
          <w:lang w:val="ru-UA" w:eastAsia="ru-UA"/>
        </w:rPr>
        <w:t>чоловіків</w:t>
      </w:r>
      <w:proofErr w:type="spellEnd"/>
      <w:r w:rsidR="00EA5554" w:rsidRPr="00EA5554">
        <w:rPr>
          <w:rFonts w:ascii="Times New Roman" w:eastAsia="Times New Roman" w:hAnsi="Times New Roman" w:cs="Times New Roman"/>
          <w:sz w:val="28"/>
          <w:szCs w:val="28"/>
          <w:lang w:val="ru-UA" w:eastAsia="ru-UA"/>
        </w:rPr>
        <w:t xml:space="preserve">, а </w:t>
      </w:r>
      <w:proofErr w:type="spellStart"/>
      <w:r w:rsidR="00EA5554" w:rsidRPr="00EA5554">
        <w:rPr>
          <w:rFonts w:ascii="Times New Roman" w:eastAsia="Times New Roman" w:hAnsi="Times New Roman" w:cs="Times New Roman"/>
          <w:sz w:val="28"/>
          <w:szCs w:val="28"/>
          <w:lang w:val="ru-UA" w:eastAsia="ru-UA"/>
        </w:rPr>
        <w:t>потім</w:t>
      </w:r>
      <w:proofErr w:type="spellEnd"/>
      <w:r w:rsidR="00EA5554" w:rsidRPr="00EA5554">
        <w:rPr>
          <w:rFonts w:ascii="Times New Roman" w:eastAsia="Times New Roman" w:hAnsi="Times New Roman" w:cs="Times New Roman"/>
          <w:sz w:val="28"/>
          <w:szCs w:val="28"/>
          <w:lang w:val="ru-UA" w:eastAsia="ru-UA"/>
        </w:rPr>
        <w:t xml:space="preserve"> </w:t>
      </w:r>
      <w:proofErr w:type="spellStart"/>
      <w:r w:rsidR="00EA5554" w:rsidRPr="00EA5554">
        <w:rPr>
          <w:rFonts w:ascii="Times New Roman" w:eastAsia="Times New Roman" w:hAnsi="Times New Roman" w:cs="Times New Roman"/>
          <w:sz w:val="28"/>
          <w:szCs w:val="28"/>
          <w:lang w:val="ru-UA" w:eastAsia="ru-UA"/>
        </w:rPr>
        <w:t>скаржаться</w:t>
      </w:r>
      <w:proofErr w:type="spellEnd"/>
      <w:r w:rsidR="00EA5554" w:rsidRPr="00EA5554">
        <w:rPr>
          <w:rFonts w:ascii="Times New Roman" w:eastAsia="Times New Roman" w:hAnsi="Times New Roman" w:cs="Times New Roman"/>
          <w:sz w:val="28"/>
          <w:szCs w:val="28"/>
          <w:lang w:val="ru-UA" w:eastAsia="ru-UA"/>
        </w:rPr>
        <w:t xml:space="preserve"> на </w:t>
      </w:r>
      <w:proofErr w:type="spellStart"/>
      <w:r w:rsidR="00EA5554" w:rsidRPr="00EA5554">
        <w:rPr>
          <w:rFonts w:ascii="Times New Roman" w:eastAsia="Times New Roman" w:hAnsi="Times New Roman" w:cs="Times New Roman"/>
          <w:sz w:val="28"/>
          <w:szCs w:val="28"/>
          <w:lang w:val="ru-UA" w:eastAsia="ru-UA"/>
        </w:rPr>
        <w:t>увагу</w:t>
      </w:r>
      <w:proofErr w:type="spellEnd"/>
      <w:r w:rsidR="00EA5554" w:rsidRPr="00EA5554">
        <w:rPr>
          <w:rFonts w:ascii="Times New Roman" w:eastAsia="Times New Roman" w:hAnsi="Times New Roman" w:cs="Times New Roman"/>
          <w:sz w:val="28"/>
          <w:szCs w:val="28"/>
          <w:lang w:val="ru-UA" w:eastAsia="ru-UA"/>
        </w:rPr>
        <w:t xml:space="preserve">, яку вони </w:t>
      </w:r>
      <w:proofErr w:type="spellStart"/>
      <w:r w:rsidR="00EA5554" w:rsidRPr="00EA5554">
        <w:rPr>
          <w:rFonts w:ascii="Times New Roman" w:eastAsia="Times New Roman" w:hAnsi="Times New Roman" w:cs="Times New Roman"/>
          <w:sz w:val="28"/>
          <w:szCs w:val="28"/>
          <w:lang w:val="ru-UA" w:eastAsia="ru-UA"/>
        </w:rPr>
        <w:t>отримують</w:t>
      </w:r>
      <w:proofErr w:type="spellEnd"/>
      <w:r w:rsidR="00EA5554" w:rsidRPr="00EA5554">
        <w:rPr>
          <w:rFonts w:ascii="Times New Roman" w:eastAsia="Times New Roman" w:hAnsi="Times New Roman" w:cs="Times New Roman"/>
          <w:sz w:val="28"/>
          <w:szCs w:val="28"/>
          <w:lang w:val="ru-UA" w:eastAsia="ru-UA"/>
        </w:rPr>
        <w:t>”» (</w:t>
      </w:r>
      <w:proofErr w:type="spellStart"/>
      <w:r w:rsidR="00EA5554" w:rsidRPr="00EA5554">
        <w:rPr>
          <w:rFonts w:ascii="Times New Roman" w:eastAsia="Times New Roman" w:hAnsi="Times New Roman" w:cs="Times New Roman"/>
          <w:sz w:val="28"/>
          <w:szCs w:val="28"/>
          <w:lang w:val="ru-UA" w:eastAsia="ru-UA"/>
        </w:rPr>
        <w:t>Stanley</w:t>
      </w:r>
      <w:proofErr w:type="spellEnd"/>
      <w:r w:rsidR="00EA5554" w:rsidRPr="00EA5554">
        <w:rPr>
          <w:rFonts w:ascii="Times New Roman" w:eastAsia="Times New Roman" w:hAnsi="Times New Roman" w:cs="Times New Roman"/>
          <w:sz w:val="28"/>
          <w:szCs w:val="28"/>
          <w:lang w:val="ru-UA" w:eastAsia="ru-UA"/>
        </w:rPr>
        <w:t xml:space="preserve"> </w:t>
      </w:r>
      <w:proofErr w:type="spellStart"/>
      <w:r w:rsidR="00EA5554" w:rsidRPr="00EA5554">
        <w:rPr>
          <w:rFonts w:ascii="Times New Roman" w:eastAsia="Times New Roman" w:hAnsi="Times New Roman" w:cs="Times New Roman"/>
          <w:sz w:val="28"/>
          <w:szCs w:val="28"/>
          <w:lang w:val="ru-UA" w:eastAsia="ru-UA"/>
        </w:rPr>
        <w:t>et</w:t>
      </w:r>
      <w:proofErr w:type="spellEnd"/>
      <w:r w:rsidR="00EA5554" w:rsidRPr="00EA5554">
        <w:rPr>
          <w:rFonts w:ascii="Times New Roman" w:eastAsia="Times New Roman" w:hAnsi="Times New Roman" w:cs="Times New Roman"/>
          <w:sz w:val="28"/>
          <w:szCs w:val="28"/>
          <w:lang w:val="ru-UA" w:eastAsia="ru-UA"/>
        </w:rPr>
        <w:t xml:space="preserve"> </w:t>
      </w:r>
      <w:proofErr w:type="spellStart"/>
      <w:r w:rsidR="00EA5554" w:rsidRPr="00EA5554">
        <w:rPr>
          <w:rFonts w:ascii="Times New Roman" w:eastAsia="Times New Roman" w:hAnsi="Times New Roman" w:cs="Times New Roman"/>
          <w:sz w:val="28"/>
          <w:szCs w:val="28"/>
          <w:lang w:val="ru-UA" w:eastAsia="ru-UA"/>
        </w:rPr>
        <w:t>al</w:t>
      </w:r>
      <w:proofErr w:type="spellEnd"/>
      <w:r w:rsidR="00EA5554" w:rsidRPr="00EA5554">
        <w:rPr>
          <w:rFonts w:ascii="Times New Roman" w:eastAsia="Times New Roman" w:hAnsi="Times New Roman" w:cs="Times New Roman"/>
          <w:sz w:val="28"/>
          <w:szCs w:val="28"/>
          <w:lang w:val="ru-UA" w:eastAsia="ru-UA"/>
        </w:rPr>
        <w:t>., 2016, с. 18).</w:t>
      </w:r>
      <w:r w:rsidR="007E6638">
        <w:rPr>
          <w:rFonts w:ascii="Times New Roman" w:eastAsia="Times New Roman" w:hAnsi="Times New Roman" w:cs="Times New Roman"/>
          <w:sz w:val="28"/>
          <w:szCs w:val="28"/>
          <w:lang w:val="uk-UA" w:eastAsia="ru-UA"/>
        </w:rPr>
        <w:t xml:space="preserve"> Дане д</w:t>
      </w:r>
      <w:proofErr w:type="spellStart"/>
      <w:r w:rsidRPr="006B6023">
        <w:rPr>
          <w:rFonts w:ascii="Times New Roman" w:eastAsia="Times New Roman" w:hAnsi="Times New Roman" w:cs="Times New Roman"/>
          <w:sz w:val="28"/>
          <w:szCs w:val="28"/>
          <w:lang w:val="ru-UA" w:eastAsia="ru-UA"/>
        </w:rPr>
        <w:t>ослідження</w:t>
      </w:r>
      <w:proofErr w:type="spellEnd"/>
      <w:r w:rsidR="007E6638">
        <w:rPr>
          <w:rFonts w:ascii="Times New Roman" w:eastAsia="Times New Roman" w:hAnsi="Times New Roman" w:cs="Times New Roman"/>
          <w:sz w:val="28"/>
          <w:szCs w:val="28"/>
          <w:lang w:val="uk-UA" w:eastAsia="ru-UA"/>
        </w:rPr>
        <w:t xml:space="preserve"> чітко</w:t>
      </w:r>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вказує</w:t>
      </w:r>
      <w:proofErr w:type="spellEnd"/>
      <w:r w:rsidRPr="006B6023">
        <w:rPr>
          <w:rFonts w:ascii="Times New Roman" w:eastAsia="Times New Roman" w:hAnsi="Times New Roman" w:cs="Times New Roman"/>
          <w:sz w:val="28"/>
          <w:szCs w:val="28"/>
          <w:lang w:val="ru-UA" w:eastAsia="ru-UA"/>
        </w:rPr>
        <w:t xml:space="preserve"> на те, </w:t>
      </w:r>
      <w:proofErr w:type="spellStart"/>
      <w:r w:rsidRPr="006B6023">
        <w:rPr>
          <w:rFonts w:ascii="Times New Roman" w:eastAsia="Times New Roman" w:hAnsi="Times New Roman" w:cs="Times New Roman"/>
          <w:sz w:val="28"/>
          <w:szCs w:val="28"/>
          <w:lang w:val="ru-UA" w:eastAsia="ru-UA"/>
        </w:rPr>
        <w:t>що</w:t>
      </w:r>
      <w:proofErr w:type="spellEnd"/>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зростання</w:t>
      </w:r>
      <w:proofErr w:type="spellEnd"/>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віри</w:t>
      </w:r>
      <w:proofErr w:type="spellEnd"/>
      <w:r w:rsidRPr="006B6023">
        <w:rPr>
          <w:rFonts w:ascii="Times New Roman" w:eastAsia="Times New Roman" w:hAnsi="Times New Roman" w:cs="Times New Roman"/>
          <w:sz w:val="28"/>
          <w:szCs w:val="28"/>
          <w:lang w:val="ru-UA" w:eastAsia="ru-UA"/>
        </w:rPr>
        <w:t xml:space="preserve"> в </w:t>
      </w:r>
      <w:proofErr w:type="spellStart"/>
      <w:r w:rsidRPr="006B6023">
        <w:rPr>
          <w:rFonts w:ascii="Times New Roman" w:eastAsia="Times New Roman" w:hAnsi="Times New Roman" w:cs="Times New Roman"/>
          <w:sz w:val="28"/>
          <w:szCs w:val="28"/>
          <w:lang w:val="ru-UA" w:eastAsia="ru-UA"/>
        </w:rPr>
        <w:t>гендерні</w:t>
      </w:r>
      <w:proofErr w:type="spellEnd"/>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стереотипи</w:t>
      </w:r>
      <w:proofErr w:type="spellEnd"/>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збільшує</w:t>
      </w:r>
      <w:proofErr w:type="spellEnd"/>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ймовірність</w:t>
      </w:r>
      <w:proofErr w:type="spellEnd"/>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сексуальної</w:t>
      </w:r>
      <w:proofErr w:type="spellEnd"/>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агресії</w:t>
      </w:r>
      <w:proofErr w:type="spellEnd"/>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чи</w:t>
      </w:r>
      <w:proofErr w:type="spellEnd"/>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насильства</w:t>
      </w:r>
      <w:proofErr w:type="spellEnd"/>
      <w:r w:rsidRPr="006B6023">
        <w:rPr>
          <w:rFonts w:ascii="Times New Roman" w:eastAsia="Times New Roman" w:hAnsi="Times New Roman" w:cs="Times New Roman"/>
          <w:sz w:val="28"/>
          <w:szCs w:val="28"/>
          <w:lang w:val="ru-UA" w:eastAsia="ru-UA"/>
        </w:rPr>
        <w:t xml:space="preserve"> (у </w:t>
      </w:r>
      <w:proofErr w:type="spellStart"/>
      <w:r w:rsidRPr="006B6023">
        <w:rPr>
          <w:rFonts w:ascii="Times New Roman" w:eastAsia="Times New Roman" w:hAnsi="Times New Roman" w:cs="Times New Roman"/>
          <w:sz w:val="28"/>
          <w:szCs w:val="28"/>
          <w:lang w:val="ru-UA" w:eastAsia="ru-UA"/>
        </w:rPr>
        <w:t>поєднанні</w:t>
      </w:r>
      <w:proofErr w:type="spellEnd"/>
      <w:r w:rsidRPr="006B6023">
        <w:rPr>
          <w:rFonts w:ascii="Times New Roman" w:eastAsia="Times New Roman" w:hAnsi="Times New Roman" w:cs="Times New Roman"/>
          <w:sz w:val="28"/>
          <w:szCs w:val="28"/>
          <w:lang w:val="ru-UA" w:eastAsia="ru-UA"/>
        </w:rPr>
        <w:t xml:space="preserve"> з </w:t>
      </w:r>
      <w:proofErr w:type="spellStart"/>
      <w:r w:rsidRPr="006B6023">
        <w:rPr>
          <w:rFonts w:ascii="Times New Roman" w:eastAsia="Times New Roman" w:hAnsi="Times New Roman" w:cs="Times New Roman"/>
          <w:sz w:val="28"/>
          <w:szCs w:val="28"/>
          <w:lang w:val="ru-UA" w:eastAsia="ru-UA"/>
        </w:rPr>
        <w:t>іншими</w:t>
      </w:r>
      <w:proofErr w:type="spellEnd"/>
      <w:r w:rsidRPr="006B6023">
        <w:rPr>
          <w:rFonts w:ascii="Times New Roman" w:eastAsia="Times New Roman" w:hAnsi="Times New Roman" w:cs="Times New Roman"/>
          <w:sz w:val="28"/>
          <w:szCs w:val="28"/>
          <w:lang w:val="ru-UA" w:eastAsia="ru-UA"/>
        </w:rPr>
        <w:t xml:space="preserve"> факторами, такими як </w:t>
      </w:r>
      <w:proofErr w:type="spellStart"/>
      <w:r w:rsidRPr="006B6023">
        <w:rPr>
          <w:rFonts w:ascii="Times New Roman" w:eastAsia="Times New Roman" w:hAnsi="Times New Roman" w:cs="Times New Roman"/>
          <w:sz w:val="28"/>
          <w:szCs w:val="28"/>
          <w:lang w:val="ru-UA" w:eastAsia="ru-UA"/>
        </w:rPr>
        <w:t>ворожість</w:t>
      </w:r>
      <w:proofErr w:type="spellEnd"/>
      <w:r w:rsidRPr="006B6023">
        <w:rPr>
          <w:rFonts w:ascii="Times New Roman" w:eastAsia="Times New Roman" w:hAnsi="Times New Roman" w:cs="Times New Roman"/>
          <w:sz w:val="28"/>
          <w:szCs w:val="28"/>
          <w:lang w:val="ru-UA" w:eastAsia="ru-UA"/>
        </w:rPr>
        <w:t xml:space="preserve"> до </w:t>
      </w:r>
      <w:proofErr w:type="spellStart"/>
      <w:r w:rsidRPr="006B6023">
        <w:rPr>
          <w:rFonts w:ascii="Times New Roman" w:eastAsia="Times New Roman" w:hAnsi="Times New Roman" w:cs="Times New Roman"/>
          <w:sz w:val="28"/>
          <w:szCs w:val="28"/>
          <w:lang w:val="ru-UA" w:eastAsia="ru-UA"/>
        </w:rPr>
        <w:t>жінок</w:t>
      </w:r>
      <w:proofErr w:type="spellEnd"/>
      <w:r w:rsidRPr="006B6023">
        <w:rPr>
          <w:rFonts w:ascii="Times New Roman" w:eastAsia="Times New Roman" w:hAnsi="Times New Roman" w:cs="Times New Roman"/>
          <w:sz w:val="28"/>
          <w:szCs w:val="28"/>
          <w:lang w:val="ru-UA" w:eastAsia="ru-UA"/>
        </w:rPr>
        <w:t xml:space="preserve"> і </w:t>
      </w:r>
      <w:proofErr w:type="spellStart"/>
      <w:r w:rsidRPr="006B6023">
        <w:rPr>
          <w:rFonts w:ascii="Times New Roman" w:eastAsia="Times New Roman" w:hAnsi="Times New Roman" w:cs="Times New Roman"/>
          <w:sz w:val="28"/>
          <w:szCs w:val="28"/>
          <w:lang w:val="ru-UA" w:eastAsia="ru-UA"/>
        </w:rPr>
        <w:t>прийняття</w:t>
      </w:r>
      <w:proofErr w:type="spellEnd"/>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насильства</w:t>
      </w:r>
      <w:proofErr w:type="spellEnd"/>
      <w:r w:rsidRPr="006B6023">
        <w:rPr>
          <w:rFonts w:ascii="Times New Roman" w:eastAsia="Times New Roman" w:hAnsi="Times New Roman" w:cs="Times New Roman"/>
          <w:sz w:val="28"/>
          <w:szCs w:val="28"/>
          <w:lang w:val="ru-UA" w:eastAsia="ru-UA"/>
        </w:rPr>
        <w:t xml:space="preserve"> у </w:t>
      </w:r>
      <w:proofErr w:type="spellStart"/>
      <w:r w:rsidRPr="006B6023">
        <w:rPr>
          <w:rFonts w:ascii="Times New Roman" w:eastAsia="Times New Roman" w:hAnsi="Times New Roman" w:cs="Times New Roman"/>
          <w:sz w:val="28"/>
          <w:szCs w:val="28"/>
          <w:lang w:val="ru-UA" w:eastAsia="ru-UA"/>
        </w:rPr>
        <w:t>стосунках</w:t>
      </w:r>
      <w:proofErr w:type="spellEnd"/>
      <w:r w:rsidRPr="006B6023">
        <w:rPr>
          <w:rFonts w:ascii="Times New Roman" w:eastAsia="Times New Roman" w:hAnsi="Times New Roman" w:cs="Times New Roman"/>
          <w:sz w:val="28"/>
          <w:szCs w:val="28"/>
          <w:lang w:val="ru-UA" w:eastAsia="ru-UA"/>
        </w:rPr>
        <w:t xml:space="preserve">, див. </w:t>
      </w:r>
      <w:proofErr w:type="spellStart"/>
      <w:r w:rsidRPr="006B6023">
        <w:rPr>
          <w:rFonts w:ascii="Times New Roman" w:eastAsia="Times New Roman" w:hAnsi="Times New Roman" w:cs="Times New Roman"/>
          <w:sz w:val="28"/>
          <w:szCs w:val="28"/>
          <w:lang w:val="ru-UA" w:eastAsia="ru-UA"/>
        </w:rPr>
        <w:t>Clarke</w:t>
      </w:r>
      <w:proofErr w:type="spellEnd"/>
      <w:r w:rsidRPr="006B6023">
        <w:rPr>
          <w:rFonts w:ascii="Times New Roman" w:eastAsia="Times New Roman" w:hAnsi="Times New Roman" w:cs="Times New Roman"/>
          <w:sz w:val="28"/>
          <w:szCs w:val="28"/>
          <w:lang w:val="ru-UA" w:eastAsia="ru-UA"/>
        </w:rPr>
        <w:t xml:space="preserve"> &amp; </w:t>
      </w:r>
      <w:proofErr w:type="spellStart"/>
      <w:r w:rsidRPr="006B6023">
        <w:rPr>
          <w:rFonts w:ascii="Times New Roman" w:eastAsia="Times New Roman" w:hAnsi="Times New Roman" w:cs="Times New Roman"/>
          <w:sz w:val="28"/>
          <w:szCs w:val="28"/>
          <w:lang w:val="ru-UA" w:eastAsia="ru-UA"/>
        </w:rPr>
        <w:t>Stermac</w:t>
      </w:r>
      <w:proofErr w:type="spellEnd"/>
      <w:r w:rsidRPr="006B6023">
        <w:rPr>
          <w:rFonts w:ascii="Times New Roman" w:eastAsia="Times New Roman" w:hAnsi="Times New Roman" w:cs="Times New Roman"/>
          <w:sz w:val="28"/>
          <w:szCs w:val="28"/>
          <w:lang w:val="ru-UA" w:eastAsia="ru-UA"/>
        </w:rPr>
        <w:t xml:space="preserve">, 2011; </w:t>
      </w:r>
      <w:proofErr w:type="spellStart"/>
      <w:r w:rsidRPr="006B6023">
        <w:rPr>
          <w:rFonts w:ascii="Times New Roman" w:eastAsia="Times New Roman" w:hAnsi="Times New Roman" w:cs="Times New Roman"/>
          <w:sz w:val="28"/>
          <w:szCs w:val="28"/>
          <w:lang w:val="ru-UA" w:eastAsia="ru-UA"/>
        </w:rPr>
        <w:t>Murnen</w:t>
      </w:r>
      <w:proofErr w:type="spellEnd"/>
      <w:r w:rsidRPr="006B6023">
        <w:rPr>
          <w:rFonts w:ascii="Times New Roman" w:eastAsia="Times New Roman" w:hAnsi="Times New Roman" w:cs="Times New Roman"/>
          <w:sz w:val="28"/>
          <w:szCs w:val="28"/>
          <w:lang w:val="ru-UA" w:eastAsia="ru-UA"/>
        </w:rPr>
        <w:t xml:space="preserve">, </w:t>
      </w:r>
      <w:proofErr w:type="spellStart"/>
      <w:r w:rsidRPr="006B6023">
        <w:rPr>
          <w:rFonts w:ascii="Times New Roman" w:eastAsia="Times New Roman" w:hAnsi="Times New Roman" w:cs="Times New Roman"/>
          <w:sz w:val="28"/>
          <w:szCs w:val="28"/>
          <w:lang w:val="ru-UA" w:eastAsia="ru-UA"/>
        </w:rPr>
        <w:t>Wright</w:t>
      </w:r>
      <w:proofErr w:type="spellEnd"/>
      <w:r w:rsidRPr="006B6023">
        <w:rPr>
          <w:rFonts w:ascii="Times New Roman" w:eastAsia="Times New Roman" w:hAnsi="Times New Roman" w:cs="Times New Roman"/>
          <w:sz w:val="28"/>
          <w:szCs w:val="28"/>
          <w:lang w:val="ru-UA" w:eastAsia="ru-UA"/>
        </w:rPr>
        <w:t xml:space="preserve">, &amp; </w:t>
      </w:r>
      <w:proofErr w:type="spellStart"/>
      <w:r w:rsidRPr="006B6023">
        <w:rPr>
          <w:rFonts w:ascii="Times New Roman" w:eastAsia="Times New Roman" w:hAnsi="Times New Roman" w:cs="Times New Roman"/>
          <w:sz w:val="28"/>
          <w:szCs w:val="28"/>
          <w:lang w:val="ru-UA" w:eastAsia="ru-UA"/>
        </w:rPr>
        <w:t>Kaluzny</w:t>
      </w:r>
      <w:proofErr w:type="spellEnd"/>
      <w:r w:rsidRPr="006B6023">
        <w:rPr>
          <w:rFonts w:ascii="Times New Roman" w:eastAsia="Times New Roman" w:hAnsi="Times New Roman" w:cs="Times New Roman"/>
          <w:sz w:val="28"/>
          <w:szCs w:val="28"/>
          <w:lang w:val="ru-UA" w:eastAsia="ru-UA"/>
        </w:rPr>
        <w:t>, 2002).</w:t>
      </w:r>
      <w:r w:rsidR="007E6638">
        <w:rPr>
          <w:rFonts w:ascii="Times New Roman" w:eastAsia="Times New Roman" w:hAnsi="Times New Roman" w:cs="Times New Roman"/>
          <w:sz w:val="28"/>
          <w:szCs w:val="28"/>
          <w:lang w:val="uk-UA" w:eastAsia="ru-UA"/>
        </w:rPr>
        <w:t xml:space="preserve"> І через це є страхи серед дівчат, так в</w:t>
      </w:r>
      <w:r w:rsidR="007E6638" w:rsidRPr="007E6638">
        <w:rPr>
          <w:rFonts w:ascii="Times New Roman" w:eastAsia="Times New Roman" w:hAnsi="Times New Roman" w:cs="Times New Roman"/>
          <w:sz w:val="28"/>
          <w:szCs w:val="28"/>
          <w:lang w:val="uk-UA" w:eastAsia="ru-UA"/>
        </w:rPr>
        <w:t xml:space="preserve"> одному кількісно-якісному дослідженні середніх шкіл Лондона найбільше занепокоєння у дівчат щодо порнографії викликало те, що «вона може заохочувати </w:t>
      </w:r>
      <w:proofErr w:type="spellStart"/>
      <w:r w:rsidR="007E6638" w:rsidRPr="007E6638">
        <w:rPr>
          <w:rFonts w:ascii="Times New Roman" w:eastAsia="Times New Roman" w:hAnsi="Times New Roman" w:cs="Times New Roman"/>
          <w:sz w:val="28"/>
          <w:szCs w:val="28"/>
          <w:lang w:val="uk-UA" w:eastAsia="ru-UA"/>
        </w:rPr>
        <w:t>сексистську</w:t>
      </w:r>
      <w:proofErr w:type="spellEnd"/>
      <w:r w:rsidR="007E6638" w:rsidRPr="007E6638">
        <w:rPr>
          <w:rFonts w:ascii="Times New Roman" w:eastAsia="Times New Roman" w:hAnsi="Times New Roman" w:cs="Times New Roman"/>
          <w:sz w:val="28"/>
          <w:szCs w:val="28"/>
          <w:lang w:val="uk-UA" w:eastAsia="ru-UA"/>
        </w:rPr>
        <w:t xml:space="preserve"> поведінку або переконання» (</w:t>
      </w:r>
      <w:proofErr w:type="spellStart"/>
      <w:r w:rsidR="007E6638" w:rsidRPr="007E6638">
        <w:rPr>
          <w:rFonts w:ascii="Times New Roman" w:eastAsia="Times New Roman" w:hAnsi="Times New Roman" w:cs="Times New Roman"/>
          <w:sz w:val="28"/>
          <w:szCs w:val="28"/>
          <w:lang w:val="uk-UA" w:eastAsia="ru-UA"/>
        </w:rPr>
        <w:t>Baker</w:t>
      </w:r>
      <w:proofErr w:type="spellEnd"/>
      <w:r w:rsidR="007E6638" w:rsidRPr="007E6638">
        <w:rPr>
          <w:rFonts w:ascii="Times New Roman" w:eastAsia="Times New Roman" w:hAnsi="Times New Roman" w:cs="Times New Roman"/>
          <w:sz w:val="28"/>
          <w:szCs w:val="28"/>
          <w:lang w:val="uk-UA" w:eastAsia="ru-UA"/>
        </w:rPr>
        <w:t>, 2016, с. 221).</w:t>
      </w:r>
      <w:r w:rsidR="00BF6066">
        <w:rPr>
          <w:rFonts w:ascii="Times New Roman" w:eastAsia="Times New Roman" w:hAnsi="Times New Roman" w:cs="Times New Roman"/>
          <w:sz w:val="28"/>
          <w:szCs w:val="28"/>
          <w:lang w:val="en-US" w:eastAsia="ru-UA"/>
        </w:rPr>
        <w:t xml:space="preserve"> </w:t>
      </w:r>
    </w:p>
    <w:p w14:paraId="67FCD55D" w14:textId="6A4EEE59" w:rsidR="006B6023" w:rsidRPr="006B6023" w:rsidRDefault="00BF6066" w:rsidP="006B6023">
      <w:pPr>
        <w:spacing w:before="100" w:beforeAutospacing="1" w:after="100" w:afterAutospacing="1" w:line="240" w:lineRule="auto"/>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Як результат д</w:t>
      </w:r>
      <w:proofErr w:type="spellStart"/>
      <w:r w:rsidR="006B6023" w:rsidRPr="006B6023">
        <w:rPr>
          <w:rFonts w:ascii="Times New Roman" w:eastAsia="Times New Roman" w:hAnsi="Times New Roman" w:cs="Times New Roman"/>
          <w:sz w:val="28"/>
          <w:szCs w:val="28"/>
          <w:lang w:val="ru-UA" w:eastAsia="ru-UA"/>
        </w:rPr>
        <w:t>еякі</w:t>
      </w:r>
      <w:proofErr w:type="spellEnd"/>
      <w:r w:rsidR="006B6023" w:rsidRPr="006B6023">
        <w:rPr>
          <w:rFonts w:ascii="Times New Roman" w:eastAsia="Times New Roman" w:hAnsi="Times New Roman" w:cs="Times New Roman"/>
          <w:sz w:val="28"/>
          <w:szCs w:val="28"/>
          <w:lang w:val="ru-UA" w:eastAsia="ru-UA"/>
        </w:rPr>
        <w:t xml:space="preserve"> </w:t>
      </w:r>
      <w:proofErr w:type="spellStart"/>
      <w:r w:rsidR="006B6023" w:rsidRPr="006B6023">
        <w:rPr>
          <w:rFonts w:ascii="Times New Roman" w:eastAsia="Times New Roman" w:hAnsi="Times New Roman" w:cs="Times New Roman"/>
          <w:sz w:val="28"/>
          <w:szCs w:val="28"/>
          <w:lang w:val="ru-UA" w:eastAsia="ru-UA"/>
        </w:rPr>
        <w:t>дослідження</w:t>
      </w:r>
      <w:proofErr w:type="spellEnd"/>
      <w:r w:rsidR="006B6023" w:rsidRPr="006B6023">
        <w:rPr>
          <w:rFonts w:ascii="Times New Roman" w:eastAsia="Times New Roman" w:hAnsi="Times New Roman" w:cs="Times New Roman"/>
          <w:sz w:val="28"/>
          <w:szCs w:val="28"/>
          <w:lang w:val="ru-UA" w:eastAsia="ru-UA"/>
        </w:rPr>
        <w:t xml:space="preserve"> показали, </w:t>
      </w:r>
      <w:proofErr w:type="spellStart"/>
      <w:r w:rsidR="006B6023" w:rsidRPr="006B6023">
        <w:rPr>
          <w:rFonts w:ascii="Times New Roman" w:eastAsia="Times New Roman" w:hAnsi="Times New Roman" w:cs="Times New Roman"/>
          <w:sz w:val="28"/>
          <w:szCs w:val="28"/>
          <w:lang w:val="ru-UA" w:eastAsia="ru-UA"/>
        </w:rPr>
        <w:t>що</w:t>
      </w:r>
      <w:proofErr w:type="spellEnd"/>
      <w:r w:rsidR="006B6023" w:rsidRPr="006B6023">
        <w:rPr>
          <w:rFonts w:ascii="Times New Roman" w:eastAsia="Times New Roman" w:hAnsi="Times New Roman" w:cs="Times New Roman"/>
          <w:sz w:val="28"/>
          <w:szCs w:val="28"/>
          <w:lang w:val="ru-UA" w:eastAsia="ru-UA"/>
        </w:rPr>
        <w:t xml:space="preserve"> як </w:t>
      </w:r>
      <w:proofErr w:type="spellStart"/>
      <w:r w:rsidR="006B6023" w:rsidRPr="006B6023">
        <w:rPr>
          <w:rFonts w:ascii="Times New Roman" w:eastAsia="Times New Roman" w:hAnsi="Times New Roman" w:cs="Times New Roman"/>
          <w:sz w:val="28"/>
          <w:szCs w:val="28"/>
          <w:lang w:val="ru-UA" w:eastAsia="ru-UA"/>
        </w:rPr>
        <w:t>хлопці</w:t>
      </w:r>
      <w:proofErr w:type="spellEnd"/>
      <w:r w:rsidR="006B6023" w:rsidRPr="006B6023">
        <w:rPr>
          <w:rFonts w:ascii="Times New Roman" w:eastAsia="Times New Roman" w:hAnsi="Times New Roman" w:cs="Times New Roman"/>
          <w:sz w:val="28"/>
          <w:szCs w:val="28"/>
          <w:lang w:val="ru-UA" w:eastAsia="ru-UA"/>
        </w:rPr>
        <w:t xml:space="preserve">, так і </w:t>
      </w:r>
      <w:proofErr w:type="spellStart"/>
      <w:r w:rsidR="006B6023" w:rsidRPr="006B6023">
        <w:rPr>
          <w:rFonts w:ascii="Times New Roman" w:eastAsia="Times New Roman" w:hAnsi="Times New Roman" w:cs="Times New Roman"/>
          <w:sz w:val="28"/>
          <w:szCs w:val="28"/>
          <w:lang w:val="ru-UA" w:eastAsia="ru-UA"/>
        </w:rPr>
        <w:t>дівчата-підлітки</w:t>
      </w:r>
      <w:proofErr w:type="spellEnd"/>
      <w:r w:rsidR="006B6023" w:rsidRPr="006B6023">
        <w:rPr>
          <w:rFonts w:ascii="Times New Roman" w:eastAsia="Times New Roman" w:hAnsi="Times New Roman" w:cs="Times New Roman"/>
          <w:sz w:val="28"/>
          <w:szCs w:val="28"/>
          <w:lang w:val="ru-UA" w:eastAsia="ru-UA"/>
        </w:rPr>
        <w:t xml:space="preserve"> критично </w:t>
      </w:r>
      <w:proofErr w:type="spellStart"/>
      <w:r w:rsidR="006B6023" w:rsidRPr="006B6023">
        <w:rPr>
          <w:rFonts w:ascii="Times New Roman" w:eastAsia="Times New Roman" w:hAnsi="Times New Roman" w:cs="Times New Roman"/>
          <w:sz w:val="28"/>
          <w:szCs w:val="28"/>
          <w:lang w:val="ru-UA" w:eastAsia="ru-UA"/>
        </w:rPr>
        <w:t>ставляться</w:t>
      </w:r>
      <w:proofErr w:type="spellEnd"/>
      <w:r w:rsidR="006B6023" w:rsidRPr="006B6023">
        <w:rPr>
          <w:rFonts w:ascii="Times New Roman" w:eastAsia="Times New Roman" w:hAnsi="Times New Roman" w:cs="Times New Roman"/>
          <w:sz w:val="28"/>
          <w:szCs w:val="28"/>
          <w:lang w:val="ru-UA" w:eastAsia="ru-UA"/>
        </w:rPr>
        <w:t xml:space="preserve"> до </w:t>
      </w:r>
      <w:proofErr w:type="spellStart"/>
      <w:r w:rsidR="006B6023" w:rsidRPr="006B6023">
        <w:rPr>
          <w:rFonts w:ascii="Times New Roman" w:eastAsia="Times New Roman" w:hAnsi="Times New Roman" w:cs="Times New Roman"/>
          <w:sz w:val="28"/>
          <w:szCs w:val="28"/>
          <w:lang w:val="ru-UA" w:eastAsia="ru-UA"/>
        </w:rPr>
        <w:t>зображень</w:t>
      </w:r>
      <w:proofErr w:type="spellEnd"/>
      <w:r w:rsidR="006B6023" w:rsidRPr="006B6023">
        <w:rPr>
          <w:rFonts w:ascii="Times New Roman" w:eastAsia="Times New Roman" w:hAnsi="Times New Roman" w:cs="Times New Roman"/>
          <w:sz w:val="28"/>
          <w:szCs w:val="28"/>
          <w:lang w:val="ru-UA" w:eastAsia="ru-UA"/>
        </w:rPr>
        <w:t xml:space="preserve"> </w:t>
      </w:r>
      <w:proofErr w:type="spellStart"/>
      <w:r w:rsidR="006B6023" w:rsidRPr="006B6023">
        <w:rPr>
          <w:rFonts w:ascii="Times New Roman" w:eastAsia="Times New Roman" w:hAnsi="Times New Roman" w:cs="Times New Roman"/>
          <w:sz w:val="28"/>
          <w:szCs w:val="28"/>
          <w:lang w:val="ru-UA" w:eastAsia="ru-UA"/>
        </w:rPr>
        <w:t>гендерних</w:t>
      </w:r>
      <w:proofErr w:type="spellEnd"/>
      <w:r w:rsidR="006B6023" w:rsidRPr="006B6023">
        <w:rPr>
          <w:rFonts w:ascii="Times New Roman" w:eastAsia="Times New Roman" w:hAnsi="Times New Roman" w:cs="Times New Roman"/>
          <w:sz w:val="28"/>
          <w:szCs w:val="28"/>
          <w:lang w:val="ru-UA" w:eastAsia="ru-UA"/>
        </w:rPr>
        <w:t xml:space="preserve"> </w:t>
      </w:r>
      <w:proofErr w:type="spellStart"/>
      <w:r w:rsidR="006B6023" w:rsidRPr="006B6023">
        <w:rPr>
          <w:rFonts w:ascii="Times New Roman" w:eastAsia="Times New Roman" w:hAnsi="Times New Roman" w:cs="Times New Roman"/>
          <w:sz w:val="28"/>
          <w:szCs w:val="28"/>
          <w:lang w:val="ru-UA" w:eastAsia="ru-UA"/>
        </w:rPr>
        <w:t>відносин</w:t>
      </w:r>
      <w:proofErr w:type="spellEnd"/>
      <w:r w:rsidR="006B6023" w:rsidRPr="006B6023">
        <w:rPr>
          <w:rFonts w:ascii="Times New Roman" w:eastAsia="Times New Roman" w:hAnsi="Times New Roman" w:cs="Times New Roman"/>
          <w:sz w:val="28"/>
          <w:szCs w:val="28"/>
          <w:lang w:val="ru-UA" w:eastAsia="ru-UA"/>
        </w:rPr>
        <w:t xml:space="preserve"> </w:t>
      </w:r>
      <w:r>
        <w:rPr>
          <w:rFonts w:ascii="Times New Roman" w:eastAsia="Times New Roman" w:hAnsi="Times New Roman" w:cs="Times New Roman"/>
          <w:sz w:val="28"/>
          <w:szCs w:val="28"/>
          <w:lang w:val="uk-UA" w:eastAsia="ru-UA"/>
        </w:rPr>
        <w:t xml:space="preserve"> у порнографії</w:t>
      </w:r>
      <w:r w:rsidR="006B6023" w:rsidRPr="006B6023">
        <w:rPr>
          <w:rFonts w:ascii="Times New Roman" w:eastAsia="Times New Roman" w:hAnsi="Times New Roman" w:cs="Times New Roman"/>
          <w:sz w:val="28"/>
          <w:szCs w:val="28"/>
          <w:lang w:val="ru-UA" w:eastAsia="ru-UA"/>
        </w:rPr>
        <w:t>(</w:t>
      </w:r>
      <w:proofErr w:type="spellStart"/>
      <w:r w:rsidR="006B6023" w:rsidRPr="006B6023">
        <w:rPr>
          <w:rFonts w:ascii="Times New Roman" w:eastAsia="Times New Roman" w:hAnsi="Times New Roman" w:cs="Times New Roman"/>
          <w:sz w:val="28"/>
          <w:szCs w:val="28"/>
          <w:lang w:val="ru-UA" w:eastAsia="ru-UA"/>
        </w:rPr>
        <w:t>чоловіки</w:t>
      </w:r>
      <w:proofErr w:type="spellEnd"/>
      <w:r w:rsidR="006B6023" w:rsidRPr="006B6023">
        <w:rPr>
          <w:rFonts w:ascii="Times New Roman" w:eastAsia="Times New Roman" w:hAnsi="Times New Roman" w:cs="Times New Roman"/>
          <w:sz w:val="28"/>
          <w:szCs w:val="28"/>
          <w:lang w:val="ru-UA" w:eastAsia="ru-UA"/>
        </w:rPr>
        <w:t xml:space="preserve"> як </w:t>
      </w:r>
      <w:proofErr w:type="spellStart"/>
      <w:r w:rsidR="006B6023" w:rsidRPr="006B6023">
        <w:rPr>
          <w:rFonts w:ascii="Times New Roman" w:eastAsia="Times New Roman" w:hAnsi="Times New Roman" w:cs="Times New Roman"/>
          <w:sz w:val="28"/>
          <w:szCs w:val="28"/>
          <w:lang w:val="ru-UA" w:eastAsia="ru-UA"/>
        </w:rPr>
        <w:t>домінантні</w:t>
      </w:r>
      <w:proofErr w:type="spellEnd"/>
      <w:r w:rsidR="006B6023" w:rsidRPr="006B6023">
        <w:rPr>
          <w:rFonts w:ascii="Times New Roman" w:eastAsia="Times New Roman" w:hAnsi="Times New Roman" w:cs="Times New Roman"/>
          <w:sz w:val="28"/>
          <w:szCs w:val="28"/>
          <w:lang w:val="ru-UA" w:eastAsia="ru-UA"/>
        </w:rPr>
        <w:t xml:space="preserve">, </w:t>
      </w:r>
      <w:proofErr w:type="spellStart"/>
      <w:r w:rsidR="006B6023" w:rsidRPr="006B6023">
        <w:rPr>
          <w:rFonts w:ascii="Times New Roman" w:eastAsia="Times New Roman" w:hAnsi="Times New Roman" w:cs="Times New Roman"/>
          <w:sz w:val="28"/>
          <w:szCs w:val="28"/>
          <w:lang w:val="ru-UA" w:eastAsia="ru-UA"/>
        </w:rPr>
        <w:t>жінки</w:t>
      </w:r>
      <w:proofErr w:type="spellEnd"/>
      <w:r w:rsidR="006B6023" w:rsidRPr="006B6023">
        <w:rPr>
          <w:rFonts w:ascii="Times New Roman" w:eastAsia="Times New Roman" w:hAnsi="Times New Roman" w:cs="Times New Roman"/>
          <w:sz w:val="28"/>
          <w:szCs w:val="28"/>
          <w:lang w:val="ru-UA" w:eastAsia="ru-UA"/>
        </w:rPr>
        <w:t xml:space="preserve"> як </w:t>
      </w:r>
      <w:proofErr w:type="spellStart"/>
      <w:r w:rsidR="006B6023" w:rsidRPr="006B6023">
        <w:rPr>
          <w:rFonts w:ascii="Times New Roman" w:eastAsia="Times New Roman" w:hAnsi="Times New Roman" w:cs="Times New Roman"/>
          <w:sz w:val="28"/>
          <w:szCs w:val="28"/>
          <w:lang w:val="ru-UA" w:eastAsia="ru-UA"/>
        </w:rPr>
        <w:t>підлеглі</w:t>
      </w:r>
      <w:proofErr w:type="spellEnd"/>
      <w:r w:rsidR="006B6023" w:rsidRPr="006B6023">
        <w:rPr>
          <w:rFonts w:ascii="Times New Roman" w:eastAsia="Times New Roman" w:hAnsi="Times New Roman" w:cs="Times New Roman"/>
          <w:sz w:val="28"/>
          <w:szCs w:val="28"/>
          <w:lang w:val="ru-UA" w:eastAsia="ru-UA"/>
        </w:rPr>
        <w:t xml:space="preserve">)  (у </w:t>
      </w:r>
      <w:proofErr w:type="spellStart"/>
      <w:r w:rsidR="006B6023" w:rsidRPr="006B6023">
        <w:rPr>
          <w:rFonts w:ascii="Times New Roman" w:eastAsia="Times New Roman" w:hAnsi="Times New Roman" w:cs="Times New Roman"/>
          <w:sz w:val="28"/>
          <w:szCs w:val="28"/>
          <w:lang w:val="ru-UA" w:eastAsia="ru-UA"/>
        </w:rPr>
        <w:t>Швеції</w:t>
      </w:r>
      <w:proofErr w:type="spellEnd"/>
      <w:r w:rsidR="006B6023" w:rsidRPr="006B6023">
        <w:rPr>
          <w:rFonts w:ascii="Times New Roman" w:eastAsia="Times New Roman" w:hAnsi="Times New Roman" w:cs="Times New Roman"/>
          <w:sz w:val="28"/>
          <w:szCs w:val="28"/>
          <w:lang w:val="ru-UA" w:eastAsia="ru-UA"/>
        </w:rPr>
        <w:t xml:space="preserve">: </w:t>
      </w:r>
      <w:proofErr w:type="spellStart"/>
      <w:r w:rsidR="006B6023" w:rsidRPr="006B6023">
        <w:rPr>
          <w:rFonts w:ascii="Times New Roman" w:eastAsia="Times New Roman" w:hAnsi="Times New Roman" w:cs="Times New Roman"/>
          <w:sz w:val="28"/>
          <w:szCs w:val="28"/>
          <w:lang w:val="ru-UA" w:eastAsia="ru-UA"/>
        </w:rPr>
        <w:t>Löfgren-Mårtenson</w:t>
      </w:r>
      <w:proofErr w:type="spellEnd"/>
      <w:r w:rsidR="006B6023" w:rsidRPr="006B6023">
        <w:rPr>
          <w:rFonts w:ascii="Times New Roman" w:eastAsia="Times New Roman" w:hAnsi="Times New Roman" w:cs="Times New Roman"/>
          <w:sz w:val="28"/>
          <w:szCs w:val="28"/>
          <w:lang w:val="ru-UA" w:eastAsia="ru-UA"/>
        </w:rPr>
        <w:t xml:space="preserve"> &amp; </w:t>
      </w:r>
      <w:proofErr w:type="spellStart"/>
      <w:r w:rsidR="006B6023" w:rsidRPr="006B6023">
        <w:rPr>
          <w:rFonts w:ascii="Times New Roman" w:eastAsia="Times New Roman" w:hAnsi="Times New Roman" w:cs="Times New Roman"/>
          <w:sz w:val="28"/>
          <w:szCs w:val="28"/>
          <w:lang w:val="ru-UA" w:eastAsia="ru-UA"/>
        </w:rPr>
        <w:t>Månsson</w:t>
      </w:r>
      <w:proofErr w:type="spellEnd"/>
      <w:r w:rsidR="006B6023" w:rsidRPr="006B6023">
        <w:rPr>
          <w:rFonts w:ascii="Times New Roman" w:eastAsia="Times New Roman" w:hAnsi="Times New Roman" w:cs="Times New Roman"/>
          <w:sz w:val="28"/>
          <w:szCs w:val="28"/>
          <w:lang w:val="ru-UA" w:eastAsia="ru-UA"/>
        </w:rPr>
        <w:t xml:space="preserve">, 2010; </w:t>
      </w:r>
      <w:proofErr w:type="spellStart"/>
      <w:r w:rsidR="006B6023" w:rsidRPr="006B6023">
        <w:rPr>
          <w:rFonts w:ascii="Times New Roman" w:eastAsia="Times New Roman" w:hAnsi="Times New Roman" w:cs="Times New Roman"/>
          <w:sz w:val="28"/>
          <w:szCs w:val="28"/>
          <w:lang w:val="ru-UA" w:eastAsia="ru-UA"/>
        </w:rPr>
        <w:t>Mattebo</w:t>
      </w:r>
      <w:proofErr w:type="spellEnd"/>
      <w:r w:rsidR="006B6023" w:rsidRPr="006B6023">
        <w:rPr>
          <w:rFonts w:ascii="Times New Roman" w:eastAsia="Times New Roman" w:hAnsi="Times New Roman" w:cs="Times New Roman"/>
          <w:sz w:val="28"/>
          <w:szCs w:val="28"/>
          <w:lang w:val="ru-UA" w:eastAsia="ru-UA"/>
        </w:rPr>
        <w:t xml:space="preserve"> та </w:t>
      </w:r>
      <w:proofErr w:type="spellStart"/>
      <w:r w:rsidR="006B6023" w:rsidRPr="006B6023">
        <w:rPr>
          <w:rFonts w:ascii="Times New Roman" w:eastAsia="Times New Roman" w:hAnsi="Times New Roman" w:cs="Times New Roman"/>
          <w:sz w:val="28"/>
          <w:szCs w:val="28"/>
          <w:lang w:val="ru-UA" w:eastAsia="ru-UA"/>
        </w:rPr>
        <w:t>ін</w:t>
      </w:r>
      <w:proofErr w:type="spellEnd"/>
      <w:r w:rsidR="006B6023" w:rsidRPr="006B6023">
        <w:rPr>
          <w:rFonts w:ascii="Times New Roman" w:eastAsia="Times New Roman" w:hAnsi="Times New Roman" w:cs="Times New Roman"/>
          <w:sz w:val="28"/>
          <w:szCs w:val="28"/>
          <w:lang w:val="ru-UA" w:eastAsia="ru-UA"/>
        </w:rPr>
        <w:t xml:space="preserve">., 2012; у США: </w:t>
      </w:r>
      <w:proofErr w:type="spellStart"/>
      <w:r w:rsidR="006B6023" w:rsidRPr="006B6023">
        <w:rPr>
          <w:rFonts w:ascii="Times New Roman" w:eastAsia="Times New Roman" w:hAnsi="Times New Roman" w:cs="Times New Roman"/>
          <w:sz w:val="28"/>
          <w:szCs w:val="28"/>
          <w:lang w:val="ru-UA" w:eastAsia="ru-UA"/>
        </w:rPr>
        <w:t>Smith</w:t>
      </w:r>
      <w:proofErr w:type="spellEnd"/>
      <w:r w:rsidR="006B6023" w:rsidRPr="006B6023">
        <w:rPr>
          <w:rFonts w:ascii="Times New Roman" w:eastAsia="Times New Roman" w:hAnsi="Times New Roman" w:cs="Times New Roman"/>
          <w:sz w:val="28"/>
          <w:szCs w:val="28"/>
          <w:lang w:val="ru-UA" w:eastAsia="ru-UA"/>
        </w:rPr>
        <w:t>, 2013).</w:t>
      </w:r>
    </w:p>
    <w:p w14:paraId="4E3E2E1E" w14:textId="44F1D271" w:rsidR="00420582" w:rsidRPr="00420582" w:rsidRDefault="00BF6066" w:rsidP="006C36D7">
      <w:pPr>
        <w:spacing w:before="100" w:beforeAutospacing="1" w:after="100" w:afterAutospacing="1" w:line="240" w:lineRule="auto"/>
        <w:rPr>
          <w:rFonts w:ascii="Times New Roman" w:eastAsia="Times New Roman" w:hAnsi="Times New Roman" w:cs="Times New Roman"/>
          <w:sz w:val="28"/>
          <w:szCs w:val="28"/>
          <w:lang w:val="uk-UA" w:eastAsia="ru-UA"/>
        </w:rPr>
      </w:pPr>
      <w:r w:rsidRPr="00BF6066">
        <w:rPr>
          <w:rFonts w:ascii="Times New Roman" w:eastAsia="Times New Roman" w:hAnsi="Times New Roman" w:cs="Times New Roman"/>
          <w:sz w:val="28"/>
          <w:szCs w:val="28"/>
          <w:lang w:val="uk-UA" w:eastAsia="ru-UA"/>
        </w:rPr>
        <w:t>Знову ж таки, це допомагає підкреслити, що молоді люди взаємодіють з порнографією не просто як пасивні споживачі медіа-меседжів. Молодь в одному шведському дослідженні «стверджувала, що більшості вдалося уникнути психологічної шкоди», тобто «вони успішно орієнтувалися в [порнографічному ландшафті], і чим старшими вони ставали, тим легше це було зробити» (</w:t>
      </w:r>
      <w:proofErr w:type="spellStart"/>
      <w:r w:rsidRPr="00BF6066">
        <w:rPr>
          <w:rFonts w:ascii="Times New Roman" w:eastAsia="Times New Roman" w:hAnsi="Times New Roman" w:cs="Times New Roman"/>
          <w:sz w:val="28"/>
          <w:szCs w:val="28"/>
          <w:lang w:val="uk-UA" w:eastAsia="ru-UA"/>
        </w:rPr>
        <w:t>Löfgren-Mårtenson</w:t>
      </w:r>
      <w:proofErr w:type="spellEnd"/>
      <w:r w:rsidRPr="00BF6066">
        <w:rPr>
          <w:rFonts w:ascii="Times New Roman" w:eastAsia="Times New Roman" w:hAnsi="Times New Roman" w:cs="Times New Roman"/>
          <w:sz w:val="28"/>
          <w:szCs w:val="28"/>
          <w:lang w:val="uk-UA" w:eastAsia="ru-UA"/>
        </w:rPr>
        <w:t xml:space="preserve"> &amp; </w:t>
      </w:r>
      <w:proofErr w:type="spellStart"/>
      <w:r w:rsidRPr="00BF6066">
        <w:rPr>
          <w:rFonts w:ascii="Times New Roman" w:eastAsia="Times New Roman" w:hAnsi="Times New Roman" w:cs="Times New Roman"/>
          <w:sz w:val="28"/>
          <w:szCs w:val="28"/>
          <w:lang w:val="uk-UA" w:eastAsia="ru-UA"/>
        </w:rPr>
        <w:t>Månsson</w:t>
      </w:r>
      <w:proofErr w:type="spellEnd"/>
      <w:r w:rsidRPr="00BF6066">
        <w:rPr>
          <w:rFonts w:ascii="Times New Roman" w:eastAsia="Times New Roman" w:hAnsi="Times New Roman" w:cs="Times New Roman"/>
          <w:sz w:val="28"/>
          <w:szCs w:val="28"/>
          <w:lang w:val="uk-UA" w:eastAsia="ru-UA"/>
        </w:rPr>
        <w:t xml:space="preserve">, 2010, с. 575). В іншому фокус-груповому дослідженні з Шотландії підлітки, які критично ставляться до порнографії, проникливо зауважили, що «шкода, пов'язана з порнографією та </w:t>
      </w:r>
      <w:proofErr w:type="spellStart"/>
      <w:r w:rsidRPr="00BF6066">
        <w:rPr>
          <w:rFonts w:ascii="Times New Roman" w:eastAsia="Times New Roman" w:hAnsi="Times New Roman" w:cs="Times New Roman"/>
          <w:sz w:val="28"/>
          <w:szCs w:val="28"/>
          <w:lang w:val="uk-UA" w:eastAsia="ru-UA"/>
        </w:rPr>
        <w:t>сексуалізованими</w:t>
      </w:r>
      <w:proofErr w:type="spellEnd"/>
      <w:r w:rsidRPr="00BF6066">
        <w:rPr>
          <w:rFonts w:ascii="Times New Roman" w:eastAsia="Times New Roman" w:hAnsi="Times New Roman" w:cs="Times New Roman"/>
          <w:sz w:val="28"/>
          <w:szCs w:val="28"/>
          <w:lang w:val="uk-UA" w:eastAsia="ru-UA"/>
        </w:rPr>
        <w:t xml:space="preserve"> медіа, </w:t>
      </w:r>
      <w:proofErr w:type="spellStart"/>
      <w:r w:rsidRPr="00BF6066">
        <w:rPr>
          <w:rFonts w:ascii="Times New Roman" w:eastAsia="Times New Roman" w:hAnsi="Times New Roman" w:cs="Times New Roman"/>
          <w:sz w:val="28"/>
          <w:szCs w:val="28"/>
          <w:lang w:val="uk-UA" w:eastAsia="ru-UA"/>
        </w:rPr>
        <w:t>рідко</w:t>
      </w:r>
      <w:proofErr w:type="spellEnd"/>
      <w:r w:rsidRPr="00BF6066">
        <w:rPr>
          <w:rFonts w:ascii="Times New Roman" w:eastAsia="Times New Roman" w:hAnsi="Times New Roman" w:cs="Times New Roman"/>
          <w:sz w:val="28"/>
          <w:szCs w:val="28"/>
          <w:lang w:val="uk-UA" w:eastAsia="ru-UA"/>
        </w:rPr>
        <w:t xml:space="preserve"> визначалася як така, що пов'язана з впливом сексу або тіл самих по собі, а скоріше з певною версією, яка представляє жінок і чоловіків у вузькому, нереалістичному та </w:t>
      </w:r>
      <w:proofErr w:type="spellStart"/>
      <w:r w:rsidRPr="00BF6066">
        <w:rPr>
          <w:rFonts w:ascii="Times New Roman" w:eastAsia="Times New Roman" w:hAnsi="Times New Roman" w:cs="Times New Roman"/>
          <w:sz w:val="28"/>
          <w:szCs w:val="28"/>
          <w:lang w:val="uk-UA" w:eastAsia="ru-UA"/>
        </w:rPr>
        <w:t>гетеронормативному</w:t>
      </w:r>
      <w:proofErr w:type="spellEnd"/>
      <w:r w:rsidRPr="00BF6066">
        <w:rPr>
          <w:rFonts w:ascii="Times New Roman" w:eastAsia="Times New Roman" w:hAnsi="Times New Roman" w:cs="Times New Roman"/>
          <w:sz w:val="28"/>
          <w:szCs w:val="28"/>
          <w:lang w:val="uk-UA" w:eastAsia="ru-UA"/>
        </w:rPr>
        <w:t xml:space="preserve"> вигляді» (</w:t>
      </w:r>
      <w:proofErr w:type="spellStart"/>
      <w:r w:rsidRPr="00BF6066">
        <w:rPr>
          <w:rFonts w:ascii="Times New Roman" w:eastAsia="Times New Roman" w:hAnsi="Times New Roman" w:cs="Times New Roman"/>
          <w:sz w:val="28"/>
          <w:szCs w:val="28"/>
          <w:lang w:val="uk-UA" w:eastAsia="ru-UA"/>
        </w:rPr>
        <w:t>Tomson</w:t>
      </w:r>
      <w:proofErr w:type="spellEnd"/>
      <w:r w:rsidRPr="00BF6066">
        <w:rPr>
          <w:rFonts w:ascii="Times New Roman" w:eastAsia="Times New Roman" w:hAnsi="Times New Roman" w:cs="Times New Roman"/>
          <w:sz w:val="28"/>
          <w:szCs w:val="28"/>
          <w:lang w:val="uk-UA" w:eastAsia="ru-UA"/>
        </w:rPr>
        <w:t xml:space="preserve"> </w:t>
      </w:r>
      <w:proofErr w:type="spellStart"/>
      <w:r w:rsidRPr="00BF6066">
        <w:rPr>
          <w:rFonts w:ascii="Times New Roman" w:eastAsia="Times New Roman" w:hAnsi="Times New Roman" w:cs="Times New Roman"/>
          <w:sz w:val="28"/>
          <w:szCs w:val="28"/>
          <w:lang w:val="uk-UA" w:eastAsia="ru-UA"/>
        </w:rPr>
        <w:t>et</w:t>
      </w:r>
      <w:proofErr w:type="spellEnd"/>
      <w:r w:rsidRPr="00BF6066">
        <w:rPr>
          <w:rFonts w:ascii="Times New Roman" w:eastAsia="Times New Roman" w:hAnsi="Times New Roman" w:cs="Times New Roman"/>
          <w:sz w:val="28"/>
          <w:szCs w:val="28"/>
          <w:lang w:val="uk-UA" w:eastAsia="ru-UA"/>
        </w:rPr>
        <w:t xml:space="preserve"> </w:t>
      </w:r>
      <w:proofErr w:type="spellStart"/>
      <w:r w:rsidRPr="00BF6066">
        <w:rPr>
          <w:rFonts w:ascii="Times New Roman" w:eastAsia="Times New Roman" w:hAnsi="Times New Roman" w:cs="Times New Roman"/>
          <w:sz w:val="28"/>
          <w:szCs w:val="28"/>
          <w:lang w:val="uk-UA" w:eastAsia="ru-UA"/>
        </w:rPr>
        <w:t>al</w:t>
      </w:r>
      <w:proofErr w:type="spellEnd"/>
      <w:r w:rsidRPr="00BF6066">
        <w:rPr>
          <w:rFonts w:ascii="Times New Roman" w:eastAsia="Times New Roman" w:hAnsi="Times New Roman" w:cs="Times New Roman"/>
          <w:sz w:val="28"/>
          <w:szCs w:val="28"/>
          <w:lang w:val="uk-UA" w:eastAsia="ru-UA"/>
        </w:rPr>
        <w:t>., 2014, p. 28). Понад третина старшокласників в іншому шведському опитуванні визнали порнографію принизливою в деяких випадках (</w:t>
      </w:r>
      <w:proofErr w:type="spellStart"/>
      <w:r w:rsidRPr="00BF6066">
        <w:rPr>
          <w:rFonts w:ascii="Times New Roman" w:eastAsia="Times New Roman" w:hAnsi="Times New Roman" w:cs="Times New Roman"/>
          <w:sz w:val="28"/>
          <w:szCs w:val="28"/>
          <w:lang w:val="uk-UA" w:eastAsia="ru-UA"/>
        </w:rPr>
        <w:t>Johansson</w:t>
      </w:r>
      <w:proofErr w:type="spellEnd"/>
      <w:r w:rsidRPr="00BF6066">
        <w:rPr>
          <w:rFonts w:ascii="Times New Roman" w:eastAsia="Times New Roman" w:hAnsi="Times New Roman" w:cs="Times New Roman"/>
          <w:sz w:val="28"/>
          <w:szCs w:val="28"/>
          <w:lang w:val="uk-UA" w:eastAsia="ru-UA"/>
        </w:rPr>
        <w:t xml:space="preserve"> &amp; </w:t>
      </w:r>
      <w:proofErr w:type="spellStart"/>
      <w:r w:rsidRPr="00BF6066">
        <w:rPr>
          <w:rFonts w:ascii="Times New Roman" w:eastAsia="Times New Roman" w:hAnsi="Times New Roman" w:cs="Times New Roman"/>
          <w:sz w:val="28"/>
          <w:szCs w:val="28"/>
          <w:lang w:val="uk-UA" w:eastAsia="ru-UA"/>
        </w:rPr>
        <w:t>Hammarén</w:t>
      </w:r>
      <w:proofErr w:type="spellEnd"/>
      <w:r w:rsidRPr="00BF6066">
        <w:rPr>
          <w:rFonts w:ascii="Times New Roman" w:eastAsia="Times New Roman" w:hAnsi="Times New Roman" w:cs="Times New Roman"/>
          <w:sz w:val="28"/>
          <w:szCs w:val="28"/>
          <w:lang w:val="uk-UA" w:eastAsia="ru-UA"/>
        </w:rPr>
        <w:t>, 2007).</w:t>
      </w:r>
    </w:p>
    <w:p w14:paraId="0B705E41" w14:textId="4C13CBCD" w:rsidR="004F3E5A" w:rsidRPr="005D1BDC" w:rsidRDefault="00330ED7" w:rsidP="004919B7">
      <w:pPr>
        <w:spacing w:before="100" w:beforeAutospacing="1" w:after="100" w:afterAutospacing="1" w:line="240" w:lineRule="auto"/>
        <w:rPr>
          <w:rFonts w:ascii="Times New Roman" w:eastAsia="Times New Roman" w:hAnsi="Times New Roman" w:cs="Times New Roman"/>
          <w:sz w:val="28"/>
          <w:szCs w:val="28"/>
          <w:lang w:val="uk-UA" w:eastAsia="ru-UA"/>
        </w:rPr>
      </w:pPr>
      <w:r w:rsidRPr="00330ED7">
        <w:rPr>
          <w:rFonts w:ascii="Times New Roman" w:eastAsia="Times New Roman" w:hAnsi="Times New Roman" w:cs="Times New Roman"/>
          <w:sz w:val="28"/>
          <w:szCs w:val="28"/>
          <w:lang w:val="uk-UA" w:eastAsia="ru-UA"/>
        </w:rPr>
        <w:t>Уявлення про сексуальні ролі та жінок як сексуальних об'єктів</w:t>
      </w:r>
    </w:p>
    <w:p w14:paraId="6CB089E6" w14:textId="207F4E93" w:rsidR="00B07001" w:rsidRDefault="00EE6513" w:rsidP="00CC1375">
      <w:pPr>
        <w:spacing w:before="100" w:beforeAutospacing="1" w:after="100" w:afterAutospacing="1" w:line="240" w:lineRule="auto"/>
        <w:rPr>
          <w:rFonts w:ascii="Times New Roman" w:eastAsia="Times New Roman" w:hAnsi="Times New Roman" w:cs="Times New Roman"/>
          <w:sz w:val="28"/>
          <w:szCs w:val="28"/>
          <w:lang w:val="en-US" w:eastAsia="ru-UA"/>
        </w:rPr>
      </w:pPr>
      <w:r w:rsidRPr="00EE6513">
        <w:rPr>
          <w:rFonts w:ascii="Times New Roman" w:eastAsia="Times New Roman" w:hAnsi="Times New Roman" w:cs="Times New Roman"/>
          <w:sz w:val="28"/>
          <w:szCs w:val="28"/>
          <w:lang w:val="uk-UA" w:eastAsia="ru-UA"/>
        </w:rPr>
        <w:t xml:space="preserve">Відповідно, було виявлено, що частіше використання порнографії збільшує ймовірність сприйняття жінок (і дівчат) як сексуальних об'єктів, тобто, що їхнє основне призначення - </w:t>
      </w:r>
      <w:proofErr w:type="spellStart"/>
      <w:r>
        <w:rPr>
          <w:rFonts w:ascii="Times New Roman" w:eastAsia="Times New Roman" w:hAnsi="Times New Roman" w:cs="Times New Roman"/>
          <w:sz w:val="28"/>
          <w:szCs w:val="28"/>
          <w:lang w:val="uk-UA" w:eastAsia="ru-UA"/>
        </w:rPr>
        <w:t>задовільняти</w:t>
      </w:r>
      <w:proofErr w:type="spellEnd"/>
      <w:r w:rsidRPr="00EE6513">
        <w:rPr>
          <w:rFonts w:ascii="Times New Roman" w:eastAsia="Times New Roman" w:hAnsi="Times New Roman" w:cs="Times New Roman"/>
          <w:sz w:val="28"/>
          <w:szCs w:val="28"/>
          <w:lang w:val="uk-UA" w:eastAsia="ru-UA"/>
        </w:rPr>
        <w:t xml:space="preserve"> чолові</w:t>
      </w:r>
      <w:r>
        <w:rPr>
          <w:rFonts w:ascii="Times New Roman" w:eastAsia="Times New Roman" w:hAnsi="Times New Roman" w:cs="Times New Roman"/>
          <w:sz w:val="28"/>
          <w:szCs w:val="28"/>
          <w:lang w:val="uk-UA" w:eastAsia="ru-UA"/>
        </w:rPr>
        <w:t>ків</w:t>
      </w:r>
      <w:r w:rsidRPr="00EE6513">
        <w:rPr>
          <w:rFonts w:ascii="Times New Roman" w:eastAsia="Times New Roman" w:hAnsi="Times New Roman" w:cs="Times New Roman"/>
          <w:sz w:val="28"/>
          <w:szCs w:val="28"/>
          <w:lang w:val="uk-UA" w:eastAsia="ru-UA"/>
        </w:rPr>
        <w:t xml:space="preserve"> у сексуальному плані (</w:t>
      </w:r>
      <w:proofErr w:type="spellStart"/>
      <w:r w:rsidRPr="00EE6513">
        <w:rPr>
          <w:rFonts w:ascii="Times New Roman" w:eastAsia="Times New Roman" w:hAnsi="Times New Roman" w:cs="Times New Roman"/>
          <w:sz w:val="28"/>
          <w:szCs w:val="28"/>
          <w:lang w:val="uk-UA" w:eastAsia="ru-UA"/>
        </w:rPr>
        <w:t>ter</w:t>
      </w:r>
      <w:proofErr w:type="spellEnd"/>
      <w:r w:rsidRPr="00EE6513">
        <w:rPr>
          <w:rFonts w:ascii="Times New Roman" w:eastAsia="Times New Roman" w:hAnsi="Times New Roman" w:cs="Times New Roman"/>
          <w:sz w:val="28"/>
          <w:szCs w:val="28"/>
          <w:lang w:val="uk-UA" w:eastAsia="ru-UA"/>
        </w:rPr>
        <w:t xml:space="preserve"> </w:t>
      </w:r>
      <w:proofErr w:type="spellStart"/>
      <w:r w:rsidRPr="00EE6513">
        <w:rPr>
          <w:rFonts w:ascii="Times New Roman" w:eastAsia="Times New Roman" w:hAnsi="Times New Roman" w:cs="Times New Roman"/>
          <w:sz w:val="28"/>
          <w:szCs w:val="28"/>
          <w:lang w:val="uk-UA" w:eastAsia="ru-UA"/>
        </w:rPr>
        <w:t>Bogt</w:t>
      </w:r>
      <w:proofErr w:type="spellEnd"/>
      <w:r w:rsidRPr="00EE6513">
        <w:rPr>
          <w:rFonts w:ascii="Times New Roman" w:eastAsia="Times New Roman" w:hAnsi="Times New Roman" w:cs="Times New Roman"/>
          <w:sz w:val="28"/>
          <w:szCs w:val="28"/>
          <w:lang w:val="uk-UA" w:eastAsia="ru-UA"/>
        </w:rPr>
        <w:t xml:space="preserve"> та ін., 2010; </w:t>
      </w:r>
      <w:proofErr w:type="spellStart"/>
      <w:r w:rsidRPr="00EE6513">
        <w:rPr>
          <w:rFonts w:ascii="Times New Roman" w:eastAsia="Times New Roman" w:hAnsi="Times New Roman" w:cs="Times New Roman"/>
          <w:sz w:val="28"/>
          <w:szCs w:val="28"/>
          <w:lang w:val="uk-UA" w:eastAsia="ru-UA"/>
        </w:rPr>
        <w:t>Peter</w:t>
      </w:r>
      <w:proofErr w:type="spellEnd"/>
      <w:r w:rsidRPr="00EE6513">
        <w:rPr>
          <w:rFonts w:ascii="Times New Roman" w:eastAsia="Times New Roman" w:hAnsi="Times New Roman" w:cs="Times New Roman"/>
          <w:sz w:val="28"/>
          <w:szCs w:val="28"/>
          <w:lang w:val="uk-UA" w:eastAsia="ru-UA"/>
        </w:rPr>
        <w:t xml:space="preserve"> &amp; </w:t>
      </w:r>
      <w:proofErr w:type="spellStart"/>
      <w:r w:rsidRPr="00EE6513">
        <w:rPr>
          <w:rFonts w:ascii="Times New Roman" w:eastAsia="Times New Roman" w:hAnsi="Times New Roman" w:cs="Times New Roman"/>
          <w:sz w:val="28"/>
          <w:szCs w:val="28"/>
          <w:lang w:val="uk-UA" w:eastAsia="ru-UA"/>
        </w:rPr>
        <w:t>Valkenburg</w:t>
      </w:r>
      <w:proofErr w:type="spellEnd"/>
      <w:r w:rsidRPr="00EE6513">
        <w:rPr>
          <w:rFonts w:ascii="Times New Roman" w:eastAsia="Times New Roman" w:hAnsi="Times New Roman" w:cs="Times New Roman"/>
          <w:sz w:val="28"/>
          <w:szCs w:val="28"/>
          <w:lang w:val="uk-UA" w:eastAsia="ru-UA"/>
        </w:rPr>
        <w:t xml:space="preserve">, 2007). Більш конкретно, об'єктивація жінок «означає зведення жінок до їхньої сексуальної привабливості з точки </w:t>
      </w:r>
      <w:r w:rsidRPr="00EE6513">
        <w:rPr>
          <w:rFonts w:ascii="Times New Roman" w:eastAsia="Times New Roman" w:hAnsi="Times New Roman" w:cs="Times New Roman"/>
          <w:sz w:val="28"/>
          <w:szCs w:val="28"/>
          <w:lang w:val="uk-UA" w:eastAsia="ru-UA"/>
        </w:rPr>
        <w:lastRenderedPageBreak/>
        <w:t xml:space="preserve">зору зовнішнього вигляду та зосередження уваги на частинах їхнього тіла, насамперед на </w:t>
      </w:r>
      <w:proofErr w:type="spellStart"/>
      <w:r w:rsidRPr="00EE6513">
        <w:rPr>
          <w:rFonts w:ascii="Times New Roman" w:eastAsia="Times New Roman" w:hAnsi="Times New Roman" w:cs="Times New Roman"/>
          <w:sz w:val="28"/>
          <w:szCs w:val="28"/>
          <w:lang w:val="uk-UA" w:eastAsia="ru-UA"/>
        </w:rPr>
        <w:t>геніталіях</w:t>
      </w:r>
      <w:proofErr w:type="spellEnd"/>
      <w:r>
        <w:rPr>
          <w:rFonts w:ascii="Times New Roman" w:eastAsia="Times New Roman" w:hAnsi="Times New Roman" w:cs="Times New Roman"/>
          <w:sz w:val="28"/>
          <w:szCs w:val="28"/>
          <w:lang w:val="uk-UA" w:eastAsia="ru-UA"/>
        </w:rPr>
        <w:t>.</w:t>
      </w:r>
    </w:p>
    <w:p w14:paraId="4AAC5739" w14:textId="65E74A6D" w:rsidR="001138F7" w:rsidRPr="001138F7" w:rsidRDefault="001138F7" w:rsidP="001138F7">
      <w:pPr>
        <w:spacing w:before="100" w:beforeAutospacing="1" w:after="100" w:afterAutospacing="1" w:line="240" w:lineRule="auto"/>
        <w:rPr>
          <w:rFonts w:ascii="Times New Roman" w:eastAsia="Times New Roman" w:hAnsi="Times New Roman" w:cs="Times New Roman"/>
          <w:sz w:val="28"/>
          <w:szCs w:val="28"/>
          <w:lang w:val="ru-UA" w:eastAsia="ru-UA"/>
        </w:rPr>
      </w:pPr>
      <w:r>
        <w:rPr>
          <w:rFonts w:ascii="Times New Roman" w:eastAsia="Times New Roman" w:hAnsi="Times New Roman" w:cs="Times New Roman"/>
          <w:sz w:val="28"/>
          <w:szCs w:val="28"/>
          <w:lang w:val="uk-UA" w:eastAsia="ru-UA"/>
        </w:rPr>
        <w:t>З цього випливає</w:t>
      </w:r>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що</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жінки</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зображуються</w:t>
      </w:r>
      <w:proofErr w:type="spellEnd"/>
      <w:r w:rsidRPr="001138F7">
        <w:rPr>
          <w:rFonts w:ascii="Times New Roman" w:eastAsia="Times New Roman" w:hAnsi="Times New Roman" w:cs="Times New Roman"/>
          <w:sz w:val="28"/>
          <w:szCs w:val="28"/>
          <w:lang w:val="ru-UA" w:eastAsia="ru-UA"/>
        </w:rPr>
        <w:t xml:space="preserve"> як </w:t>
      </w:r>
      <w:proofErr w:type="spellStart"/>
      <w:r w:rsidRPr="001138F7">
        <w:rPr>
          <w:rFonts w:ascii="Times New Roman" w:eastAsia="Times New Roman" w:hAnsi="Times New Roman" w:cs="Times New Roman"/>
          <w:sz w:val="28"/>
          <w:szCs w:val="28"/>
          <w:lang w:val="ru-UA" w:eastAsia="ru-UA"/>
        </w:rPr>
        <w:t>сексуальні</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іграшки</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готові</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задовольнити</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чоловічі</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сексуальні</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бажання</w:t>
      </w:r>
      <w:proofErr w:type="spellEnd"/>
      <w:r w:rsidRPr="001138F7">
        <w:rPr>
          <w:rFonts w:ascii="Times New Roman" w:eastAsia="Times New Roman" w:hAnsi="Times New Roman" w:cs="Times New Roman"/>
          <w:sz w:val="28"/>
          <w:szCs w:val="28"/>
          <w:lang w:val="ru-UA" w:eastAsia="ru-UA"/>
        </w:rPr>
        <w:t>" (</w:t>
      </w:r>
      <w:proofErr w:type="spellStart"/>
      <w:r w:rsidRPr="001138F7">
        <w:rPr>
          <w:rFonts w:ascii="Times New Roman" w:eastAsia="Times New Roman" w:hAnsi="Times New Roman" w:cs="Times New Roman"/>
          <w:sz w:val="28"/>
          <w:szCs w:val="28"/>
          <w:lang w:val="ru-UA" w:eastAsia="ru-UA"/>
        </w:rPr>
        <w:t>Peter</w:t>
      </w:r>
      <w:proofErr w:type="spellEnd"/>
      <w:r w:rsidRPr="001138F7">
        <w:rPr>
          <w:rFonts w:ascii="Times New Roman" w:eastAsia="Times New Roman" w:hAnsi="Times New Roman" w:cs="Times New Roman"/>
          <w:sz w:val="28"/>
          <w:szCs w:val="28"/>
          <w:lang w:val="ru-UA" w:eastAsia="ru-UA"/>
        </w:rPr>
        <w:t xml:space="preserve"> &amp; </w:t>
      </w:r>
      <w:proofErr w:type="spellStart"/>
      <w:r w:rsidRPr="001138F7">
        <w:rPr>
          <w:rFonts w:ascii="Times New Roman" w:eastAsia="Times New Roman" w:hAnsi="Times New Roman" w:cs="Times New Roman"/>
          <w:sz w:val="28"/>
          <w:szCs w:val="28"/>
          <w:lang w:val="ru-UA" w:eastAsia="ru-UA"/>
        </w:rPr>
        <w:t>Valkenburg</w:t>
      </w:r>
      <w:proofErr w:type="spellEnd"/>
      <w:r w:rsidRPr="001138F7">
        <w:rPr>
          <w:rFonts w:ascii="Times New Roman" w:eastAsia="Times New Roman" w:hAnsi="Times New Roman" w:cs="Times New Roman"/>
          <w:sz w:val="28"/>
          <w:szCs w:val="28"/>
          <w:lang w:val="ru-UA" w:eastAsia="ru-UA"/>
        </w:rPr>
        <w:t xml:space="preserve">, 2010a, с. 359). </w:t>
      </w:r>
      <w:proofErr w:type="spellStart"/>
      <w:r w:rsidRPr="001138F7">
        <w:rPr>
          <w:rFonts w:ascii="Times New Roman" w:eastAsia="Times New Roman" w:hAnsi="Times New Roman" w:cs="Times New Roman"/>
          <w:sz w:val="28"/>
          <w:szCs w:val="28"/>
          <w:lang w:val="ru-UA" w:eastAsia="ru-UA"/>
        </w:rPr>
        <w:t>Майже</w:t>
      </w:r>
      <w:proofErr w:type="spellEnd"/>
      <w:r w:rsidRPr="001138F7">
        <w:rPr>
          <w:rFonts w:ascii="Times New Roman" w:eastAsia="Times New Roman" w:hAnsi="Times New Roman" w:cs="Times New Roman"/>
          <w:sz w:val="28"/>
          <w:szCs w:val="28"/>
          <w:lang w:val="ru-UA" w:eastAsia="ru-UA"/>
        </w:rPr>
        <w:t xml:space="preserve"> </w:t>
      </w:r>
      <w:r>
        <w:rPr>
          <w:rFonts w:ascii="Times New Roman" w:eastAsia="Times New Roman" w:hAnsi="Times New Roman" w:cs="Times New Roman"/>
          <w:sz w:val="28"/>
          <w:szCs w:val="28"/>
          <w:lang w:val="uk-UA" w:eastAsia="ru-UA"/>
        </w:rPr>
        <w:t>повсюдний</w:t>
      </w:r>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кульмінаційний</w:t>
      </w:r>
      <w:proofErr w:type="spellEnd"/>
      <w:r w:rsidRPr="001138F7">
        <w:rPr>
          <w:rFonts w:ascii="Times New Roman" w:eastAsia="Times New Roman" w:hAnsi="Times New Roman" w:cs="Times New Roman"/>
          <w:sz w:val="28"/>
          <w:szCs w:val="28"/>
          <w:lang w:val="ru-UA" w:eastAsia="ru-UA"/>
        </w:rPr>
        <w:t xml:space="preserve"> момент </w:t>
      </w:r>
      <w:proofErr w:type="spellStart"/>
      <w:r w:rsidRPr="001138F7">
        <w:rPr>
          <w:rFonts w:ascii="Times New Roman" w:eastAsia="Times New Roman" w:hAnsi="Times New Roman" w:cs="Times New Roman"/>
          <w:sz w:val="28"/>
          <w:szCs w:val="28"/>
          <w:lang w:val="ru-UA" w:eastAsia="ru-UA"/>
        </w:rPr>
        <w:t>порнографічного</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наративу</w:t>
      </w:r>
      <w:proofErr w:type="spellEnd"/>
      <w:r w:rsidRPr="001138F7">
        <w:rPr>
          <w:rFonts w:ascii="Times New Roman" w:eastAsia="Times New Roman" w:hAnsi="Times New Roman" w:cs="Times New Roman"/>
          <w:sz w:val="28"/>
          <w:szCs w:val="28"/>
          <w:lang w:val="ru-UA" w:eastAsia="ru-UA"/>
        </w:rPr>
        <w:t xml:space="preserve"> — </w:t>
      </w:r>
      <w:r w:rsidRPr="001138F7">
        <w:rPr>
          <w:rFonts w:ascii="Times New Roman" w:eastAsia="Times New Roman" w:hAnsi="Times New Roman" w:cs="Times New Roman"/>
          <w:b/>
          <w:bCs/>
          <w:sz w:val="28"/>
          <w:szCs w:val="28"/>
          <w:lang w:val="ru-UA" w:eastAsia="ru-UA"/>
        </w:rPr>
        <w:t>"</w:t>
      </w:r>
      <w:proofErr w:type="spellStart"/>
      <w:r w:rsidRPr="001138F7">
        <w:rPr>
          <w:rFonts w:ascii="Times New Roman" w:eastAsia="Times New Roman" w:hAnsi="Times New Roman" w:cs="Times New Roman"/>
          <w:b/>
          <w:bCs/>
          <w:sz w:val="28"/>
          <w:szCs w:val="28"/>
          <w:lang w:val="ru-UA" w:eastAsia="ru-UA"/>
        </w:rPr>
        <w:t>cumshot</w:t>
      </w:r>
      <w:proofErr w:type="spellEnd"/>
      <w:r w:rsidRPr="001138F7">
        <w:rPr>
          <w:rFonts w:ascii="Times New Roman" w:eastAsia="Times New Roman" w:hAnsi="Times New Roman" w:cs="Times New Roman"/>
          <w:b/>
          <w:bCs/>
          <w:sz w:val="28"/>
          <w:szCs w:val="28"/>
          <w:lang w:val="ru-UA" w:eastAsia="ru-UA"/>
        </w:rPr>
        <w:t>"</w:t>
      </w:r>
      <w:r w:rsidRPr="001138F7">
        <w:rPr>
          <w:rFonts w:ascii="Times New Roman" w:eastAsia="Times New Roman" w:hAnsi="Times New Roman" w:cs="Times New Roman"/>
          <w:sz w:val="28"/>
          <w:szCs w:val="28"/>
          <w:lang w:val="ru-UA" w:eastAsia="ru-UA"/>
        </w:rPr>
        <w:t xml:space="preserve">, у </w:t>
      </w:r>
      <w:proofErr w:type="spellStart"/>
      <w:r w:rsidRPr="001138F7">
        <w:rPr>
          <w:rFonts w:ascii="Times New Roman" w:eastAsia="Times New Roman" w:hAnsi="Times New Roman" w:cs="Times New Roman"/>
          <w:sz w:val="28"/>
          <w:szCs w:val="28"/>
          <w:lang w:val="ru-UA" w:eastAsia="ru-UA"/>
        </w:rPr>
        <w:t>якому</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чоловік</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еякулює</w:t>
      </w:r>
      <w:proofErr w:type="spellEnd"/>
      <w:r w:rsidRPr="001138F7">
        <w:rPr>
          <w:rFonts w:ascii="Times New Roman" w:eastAsia="Times New Roman" w:hAnsi="Times New Roman" w:cs="Times New Roman"/>
          <w:sz w:val="28"/>
          <w:szCs w:val="28"/>
          <w:lang w:val="ru-UA" w:eastAsia="ru-UA"/>
        </w:rPr>
        <w:t xml:space="preserve"> на </w:t>
      </w:r>
      <w:proofErr w:type="spellStart"/>
      <w:r w:rsidRPr="001138F7">
        <w:rPr>
          <w:rFonts w:ascii="Times New Roman" w:eastAsia="Times New Roman" w:hAnsi="Times New Roman" w:cs="Times New Roman"/>
          <w:sz w:val="28"/>
          <w:szCs w:val="28"/>
          <w:lang w:val="ru-UA" w:eastAsia="ru-UA"/>
        </w:rPr>
        <w:t>тіло</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чи</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обличчя</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жінки</w:t>
      </w:r>
      <w:proofErr w:type="spellEnd"/>
      <w:r w:rsidRPr="001138F7">
        <w:rPr>
          <w:rFonts w:ascii="Times New Roman" w:eastAsia="Times New Roman" w:hAnsi="Times New Roman" w:cs="Times New Roman"/>
          <w:sz w:val="28"/>
          <w:szCs w:val="28"/>
          <w:lang w:val="ru-UA" w:eastAsia="ru-UA"/>
        </w:rPr>
        <w:t xml:space="preserve">, — буквально </w:t>
      </w:r>
      <w:proofErr w:type="spellStart"/>
      <w:r w:rsidRPr="001138F7">
        <w:rPr>
          <w:rFonts w:ascii="Times New Roman" w:eastAsia="Times New Roman" w:hAnsi="Times New Roman" w:cs="Times New Roman"/>
          <w:sz w:val="28"/>
          <w:szCs w:val="28"/>
          <w:lang w:val="ru-UA" w:eastAsia="ru-UA"/>
        </w:rPr>
        <w:t>втілює</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цю</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динаміку</w:t>
      </w:r>
      <w:proofErr w:type="spellEnd"/>
      <w:r w:rsidRPr="001138F7">
        <w:rPr>
          <w:rFonts w:ascii="Times New Roman" w:eastAsia="Times New Roman" w:hAnsi="Times New Roman" w:cs="Times New Roman"/>
          <w:sz w:val="28"/>
          <w:szCs w:val="28"/>
          <w:lang w:val="ru-UA" w:eastAsia="ru-UA"/>
        </w:rPr>
        <w:t xml:space="preserve">: вона є </w:t>
      </w:r>
      <w:proofErr w:type="spellStart"/>
      <w:r w:rsidRPr="001138F7">
        <w:rPr>
          <w:rFonts w:ascii="Times New Roman" w:eastAsia="Times New Roman" w:hAnsi="Times New Roman" w:cs="Times New Roman"/>
          <w:sz w:val="28"/>
          <w:szCs w:val="28"/>
          <w:lang w:val="ru-UA" w:eastAsia="ru-UA"/>
        </w:rPr>
        <w:t>засобом</w:t>
      </w:r>
      <w:proofErr w:type="spellEnd"/>
      <w:r w:rsidRPr="001138F7">
        <w:rPr>
          <w:rFonts w:ascii="Times New Roman" w:eastAsia="Times New Roman" w:hAnsi="Times New Roman" w:cs="Times New Roman"/>
          <w:sz w:val="28"/>
          <w:szCs w:val="28"/>
          <w:lang w:val="ru-UA" w:eastAsia="ru-UA"/>
        </w:rPr>
        <w:t xml:space="preserve"> для </w:t>
      </w:r>
      <w:proofErr w:type="spellStart"/>
      <w:r w:rsidRPr="001138F7">
        <w:rPr>
          <w:rFonts w:ascii="Times New Roman" w:eastAsia="Times New Roman" w:hAnsi="Times New Roman" w:cs="Times New Roman"/>
          <w:sz w:val="28"/>
          <w:szCs w:val="28"/>
          <w:lang w:val="ru-UA" w:eastAsia="ru-UA"/>
        </w:rPr>
        <w:t>досягнення</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його</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цілі</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Такі</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нерівні</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сексуальні</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відносини</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знаходяться</w:t>
      </w:r>
      <w:proofErr w:type="spellEnd"/>
      <w:r w:rsidRPr="001138F7">
        <w:rPr>
          <w:rFonts w:ascii="Times New Roman" w:eastAsia="Times New Roman" w:hAnsi="Times New Roman" w:cs="Times New Roman"/>
          <w:sz w:val="28"/>
          <w:szCs w:val="28"/>
          <w:lang w:val="ru-UA" w:eastAsia="ru-UA"/>
        </w:rPr>
        <w:t xml:space="preserve"> в прямому </w:t>
      </w:r>
      <w:proofErr w:type="spellStart"/>
      <w:r w:rsidRPr="001138F7">
        <w:rPr>
          <w:rFonts w:ascii="Times New Roman" w:eastAsia="Times New Roman" w:hAnsi="Times New Roman" w:cs="Times New Roman"/>
          <w:sz w:val="28"/>
          <w:szCs w:val="28"/>
          <w:lang w:val="ru-UA" w:eastAsia="ru-UA"/>
        </w:rPr>
        <w:t>конфлікті</w:t>
      </w:r>
      <w:proofErr w:type="spellEnd"/>
      <w:r w:rsidRPr="001138F7">
        <w:rPr>
          <w:rFonts w:ascii="Times New Roman" w:eastAsia="Times New Roman" w:hAnsi="Times New Roman" w:cs="Times New Roman"/>
          <w:sz w:val="28"/>
          <w:szCs w:val="28"/>
          <w:lang w:val="ru-UA" w:eastAsia="ru-UA"/>
        </w:rPr>
        <w:t xml:space="preserve"> з </w:t>
      </w:r>
      <w:proofErr w:type="spellStart"/>
      <w:r w:rsidRPr="001138F7">
        <w:rPr>
          <w:rFonts w:ascii="Times New Roman" w:eastAsia="Times New Roman" w:hAnsi="Times New Roman" w:cs="Times New Roman"/>
          <w:sz w:val="28"/>
          <w:szCs w:val="28"/>
          <w:lang w:val="ru-UA" w:eastAsia="ru-UA"/>
        </w:rPr>
        <w:t>сучасною</w:t>
      </w:r>
      <w:proofErr w:type="spellEnd"/>
      <w:r w:rsidRPr="001138F7">
        <w:rPr>
          <w:rFonts w:ascii="Times New Roman" w:eastAsia="Times New Roman" w:hAnsi="Times New Roman" w:cs="Times New Roman"/>
          <w:sz w:val="28"/>
          <w:szCs w:val="28"/>
          <w:lang w:val="ru-UA" w:eastAsia="ru-UA"/>
        </w:rPr>
        <w:t xml:space="preserve"> сексуальною </w:t>
      </w:r>
      <w:proofErr w:type="spellStart"/>
      <w:r w:rsidRPr="001138F7">
        <w:rPr>
          <w:rFonts w:ascii="Times New Roman" w:eastAsia="Times New Roman" w:hAnsi="Times New Roman" w:cs="Times New Roman"/>
          <w:sz w:val="28"/>
          <w:szCs w:val="28"/>
          <w:lang w:val="ru-UA" w:eastAsia="ru-UA"/>
        </w:rPr>
        <w:t>освітою</w:t>
      </w:r>
      <w:proofErr w:type="spellEnd"/>
      <w:r w:rsidRPr="001138F7">
        <w:rPr>
          <w:rFonts w:ascii="Times New Roman" w:eastAsia="Times New Roman" w:hAnsi="Times New Roman" w:cs="Times New Roman"/>
          <w:sz w:val="28"/>
          <w:szCs w:val="28"/>
          <w:lang w:val="ru-UA" w:eastAsia="ru-UA"/>
        </w:rPr>
        <w:t xml:space="preserve">, яка </w:t>
      </w:r>
      <w:proofErr w:type="spellStart"/>
      <w:r w:rsidRPr="001138F7">
        <w:rPr>
          <w:rFonts w:ascii="Times New Roman" w:eastAsia="Times New Roman" w:hAnsi="Times New Roman" w:cs="Times New Roman"/>
          <w:sz w:val="28"/>
          <w:szCs w:val="28"/>
          <w:lang w:val="ru-UA" w:eastAsia="ru-UA"/>
        </w:rPr>
        <w:t>підкреслює</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взаємну</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повагу</w:t>
      </w:r>
      <w:proofErr w:type="spellEnd"/>
      <w:r w:rsidRPr="001138F7">
        <w:rPr>
          <w:rFonts w:ascii="Times New Roman" w:eastAsia="Times New Roman" w:hAnsi="Times New Roman" w:cs="Times New Roman"/>
          <w:sz w:val="28"/>
          <w:szCs w:val="28"/>
          <w:lang w:val="ru-UA" w:eastAsia="ru-UA"/>
        </w:rPr>
        <w:t xml:space="preserve"> та </w:t>
      </w:r>
      <w:proofErr w:type="spellStart"/>
      <w:r w:rsidRPr="001138F7">
        <w:rPr>
          <w:rFonts w:ascii="Times New Roman" w:eastAsia="Times New Roman" w:hAnsi="Times New Roman" w:cs="Times New Roman"/>
          <w:sz w:val="28"/>
          <w:szCs w:val="28"/>
          <w:lang w:val="ru-UA" w:eastAsia="ru-UA"/>
        </w:rPr>
        <w:t>рівність</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Peter</w:t>
      </w:r>
      <w:proofErr w:type="spellEnd"/>
      <w:r w:rsidRPr="001138F7">
        <w:rPr>
          <w:rFonts w:ascii="Times New Roman" w:eastAsia="Times New Roman" w:hAnsi="Times New Roman" w:cs="Times New Roman"/>
          <w:sz w:val="28"/>
          <w:szCs w:val="28"/>
          <w:lang w:val="ru-UA" w:eastAsia="ru-UA"/>
        </w:rPr>
        <w:t xml:space="preserve"> &amp; </w:t>
      </w:r>
      <w:proofErr w:type="spellStart"/>
      <w:r w:rsidRPr="001138F7">
        <w:rPr>
          <w:rFonts w:ascii="Times New Roman" w:eastAsia="Times New Roman" w:hAnsi="Times New Roman" w:cs="Times New Roman"/>
          <w:sz w:val="28"/>
          <w:szCs w:val="28"/>
          <w:lang w:val="ru-UA" w:eastAsia="ru-UA"/>
        </w:rPr>
        <w:t>Valkenburg</w:t>
      </w:r>
      <w:proofErr w:type="spellEnd"/>
      <w:r w:rsidRPr="001138F7">
        <w:rPr>
          <w:rFonts w:ascii="Times New Roman" w:eastAsia="Times New Roman" w:hAnsi="Times New Roman" w:cs="Times New Roman"/>
          <w:sz w:val="28"/>
          <w:szCs w:val="28"/>
          <w:lang w:val="ru-UA" w:eastAsia="ru-UA"/>
        </w:rPr>
        <w:t>, 2010a, с. 359).</w:t>
      </w:r>
      <w:r>
        <w:rPr>
          <w:rFonts w:ascii="Times New Roman" w:eastAsia="Times New Roman" w:hAnsi="Times New Roman" w:cs="Times New Roman"/>
          <w:sz w:val="28"/>
          <w:szCs w:val="28"/>
          <w:lang w:val="uk-UA" w:eastAsia="ru-UA"/>
        </w:rPr>
        <w:t xml:space="preserve"> </w:t>
      </w:r>
      <w:r w:rsidRPr="001138F7">
        <w:rPr>
          <w:rFonts w:ascii="Times New Roman" w:eastAsia="Times New Roman" w:hAnsi="Times New Roman" w:cs="Times New Roman"/>
          <w:sz w:val="28"/>
          <w:szCs w:val="28"/>
          <w:lang w:val="ru-UA" w:eastAsia="ru-UA"/>
        </w:rPr>
        <w:t xml:space="preserve">У </w:t>
      </w:r>
      <w:proofErr w:type="spellStart"/>
      <w:r w:rsidRPr="001138F7">
        <w:rPr>
          <w:rFonts w:ascii="Times New Roman" w:eastAsia="Times New Roman" w:hAnsi="Times New Roman" w:cs="Times New Roman"/>
          <w:sz w:val="28"/>
          <w:szCs w:val="28"/>
          <w:lang w:val="ru-UA" w:eastAsia="ru-UA"/>
        </w:rPr>
        <w:t>подальшому</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дослідженні</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Peter</w:t>
      </w:r>
      <w:proofErr w:type="spellEnd"/>
      <w:r w:rsidRPr="001138F7">
        <w:rPr>
          <w:rFonts w:ascii="Times New Roman" w:eastAsia="Times New Roman" w:hAnsi="Times New Roman" w:cs="Times New Roman"/>
          <w:sz w:val="28"/>
          <w:szCs w:val="28"/>
          <w:lang w:val="ru-UA" w:eastAsia="ru-UA"/>
        </w:rPr>
        <w:t xml:space="preserve"> і </w:t>
      </w:r>
      <w:proofErr w:type="spellStart"/>
      <w:r w:rsidRPr="001138F7">
        <w:rPr>
          <w:rFonts w:ascii="Times New Roman" w:eastAsia="Times New Roman" w:hAnsi="Times New Roman" w:cs="Times New Roman"/>
          <w:sz w:val="28"/>
          <w:szCs w:val="28"/>
          <w:lang w:val="ru-UA" w:eastAsia="ru-UA"/>
        </w:rPr>
        <w:t>Valkenburg</w:t>
      </w:r>
      <w:proofErr w:type="spellEnd"/>
      <w:r w:rsidRPr="001138F7">
        <w:rPr>
          <w:rFonts w:ascii="Times New Roman" w:eastAsia="Times New Roman" w:hAnsi="Times New Roman" w:cs="Times New Roman"/>
          <w:sz w:val="28"/>
          <w:szCs w:val="28"/>
          <w:lang w:val="ru-UA" w:eastAsia="ru-UA"/>
        </w:rPr>
        <w:t xml:space="preserve"> уточнили, </w:t>
      </w:r>
      <w:proofErr w:type="spellStart"/>
      <w:r w:rsidRPr="001138F7">
        <w:rPr>
          <w:rFonts w:ascii="Times New Roman" w:eastAsia="Times New Roman" w:hAnsi="Times New Roman" w:cs="Times New Roman"/>
          <w:sz w:val="28"/>
          <w:szCs w:val="28"/>
          <w:lang w:val="ru-UA" w:eastAsia="ru-UA"/>
        </w:rPr>
        <w:t>що</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вплив</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підлітків</w:t>
      </w:r>
      <w:proofErr w:type="spellEnd"/>
      <w:r w:rsidRPr="001138F7">
        <w:rPr>
          <w:rFonts w:ascii="Times New Roman" w:eastAsia="Times New Roman" w:hAnsi="Times New Roman" w:cs="Times New Roman"/>
          <w:sz w:val="28"/>
          <w:szCs w:val="28"/>
          <w:lang w:val="ru-UA" w:eastAsia="ru-UA"/>
        </w:rPr>
        <w:t xml:space="preserve"> на SEIM </w:t>
      </w:r>
      <w:proofErr w:type="spellStart"/>
      <w:r w:rsidRPr="001138F7">
        <w:rPr>
          <w:rFonts w:ascii="Times New Roman" w:eastAsia="Times New Roman" w:hAnsi="Times New Roman" w:cs="Times New Roman"/>
          <w:sz w:val="28"/>
          <w:szCs w:val="28"/>
          <w:lang w:val="ru-UA" w:eastAsia="ru-UA"/>
        </w:rPr>
        <w:t>був</w:t>
      </w:r>
      <w:proofErr w:type="spellEnd"/>
      <w:r w:rsidRPr="001138F7">
        <w:rPr>
          <w:rFonts w:ascii="Times New Roman" w:eastAsia="Times New Roman" w:hAnsi="Times New Roman" w:cs="Times New Roman"/>
          <w:sz w:val="28"/>
          <w:szCs w:val="28"/>
          <w:lang w:val="ru-UA" w:eastAsia="ru-UA"/>
        </w:rPr>
        <w:t xml:space="preserve"> як причиною, так і </w:t>
      </w:r>
      <w:proofErr w:type="spellStart"/>
      <w:r w:rsidRPr="001138F7">
        <w:rPr>
          <w:rFonts w:ascii="Times New Roman" w:eastAsia="Times New Roman" w:hAnsi="Times New Roman" w:cs="Times New Roman"/>
          <w:sz w:val="28"/>
          <w:szCs w:val="28"/>
          <w:lang w:val="ru-UA" w:eastAsia="ru-UA"/>
        </w:rPr>
        <w:t>наслідком</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їхніх</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переконань</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що</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жінки</w:t>
      </w:r>
      <w:proofErr w:type="spellEnd"/>
      <w:r w:rsidRPr="001138F7">
        <w:rPr>
          <w:rFonts w:ascii="Times New Roman" w:eastAsia="Times New Roman" w:hAnsi="Times New Roman" w:cs="Times New Roman"/>
          <w:sz w:val="28"/>
          <w:szCs w:val="28"/>
          <w:lang w:val="ru-UA" w:eastAsia="ru-UA"/>
        </w:rPr>
        <w:t xml:space="preserve"> є </w:t>
      </w:r>
      <w:proofErr w:type="spellStart"/>
      <w:r w:rsidRPr="001138F7">
        <w:rPr>
          <w:rFonts w:ascii="Times New Roman" w:eastAsia="Times New Roman" w:hAnsi="Times New Roman" w:cs="Times New Roman"/>
          <w:sz w:val="28"/>
          <w:szCs w:val="28"/>
          <w:lang w:val="ru-UA" w:eastAsia="ru-UA"/>
        </w:rPr>
        <w:t>сексуальними</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об’єктами</w:t>
      </w:r>
      <w:proofErr w:type="spellEnd"/>
      <w:r w:rsidRPr="001138F7">
        <w:rPr>
          <w:rFonts w:ascii="Times New Roman" w:eastAsia="Times New Roman" w:hAnsi="Times New Roman" w:cs="Times New Roman"/>
          <w:sz w:val="28"/>
          <w:szCs w:val="28"/>
          <w:lang w:val="ru-UA" w:eastAsia="ru-UA"/>
        </w:rPr>
        <w:t>" (</w:t>
      </w:r>
      <w:proofErr w:type="spellStart"/>
      <w:r w:rsidRPr="001138F7">
        <w:rPr>
          <w:rFonts w:ascii="Times New Roman" w:eastAsia="Times New Roman" w:hAnsi="Times New Roman" w:cs="Times New Roman"/>
          <w:sz w:val="28"/>
          <w:szCs w:val="28"/>
          <w:lang w:val="ru-UA" w:eastAsia="ru-UA"/>
        </w:rPr>
        <w:t>Peter</w:t>
      </w:r>
      <w:proofErr w:type="spellEnd"/>
      <w:r w:rsidRPr="001138F7">
        <w:rPr>
          <w:rFonts w:ascii="Times New Roman" w:eastAsia="Times New Roman" w:hAnsi="Times New Roman" w:cs="Times New Roman"/>
          <w:sz w:val="28"/>
          <w:szCs w:val="28"/>
          <w:lang w:val="ru-UA" w:eastAsia="ru-UA"/>
        </w:rPr>
        <w:t xml:space="preserve"> &amp; </w:t>
      </w:r>
      <w:proofErr w:type="spellStart"/>
      <w:r w:rsidRPr="001138F7">
        <w:rPr>
          <w:rFonts w:ascii="Times New Roman" w:eastAsia="Times New Roman" w:hAnsi="Times New Roman" w:cs="Times New Roman"/>
          <w:sz w:val="28"/>
          <w:szCs w:val="28"/>
          <w:lang w:val="ru-UA" w:eastAsia="ru-UA"/>
        </w:rPr>
        <w:t>Valkenburg</w:t>
      </w:r>
      <w:proofErr w:type="spellEnd"/>
      <w:r w:rsidRPr="001138F7">
        <w:rPr>
          <w:rFonts w:ascii="Times New Roman" w:eastAsia="Times New Roman" w:hAnsi="Times New Roman" w:cs="Times New Roman"/>
          <w:sz w:val="28"/>
          <w:szCs w:val="28"/>
          <w:lang w:val="ru-UA" w:eastAsia="ru-UA"/>
        </w:rPr>
        <w:t xml:space="preserve">, 2009a). </w:t>
      </w:r>
      <w:proofErr w:type="spellStart"/>
      <w:r w:rsidRPr="001138F7">
        <w:rPr>
          <w:rFonts w:ascii="Times New Roman" w:eastAsia="Times New Roman" w:hAnsi="Times New Roman" w:cs="Times New Roman"/>
          <w:sz w:val="28"/>
          <w:szCs w:val="28"/>
          <w:lang w:val="ru-UA" w:eastAsia="ru-UA"/>
        </w:rPr>
        <w:t>Це</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означає</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що</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ті</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хто</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більш</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схильний</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вважати</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жінок</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сексуальними</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об’єктами</w:t>
      </w:r>
      <w:proofErr w:type="spellEnd"/>
      <w:r w:rsidRPr="001138F7">
        <w:rPr>
          <w:rFonts w:ascii="Times New Roman" w:eastAsia="Times New Roman" w:hAnsi="Times New Roman" w:cs="Times New Roman"/>
          <w:sz w:val="28"/>
          <w:szCs w:val="28"/>
          <w:lang w:val="ru-UA" w:eastAsia="ru-UA"/>
        </w:rPr>
        <w:t xml:space="preserve">, з </w:t>
      </w:r>
      <w:proofErr w:type="spellStart"/>
      <w:r w:rsidRPr="001138F7">
        <w:rPr>
          <w:rFonts w:ascii="Times New Roman" w:eastAsia="Times New Roman" w:hAnsi="Times New Roman" w:cs="Times New Roman"/>
          <w:sz w:val="28"/>
          <w:szCs w:val="28"/>
          <w:lang w:val="ru-UA" w:eastAsia="ru-UA"/>
        </w:rPr>
        <w:t>більшою</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ймовірністю</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знайдуть</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привабливою</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порнографію</w:t>
      </w:r>
      <w:proofErr w:type="spellEnd"/>
      <w:r w:rsidRPr="001138F7">
        <w:rPr>
          <w:rFonts w:ascii="Times New Roman" w:eastAsia="Times New Roman" w:hAnsi="Times New Roman" w:cs="Times New Roman"/>
          <w:sz w:val="28"/>
          <w:szCs w:val="28"/>
          <w:lang w:val="ru-UA" w:eastAsia="ru-UA"/>
        </w:rPr>
        <w:t xml:space="preserve"> (де </w:t>
      </w:r>
      <w:proofErr w:type="spellStart"/>
      <w:r w:rsidRPr="001138F7">
        <w:rPr>
          <w:rFonts w:ascii="Times New Roman" w:eastAsia="Times New Roman" w:hAnsi="Times New Roman" w:cs="Times New Roman"/>
          <w:sz w:val="28"/>
          <w:szCs w:val="28"/>
          <w:lang w:val="ru-UA" w:eastAsia="ru-UA"/>
        </w:rPr>
        <w:t>жінки</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переважно</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зображені</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саме</w:t>
      </w:r>
      <w:proofErr w:type="spellEnd"/>
      <w:r w:rsidRPr="001138F7">
        <w:rPr>
          <w:rFonts w:ascii="Times New Roman" w:eastAsia="Times New Roman" w:hAnsi="Times New Roman" w:cs="Times New Roman"/>
          <w:sz w:val="28"/>
          <w:szCs w:val="28"/>
          <w:lang w:val="ru-UA" w:eastAsia="ru-UA"/>
        </w:rPr>
        <w:t xml:space="preserve"> так).</w:t>
      </w:r>
      <w:r w:rsidR="009164FC">
        <w:rPr>
          <w:rFonts w:ascii="Times New Roman" w:eastAsia="Times New Roman" w:hAnsi="Times New Roman" w:cs="Times New Roman"/>
          <w:sz w:val="28"/>
          <w:szCs w:val="28"/>
          <w:lang w:val="uk-UA" w:eastAsia="ru-UA"/>
        </w:rPr>
        <w:t xml:space="preserve"> </w:t>
      </w:r>
      <w:r w:rsidRPr="001138F7">
        <w:rPr>
          <w:rFonts w:ascii="Times New Roman" w:eastAsia="Times New Roman" w:hAnsi="Times New Roman" w:cs="Times New Roman"/>
          <w:sz w:val="28"/>
          <w:szCs w:val="28"/>
          <w:lang w:val="ru-UA" w:eastAsia="ru-UA"/>
        </w:rPr>
        <w:t xml:space="preserve">В </w:t>
      </w:r>
      <w:proofErr w:type="spellStart"/>
      <w:r w:rsidRPr="001138F7">
        <w:rPr>
          <w:rFonts w:ascii="Times New Roman" w:eastAsia="Times New Roman" w:hAnsi="Times New Roman" w:cs="Times New Roman"/>
          <w:sz w:val="28"/>
          <w:szCs w:val="28"/>
          <w:lang w:val="ru-UA" w:eastAsia="ru-UA"/>
        </w:rPr>
        <w:t>іншому</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дослідженні</w:t>
      </w:r>
      <w:proofErr w:type="spellEnd"/>
      <w:r w:rsidRPr="001138F7">
        <w:rPr>
          <w:rFonts w:ascii="Times New Roman" w:eastAsia="Times New Roman" w:hAnsi="Times New Roman" w:cs="Times New Roman"/>
          <w:sz w:val="28"/>
          <w:szCs w:val="28"/>
          <w:lang w:val="ru-UA" w:eastAsia="ru-UA"/>
        </w:rPr>
        <w:t xml:space="preserve">, яке </w:t>
      </w:r>
      <w:proofErr w:type="spellStart"/>
      <w:r w:rsidRPr="001138F7">
        <w:rPr>
          <w:rFonts w:ascii="Times New Roman" w:eastAsia="Times New Roman" w:hAnsi="Times New Roman" w:cs="Times New Roman"/>
          <w:sz w:val="28"/>
          <w:szCs w:val="28"/>
          <w:lang w:val="ru-UA" w:eastAsia="ru-UA"/>
        </w:rPr>
        <w:t>розглядало</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різні</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медіаплатформи</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використання</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хлопцями</w:t>
      </w:r>
      <w:proofErr w:type="spellEnd"/>
      <w:r w:rsidRPr="001138F7">
        <w:rPr>
          <w:rFonts w:ascii="Times New Roman" w:eastAsia="Times New Roman" w:hAnsi="Times New Roman" w:cs="Times New Roman"/>
          <w:sz w:val="28"/>
          <w:szCs w:val="28"/>
          <w:lang w:val="ru-UA" w:eastAsia="ru-UA"/>
        </w:rPr>
        <w:t xml:space="preserve"> SEIM </w:t>
      </w:r>
      <w:proofErr w:type="spellStart"/>
      <w:r w:rsidRPr="001138F7">
        <w:rPr>
          <w:rFonts w:ascii="Times New Roman" w:eastAsia="Times New Roman" w:hAnsi="Times New Roman" w:cs="Times New Roman"/>
          <w:sz w:val="28"/>
          <w:szCs w:val="28"/>
          <w:lang w:val="ru-UA" w:eastAsia="ru-UA"/>
        </w:rPr>
        <w:t>було</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найсильніше</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пов’язане</w:t>
      </w:r>
      <w:proofErr w:type="spellEnd"/>
      <w:r w:rsidRPr="001138F7">
        <w:rPr>
          <w:rFonts w:ascii="Times New Roman" w:eastAsia="Times New Roman" w:hAnsi="Times New Roman" w:cs="Times New Roman"/>
          <w:sz w:val="28"/>
          <w:szCs w:val="28"/>
          <w:lang w:val="ru-UA" w:eastAsia="ru-UA"/>
        </w:rPr>
        <w:t xml:space="preserve"> з </w:t>
      </w:r>
      <w:proofErr w:type="spellStart"/>
      <w:r w:rsidRPr="001138F7">
        <w:rPr>
          <w:rFonts w:ascii="Times New Roman" w:eastAsia="Times New Roman" w:hAnsi="Times New Roman" w:cs="Times New Roman"/>
          <w:sz w:val="28"/>
          <w:szCs w:val="28"/>
          <w:lang w:val="ru-UA" w:eastAsia="ru-UA"/>
        </w:rPr>
        <w:t>уявленням</w:t>
      </w:r>
      <w:proofErr w:type="spellEnd"/>
      <w:r w:rsidRPr="001138F7">
        <w:rPr>
          <w:rFonts w:ascii="Times New Roman" w:eastAsia="Times New Roman" w:hAnsi="Times New Roman" w:cs="Times New Roman"/>
          <w:sz w:val="28"/>
          <w:szCs w:val="28"/>
          <w:lang w:val="ru-UA" w:eastAsia="ru-UA"/>
        </w:rPr>
        <w:t xml:space="preserve"> про </w:t>
      </w:r>
      <w:proofErr w:type="spellStart"/>
      <w:r w:rsidRPr="001138F7">
        <w:rPr>
          <w:rFonts w:ascii="Times New Roman" w:eastAsia="Times New Roman" w:hAnsi="Times New Roman" w:cs="Times New Roman"/>
          <w:sz w:val="28"/>
          <w:szCs w:val="28"/>
          <w:lang w:val="ru-UA" w:eastAsia="ru-UA"/>
        </w:rPr>
        <w:t>жінок</w:t>
      </w:r>
      <w:proofErr w:type="spellEnd"/>
      <w:r w:rsidRPr="001138F7">
        <w:rPr>
          <w:rFonts w:ascii="Times New Roman" w:eastAsia="Times New Roman" w:hAnsi="Times New Roman" w:cs="Times New Roman"/>
          <w:sz w:val="28"/>
          <w:szCs w:val="28"/>
          <w:lang w:val="ru-UA" w:eastAsia="ru-UA"/>
        </w:rPr>
        <w:t xml:space="preserve"> як </w:t>
      </w:r>
      <w:proofErr w:type="spellStart"/>
      <w:r w:rsidRPr="001138F7">
        <w:rPr>
          <w:rFonts w:ascii="Times New Roman" w:eastAsia="Times New Roman" w:hAnsi="Times New Roman" w:cs="Times New Roman"/>
          <w:sz w:val="28"/>
          <w:szCs w:val="28"/>
          <w:lang w:val="ru-UA" w:eastAsia="ru-UA"/>
        </w:rPr>
        <w:t>сексуальні</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об’єкти</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ter</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Bogt</w:t>
      </w:r>
      <w:proofErr w:type="spellEnd"/>
      <w:r w:rsidRPr="001138F7">
        <w:rPr>
          <w:rFonts w:ascii="Times New Roman" w:eastAsia="Times New Roman" w:hAnsi="Times New Roman" w:cs="Times New Roman"/>
          <w:sz w:val="28"/>
          <w:szCs w:val="28"/>
          <w:lang w:val="ru-UA" w:eastAsia="ru-UA"/>
        </w:rPr>
        <w:t xml:space="preserve"> та </w:t>
      </w:r>
      <w:proofErr w:type="spellStart"/>
      <w:r w:rsidRPr="001138F7">
        <w:rPr>
          <w:rFonts w:ascii="Times New Roman" w:eastAsia="Times New Roman" w:hAnsi="Times New Roman" w:cs="Times New Roman"/>
          <w:sz w:val="28"/>
          <w:szCs w:val="28"/>
          <w:lang w:val="ru-UA" w:eastAsia="ru-UA"/>
        </w:rPr>
        <w:t>ін</w:t>
      </w:r>
      <w:proofErr w:type="spellEnd"/>
      <w:r w:rsidRPr="001138F7">
        <w:rPr>
          <w:rFonts w:ascii="Times New Roman" w:eastAsia="Times New Roman" w:hAnsi="Times New Roman" w:cs="Times New Roman"/>
          <w:sz w:val="28"/>
          <w:szCs w:val="28"/>
          <w:lang w:val="ru-UA" w:eastAsia="ru-UA"/>
        </w:rPr>
        <w:t>., 2010).</w:t>
      </w:r>
      <w:r w:rsidR="009164FC">
        <w:rPr>
          <w:rFonts w:ascii="Times New Roman" w:eastAsia="Times New Roman" w:hAnsi="Times New Roman" w:cs="Times New Roman"/>
          <w:sz w:val="28"/>
          <w:szCs w:val="28"/>
          <w:lang w:val="uk-UA" w:eastAsia="ru-UA"/>
        </w:rPr>
        <w:t xml:space="preserve"> </w:t>
      </w:r>
      <w:proofErr w:type="spellStart"/>
      <w:r w:rsidRPr="001138F7">
        <w:rPr>
          <w:rFonts w:ascii="Times New Roman" w:eastAsia="Times New Roman" w:hAnsi="Times New Roman" w:cs="Times New Roman"/>
          <w:sz w:val="28"/>
          <w:szCs w:val="28"/>
          <w:lang w:val="ru-UA" w:eastAsia="ru-UA"/>
        </w:rPr>
        <w:t>Ця</w:t>
      </w:r>
      <w:proofErr w:type="spellEnd"/>
      <w:r w:rsidRPr="001138F7">
        <w:rPr>
          <w:rFonts w:ascii="Times New Roman" w:eastAsia="Times New Roman" w:hAnsi="Times New Roman" w:cs="Times New Roman"/>
          <w:sz w:val="28"/>
          <w:szCs w:val="28"/>
          <w:lang w:val="ru-UA" w:eastAsia="ru-UA"/>
        </w:rPr>
        <w:t xml:space="preserve"> проблема </w:t>
      </w:r>
      <w:proofErr w:type="spellStart"/>
      <w:r w:rsidRPr="001138F7">
        <w:rPr>
          <w:rFonts w:ascii="Times New Roman" w:eastAsia="Times New Roman" w:hAnsi="Times New Roman" w:cs="Times New Roman"/>
          <w:sz w:val="28"/>
          <w:szCs w:val="28"/>
          <w:lang w:val="ru-UA" w:eastAsia="ru-UA"/>
        </w:rPr>
        <w:t>була</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висловлена</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дівчиною</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зі</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старшої</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школи</w:t>
      </w:r>
      <w:proofErr w:type="spellEnd"/>
      <w:r w:rsidRPr="001138F7">
        <w:rPr>
          <w:rFonts w:ascii="Times New Roman" w:eastAsia="Times New Roman" w:hAnsi="Times New Roman" w:cs="Times New Roman"/>
          <w:sz w:val="28"/>
          <w:szCs w:val="28"/>
          <w:lang w:val="ru-UA" w:eastAsia="ru-UA"/>
        </w:rPr>
        <w:t xml:space="preserve"> в одному </w:t>
      </w:r>
      <w:proofErr w:type="spellStart"/>
      <w:r w:rsidRPr="001138F7">
        <w:rPr>
          <w:rFonts w:ascii="Times New Roman" w:eastAsia="Times New Roman" w:hAnsi="Times New Roman" w:cs="Times New Roman"/>
          <w:sz w:val="28"/>
          <w:szCs w:val="28"/>
          <w:lang w:val="ru-UA" w:eastAsia="ru-UA"/>
        </w:rPr>
        <w:t>якісному</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дослідженні</w:t>
      </w:r>
      <w:proofErr w:type="spellEnd"/>
      <w:r w:rsidRPr="001138F7">
        <w:rPr>
          <w:rFonts w:ascii="Times New Roman" w:eastAsia="Times New Roman" w:hAnsi="Times New Roman" w:cs="Times New Roman"/>
          <w:sz w:val="28"/>
          <w:szCs w:val="28"/>
          <w:lang w:val="ru-UA" w:eastAsia="ru-UA"/>
        </w:rPr>
        <w:t xml:space="preserve">. Вона </w:t>
      </w:r>
      <w:proofErr w:type="spellStart"/>
      <w:r w:rsidRPr="001138F7">
        <w:rPr>
          <w:rFonts w:ascii="Times New Roman" w:eastAsia="Times New Roman" w:hAnsi="Times New Roman" w:cs="Times New Roman"/>
          <w:sz w:val="28"/>
          <w:szCs w:val="28"/>
          <w:lang w:val="ru-UA" w:eastAsia="ru-UA"/>
        </w:rPr>
        <w:t>зазначила</w:t>
      </w:r>
      <w:proofErr w:type="spellEnd"/>
      <w:r w:rsidRPr="001138F7">
        <w:rPr>
          <w:rFonts w:ascii="Times New Roman" w:eastAsia="Times New Roman" w:hAnsi="Times New Roman" w:cs="Times New Roman"/>
          <w:sz w:val="28"/>
          <w:szCs w:val="28"/>
          <w:lang w:val="ru-UA" w:eastAsia="ru-UA"/>
        </w:rPr>
        <w:t>:</w:t>
      </w:r>
    </w:p>
    <w:p w14:paraId="509AF2F5" w14:textId="35C7B7BE" w:rsidR="001138F7" w:rsidRPr="001138F7" w:rsidRDefault="001138F7" w:rsidP="001138F7">
      <w:pPr>
        <w:spacing w:before="100" w:beforeAutospacing="1" w:after="100" w:afterAutospacing="1" w:line="240" w:lineRule="auto"/>
        <w:rPr>
          <w:rFonts w:ascii="Times New Roman" w:eastAsia="Times New Roman" w:hAnsi="Times New Roman" w:cs="Times New Roman"/>
          <w:sz w:val="28"/>
          <w:szCs w:val="28"/>
          <w:lang w:val="ru-UA" w:eastAsia="ru-UA"/>
        </w:rPr>
      </w:pPr>
      <w:r w:rsidRPr="001138F7">
        <w:rPr>
          <w:rFonts w:ascii="Times New Roman" w:eastAsia="Times New Roman" w:hAnsi="Times New Roman" w:cs="Times New Roman"/>
          <w:sz w:val="28"/>
          <w:szCs w:val="28"/>
          <w:lang w:val="ru-UA" w:eastAsia="ru-UA"/>
        </w:rPr>
        <w:t xml:space="preserve">"Я </w:t>
      </w:r>
      <w:proofErr w:type="spellStart"/>
      <w:r w:rsidRPr="001138F7">
        <w:rPr>
          <w:rFonts w:ascii="Times New Roman" w:eastAsia="Times New Roman" w:hAnsi="Times New Roman" w:cs="Times New Roman"/>
          <w:sz w:val="28"/>
          <w:szCs w:val="28"/>
          <w:lang w:val="ru-UA" w:eastAsia="ru-UA"/>
        </w:rPr>
        <w:t>вважаю</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що</w:t>
      </w:r>
      <w:proofErr w:type="spellEnd"/>
      <w:r w:rsidRPr="001138F7">
        <w:rPr>
          <w:rFonts w:ascii="Times New Roman" w:eastAsia="Times New Roman" w:hAnsi="Times New Roman" w:cs="Times New Roman"/>
          <w:sz w:val="28"/>
          <w:szCs w:val="28"/>
          <w:lang w:val="ru-UA" w:eastAsia="ru-UA"/>
        </w:rPr>
        <w:t xml:space="preserve"> сексуально </w:t>
      </w:r>
      <w:proofErr w:type="spellStart"/>
      <w:r w:rsidRPr="001138F7">
        <w:rPr>
          <w:rFonts w:ascii="Times New Roman" w:eastAsia="Times New Roman" w:hAnsi="Times New Roman" w:cs="Times New Roman"/>
          <w:sz w:val="28"/>
          <w:szCs w:val="28"/>
          <w:lang w:val="ru-UA" w:eastAsia="ru-UA"/>
        </w:rPr>
        <w:t>відверті</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медіа</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відіграють</w:t>
      </w:r>
      <w:proofErr w:type="spellEnd"/>
      <w:r w:rsidRPr="001138F7">
        <w:rPr>
          <w:rFonts w:ascii="Times New Roman" w:eastAsia="Times New Roman" w:hAnsi="Times New Roman" w:cs="Times New Roman"/>
          <w:sz w:val="28"/>
          <w:szCs w:val="28"/>
          <w:lang w:val="ru-UA" w:eastAsia="ru-UA"/>
        </w:rPr>
        <w:t xml:space="preserve"> особливо велику роль у тому, як </w:t>
      </w:r>
      <w:proofErr w:type="spellStart"/>
      <w:r w:rsidRPr="001138F7">
        <w:rPr>
          <w:rFonts w:ascii="Times New Roman" w:eastAsia="Times New Roman" w:hAnsi="Times New Roman" w:cs="Times New Roman"/>
          <w:sz w:val="28"/>
          <w:szCs w:val="28"/>
          <w:lang w:val="ru-UA" w:eastAsia="ru-UA"/>
        </w:rPr>
        <w:t>хлопці</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мого</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віку</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ставляться</w:t>
      </w:r>
      <w:proofErr w:type="spellEnd"/>
      <w:r w:rsidRPr="001138F7">
        <w:rPr>
          <w:rFonts w:ascii="Times New Roman" w:eastAsia="Times New Roman" w:hAnsi="Times New Roman" w:cs="Times New Roman"/>
          <w:sz w:val="28"/>
          <w:szCs w:val="28"/>
          <w:lang w:val="ru-UA" w:eastAsia="ru-UA"/>
        </w:rPr>
        <w:t xml:space="preserve"> до </w:t>
      </w:r>
      <w:proofErr w:type="spellStart"/>
      <w:r w:rsidRPr="001138F7">
        <w:rPr>
          <w:rFonts w:ascii="Times New Roman" w:eastAsia="Times New Roman" w:hAnsi="Times New Roman" w:cs="Times New Roman"/>
          <w:sz w:val="28"/>
          <w:szCs w:val="28"/>
          <w:lang w:val="ru-UA" w:eastAsia="ru-UA"/>
        </w:rPr>
        <w:t>дівчат</w:t>
      </w:r>
      <w:proofErr w:type="spellEnd"/>
      <w:r w:rsidRPr="001138F7">
        <w:rPr>
          <w:rFonts w:ascii="Times New Roman" w:eastAsia="Times New Roman" w:hAnsi="Times New Roman" w:cs="Times New Roman"/>
          <w:sz w:val="28"/>
          <w:szCs w:val="28"/>
          <w:lang w:val="ru-UA" w:eastAsia="ru-UA"/>
        </w:rPr>
        <w:t xml:space="preserve">. І, </w:t>
      </w:r>
      <w:proofErr w:type="spellStart"/>
      <w:r w:rsidRPr="001138F7">
        <w:rPr>
          <w:rFonts w:ascii="Times New Roman" w:eastAsia="Times New Roman" w:hAnsi="Times New Roman" w:cs="Times New Roman"/>
          <w:sz w:val="28"/>
          <w:szCs w:val="28"/>
          <w:lang w:val="ru-UA" w:eastAsia="ru-UA"/>
        </w:rPr>
        <w:t>крім</w:t>
      </w:r>
      <w:proofErr w:type="spellEnd"/>
      <w:r w:rsidRPr="001138F7">
        <w:rPr>
          <w:rFonts w:ascii="Times New Roman" w:eastAsia="Times New Roman" w:hAnsi="Times New Roman" w:cs="Times New Roman"/>
          <w:sz w:val="28"/>
          <w:szCs w:val="28"/>
          <w:lang w:val="ru-UA" w:eastAsia="ru-UA"/>
        </w:rPr>
        <w:t xml:space="preserve"> того, у тому, як </w:t>
      </w:r>
      <w:proofErr w:type="spellStart"/>
      <w:r w:rsidRPr="001138F7">
        <w:rPr>
          <w:rFonts w:ascii="Times New Roman" w:eastAsia="Times New Roman" w:hAnsi="Times New Roman" w:cs="Times New Roman"/>
          <w:sz w:val="28"/>
          <w:szCs w:val="28"/>
          <w:lang w:val="ru-UA" w:eastAsia="ru-UA"/>
        </w:rPr>
        <w:t>дівчата</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мого</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віку</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намагаються</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привернути</w:t>
      </w:r>
      <w:proofErr w:type="spellEnd"/>
      <w:r w:rsidR="009164FC" w:rsidRPr="009164FC">
        <w:rPr>
          <w:rFonts w:ascii="Times New Roman" w:eastAsia="Times New Roman" w:hAnsi="Times New Roman" w:cs="Times New Roman"/>
          <w:sz w:val="28"/>
          <w:szCs w:val="28"/>
          <w:lang w:val="uk-UA" w:eastAsia="ru-UA"/>
        </w:rPr>
        <w:t xml:space="preserve"> до себе</w:t>
      </w:r>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увагу</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або</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отримати</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схвалення</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від</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своїх</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однолітків</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чи</w:t>
      </w:r>
      <w:proofErr w:type="spellEnd"/>
      <w:r w:rsidRPr="001138F7">
        <w:rPr>
          <w:rFonts w:ascii="Times New Roman" w:eastAsia="Times New Roman" w:hAnsi="Times New Roman" w:cs="Times New Roman"/>
          <w:sz w:val="28"/>
          <w:szCs w:val="28"/>
          <w:lang w:val="ru-UA" w:eastAsia="ru-UA"/>
        </w:rPr>
        <w:t xml:space="preserve"> часто не </w:t>
      </w:r>
      <w:proofErr w:type="spellStart"/>
      <w:r w:rsidRPr="001138F7">
        <w:rPr>
          <w:rFonts w:ascii="Times New Roman" w:eastAsia="Times New Roman" w:hAnsi="Times New Roman" w:cs="Times New Roman"/>
          <w:sz w:val="28"/>
          <w:szCs w:val="28"/>
          <w:lang w:val="ru-UA" w:eastAsia="ru-UA"/>
        </w:rPr>
        <w:t>реагують</w:t>
      </w:r>
      <w:proofErr w:type="spellEnd"/>
      <w:r w:rsidRPr="001138F7">
        <w:rPr>
          <w:rFonts w:ascii="Times New Roman" w:eastAsia="Times New Roman" w:hAnsi="Times New Roman" w:cs="Times New Roman"/>
          <w:sz w:val="28"/>
          <w:szCs w:val="28"/>
          <w:lang w:val="ru-UA" w:eastAsia="ru-UA"/>
        </w:rPr>
        <w:t xml:space="preserve">, коли </w:t>
      </w:r>
      <w:proofErr w:type="spellStart"/>
      <w:r w:rsidRPr="001138F7">
        <w:rPr>
          <w:rFonts w:ascii="Times New Roman" w:eastAsia="Times New Roman" w:hAnsi="Times New Roman" w:cs="Times New Roman"/>
          <w:sz w:val="28"/>
          <w:szCs w:val="28"/>
          <w:lang w:val="ru-UA" w:eastAsia="ru-UA"/>
        </w:rPr>
        <w:t>отримують</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небажану</w:t>
      </w:r>
      <w:proofErr w:type="spellEnd"/>
      <w:r w:rsidRPr="001138F7">
        <w:rPr>
          <w:rFonts w:ascii="Times New Roman" w:eastAsia="Times New Roman" w:hAnsi="Times New Roman" w:cs="Times New Roman"/>
          <w:sz w:val="28"/>
          <w:szCs w:val="28"/>
          <w:lang w:val="ru-UA" w:eastAsia="ru-UA"/>
        </w:rPr>
        <w:t xml:space="preserve"> </w:t>
      </w:r>
      <w:proofErr w:type="spellStart"/>
      <w:r w:rsidRPr="001138F7">
        <w:rPr>
          <w:rFonts w:ascii="Times New Roman" w:eastAsia="Times New Roman" w:hAnsi="Times New Roman" w:cs="Times New Roman"/>
          <w:sz w:val="28"/>
          <w:szCs w:val="28"/>
          <w:lang w:val="ru-UA" w:eastAsia="ru-UA"/>
        </w:rPr>
        <w:t>увагу</w:t>
      </w:r>
      <w:proofErr w:type="spellEnd"/>
      <w:r w:rsidRPr="001138F7">
        <w:rPr>
          <w:rFonts w:ascii="Times New Roman" w:eastAsia="Times New Roman" w:hAnsi="Times New Roman" w:cs="Times New Roman"/>
          <w:sz w:val="28"/>
          <w:szCs w:val="28"/>
          <w:lang w:val="ru-UA" w:eastAsia="ru-UA"/>
        </w:rPr>
        <w:t>." (</w:t>
      </w:r>
      <w:proofErr w:type="spellStart"/>
      <w:r w:rsidRPr="001138F7">
        <w:rPr>
          <w:rFonts w:ascii="Times New Roman" w:eastAsia="Times New Roman" w:hAnsi="Times New Roman" w:cs="Times New Roman"/>
          <w:sz w:val="28"/>
          <w:szCs w:val="28"/>
          <w:lang w:val="ru-UA" w:eastAsia="ru-UA"/>
        </w:rPr>
        <w:t>Baker</w:t>
      </w:r>
      <w:proofErr w:type="spellEnd"/>
      <w:r w:rsidRPr="001138F7">
        <w:rPr>
          <w:rFonts w:ascii="Times New Roman" w:eastAsia="Times New Roman" w:hAnsi="Times New Roman" w:cs="Times New Roman"/>
          <w:sz w:val="28"/>
          <w:szCs w:val="28"/>
          <w:lang w:val="ru-UA" w:eastAsia="ru-UA"/>
        </w:rPr>
        <w:t>, 2016, с. 221).</w:t>
      </w:r>
    </w:p>
    <w:p w14:paraId="4EF60DE1" w14:textId="271EF716" w:rsidR="001138F7" w:rsidRDefault="00043EA3" w:rsidP="00CC1375">
      <w:pPr>
        <w:spacing w:before="100" w:beforeAutospacing="1" w:after="100" w:afterAutospacing="1" w:line="240" w:lineRule="auto"/>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Подвійні стандарти</w:t>
      </w:r>
    </w:p>
    <w:p w14:paraId="2E927571" w14:textId="23D8108D" w:rsidR="00F769C9" w:rsidRPr="00F769C9" w:rsidRDefault="00F769C9" w:rsidP="00F769C9">
      <w:pPr>
        <w:spacing w:before="100" w:beforeAutospacing="1" w:after="100" w:afterAutospacing="1" w:line="240" w:lineRule="auto"/>
        <w:rPr>
          <w:rFonts w:ascii="Times New Roman" w:eastAsia="Times New Roman" w:hAnsi="Times New Roman" w:cs="Times New Roman"/>
          <w:sz w:val="28"/>
          <w:szCs w:val="28"/>
          <w:lang w:val="ru-UA" w:eastAsia="ru-UA"/>
        </w:rPr>
      </w:pPr>
      <w:proofErr w:type="spellStart"/>
      <w:r w:rsidRPr="00F769C9">
        <w:rPr>
          <w:rFonts w:ascii="Times New Roman" w:eastAsia="Times New Roman" w:hAnsi="Times New Roman" w:cs="Times New Roman"/>
          <w:sz w:val="28"/>
          <w:szCs w:val="28"/>
          <w:lang w:val="ru-UA" w:eastAsia="ru-UA"/>
        </w:rPr>
        <w:t>Порнографічні</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зображення</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гендерних</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відносин</w:t>
      </w:r>
      <w:proofErr w:type="spellEnd"/>
      <w:r w:rsidRPr="00F769C9">
        <w:rPr>
          <w:rFonts w:ascii="Times New Roman" w:eastAsia="Times New Roman" w:hAnsi="Times New Roman" w:cs="Times New Roman"/>
          <w:sz w:val="28"/>
          <w:szCs w:val="28"/>
          <w:lang w:val="ru-UA" w:eastAsia="ru-UA"/>
        </w:rPr>
        <w:t xml:space="preserve"> у сексуальному </w:t>
      </w:r>
      <w:proofErr w:type="spellStart"/>
      <w:r w:rsidRPr="00F769C9">
        <w:rPr>
          <w:rFonts w:ascii="Times New Roman" w:eastAsia="Times New Roman" w:hAnsi="Times New Roman" w:cs="Times New Roman"/>
          <w:sz w:val="28"/>
          <w:szCs w:val="28"/>
          <w:lang w:val="ru-UA" w:eastAsia="ru-UA"/>
        </w:rPr>
        <w:t>контексті</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також</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підсилюють</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подвійні</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стандарти</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між</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чоловіками</w:t>
      </w:r>
      <w:proofErr w:type="spellEnd"/>
      <w:r w:rsidRPr="00F769C9">
        <w:rPr>
          <w:rFonts w:ascii="Times New Roman" w:eastAsia="Times New Roman" w:hAnsi="Times New Roman" w:cs="Times New Roman"/>
          <w:sz w:val="28"/>
          <w:szCs w:val="28"/>
          <w:lang w:val="ru-UA" w:eastAsia="ru-UA"/>
        </w:rPr>
        <w:t xml:space="preserve"> та </w:t>
      </w:r>
      <w:proofErr w:type="spellStart"/>
      <w:r w:rsidRPr="00F769C9">
        <w:rPr>
          <w:rFonts w:ascii="Times New Roman" w:eastAsia="Times New Roman" w:hAnsi="Times New Roman" w:cs="Times New Roman"/>
          <w:sz w:val="28"/>
          <w:szCs w:val="28"/>
          <w:lang w:val="ru-UA" w:eastAsia="ru-UA"/>
        </w:rPr>
        <w:t>жінками</w:t>
      </w:r>
      <w:proofErr w:type="spellEnd"/>
      <w:r w:rsidRPr="00F769C9">
        <w:rPr>
          <w:rFonts w:ascii="Times New Roman" w:eastAsia="Times New Roman" w:hAnsi="Times New Roman" w:cs="Times New Roman"/>
          <w:sz w:val="28"/>
          <w:szCs w:val="28"/>
          <w:lang w:val="ru-UA" w:eastAsia="ru-UA"/>
        </w:rPr>
        <w:t xml:space="preserve">, де </w:t>
      </w:r>
      <w:proofErr w:type="spellStart"/>
      <w:r w:rsidRPr="00F769C9">
        <w:rPr>
          <w:rFonts w:ascii="Times New Roman" w:eastAsia="Times New Roman" w:hAnsi="Times New Roman" w:cs="Times New Roman"/>
          <w:sz w:val="28"/>
          <w:szCs w:val="28"/>
          <w:lang w:val="ru-UA" w:eastAsia="ru-UA"/>
        </w:rPr>
        <w:t>чоловіки</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виступають</w:t>
      </w:r>
      <w:proofErr w:type="spellEnd"/>
      <w:r w:rsidRPr="00F769C9">
        <w:rPr>
          <w:rFonts w:ascii="Times New Roman" w:eastAsia="Times New Roman" w:hAnsi="Times New Roman" w:cs="Times New Roman"/>
          <w:sz w:val="28"/>
          <w:szCs w:val="28"/>
          <w:lang w:val="ru-UA" w:eastAsia="ru-UA"/>
        </w:rPr>
        <w:t xml:space="preserve"> як </w:t>
      </w:r>
      <w:proofErr w:type="spellStart"/>
      <w:r w:rsidRPr="00F769C9">
        <w:rPr>
          <w:rFonts w:ascii="Times New Roman" w:eastAsia="Times New Roman" w:hAnsi="Times New Roman" w:cs="Times New Roman"/>
          <w:sz w:val="28"/>
          <w:szCs w:val="28"/>
          <w:lang w:val="ru-UA" w:eastAsia="ru-UA"/>
        </w:rPr>
        <w:t>суб’єкти</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бажання</w:t>
      </w:r>
      <w:proofErr w:type="spellEnd"/>
      <w:r w:rsidRPr="00F769C9">
        <w:rPr>
          <w:rFonts w:ascii="Times New Roman" w:eastAsia="Times New Roman" w:hAnsi="Times New Roman" w:cs="Times New Roman"/>
          <w:sz w:val="28"/>
          <w:szCs w:val="28"/>
          <w:lang w:val="ru-UA" w:eastAsia="ru-UA"/>
        </w:rPr>
        <w:t xml:space="preserve">, а </w:t>
      </w:r>
      <w:proofErr w:type="spellStart"/>
      <w:r w:rsidRPr="00F769C9">
        <w:rPr>
          <w:rFonts w:ascii="Times New Roman" w:eastAsia="Times New Roman" w:hAnsi="Times New Roman" w:cs="Times New Roman"/>
          <w:sz w:val="28"/>
          <w:szCs w:val="28"/>
          <w:lang w:val="ru-UA" w:eastAsia="ru-UA"/>
        </w:rPr>
        <w:t>жінки</w:t>
      </w:r>
      <w:proofErr w:type="spellEnd"/>
      <w:r w:rsidRPr="00F769C9">
        <w:rPr>
          <w:rFonts w:ascii="Times New Roman" w:eastAsia="Times New Roman" w:hAnsi="Times New Roman" w:cs="Times New Roman"/>
          <w:sz w:val="28"/>
          <w:szCs w:val="28"/>
          <w:lang w:val="ru-UA" w:eastAsia="ru-UA"/>
        </w:rPr>
        <w:t xml:space="preserve"> — як </w:t>
      </w:r>
      <w:proofErr w:type="spellStart"/>
      <w:r w:rsidRPr="00F769C9">
        <w:rPr>
          <w:rFonts w:ascii="Times New Roman" w:eastAsia="Times New Roman" w:hAnsi="Times New Roman" w:cs="Times New Roman"/>
          <w:sz w:val="28"/>
          <w:szCs w:val="28"/>
          <w:lang w:val="ru-UA" w:eastAsia="ru-UA"/>
        </w:rPr>
        <w:t>об’єкти</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задоволення</w:t>
      </w:r>
      <w:proofErr w:type="spellEnd"/>
      <w:r w:rsidRPr="00F769C9">
        <w:rPr>
          <w:rFonts w:ascii="Times New Roman" w:eastAsia="Times New Roman" w:hAnsi="Times New Roman" w:cs="Times New Roman"/>
          <w:sz w:val="28"/>
          <w:szCs w:val="28"/>
          <w:lang w:val="ru-UA" w:eastAsia="ru-UA"/>
        </w:rPr>
        <w:t xml:space="preserve"> для </w:t>
      </w:r>
      <w:proofErr w:type="spellStart"/>
      <w:r w:rsidRPr="00F769C9">
        <w:rPr>
          <w:rFonts w:ascii="Times New Roman" w:eastAsia="Times New Roman" w:hAnsi="Times New Roman" w:cs="Times New Roman"/>
          <w:sz w:val="28"/>
          <w:szCs w:val="28"/>
          <w:lang w:val="ru-UA" w:eastAsia="ru-UA"/>
        </w:rPr>
        <w:t>чоловіків</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Häggström-Nordin</w:t>
      </w:r>
      <w:proofErr w:type="spellEnd"/>
      <w:r w:rsidRPr="00F769C9">
        <w:rPr>
          <w:rFonts w:ascii="Times New Roman" w:eastAsia="Times New Roman" w:hAnsi="Times New Roman" w:cs="Times New Roman"/>
          <w:sz w:val="28"/>
          <w:szCs w:val="28"/>
          <w:lang w:val="ru-UA" w:eastAsia="ru-UA"/>
        </w:rPr>
        <w:t xml:space="preserve"> та </w:t>
      </w:r>
      <w:proofErr w:type="spellStart"/>
      <w:r w:rsidRPr="00F769C9">
        <w:rPr>
          <w:rFonts w:ascii="Times New Roman" w:eastAsia="Times New Roman" w:hAnsi="Times New Roman" w:cs="Times New Roman"/>
          <w:sz w:val="28"/>
          <w:szCs w:val="28"/>
          <w:lang w:val="ru-UA" w:eastAsia="ru-UA"/>
        </w:rPr>
        <w:t>ін</w:t>
      </w:r>
      <w:proofErr w:type="spellEnd"/>
      <w:r w:rsidRPr="00F769C9">
        <w:rPr>
          <w:rFonts w:ascii="Times New Roman" w:eastAsia="Times New Roman" w:hAnsi="Times New Roman" w:cs="Times New Roman"/>
          <w:sz w:val="28"/>
          <w:szCs w:val="28"/>
          <w:lang w:val="ru-UA" w:eastAsia="ru-UA"/>
        </w:rPr>
        <w:t xml:space="preserve">., 2006; </w:t>
      </w:r>
      <w:proofErr w:type="spellStart"/>
      <w:r w:rsidRPr="00F769C9">
        <w:rPr>
          <w:rFonts w:ascii="Times New Roman" w:eastAsia="Times New Roman" w:hAnsi="Times New Roman" w:cs="Times New Roman"/>
          <w:sz w:val="28"/>
          <w:szCs w:val="28"/>
          <w:lang w:val="ru-UA" w:eastAsia="ru-UA"/>
        </w:rPr>
        <w:t>Tomson</w:t>
      </w:r>
      <w:proofErr w:type="spellEnd"/>
      <w:r w:rsidRPr="00F769C9">
        <w:rPr>
          <w:rFonts w:ascii="Times New Roman" w:eastAsia="Times New Roman" w:hAnsi="Times New Roman" w:cs="Times New Roman"/>
          <w:sz w:val="28"/>
          <w:szCs w:val="28"/>
          <w:lang w:val="ru-UA" w:eastAsia="ru-UA"/>
        </w:rPr>
        <w:t xml:space="preserve"> та </w:t>
      </w:r>
      <w:proofErr w:type="spellStart"/>
      <w:r w:rsidRPr="00F769C9">
        <w:rPr>
          <w:rFonts w:ascii="Times New Roman" w:eastAsia="Times New Roman" w:hAnsi="Times New Roman" w:cs="Times New Roman"/>
          <w:sz w:val="28"/>
          <w:szCs w:val="28"/>
          <w:lang w:val="ru-UA" w:eastAsia="ru-UA"/>
        </w:rPr>
        <w:t>ін</w:t>
      </w:r>
      <w:proofErr w:type="spellEnd"/>
      <w:r w:rsidRPr="00F769C9">
        <w:rPr>
          <w:rFonts w:ascii="Times New Roman" w:eastAsia="Times New Roman" w:hAnsi="Times New Roman" w:cs="Times New Roman"/>
          <w:sz w:val="28"/>
          <w:szCs w:val="28"/>
          <w:lang w:val="ru-UA" w:eastAsia="ru-UA"/>
        </w:rPr>
        <w:t>., 2014).</w:t>
      </w:r>
      <w:r>
        <w:rPr>
          <w:rFonts w:ascii="Times New Roman" w:eastAsia="Times New Roman" w:hAnsi="Times New Roman" w:cs="Times New Roman"/>
          <w:sz w:val="28"/>
          <w:szCs w:val="28"/>
          <w:lang w:val="uk-UA" w:eastAsia="ru-UA"/>
        </w:rPr>
        <w:t xml:space="preserve"> </w:t>
      </w:r>
      <w:proofErr w:type="spellStart"/>
      <w:r w:rsidRPr="00F769C9">
        <w:rPr>
          <w:rFonts w:ascii="Times New Roman" w:eastAsia="Times New Roman" w:hAnsi="Times New Roman" w:cs="Times New Roman"/>
          <w:sz w:val="28"/>
          <w:szCs w:val="28"/>
          <w:lang w:val="ru-UA" w:eastAsia="ru-UA"/>
        </w:rPr>
        <w:t>Крім</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сексуальних</w:t>
      </w:r>
      <w:proofErr w:type="spellEnd"/>
      <w:r w:rsidRPr="00F769C9">
        <w:rPr>
          <w:rFonts w:ascii="Times New Roman" w:eastAsia="Times New Roman" w:hAnsi="Times New Roman" w:cs="Times New Roman"/>
          <w:sz w:val="28"/>
          <w:szCs w:val="28"/>
          <w:lang w:val="ru-UA" w:eastAsia="ru-UA"/>
        </w:rPr>
        <w:t xml:space="preserve"> ролей </w:t>
      </w:r>
      <w:proofErr w:type="spellStart"/>
      <w:r w:rsidRPr="00F769C9">
        <w:rPr>
          <w:rFonts w:ascii="Times New Roman" w:eastAsia="Times New Roman" w:hAnsi="Times New Roman" w:cs="Times New Roman"/>
          <w:sz w:val="28"/>
          <w:szCs w:val="28"/>
          <w:lang w:val="ru-UA" w:eastAsia="ru-UA"/>
        </w:rPr>
        <w:t>чоловіків</w:t>
      </w:r>
      <w:proofErr w:type="spellEnd"/>
      <w:r w:rsidRPr="00F769C9">
        <w:rPr>
          <w:rFonts w:ascii="Times New Roman" w:eastAsia="Times New Roman" w:hAnsi="Times New Roman" w:cs="Times New Roman"/>
          <w:sz w:val="28"/>
          <w:szCs w:val="28"/>
          <w:lang w:val="ru-UA" w:eastAsia="ru-UA"/>
        </w:rPr>
        <w:t xml:space="preserve"> і </w:t>
      </w:r>
      <w:proofErr w:type="spellStart"/>
      <w:r w:rsidRPr="00F769C9">
        <w:rPr>
          <w:rFonts w:ascii="Times New Roman" w:eastAsia="Times New Roman" w:hAnsi="Times New Roman" w:cs="Times New Roman"/>
          <w:sz w:val="28"/>
          <w:szCs w:val="28"/>
          <w:lang w:val="ru-UA" w:eastAsia="ru-UA"/>
        </w:rPr>
        <w:t>жінок</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зображених</w:t>
      </w:r>
      <w:proofErr w:type="spellEnd"/>
      <w:r w:rsidRPr="00F769C9">
        <w:rPr>
          <w:rFonts w:ascii="Times New Roman" w:eastAsia="Times New Roman" w:hAnsi="Times New Roman" w:cs="Times New Roman"/>
          <w:sz w:val="28"/>
          <w:szCs w:val="28"/>
          <w:lang w:val="ru-UA" w:eastAsia="ru-UA"/>
        </w:rPr>
        <w:t xml:space="preserve"> у </w:t>
      </w:r>
      <w:proofErr w:type="spellStart"/>
      <w:r w:rsidRPr="00F769C9">
        <w:rPr>
          <w:rFonts w:ascii="Times New Roman" w:eastAsia="Times New Roman" w:hAnsi="Times New Roman" w:cs="Times New Roman"/>
          <w:sz w:val="28"/>
          <w:szCs w:val="28"/>
          <w:lang w:val="ru-UA" w:eastAsia="ru-UA"/>
        </w:rPr>
        <w:t>порнографії</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підлітки</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також</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висловлювали</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занепокоєння</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щодо</w:t>
      </w:r>
      <w:proofErr w:type="spellEnd"/>
      <w:r w:rsidRPr="00F769C9">
        <w:rPr>
          <w:rFonts w:ascii="Times New Roman" w:eastAsia="Times New Roman" w:hAnsi="Times New Roman" w:cs="Times New Roman"/>
          <w:sz w:val="28"/>
          <w:szCs w:val="28"/>
          <w:lang w:val="ru-UA" w:eastAsia="ru-UA"/>
        </w:rPr>
        <w:t xml:space="preserve"> того, як </w:t>
      </w:r>
      <w:proofErr w:type="spellStart"/>
      <w:r w:rsidRPr="00F769C9">
        <w:rPr>
          <w:rFonts w:ascii="Times New Roman" w:eastAsia="Times New Roman" w:hAnsi="Times New Roman" w:cs="Times New Roman"/>
          <w:sz w:val="28"/>
          <w:szCs w:val="28"/>
          <w:lang w:val="ru-UA" w:eastAsia="ru-UA"/>
        </w:rPr>
        <w:t>чоловіки</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отримують</w:t>
      </w:r>
      <w:proofErr w:type="spellEnd"/>
      <w:r w:rsidRPr="00F769C9">
        <w:rPr>
          <w:rFonts w:ascii="Times New Roman" w:eastAsia="Times New Roman" w:hAnsi="Times New Roman" w:cs="Times New Roman"/>
          <w:sz w:val="28"/>
          <w:szCs w:val="28"/>
          <w:lang w:val="ru-UA" w:eastAsia="ru-UA"/>
        </w:rPr>
        <w:t xml:space="preserve"> статус "</w:t>
      </w:r>
      <w:proofErr w:type="spellStart"/>
      <w:r w:rsidRPr="00F769C9">
        <w:rPr>
          <w:rFonts w:ascii="Times New Roman" w:eastAsia="Times New Roman" w:hAnsi="Times New Roman" w:cs="Times New Roman"/>
          <w:sz w:val="28"/>
          <w:szCs w:val="28"/>
          <w:lang w:val="ru-UA" w:eastAsia="ru-UA"/>
        </w:rPr>
        <w:t>жеребців</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тоді</w:t>
      </w:r>
      <w:proofErr w:type="spellEnd"/>
      <w:r w:rsidRPr="00F769C9">
        <w:rPr>
          <w:rFonts w:ascii="Times New Roman" w:eastAsia="Times New Roman" w:hAnsi="Times New Roman" w:cs="Times New Roman"/>
          <w:sz w:val="28"/>
          <w:szCs w:val="28"/>
          <w:lang w:val="ru-UA" w:eastAsia="ru-UA"/>
        </w:rPr>
        <w:t xml:space="preserve"> як </w:t>
      </w:r>
      <w:proofErr w:type="spellStart"/>
      <w:r w:rsidRPr="00F769C9">
        <w:rPr>
          <w:rFonts w:ascii="Times New Roman" w:eastAsia="Times New Roman" w:hAnsi="Times New Roman" w:cs="Times New Roman"/>
          <w:sz w:val="28"/>
          <w:szCs w:val="28"/>
          <w:lang w:val="ru-UA" w:eastAsia="ru-UA"/>
        </w:rPr>
        <w:t>жінки</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принижуються</w:t>
      </w:r>
      <w:proofErr w:type="spellEnd"/>
      <w:r w:rsidRPr="00F769C9">
        <w:rPr>
          <w:rFonts w:ascii="Times New Roman" w:eastAsia="Times New Roman" w:hAnsi="Times New Roman" w:cs="Times New Roman"/>
          <w:sz w:val="28"/>
          <w:szCs w:val="28"/>
          <w:lang w:val="ru-UA" w:eastAsia="ru-UA"/>
        </w:rPr>
        <w:t xml:space="preserve"> як "</w:t>
      </w:r>
      <w:proofErr w:type="spellStart"/>
      <w:r w:rsidRPr="00F769C9">
        <w:rPr>
          <w:rFonts w:ascii="Times New Roman" w:eastAsia="Times New Roman" w:hAnsi="Times New Roman" w:cs="Times New Roman"/>
          <w:sz w:val="28"/>
          <w:szCs w:val="28"/>
          <w:lang w:val="ru-UA" w:eastAsia="ru-UA"/>
        </w:rPr>
        <w:t>шльондри</w:t>
      </w:r>
      <w:proofErr w:type="spellEnd"/>
      <w:r w:rsidRPr="00F769C9">
        <w:rPr>
          <w:rFonts w:ascii="Times New Roman" w:eastAsia="Times New Roman" w:hAnsi="Times New Roman" w:cs="Times New Roman"/>
          <w:sz w:val="28"/>
          <w:szCs w:val="28"/>
          <w:lang w:val="ru-UA" w:eastAsia="ru-UA"/>
        </w:rPr>
        <w:t>" (</w:t>
      </w:r>
      <w:proofErr w:type="spellStart"/>
      <w:r w:rsidRPr="00F769C9">
        <w:rPr>
          <w:rFonts w:ascii="Times New Roman" w:eastAsia="Times New Roman" w:hAnsi="Times New Roman" w:cs="Times New Roman"/>
          <w:sz w:val="28"/>
          <w:szCs w:val="28"/>
          <w:lang w:val="ru-UA" w:eastAsia="ru-UA"/>
        </w:rPr>
        <w:t>Mattebo</w:t>
      </w:r>
      <w:proofErr w:type="spellEnd"/>
      <w:r w:rsidRPr="00F769C9">
        <w:rPr>
          <w:rFonts w:ascii="Times New Roman" w:eastAsia="Times New Roman" w:hAnsi="Times New Roman" w:cs="Times New Roman"/>
          <w:sz w:val="28"/>
          <w:szCs w:val="28"/>
          <w:lang w:val="ru-UA" w:eastAsia="ru-UA"/>
        </w:rPr>
        <w:t xml:space="preserve"> та </w:t>
      </w:r>
      <w:proofErr w:type="spellStart"/>
      <w:r w:rsidRPr="00F769C9">
        <w:rPr>
          <w:rFonts w:ascii="Times New Roman" w:eastAsia="Times New Roman" w:hAnsi="Times New Roman" w:cs="Times New Roman"/>
          <w:sz w:val="28"/>
          <w:szCs w:val="28"/>
          <w:lang w:val="ru-UA" w:eastAsia="ru-UA"/>
        </w:rPr>
        <w:t>ін</w:t>
      </w:r>
      <w:proofErr w:type="spellEnd"/>
      <w:r w:rsidRPr="00F769C9">
        <w:rPr>
          <w:rFonts w:ascii="Times New Roman" w:eastAsia="Times New Roman" w:hAnsi="Times New Roman" w:cs="Times New Roman"/>
          <w:sz w:val="28"/>
          <w:szCs w:val="28"/>
          <w:lang w:val="ru-UA" w:eastAsia="ru-UA"/>
        </w:rPr>
        <w:t xml:space="preserve">., 2012; </w:t>
      </w:r>
      <w:proofErr w:type="spellStart"/>
      <w:r w:rsidRPr="00F769C9">
        <w:rPr>
          <w:rFonts w:ascii="Times New Roman" w:eastAsia="Times New Roman" w:hAnsi="Times New Roman" w:cs="Times New Roman"/>
          <w:sz w:val="28"/>
          <w:szCs w:val="28"/>
          <w:lang w:val="ru-UA" w:eastAsia="ru-UA"/>
        </w:rPr>
        <w:t>Tomson</w:t>
      </w:r>
      <w:proofErr w:type="spellEnd"/>
      <w:r w:rsidRPr="00F769C9">
        <w:rPr>
          <w:rFonts w:ascii="Times New Roman" w:eastAsia="Times New Roman" w:hAnsi="Times New Roman" w:cs="Times New Roman"/>
          <w:sz w:val="28"/>
          <w:szCs w:val="28"/>
          <w:lang w:val="ru-UA" w:eastAsia="ru-UA"/>
        </w:rPr>
        <w:t xml:space="preserve"> та </w:t>
      </w:r>
      <w:proofErr w:type="spellStart"/>
      <w:r w:rsidRPr="00F769C9">
        <w:rPr>
          <w:rFonts w:ascii="Times New Roman" w:eastAsia="Times New Roman" w:hAnsi="Times New Roman" w:cs="Times New Roman"/>
          <w:sz w:val="28"/>
          <w:szCs w:val="28"/>
          <w:lang w:val="ru-UA" w:eastAsia="ru-UA"/>
        </w:rPr>
        <w:t>ін</w:t>
      </w:r>
      <w:proofErr w:type="spellEnd"/>
      <w:r w:rsidRPr="00F769C9">
        <w:rPr>
          <w:rFonts w:ascii="Times New Roman" w:eastAsia="Times New Roman" w:hAnsi="Times New Roman" w:cs="Times New Roman"/>
          <w:sz w:val="28"/>
          <w:szCs w:val="28"/>
          <w:lang w:val="ru-UA" w:eastAsia="ru-UA"/>
        </w:rPr>
        <w:t>., 2014).</w:t>
      </w:r>
      <w:r>
        <w:rPr>
          <w:rFonts w:ascii="Times New Roman" w:eastAsia="Times New Roman" w:hAnsi="Times New Roman" w:cs="Times New Roman"/>
          <w:sz w:val="28"/>
          <w:szCs w:val="28"/>
          <w:lang w:val="uk-UA" w:eastAsia="ru-UA"/>
        </w:rPr>
        <w:t xml:space="preserve"> </w:t>
      </w:r>
      <w:proofErr w:type="spellStart"/>
      <w:r w:rsidRPr="00F769C9">
        <w:rPr>
          <w:rFonts w:ascii="Times New Roman" w:eastAsia="Times New Roman" w:hAnsi="Times New Roman" w:cs="Times New Roman"/>
          <w:sz w:val="28"/>
          <w:szCs w:val="28"/>
          <w:lang w:val="ru-UA" w:eastAsia="ru-UA"/>
        </w:rPr>
        <w:t>Ці</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культурні</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подвійні</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стандарти</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також</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пов’язані</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зі</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споживанням</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порнографії</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використання</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порнографії</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вважається</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нормальним</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або</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статусним</w:t>
      </w:r>
      <w:proofErr w:type="spellEnd"/>
      <w:r w:rsidRPr="00F769C9">
        <w:rPr>
          <w:rFonts w:ascii="Times New Roman" w:eastAsia="Times New Roman" w:hAnsi="Times New Roman" w:cs="Times New Roman"/>
          <w:sz w:val="28"/>
          <w:szCs w:val="28"/>
          <w:lang w:val="ru-UA" w:eastAsia="ru-UA"/>
        </w:rPr>
        <w:t xml:space="preserve"> для </w:t>
      </w:r>
      <w:proofErr w:type="spellStart"/>
      <w:r w:rsidRPr="00F769C9">
        <w:rPr>
          <w:rFonts w:ascii="Times New Roman" w:eastAsia="Times New Roman" w:hAnsi="Times New Roman" w:cs="Times New Roman"/>
          <w:sz w:val="28"/>
          <w:szCs w:val="28"/>
          <w:lang w:val="ru-UA" w:eastAsia="ru-UA"/>
        </w:rPr>
        <w:t>хлопців</w:t>
      </w:r>
      <w:proofErr w:type="spellEnd"/>
      <w:r w:rsidRPr="00F769C9">
        <w:rPr>
          <w:rFonts w:ascii="Times New Roman" w:eastAsia="Times New Roman" w:hAnsi="Times New Roman" w:cs="Times New Roman"/>
          <w:sz w:val="28"/>
          <w:szCs w:val="28"/>
          <w:lang w:val="ru-UA" w:eastAsia="ru-UA"/>
        </w:rPr>
        <w:t xml:space="preserve">, але </w:t>
      </w:r>
      <w:proofErr w:type="spellStart"/>
      <w:r w:rsidRPr="00F769C9">
        <w:rPr>
          <w:rFonts w:ascii="Times New Roman" w:eastAsia="Times New Roman" w:hAnsi="Times New Roman" w:cs="Times New Roman"/>
          <w:sz w:val="28"/>
          <w:szCs w:val="28"/>
          <w:lang w:val="ru-UA" w:eastAsia="ru-UA"/>
        </w:rPr>
        <w:t>ненормальним</w:t>
      </w:r>
      <w:proofErr w:type="spellEnd"/>
      <w:r w:rsidRPr="00F769C9">
        <w:rPr>
          <w:rFonts w:ascii="Times New Roman" w:eastAsia="Times New Roman" w:hAnsi="Times New Roman" w:cs="Times New Roman"/>
          <w:sz w:val="28"/>
          <w:szCs w:val="28"/>
          <w:lang w:val="ru-UA" w:eastAsia="ru-UA"/>
        </w:rPr>
        <w:t xml:space="preserve"> і таким, </w:t>
      </w:r>
      <w:proofErr w:type="spellStart"/>
      <w:r w:rsidRPr="00F769C9">
        <w:rPr>
          <w:rFonts w:ascii="Times New Roman" w:eastAsia="Times New Roman" w:hAnsi="Times New Roman" w:cs="Times New Roman"/>
          <w:sz w:val="28"/>
          <w:szCs w:val="28"/>
          <w:lang w:val="ru-UA" w:eastAsia="ru-UA"/>
        </w:rPr>
        <w:t>що</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псує</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репутацію</w:t>
      </w:r>
      <w:proofErr w:type="spellEnd"/>
      <w:r w:rsidRPr="00F769C9">
        <w:rPr>
          <w:rFonts w:ascii="Times New Roman" w:eastAsia="Times New Roman" w:hAnsi="Times New Roman" w:cs="Times New Roman"/>
          <w:sz w:val="28"/>
          <w:szCs w:val="28"/>
          <w:lang w:val="ru-UA" w:eastAsia="ru-UA"/>
        </w:rPr>
        <w:t xml:space="preserve">, для </w:t>
      </w:r>
      <w:proofErr w:type="spellStart"/>
      <w:r w:rsidRPr="00F769C9">
        <w:rPr>
          <w:rFonts w:ascii="Times New Roman" w:eastAsia="Times New Roman" w:hAnsi="Times New Roman" w:cs="Times New Roman"/>
          <w:sz w:val="28"/>
          <w:szCs w:val="28"/>
          <w:lang w:val="ru-UA" w:eastAsia="ru-UA"/>
        </w:rPr>
        <w:t>дівчат</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Löfgren-Mårtenson</w:t>
      </w:r>
      <w:proofErr w:type="spellEnd"/>
      <w:r w:rsidRPr="00F769C9">
        <w:rPr>
          <w:rFonts w:ascii="Times New Roman" w:eastAsia="Times New Roman" w:hAnsi="Times New Roman" w:cs="Times New Roman"/>
          <w:sz w:val="28"/>
          <w:szCs w:val="28"/>
          <w:lang w:val="ru-UA" w:eastAsia="ru-UA"/>
        </w:rPr>
        <w:t xml:space="preserve"> &amp; </w:t>
      </w:r>
      <w:proofErr w:type="spellStart"/>
      <w:r w:rsidRPr="00F769C9">
        <w:rPr>
          <w:rFonts w:ascii="Times New Roman" w:eastAsia="Times New Roman" w:hAnsi="Times New Roman" w:cs="Times New Roman"/>
          <w:sz w:val="28"/>
          <w:szCs w:val="28"/>
          <w:lang w:val="ru-UA" w:eastAsia="ru-UA"/>
        </w:rPr>
        <w:t>Månsson</w:t>
      </w:r>
      <w:proofErr w:type="spellEnd"/>
      <w:r w:rsidRPr="00F769C9">
        <w:rPr>
          <w:rFonts w:ascii="Times New Roman" w:eastAsia="Times New Roman" w:hAnsi="Times New Roman" w:cs="Times New Roman"/>
          <w:sz w:val="28"/>
          <w:szCs w:val="28"/>
          <w:lang w:val="ru-UA" w:eastAsia="ru-UA"/>
        </w:rPr>
        <w:t xml:space="preserve">, 2010; </w:t>
      </w:r>
      <w:proofErr w:type="spellStart"/>
      <w:r w:rsidRPr="00F769C9">
        <w:rPr>
          <w:rFonts w:ascii="Times New Roman" w:eastAsia="Times New Roman" w:hAnsi="Times New Roman" w:cs="Times New Roman"/>
          <w:sz w:val="28"/>
          <w:szCs w:val="28"/>
          <w:lang w:val="ru-UA" w:eastAsia="ru-UA"/>
        </w:rPr>
        <w:t>Mattebo</w:t>
      </w:r>
      <w:proofErr w:type="spellEnd"/>
      <w:r w:rsidRPr="00F769C9">
        <w:rPr>
          <w:rFonts w:ascii="Times New Roman" w:eastAsia="Times New Roman" w:hAnsi="Times New Roman" w:cs="Times New Roman"/>
          <w:sz w:val="28"/>
          <w:szCs w:val="28"/>
          <w:lang w:val="ru-UA" w:eastAsia="ru-UA"/>
        </w:rPr>
        <w:t xml:space="preserve"> та </w:t>
      </w:r>
      <w:proofErr w:type="spellStart"/>
      <w:r w:rsidRPr="00F769C9">
        <w:rPr>
          <w:rFonts w:ascii="Times New Roman" w:eastAsia="Times New Roman" w:hAnsi="Times New Roman" w:cs="Times New Roman"/>
          <w:sz w:val="28"/>
          <w:szCs w:val="28"/>
          <w:lang w:val="ru-UA" w:eastAsia="ru-UA"/>
        </w:rPr>
        <w:t>ін</w:t>
      </w:r>
      <w:proofErr w:type="spellEnd"/>
      <w:r w:rsidRPr="00F769C9">
        <w:rPr>
          <w:rFonts w:ascii="Times New Roman" w:eastAsia="Times New Roman" w:hAnsi="Times New Roman" w:cs="Times New Roman"/>
          <w:sz w:val="28"/>
          <w:szCs w:val="28"/>
          <w:lang w:val="ru-UA" w:eastAsia="ru-UA"/>
        </w:rPr>
        <w:t xml:space="preserve">., 2014; </w:t>
      </w:r>
      <w:proofErr w:type="spellStart"/>
      <w:r w:rsidRPr="00F769C9">
        <w:rPr>
          <w:rFonts w:ascii="Times New Roman" w:eastAsia="Times New Roman" w:hAnsi="Times New Roman" w:cs="Times New Roman"/>
          <w:sz w:val="28"/>
          <w:szCs w:val="28"/>
          <w:lang w:val="ru-UA" w:eastAsia="ru-UA"/>
        </w:rPr>
        <w:t>Scarcelli</w:t>
      </w:r>
      <w:proofErr w:type="spellEnd"/>
      <w:r w:rsidRPr="00F769C9">
        <w:rPr>
          <w:rFonts w:ascii="Times New Roman" w:eastAsia="Times New Roman" w:hAnsi="Times New Roman" w:cs="Times New Roman"/>
          <w:sz w:val="28"/>
          <w:szCs w:val="28"/>
          <w:lang w:val="ru-UA" w:eastAsia="ru-UA"/>
        </w:rPr>
        <w:t xml:space="preserve">, 2015; </w:t>
      </w:r>
      <w:proofErr w:type="spellStart"/>
      <w:r w:rsidRPr="00F769C9">
        <w:rPr>
          <w:rFonts w:ascii="Times New Roman" w:eastAsia="Times New Roman" w:hAnsi="Times New Roman" w:cs="Times New Roman"/>
          <w:sz w:val="28"/>
          <w:szCs w:val="28"/>
          <w:lang w:val="ru-UA" w:eastAsia="ru-UA"/>
        </w:rPr>
        <w:t>Tomson</w:t>
      </w:r>
      <w:proofErr w:type="spellEnd"/>
      <w:r w:rsidRPr="00F769C9">
        <w:rPr>
          <w:rFonts w:ascii="Times New Roman" w:eastAsia="Times New Roman" w:hAnsi="Times New Roman" w:cs="Times New Roman"/>
          <w:sz w:val="28"/>
          <w:szCs w:val="28"/>
          <w:lang w:val="ru-UA" w:eastAsia="ru-UA"/>
        </w:rPr>
        <w:t xml:space="preserve"> та </w:t>
      </w:r>
      <w:proofErr w:type="spellStart"/>
      <w:r w:rsidRPr="00F769C9">
        <w:rPr>
          <w:rFonts w:ascii="Times New Roman" w:eastAsia="Times New Roman" w:hAnsi="Times New Roman" w:cs="Times New Roman"/>
          <w:sz w:val="28"/>
          <w:szCs w:val="28"/>
          <w:lang w:val="ru-UA" w:eastAsia="ru-UA"/>
        </w:rPr>
        <w:t>ін</w:t>
      </w:r>
      <w:proofErr w:type="spellEnd"/>
      <w:r w:rsidRPr="00F769C9">
        <w:rPr>
          <w:rFonts w:ascii="Times New Roman" w:eastAsia="Times New Roman" w:hAnsi="Times New Roman" w:cs="Times New Roman"/>
          <w:sz w:val="28"/>
          <w:szCs w:val="28"/>
          <w:lang w:val="ru-UA" w:eastAsia="ru-UA"/>
        </w:rPr>
        <w:t xml:space="preserve">., 2014). </w:t>
      </w:r>
      <w:proofErr w:type="spellStart"/>
      <w:r w:rsidRPr="00F769C9">
        <w:rPr>
          <w:rFonts w:ascii="Times New Roman" w:eastAsia="Times New Roman" w:hAnsi="Times New Roman" w:cs="Times New Roman"/>
          <w:sz w:val="28"/>
          <w:szCs w:val="28"/>
          <w:lang w:val="ru-UA" w:eastAsia="ru-UA"/>
        </w:rPr>
        <w:t>Хоча</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ці</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подвійні</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стандарти</w:t>
      </w:r>
      <w:proofErr w:type="spellEnd"/>
      <w:r w:rsidRPr="00F769C9">
        <w:rPr>
          <w:rFonts w:ascii="Times New Roman" w:eastAsia="Times New Roman" w:hAnsi="Times New Roman" w:cs="Times New Roman"/>
          <w:sz w:val="28"/>
          <w:szCs w:val="28"/>
          <w:lang w:val="ru-UA" w:eastAsia="ru-UA"/>
        </w:rPr>
        <w:t xml:space="preserve"> явно </w:t>
      </w:r>
      <w:proofErr w:type="spellStart"/>
      <w:r w:rsidRPr="00F769C9">
        <w:rPr>
          <w:rFonts w:ascii="Times New Roman" w:eastAsia="Times New Roman" w:hAnsi="Times New Roman" w:cs="Times New Roman"/>
          <w:sz w:val="28"/>
          <w:szCs w:val="28"/>
          <w:lang w:val="ru-UA" w:eastAsia="ru-UA"/>
        </w:rPr>
        <w:t>проявляються</w:t>
      </w:r>
      <w:proofErr w:type="spellEnd"/>
      <w:r w:rsidRPr="00F769C9">
        <w:rPr>
          <w:rFonts w:ascii="Times New Roman" w:eastAsia="Times New Roman" w:hAnsi="Times New Roman" w:cs="Times New Roman"/>
          <w:sz w:val="28"/>
          <w:szCs w:val="28"/>
          <w:lang w:val="ru-UA" w:eastAsia="ru-UA"/>
        </w:rPr>
        <w:t xml:space="preserve"> у </w:t>
      </w:r>
      <w:proofErr w:type="spellStart"/>
      <w:r w:rsidRPr="00F769C9">
        <w:rPr>
          <w:rFonts w:ascii="Times New Roman" w:eastAsia="Times New Roman" w:hAnsi="Times New Roman" w:cs="Times New Roman"/>
          <w:sz w:val="28"/>
          <w:szCs w:val="28"/>
          <w:lang w:val="ru-UA" w:eastAsia="ru-UA"/>
        </w:rPr>
        <w:t>порнографії</w:t>
      </w:r>
      <w:proofErr w:type="spellEnd"/>
      <w:r w:rsidRPr="00F769C9">
        <w:rPr>
          <w:rFonts w:ascii="Times New Roman" w:eastAsia="Times New Roman" w:hAnsi="Times New Roman" w:cs="Times New Roman"/>
          <w:sz w:val="28"/>
          <w:szCs w:val="28"/>
          <w:lang w:val="ru-UA" w:eastAsia="ru-UA"/>
        </w:rPr>
        <w:t xml:space="preserve">, вони </w:t>
      </w:r>
      <w:proofErr w:type="spellStart"/>
      <w:r w:rsidRPr="00F769C9">
        <w:rPr>
          <w:rFonts w:ascii="Times New Roman" w:eastAsia="Times New Roman" w:hAnsi="Times New Roman" w:cs="Times New Roman"/>
          <w:sz w:val="28"/>
          <w:szCs w:val="28"/>
          <w:lang w:val="ru-UA" w:eastAsia="ru-UA"/>
        </w:rPr>
        <w:t>поширюються</w:t>
      </w:r>
      <w:proofErr w:type="spellEnd"/>
      <w:r w:rsidRPr="00F769C9">
        <w:rPr>
          <w:rFonts w:ascii="Times New Roman" w:eastAsia="Times New Roman" w:hAnsi="Times New Roman" w:cs="Times New Roman"/>
          <w:sz w:val="28"/>
          <w:szCs w:val="28"/>
          <w:lang w:val="ru-UA" w:eastAsia="ru-UA"/>
        </w:rPr>
        <w:t xml:space="preserve"> та </w:t>
      </w:r>
      <w:proofErr w:type="spellStart"/>
      <w:r w:rsidRPr="00F769C9">
        <w:rPr>
          <w:rFonts w:ascii="Times New Roman" w:eastAsia="Times New Roman" w:hAnsi="Times New Roman" w:cs="Times New Roman"/>
          <w:sz w:val="28"/>
          <w:szCs w:val="28"/>
          <w:lang w:val="ru-UA" w:eastAsia="ru-UA"/>
        </w:rPr>
        <w:t>зміцнюються</w:t>
      </w:r>
      <w:proofErr w:type="spellEnd"/>
      <w:r w:rsidRPr="00F769C9">
        <w:rPr>
          <w:rFonts w:ascii="Times New Roman" w:eastAsia="Times New Roman" w:hAnsi="Times New Roman" w:cs="Times New Roman"/>
          <w:sz w:val="28"/>
          <w:szCs w:val="28"/>
          <w:lang w:val="ru-UA" w:eastAsia="ru-UA"/>
        </w:rPr>
        <w:t xml:space="preserve"> у широкому </w:t>
      </w:r>
      <w:proofErr w:type="spellStart"/>
      <w:r w:rsidRPr="00F769C9">
        <w:rPr>
          <w:rFonts w:ascii="Times New Roman" w:eastAsia="Times New Roman" w:hAnsi="Times New Roman" w:cs="Times New Roman"/>
          <w:sz w:val="28"/>
          <w:szCs w:val="28"/>
          <w:lang w:val="ru-UA" w:eastAsia="ru-UA"/>
        </w:rPr>
        <w:t>діапазоні</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медіа</w:t>
      </w:r>
      <w:proofErr w:type="spellEnd"/>
      <w:r w:rsidRPr="00F769C9">
        <w:rPr>
          <w:rFonts w:ascii="Times New Roman" w:eastAsia="Times New Roman" w:hAnsi="Times New Roman" w:cs="Times New Roman"/>
          <w:sz w:val="28"/>
          <w:szCs w:val="28"/>
          <w:lang w:val="ru-UA" w:eastAsia="ru-UA"/>
        </w:rPr>
        <w:t>.</w:t>
      </w:r>
    </w:p>
    <w:p w14:paraId="43B038A8" w14:textId="5A6F292B" w:rsidR="00F769C9" w:rsidRPr="00F769C9" w:rsidRDefault="00F769C9" w:rsidP="00F769C9">
      <w:pPr>
        <w:spacing w:before="100" w:beforeAutospacing="1" w:after="100" w:afterAutospacing="1" w:line="240" w:lineRule="auto"/>
        <w:rPr>
          <w:rFonts w:ascii="Times New Roman" w:eastAsia="Times New Roman" w:hAnsi="Times New Roman" w:cs="Times New Roman"/>
          <w:sz w:val="28"/>
          <w:szCs w:val="28"/>
          <w:lang w:val="ru-UA" w:eastAsia="ru-UA"/>
        </w:rPr>
      </w:pPr>
    </w:p>
    <w:p w14:paraId="5A7A5F3E" w14:textId="77777777" w:rsidR="00F769C9" w:rsidRPr="00F769C9" w:rsidRDefault="00F769C9" w:rsidP="00F769C9">
      <w:pPr>
        <w:spacing w:before="100" w:beforeAutospacing="1" w:after="100" w:afterAutospacing="1" w:line="240" w:lineRule="auto"/>
        <w:rPr>
          <w:rFonts w:ascii="Times New Roman" w:eastAsia="Times New Roman" w:hAnsi="Times New Roman" w:cs="Times New Roman"/>
          <w:sz w:val="28"/>
          <w:szCs w:val="28"/>
          <w:lang w:val="ru-UA" w:eastAsia="ru-UA"/>
        </w:rPr>
      </w:pPr>
      <w:proofErr w:type="spellStart"/>
      <w:r w:rsidRPr="00F769C9">
        <w:rPr>
          <w:rFonts w:ascii="Times New Roman" w:eastAsia="Times New Roman" w:hAnsi="Times New Roman" w:cs="Times New Roman"/>
          <w:sz w:val="28"/>
          <w:szCs w:val="28"/>
          <w:lang w:val="ru-UA" w:eastAsia="ru-UA"/>
        </w:rPr>
        <w:lastRenderedPageBreak/>
        <w:t>Соціальний</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тиск</w:t>
      </w:r>
      <w:proofErr w:type="spellEnd"/>
      <w:r w:rsidRPr="00F769C9">
        <w:rPr>
          <w:rFonts w:ascii="Times New Roman" w:eastAsia="Times New Roman" w:hAnsi="Times New Roman" w:cs="Times New Roman"/>
          <w:sz w:val="28"/>
          <w:szCs w:val="28"/>
          <w:lang w:val="ru-UA" w:eastAsia="ru-UA"/>
        </w:rPr>
        <w:t xml:space="preserve"> на </w:t>
      </w:r>
      <w:proofErr w:type="spellStart"/>
      <w:r w:rsidRPr="00F769C9">
        <w:rPr>
          <w:rFonts w:ascii="Times New Roman" w:eastAsia="Times New Roman" w:hAnsi="Times New Roman" w:cs="Times New Roman"/>
          <w:sz w:val="28"/>
          <w:szCs w:val="28"/>
          <w:lang w:val="ru-UA" w:eastAsia="ru-UA"/>
        </w:rPr>
        <w:t>хлопців</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щодо</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використання</w:t>
      </w:r>
      <w:proofErr w:type="spellEnd"/>
      <w:r w:rsidRPr="00F769C9">
        <w:rPr>
          <w:rFonts w:ascii="Times New Roman" w:eastAsia="Times New Roman" w:hAnsi="Times New Roman" w:cs="Times New Roman"/>
          <w:sz w:val="28"/>
          <w:szCs w:val="28"/>
          <w:lang w:val="ru-UA" w:eastAsia="ru-UA"/>
        </w:rPr>
        <w:t xml:space="preserve"> SEIM</w:t>
      </w:r>
    </w:p>
    <w:p w14:paraId="579394F6" w14:textId="590AC000" w:rsidR="00F769C9" w:rsidRPr="00F769C9" w:rsidRDefault="00F769C9" w:rsidP="00F769C9">
      <w:pPr>
        <w:spacing w:before="100" w:beforeAutospacing="1" w:after="100" w:afterAutospacing="1" w:line="240" w:lineRule="auto"/>
        <w:rPr>
          <w:rFonts w:ascii="Times New Roman" w:eastAsia="Times New Roman" w:hAnsi="Times New Roman" w:cs="Times New Roman"/>
          <w:sz w:val="28"/>
          <w:szCs w:val="28"/>
          <w:lang w:val="ru-UA" w:eastAsia="ru-UA"/>
        </w:rPr>
      </w:pPr>
      <w:r w:rsidRPr="00F769C9">
        <w:rPr>
          <w:rFonts w:ascii="Times New Roman" w:eastAsia="Times New Roman" w:hAnsi="Times New Roman" w:cs="Times New Roman"/>
          <w:sz w:val="28"/>
          <w:szCs w:val="28"/>
          <w:lang w:val="ru-UA" w:eastAsia="ru-UA"/>
        </w:rPr>
        <w:t xml:space="preserve">У </w:t>
      </w:r>
      <w:proofErr w:type="spellStart"/>
      <w:r w:rsidRPr="00F769C9">
        <w:rPr>
          <w:rFonts w:ascii="Times New Roman" w:eastAsia="Times New Roman" w:hAnsi="Times New Roman" w:cs="Times New Roman"/>
          <w:sz w:val="28"/>
          <w:szCs w:val="28"/>
          <w:lang w:val="ru-UA" w:eastAsia="ru-UA"/>
        </w:rPr>
        <w:t>цьому</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контексті</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деякі</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хлопці</w:t>
      </w:r>
      <w:proofErr w:type="spellEnd"/>
      <w:r w:rsidRPr="00F769C9">
        <w:rPr>
          <w:rFonts w:ascii="Times New Roman" w:eastAsia="Times New Roman" w:hAnsi="Times New Roman" w:cs="Times New Roman"/>
          <w:sz w:val="28"/>
          <w:szCs w:val="28"/>
          <w:lang w:val="ru-UA" w:eastAsia="ru-UA"/>
        </w:rPr>
        <w:t xml:space="preserve"> у </w:t>
      </w:r>
      <w:proofErr w:type="spellStart"/>
      <w:r w:rsidRPr="00F769C9">
        <w:rPr>
          <w:rFonts w:ascii="Times New Roman" w:eastAsia="Times New Roman" w:hAnsi="Times New Roman" w:cs="Times New Roman"/>
          <w:sz w:val="28"/>
          <w:szCs w:val="28"/>
          <w:lang w:val="ru-UA" w:eastAsia="ru-UA"/>
        </w:rPr>
        <w:t>якісному</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дослідженні</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висловили</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занепокоєння</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тим</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що</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їх</w:t>
      </w:r>
      <w:proofErr w:type="spellEnd"/>
      <w:r w:rsidRPr="00F769C9">
        <w:rPr>
          <w:rFonts w:ascii="Times New Roman" w:eastAsia="Times New Roman" w:hAnsi="Times New Roman" w:cs="Times New Roman"/>
          <w:sz w:val="28"/>
          <w:szCs w:val="28"/>
          <w:lang w:val="ru-UA" w:eastAsia="ru-UA"/>
        </w:rPr>
        <w:t xml:space="preserve"> не </w:t>
      </w:r>
      <w:proofErr w:type="spellStart"/>
      <w:r w:rsidRPr="00F769C9">
        <w:rPr>
          <w:rFonts w:ascii="Times New Roman" w:eastAsia="Times New Roman" w:hAnsi="Times New Roman" w:cs="Times New Roman"/>
          <w:sz w:val="28"/>
          <w:szCs w:val="28"/>
          <w:lang w:val="ru-UA" w:eastAsia="ru-UA"/>
        </w:rPr>
        <w:t>цікавлять</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або</w:t>
      </w:r>
      <w:proofErr w:type="spellEnd"/>
      <w:r w:rsidRPr="00F769C9">
        <w:rPr>
          <w:rFonts w:ascii="Times New Roman" w:eastAsia="Times New Roman" w:hAnsi="Times New Roman" w:cs="Times New Roman"/>
          <w:sz w:val="28"/>
          <w:szCs w:val="28"/>
          <w:lang w:val="ru-UA" w:eastAsia="ru-UA"/>
        </w:rPr>
        <w:t xml:space="preserve"> не </w:t>
      </w:r>
      <w:proofErr w:type="spellStart"/>
      <w:r w:rsidRPr="00F769C9">
        <w:rPr>
          <w:rFonts w:ascii="Times New Roman" w:eastAsia="Times New Roman" w:hAnsi="Times New Roman" w:cs="Times New Roman"/>
          <w:sz w:val="28"/>
          <w:szCs w:val="28"/>
          <w:lang w:val="ru-UA" w:eastAsia="ru-UA"/>
        </w:rPr>
        <w:t>збуджують</w:t>
      </w:r>
      <w:proofErr w:type="spellEnd"/>
      <w:r w:rsidRPr="00F769C9">
        <w:rPr>
          <w:rFonts w:ascii="Times New Roman" w:eastAsia="Times New Roman" w:hAnsi="Times New Roman" w:cs="Times New Roman"/>
          <w:sz w:val="28"/>
          <w:szCs w:val="28"/>
          <w:lang w:val="ru-UA" w:eastAsia="ru-UA"/>
        </w:rPr>
        <w:t xml:space="preserve"> SEIM, але вони </w:t>
      </w:r>
      <w:proofErr w:type="spellStart"/>
      <w:r w:rsidRPr="00F769C9">
        <w:rPr>
          <w:rFonts w:ascii="Times New Roman" w:eastAsia="Times New Roman" w:hAnsi="Times New Roman" w:cs="Times New Roman"/>
          <w:sz w:val="28"/>
          <w:szCs w:val="28"/>
          <w:lang w:val="ru-UA" w:eastAsia="ru-UA"/>
        </w:rPr>
        <w:t>відчували</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що</w:t>
      </w:r>
      <w:proofErr w:type="spellEnd"/>
      <w:r w:rsidRPr="00F769C9">
        <w:rPr>
          <w:rFonts w:ascii="Times New Roman" w:eastAsia="Times New Roman" w:hAnsi="Times New Roman" w:cs="Times New Roman"/>
          <w:sz w:val="28"/>
          <w:szCs w:val="28"/>
          <w:lang w:val="ru-UA" w:eastAsia="ru-UA"/>
        </w:rPr>
        <w:t xml:space="preserve"> </w:t>
      </w:r>
      <w:r w:rsidR="00D126A1">
        <w:rPr>
          <w:rFonts w:ascii="Times New Roman" w:eastAsia="Times New Roman" w:hAnsi="Times New Roman" w:cs="Times New Roman"/>
          <w:sz w:val="28"/>
          <w:szCs w:val="28"/>
          <w:lang w:val="uk-UA" w:eastAsia="ru-UA"/>
        </w:rPr>
        <w:t>мали</w:t>
      </w:r>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проявляти</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інтерес</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оскільки</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це</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очікується</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від</w:t>
      </w:r>
      <w:proofErr w:type="spellEnd"/>
      <w:r w:rsidRPr="00F769C9">
        <w:rPr>
          <w:rFonts w:ascii="Times New Roman" w:eastAsia="Times New Roman" w:hAnsi="Times New Roman" w:cs="Times New Roman"/>
          <w:sz w:val="28"/>
          <w:szCs w:val="28"/>
          <w:lang w:val="ru-UA" w:eastAsia="ru-UA"/>
        </w:rPr>
        <w:t xml:space="preserve"> них як </w:t>
      </w:r>
      <w:proofErr w:type="spellStart"/>
      <w:r w:rsidRPr="00F769C9">
        <w:rPr>
          <w:rFonts w:ascii="Times New Roman" w:eastAsia="Times New Roman" w:hAnsi="Times New Roman" w:cs="Times New Roman"/>
          <w:sz w:val="28"/>
          <w:szCs w:val="28"/>
          <w:lang w:val="ru-UA" w:eastAsia="ru-UA"/>
        </w:rPr>
        <w:t>чоловіків</w:t>
      </w:r>
      <w:proofErr w:type="spellEnd"/>
      <w:r w:rsidRPr="00F769C9">
        <w:rPr>
          <w:rFonts w:ascii="Times New Roman" w:eastAsia="Times New Roman" w:hAnsi="Times New Roman" w:cs="Times New Roman"/>
          <w:sz w:val="28"/>
          <w:szCs w:val="28"/>
          <w:lang w:val="ru-UA" w:eastAsia="ru-UA"/>
        </w:rPr>
        <w:t>) (</w:t>
      </w:r>
      <w:proofErr w:type="spellStart"/>
      <w:r w:rsidRPr="00F769C9">
        <w:rPr>
          <w:rFonts w:ascii="Times New Roman" w:eastAsia="Times New Roman" w:hAnsi="Times New Roman" w:cs="Times New Roman"/>
          <w:sz w:val="28"/>
          <w:szCs w:val="28"/>
          <w:lang w:val="ru-UA" w:eastAsia="ru-UA"/>
        </w:rPr>
        <w:t>Löfgren-Mårtenson</w:t>
      </w:r>
      <w:proofErr w:type="spellEnd"/>
      <w:r w:rsidRPr="00F769C9">
        <w:rPr>
          <w:rFonts w:ascii="Times New Roman" w:eastAsia="Times New Roman" w:hAnsi="Times New Roman" w:cs="Times New Roman"/>
          <w:sz w:val="28"/>
          <w:szCs w:val="28"/>
          <w:lang w:val="ru-UA" w:eastAsia="ru-UA"/>
        </w:rPr>
        <w:t xml:space="preserve"> &amp; </w:t>
      </w:r>
      <w:proofErr w:type="spellStart"/>
      <w:r w:rsidRPr="00F769C9">
        <w:rPr>
          <w:rFonts w:ascii="Times New Roman" w:eastAsia="Times New Roman" w:hAnsi="Times New Roman" w:cs="Times New Roman"/>
          <w:sz w:val="28"/>
          <w:szCs w:val="28"/>
          <w:lang w:val="ru-UA" w:eastAsia="ru-UA"/>
        </w:rPr>
        <w:t>Månsson</w:t>
      </w:r>
      <w:proofErr w:type="spellEnd"/>
      <w:r w:rsidRPr="00F769C9">
        <w:rPr>
          <w:rFonts w:ascii="Times New Roman" w:eastAsia="Times New Roman" w:hAnsi="Times New Roman" w:cs="Times New Roman"/>
          <w:sz w:val="28"/>
          <w:szCs w:val="28"/>
          <w:lang w:val="ru-UA" w:eastAsia="ru-UA"/>
        </w:rPr>
        <w:t>, 2010).</w:t>
      </w:r>
      <w:r w:rsidR="00D126A1">
        <w:rPr>
          <w:rFonts w:ascii="Times New Roman" w:eastAsia="Times New Roman" w:hAnsi="Times New Roman" w:cs="Times New Roman"/>
          <w:sz w:val="28"/>
          <w:szCs w:val="28"/>
          <w:lang w:val="uk-UA" w:eastAsia="ru-UA"/>
        </w:rPr>
        <w:t xml:space="preserve"> </w:t>
      </w:r>
      <w:proofErr w:type="spellStart"/>
      <w:r w:rsidRPr="00F769C9">
        <w:rPr>
          <w:rFonts w:ascii="Times New Roman" w:eastAsia="Times New Roman" w:hAnsi="Times New Roman" w:cs="Times New Roman"/>
          <w:sz w:val="28"/>
          <w:szCs w:val="28"/>
          <w:lang w:val="ru-UA" w:eastAsia="ru-UA"/>
        </w:rPr>
        <w:t>Це</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уявлення</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також</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поділяли</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хлопці</w:t>
      </w:r>
      <w:proofErr w:type="spellEnd"/>
      <w:r w:rsidRPr="00F769C9">
        <w:rPr>
          <w:rFonts w:ascii="Times New Roman" w:eastAsia="Times New Roman" w:hAnsi="Times New Roman" w:cs="Times New Roman"/>
          <w:sz w:val="28"/>
          <w:szCs w:val="28"/>
          <w:lang w:val="ru-UA" w:eastAsia="ru-UA"/>
        </w:rPr>
        <w:t xml:space="preserve"> в </w:t>
      </w:r>
      <w:proofErr w:type="spellStart"/>
      <w:r w:rsidRPr="00F769C9">
        <w:rPr>
          <w:rFonts w:ascii="Times New Roman" w:eastAsia="Times New Roman" w:hAnsi="Times New Roman" w:cs="Times New Roman"/>
          <w:sz w:val="28"/>
          <w:szCs w:val="28"/>
          <w:lang w:val="ru-UA" w:eastAsia="ru-UA"/>
        </w:rPr>
        <w:t>шотландському</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дослідженні</w:t>
      </w:r>
      <w:proofErr w:type="spellEnd"/>
      <w:r w:rsidRPr="00F769C9">
        <w:rPr>
          <w:rFonts w:ascii="Times New Roman" w:eastAsia="Times New Roman" w:hAnsi="Times New Roman" w:cs="Times New Roman"/>
          <w:sz w:val="28"/>
          <w:szCs w:val="28"/>
          <w:lang w:val="ru-UA" w:eastAsia="ru-UA"/>
        </w:rPr>
        <w:t xml:space="preserve">. Один </w:t>
      </w:r>
      <w:proofErr w:type="spellStart"/>
      <w:r w:rsidRPr="00F769C9">
        <w:rPr>
          <w:rFonts w:ascii="Times New Roman" w:eastAsia="Times New Roman" w:hAnsi="Times New Roman" w:cs="Times New Roman"/>
          <w:sz w:val="28"/>
          <w:szCs w:val="28"/>
          <w:lang w:val="ru-UA" w:eastAsia="ru-UA"/>
        </w:rPr>
        <w:t>із</w:t>
      </w:r>
      <w:proofErr w:type="spellEnd"/>
      <w:r w:rsidRPr="00F769C9">
        <w:rPr>
          <w:rFonts w:ascii="Times New Roman" w:eastAsia="Times New Roman" w:hAnsi="Times New Roman" w:cs="Times New Roman"/>
          <w:sz w:val="28"/>
          <w:szCs w:val="28"/>
          <w:lang w:val="ru-UA" w:eastAsia="ru-UA"/>
        </w:rPr>
        <w:t xml:space="preserve"> них описав </w:t>
      </w:r>
      <w:proofErr w:type="spellStart"/>
      <w:r w:rsidRPr="00F769C9">
        <w:rPr>
          <w:rFonts w:ascii="Times New Roman" w:eastAsia="Times New Roman" w:hAnsi="Times New Roman" w:cs="Times New Roman"/>
          <w:sz w:val="28"/>
          <w:szCs w:val="28"/>
          <w:lang w:val="ru-UA" w:eastAsia="ru-UA"/>
        </w:rPr>
        <w:t>свій</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досвід</w:t>
      </w:r>
      <w:proofErr w:type="spellEnd"/>
      <w:r w:rsidRPr="00F769C9">
        <w:rPr>
          <w:rFonts w:ascii="Times New Roman" w:eastAsia="Times New Roman" w:hAnsi="Times New Roman" w:cs="Times New Roman"/>
          <w:sz w:val="28"/>
          <w:szCs w:val="28"/>
          <w:lang w:val="ru-UA" w:eastAsia="ru-UA"/>
        </w:rPr>
        <w:t xml:space="preserve"> перегляду </w:t>
      </w:r>
      <w:proofErr w:type="spellStart"/>
      <w:r w:rsidRPr="00F769C9">
        <w:rPr>
          <w:rFonts w:ascii="Times New Roman" w:eastAsia="Times New Roman" w:hAnsi="Times New Roman" w:cs="Times New Roman"/>
          <w:sz w:val="28"/>
          <w:szCs w:val="28"/>
          <w:lang w:val="ru-UA" w:eastAsia="ru-UA"/>
        </w:rPr>
        <w:t>порнографії</w:t>
      </w:r>
      <w:proofErr w:type="spellEnd"/>
      <w:r w:rsidRPr="00F769C9">
        <w:rPr>
          <w:rFonts w:ascii="Times New Roman" w:eastAsia="Times New Roman" w:hAnsi="Times New Roman" w:cs="Times New Roman"/>
          <w:sz w:val="28"/>
          <w:szCs w:val="28"/>
          <w:lang w:val="ru-UA" w:eastAsia="ru-UA"/>
        </w:rPr>
        <w:t xml:space="preserve"> разом </w:t>
      </w:r>
      <w:proofErr w:type="spellStart"/>
      <w:r w:rsidRPr="00F769C9">
        <w:rPr>
          <w:rFonts w:ascii="Times New Roman" w:eastAsia="Times New Roman" w:hAnsi="Times New Roman" w:cs="Times New Roman"/>
          <w:sz w:val="28"/>
          <w:szCs w:val="28"/>
          <w:lang w:val="ru-UA" w:eastAsia="ru-UA"/>
        </w:rPr>
        <w:t>із</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іншими</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хлопцями</w:t>
      </w:r>
      <w:proofErr w:type="spellEnd"/>
      <w:r w:rsidRPr="00F769C9">
        <w:rPr>
          <w:rFonts w:ascii="Times New Roman" w:eastAsia="Times New Roman" w:hAnsi="Times New Roman" w:cs="Times New Roman"/>
          <w:sz w:val="28"/>
          <w:szCs w:val="28"/>
          <w:lang w:val="ru-UA" w:eastAsia="ru-UA"/>
        </w:rPr>
        <w:t xml:space="preserve"> так:</w:t>
      </w:r>
      <w:r w:rsidR="00D126A1">
        <w:rPr>
          <w:rFonts w:ascii="Times New Roman" w:eastAsia="Times New Roman" w:hAnsi="Times New Roman" w:cs="Times New Roman"/>
          <w:sz w:val="28"/>
          <w:szCs w:val="28"/>
          <w:lang w:val="uk-UA" w:eastAsia="ru-UA"/>
        </w:rPr>
        <w:t xml:space="preserve"> </w:t>
      </w:r>
      <w:r w:rsidRPr="00F769C9">
        <w:rPr>
          <w:rFonts w:ascii="Times New Roman" w:eastAsia="Times New Roman" w:hAnsi="Times New Roman" w:cs="Times New Roman"/>
          <w:sz w:val="28"/>
          <w:szCs w:val="28"/>
          <w:lang w:val="ru-UA" w:eastAsia="ru-UA"/>
        </w:rPr>
        <w:t xml:space="preserve">"Вони б </w:t>
      </w:r>
      <w:proofErr w:type="spellStart"/>
      <w:r w:rsidRPr="00F769C9">
        <w:rPr>
          <w:rFonts w:ascii="Times New Roman" w:eastAsia="Times New Roman" w:hAnsi="Times New Roman" w:cs="Times New Roman"/>
          <w:sz w:val="28"/>
          <w:szCs w:val="28"/>
          <w:lang w:val="ru-UA" w:eastAsia="ru-UA"/>
        </w:rPr>
        <w:t>насолоджувалися</w:t>
      </w:r>
      <w:proofErr w:type="spellEnd"/>
      <w:r w:rsidRPr="00F769C9">
        <w:rPr>
          <w:rFonts w:ascii="Times New Roman" w:eastAsia="Times New Roman" w:hAnsi="Times New Roman" w:cs="Times New Roman"/>
          <w:sz w:val="28"/>
          <w:szCs w:val="28"/>
          <w:lang w:val="ru-UA" w:eastAsia="ru-UA"/>
        </w:rPr>
        <w:t xml:space="preserve"> і </w:t>
      </w:r>
      <w:proofErr w:type="spellStart"/>
      <w:r w:rsidRPr="00F769C9">
        <w:rPr>
          <w:rFonts w:ascii="Times New Roman" w:eastAsia="Times New Roman" w:hAnsi="Times New Roman" w:cs="Times New Roman"/>
          <w:sz w:val="28"/>
          <w:szCs w:val="28"/>
          <w:lang w:val="ru-UA" w:eastAsia="ru-UA"/>
        </w:rPr>
        <w:t>сміялися</w:t>
      </w:r>
      <w:proofErr w:type="spellEnd"/>
      <w:r w:rsidRPr="00F769C9">
        <w:rPr>
          <w:rFonts w:ascii="Times New Roman" w:eastAsia="Times New Roman" w:hAnsi="Times New Roman" w:cs="Times New Roman"/>
          <w:sz w:val="28"/>
          <w:szCs w:val="28"/>
          <w:lang w:val="ru-UA" w:eastAsia="ru-UA"/>
        </w:rPr>
        <w:t xml:space="preserve">. Я б </w:t>
      </w:r>
      <w:proofErr w:type="spellStart"/>
      <w:r w:rsidRPr="00F769C9">
        <w:rPr>
          <w:rFonts w:ascii="Times New Roman" w:eastAsia="Times New Roman" w:hAnsi="Times New Roman" w:cs="Times New Roman"/>
          <w:sz w:val="28"/>
          <w:szCs w:val="28"/>
          <w:lang w:val="ru-UA" w:eastAsia="ru-UA"/>
        </w:rPr>
        <w:t>прикидався</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що</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теж</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отримую</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задоволення</w:t>
      </w:r>
      <w:proofErr w:type="spellEnd"/>
      <w:r w:rsidRPr="00F769C9">
        <w:rPr>
          <w:rFonts w:ascii="Times New Roman" w:eastAsia="Times New Roman" w:hAnsi="Times New Roman" w:cs="Times New Roman"/>
          <w:sz w:val="28"/>
          <w:szCs w:val="28"/>
          <w:lang w:val="ru-UA" w:eastAsia="ru-UA"/>
        </w:rPr>
        <w:t xml:space="preserve">, але </w:t>
      </w:r>
      <w:proofErr w:type="spellStart"/>
      <w:r w:rsidRPr="00F769C9">
        <w:rPr>
          <w:rFonts w:ascii="Times New Roman" w:eastAsia="Times New Roman" w:hAnsi="Times New Roman" w:cs="Times New Roman"/>
          <w:sz w:val="28"/>
          <w:szCs w:val="28"/>
          <w:lang w:val="ru-UA" w:eastAsia="ru-UA"/>
        </w:rPr>
        <w:t>насправді</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був</w:t>
      </w:r>
      <w:proofErr w:type="spellEnd"/>
      <w:r w:rsidRPr="00F769C9">
        <w:rPr>
          <w:rFonts w:ascii="Times New Roman" w:eastAsia="Times New Roman" w:hAnsi="Times New Roman" w:cs="Times New Roman"/>
          <w:sz w:val="28"/>
          <w:szCs w:val="28"/>
          <w:lang w:val="ru-UA" w:eastAsia="ru-UA"/>
        </w:rPr>
        <w:t xml:space="preserve"> би </w:t>
      </w:r>
      <w:r w:rsidR="00D126A1" w:rsidRPr="00D126A1">
        <w:rPr>
          <w:rFonts w:ascii="Times New Roman" w:eastAsia="Times New Roman" w:hAnsi="Times New Roman" w:cs="Times New Roman"/>
          <w:sz w:val="28"/>
          <w:szCs w:val="28"/>
          <w:lang w:val="uk-UA" w:eastAsia="ru-UA"/>
        </w:rPr>
        <w:t>стурбований цим контентом</w:t>
      </w:r>
      <w:r w:rsidRPr="00F769C9">
        <w:rPr>
          <w:rFonts w:ascii="Times New Roman" w:eastAsia="Times New Roman" w:hAnsi="Times New Roman" w:cs="Times New Roman"/>
          <w:sz w:val="28"/>
          <w:szCs w:val="28"/>
          <w:lang w:val="ru-UA" w:eastAsia="ru-UA"/>
        </w:rPr>
        <w:t xml:space="preserve"> " (</w:t>
      </w:r>
      <w:proofErr w:type="spellStart"/>
      <w:r w:rsidRPr="00F769C9">
        <w:rPr>
          <w:rFonts w:ascii="Times New Roman" w:eastAsia="Times New Roman" w:hAnsi="Times New Roman" w:cs="Times New Roman"/>
          <w:sz w:val="28"/>
          <w:szCs w:val="28"/>
          <w:lang w:val="ru-UA" w:eastAsia="ru-UA"/>
        </w:rPr>
        <w:t>Tomson</w:t>
      </w:r>
      <w:proofErr w:type="spellEnd"/>
      <w:r w:rsidRPr="00F769C9">
        <w:rPr>
          <w:rFonts w:ascii="Times New Roman" w:eastAsia="Times New Roman" w:hAnsi="Times New Roman" w:cs="Times New Roman"/>
          <w:sz w:val="28"/>
          <w:szCs w:val="28"/>
          <w:lang w:val="ru-UA" w:eastAsia="ru-UA"/>
        </w:rPr>
        <w:t xml:space="preserve"> та </w:t>
      </w:r>
      <w:proofErr w:type="spellStart"/>
      <w:r w:rsidRPr="00F769C9">
        <w:rPr>
          <w:rFonts w:ascii="Times New Roman" w:eastAsia="Times New Roman" w:hAnsi="Times New Roman" w:cs="Times New Roman"/>
          <w:sz w:val="28"/>
          <w:szCs w:val="28"/>
          <w:lang w:val="ru-UA" w:eastAsia="ru-UA"/>
        </w:rPr>
        <w:t>ін</w:t>
      </w:r>
      <w:proofErr w:type="spellEnd"/>
      <w:r w:rsidRPr="00F769C9">
        <w:rPr>
          <w:rFonts w:ascii="Times New Roman" w:eastAsia="Times New Roman" w:hAnsi="Times New Roman" w:cs="Times New Roman"/>
          <w:sz w:val="28"/>
          <w:szCs w:val="28"/>
          <w:lang w:val="ru-UA" w:eastAsia="ru-UA"/>
        </w:rPr>
        <w:t>., 2014, с. 18).</w:t>
      </w:r>
      <w:r w:rsidR="007A2DF2">
        <w:rPr>
          <w:rFonts w:ascii="Times New Roman" w:eastAsia="Times New Roman" w:hAnsi="Times New Roman" w:cs="Times New Roman"/>
          <w:sz w:val="28"/>
          <w:szCs w:val="28"/>
          <w:lang w:val="uk-UA" w:eastAsia="ru-UA"/>
        </w:rPr>
        <w:t xml:space="preserve"> </w:t>
      </w:r>
      <w:proofErr w:type="spellStart"/>
      <w:r w:rsidRPr="00F769C9">
        <w:rPr>
          <w:rFonts w:ascii="Times New Roman" w:eastAsia="Times New Roman" w:hAnsi="Times New Roman" w:cs="Times New Roman"/>
          <w:sz w:val="28"/>
          <w:szCs w:val="28"/>
          <w:lang w:val="ru-UA" w:eastAsia="ru-UA"/>
        </w:rPr>
        <w:t>Тиск</w:t>
      </w:r>
      <w:proofErr w:type="spellEnd"/>
      <w:r w:rsidRPr="00F769C9">
        <w:rPr>
          <w:rFonts w:ascii="Times New Roman" w:eastAsia="Times New Roman" w:hAnsi="Times New Roman" w:cs="Times New Roman"/>
          <w:sz w:val="28"/>
          <w:szCs w:val="28"/>
          <w:lang w:val="ru-UA" w:eastAsia="ru-UA"/>
        </w:rPr>
        <w:t xml:space="preserve"> на </w:t>
      </w:r>
      <w:proofErr w:type="spellStart"/>
      <w:r w:rsidRPr="00F769C9">
        <w:rPr>
          <w:rFonts w:ascii="Times New Roman" w:eastAsia="Times New Roman" w:hAnsi="Times New Roman" w:cs="Times New Roman"/>
          <w:sz w:val="28"/>
          <w:szCs w:val="28"/>
          <w:lang w:val="ru-UA" w:eastAsia="ru-UA"/>
        </w:rPr>
        <w:t>хлопців</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щодо</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використання</w:t>
      </w:r>
      <w:proofErr w:type="spellEnd"/>
      <w:r w:rsidRPr="00F769C9">
        <w:rPr>
          <w:rFonts w:ascii="Times New Roman" w:eastAsia="Times New Roman" w:hAnsi="Times New Roman" w:cs="Times New Roman"/>
          <w:sz w:val="28"/>
          <w:szCs w:val="28"/>
          <w:lang w:val="ru-UA" w:eastAsia="ru-UA"/>
        </w:rPr>
        <w:t xml:space="preserve"> і насолоди SEIM (</w:t>
      </w:r>
      <w:proofErr w:type="spellStart"/>
      <w:r w:rsidRPr="00F769C9">
        <w:rPr>
          <w:rFonts w:ascii="Times New Roman" w:eastAsia="Times New Roman" w:hAnsi="Times New Roman" w:cs="Times New Roman"/>
          <w:sz w:val="28"/>
          <w:szCs w:val="28"/>
          <w:lang w:val="ru-UA" w:eastAsia="ru-UA"/>
        </w:rPr>
        <w:t>або</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принаймні</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створення</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враження</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що</w:t>
      </w:r>
      <w:proofErr w:type="spellEnd"/>
      <w:r w:rsidRPr="00F769C9">
        <w:rPr>
          <w:rFonts w:ascii="Times New Roman" w:eastAsia="Times New Roman" w:hAnsi="Times New Roman" w:cs="Times New Roman"/>
          <w:sz w:val="28"/>
          <w:szCs w:val="28"/>
          <w:lang w:val="ru-UA" w:eastAsia="ru-UA"/>
        </w:rPr>
        <w:t xml:space="preserve"> вони </w:t>
      </w:r>
      <w:proofErr w:type="spellStart"/>
      <w:r w:rsidRPr="00F769C9">
        <w:rPr>
          <w:rFonts w:ascii="Times New Roman" w:eastAsia="Times New Roman" w:hAnsi="Times New Roman" w:cs="Times New Roman"/>
          <w:sz w:val="28"/>
          <w:szCs w:val="28"/>
          <w:lang w:val="ru-UA" w:eastAsia="ru-UA"/>
        </w:rPr>
        <w:t>це</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роблять</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описувався</w:t>
      </w:r>
      <w:proofErr w:type="spellEnd"/>
      <w:r w:rsidRPr="00F769C9">
        <w:rPr>
          <w:rFonts w:ascii="Times New Roman" w:eastAsia="Times New Roman" w:hAnsi="Times New Roman" w:cs="Times New Roman"/>
          <w:sz w:val="28"/>
          <w:szCs w:val="28"/>
          <w:lang w:val="ru-UA" w:eastAsia="ru-UA"/>
        </w:rPr>
        <w:t xml:space="preserve"> як </w:t>
      </w:r>
      <w:proofErr w:type="spellStart"/>
      <w:r w:rsidRPr="00F769C9">
        <w:rPr>
          <w:rFonts w:ascii="Times New Roman" w:eastAsia="Times New Roman" w:hAnsi="Times New Roman" w:cs="Times New Roman"/>
          <w:sz w:val="28"/>
          <w:szCs w:val="28"/>
          <w:lang w:val="ru-UA" w:eastAsia="ru-UA"/>
        </w:rPr>
        <w:t>важливий</w:t>
      </w:r>
      <w:proofErr w:type="spellEnd"/>
      <w:r w:rsidRPr="00F769C9">
        <w:rPr>
          <w:rFonts w:ascii="Times New Roman" w:eastAsia="Times New Roman" w:hAnsi="Times New Roman" w:cs="Times New Roman"/>
          <w:sz w:val="28"/>
          <w:szCs w:val="28"/>
          <w:lang w:val="ru-UA" w:eastAsia="ru-UA"/>
        </w:rPr>
        <w:t xml:space="preserve"> для </w:t>
      </w:r>
      <w:proofErr w:type="spellStart"/>
      <w:r w:rsidRPr="00F769C9">
        <w:rPr>
          <w:rFonts w:ascii="Times New Roman" w:eastAsia="Times New Roman" w:hAnsi="Times New Roman" w:cs="Times New Roman"/>
          <w:sz w:val="28"/>
          <w:szCs w:val="28"/>
          <w:lang w:val="ru-UA" w:eastAsia="ru-UA"/>
        </w:rPr>
        <w:t>демонстрації</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їхньої</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мужності</w:t>
      </w:r>
      <w:proofErr w:type="spellEnd"/>
      <w:r w:rsidRPr="00F769C9">
        <w:rPr>
          <w:rFonts w:ascii="Times New Roman" w:eastAsia="Times New Roman" w:hAnsi="Times New Roman" w:cs="Times New Roman"/>
          <w:sz w:val="28"/>
          <w:szCs w:val="28"/>
          <w:lang w:val="ru-UA" w:eastAsia="ru-UA"/>
        </w:rPr>
        <w:t xml:space="preserve">" та </w:t>
      </w:r>
      <w:proofErr w:type="spellStart"/>
      <w:r w:rsidRPr="00F769C9">
        <w:rPr>
          <w:rFonts w:ascii="Times New Roman" w:eastAsia="Times New Roman" w:hAnsi="Times New Roman" w:cs="Times New Roman"/>
          <w:sz w:val="28"/>
          <w:szCs w:val="28"/>
          <w:lang w:val="ru-UA" w:eastAsia="ru-UA"/>
        </w:rPr>
        <w:t>запобігання</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підозрам</w:t>
      </w:r>
      <w:proofErr w:type="spellEnd"/>
      <w:r w:rsidRPr="00F769C9">
        <w:rPr>
          <w:rFonts w:ascii="Times New Roman" w:eastAsia="Times New Roman" w:hAnsi="Times New Roman" w:cs="Times New Roman"/>
          <w:sz w:val="28"/>
          <w:szCs w:val="28"/>
          <w:lang w:val="ru-UA" w:eastAsia="ru-UA"/>
        </w:rPr>
        <w:t xml:space="preserve"> у </w:t>
      </w:r>
      <w:proofErr w:type="spellStart"/>
      <w:r w:rsidRPr="00F769C9">
        <w:rPr>
          <w:rFonts w:ascii="Times New Roman" w:eastAsia="Times New Roman" w:hAnsi="Times New Roman" w:cs="Times New Roman"/>
          <w:sz w:val="28"/>
          <w:szCs w:val="28"/>
          <w:lang w:val="ru-UA" w:eastAsia="ru-UA"/>
        </w:rPr>
        <w:t>гомосексуальності</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Tomson</w:t>
      </w:r>
      <w:proofErr w:type="spellEnd"/>
      <w:r w:rsidRPr="00F769C9">
        <w:rPr>
          <w:rFonts w:ascii="Times New Roman" w:eastAsia="Times New Roman" w:hAnsi="Times New Roman" w:cs="Times New Roman"/>
          <w:sz w:val="28"/>
          <w:szCs w:val="28"/>
          <w:lang w:val="ru-UA" w:eastAsia="ru-UA"/>
        </w:rPr>
        <w:t xml:space="preserve"> та </w:t>
      </w:r>
      <w:proofErr w:type="spellStart"/>
      <w:r w:rsidRPr="00F769C9">
        <w:rPr>
          <w:rFonts w:ascii="Times New Roman" w:eastAsia="Times New Roman" w:hAnsi="Times New Roman" w:cs="Times New Roman"/>
          <w:sz w:val="28"/>
          <w:szCs w:val="28"/>
          <w:lang w:val="ru-UA" w:eastAsia="ru-UA"/>
        </w:rPr>
        <w:t>ін</w:t>
      </w:r>
      <w:proofErr w:type="spellEnd"/>
      <w:r w:rsidRPr="00F769C9">
        <w:rPr>
          <w:rFonts w:ascii="Times New Roman" w:eastAsia="Times New Roman" w:hAnsi="Times New Roman" w:cs="Times New Roman"/>
          <w:sz w:val="28"/>
          <w:szCs w:val="28"/>
          <w:lang w:val="ru-UA" w:eastAsia="ru-UA"/>
        </w:rPr>
        <w:t xml:space="preserve">., 2014). </w:t>
      </w:r>
      <w:proofErr w:type="spellStart"/>
      <w:r w:rsidRPr="00F769C9">
        <w:rPr>
          <w:rFonts w:ascii="Times New Roman" w:eastAsia="Times New Roman" w:hAnsi="Times New Roman" w:cs="Times New Roman"/>
          <w:sz w:val="28"/>
          <w:szCs w:val="28"/>
          <w:lang w:val="ru-UA" w:eastAsia="ru-UA"/>
        </w:rPr>
        <w:t>Автори</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звіту</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зробили</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висновок</w:t>
      </w:r>
      <w:proofErr w:type="spellEnd"/>
      <w:r w:rsidRPr="00F769C9">
        <w:rPr>
          <w:rFonts w:ascii="Times New Roman" w:eastAsia="Times New Roman" w:hAnsi="Times New Roman" w:cs="Times New Roman"/>
          <w:sz w:val="28"/>
          <w:szCs w:val="28"/>
          <w:lang w:val="ru-UA" w:eastAsia="ru-UA"/>
        </w:rPr>
        <w:t>:</w:t>
      </w:r>
      <w:r w:rsidR="007A2DF2" w:rsidRPr="007A2DF2">
        <w:rPr>
          <w:rFonts w:ascii="Times New Roman" w:eastAsia="Times New Roman" w:hAnsi="Times New Roman" w:cs="Times New Roman"/>
          <w:sz w:val="28"/>
          <w:szCs w:val="28"/>
          <w:lang w:val="uk-UA" w:eastAsia="ru-UA"/>
        </w:rPr>
        <w:t xml:space="preserve"> </w:t>
      </w:r>
      <w:r w:rsidRPr="00F769C9">
        <w:rPr>
          <w:rFonts w:ascii="Times New Roman" w:eastAsia="Times New Roman" w:hAnsi="Times New Roman" w:cs="Times New Roman"/>
          <w:sz w:val="28"/>
          <w:szCs w:val="28"/>
          <w:lang w:val="ru-UA" w:eastAsia="ru-UA"/>
        </w:rPr>
        <w:t>"</w:t>
      </w:r>
      <w:proofErr w:type="spellStart"/>
      <w:r w:rsidRPr="00F769C9">
        <w:rPr>
          <w:rFonts w:ascii="Times New Roman" w:eastAsia="Times New Roman" w:hAnsi="Times New Roman" w:cs="Times New Roman"/>
          <w:sz w:val="28"/>
          <w:szCs w:val="28"/>
          <w:lang w:val="ru-UA" w:eastAsia="ru-UA"/>
        </w:rPr>
        <w:t>Хоча</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вважалося</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нормальним</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що</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молоді</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жінки</w:t>
      </w:r>
      <w:proofErr w:type="spellEnd"/>
      <w:r w:rsidRPr="00F769C9">
        <w:rPr>
          <w:rFonts w:ascii="Times New Roman" w:eastAsia="Times New Roman" w:hAnsi="Times New Roman" w:cs="Times New Roman"/>
          <w:sz w:val="28"/>
          <w:szCs w:val="28"/>
          <w:lang w:val="ru-UA" w:eastAsia="ru-UA"/>
        </w:rPr>
        <w:t xml:space="preserve"> не </w:t>
      </w:r>
      <w:proofErr w:type="spellStart"/>
      <w:r w:rsidRPr="00F769C9">
        <w:rPr>
          <w:rFonts w:ascii="Times New Roman" w:eastAsia="Times New Roman" w:hAnsi="Times New Roman" w:cs="Times New Roman"/>
          <w:sz w:val="28"/>
          <w:szCs w:val="28"/>
          <w:lang w:val="ru-UA" w:eastAsia="ru-UA"/>
        </w:rPr>
        <w:t>цікавляться</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порнографією</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існувала</w:t>
      </w:r>
      <w:proofErr w:type="spellEnd"/>
      <w:r w:rsidRPr="00F769C9">
        <w:rPr>
          <w:rFonts w:ascii="Times New Roman" w:eastAsia="Times New Roman" w:hAnsi="Times New Roman" w:cs="Times New Roman"/>
          <w:sz w:val="28"/>
          <w:szCs w:val="28"/>
          <w:lang w:val="ru-UA" w:eastAsia="ru-UA"/>
        </w:rPr>
        <w:t xml:space="preserve"> думка, </w:t>
      </w:r>
      <w:proofErr w:type="spellStart"/>
      <w:r w:rsidRPr="00F769C9">
        <w:rPr>
          <w:rFonts w:ascii="Times New Roman" w:eastAsia="Times New Roman" w:hAnsi="Times New Roman" w:cs="Times New Roman"/>
          <w:sz w:val="28"/>
          <w:szCs w:val="28"/>
          <w:lang w:val="ru-UA" w:eastAsia="ru-UA"/>
        </w:rPr>
        <w:t>що</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молоді</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чоловіки</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які</w:t>
      </w:r>
      <w:proofErr w:type="spellEnd"/>
      <w:r w:rsidRPr="00F769C9">
        <w:rPr>
          <w:rFonts w:ascii="Times New Roman" w:eastAsia="Times New Roman" w:hAnsi="Times New Roman" w:cs="Times New Roman"/>
          <w:sz w:val="28"/>
          <w:szCs w:val="28"/>
          <w:lang w:val="ru-UA" w:eastAsia="ru-UA"/>
        </w:rPr>
        <w:t xml:space="preserve"> не проявляли </w:t>
      </w:r>
      <w:proofErr w:type="spellStart"/>
      <w:r w:rsidRPr="00F769C9">
        <w:rPr>
          <w:rFonts w:ascii="Times New Roman" w:eastAsia="Times New Roman" w:hAnsi="Times New Roman" w:cs="Times New Roman"/>
          <w:sz w:val="28"/>
          <w:szCs w:val="28"/>
          <w:lang w:val="ru-UA" w:eastAsia="ru-UA"/>
        </w:rPr>
        <w:t>інтересу</w:t>
      </w:r>
      <w:proofErr w:type="spellEnd"/>
      <w:r w:rsidRPr="00F769C9">
        <w:rPr>
          <w:rFonts w:ascii="Times New Roman" w:eastAsia="Times New Roman" w:hAnsi="Times New Roman" w:cs="Times New Roman"/>
          <w:sz w:val="28"/>
          <w:szCs w:val="28"/>
          <w:lang w:val="ru-UA" w:eastAsia="ru-UA"/>
        </w:rPr>
        <w:t xml:space="preserve">, могли </w:t>
      </w:r>
      <w:proofErr w:type="spellStart"/>
      <w:r w:rsidRPr="00F769C9">
        <w:rPr>
          <w:rFonts w:ascii="Times New Roman" w:eastAsia="Times New Roman" w:hAnsi="Times New Roman" w:cs="Times New Roman"/>
          <w:sz w:val="28"/>
          <w:szCs w:val="28"/>
          <w:lang w:val="ru-UA" w:eastAsia="ru-UA"/>
        </w:rPr>
        <w:t>зазнати</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насмішок</w:t>
      </w:r>
      <w:proofErr w:type="spellEnd"/>
      <w:r w:rsidRPr="00F769C9">
        <w:rPr>
          <w:rFonts w:ascii="Times New Roman" w:eastAsia="Times New Roman" w:hAnsi="Times New Roman" w:cs="Times New Roman"/>
          <w:sz w:val="28"/>
          <w:szCs w:val="28"/>
          <w:lang w:val="ru-UA" w:eastAsia="ru-UA"/>
        </w:rPr>
        <w:t>" (</w:t>
      </w:r>
      <w:proofErr w:type="spellStart"/>
      <w:r w:rsidRPr="00F769C9">
        <w:rPr>
          <w:rFonts w:ascii="Times New Roman" w:eastAsia="Times New Roman" w:hAnsi="Times New Roman" w:cs="Times New Roman"/>
          <w:sz w:val="28"/>
          <w:szCs w:val="28"/>
          <w:lang w:val="ru-UA" w:eastAsia="ru-UA"/>
        </w:rPr>
        <w:t>Tomson</w:t>
      </w:r>
      <w:proofErr w:type="spellEnd"/>
      <w:r w:rsidRPr="00F769C9">
        <w:rPr>
          <w:rFonts w:ascii="Times New Roman" w:eastAsia="Times New Roman" w:hAnsi="Times New Roman" w:cs="Times New Roman"/>
          <w:sz w:val="28"/>
          <w:szCs w:val="28"/>
          <w:lang w:val="ru-UA" w:eastAsia="ru-UA"/>
        </w:rPr>
        <w:t xml:space="preserve"> та </w:t>
      </w:r>
      <w:proofErr w:type="spellStart"/>
      <w:r w:rsidRPr="00F769C9">
        <w:rPr>
          <w:rFonts w:ascii="Times New Roman" w:eastAsia="Times New Roman" w:hAnsi="Times New Roman" w:cs="Times New Roman"/>
          <w:sz w:val="28"/>
          <w:szCs w:val="28"/>
          <w:lang w:val="ru-UA" w:eastAsia="ru-UA"/>
        </w:rPr>
        <w:t>ін</w:t>
      </w:r>
      <w:proofErr w:type="spellEnd"/>
      <w:r w:rsidRPr="00F769C9">
        <w:rPr>
          <w:rFonts w:ascii="Times New Roman" w:eastAsia="Times New Roman" w:hAnsi="Times New Roman" w:cs="Times New Roman"/>
          <w:sz w:val="28"/>
          <w:szCs w:val="28"/>
          <w:lang w:val="ru-UA" w:eastAsia="ru-UA"/>
        </w:rPr>
        <w:t>., 2014, с. 18).</w:t>
      </w:r>
      <w:r w:rsidR="007A2DF2">
        <w:rPr>
          <w:rFonts w:ascii="Times New Roman" w:eastAsia="Times New Roman" w:hAnsi="Times New Roman" w:cs="Times New Roman"/>
          <w:sz w:val="28"/>
          <w:szCs w:val="28"/>
          <w:lang w:val="uk-UA" w:eastAsia="ru-UA"/>
        </w:rPr>
        <w:t xml:space="preserve"> </w:t>
      </w:r>
      <w:proofErr w:type="spellStart"/>
      <w:r w:rsidRPr="00F769C9">
        <w:rPr>
          <w:rFonts w:ascii="Times New Roman" w:eastAsia="Times New Roman" w:hAnsi="Times New Roman" w:cs="Times New Roman"/>
          <w:sz w:val="28"/>
          <w:szCs w:val="28"/>
          <w:lang w:val="ru-UA" w:eastAsia="ru-UA"/>
        </w:rPr>
        <w:t>Соціальний</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тиск</w:t>
      </w:r>
      <w:proofErr w:type="spellEnd"/>
      <w:r w:rsidRPr="00F769C9">
        <w:rPr>
          <w:rFonts w:ascii="Times New Roman" w:eastAsia="Times New Roman" w:hAnsi="Times New Roman" w:cs="Times New Roman"/>
          <w:sz w:val="28"/>
          <w:szCs w:val="28"/>
          <w:lang w:val="ru-UA" w:eastAsia="ru-UA"/>
        </w:rPr>
        <w:t xml:space="preserve"> на </w:t>
      </w:r>
      <w:proofErr w:type="spellStart"/>
      <w:r w:rsidRPr="00F769C9">
        <w:rPr>
          <w:rFonts w:ascii="Times New Roman" w:eastAsia="Times New Roman" w:hAnsi="Times New Roman" w:cs="Times New Roman"/>
          <w:sz w:val="28"/>
          <w:szCs w:val="28"/>
          <w:lang w:val="ru-UA" w:eastAsia="ru-UA"/>
        </w:rPr>
        <w:t>хлопців</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щодо</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використання</w:t>
      </w:r>
      <w:proofErr w:type="spellEnd"/>
      <w:r w:rsidRPr="00F769C9">
        <w:rPr>
          <w:rFonts w:ascii="Times New Roman" w:eastAsia="Times New Roman" w:hAnsi="Times New Roman" w:cs="Times New Roman"/>
          <w:sz w:val="28"/>
          <w:szCs w:val="28"/>
          <w:lang w:val="ru-UA" w:eastAsia="ru-UA"/>
        </w:rPr>
        <w:t xml:space="preserve"> та насолоди SEIM є </w:t>
      </w:r>
      <w:proofErr w:type="spellStart"/>
      <w:r w:rsidRPr="00F769C9">
        <w:rPr>
          <w:rFonts w:ascii="Times New Roman" w:eastAsia="Times New Roman" w:hAnsi="Times New Roman" w:cs="Times New Roman"/>
          <w:sz w:val="28"/>
          <w:szCs w:val="28"/>
          <w:lang w:val="ru-UA" w:eastAsia="ru-UA"/>
        </w:rPr>
        <w:t>корисним</w:t>
      </w:r>
      <w:proofErr w:type="spellEnd"/>
      <w:r w:rsidRPr="00F769C9">
        <w:rPr>
          <w:rFonts w:ascii="Times New Roman" w:eastAsia="Times New Roman" w:hAnsi="Times New Roman" w:cs="Times New Roman"/>
          <w:sz w:val="28"/>
          <w:szCs w:val="28"/>
          <w:lang w:val="ru-UA" w:eastAsia="ru-UA"/>
        </w:rPr>
        <w:t xml:space="preserve"> для </w:t>
      </w:r>
      <w:proofErr w:type="spellStart"/>
      <w:r w:rsidRPr="00F769C9">
        <w:rPr>
          <w:rFonts w:ascii="Times New Roman" w:eastAsia="Times New Roman" w:hAnsi="Times New Roman" w:cs="Times New Roman"/>
          <w:sz w:val="28"/>
          <w:szCs w:val="28"/>
          <w:lang w:val="ru-UA" w:eastAsia="ru-UA"/>
        </w:rPr>
        <w:t>формування</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освітніх</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стратегій</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навколо</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цих</w:t>
      </w:r>
      <w:proofErr w:type="spellEnd"/>
      <w:r w:rsidRPr="00F769C9">
        <w:rPr>
          <w:rFonts w:ascii="Times New Roman" w:eastAsia="Times New Roman" w:hAnsi="Times New Roman" w:cs="Times New Roman"/>
          <w:sz w:val="28"/>
          <w:szCs w:val="28"/>
          <w:lang w:val="ru-UA" w:eastAsia="ru-UA"/>
        </w:rPr>
        <w:t xml:space="preserve"> </w:t>
      </w:r>
      <w:proofErr w:type="spellStart"/>
      <w:r w:rsidRPr="00F769C9">
        <w:rPr>
          <w:rFonts w:ascii="Times New Roman" w:eastAsia="Times New Roman" w:hAnsi="Times New Roman" w:cs="Times New Roman"/>
          <w:sz w:val="28"/>
          <w:szCs w:val="28"/>
          <w:lang w:val="ru-UA" w:eastAsia="ru-UA"/>
        </w:rPr>
        <w:t>питань</w:t>
      </w:r>
      <w:proofErr w:type="spellEnd"/>
      <w:r w:rsidRPr="00F769C9">
        <w:rPr>
          <w:rFonts w:ascii="Times New Roman" w:eastAsia="Times New Roman" w:hAnsi="Times New Roman" w:cs="Times New Roman"/>
          <w:sz w:val="28"/>
          <w:szCs w:val="28"/>
          <w:lang w:val="ru-UA" w:eastAsia="ru-UA"/>
        </w:rPr>
        <w:t>.</w:t>
      </w:r>
    </w:p>
    <w:p w14:paraId="69F9D0B8" w14:textId="587C28D0" w:rsidR="00043EA3" w:rsidRDefault="005A5338" w:rsidP="00CC1375">
      <w:pPr>
        <w:spacing w:before="100" w:beforeAutospacing="1" w:after="100" w:afterAutospacing="1" w:line="240" w:lineRule="auto"/>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Психічне благополуччя</w:t>
      </w:r>
    </w:p>
    <w:p w14:paraId="2E369558" w14:textId="065503AF" w:rsidR="005A5338" w:rsidRDefault="005A5338" w:rsidP="00CC1375">
      <w:pPr>
        <w:spacing w:before="100" w:beforeAutospacing="1" w:after="100" w:afterAutospacing="1" w:line="240" w:lineRule="auto"/>
        <w:rPr>
          <w:rFonts w:ascii="Times New Roman" w:eastAsia="Times New Roman" w:hAnsi="Times New Roman" w:cs="Times New Roman"/>
          <w:sz w:val="28"/>
          <w:szCs w:val="28"/>
          <w:lang w:val="uk-UA" w:eastAsia="ru-UA"/>
        </w:rPr>
      </w:pPr>
      <w:proofErr w:type="spellStart"/>
      <w:r>
        <w:rPr>
          <w:rFonts w:ascii="Times New Roman" w:eastAsia="Times New Roman" w:hAnsi="Times New Roman" w:cs="Times New Roman"/>
          <w:sz w:val="28"/>
          <w:szCs w:val="28"/>
          <w:lang w:val="uk-UA" w:eastAsia="ru-UA"/>
        </w:rPr>
        <w:t>Дистрес</w:t>
      </w:r>
      <w:proofErr w:type="spellEnd"/>
    </w:p>
    <w:p w14:paraId="067AF285" w14:textId="4ACDE0FD" w:rsidR="005A5338" w:rsidRPr="00043EA3" w:rsidRDefault="005A5338" w:rsidP="00CC1375">
      <w:pPr>
        <w:spacing w:before="100" w:beforeAutospacing="1" w:after="100" w:afterAutospacing="1" w:line="240" w:lineRule="auto"/>
        <w:rPr>
          <w:rFonts w:ascii="Times New Roman" w:eastAsia="Times New Roman" w:hAnsi="Times New Roman" w:cs="Times New Roman"/>
          <w:sz w:val="28"/>
          <w:szCs w:val="28"/>
          <w:lang w:val="uk-UA" w:eastAsia="ru-UA"/>
        </w:rPr>
      </w:pPr>
      <w:r w:rsidRPr="005A5338">
        <w:rPr>
          <w:rFonts w:ascii="Times New Roman" w:eastAsia="Times New Roman" w:hAnsi="Times New Roman" w:cs="Times New Roman"/>
          <w:sz w:val="28"/>
          <w:szCs w:val="28"/>
          <w:lang w:val="uk-UA" w:eastAsia="ru-UA"/>
        </w:rPr>
        <w:t>Ті діти, які перебувають у віці або на рівні розвитку, що не знають про сексуальні стосунки і не цікавляться ними, можуть відчувати більшу ймовірність того, що небажаний контакт з порнографією може їх розчарувати. Наприклад, в опитуванні дітей віком 10-17 років у США 10% описали цей досвід як дуже або надзвичайно прикрий (</w:t>
      </w:r>
      <w:proofErr w:type="spellStart"/>
      <w:r w:rsidRPr="005A5338">
        <w:rPr>
          <w:rFonts w:ascii="Times New Roman" w:eastAsia="Times New Roman" w:hAnsi="Times New Roman" w:cs="Times New Roman"/>
          <w:sz w:val="28"/>
          <w:szCs w:val="28"/>
          <w:lang w:val="uk-UA" w:eastAsia="ru-UA"/>
        </w:rPr>
        <w:t>Mitchell</w:t>
      </w:r>
      <w:proofErr w:type="spellEnd"/>
      <w:r w:rsidRPr="005A5338">
        <w:rPr>
          <w:rFonts w:ascii="Times New Roman" w:eastAsia="Times New Roman" w:hAnsi="Times New Roman" w:cs="Times New Roman"/>
          <w:sz w:val="28"/>
          <w:szCs w:val="28"/>
          <w:lang w:val="uk-UA" w:eastAsia="ru-UA"/>
        </w:rPr>
        <w:t xml:space="preserve">, </w:t>
      </w:r>
      <w:proofErr w:type="spellStart"/>
      <w:r w:rsidRPr="005A5338">
        <w:rPr>
          <w:rFonts w:ascii="Times New Roman" w:eastAsia="Times New Roman" w:hAnsi="Times New Roman" w:cs="Times New Roman"/>
          <w:sz w:val="28"/>
          <w:szCs w:val="28"/>
          <w:lang w:val="uk-UA" w:eastAsia="ru-UA"/>
        </w:rPr>
        <w:t>et</w:t>
      </w:r>
      <w:proofErr w:type="spellEnd"/>
      <w:r w:rsidRPr="005A5338">
        <w:rPr>
          <w:rFonts w:ascii="Times New Roman" w:eastAsia="Times New Roman" w:hAnsi="Times New Roman" w:cs="Times New Roman"/>
          <w:sz w:val="28"/>
          <w:szCs w:val="28"/>
          <w:lang w:val="uk-UA" w:eastAsia="ru-UA"/>
        </w:rPr>
        <w:t xml:space="preserve"> </w:t>
      </w:r>
      <w:proofErr w:type="spellStart"/>
      <w:r w:rsidRPr="005A5338">
        <w:rPr>
          <w:rFonts w:ascii="Times New Roman" w:eastAsia="Times New Roman" w:hAnsi="Times New Roman" w:cs="Times New Roman"/>
          <w:sz w:val="28"/>
          <w:szCs w:val="28"/>
          <w:lang w:val="uk-UA" w:eastAsia="ru-UA"/>
        </w:rPr>
        <w:t>al</w:t>
      </w:r>
      <w:proofErr w:type="spellEnd"/>
      <w:r w:rsidRPr="005A5338">
        <w:rPr>
          <w:rFonts w:ascii="Times New Roman" w:eastAsia="Times New Roman" w:hAnsi="Times New Roman" w:cs="Times New Roman"/>
          <w:sz w:val="28"/>
          <w:szCs w:val="28"/>
          <w:lang w:val="uk-UA" w:eastAsia="ru-UA"/>
        </w:rPr>
        <w:t>. 2007). В європейському опитуванні дітей (у віці 9-16 років) щодо ризиків в Інтернеті порнографію вказали 22% (</w:t>
      </w:r>
      <w:proofErr w:type="spellStart"/>
      <w:r w:rsidRPr="005A5338">
        <w:rPr>
          <w:rFonts w:ascii="Times New Roman" w:eastAsia="Times New Roman" w:hAnsi="Times New Roman" w:cs="Times New Roman"/>
          <w:sz w:val="28"/>
          <w:szCs w:val="28"/>
          <w:lang w:val="uk-UA" w:eastAsia="ru-UA"/>
        </w:rPr>
        <w:t>Livingstone</w:t>
      </w:r>
      <w:proofErr w:type="spellEnd"/>
      <w:r w:rsidRPr="005A5338">
        <w:rPr>
          <w:rFonts w:ascii="Times New Roman" w:eastAsia="Times New Roman" w:hAnsi="Times New Roman" w:cs="Times New Roman"/>
          <w:sz w:val="28"/>
          <w:szCs w:val="28"/>
          <w:lang w:val="uk-UA" w:eastAsia="ru-UA"/>
        </w:rPr>
        <w:t xml:space="preserve"> та ін., 2014). У цьому опитуванні діти молодшого віку (9-12 років) частіше були дуже стурбовані порнографією, і тривалість їхнього почуття смутку була довшою. В аналогічному опитуванні, проведеному в Австралії, цей показник становив 27% (</w:t>
      </w:r>
      <w:proofErr w:type="spellStart"/>
      <w:r w:rsidRPr="005A5338">
        <w:rPr>
          <w:rFonts w:ascii="Times New Roman" w:eastAsia="Times New Roman" w:hAnsi="Times New Roman" w:cs="Times New Roman"/>
          <w:sz w:val="28"/>
          <w:szCs w:val="28"/>
          <w:lang w:val="uk-UA" w:eastAsia="ru-UA"/>
        </w:rPr>
        <w:t>Green</w:t>
      </w:r>
      <w:proofErr w:type="spellEnd"/>
      <w:r w:rsidRPr="005A5338">
        <w:rPr>
          <w:rFonts w:ascii="Times New Roman" w:eastAsia="Times New Roman" w:hAnsi="Times New Roman" w:cs="Times New Roman"/>
          <w:sz w:val="28"/>
          <w:szCs w:val="28"/>
          <w:lang w:val="uk-UA" w:eastAsia="ru-UA"/>
        </w:rPr>
        <w:t xml:space="preserve"> </w:t>
      </w:r>
      <w:proofErr w:type="spellStart"/>
      <w:r w:rsidRPr="005A5338">
        <w:rPr>
          <w:rFonts w:ascii="Times New Roman" w:eastAsia="Times New Roman" w:hAnsi="Times New Roman" w:cs="Times New Roman"/>
          <w:sz w:val="28"/>
          <w:szCs w:val="28"/>
          <w:lang w:val="uk-UA" w:eastAsia="ru-UA"/>
        </w:rPr>
        <w:t>et</w:t>
      </w:r>
      <w:proofErr w:type="spellEnd"/>
      <w:r w:rsidRPr="005A5338">
        <w:rPr>
          <w:rFonts w:ascii="Times New Roman" w:eastAsia="Times New Roman" w:hAnsi="Times New Roman" w:cs="Times New Roman"/>
          <w:sz w:val="28"/>
          <w:szCs w:val="28"/>
          <w:lang w:val="uk-UA" w:eastAsia="ru-UA"/>
        </w:rPr>
        <w:t xml:space="preserve"> </w:t>
      </w:r>
      <w:proofErr w:type="spellStart"/>
      <w:r w:rsidRPr="005A5338">
        <w:rPr>
          <w:rFonts w:ascii="Times New Roman" w:eastAsia="Times New Roman" w:hAnsi="Times New Roman" w:cs="Times New Roman"/>
          <w:sz w:val="28"/>
          <w:szCs w:val="28"/>
          <w:lang w:val="uk-UA" w:eastAsia="ru-UA"/>
        </w:rPr>
        <w:t>al</w:t>
      </w:r>
      <w:proofErr w:type="spellEnd"/>
      <w:r w:rsidRPr="005A5338">
        <w:rPr>
          <w:rFonts w:ascii="Times New Roman" w:eastAsia="Times New Roman" w:hAnsi="Times New Roman" w:cs="Times New Roman"/>
          <w:sz w:val="28"/>
          <w:szCs w:val="28"/>
          <w:lang w:val="uk-UA" w:eastAsia="ru-UA"/>
        </w:rPr>
        <w:t xml:space="preserve">., 2013, с. 5). Також може бути так, що набагато молодші діти можуть не відчувати </w:t>
      </w:r>
      <w:proofErr w:type="spellStart"/>
      <w:r w:rsidRPr="005A5338">
        <w:rPr>
          <w:rFonts w:ascii="Times New Roman" w:eastAsia="Times New Roman" w:hAnsi="Times New Roman" w:cs="Times New Roman"/>
          <w:sz w:val="28"/>
          <w:szCs w:val="28"/>
          <w:lang w:val="uk-UA" w:eastAsia="ru-UA"/>
        </w:rPr>
        <w:t>дистрес</w:t>
      </w:r>
      <w:proofErr w:type="spellEnd"/>
      <w:r w:rsidRPr="005A5338">
        <w:rPr>
          <w:rFonts w:ascii="Times New Roman" w:eastAsia="Times New Roman" w:hAnsi="Times New Roman" w:cs="Times New Roman"/>
          <w:sz w:val="28"/>
          <w:szCs w:val="28"/>
          <w:lang w:val="uk-UA" w:eastAsia="ru-UA"/>
        </w:rPr>
        <w:t xml:space="preserve"> від SEIM, якщо вони не розпізнають те, що бачать; натомість, цей досвід може сприйматися як «безглуздий або смішний» (</w:t>
      </w:r>
      <w:proofErr w:type="spellStart"/>
      <w:r w:rsidRPr="005A5338">
        <w:rPr>
          <w:rFonts w:ascii="Times New Roman" w:eastAsia="Times New Roman" w:hAnsi="Times New Roman" w:cs="Times New Roman"/>
          <w:sz w:val="28"/>
          <w:szCs w:val="28"/>
          <w:lang w:val="uk-UA" w:eastAsia="ru-UA"/>
        </w:rPr>
        <w:t>McKee</w:t>
      </w:r>
      <w:proofErr w:type="spellEnd"/>
      <w:r w:rsidRPr="005A5338">
        <w:rPr>
          <w:rFonts w:ascii="Times New Roman" w:eastAsia="Times New Roman" w:hAnsi="Times New Roman" w:cs="Times New Roman"/>
          <w:sz w:val="28"/>
          <w:szCs w:val="28"/>
          <w:lang w:val="uk-UA" w:eastAsia="ru-UA"/>
        </w:rPr>
        <w:t>, 2010, с. 28) або безглуздий (</w:t>
      </w:r>
      <w:proofErr w:type="spellStart"/>
      <w:r w:rsidRPr="005A5338">
        <w:rPr>
          <w:rFonts w:ascii="Times New Roman" w:eastAsia="Times New Roman" w:hAnsi="Times New Roman" w:cs="Times New Roman"/>
          <w:sz w:val="28"/>
          <w:szCs w:val="28"/>
          <w:lang w:val="uk-UA" w:eastAsia="ru-UA"/>
        </w:rPr>
        <w:t>Martellozzo</w:t>
      </w:r>
      <w:proofErr w:type="spellEnd"/>
      <w:r w:rsidRPr="005A5338">
        <w:rPr>
          <w:rFonts w:ascii="Times New Roman" w:eastAsia="Times New Roman" w:hAnsi="Times New Roman" w:cs="Times New Roman"/>
          <w:sz w:val="28"/>
          <w:szCs w:val="28"/>
          <w:lang w:val="uk-UA" w:eastAsia="ru-UA"/>
        </w:rPr>
        <w:t xml:space="preserve"> та ін., 2016). Лівінгстон та його колеги дійшли висновку: «Сексуальні ризики - перегляд сексуального чи порнографічного контенту та отримання повідомлень сексуального характеру - зустрічаються частіше, але діти сприймають їх як набагато менш шкідливі, а в більшості випадків повідомляють про незначну шкоду або її відсутність» (</w:t>
      </w:r>
      <w:proofErr w:type="spellStart"/>
      <w:r w:rsidRPr="005A5338">
        <w:rPr>
          <w:rFonts w:ascii="Times New Roman" w:eastAsia="Times New Roman" w:hAnsi="Times New Roman" w:cs="Times New Roman"/>
          <w:sz w:val="28"/>
          <w:szCs w:val="28"/>
          <w:lang w:val="uk-UA" w:eastAsia="ru-UA"/>
        </w:rPr>
        <w:t>Livingstone</w:t>
      </w:r>
      <w:proofErr w:type="spellEnd"/>
      <w:r w:rsidRPr="005A5338">
        <w:rPr>
          <w:rFonts w:ascii="Times New Roman" w:eastAsia="Times New Roman" w:hAnsi="Times New Roman" w:cs="Times New Roman"/>
          <w:sz w:val="28"/>
          <w:szCs w:val="28"/>
          <w:lang w:val="uk-UA" w:eastAsia="ru-UA"/>
        </w:rPr>
        <w:t xml:space="preserve"> </w:t>
      </w:r>
      <w:proofErr w:type="spellStart"/>
      <w:r w:rsidRPr="005A5338">
        <w:rPr>
          <w:rFonts w:ascii="Times New Roman" w:eastAsia="Times New Roman" w:hAnsi="Times New Roman" w:cs="Times New Roman"/>
          <w:sz w:val="28"/>
          <w:szCs w:val="28"/>
          <w:lang w:val="uk-UA" w:eastAsia="ru-UA"/>
        </w:rPr>
        <w:t>et</w:t>
      </w:r>
      <w:proofErr w:type="spellEnd"/>
      <w:r w:rsidRPr="005A5338">
        <w:rPr>
          <w:rFonts w:ascii="Times New Roman" w:eastAsia="Times New Roman" w:hAnsi="Times New Roman" w:cs="Times New Roman"/>
          <w:sz w:val="28"/>
          <w:szCs w:val="28"/>
          <w:lang w:val="uk-UA" w:eastAsia="ru-UA"/>
        </w:rPr>
        <w:t xml:space="preserve"> </w:t>
      </w:r>
      <w:proofErr w:type="spellStart"/>
      <w:r w:rsidRPr="005A5338">
        <w:rPr>
          <w:rFonts w:ascii="Times New Roman" w:eastAsia="Times New Roman" w:hAnsi="Times New Roman" w:cs="Times New Roman"/>
          <w:sz w:val="28"/>
          <w:szCs w:val="28"/>
          <w:lang w:val="uk-UA" w:eastAsia="ru-UA"/>
        </w:rPr>
        <w:t>al</w:t>
      </w:r>
      <w:proofErr w:type="spellEnd"/>
      <w:r w:rsidRPr="005A5338">
        <w:rPr>
          <w:rFonts w:ascii="Times New Roman" w:eastAsia="Times New Roman" w:hAnsi="Times New Roman" w:cs="Times New Roman"/>
          <w:sz w:val="28"/>
          <w:szCs w:val="28"/>
          <w:lang w:val="uk-UA" w:eastAsia="ru-UA"/>
        </w:rPr>
        <w:t>., 2011, с. 135). Ці автори припускають, що діти насправді набагато легше справляються з СЕІМ, ніж « популярно вважають інші дослідники чи діячі» (</w:t>
      </w:r>
      <w:proofErr w:type="spellStart"/>
      <w:r w:rsidRPr="005A5338">
        <w:rPr>
          <w:rFonts w:ascii="Times New Roman" w:eastAsia="Times New Roman" w:hAnsi="Times New Roman" w:cs="Times New Roman"/>
          <w:sz w:val="28"/>
          <w:szCs w:val="28"/>
          <w:lang w:val="uk-UA" w:eastAsia="ru-UA"/>
        </w:rPr>
        <w:t>Livingstone</w:t>
      </w:r>
      <w:proofErr w:type="spellEnd"/>
      <w:r w:rsidRPr="005A5338">
        <w:rPr>
          <w:rFonts w:ascii="Times New Roman" w:eastAsia="Times New Roman" w:hAnsi="Times New Roman" w:cs="Times New Roman"/>
          <w:sz w:val="28"/>
          <w:szCs w:val="28"/>
          <w:lang w:val="uk-UA" w:eastAsia="ru-UA"/>
        </w:rPr>
        <w:t xml:space="preserve"> </w:t>
      </w:r>
      <w:proofErr w:type="spellStart"/>
      <w:r w:rsidRPr="005A5338">
        <w:rPr>
          <w:rFonts w:ascii="Times New Roman" w:eastAsia="Times New Roman" w:hAnsi="Times New Roman" w:cs="Times New Roman"/>
          <w:sz w:val="28"/>
          <w:szCs w:val="28"/>
          <w:lang w:val="uk-UA" w:eastAsia="ru-UA"/>
        </w:rPr>
        <w:t>et</w:t>
      </w:r>
      <w:proofErr w:type="spellEnd"/>
      <w:r w:rsidRPr="005A5338">
        <w:rPr>
          <w:rFonts w:ascii="Times New Roman" w:eastAsia="Times New Roman" w:hAnsi="Times New Roman" w:cs="Times New Roman"/>
          <w:sz w:val="28"/>
          <w:szCs w:val="28"/>
          <w:lang w:val="uk-UA" w:eastAsia="ru-UA"/>
        </w:rPr>
        <w:t xml:space="preserve"> </w:t>
      </w:r>
      <w:proofErr w:type="spellStart"/>
      <w:r w:rsidRPr="005A5338">
        <w:rPr>
          <w:rFonts w:ascii="Times New Roman" w:eastAsia="Times New Roman" w:hAnsi="Times New Roman" w:cs="Times New Roman"/>
          <w:sz w:val="28"/>
          <w:szCs w:val="28"/>
          <w:lang w:val="uk-UA" w:eastAsia="ru-UA"/>
        </w:rPr>
        <w:t>al</w:t>
      </w:r>
      <w:proofErr w:type="spellEnd"/>
      <w:r w:rsidRPr="005A5338">
        <w:rPr>
          <w:rFonts w:ascii="Times New Roman" w:eastAsia="Times New Roman" w:hAnsi="Times New Roman" w:cs="Times New Roman"/>
          <w:sz w:val="28"/>
          <w:szCs w:val="28"/>
          <w:lang w:val="uk-UA" w:eastAsia="ru-UA"/>
        </w:rPr>
        <w:t>., 2011, p. 135).</w:t>
      </w:r>
    </w:p>
    <w:p w14:paraId="6BC5589C" w14:textId="65B6C15A" w:rsidR="005A5338" w:rsidRPr="005A5338" w:rsidRDefault="005A5338" w:rsidP="005A5338">
      <w:pPr>
        <w:spacing w:before="100" w:beforeAutospacing="1" w:after="100" w:afterAutospacing="1" w:line="240" w:lineRule="auto"/>
        <w:rPr>
          <w:rFonts w:ascii="Times New Roman" w:eastAsia="Times New Roman" w:hAnsi="Times New Roman" w:cs="Times New Roman"/>
          <w:sz w:val="28"/>
          <w:szCs w:val="28"/>
          <w:lang w:val="ru-UA" w:eastAsia="ru-UA"/>
        </w:rPr>
      </w:pPr>
      <w:proofErr w:type="spellStart"/>
      <w:r w:rsidRPr="005A5338">
        <w:rPr>
          <w:rFonts w:ascii="Times New Roman" w:eastAsia="Times New Roman" w:hAnsi="Times New Roman" w:cs="Times New Roman"/>
          <w:sz w:val="28"/>
          <w:szCs w:val="28"/>
          <w:lang w:val="ru-UA" w:eastAsia="ru-UA"/>
        </w:rPr>
        <w:lastRenderedPageBreak/>
        <w:t>Окрім</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віку</w:t>
      </w:r>
      <w:proofErr w:type="spellEnd"/>
      <w:r w:rsidRPr="005A5338">
        <w:rPr>
          <w:rFonts w:ascii="Times New Roman" w:eastAsia="Times New Roman" w:hAnsi="Times New Roman" w:cs="Times New Roman"/>
          <w:sz w:val="28"/>
          <w:szCs w:val="28"/>
          <w:lang w:val="ru-UA" w:eastAsia="ru-UA"/>
        </w:rPr>
        <w:t xml:space="preserve">, гендер є </w:t>
      </w:r>
      <w:proofErr w:type="spellStart"/>
      <w:r w:rsidRPr="005A5338">
        <w:rPr>
          <w:rFonts w:ascii="Times New Roman" w:eastAsia="Times New Roman" w:hAnsi="Times New Roman" w:cs="Times New Roman"/>
          <w:sz w:val="28"/>
          <w:szCs w:val="28"/>
          <w:lang w:val="ru-UA" w:eastAsia="ru-UA"/>
        </w:rPr>
        <w:t>ще</w:t>
      </w:r>
      <w:proofErr w:type="spellEnd"/>
      <w:r w:rsidRPr="005A5338">
        <w:rPr>
          <w:rFonts w:ascii="Times New Roman" w:eastAsia="Times New Roman" w:hAnsi="Times New Roman" w:cs="Times New Roman"/>
          <w:sz w:val="28"/>
          <w:szCs w:val="28"/>
          <w:lang w:val="ru-UA" w:eastAsia="ru-UA"/>
        </w:rPr>
        <w:t xml:space="preserve"> одним фактором, </w:t>
      </w:r>
      <w:proofErr w:type="spellStart"/>
      <w:r w:rsidRPr="005A5338">
        <w:rPr>
          <w:rFonts w:ascii="Times New Roman" w:eastAsia="Times New Roman" w:hAnsi="Times New Roman" w:cs="Times New Roman"/>
          <w:sz w:val="28"/>
          <w:szCs w:val="28"/>
          <w:lang w:val="ru-UA" w:eastAsia="ru-UA"/>
        </w:rPr>
        <w:t>що</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впливає</w:t>
      </w:r>
      <w:proofErr w:type="spellEnd"/>
      <w:r w:rsidRPr="005A5338">
        <w:rPr>
          <w:rFonts w:ascii="Times New Roman" w:eastAsia="Times New Roman" w:hAnsi="Times New Roman" w:cs="Times New Roman"/>
          <w:sz w:val="28"/>
          <w:szCs w:val="28"/>
          <w:lang w:val="ru-UA" w:eastAsia="ru-UA"/>
        </w:rPr>
        <w:t xml:space="preserve"> на </w:t>
      </w:r>
      <w:proofErr w:type="spellStart"/>
      <w:r w:rsidRPr="005A5338">
        <w:rPr>
          <w:rFonts w:ascii="Times New Roman" w:eastAsia="Times New Roman" w:hAnsi="Times New Roman" w:cs="Times New Roman"/>
          <w:sz w:val="28"/>
          <w:szCs w:val="28"/>
          <w:lang w:val="ru-UA" w:eastAsia="ru-UA"/>
        </w:rPr>
        <w:t>досвід</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дітей</w:t>
      </w:r>
      <w:proofErr w:type="spellEnd"/>
      <w:r w:rsidRPr="005A5338">
        <w:rPr>
          <w:rFonts w:ascii="Times New Roman" w:eastAsia="Times New Roman" w:hAnsi="Times New Roman" w:cs="Times New Roman"/>
          <w:sz w:val="28"/>
          <w:szCs w:val="28"/>
          <w:lang w:val="ru-UA" w:eastAsia="ru-UA"/>
        </w:rPr>
        <w:t xml:space="preserve"> з онлайн-</w:t>
      </w:r>
      <w:proofErr w:type="spellStart"/>
      <w:r w:rsidRPr="005A5338">
        <w:rPr>
          <w:rFonts w:ascii="Times New Roman" w:eastAsia="Times New Roman" w:hAnsi="Times New Roman" w:cs="Times New Roman"/>
          <w:sz w:val="28"/>
          <w:szCs w:val="28"/>
          <w:lang w:val="ru-UA" w:eastAsia="ru-UA"/>
        </w:rPr>
        <w:t>порнографією</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дівчата</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частіше</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сприймають</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такі</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зображення</w:t>
      </w:r>
      <w:proofErr w:type="spellEnd"/>
      <w:r w:rsidRPr="005A5338">
        <w:rPr>
          <w:rFonts w:ascii="Times New Roman" w:eastAsia="Times New Roman" w:hAnsi="Times New Roman" w:cs="Times New Roman"/>
          <w:sz w:val="28"/>
          <w:szCs w:val="28"/>
          <w:lang w:val="ru-UA" w:eastAsia="ru-UA"/>
        </w:rPr>
        <w:t xml:space="preserve"> як </w:t>
      </w:r>
      <w:proofErr w:type="spellStart"/>
      <w:r w:rsidRPr="005A5338">
        <w:rPr>
          <w:rFonts w:ascii="Times New Roman" w:eastAsia="Times New Roman" w:hAnsi="Times New Roman" w:cs="Times New Roman"/>
          <w:sz w:val="28"/>
          <w:szCs w:val="28"/>
          <w:lang w:val="ru-UA" w:eastAsia="ru-UA"/>
        </w:rPr>
        <w:t>такі</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що</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викликають</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тривогу</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збентеження</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приниження</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або</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огиду</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тоді</w:t>
      </w:r>
      <w:proofErr w:type="spellEnd"/>
      <w:r w:rsidRPr="005A5338">
        <w:rPr>
          <w:rFonts w:ascii="Times New Roman" w:eastAsia="Times New Roman" w:hAnsi="Times New Roman" w:cs="Times New Roman"/>
          <w:sz w:val="28"/>
          <w:szCs w:val="28"/>
          <w:lang w:val="ru-UA" w:eastAsia="ru-UA"/>
        </w:rPr>
        <w:t xml:space="preserve"> як </w:t>
      </w:r>
      <w:proofErr w:type="spellStart"/>
      <w:r w:rsidRPr="005A5338">
        <w:rPr>
          <w:rFonts w:ascii="Times New Roman" w:eastAsia="Times New Roman" w:hAnsi="Times New Roman" w:cs="Times New Roman"/>
          <w:sz w:val="28"/>
          <w:szCs w:val="28"/>
          <w:lang w:val="ru-UA" w:eastAsia="ru-UA"/>
        </w:rPr>
        <w:t>хлопці</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частіше</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відчувають</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сексуальне</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збудження</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від</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порнографічних</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зображень</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Cameron</w:t>
      </w:r>
      <w:proofErr w:type="spellEnd"/>
      <w:r w:rsidRPr="005A5338">
        <w:rPr>
          <w:rFonts w:ascii="Times New Roman" w:eastAsia="Times New Roman" w:hAnsi="Times New Roman" w:cs="Times New Roman"/>
          <w:sz w:val="28"/>
          <w:szCs w:val="28"/>
          <w:lang w:val="ru-UA" w:eastAsia="ru-UA"/>
        </w:rPr>
        <w:t xml:space="preserve"> та </w:t>
      </w:r>
      <w:proofErr w:type="spellStart"/>
      <w:r w:rsidRPr="005A5338">
        <w:rPr>
          <w:rFonts w:ascii="Times New Roman" w:eastAsia="Times New Roman" w:hAnsi="Times New Roman" w:cs="Times New Roman"/>
          <w:sz w:val="28"/>
          <w:szCs w:val="28"/>
          <w:lang w:val="ru-UA" w:eastAsia="ru-UA"/>
        </w:rPr>
        <w:t>ін</w:t>
      </w:r>
      <w:proofErr w:type="spellEnd"/>
      <w:r w:rsidRPr="005A5338">
        <w:rPr>
          <w:rFonts w:ascii="Times New Roman" w:eastAsia="Times New Roman" w:hAnsi="Times New Roman" w:cs="Times New Roman"/>
          <w:sz w:val="28"/>
          <w:szCs w:val="28"/>
          <w:lang w:val="ru-UA" w:eastAsia="ru-UA"/>
        </w:rPr>
        <w:t xml:space="preserve">., 2005; </w:t>
      </w:r>
      <w:proofErr w:type="spellStart"/>
      <w:r w:rsidRPr="005A5338">
        <w:rPr>
          <w:rFonts w:ascii="Times New Roman" w:eastAsia="Times New Roman" w:hAnsi="Times New Roman" w:cs="Times New Roman"/>
          <w:sz w:val="28"/>
          <w:szCs w:val="28"/>
          <w:lang w:val="ru-UA" w:eastAsia="ru-UA"/>
        </w:rPr>
        <w:t>Chronaki</w:t>
      </w:r>
      <w:proofErr w:type="spellEnd"/>
      <w:r w:rsidRPr="005A5338">
        <w:rPr>
          <w:rFonts w:ascii="Times New Roman" w:eastAsia="Times New Roman" w:hAnsi="Times New Roman" w:cs="Times New Roman"/>
          <w:sz w:val="28"/>
          <w:szCs w:val="28"/>
          <w:lang w:val="ru-UA" w:eastAsia="ru-UA"/>
        </w:rPr>
        <w:t xml:space="preserve">, 2013; </w:t>
      </w:r>
      <w:proofErr w:type="spellStart"/>
      <w:r w:rsidRPr="005A5338">
        <w:rPr>
          <w:rFonts w:ascii="Times New Roman" w:eastAsia="Times New Roman" w:hAnsi="Times New Roman" w:cs="Times New Roman"/>
          <w:sz w:val="28"/>
          <w:szCs w:val="28"/>
          <w:lang w:val="ru-UA" w:eastAsia="ru-UA"/>
        </w:rPr>
        <w:t>Johansson</w:t>
      </w:r>
      <w:proofErr w:type="spellEnd"/>
      <w:r w:rsidRPr="005A5338">
        <w:rPr>
          <w:rFonts w:ascii="Times New Roman" w:eastAsia="Times New Roman" w:hAnsi="Times New Roman" w:cs="Times New Roman"/>
          <w:sz w:val="28"/>
          <w:szCs w:val="28"/>
          <w:lang w:val="ru-UA" w:eastAsia="ru-UA"/>
        </w:rPr>
        <w:t xml:space="preserve"> &amp; </w:t>
      </w:r>
      <w:proofErr w:type="spellStart"/>
      <w:r w:rsidRPr="005A5338">
        <w:rPr>
          <w:rFonts w:ascii="Times New Roman" w:eastAsia="Times New Roman" w:hAnsi="Times New Roman" w:cs="Times New Roman"/>
          <w:sz w:val="28"/>
          <w:szCs w:val="28"/>
          <w:lang w:val="ru-UA" w:eastAsia="ru-UA"/>
        </w:rPr>
        <w:t>Hammarén</w:t>
      </w:r>
      <w:proofErr w:type="spellEnd"/>
      <w:r w:rsidRPr="005A5338">
        <w:rPr>
          <w:rFonts w:ascii="Times New Roman" w:eastAsia="Times New Roman" w:hAnsi="Times New Roman" w:cs="Times New Roman"/>
          <w:sz w:val="28"/>
          <w:szCs w:val="28"/>
          <w:lang w:val="ru-UA" w:eastAsia="ru-UA"/>
        </w:rPr>
        <w:t xml:space="preserve">, 2007; </w:t>
      </w:r>
      <w:proofErr w:type="spellStart"/>
      <w:r w:rsidRPr="005A5338">
        <w:rPr>
          <w:rFonts w:ascii="Times New Roman" w:eastAsia="Times New Roman" w:hAnsi="Times New Roman" w:cs="Times New Roman"/>
          <w:sz w:val="28"/>
          <w:szCs w:val="28"/>
          <w:lang w:val="ru-UA" w:eastAsia="ru-UA"/>
        </w:rPr>
        <w:t>Livingstone</w:t>
      </w:r>
      <w:proofErr w:type="spellEnd"/>
      <w:r w:rsidRPr="005A5338">
        <w:rPr>
          <w:rFonts w:ascii="Times New Roman" w:eastAsia="Times New Roman" w:hAnsi="Times New Roman" w:cs="Times New Roman"/>
          <w:sz w:val="28"/>
          <w:szCs w:val="28"/>
          <w:lang w:val="ru-UA" w:eastAsia="ru-UA"/>
        </w:rPr>
        <w:t xml:space="preserve"> та </w:t>
      </w:r>
      <w:proofErr w:type="spellStart"/>
      <w:r w:rsidRPr="005A5338">
        <w:rPr>
          <w:rFonts w:ascii="Times New Roman" w:eastAsia="Times New Roman" w:hAnsi="Times New Roman" w:cs="Times New Roman"/>
          <w:sz w:val="28"/>
          <w:szCs w:val="28"/>
          <w:lang w:val="ru-UA" w:eastAsia="ru-UA"/>
        </w:rPr>
        <w:t>ін</w:t>
      </w:r>
      <w:proofErr w:type="spellEnd"/>
      <w:r w:rsidRPr="005A5338">
        <w:rPr>
          <w:rFonts w:ascii="Times New Roman" w:eastAsia="Times New Roman" w:hAnsi="Times New Roman" w:cs="Times New Roman"/>
          <w:sz w:val="28"/>
          <w:szCs w:val="28"/>
          <w:lang w:val="ru-UA" w:eastAsia="ru-UA"/>
        </w:rPr>
        <w:t xml:space="preserve">., 2011; </w:t>
      </w:r>
      <w:proofErr w:type="spellStart"/>
      <w:r w:rsidRPr="005A5338">
        <w:rPr>
          <w:rFonts w:ascii="Times New Roman" w:eastAsia="Times New Roman" w:hAnsi="Times New Roman" w:cs="Times New Roman"/>
          <w:sz w:val="28"/>
          <w:szCs w:val="28"/>
          <w:lang w:val="ru-UA" w:eastAsia="ru-UA"/>
        </w:rPr>
        <w:t>Löfgren-Mårtenson</w:t>
      </w:r>
      <w:proofErr w:type="spellEnd"/>
      <w:r w:rsidRPr="005A5338">
        <w:rPr>
          <w:rFonts w:ascii="Times New Roman" w:eastAsia="Times New Roman" w:hAnsi="Times New Roman" w:cs="Times New Roman"/>
          <w:sz w:val="28"/>
          <w:szCs w:val="28"/>
          <w:lang w:val="ru-UA" w:eastAsia="ru-UA"/>
        </w:rPr>
        <w:t xml:space="preserve"> &amp; </w:t>
      </w:r>
      <w:proofErr w:type="spellStart"/>
      <w:r w:rsidRPr="005A5338">
        <w:rPr>
          <w:rFonts w:ascii="Times New Roman" w:eastAsia="Times New Roman" w:hAnsi="Times New Roman" w:cs="Times New Roman"/>
          <w:sz w:val="28"/>
          <w:szCs w:val="28"/>
          <w:lang w:val="ru-UA" w:eastAsia="ru-UA"/>
        </w:rPr>
        <w:t>Månsson</w:t>
      </w:r>
      <w:proofErr w:type="spellEnd"/>
      <w:r w:rsidRPr="005A5338">
        <w:rPr>
          <w:rFonts w:ascii="Times New Roman" w:eastAsia="Times New Roman" w:hAnsi="Times New Roman" w:cs="Times New Roman"/>
          <w:sz w:val="28"/>
          <w:szCs w:val="28"/>
          <w:lang w:val="ru-UA" w:eastAsia="ru-UA"/>
        </w:rPr>
        <w:t xml:space="preserve">, 2010; </w:t>
      </w:r>
      <w:proofErr w:type="spellStart"/>
      <w:r w:rsidRPr="005A5338">
        <w:rPr>
          <w:rFonts w:ascii="Times New Roman" w:eastAsia="Times New Roman" w:hAnsi="Times New Roman" w:cs="Times New Roman"/>
          <w:sz w:val="28"/>
          <w:szCs w:val="28"/>
          <w:lang w:val="ru-UA" w:eastAsia="ru-UA"/>
        </w:rPr>
        <w:t>Martellozzo</w:t>
      </w:r>
      <w:proofErr w:type="spellEnd"/>
      <w:r w:rsidRPr="005A5338">
        <w:rPr>
          <w:rFonts w:ascii="Times New Roman" w:eastAsia="Times New Roman" w:hAnsi="Times New Roman" w:cs="Times New Roman"/>
          <w:sz w:val="28"/>
          <w:szCs w:val="28"/>
          <w:lang w:val="ru-UA" w:eastAsia="ru-UA"/>
        </w:rPr>
        <w:t xml:space="preserve"> та </w:t>
      </w:r>
      <w:proofErr w:type="spellStart"/>
      <w:r w:rsidRPr="005A5338">
        <w:rPr>
          <w:rFonts w:ascii="Times New Roman" w:eastAsia="Times New Roman" w:hAnsi="Times New Roman" w:cs="Times New Roman"/>
          <w:sz w:val="28"/>
          <w:szCs w:val="28"/>
          <w:lang w:val="ru-UA" w:eastAsia="ru-UA"/>
        </w:rPr>
        <w:t>ін</w:t>
      </w:r>
      <w:proofErr w:type="spellEnd"/>
      <w:r w:rsidRPr="005A5338">
        <w:rPr>
          <w:rFonts w:ascii="Times New Roman" w:eastAsia="Times New Roman" w:hAnsi="Times New Roman" w:cs="Times New Roman"/>
          <w:sz w:val="28"/>
          <w:szCs w:val="28"/>
          <w:lang w:val="ru-UA" w:eastAsia="ru-UA"/>
        </w:rPr>
        <w:t xml:space="preserve">., 2016; </w:t>
      </w:r>
      <w:proofErr w:type="spellStart"/>
      <w:r w:rsidRPr="005A5338">
        <w:rPr>
          <w:rFonts w:ascii="Times New Roman" w:eastAsia="Times New Roman" w:hAnsi="Times New Roman" w:cs="Times New Roman"/>
          <w:sz w:val="28"/>
          <w:szCs w:val="28"/>
          <w:lang w:val="ru-UA" w:eastAsia="ru-UA"/>
        </w:rPr>
        <w:t>Romito</w:t>
      </w:r>
      <w:proofErr w:type="spellEnd"/>
      <w:r w:rsidRPr="005A5338">
        <w:rPr>
          <w:rFonts w:ascii="Times New Roman" w:eastAsia="Times New Roman" w:hAnsi="Times New Roman" w:cs="Times New Roman"/>
          <w:sz w:val="28"/>
          <w:szCs w:val="28"/>
          <w:lang w:val="ru-UA" w:eastAsia="ru-UA"/>
        </w:rPr>
        <w:t xml:space="preserve"> &amp; </w:t>
      </w:r>
      <w:proofErr w:type="spellStart"/>
      <w:r w:rsidRPr="005A5338">
        <w:rPr>
          <w:rFonts w:ascii="Times New Roman" w:eastAsia="Times New Roman" w:hAnsi="Times New Roman" w:cs="Times New Roman"/>
          <w:sz w:val="28"/>
          <w:szCs w:val="28"/>
          <w:lang w:val="ru-UA" w:eastAsia="ru-UA"/>
        </w:rPr>
        <w:t>Beltramini</w:t>
      </w:r>
      <w:proofErr w:type="spellEnd"/>
      <w:r w:rsidRPr="005A5338">
        <w:rPr>
          <w:rFonts w:ascii="Times New Roman" w:eastAsia="Times New Roman" w:hAnsi="Times New Roman" w:cs="Times New Roman"/>
          <w:sz w:val="28"/>
          <w:szCs w:val="28"/>
          <w:lang w:val="ru-UA" w:eastAsia="ru-UA"/>
        </w:rPr>
        <w:t xml:space="preserve">, 2011; </w:t>
      </w:r>
      <w:proofErr w:type="spellStart"/>
      <w:r w:rsidRPr="005A5338">
        <w:rPr>
          <w:rFonts w:ascii="Times New Roman" w:eastAsia="Times New Roman" w:hAnsi="Times New Roman" w:cs="Times New Roman"/>
          <w:sz w:val="28"/>
          <w:szCs w:val="28"/>
          <w:lang w:val="ru-UA" w:eastAsia="ru-UA"/>
        </w:rPr>
        <w:t>Sabina</w:t>
      </w:r>
      <w:proofErr w:type="spellEnd"/>
      <w:r w:rsidRPr="005A5338">
        <w:rPr>
          <w:rFonts w:ascii="Times New Roman" w:eastAsia="Times New Roman" w:hAnsi="Times New Roman" w:cs="Times New Roman"/>
          <w:sz w:val="28"/>
          <w:szCs w:val="28"/>
          <w:lang w:val="ru-UA" w:eastAsia="ru-UA"/>
        </w:rPr>
        <w:t xml:space="preserve"> та </w:t>
      </w:r>
      <w:proofErr w:type="spellStart"/>
      <w:r w:rsidRPr="005A5338">
        <w:rPr>
          <w:rFonts w:ascii="Times New Roman" w:eastAsia="Times New Roman" w:hAnsi="Times New Roman" w:cs="Times New Roman"/>
          <w:sz w:val="28"/>
          <w:szCs w:val="28"/>
          <w:lang w:val="ru-UA" w:eastAsia="ru-UA"/>
        </w:rPr>
        <w:t>ін</w:t>
      </w:r>
      <w:proofErr w:type="spellEnd"/>
      <w:r w:rsidRPr="005A5338">
        <w:rPr>
          <w:rFonts w:ascii="Times New Roman" w:eastAsia="Times New Roman" w:hAnsi="Times New Roman" w:cs="Times New Roman"/>
          <w:sz w:val="28"/>
          <w:szCs w:val="28"/>
          <w:lang w:val="ru-UA" w:eastAsia="ru-UA"/>
        </w:rPr>
        <w:t>., 2008).</w:t>
      </w:r>
      <w:r w:rsidR="00B377F8">
        <w:rPr>
          <w:rFonts w:ascii="Times New Roman" w:eastAsia="Times New Roman" w:hAnsi="Times New Roman" w:cs="Times New Roman"/>
          <w:sz w:val="28"/>
          <w:szCs w:val="28"/>
          <w:lang w:val="uk-UA" w:eastAsia="ru-UA"/>
        </w:rPr>
        <w:t xml:space="preserve"> </w:t>
      </w:r>
      <w:proofErr w:type="spellStart"/>
      <w:r w:rsidRPr="005A5338">
        <w:rPr>
          <w:rFonts w:ascii="Times New Roman" w:eastAsia="Times New Roman" w:hAnsi="Times New Roman" w:cs="Times New Roman"/>
          <w:sz w:val="28"/>
          <w:szCs w:val="28"/>
          <w:lang w:val="ru-UA" w:eastAsia="ru-UA"/>
        </w:rPr>
        <w:t>Зміст</w:t>
      </w:r>
      <w:proofErr w:type="spellEnd"/>
      <w:r w:rsidRPr="005A5338">
        <w:rPr>
          <w:rFonts w:ascii="Times New Roman" w:eastAsia="Times New Roman" w:hAnsi="Times New Roman" w:cs="Times New Roman"/>
          <w:sz w:val="28"/>
          <w:szCs w:val="28"/>
          <w:lang w:val="ru-UA" w:eastAsia="ru-UA"/>
        </w:rPr>
        <w:t xml:space="preserve"> сексуально </w:t>
      </w:r>
      <w:proofErr w:type="spellStart"/>
      <w:r w:rsidRPr="005A5338">
        <w:rPr>
          <w:rFonts w:ascii="Times New Roman" w:eastAsia="Times New Roman" w:hAnsi="Times New Roman" w:cs="Times New Roman"/>
          <w:sz w:val="28"/>
          <w:szCs w:val="28"/>
          <w:lang w:val="ru-UA" w:eastAsia="ru-UA"/>
        </w:rPr>
        <w:t>відвертих</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інтернет-матеріалів</w:t>
      </w:r>
      <w:proofErr w:type="spellEnd"/>
      <w:r w:rsidRPr="005A5338">
        <w:rPr>
          <w:rFonts w:ascii="Times New Roman" w:eastAsia="Times New Roman" w:hAnsi="Times New Roman" w:cs="Times New Roman"/>
          <w:sz w:val="28"/>
          <w:szCs w:val="28"/>
          <w:lang w:val="ru-UA" w:eastAsia="ru-UA"/>
        </w:rPr>
        <w:t xml:space="preserve"> (SEIM) </w:t>
      </w:r>
      <w:proofErr w:type="spellStart"/>
      <w:r w:rsidRPr="005A5338">
        <w:rPr>
          <w:rFonts w:ascii="Times New Roman" w:eastAsia="Times New Roman" w:hAnsi="Times New Roman" w:cs="Times New Roman"/>
          <w:sz w:val="28"/>
          <w:szCs w:val="28"/>
          <w:lang w:val="ru-UA" w:eastAsia="ru-UA"/>
        </w:rPr>
        <w:t>також</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впливає</w:t>
      </w:r>
      <w:proofErr w:type="spellEnd"/>
      <w:r w:rsidRPr="005A5338">
        <w:rPr>
          <w:rFonts w:ascii="Times New Roman" w:eastAsia="Times New Roman" w:hAnsi="Times New Roman" w:cs="Times New Roman"/>
          <w:sz w:val="28"/>
          <w:szCs w:val="28"/>
          <w:lang w:val="ru-UA" w:eastAsia="ru-UA"/>
        </w:rPr>
        <w:t xml:space="preserve"> на </w:t>
      </w:r>
      <w:proofErr w:type="spellStart"/>
      <w:r w:rsidRPr="005A5338">
        <w:rPr>
          <w:rFonts w:ascii="Times New Roman" w:eastAsia="Times New Roman" w:hAnsi="Times New Roman" w:cs="Times New Roman"/>
          <w:sz w:val="28"/>
          <w:szCs w:val="28"/>
          <w:lang w:val="ru-UA" w:eastAsia="ru-UA"/>
        </w:rPr>
        <w:t>реакцію</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дітей</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зображення</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жінок</w:t>
      </w:r>
      <w:proofErr w:type="spellEnd"/>
      <w:r w:rsidR="00B377F8">
        <w:rPr>
          <w:rFonts w:ascii="Times New Roman" w:eastAsia="Times New Roman" w:hAnsi="Times New Roman" w:cs="Times New Roman"/>
          <w:sz w:val="28"/>
          <w:szCs w:val="28"/>
          <w:lang w:val="uk-UA" w:eastAsia="ru-UA"/>
        </w:rPr>
        <w:t xml:space="preserve"> у якості підвладних чоловікові</w:t>
      </w:r>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частіше</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ображають</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дівчат</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Сексуальні</w:t>
      </w:r>
      <w:proofErr w:type="spellEnd"/>
      <w:r w:rsidRPr="005A5338">
        <w:rPr>
          <w:rFonts w:ascii="Times New Roman" w:eastAsia="Times New Roman" w:hAnsi="Times New Roman" w:cs="Times New Roman"/>
          <w:sz w:val="28"/>
          <w:szCs w:val="28"/>
          <w:lang w:val="ru-UA" w:eastAsia="ru-UA"/>
        </w:rPr>
        <w:t xml:space="preserve"> практики, </w:t>
      </w:r>
      <w:proofErr w:type="spellStart"/>
      <w:r w:rsidRPr="005A5338">
        <w:rPr>
          <w:rFonts w:ascii="Times New Roman" w:eastAsia="Times New Roman" w:hAnsi="Times New Roman" w:cs="Times New Roman"/>
          <w:sz w:val="28"/>
          <w:szCs w:val="28"/>
          <w:lang w:val="ru-UA" w:eastAsia="ru-UA"/>
        </w:rPr>
        <w:t>зображені</w:t>
      </w:r>
      <w:proofErr w:type="spellEnd"/>
      <w:r w:rsidRPr="005A5338">
        <w:rPr>
          <w:rFonts w:ascii="Times New Roman" w:eastAsia="Times New Roman" w:hAnsi="Times New Roman" w:cs="Times New Roman"/>
          <w:sz w:val="28"/>
          <w:szCs w:val="28"/>
          <w:lang w:val="ru-UA" w:eastAsia="ru-UA"/>
        </w:rPr>
        <w:t xml:space="preserve"> в SEIM, </w:t>
      </w:r>
      <w:proofErr w:type="spellStart"/>
      <w:r w:rsidRPr="005A5338">
        <w:rPr>
          <w:rFonts w:ascii="Times New Roman" w:eastAsia="Times New Roman" w:hAnsi="Times New Roman" w:cs="Times New Roman"/>
          <w:sz w:val="28"/>
          <w:szCs w:val="28"/>
          <w:lang w:val="ru-UA" w:eastAsia="ru-UA"/>
        </w:rPr>
        <w:t>які</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можуть</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виходити</w:t>
      </w:r>
      <w:proofErr w:type="spellEnd"/>
      <w:r w:rsidRPr="005A5338">
        <w:rPr>
          <w:rFonts w:ascii="Times New Roman" w:eastAsia="Times New Roman" w:hAnsi="Times New Roman" w:cs="Times New Roman"/>
          <w:sz w:val="28"/>
          <w:szCs w:val="28"/>
          <w:lang w:val="ru-UA" w:eastAsia="ru-UA"/>
        </w:rPr>
        <w:t xml:space="preserve"> за </w:t>
      </w:r>
      <w:proofErr w:type="spellStart"/>
      <w:r w:rsidRPr="005A5338">
        <w:rPr>
          <w:rFonts w:ascii="Times New Roman" w:eastAsia="Times New Roman" w:hAnsi="Times New Roman" w:cs="Times New Roman"/>
          <w:sz w:val="28"/>
          <w:szCs w:val="28"/>
          <w:lang w:val="ru-UA" w:eastAsia="ru-UA"/>
        </w:rPr>
        <w:t>межі</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культурних</w:t>
      </w:r>
      <w:proofErr w:type="spellEnd"/>
      <w:r w:rsidRPr="005A5338">
        <w:rPr>
          <w:rFonts w:ascii="Times New Roman" w:eastAsia="Times New Roman" w:hAnsi="Times New Roman" w:cs="Times New Roman"/>
          <w:sz w:val="28"/>
          <w:szCs w:val="28"/>
          <w:lang w:val="ru-UA" w:eastAsia="ru-UA"/>
        </w:rPr>
        <w:t xml:space="preserve"> норм, </w:t>
      </w:r>
      <w:proofErr w:type="spellStart"/>
      <w:r w:rsidRPr="005A5338">
        <w:rPr>
          <w:rFonts w:ascii="Times New Roman" w:eastAsia="Times New Roman" w:hAnsi="Times New Roman" w:cs="Times New Roman"/>
          <w:sz w:val="28"/>
          <w:szCs w:val="28"/>
          <w:lang w:val="ru-UA" w:eastAsia="ru-UA"/>
        </w:rPr>
        <w:t>можуть</w:t>
      </w:r>
      <w:proofErr w:type="spellEnd"/>
      <w:r w:rsidRPr="005A5338">
        <w:rPr>
          <w:rFonts w:ascii="Times New Roman" w:eastAsia="Times New Roman" w:hAnsi="Times New Roman" w:cs="Times New Roman"/>
          <w:sz w:val="28"/>
          <w:szCs w:val="28"/>
          <w:lang w:val="ru-UA" w:eastAsia="ru-UA"/>
        </w:rPr>
        <w:t xml:space="preserve"> бути </w:t>
      </w:r>
      <w:proofErr w:type="spellStart"/>
      <w:r w:rsidRPr="005A5338">
        <w:rPr>
          <w:rFonts w:ascii="Times New Roman" w:eastAsia="Times New Roman" w:hAnsi="Times New Roman" w:cs="Times New Roman"/>
          <w:sz w:val="28"/>
          <w:szCs w:val="28"/>
          <w:lang w:val="ru-UA" w:eastAsia="ru-UA"/>
        </w:rPr>
        <w:t>більш</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шокуючими</w:t>
      </w:r>
      <w:proofErr w:type="spellEnd"/>
      <w:r w:rsidRPr="005A5338">
        <w:rPr>
          <w:rFonts w:ascii="Times New Roman" w:eastAsia="Times New Roman" w:hAnsi="Times New Roman" w:cs="Times New Roman"/>
          <w:sz w:val="28"/>
          <w:szCs w:val="28"/>
          <w:lang w:val="ru-UA" w:eastAsia="ru-UA"/>
        </w:rPr>
        <w:t xml:space="preserve"> та </w:t>
      </w:r>
      <w:proofErr w:type="spellStart"/>
      <w:r w:rsidRPr="005A5338">
        <w:rPr>
          <w:rFonts w:ascii="Times New Roman" w:eastAsia="Times New Roman" w:hAnsi="Times New Roman" w:cs="Times New Roman"/>
          <w:sz w:val="28"/>
          <w:szCs w:val="28"/>
          <w:lang w:val="ru-UA" w:eastAsia="ru-UA"/>
        </w:rPr>
        <w:t>тривожними</w:t>
      </w:r>
      <w:proofErr w:type="spellEnd"/>
      <w:r w:rsidRPr="005A5338">
        <w:rPr>
          <w:rFonts w:ascii="Times New Roman" w:eastAsia="Times New Roman" w:hAnsi="Times New Roman" w:cs="Times New Roman"/>
          <w:sz w:val="28"/>
          <w:szCs w:val="28"/>
          <w:lang w:val="ru-UA" w:eastAsia="ru-UA"/>
        </w:rPr>
        <w:t xml:space="preserve"> для </w:t>
      </w:r>
      <w:proofErr w:type="spellStart"/>
      <w:r w:rsidRPr="005A5338">
        <w:rPr>
          <w:rFonts w:ascii="Times New Roman" w:eastAsia="Times New Roman" w:hAnsi="Times New Roman" w:cs="Times New Roman"/>
          <w:sz w:val="28"/>
          <w:szCs w:val="28"/>
          <w:lang w:val="ru-UA" w:eastAsia="ru-UA"/>
        </w:rPr>
        <w:t>неповнолітніх</w:t>
      </w:r>
      <w:proofErr w:type="spellEnd"/>
      <w:r w:rsidRPr="005A5338">
        <w:rPr>
          <w:rFonts w:ascii="Times New Roman" w:eastAsia="Times New Roman" w:hAnsi="Times New Roman" w:cs="Times New Roman"/>
          <w:sz w:val="28"/>
          <w:szCs w:val="28"/>
          <w:lang w:val="ru-UA" w:eastAsia="ru-UA"/>
        </w:rPr>
        <w:t>.</w:t>
      </w:r>
    </w:p>
    <w:p w14:paraId="51876979" w14:textId="77777777" w:rsidR="005A5338" w:rsidRPr="005A5338" w:rsidRDefault="005A5338" w:rsidP="005A5338">
      <w:pPr>
        <w:spacing w:before="100" w:beforeAutospacing="1" w:after="100" w:afterAutospacing="1" w:line="240" w:lineRule="auto"/>
        <w:rPr>
          <w:rFonts w:ascii="Times New Roman" w:eastAsia="Times New Roman" w:hAnsi="Times New Roman" w:cs="Times New Roman"/>
          <w:sz w:val="28"/>
          <w:szCs w:val="28"/>
          <w:lang w:val="ru-UA" w:eastAsia="ru-UA"/>
        </w:rPr>
      </w:pPr>
      <w:proofErr w:type="spellStart"/>
      <w:r w:rsidRPr="005A5338">
        <w:rPr>
          <w:rFonts w:ascii="Times New Roman" w:eastAsia="Times New Roman" w:hAnsi="Times New Roman" w:cs="Times New Roman"/>
          <w:sz w:val="28"/>
          <w:szCs w:val="28"/>
          <w:lang w:val="ru-UA" w:eastAsia="ru-UA"/>
        </w:rPr>
        <w:t>Суперечливі</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емоції</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під</w:t>
      </w:r>
      <w:proofErr w:type="spellEnd"/>
      <w:r w:rsidRPr="005A5338">
        <w:rPr>
          <w:rFonts w:ascii="Times New Roman" w:eastAsia="Times New Roman" w:hAnsi="Times New Roman" w:cs="Times New Roman"/>
          <w:sz w:val="28"/>
          <w:szCs w:val="28"/>
          <w:lang w:val="ru-UA" w:eastAsia="ru-UA"/>
        </w:rPr>
        <w:t xml:space="preserve"> час перегляду SEIM</w:t>
      </w:r>
    </w:p>
    <w:p w14:paraId="64B27F2E" w14:textId="59BF0B08" w:rsidR="005A5338" w:rsidRDefault="005A5338" w:rsidP="005A5338">
      <w:pPr>
        <w:spacing w:before="100" w:beforeAutospacing="1" w:after="100" w:afterAutospacing="1" w:line="240" w:lineRule="auto"/>
        <w:rPr>
          <w:rFonts w:ascii="Times New Roman" w:eastAsia="Times New Roman" w:hAnsi="Times New Roman" w:cs="Times New Roman"/>
          <w:sz w:val="28"/>
          <w:szCs w:val="28"/>
          <w:lang w:val="ru-UA" w:eastAsia="ru-UA"/>
        </w:rPr>
      </w:pPr>
      <w:proofErr w:type="spellStart"/>
      <w:r w:rsidRPr="005A5338">
        <w:rPr>
          <w:rFonts w:ascii="Times New Roman" w:eastAsia="Times New Roman" w:hAnsi="Times New Roman" w:cs="Times New Roman"/>
          <w:sz w:val="28"/>
          <w:szCs w:val="28"/>
          <w:lang w:val="ru-UA" w:eastAsia="ru-UA"/>
        </w:rPr>
        <w:t>Важливо</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зазначити</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що</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вплив</w:t>
      </w:r>
      <w:proofErr w:type="spellEnd"/>
      <w:r w:rsidRPr="005A5338">
        <w:rPr>
          <w:rFonts w:ascii="Times New Roman" w:eastAsia="Times New Roman" w:hAnsi="Times New Roman" w:cs="Times New Roman"/>
          <w:sz w:val="28"/>
          <w:szCs w:val="28"/>
          <w:lang w:val="ru-UA" w:eastAsia="ru-UA"/>
        </w:rPr>
        <w:t xml:space="preserve"> онлайн-</w:t>
      </w:r>
      <w:proofErr w:type="spellStart"/>
      <w:r w:rsidRPr="005A5338">
        <w:rPr>
          <w:rFonts w:ascii="Times New Roman" w:eastAsia="Times New Roman" w:hAnsi="Times New Roman" w:cs="Times New Roman"/>
          <w:sz w:val="28"/>
          <w:szCs w:val="28"/>
          <w:lang w:val="ru-UA" w:eastAsia="ru-UA"/>
        </w:rPr>
        <w:t>порнографії</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може</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викликати</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одночасно</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збудження</w:t>
      </w:r>
      <w:proofErr w:type="spellEnd"/>
      <w:r w:rsidRPr="005A5338">
        <w:rPr>
          <w:rFonts w:ascii="Times New Roman" w:eastAsia="Times New Roman" w:hAnsi="Times New Roman" w:cs="Times New Roman"/>
          <w:sz w:val="28"/>
          <w:szCs w:val="28"/>
          <w:lang w:val="ru-UA" w:eastAsia="ru-UA"/>
        </w:rPr>
        <w:t xml:space="preserve"> і </w:t>
      </w:r>
      <w:proofErr w:type="spellStart"/>
      <w:r w:rsidRPr="005A5338">
        <w:rPr>
          <w:rFonts w:ascii="Times New Roman" w:eastAsia="Times New Roman" w:hAnsi="Times New Roman" w:cs="Times New Roman"/>
          <w:sz w:val="28"/>
          <w:szCs w:val="28"/>
          <w:lang w:val="ru-UA" w:eastAsia="ru-UA"/>
        </w:rPr>
        <w:t>тривогу</w:t>
      </w:r>
      <w:proofErr w:type="spellEnd"/>
      <w:r w:rsidRPr="005A5338">
        <w:rPr>
          <w:rFonts w:ascii="Times New Roman" w:eastAsia="Times New Roman" w:hAnsi="Times New Roman" w:cs="Times New Roman"/>
          <w:sz w:val="28"/>
          <w:szCs w:val="28"/>
          <w:lang w:val="ru-UA" w:eastAsia="ru-UA"/>
        </w:rPr>
        <w:t xml:space="preserve">. Як </w:t>
      </w:r>
      <w:proofErr w:type="spellStart"/>
      <w:r w:rsidRPr="005A5338">
        <w:rPr>
          <w:rFonts w:ascii="Times New Roman" w:eastAsia="Times New Roman" w:hAnsi="Times New Roman" w:cs="Times New Roman"/>
          <w:sz w:val="28"/>
          <w:szCs w:val="28"/>
          <w:lang w:val="ru-UA" w:eastAsia="ru-UA"/>
        </w:rPr>
        <w:t>узагальнює</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одне</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дослідження</w:t>
      </w:r>
      <w:proofErr w:type="spellEnd"/>
      <w:r w:rsidRPr="005A5338">
        <w:rPr>
          <w:rFonts w:ascii="Times New Roman" w:eastAsia="Times New Roman" w:hAnsi="Times New Roman" w:cs="Times New Roman"/>
          <w:sz w:val="28"/>
          <w:szCs w:val="28"/>
          <w:lang w:val="ru-UA" w:eastAsia="ru-UA"/>
        </w:rPr>
        <w:t>:</w:t>
      </w:r>
      <w:r w:rsidR="00A87D6E" w:rsidRPr="00A87D6E">
        <w:rPr>
          <w:rFonts w:ascii="Times New Roman" w:eastAsia="Times New Roman" w:hAnsi="Times New Roman" w:cs="Times New Roman"/>
          <w:sz w:val="28"/>
          <w:szCs w:val="28"/>
          <w:lang w:val="uk-UA" w:eastAsia="ru-UA"/>
        </w:rPr>
        <w:t xml:space="preserve"> </w:t>
      </w:r>
      <w:r w:rsidRPr="005A5338">
        <w:rPr>
          <w:rFonts w:ascii="Times New Roman" w:eastAsia="Times New Roman" w:hAnsi="Times New Roman" w:cs="Times New Roman"/>
          <w:sz w:val="28"/>
          <w:szCs w:val="28"/>
          <w:lang w:val="ru-UA" w:eastAsia="ru-UA"/>
        </w:rPr>
        <w:t>"</w:t>
      </w:r>
      <w:proofErr w:type="spellStart"/>
      <w:r w:rsidRPr="005A5338">
        <w:rPr>
          <w:rFonts w:ascii="Times New Roman" w:eastAsia="Times New Roman" w:hAnsi="Times New Roman" w:cs="Times New Roman"/>
          <w:sz w:val="28"/>
          <w:szCs w:val="28"/>
          <w:lang w:val="ru-UA" w:eastAsia="ru-UA"/>
        </w:rPr>
        <w:t>Підлітки</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які</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переглядають</w:t>
      </w:r>
      <w:proofErr w:type="spellEnd"/>
      <w:r w:rsidRPr="005A5338">
        <w:rPr>
          <w:rFonts w:ascii="Times New Roman" w:eastAsia="Times New Roman" w:hAnsi="Times New Roman" w:cs="Times New Roman"/>
          <w:sz w:val="28"/>
          <w:szCs w:val="28"/>
          <w:lang w:val="ru-UA" w:eastAsia="ru-UA"/>
        </w:rPr>
        <w:t xml:space="preserve"> онлайн-</w:t>
      </w:r>
      <w:proofErr w:type="spellStart"/>
      <w:r w:rsidRPr="005A5338">
        <w:rPr>
          <w:rFonts w:ascii="Times New Roman" w:eastAsia="Times New Roman" w:hAnsi="Times New Roman" w:cs="Times New Roman"/>
          <w:sz w:val="28"/>
          <w:szCs w:val="28"/>
          <w:lang w:val="ru-UA" w:eastAsia="ru-UA"/>
        </w:rPr>
        <w:t>порнографію</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можуть</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намагатися</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впоратися</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зі</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ступенем</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дисонансу</w:t>
      </w:r>
      <w:proofErr w:type="spellEnd"/>
      <w:r w:rsidRPr="005A5338">
        <w:rPr>
          <w:rFonts w:ascii="Times New Roman" w:eastAsia="Times New Roman" w:hAnsi="Times New Roman" w:cs="Times New Roman"/>
          <w:sz w:val="28"/>
          <w:szCs w:val="28"/>
          <w:lang w:val="ru-UA" w:eastAsia="ru-UA"/>
        </w:rPr>
        <w:t xml:space="preserve"> у </w:t>
      </w:r>
      <w:proofErr w:type="spellStart"/>
      <w:r w:rsidRPr="005A5338">
        <w:rPr>
          <w:rFonts w:ascii="Times New Roman" w:eastAsia="Times New Roman" w:hAnsi="Times New Roman" w:cs="Times New Roman"/>
          <w:sz w:val="28"/>
          <w:szCs w:val="28"/>
          <w:lang w:val="ru-UA" w:eastAsia="ru-UA"/>
        </w:rPr>
        <w:t>своїх</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реакціях</w:t>
      </w:r>
      <w:proofErr w:type="spellEnd"/>
      <w:r w:rsidRPr="005A5338">
        <w:rPr>
          <w:rFonts w:ascii="Times New Roman" w:eastAsia="Times New Roman" w:hAnsi="Times New Roman" w:cs="Times New Roman"/>
          <w:sz w:val="28"/>
          <w:szCs w:val="28"/>
          <w:lang w:val="ru-UA" w:eastAsia="ru-UA"/>
        </w:rPr>
        <w:t xml:space="preserve"> на </w:t>
      </w:r>
      <w:proofErr w:type="spellStart"/>
      <w:r w:rsidRPr="005A5338">
        <w:rPr>
          <w:rFonts w:ascii="Times New Roman" w:eastAsia="Times New Roman" w:hAnsi="Times New Roman" w:cs="Times New Roman"/>
          <w:sz w:val="28"/>
          <w:szCs w:val="28"/>
          <w:lang w:val="ru-UA" w:eastAsia="ru-UA"/>
        </w:rPr>
        <w:t>порнографію</w:t>
      </w:r>
      <w:proofErr w:type="spellEnd"/>
      <w:r w:rsidRPr="005A5338">
        <w:rPr>
          <w:rFonts w:ascii="Times New Roman" w:eastAsia="Times New Roman" w:hAnsi="Times New Roman" w:cs="Times New Roman"/>
          <w:sz w:val="28"/>
          <w:szCs w:val="28"/>
          <w:lang w:val="ru-UA" w:eastAsia="ru-UA"/>
        </w:rPr>
        <w:t xml:space="preserve">. Вони </w:t>
      </w:r>
      <w:proofErr w:type="spellStart"/>
      <w:r w:rsidRPr="005A5338">
        <w:rPr>
          <w:rFonts w:ascii="Times New Roman" w:eastAsia="Times New Roman" w:hAnsi="Times New Roman" w:cs="Times New Roman"/>
          <w:sz w:val="28"/>
          <w:szCs w:val="28"/>
          <w:lang w:val="ru-UA" w:eastAsia="ru-UA"/>
        </w:rPr>
        <w:t>розуміють</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що</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це</w:t>
      </w:r>
      <w:proofErr w:type="spellEnd"/>
      <w:r w:rsidRPr="005A5338">
        <w:rPr>
          <w:rFonts w:ascii="Times New Roman" w:eastAsia="Times New Roman" w:hAnsi="Times New Roman" w:cs="Times New Roman"/>
          <w:sz w:val="28"/>
          <w:szCs w:val="28"/>
          <w:lang w:val="ru-UA" w:eastAsia="ru-UA"/>
        </w:rPr>
        <w:t xml:space="preserve"> не є </w:t>
      </w:r>
      <w:proofErr w:type="spellStart"/>
      <w:r w:rsidRPr="005A5338">
        <w:rPr>
          <w:rFonts w:ascii="Times New Roman" w:eastAsia="Times New Roman" w:hAnsi="Times New Roman" w:cs="Times New Roman"/>
          <w:sz w:val="28"/>
          <w:szCs w:val="28"/>
          <w:lang w:val="ru-UA" w:eastAsia="ru-UA"/>
        </w:rPr>
        <w:t>реалістичним</w:t>
      </w:r>
      <w:proofErr w:type="spellEnd"/>
      <w:r w:rsidRPr="005A5338">
        <w:rPr>
          <w:rFonts w:ascii="Times New Roman" w:eastAsia="Times New Roman" w:hAnsi="Times New Roman" w:cs="Times New Roman"/>
          <w:sz w:val="28"/>
          <w:szCs w:val="28"/>
          <w:lang w:val="ru-UA" w:eastAsia="ru-UA"/>
        </w:rPr>
        <w:t xml:space="preserve"> і </w:t>
      </w:r>
      <w:proofErr w:type="spellStart"/>
      <w:r w:rsidRPr="005A5338">
        <w:rPr>
          <w:rFonts w:ascii="Times New Roman" w:eastAsia="Times New Roman" w:hAnsi="Times New Roman" w:cs="Times New Roman"/>
          <w:sz w:val="28"/>
          <w:szCs w:val="28"/>
          <w:lang w:val="ru-UA" w:eastAsia="ru-UA"/>
        </w:rPr>
        <w:t>може</w:t>
      </w:r>
      <w:proofErr w:type="spellEnd"/>
      <w:r w:rsidRPr="005A5338">
        <w:rPr>
          <w:rFonts w:ascii="Times New Roman" w:eastAsia="Times New Roman" w:hAnsi="Times New Roman" w:cs="Times New Roman"/>
          <w:sz w:val="28"/>
          <w:szCs w:val="28"/>
          <w:lang w:val="ru-UA" w:eastAsia="ru-UA"/>
        </w:rPr>
        <w:t xml:space="preserve"> бути </w:t>
      </w:r>
      <w:proofErr w:type="spellStart"/>
      <w:r w:rsidRPr="005A5338">
        <w:rPr>
          <w:rFonts w:ascii="Times New Roman" w:eastAsia="Times New Roman" w:hAnsi="Times New Roman" w:cs="Times New Roman"/>
          <w:sz w:val="28"/>
          <w:szCs w:val="28"/>
          <w:lang w:val="ru-UA" w:eastAsia="ru-UA"/>
        </w:rPr>
        <w:t>дуже</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негативним</w:t>
      </w:r>
      <w:proofErr w:type="spellEnd"/>
      <w:r w:rsidRPr="005A5338">
        <w:rPr>
          <w:rFonts w:ascii="Times New Roman" w:eastAsia="Times New Roman" w:hAnsi="Times New Roman" w:cs="Times New Roman"/>
          <w:sz w:val="28"/>
          <w:szCs w:val="28"/>
          <w:lang w:val="ru-UA" w:eastAsia="ru-UA"/>
        </w:rPr>
        <w:t xml:space="preserve">, але </w:t>
      </w:r>
      <w:proofErr w:type="spellStart"/>
      <w:r w:rsidRPr="005A5338">
        <w:rPr>
          <w:rFonts w:ascii="Times New Roman" w:eastAsia="Times New Roman" w:hAnsi="Times New Roman" w:cs="Times New Roman"/>
          <w:sz w:val="28"/>
          <w:szCs w:val="28"/>
          <w:lang w:val="ru-UA" w:eastAsia="ru-UA"/>
        </w:rPr>
        <w:t>водночас</w:t>
      </w:r>
      <w:proofErr w:type="spellEnd"/>
      <w:r w:rsidRPr="005A5338">
        <w:rPr>
          <w:rFonts w:ascii="Times New Roman" w:eastAsia="Times New Roman" w:hAnsi="Times New Roman" w:cs="Times New Roman"/>
          <w:sz w:val="28"/>
          <w:szCs w:val="28"/>
          <w:lang w:val="ru-UA" w:eastAsia="ru-UA"/>
        </w:rPr>
        <w:t xml:space="preserve"> вони сексуально </w:t>
      </w:r>
      <w:proofErr w:type="spellStart"/>
      <w:r w:rsidRPr="005A5338">
        <w:rPr>
          <w:rFonts w:ascii="Times New Roman" w:eastAsia="Times New Roman" w:hAnsi="Times New Roman" w:cs="Times New Roman"/>
          <w:sz w:val="28"/>
          <w:szCs w:val="28"/>
          <w:lang w:val="ru-UA" w:eastAsia="ru-UA"/>
        </w:rPr>
        <w:t>збуджені</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цим</w:t>
      </w:r>
      <w:proofErr w:type="spellEnd"/>
      <w:r w:rsidRPr="005A5338">
        <w:rPr>
          <w:rFonts w:ascii="Times New Roman" w:eastAsia="Times New Roman" w:hAnsi="Times New Roman" w:cs="Times New Roman"/>
          <w:sz w:val="28"/>
          <w:szCs w:val="28"/>
          <w:lang w:val="ru-UA" w:eastAsia="ru-UA"/>
        </w:rPr>
        <w:t xml:space="preserve"> і </w:t>
      </w:r>
      <w:proofErr w:type="spellStart"/>
      <w:r w:rsidRPr="005A5338">
        <w:rPr>
          <w:rFonts w:ascii="Times New Roman" w:eastAsia="Times New Roman" w:hAnsi="Times New Roman" w:cs="Times New Roman"/>
          <w:sz w:val="28"/>
          <w:szCs w:val="28"/>
          <w:lang w:val="ru-UA" w:eastAsia="ru-UA"/>
        </w:rPr>
        <w:t>можуть</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знаходити</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заборонені</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аспекти</w:t>
      </w:r>
      <w:proofErr w:type="spellEnd"/>
      <w:r w:rsidRPr="005A5338">
        <w:rPr>
          <w:rFonts w:ascii="Times New Roman" w:eastAsia="Times New Roman" w:hAnsi="Times New Roman" w:cs="Times New Roman"/>
          <w:sz w:val="28"/>
          <w:szCs w:val="28"/>
          <w:lang w:val="ru-UA" w:eastAsia="ru-UA"/>
        </w:rPr>
        <w:t xml:space="preserve"> </w:t>
      </w:r>
      <w:proofErr w:type="spellStart"/>
      <w:r w:rsidRPr="005A5338">
        <w:rPr>
          <w:rFonts w:ascii="Times New Roman" w:eastAsia="Times New Roman" w:hAnsi="Times New Roman" w:cs="Times New Roman"/>
          <w:sz w:val="28"/>
          <w:szCs w:val="28"/>
          <w:lang w:val="ru-UA" w:eastAsia="ru-UA"/>
        </w:rPr>
        <w:t>захоплюючими</w:t>
      </w:r>
      <w:proofErr w:type="spellEnd"/>
      <w:r w:rsidRPr="005A5338">
        <w:rPr>
          <w:rFonts w:ascii="Times New Roman" w:eastAsia="Times New Roman" w:hAnsi="Times New Roman" w:cs="Times New Roman"/>
          <w:sz w:val="28"/>
          <w:szCs w:val="28"/>
          <w:lang w:val="ru-UA" w:eastAsia="ru-UA"/>
        </w:rPr>
        <w:t>" (</w:t>
      </w:r>
      <w:proofErr w:type="spellStart"/>
      <w:r w:rsidRPr="005A5338">
        <w:rPr>
          <w:rFonts w:ascii="Times New Roman" w:eastAsia="Times New Roman" w:hAnsi="Times New Roman" w:cs="Times New Roman"/>
          <w:sz w:val="28"/>
          <w:szCs w:val="28"/>
          <w:lang w:val="ru-UA" w:eastAsia="ru-UA"/>
        </w:rPr>
        <w:t>Martellozzo</w:t>
      </w:r>
      <w:proofErr w:type="spellEnd"/>
      <w:r w:rsidRPr="005A5338">
        <w:rPr>
          <w:rFonts w:ascii="Times New Roman" w:eastAsia="Times New Roman" w:hAnsi="Times New Roman" w:cs="Times New Roman"/>
          <w:sz w:val="28"/>
          <w:szCs w:val="28"/>
          <w:lang w:val="ru-UA" w:eastAsia="ru-UA"/>
        </w:rPr>
        <w:t xml:space="preserve"> та </w:t>
      </w:r>
      <w:proofErr w:type="spellStart"/>
      <w:r w:rsidRPr="005A5338">
        <w:rPr>
          <w:rFonts w:ascii="Times New Roman" w:eastAsia="Times New Roman" w:hAnsi="Times New Roman" w:cs="Times New Roman"/>
          <w:sz w:val="28"/>
          <w:szCs w:val="28"/>
          <w:lang w:val="ru-UA" w:eastAsia="ru-UA"/>
        </w:rPr>
        <w:t>ін</w:t>
      </w:r>
      <w:proofErr w:type="spellEnd"/>
      <w:r w:rsidRPr="005A5338">
        <w:rPr>
          <w:rFonts w:ascii="Times New Roman" w:eastAsia="Times New Roman" w:hAnsi="Times New Roman" w:cs="Times New Roman"/>
          <w:sz w:val="28"/>
          <w:szCs w:val="28"/>
          <w:lang w:val="ru-UA" w:eastAsia="ru-UA"/>
        </w:rPr>
        <w:t>., 2016, с. 35).</w:t>
      </w:r>
    </w:p>
    <w:p w14:paraId="11172274" w14:textId="701D3EBB" w:rsidR="004D0B91" w:rsidRDefault="004D0B91" w:rsidP="005A5338">
      <w:pPr>
        <w:spacing w:before="100" w:beforeAutospacing="1" w:after="100" w:afterAutospacing="1" w:line="240" w:lineRule="auto"/>
        <w:rPr>
          <w:rFonts w:ascii="Times New Roman" w:eastAsia="Times New Roman" w:hAnsi="Times New Roman" w:cs="Times New Roman"/>
          <w:sz w:val="28"/>
          <w:szCs w:val="28"/>
          <w:lang w:val="ru-UA" w:eastAsia="ru-UA"/>
        </w:rPr>
      </w:pPr>
      <w:proofErr w:type="spellStart"/>
      <w:r w:rsidRPr="004D0B91">
        <w:rPr>
          <w:rFonts w:ascii="Times New Roman" w:eastAsia="Times New Roman" w:hAnsi="Times New Roman" w:cs="Times New Roman"/>
          <w:sz w:val="28"/>
          <w:szCs w:val="28"/>
          <w:lang w:val="ru-UA" w:eastAsia="ru-UA"/>
        </w:rPr>
        <w:t>Самооцінка</w:t>
      </w:r>
      <w:proofErr w:type="spellEnd"/>
      <w:r w:rsidRPr="004D0B91">
        <w:rPr>
          <w:rFonts w:ascii="Times New Roman" w:eastAsia="Times New Roman" w:hAnsi="Times New Roman" w:cs="Times New Roman"/>
          <w:sz w:val="28"/>
          <w:szCs w:val="28"/>
          <w:lang w:val="ru-UA" w:eastAsia="ru-UA"/>
        </w:rPr>
        <w:t xml:space="preserve"> та образ </w:t>
      </w:r>
      <w:proofErr w:type="spellStart"/>
      <w:r w:rsidRPr="004D0B91">
        <w:rPr>
          <w:rFonts w:ascii="Times New Roman" w:eastAsia="Times New Roman" w:hAnsi="Times New Roman" w:cs="Times New Roman"/>
          <w:sz w:val="28"/>
          <w:szCs w:val="28"/>
          <w:lang w:val="ru-UA" w:eastAsia="ru-UA"/>
        </w:rPr>
        <w:t>тіла</w:t>
      </w:r>
      <w:proofErr w:type="spellEnd"/>
    </w:p>
    <w:p w14:paraId="2CFC7463" w14:textId="3B7A8BF6" w:rsidR="008069FA" w:rsidRDefault="008069FA" w:rsidP="005A5338">
      <w:pPr>
        <w:spacing w:before="100" w:beforeAutospacing="1" w:after="100" w:afterAutospacing="1" w:line="240" w:lineRule="auto"/>
        <w:rPr>
          <w:rFonts w:ascii="Times New Roman" w:eastAsia="Times New Roman" w:hAnsi="Times New Roman" w:cs="Times New Roman"/>
          <w:sz w:val="28"/>
          <w:szCs w:val="28"/>
          <w:lang w:val="ru-UA" w:eastAsia="ru-UA"/>
        </w:rPr>
      </w:pPr>
      <w:proofErr w:type="spellStart"/>
      <w:r w:rsidRPr="008069FA">
        <w:rPr>
          <w:rFonts w:ascii="Times New Roman" w:eastAsia="Times New Roman" w:hAnsi="Times New Roman" w:cs="Times New Roman"/>
          <w:sz w:val="28"/>
          <w:szCs w:val="28"/>
          <w:lang w:val="ru-UA" w:eastAsia="ru-UA"/>
        </w:rPr>
        <w:t>Переважна</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більшість</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порнографії</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демонструє</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дуже</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специфічні</w:t>
      </w:r>
      <w:proofErr w:type="spellEnd"/>
      <w:r w:rsidRPr="008069FA">
        <w:rPr>
          <w:rFonts w:ascii="Times New Roman" w:eastAsia="Times New Roman" w:hAnsi="Times New Roman" w:cs="Times New Roman"/>
          <w:sz w:val="28"/>
          <w:szCs w:val="28"/>
          <w:lang w:val="ru-UA" w:eastAsia="ru-UA"/>
        </w:rPr>
        <w:t xml:space="preserve"> типи </w:t>
      </w:r>
      <w:proofErr w:type="spellStart"/>
      <w:r w:rsidRPr="008069FA">
        <w:rPr>
          <w:rFonts w:ascii="Times New Roman" w:eastAsia="Times New Roman" w:hAnsi="Times New Roman" w:cs="Times New Roman"/>
          <w:sz w:val="28"/>
          <w:szCs w:val="28"/>
          <w:lang w:val="ru-UA" w:eastAsia="ru-UA"/>
        </w:rPr>
        <w:t>тіл</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переважно</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білі</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худі</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жінки</w:t>
      </w:r>
      <w:proofErr w:type="spellEnd"/>
      <w:r w:rsidRPr="008069FA">
        <w:rPr>
          <w:rFonts w:ascii="Times New Roman" w:eastAsia="Times New Roman" w:hAnsi="Times New Roman" w:cs="Times New Roman"/>
          <w:sz w:val="28"/>
          <w:szCs w:val="28"/>
          <w:lang w:val="ru-UA" w:eastAsia="ru-UA"/>
        </w:rPr>
        <w:t xml:space="preserve"> та </w:t>
      </w:r>
      <w:proofErr w:type="spellStart"/>
      <w:r w:rsidRPr="008069FA">
        <w:rPr>
          <w:rFonts w:ascii="Times New Roman" w:eastAsia="Times New Roman" w:hAnsi="Times New Roman" w:cs="Times New Roman"/>
          <w:sz w:val="28"/>
          <w:szCs w:val="28"/>
          <w:lang w:val="ru-UA" w:eastAsia="ru-UA"/>
        </w:rPr>
        <w:t>м'язисті</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чоловіки</w:t>
      </w:r>
      <w:proofErr w:type="spellEnd"/>
      <w:r w:rsidRPr="008069FA">
        <w:rPr>
          <w:rFonts w:ascii="Times New Roman" w:eastAsia="Times New Roman" w:hAnsi="Times New Roman" w:cs="Times New Roman"/>
          <w:sz w:val="28"/>
          <w:szCs w:val="28"/>
          <w:lang w:val="ru-UA" w:eastAsia="ru-UA"/>
        </w:rPr>
        <w:t xml:space="preserve">) і </w:t>
      </w:r>
      <w:proofErr w:type="spellStart"/>
      <w:r w:rsidRPr="008069FA">
        <w:rPr>
          <w:rFonts w:ascii="Times New Roman" w:eastAsia="Times New Roman" w:hAnsi="Times New Roman" w:cs="Times New Roman"/>
          <w:sz w:val="28"/>
          <w:szCs w:val="28"/>
          <w:lang w:val="ru-UA" w:eastAsia="ru-UA"/>
        </w:rPr>
        <w:t>сексуальну</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поведінку</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переважно</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інструментальну</w:t>
      </w:r>
      <w:proofErr w:type="spellEnd"/>
      <w:r w:rsidRPr="008069FA">
        <w:rPr>
          <w:rFonts w:ascii="Times New Roman" w:eastAsia="Times New Roman" w:hAnsi="Times New Roman" w:cs="Times New Roman"/>
          <w:sz w:val="28"/>
          <w:szCs w:val="28"/>
          <w:lang w:val="ru-UA" w:eastAsia="ru-UA"/>
        </w:rPr>
        <w:t xml:space="preserve"> і часто </w:t>
      </w:r>
      <w:proofErr w:type="spellStart"/>
      <w:r w:rsidRPr="008069FA">
        <w:rPr>
          <w:rFonts w:ascii="Times New Roman" w:eastAsia="Times New Roman" w:hAnsi="Times New Roman" w:cs="Times New Roman"/>
          <w:sz w:val="28"/>
          <w:szCs w:val="28"/>
          <w:lang w:val="ru-UA" w:eastAsia="ru-UA"/>
        </w:rPr>
        <w:t>насильницьку</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або</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грубу</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Одне</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дослідження</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виявило</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що</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підвищена</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самооб'єктивація</w:t>
      </w:r>
      <w:proofErr w:type="spellEnd"/>
      <w:r w:rsidRPr="008069FA">
        <w:rPr>
          <w:rFonts w:ascii="Times New Roman" w:eastAsia="Times New Roman" w:hAnsi="Times New Roman" w:cs="Times New Roman"/>
          <w:sz w:val="28"/>
          <w:szCs w:val="28"/>
          <w:lang w:val="ru-UA" w:eastAsia="ru-UA"/>
        </w:rPr>
        <w:t xml:space="preserve"> і </w:t>
      </w:r>
      <w:proofErr w:type="spellStart"/>
      <w:r w:rsidRPr="008069FA">
        <w:rPr>
          <w:rFonts w:ascii="Times New Roman" w:eastAsia="Times New Roman" w:hAnsi="Times New Roman" w:cs="Times New Roman"/>
          <w:sz w:val="28"/>
          <w:szCs w:val="28"/>
          <w:lang w:val="ru-UA" w:eastAsia="ru-UA"/>
        </w:rPr>
        <w:t>спостереження</w:t>
      </w:r>
      <w:proofErr w:type="spellEnd"/>
      <w:r w:rsidRPr="008069FA">
        <w:rPr>
          <w:rFonts w:ascii="Times New Roman" w:eastAsia="Times New Roman" w:hAnsi="Times New Roman" w:cs="Times New Roman"/>
          <w:sz w:val="28"/>
          <w:szCs w:val="28"/>
          <w:lang w:val="ru-UA" w:eastAsia="ru-UA"/>
        </w:rPr>
        <w:t xml:space="preserve"> за </w:t>
      </w:r>
      <w:proofErr w:type="spellStart"/>
      <w:r w:rsidRPr="008069FA">
        <w:rPr>
          <w:rFonts w:ascii="Times New Roman" w:eastAsia="Times New Roman" w:hAnsi="Times New Roman" w:cs="Times New Roman"/>
          <w:sz w:val="28"/>
          <w:szCs w:val="28"/>
          <w:lang w:val="ru-UA" w:eastAsia="ru-UA"/>
        </w:rPr>
        <w:t>тілом</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пов'язані</w:t>
      </w:r>
      <w:proofErr w:type="spellEnd"/>
      <w:r w:rsidRPr="008069FA">
        <w:rPr>
          <w:rFonts w:ascii="Times New Roman" w:eastAsia="Times New Roman" w:hAnsi="Times New Roman" w:cs="Times New Roman"/>
          <w:sz w:val="28"/>
          <w:szCs w:val="28"/>
          <w:lang w:val="ru-UA" w:eastAsia="ru-UA"/>
        </w:rPr>
        <w:t xml:space="preserve"> з </w:t>
      </w:r>
      <w:proofErr w:type="spellStart"/>
      <w:r w:rsidRPr="008069FA">
        <w:rPr>
          <w:rFonts w:ascii="Times New Roman" w:eastAsia="Times New Roman" w:hAnsi="Times New Roman" w:cs="Times New Roman"/>
          <w:sz w:val="28"/>
          <w:szCs w:val="28"/>
          <w:lang w:val="ru-UA" w:eastAsia="ru-UA"/>
        </w:rPr>
        <w:t>використанням</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порнографії</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підлітками</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чоловічої</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статі</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Vandenbosch</w:t>
      </w:r>
      <w:proofErr w:type="spellEnd"/>
      <w:r w:rsidRPr="008069FA">
        <w:rPr>
          <w:rFonts w:ascii="Times New Roman" w:eastAsia="Times New Roman" w:hAnsi="Times New Roman" w:cs="Times New Roman"/>
          <w:sz w:val="28"/>
          <w:szCs w:val="28"/>
          <w:lang w:val="ru-UA" w:eastAsia="ru-UA"/>
        </w:rPr>
        <w:t xml:space="preserve"> &amp; </w:t>
      </w:r>
      <w:proofErr w:type="spellStart"/>
      <w:r w:rsidRPr="008069FA">
        <w:rPr>
          <w:rFonts w:ascii="Times New Roman" w:eastAsia="Times New Roman" w:hAnsi="Times New Roman" w:cs="Times New Roman"/>
          <w:sz w:val="28"/>
          <w:szCs w:val="28"/>
          <w:lang w:val="ru-UA" w:eastAsia="ru-UA"/>
        </w:rPr>
        <w:t>Eggermont</w:t>
      </w:r>
      <w:proofErr w:type="spellEnd"/>
      <w:r w:rsidRPr="008069FA">
        <w:rPr>
          <w:rFonts w:ascii="Times New Roman" w:eastAsia="Times New Roman" w:hAnsi="Times New Roman" w:cs="Times New Roman"/>
          <w:sz w:val="28"/>
          <w:szCs w:val="28"/>
          <w:lang w:val="ru-UA" w:eastAsia="ru-UA"/>
        </w:rPr>
        <w:t xml:space="preserve">, 2013a), </w:t>
      </w:r>
      <w:proofErr w:type="spellStart"/>
      <w:r w:rsidRPr="008069FA">
        <w:rPr>
          <w:rFonts w:ascii="Times New Roman" w:eastAsia="Times New Roman" w:hAnsi="Times New Roman" w:cs="Times New Roman"/>
          <w:sz w:val="28"/>
          <w:szCs w:val="28"/>
          <w:lang w:val="ru-UA" w:eastAsia="ru-UA"/>
        </w:rPr>
        <w:t>тоді</w:t>
      </w:r>
      <w:proofErr w:type="spellEnd"/>
      <w:r w:rsidRPr="008069FA">
        <w:rPr>
          <w:rFonts w:ascii="Times New Roman" w:eastAsia="Times New Roman" w:hAnsi="Times New Roman" w:cs="Times New Roman"/>
          <w:sz w:val="28"/>
          <w:szCs w:val="28"/>
          <w:lang w:val="ru-UA" w:eastAsia="ru-UA"/>
        </w:rPr>
        <w:t xml:space="preserve"> як </w:t>
      </w:r>
      <w:proofErr w:type="spellStart"/>
      <w:r w:rsidRPr="008069FA">
        <w:rPr>
          <w:rFonts w:ascii="Times New Roman" w:eastAsia="Times New Roman" w:hAnsi="Times New Roman" w:cs="Times New Roman"/>
          <w:sz w:val="28"/>
          <w:szCs w:val="28"/>
          <w:lang w:val="ru-UA" w:eastAsia="ru-UA"/>
        </w:rPr>
        <w:t>інші</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дослідження</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описують</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цей</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вплив</w:t>
      </w:r>
      <w:proofErr w:type="spellEnd"/>
      <w:r w:rsidRPr="008069FA">
        <w:rPr>
          <w:rFonts w:ascii="Times New Roman" w:eastAsia="Times New Roman" w:hAnsi="Times New Roman" w:cs="Times New Roman"/>
          <w:sz w:val="28"/>
          <w:szCs w:val="28"/>
          <w:lang w:val="ru-UA" w:eastAsia="ru-UA"/>
        </w:rPr>
        <w:t xml:space="preserve"> на </w:t>
      </w:r>
      <w:proofErr w:type="spellStart"/>
      <w:r w:rsidRPr="008069FA">
        <w:rPr>
          <w:rFonts w:ascii="Times New Roman" w:eastAsia="Times New Roman" w:hAnsi="Times New Roman" w:cs="Times New Roman"/>
          <w:sz w:val="28"/>
          <w:szCs w:val="28"/>
          <w:lang w:val="ru-UA" w:eastAsia="ru-UA"/>
        </w:rPr>
        <w:t>дівчат</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Häggström-Nordin</w:t>
      </w:r>
      <w:proofErr w:type="spellEnd"/>
      <w:r w:rsidRPr="008069FA">
        <w:rPr>
          <w:rFonts w:ascii="Times New Roman" w:eastAsia="Times New Roman" w:hAnsi="Times New Roman" w:cs="Times New Roman"/>
          <w:sz w:val="28"/>
          <w:szCs w:val="28"/>
          <w:lang w:val="ru-UA" w:eastAsia="ru-UA"/>
        </w:rPr>
        <w:t xml:space="preserve"> та </w:t>
      </w:r>
      <w:proofErr w:type="spellStart"/>
      <w:r w:rsidRPr="008069FA">
        <w:rPr>
          <w:rFonts w:ascii="Times New Roman" w:eastAsia="Times New Roman" w:hAnsi="Times New Roman" w:cs="Times New Roman"/>
          <w:sz w:val="28"/>
          <w:szCs w:val="28"/>
          <w:lang w:val="ru-UA" w:eastAsia="ru-UA"/>
        </w:rPr>
        <w:t>ін</w:t>
      </w:r>
      <w:proofErr w:type="spellEnd"/>
      <w:r w:rsidRPr="008069FA">
        <w:rPr>
          <w:rFonts w:ascii="Times New Roman" w:eastAsia="Times New Roman" w:hAnsi="Times New Roman" w:cs="Times New Roman"/>
          <w:sz w:val="28"/>
          <w:szCs w:val="28"/>
          <w:lang w:val="ru-UA" w:eastAsia="ru-UA"/>
        </w:rPr>
        <w:t xml:space="preserve">., 2006; </w:t>
      </w:r>
      <w:proofErr w:type="spellStart"/>
      <w:r w:rsidRPr="008069FA">
        <w:rPr>
          <w:rFonts w:ascii="Times New Roman" w:eastAsia="Times New Roman" w:hAnsi="Times New Roman" w:cs="Times New Roman"/>
          <w:sz w:val="28"/>
          <w:szCs w:val="28"/>
          <w:lang w:val="ru-UA" w:eastAsia="ru-UA"/>
        </w:rPr>
        <w:t>Martellozzo</w:t>
      </w:r>
      <w:proofErr w:type="spellEnd"/>
      <w:r w:rsidRPr="008069FA">
        <w:rPr>
          <w:rFonts w:ascii="Times New Roman" w:eastAsia="Times New Roman" w:hAnsi="Times New Roman" w:cs="Times New Roman"/>
          <w:sz w:val="28"/>
          <w:szCs w:val="28"/>
          <w:lang w:val="ru-UA" w:eastAsia="ru-UA"/>
        </w:rPr>
        <w:t xml:space="preserve"> та </w:t>
      </w:r>
      <w:proofErr w:type="spellStart"/>
      <w:r w:rsidRPr="008069FA">
        <w:rPr>
          <w:rFonts w:ascii="Times New Roman" w:eastAsia="Times New Roman" w:hAnsi="Times New Roman" w:cs="Times New Roman"/>
          <w:sz w:val="28"/>
          <w:szCs w:val="28"/>
          <w:lang w:val="ru-UA" w:eastAsia="ru-UA"/>
        </w:rPr>
        <w:t>ін</w:t>
      </w:r>
      <w:proofErr w:type="spellEnd"/>
      <w:r w:rsidRPr="008069FA">
        <w:rPr>
          <w:rFonts w:ascii="Times New Roman" w:eastAsia="Times New Roman" w:hAnsi="Times New Roman" w:cs="Times New Roman"/>
          <w:sz w:val="28"/>
          <w:szCs w:val="28"/>
          <w:lang w:val="ru-UA" w:eastAsia="ru-UA"/>
        </w:rPr>
        <w:t xml:space="preserve">., 2016; </w:t>
      </w:r>
      <w:proofErr w:type="spellStart"/>
      <w:r w:rsidRPr="008069FA">
        <w:rPr>
          <w:rFonts w:ascii="Times New Roman" w:eastAsia="Times New Roman" w:hAnsi="Times New Roman" w:cs="Times New Roman"/>
          <w:sz w:val="28"/>
          <w:szCs w:val="28"/>
          <w:lang w:val="ru-UA" w:eastAsia="ru-UA"/>
        </w:rPr>
        <w:t>Tomson</w:t>
      </w:r>
      <w:proofErr w:type="spellEnd"/>
      <w:r w:rsidRPr="008069FA">
        <w:rPr>
          <w:rFonts w:ascii="Times New Roman" w:eastAsia="Times New Roman" w:hAnsi="Times New Roman" w:cs="Times New Roman"/>
          <w:sz w:val="28"/>
          <w:szCs w:val="28"/>
          <w:lang w:val="ru-UA" w:eastAsia="ru-UA"/>
        </w:rPr>
        <w:t xml:space="preserve"> та </w:t>
      </w:r>
      <w:proofErr w:type="spellStart"/>
      <w:r w:rsidRPr="008069FA">
        <w:rPr>
          <w:rFonts w:ascii="Times New Roman" w:eastAsia="Times New Roman" w:hAnsi="Times New Roman" w:cs="Times New Roman"/>
          <w:sz w:val="28"/>
          <w:szCs w:val="28"/>
          <w:lang w:val="ru-UA" w:eastAsia="ru-UA"/>
        </w:rPr>
        <w:t>ін</w:t>
      </w:r>
      <w:proofErr w:type="spellEnd"/>
      <w:r w:rsidRPr="008069FA">
        <w:rPr>
          <w:rFonts w:ascii="Times New Roman" w:eastAsia="Times New Roman" w:hAnsi="Times New Roman" w:cs="Times New Roman"/>
          <w:sz w:val="28"/>
          <w:szCs w:val="28"/>
          <w:lang w:val="ru-UA" w:eastAsia="ru-UA"/>
        </w:rPr>
        <w:t xml:space="preserve">., 2014). У </w:t>
      </w:r>
      <w:proofErr w:type="spellStart"/>
      <w:r w:rsidRPr="008069FA">
        <w:rPr>
          <w:rFonts w:ascii="Times New Roman" w:eastAsia="Times New Roman" w:hAnsi="Times New Roman" w:cs="Times New Roman"/>
          <w:sz w:val="28"/>
          <w:szCs w:val="28"/>
          <w:lang w:val="ru-UA" w:eastAsia="ru-UA"/>
        </w:rPr>
        <w:t>якісному</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дослідженні</w:t>
      </w:r>
      <w:proofErr w:type="spellEnd"/>
      <w:r w:rsidRPr="008069FA">
        <w:rPr>
          <w:rFonts w:ascii="Times New Roman" w:eastAsia="Times New Roman" w:hAnsi="Times New Roman" w:cs="Times New Roman"/>
          <w:sz w:val="28"/>
          <w:szCs w:val="28"/>
          <w:lang w:val="ru-UA" w:eastAsia="ru-UA"/>
        </w:rPr>
        <w:t xml:space="preserve"> за </w:t>
      </w:r>
      <w:proofErr w:type="spellStart"/>
      <w:r w:rsidRPr="008069FA">
        <w:rPr>
          <w:rFonts w:ascii="Times New Roman" w:eastAsia="Times New Roman" w:hAnsi="Times New Roman" w:cs="Times New Roman"/>
          <w:sz w:val="28"/>
          <w:szCs w:val="28"/>
          <w:lang w:val="ru-UA" w:eastAsia="ru-UA"/>
        </w:rPr>
        <w:t>участю</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шведських</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старшокласників</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хлопці</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описували</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невпевненість</w:t>
      </w:r>
      <w:proofErr w:type="spellEnd"/>
      <w:r w:rsidRPr="008069FA">
        <w:rPr>
          <w:rFonts w:ascii="Times New Roman" w:eastAsia="Times New Roman" w:hAnsi="Times New Roman" w:cs="Times New Roman"/>
          <w:sz w:val="28"/>
          <w:szCs w:val="28"/>
          <w:lang w:val="ru-UA" w:eastAsia="ru-UA"/>
        </w:rPr>
        <w:t xml:space="preserve"> у </w:t>
      </w:r>
      <w:proofErr w:type="spellStart"/>
      <w:r w:rsidRPr="008069FA">
        <w:rPr>
          <w:rFonts w:ascii="Times New Roman" w:eastAsia="Times New Roman" w:hAnsi="Times New Roman" w:cs="Times New Roman"/>
          <w:sz w:val="28"/>
          <w:szCs w:val="28"/>
          <w:lang w:val="ru-UA" w:eastAsia="ru-UA"/>
        </w:rPr>
        <w:t>своїй</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здатності</w:t>
      </w:r>
      <w:proofErr w:type="spellEnd"/>
      <w:r w:rsidRPr="008069FA">
        <w:rPr>
          <w:rFonts w:ascii="Times New Roman" w:eastAsia="Times New Roman" w:hAnsi="Times New Roman" w:cs="Times New Roman"/>
          <w:sz w:val="28"/>
          <w:szCs w:val="28"/>
          <w:lang w:val="ru-UA" w:eastAsia="ru-UA"/>
        </w:rPr>
        <w:t xml:space="preserve"> до </w:t>
      </w:r>
      <w:proofErr w:type="spellStart"/>
      <w:r w:rsidRPr="008069FA">
        <w:rPr>
          <w:rFonts w:ascii="Times New Roman" w:eastAsia="Times New Roman" w:hAnsi="Times New Roman" w:cs="Times New Roman"/>
          <w:sz w:val="28"/>
          <w:szCs w:val="28"/>
          <w:lang w:val="ru-UA" w:eastAsia="ru-UA"/>
        </w:rPr>
        <w:t>статевого</w:t>
      </w:r>
      <w:proofErr w:type="spellEnd"/>
      <w:r w:rsidRPr="008069FA">
        <w:rPr>
          <w:rFonts w:ascii="Times New Roman" w:eastAsia="Times New Roman" w:hAnsi="Times New Roman" w:cs="Times New Roman"/>
          <w:sz w:val="28"/>
          <w:szCs w:val="28"/>
          <w:lang w:val="ru-UA" w:eastAsia="ru-UA"/>
        </w:rPr>
        <w:t xml:space="preserve"> акту, особливо </w:t>
      </w:r>
      <w:proofErr w:type="spellStart"/>
      <w:r w:rsidRPr="008069FA">
        <w:rPr>
          <w:rFonts w:ascii="Times New Roman" w:eastAsia="Times New Roman" w:hAnsi="Times New Roman" w:cs="Times New Roman"/>
          <w:sz w:val="28"/>
          <w:szCs w:val="28"/>
          <w:lang w:val="ru-UA" w:eastAsia="ru-UA"/>
        </w:rPr>
        <w:t>щодо</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його</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тривалості</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LöfgrenMårtenson</w:t>
      </w:r>
      <w:proofErr w:type="spellEnd"/>
      <w:r w:rsidRPr="008069FA">
        <w:rPr>
          <w:rFonts w:ascii="Times New Roman" w:eastAsia="Times New Roman" w:hAnsi="Times New Roman" w:cs="Times New Roman"/>
          <w:sz w:val="28"/>
          <w:szCs w:val="28"/>
          <w:lang w:val="ru-UA" w:eastAsia="ru-UA"/>
        </w:rPr>
        <w:t xml:space="preserve"> &amp; </w:t>
      </w:r>
      <w:proofErr w:type="spellStart"/>
      <w:r w:rsidRPr="008069FA">
        <w:rPr>
          <w:rFonts w:ascii="Times New Roman" w:eastAsia="Times New Roman" w:hAnsi="Times New Roman" w:cs="Times New Roman"/>
          <w:sz w:val="28"/>
          <w:szCs w:val="28"/>
          <w:lang w:val="ru-UA" w:eastAsia="ru-UA"/>
        </w:rPr>
        <w:t>Månsson</w:t>
      </w:r>
      <w:proofErr w:type="spellEnd"/>
      <w:r w:rsidRPr="008069FA">
        <w:rPr>
          <w:rFonts w:ascii="Times New Roman" w:eastAsia="Times New Roman" w:hAnsi="Times New Roman" w:cs="Times New Roman"/>
          <w:sz w:val="28"/>
          <w:szCs w:val="28"/>
          <w:lang w:val="ru-UA" w:eastAsia="ru-UA"/>
        </w:rPr>
        <w:t xml:space="preserve">, 2010). </w:t>
      </w:r>
      <w:proofErr w:type="spellStart"/>
      <w:r w:rsidRPr="008069FA">
        <w:rPr>
          <w:rFonts w:ascii="Times New Roman" w:eastAsia="Times New Roman" w:hAnsi="Times New Roman" w:cs="Times New Roman"/>
          <w:sz w:val="28"/>
          <w:szCs w:val="28"/>
          <w:lang w:val="ru-UA" w:eastAsia="ru-UA"/>
        </w:rPr>
        <w:t>Дівчата</w:t>
      </w:r>
      <w:proofErr w:type="spellEnd"/>
      <w:r w:rsidRPr="008069FA">
        <w:rPr>
          <w:rFonts w:ascii="Times New Roman" w:eastAsia="Times New Roman" w:hAnsi="Times New Roman" w:cs="Times New Roman"/>
          <w:sz w:val="28"/>
          <w:szCs w:val="28"/>
          <w:lang w:val="ru-UA" w:eastAsia="ru-UA"/>
        </w:rPr>
        <w:t xml:space="preserve"> в тому ж </w:t>
      </w:r>
      <w:proofErr w:type="spellStart"/>
      <w:r w:rsidRPr="008069FA">
        <w:rPr>
          <w:rFonts w:ascii="Times New Roman" w:eastAsia="Times New Roman" w:hAnsi="Times New Roman" w:cs="Times New Roman"/>
          <w:sz w:val="28"/>
          <w:szCs w:val="28"/>
          <w:lang w:val="ru-UA" w:eastAsia="ru-UA"/>
        </w:rPr>
        <w:t>дослідженні</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повідомили</w:t>
      </w:r>
      <w:proofErr w:type="spellEnd"/>
      <w:r w:rsidRPr="008069FA">
        <w:rPr>
          <w:rFonts w:ascii="Times New Roman" w:eastAsia="Times New Roman" w:hAnsi="Times New Roman" w:cs="Times New Roman"/>
          <w:sz w:val="28"/>
          <w:szCs w:val="28"/>
          <w:lang w:val="ru-UA" w:eastAsia="ru-UA"/>
        </w:rPr>
        <w:t xml:space="preserve"> про </w:t>
      </w:r>
      <w:proofErr w:type="spellStart"/>
      <w:r w:rsidRPr="008069FA">
        <w:rPr>
          <w:rFonts w:ascii="Times New Roman" w:eastAsia="Times New Roman" w:hAnsi="Times New Roman" w:cs="Times New Roman"/>
          <w:sz w:val="28"/>
          <w:szCs w:val="28"/>
          <w:lang w:val="ru-UA" w:eastAsia="ru-UA"/>
        </w:rPr>
        <w:t>занепокоєння</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щодо</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власної</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сексуальної</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поведінки</w:t>
      </w:r>
      <w:proofErr w:type="spellEnd"/>
      <w:r w:rsidRPr="008069FA">
        <w:rPr>
          <w:rFonts w:ascii="Times New Roman" w:eastAsia="Times New Roman" w:hAnsi="Times New Roman" w:cs="Times New Roman"/>
          <w:sz w:val="28"/>
          <w:szCs w:val="28"/>
          <w:lang w:val="ru-UA" w:eastAsia="ru-UA"/>
        </w:rPr>
        <w:t xml:space="preserve">, а </w:t>
      </w:r>
      <w:proofErr w:type="spellStart"/>
      <w:r w:rsidRPr="008069FA">
        <w:rPr>
          <w:rFonts w:ascii="Times New Roman" w:eastAsia="Times New Roman" w:hAnsi="Times New Roman" w:cs="Times New Roman"/>
          <w:sz w:val="28"/>
          <w:szCs w:val="28"/>
          <w:lang w:val="ru-UA" w:eastAsia="ru-UA"/>
        </w:rPr>
        <w:t>також</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щодо</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ідеального</w:t>
      </w:r>
      <w:proofErr w:type="spellEnd"/>
      <w:r w:rsidRPr="008069FA">
        <w:rPr>
          <w:rFonts w:ascii="Times New Roman" w:eastAsia="Times New Roman" w:hAnsi="Times New Roman" w:cs="Times New Roman"/>
          <w:sz w:val="28"/>
          <w:szCs w:val="28"/>
          <w:lang w:val="ru-UA" w:eastAsia="ru-UA"/>
        </w:rPr>
        <w:t xml:space="preserve"> типу </w:t>
      </w:r>
      <w:proofErr w:type="spellStart"/>
      <w:r w:rsidRPr="008069FA">
        <w:rPr>
          <w:rFonts w:ascii="Times New Roman" w:eastAsia="Times New Roman" w:hAnsi="Times New Roman" w:cs="Times New Roman"/>
          <w:sz w:val="28"/>
          <w:szCs w:val="28"/>
          <w:lang w:val="ru-UA" w:eastAsia="ru-UA"/>
        </w:rPr>
        <w:t>жіночого</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тіла</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зображеного</w:t>
      </w:r>
      <w:proofErr w:type="spellEnd"/>
      <w:r w:rsidRPr="008069FA">
        <w:rPr>
          <w:rFonts w:ascii="Times New Roman" w:eastAsia="Times New Roman" w:hAnsi="Times New Roman" w:cs="Times New Roman"/>
          <w:sz w:val="28"/>
          <w:szCs w:val="28"/>
          <w:lang w:val="ru-UA" w:eastAsia="ru-UA"/>
        </w:rPr>
        <w:t xml:space="preserve"> в SEIM. І </w:t>
      </w:r>
      <w:proofErr w:type="spellStart"/>
      <w:r w:rsidRPr="008069FA">
        <w:rPr>
          <w:rFonts w:ascii="Times New Roman" w:eastAsia="Times New Roman" w:hAnsi="Times New Roman" w:cs="Times New Roman"/>
          <w:sz w:val="28"/>
          <w:szCs w:val="28"/>
          <w:lang w:val="ru-UA" w:eastAsia="ru-UA"/>
        </w:rPr>
        <w:t>дівчата</w:t>
      </w:r>
      <w:proofErr w:type="spellEnd"/>
      <w:r w:rsidRPr="008069FA">
        <w:rPr>
          <w:rFonts w:ascii="Times New Roman" w:eastAsia="Times New Roman" w:hAnsi="Times New Roman" w:cs="Times New Roman"/>
          <w:sz w:val="28"/>
          <w:szCs w:val="28"/>
          <w:lang w:val="ru-UA" w:eastAsia="ru-UA"/>
        </w:rPr>
        <w:t xml:space="preserve">, і </w:t>
      </w:r>
      <w:proofErr w:type="spellStart"/>
      <w:r w:rsidRPr="008069FA">
        <w:rPr>
          <w:rFonts w:ascii="Times New Roman" w:eastAsia="Times New Roman" w:hAnsi="Times New Roman" w:cs="Times New Roman"/>
          <w:sz w:val="28"/>
          <w:szCs w:val="28"/>
          <w:lang w:val="ru-UA" w:eastAsia="ru-UA"/>
        </w:rPr>
        <w:t>хлопці</w:t>
      </w:r>
      <w:proofErr w:type="spellEnd"/>
      <w:r w:rsidRPr="008069FA">
        <w:rPr>
          <w:rFonts w:ascii="Times New Roman" w:eastAsia="Times New Roman" w:hAnsi="Times New Roman" w:cs="Times New Roman"/>
          <w:sz w:val="28"/>
          <w:szCs w:val="28"/>
          <w:lang w:val="ru-UA" w:eastAsia="ru-UA"/>
        </w:rPr>
        <w:t xml:space="preserve"> (у </w:t>
      </w:r>
      <w:proofErr w:type="spellStart"/>
      <w:r w:rsidRPr="008069FA">
        <w:rPr>
          <w:rFonts w:ascii="Times New Roman" w:eastAsia="Times New Roman" w:hAnsi="Times New Roman" w:cs="Times New Roman"/>
          <w:sz w:val="28"/>
          <w:szCs w:val="28"/>
          <w:lang w:val="ru-UA" w:eastAsia="ru-UA"/>
        </w:rPr>
        <w:t>віці</w:t>
      </w:r>
      <w:proofErr w:type="spellEnd"/>
      <w:r w:rsidRPr="008069FA">
        <w:rPr>
          <w:rFonts w:ascii="Times New Roman" w:eastAsia="Times New Roman" w:hAnsi="Times New Roman" w:cs="Times New Roman"/>
          <w:sz w:val="28"/>
          <w:szCs w:val="28"/>
          <w:lang w:val="ru-UA" w:eastAsia="ru-UA"/>
        </w:rPr>
        <w:t xml:space="preserve"> 14-20 </w:t>
      </w:r>
      <w:proofErr w:type="spellStart"/>
      <w:r w:rsidRPr="008069FA">
        <w:rPr>
          <w:rFonts w:ascii="Times New Roman" w:eastAsia="Times New Roman" w:hAnsi="Times New Roman" w:cs="Times New Roman"/>
          <w:sz w:val="28"/>
          <w:szCs w:val="28"/>
          <w:lang w:val="ru-UA" w:eastAsia="ru-UA"/>
        </w:rPr>
        <w:t>років</w:t>
      </w:r>
      <w:proofErr w:type="spellEnd"/>
      <w:r w:rsidRPr="008069FA">
        <w:rPr>
          <w:rFonts w:ascii="Times New Roman" w:eastAsia="Times New Roman" w:hAnsi="Times New Roman" w:cs="Times New Roman"/>
          <w:sz w:val="28"/>
          <w:szCs w:val="28"/>
          <w:lang w:val="ru-UA" w:eastAsia="ru-UA"/>
        </w:rPr>
        <w:t xml:space="preserve">) у </w:t>
      </w:r>
      <w:proofErr w:type="spellStart"/>
      <w:r w:rsidRPr="008069FA">
        <w:rPr>
          <w:rFonts w:ascii="Times New Roman" w:eastAsia="Times New Roman" w:hAnsi="Times New Roman" w:cs="Times New Roman"/>
          <w:sz w:val="28"/>
          <w:szCs w:val="28"/>
          <w:lang w:val="ru-UA" w:eastAsia="ru-UA"/>
        </w:rPr>
        <w:t>цьому</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дослідженні</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розповіли</w:t>
      </w:r>
      <w:proofErr w:type="spellEnd"/>
      <w:r w:rsidRPr="008069FA">
        <w:rPr>
          <w:rFonts w:ascii="Times New Roman" w:eastAsia="Times New Roman" w:hAnsi="Times New Roman" w:cs="Times New Roman"/>
          <w:sz w:val="28"/>
          <w:szCs w:val="28"/>
          <w:lang w:val="ru-UA" w:eastAsia="ru-UA"/>
        </w:rPr>
        <w:t xml:space="preserve"> про </w:t>
      </w:r>
      <w:proofErr w:type="spellStart"/>
      <w:r w:rsidRPr="008069FA">
        <w:rPr>
          <w:rFonts w:ascii="Times New Roman" w:eastAsia="Times New Roman" w:hAnsi="Times New Roman" w:cs="Times New Roman"/>
          <w:sz w:val="28"/>
          <w:szCs w:val="28"/>
          <w:lang w:val="ru-UA" w:eastAsia="ru-UA"/>
        </w:rPr>
        <w:t>втому</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від</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стереотипних</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зображень</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тіл</w:t>
      </w:r>
      <w:proofErr w:type="spellEnd"/>
      <w:r w:rsidRPr="008069FA">
        <w:rPr>
          <w:rFonts w:ascii="Times New Roman" w:eastAsia="Times New Roman" w:hAnsi="Times New Roman" w:cs="Times New Roman"/>
          <w:sz w:val="28"/>
          <w:szCs w:val="28"/>
          <w:lang w:val="ru-UA" w:eastAsia="ru-UA"/>
        </w:rPr>
        <w:t xml:space="preserve"> у </w:t>
      </w:r>
      <w:proofErr w:type="spellStart"/>
      <w:r w:rsidRPr="008069FA">
        <w:rPr>
          <w:rFonts w:ascii="Times New Roman" w:eastAsia="Times New Roman" w:hAnsi="Times New Roman" w:cs="Times New Roman"/>
          <w:sz w:val="28"/>
          <w:szCs w:val="28"/>
          <w:lang w:val="ru-UA" w:eastAsia="ru-UA"/>
        </w:rPr>
        <w:t>порнографії</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Löfgren-Mårtenson</w:t>
      </w:r>
      <w:proofErr w:type="spellEnd"/>
      <w:r w:rsidRPr="008069FA">
        <w:rPr>
          <w:rFonts w:ascii="Times New Roman" w:eastAsia="Times New Roman" w:hAnsi="Times New Roman" w:cs="Times New Roman"/>
          <w:sz w:val="28"/>
          <w:szCs w:val="28"/>
          <w:lang w:val="ru-UA" w:eastAsia="ru-UA"/>
        </w:rPr>
        <w:t xml:space="preserve"> &amp; </w:t>
      </w:r>
      <w:proofErr w:type="spellStart"/>
      <w:r w:rsidRPr="008069FA">
        <w:rPr>
          <w:rFonts w:ascii="Times New Roman" w:eastAsia="Times New Roman" w:hAnsi="Times New Roman" w:cs="Times New Roman"/>
          <w:sz w:val="28"/>
          <w:szCs w:val="28"/>
          <w:lang w:val="ru-UA" w:eastAsia="ru-UA"/>
        </w:rPr>
        <w:t>Månsson</w:t>
      </w:r>
      <w:proofErr w:type="spellEnd"/>
      <w:r w:rsidRPr="008069FA">
        <w:rPr>
          <w:rFonts w:ascii="Times New Roman" w:eastAsia="Times New Roman" w:hAnsi="Times New Roman" w:cs="Times New Roman"/>
          <w:sz w:val="28"/>
          <w:szCs w:val="28"/>
          <w:lang w:val="ru-UA" w:eastAsia="ru-UA"/>
        </w:rPr>
        <w:t xml:space="preserve">, 2010). </w:t>
      </w:r>
      <w:proofErr w:type="spellStart"/>
      <w:r w:rsidRPr="008069FA">
        <w:rPr>
          <w:rFonts w:ascii="Times New Roman" w:eastAsia="Times New Roman" w:hAnsi="Times New Roman" w:cs="Times New Roman"/>
          <w:sz w:val="28"/>
          <w:szCs w:val="28"/>
          <w:lang w:val="ru-UA" w:eastAsia="ru-UA"/>
        </w:rPr>
        <w:t>Молоді</w:t>
      </w:r>
      <w:proofErr w:type="spellEnd"/>
      <w:r w:rsidRPr="008069FA">
        <w:rPr>
          <w:rFonts w:ascii="Times New Roman" w:eastAsia="Times New Roman" w:hAnsi="Times New Roman" w:cs="Times New Roman"/>
          <w:sz w:val="28"/>
          <w:szCs w:val="28"/>
          <w:lang w:val="ru-UA" w:eastAsia="ru-UA"/>
        </w:rPr>
        <w:t xml:space="preserve"> люди в </w:t>
      </w:r>
      <w:proofErr w:type="spellStart"/>
      <w:r w:rsidRPr="008069FA">
        <w:rPr>
          <w:rFonts w:ascii="Times New Roman" w:eastAsia="Times New Roman" w:hAnsi="Times New Roman" w:cs="Times New Roman"/>
          <w:sz w:val="28"/>
          <w:szCs w:val="28"/>
          <w:lang w:val="ru-UA" w:eastAsia="ru-UA"/>
        </w:rPr>
        <w:t>інших</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дослідженнях</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однак</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повідомляли</w:t>
      </w:r>
      <w:proofErr w:type="spellEnd"/>
      <w:r w:rsidRPr="008069FA">
        <w:rPr>
          <w:rFonts w:ascii="Times New Roman" w:eastAsia="Times New Roman" w:hAnsi="Times New Roman" w:cs="Times New Roman"/>
          <w:sz w:val="28"/>
          <w:szCs w:val="28"/>
          <w:lang w:val="ru-UA" w:eastAsia="ru-UA"/>
        </w:rPr>
        <w:t xml:space="preserve"> про те, </w:t>
      </w:r>
      <w:proofErr w:type="spellStart"/>
      <w:r w:rsidRPr="008069FA">
        <w:rPr>
          <w:rFonts w:ascii="Times New Roman" w:eastAsia="Times New Roman" w:hAnsi="Times New Roman" w:cs="Times New Roman"/>
          <w:sz w:val="28"/>
          <w:szCs w:val="28"/>
          <w:lang w:val="ru-UA" w:eastAsia="ru-UA"/>
        </w:rPr>
        <w:t>що</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їм</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подобається</w:t>
      </w:r>
      <w:proofErr w:type="spellEnd"/>
      <w:r w:rsidRPr="008069FA">
        <w:rPr>
          <w:rFonts w:ascii="Times New Roman" w:eastAsia="Times New Roman" w:hAnsi="Times New Roman" w:cs="Times New Roman"/>
          <w:sz w:val="28"/>
          <w:szCs w:val="28"/>
          <w:lang w:val="ru-UA" w:eastAsia="ru-UA"/>
        </w:rPr>
        <w:t xml:space="preserve"> те, </w:t>
      </w:r>
      <w:proofErr w:type="spellStart"/>
      <w:r w:rsidRPr="008069FA">
        <w:rPr>
          <w:rFonts w:ascii="Times New Roman" w:eastAsia="Times New Roman" w:hAnsi="Times New Roman" w:cs="Times New Roman"/>
          <w:sz w:val="28"/>
          <w:szCs w:val="28"/>
          <w:lang w:val="ru-UA" w:eastAsia="ru-UA"/>
        </w:rPr>
        <w:t>що</w:t>
      </w:r>
      <w:proofErr w:type="spellEnd"/>
      <w:r w:rsidRPr="008069FA">
        <w:rPr>
          <w:rFonts w:ascii="Times New Roman" w:eastAsia="Times New Roman" w:hAnsi="Times New Roman" w:cs="Times New Roman"/>
          <w:sz w:val="28"/>
          <w:szCs w:val="28"/>
          <w:lang w:val="ru-UA" w:eastAsia="ru-UA"/>
        </w:rPr>
        <w:t xml:space="preserve"> вони </w:t>
      </w:r>
      <w:proofErr w:type="spellStart"/>
      <w:r w:rsidRPr="008069FA">
        <w:rPr>
          <w:rFonts w:ascii="Times New Roman" w:eastAsia="Times New Roman" w:hAnsi="Times New Roman" w:cs="Times New Roman"/>
          <w:sz w:val="28"/>
          <w:szCs w:val="28"/>
          <w:lang w:val="ru-UA" w:eastAsia="ru-UA"/>
        </w:rPr>
        <w:t>називають</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реалістичним</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зображенням</w:t>
      </w:r>
      <w:proofErr w:type="spellEnd"/>
      <w:r w:rsidRPr="008069FA">
        <w:rPr>
          <w:rFonts w:ascii="Times New Roman" w:eastAsia="Times New Roman" w:hAnsi="Times New Roman" w:cs="Times New Roman"/>
          <w:sz w:val="28"/>
          <w:szCs w:val="28"/>
          <w:lang w:val="ru-UA" w:eastAsia="ru-UA"/>
        </w:rPr>
        <w:t xml:space="preserve"> сексу в </w:t>
      </w:r>
      <w:proofErr w:type="spellStart"/>
      <w:r w:rsidRPr="008069FA">
        <w:rPr>
          <w:rFonts w:ascii="Times New Roman" w:eastAsia="Times New Roman" w:hAnsi="Times New Roman" w:cs="Times New Roman"/>
          <w:sz w:val="28"/>
          <w:szCs w:val="28"/>
          <w:lang w:val="ru-UA" w:eastAsia="ru-UA"/>
        </w:rPr>
        <w:t>жанрі</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аматорської</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порнографії</w:t>
      </w:r>
      <w:proofErr w:type="spellEnd"/>
      <w:r w:rsidRPr="008069FA">
        <w:rPr>
          <w:rFonts w:ascii="Times New Roman" w:eastAsia="Times New Roman" w:hAnsi="Times New Roman" w:cs="Times New Roman"/>
          <w:sz w:val="28"/>
          <w:szCs w:val="28"/>
          <w:lang w:val="ru-UA" w:eastAsia="ru-UA"/>
        </w:rPr>
        <w:t xml:space="preserve">, де вони </w:t>
      </w:r>
      <w:proofErr w:type="spellStart"/>
      <w:r w:rsidRPr="008069FA">
        <w:rPr>
          <w:rFonts w:ascii="Times New Roman" w:eastAsia="Times New Roman" w:hAnsi="Times New Roman" w:cs="Times New Roman"/>
          <w:sz w:val="28"/>
          <w:szCs w:val="28"/>
          <w:lang w:val="ru-UA" w:eastAsia="ru-UA"/>
        </w:rPr>
        <w:t>знайшли</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більш</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різноманітне</w:t>
      </w:r>
      <w:proofErr w:type="spellEnd"/>
      <w:r w:rsidRPr="008069FA">
        <w:rPr>
          <w:rFonts w:ascii="Times New Roman" w:eastAsia="Times New Roman" w:hAnsi="Times New Roman" w:cs="Times New Roman"/>
          <w:sz w:val="28"/>
          <w:szCs w:val="28"/>
          <w:lang w:val="ru-UA" w:eastAsia="ru-UA"/>
        </w:rPr>
        <w:t xml:space="preserve"> коло людей з точки </w:t>
      </w:r>
      <w:proofErr w:type="spellStart"/>
      <w:r w:rsidRPr="008069FA">
        <w:rPr>
          <w:rFonts w:ascii="Times New Roman" w:eastAsia="Times New Roman" w:hAnsi="Times New Roman" w:cs="Times New Roman"/>
          <w:sz w:val="28"/>
          <w:szCs w:val="28"/>
          <w:lang w:val="ru-UA" w:eastAsia="ru-UA"/>
        </w:rPr>
        <w:t>зору</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етнічної</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приналежності</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зовнішності</w:t>
      </w:r>
      <w:proofErr w:type="spellEnd"/>
      <w:r w:rsidRPr="008069FA">
        <w:rPr>
          <w:rFonts w:ascii="Times New Roman" w:eastAsia="Times New Roman" w:hAnsi="Times New Roman" w:cs="Times New Roman"/>
          <w:sz w:val="28"/>
          <w:szCs w:val="28"/>
          <w:lang w:val="ru-UA" w:eastAsia="ru-UA"/>
        </w:rPr>
        <w:t xml:space="preserve"> та </w:t>
      </w:r>
      <w:proofErr w:type="spellStart"/>
      <w:r w:rsidRPr="008069FA">
        <w:rPr>
          <w:rFonts w:ascii="Times New Roman" w:eastAsia="Times New Roman" w:hAnsi="Times New Roman" w:cs="Times New Roman"/>
          <w:sz w:val="28"/>
          <w:szCs w:val="28"/>
          <w:lang w:val="ru-UA" w:eastAsia="ru-UA"/>
        </w:rPr>
        <w:t>сексуальності</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що</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допомогло</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їм</w:t>
      </w:r>
      <w:proofErr w:type="spellEnd"/>
      <w:r w:rsidRPr="008069FA">
        <w:rPr>
          <w:rFonts w:ascii="Times New Roman" w:eastAsia="Times New Roman" w:hAnsi="Times New Roman" w:cs="Times New Roman"/>
          <w:sz w:val="28"/>
          <w:szCs w:val="28"/>
          <w:lang w:val="ru-UA" w:eastAsia="ru-UA"/>
        </w:rPr>
        <w:t xml:space="preserve"> набути </w:t>
      </w:r>
      <w:proofErr w:type="spellStart"/>
      <w:r w:rsidRPr="008069FA">
        <w:rPr>
          <w:rFonts w:ascii="Times New Roman" w:eastAsia="Times New Roman" w:hAnsi="Times New Roman" w:cs="Times New Roman"/>
          <w:sz w:val="28"/>
          <w:szCs w:val="28"/>
          <w:lang w:val="ru-UA" w:eastAsia="ru-UA"/>
        </w:rPr>
        <w:t>впевненості</w:t>
      </w:r>
      <w:proofErr w:type="spellEnd"/>
      <w:r w:rsidRPr="008069FA">
        <w:rPr>
          <w:rFonts w:ascii="Times New Roman" w:eastAsia="Times New Roman" w:hAnsi="Times New Roman" w:cs="Times New Roman"/>
          <w:sz w:val="28"/>
          <w:szCs w:val="28"/>
          <w:lang w:val="ru-UA" w:eastAsia="ru-UA"/>
        </w:rPr>
        <w:t xml:space="preserve"> в </w:t>
      </w:r>
      <w:proofErr w:type="spellStart"/>
      <w:r w:rsidRPr="008069FA">
        <w:rPr>
          <w:rFonts w:ascii="Times New Roman" w:eastAsia="Times New Roman" w:hAnsi="Times New Roman" w:cs="Times New Roman"/>
          <w:sz w:val="28"/>
          <w:szCs w:val="28"/>
          <w:lang w:val="ru-UA" w:eastAsia="ru-UA"/>
        </w:rPr>
        <w:t>собі</w:t>
      </w:r>
      <w:proofErr w:type="spellEnd"/>
      <w:r w:rsidRPr="008069FA">
        <w:rPr>
          <w:rFonts w:ascii="Times New Roman" w:eastAsia="Times New Roman" w:hAnsi="Times New Roman" w:cs="Times New Roman"/>
          <w:sz w:val="28"/>
          <w:szCs w:val="28"/>
          <w:lang w:val="ru-UA" w:eastAsia="ru-UA"/>
        </w:rPr>
        <w:t xml:space="preserve"> (</w:t>
      </w:r>
      <w:proofErr w:type="spellStart"/>
      <w:r w:rsidRPr="008069FA">
        <w:rPr>
          <w:rFonts w:ascii="Times New Roman" w:eastAsia="Times New Roman" w:hAnsi="Times New Roman" w:cs="Times New Roman"/>
          <w:sz w:val="28"/>
          <w:szCs w:val="28"/>
          <w:lang w:val="ru-UA" w:eastAsia="ru-UA"/>
        </w:rPr>
        <w:t>Smith</w:t>
      </w:r>
      <w:proofErr w:type="spellEnd"/>
      <w:r w:rsidRPr="008069FA">
        <w:rPr>
          <w:rFonts w:ascii="Times New Roman" w:eastAsia="Times New Roman" w:hAnsi="Times New Roman" w:cs="Times New Roman"/>
          <w:sz w:val="28"/>
          <w:szCs w:val="28"/>
          <w:lang w:val="ru-UA" w:eastAsia="ru-UA"/>
        </w:rPr>
        <w:t>, 2013, с. 70-71).</w:t>
      </w:r>
    </w:p>
    <w:p w14:paraId="67581E87" w14:textId="43E82F70" w:rsidR="003D6714" w:rsidRPr="005A5338" w:rsidRDefault="007711B5" w:rsidP="005A5338">
      <w:pPr>
        <w:spacing w:before="100" w:beforeAutospacing="1" w:after="100" w:afterAutospacing="1" w:line="240" w:lineRule="auto"/>
        <w:rPr>
          <w:rFonts w:ascii="Times New Roman" w:eastAsia="Times New Roman" w:hAnsi="Times New Roman" w:cs="Times New Roman"/>
          <w:sz w:val="28"/>
          <w:szCs w:val="28"/>
          <w:lang w:val="ru-UA" w:eastAsia="ru-UA"/>
        </w:rPr>
      </w:pPr>
      <w:proofErr w:type="spellStart"/>
      <w:r w:rsidRPr="007711B5">
        <w:rPr>
          <w:rFonts w:ascii="Times New Roman" w:eastAsia="Times New Roman" w:hAnsi="Times New Roman" w:cs="Times New Roman"/>
          <w:sz w:val="28"/>
          <w:szCs w:val="28"/>
          <w:lang w:val="ru-UA" w:eastAsia="ru-UA"/>
        </w:rPr>
        <w:lastRenderedPageBreak/>
        <w:t>Тривога</w:t>
      </w:r>
      <w:proofErr w:type="spellEnd"/>
      <w:r w:rsidRPr="007711B5">
        <w:rPr>
          <w:rFonts w:ascii="Times New Roman" w:eastAsia="Times New Roman" w:hAnsi="Times New Roman" w:cs="Times New Roman"/>
          <w:sz w:val="28"/>
          <w:szCs w:val="28"/>
          <w:lang w:val="ru-UA" w:eastAsia="ru-UA"/>
        </w:rPr>
        <w:t xml:space="preserve"> та </w:t>
      </w:r>
      <w:proofErr w:type="spellStart"/>
      <w:r w:rsidRPr="007711B5">
        <w:rPr>
          <w:rFonts w:ascii="Times New Roman" w:eastAsia="Times New Roman" w:hAnsi="Times New Roman" w:cs="Times New Roman"/>
          <w:sz w:val="28"/>
          <w:szCs w:val="28"/>
          <w:lang w:val="ru-UA" w:eastAsia="ru-UA"/>
        </w:rPr>
        <w:t>депресія</w:t>
      </w:r>
      <w:proofErr w:type="spellEnd"/>
    </w:p>
    <w:p w14:paraId="3F1E6A12" w14:textId="0BA2EF38" w:rsidR="00CC1375" w:rsidRDefault="007711B5" w:rsidP="00CC1375">
      <w:pPr>
        <w:spacing w:before="100" w:beforeAutospacing="1" w:after="100" w:afterAutospacing="1" w:line="240" w:lineRule="auto"/>
        <w:rPr>
          <w:rFonts w:ascii="Times New Roman" w:eastAsia="Times New Roman" w:hAnsi="Times New Roman" w:cs="Times New Roman"/>
          <w:sz w:val="28"/>
          <w:szCs w:val="28"/>
          <w:lang w:val="uk-UA" w:eastAsia="ru-UA"/>
        </w:rPr>
      </w:pPr>
      <w:r w:rsidRPr="007711B5">
        <w:rPr>
          <w:rFonts w:ascii="Times New Roman" w:eastAsia="Times New Roman" w:hAnsi="Times New Roman" w:cs="Times New Roman"/>
          <w:sz w:val="28"/>
          <w:szCs w:val="28"/>
          <w:lang w:val="uk-UA" w:eastAsia="ru-UA"/>
        </w:rPr>
        <w:t>Клінічні симптоми депресії спостерігалися у неповнолітніх, які вживали SEIM (</w:t>
      </w:r>
      <w:proofErr w:type="spellStart"/>
      <w:r w:rsidRPr="007711B5">
        <w:rPr>
          <w:rFonts w:ascii="Times New Roman" w:eastAsia="Times New Roman" w:hAnsi="Times New Roman" w:cs="Times New Roman"/>
          <w:sz w:val="28"/>
          <w:szCs w:val="28"/>
          <w:lang w:val="uk-UA" w:eastAsia="ru-UA"/>
        </w:rPr>
        <w:t>Peter</w:t>
      </w:r>
      <w:proofErr w:type="spellEnd"/>
      <w:r w:rsidRPr="007711B5">
        <w:rPr>
          <w:rFonts w:ascii="Times New Roman" w:eastAsia="Times New Roman" w:hAnsi="Times New Roman" w:cs="Times New Roman"/>
          <w:sz w:val="28"/>
          <w:szCs w:val="28"/>
          <w:lang w:val="uk-UA" w:eastAsia="ru-UA"/>
        </w:rPr>
        <w:t xml:space="preserve"> &amp; </w:t>
      </w:r>
      <w:proofErr w:type="spellStart"/>
      <w:r w:rsidRPr="007711B5">
        <w:rPr>
          <w:rFonts w:ascii="Times New Roman" w:eastAsia="Times New Roman" w:hAnsi="Times New Roman" w:cs="Times New Roman"/>
          <w:sz w:val="28"/>
          <w:szCs w:val="28"/>
          <w:lang w:val="uk-UA" w:eastAsia="ru-UA"/>
        </w:rPr>
        <w:t>Valkenburg</w:t>
      </w:r>
      <w:proofErr w:type="spellEnd"/>
      <w:r w:rsidRPr="007711B5">
        <w:rPr>
          <w:rFonts w:ascii="Times New Roman" w:eastAsia="Times New Roman" w:hAnsi="Times New Roman" w:cs="Times New Roman"/>
          <w:sz w:val="28"/>
          <w:szCs w:val="28"/>
          <w:lang w:val="uk-UA" w:eastAsia="ru-UA"/>
        </w:rPr>
        <w:t xml:space="preserve">, 2006a; </w:t>
      </w:r>
      <w:proofErr w:type="spellStart"/>
      <w:r w:rsidRPr="007711B5">
        <w:rPr>
          <w:rFonts w:ascii="Times New Roman" w:eastAsia="Times New Roman" w:hAnsi="Times New Roman" w:cs="Times New Roman"/>
          <w:sz w:val="28"/>
          <w:szCs w:val="28"/>
          <w:lang w:val="uk-UA" w:eastAsia="ru-UA"/>
        </w:rPr>
        <w:t>Ybarra</w:t>
      </w:r>
      <w:proofErr w:type="spellEnd"/>
      <w:r w:rsidRPr="007711B5">
        <w:rPr>
          <w:rFonts w:ascii="Times New Roman" w:eastAsia="Times New Roman" w:hAnsi="Times New Roman" w:cs="Times New Roman"/>
          <w:sz w:val="28"/>
          <w:szCs w:val="28"/>
          <w:lang w:val="uk-UA" w:eastAsia="ru-UA"/>
        </w:rPr>
        <w:t xml:space="preserve"> &amp; </w:t>
      </w:r>
      <w:proofErr w:type="spellStart"/>
      <w:r w:rsidRPr="007711B5">
        <w:rPr>
          <w:rFonts w:ascii="Times New Roman" w:eastAsia="Times New Roman" w:hAnsi="Times New Roman" w:cs="Times New Roman"/>
          <w:sz w:val="28"/>
          <w:szCs w:val="28"/>
          <w:lang w:val="uk-UA" w:eastAsia="ru-UA"/>
        </w:rPr>
        <w:t>Mitchell</w:t>
      </w:r>
      <w:proofErr w:type="spellEnd"/>
      <w:r w:rsidRPr="007711B5">
        <w:rPr>
          <w:rFonts w:ascii="Times New Roman" w:eastAsia="Times New Roman" w:hAnsi="Times New Roman" w:cs="Times New Roman"/>
          <w:sz w:val="28"/>
          <w:szCs w:val="28"/>
          <w:lang w:val="uk-UA" w:eastAsia="ru-UA"/>
        </w:rPr>
        <w:t>, 2005), а також у тих, хто зазнав небажаного впливу (</w:t>
      </w:r>
      <w:proofErr w:type="spellStart"/>
      <w:r w:rsidRPr="007711B5">
        <w:rPr>
          <w:rFonts w:ascii="Times New Roman" w:eastAsia="Times New Roman" w:hAnsi="Times New Roman" w:cs="Times New Roman"/>
          <w:sz w:val="28"/>
          <w:szCs w:val="28"/>
          <w:lang w:val="uk-UA" w:eastAsia="ru-UA"/>
        </w:rPr>
        <w:t>Wolak</w:t>
      </w:r>
      <w:proofErr w:type="spellEnd"/>
      <w:r w:rsidRPr="007711B5">
        <w:rPr>
          <w:rFonts w:ascii="Times New Roman" w:eastAsia="Times New Roman" w:hAnsi="Times New Roman" w:cs="Times New Roman"/>
          <w:sz w:val="28"/>
          <w:szCs w:val="28"/>
          <w:lang w:val="uk-UA" w:eastAsia="ru-UA"/>
        </w:rPr>
        <w:t xml:space="preserve">, </w:t>
      </w:r>
      <w:proofErr w:type="spellStart"/>
      <w:r w:rsidRPr="007711B5">
        <w:rPr>
          <w:rFonts w:ascii="Times New Roman" w:eastAsia="Times New Roman" w:hAnsi="Times New Roman" w:cs="Times New Roman"/>
          <w:sz w:val="28"/>
          <w:szCs w:val="28"/>
          <w:lang w:val="uk-UA" w:eastAsia="ru-UA"/>
        </w:rPr>
        <w:t>Mitchell</w:t>
      </w:r>
      <w:proofErr w:type="spellEnd"/>
      <w:r w:rsidRPr="007711B5">
        <w:rPr>
          <w:rFonts w:ascii="Times New Roman" w:eastAsia="Times New Roman" w:hAnsi="Times New Roman" w:cs="Times New Roman"/>
          <w:sz w:val="28"/>
          <w:szCs w:val="28"/>
          <w:lang w:val="uk-UA" w:eastAsia="ru-UA"/>
        </w:rPr>
        <w:t xml:space="preserve"> &amp; </w:t>
      </w:r>
      <w:proofErr w:type="spellStart"/>
      <w:r w:rsidRPr="007711B5">
        <w:rPr>
          <w:rFonts w:ascii="Times New Roman" w:eastAsia="Times New Roman" w:hAnsi="Times New Roman" w:cs="Times New Roman"/>
          <w:sz w:val="28"/>
          <w:szCs w:val="28"/>
          <w:lang w:val="uk-UA" w:eastAsia="ru-UA"/>
        </w:rPr>
        <w:t>Finkelhor</w:t>
      </w:r>
      <w:proofErr w:type="spellEnd"/>
      <w:r w:rsidRPr="007711B5">
        <w:rPr>
          <w:rFonts w:ascii="Times New Roman" w:eastAsia="Times New Roman" w:hAnsi="Times New Roman" w:cs="Times New Roman"/>
          <w:sz w:val="28"/>
          <w:szCs w:val="28"/>
          <w:lang w:val="uk-UA" w:eastAsia="ru-UA"/>
        </w:rPr>
        <w:t>, 2007). У шведському дослідженні, присвяченому вивченню залежності ефектів від частоти вживання СЕІМ, не було виявлено зв'язку між депресивними симптомами та частотою вживання СЕІМ, хоча часті користувачі мали більше проблем у стосунках з однолітками та вживали більше алкоголю (</w:t>
      </w:r>
      <w:proofErr w:type="spellStart"/>
      <w:r w:rsidRPr="007711B5">
        <w:rPr>
          <w:rFonts w:ascii="Times New Roman" w:eastAsia="Times New Roman" w:hAnsi="Times New Roman" w:cs="Times New Roman"/>
          <w:sz w:val="28"/>
          <w:szCs w:val="28"/>
          <w:lang w:val="uk-UA" w:eastAsia="ru-UA"/>
        </w:rPr>
        <w:t>Mattebo</w:t>
      </w:r>
      <w:proofErr w:type="spellEnd"/>
      <w:r w:rsidRPr="007711B5">
        <w:rPr>
          <w:rFonts w:ascii="Times New Roman" w:eastAsia="Times New Roman" w:hAnsi="Times New Roman" w:cs="Times New Roman"/>
          <w:sz w:val="28"/>
          <w:szCs w:val="28"/>
          <w:lang w:val="uk-UA" w:eastAsia="ru-UA"/>
        </w:rPr>
        <w:t xml:space="preserve"> </w:t>
      </w:r>
      <w:proofErr w:type="spellStart"/>
      <w:r w:rsidRPr="007711B5">
        <w:rPr>
          <w:rFonts w:ascii="Times New Roman" w:eastAsia="Times New Roman" w:hAnsi="Times New Roman" w:cs="Times New Roman"/>
          <w:sz w:val="28"/>
          <w:szCs w:val="28"/>
          <w:lang w:val="uk-UA" w:eastAsia="ru-UA"/>
        </w:rPr>
        <w:t>et</w:t>
      </w:r>
      <w:proofErr w:type="spellEnd"/>
      <w:r w:rsidRPr="007711B5">
        <w:rPr>
          <w:rFonts w:ascii="Times New Roman" w:eastAsia="Times New Roman" w:hAnsi="Times New Roman" w:cs="Times New Roman"/>
          <w:sz w:val="28"/>
          <w:szCs w:val="28"/>
          <w:lang w:val="uk-UA" w:eastAsia="ru-UA"/>
        </w:rPr>
        <w:t xml:space="preserve"> </w:t>
      </w:r>
      <w:proofErr w:type="spellStart"/>
      <w:r w:rsidRPr="007711B5">
        <w:rPr>
          <w:rFonts w:ascii="Times New Roman" w:eastAsia="Times New Roman" w:hAnsi="Times New Roman" w:cs="Times New Roman"/>
          <w:sz w:val="28"/>
          <w:szCs w:val="28"/>
          <w:lang w:val="uk-UA" w:eastAsia="ru-UA"/>
        </w:rPr>
        <w:t>al</w:t>
      </w:r>
      <w:proofErr w:type="spellEnd"/>
      <w:r w:rsidRPr="007711B5">
        <w:rPr>
          <w:rFonts w:ascii="Times New Roman" w:eastAsia="Times New Roman" w:hAnsi="Times New Roman" w:cs="Times New Roman"/>
          <w:sz w:val="28"/>
          <w:szCs w:val="28"/>
          <w:lang w:val="uk-UA" w:eastAsia="ru-UA"/>
        </w:rPr>
        <w:t xml:space="preserve">., 2013). У голландському дослідженні </w:t>
      </w:r>
      <w:proofErr w:type="spellStart"/>
      <w:r w:rsidRPr="007711B5">
        <w:rPr>
          <w:rFonts w:ascii="Times New Roman" w:eastAsia="Times New Roman" w:hAnsi="Times New Roman" w:cs="Times New Roman"/>
          <w:sz w:val="28"/>
          <w:szCs w:val="28"/>
          <w:lang w:val="uk-UA" w:eastAsia="ru-UA"/>
        </w:rPr>
        <w:t>компульсивного</w:t>
      </w:r>
      <w:proofErr w:type="spellEnd"/>
      <w:r w:rsidRPr="007711B5">
        <w:rPr>
          <w:rFonts w:ascii="Times New Roman" w:eastAsia="Times New Roman" w:hAnsi="Times New Roman" w:cs="Times New Roman"/>
          <w:sz w:val="28"/>
          <w:szCs w:val="28"/>
          <w:lang w:val="uk-UA" w:eastAsia="ru-UA"/>
        </w:rPr>
        <w:t xml:space="preserve"> вживання СЕІМ хлопчики-підлітки з вищим рівнем депресивних проявів та нижчою самооцінкою, тобто нижчим психологічним благополуччям, були більш схильні до розвитку симптомів </w:t>
      </w:r>
      <w:proofErr w:type="spellStart"/>
      <w:r w:rsidRPr="007711B5">
        <w:rPr>
          <w:rFonts w:ascii="Times New Roman" w:eastAsia="Times New Roman" w:hAnsi="Times New Roman" w:cs="Times New Roman"/>
          <w:sz w:val="28"/>
          <w:szCs w:val="28"/>
          <w:lang w:val="uk-UA" w:eastAsia="ru-UA"/>
        </w:rPr>
        <w:t>компульсивного</w:t>
      </w:r>
      <w:proofErr w:type="spellEnd"/>
      <w:r w:rsidRPr="007711B5">
        <w:rPr>
          <w:rFonts w:ascii="Times New Roman" w:eastAsia="Times New Roman" w:hAnsi="Times New Roman" w:cs="Times New Roman"/>
          <w:sz w:val="28"/>
          <w:szCs w:val="28"/>
          <w:lang w:val="uk-UA" w:eastAsia="ru-UA"/>
        </w:rPr>
        <w:t xml:space="preserve"> вживання СЕІМ (</w:t>
      </w:r>
      <w:proofErr w:type="spellStart"/>
      <w:r w:rsidRPr="007711B5">
        <w:rPr>
          <w:rFonts w:ascii="Times New Roman" w:eastAsia="Times New Roman" w:hAnsi="Times New Roman" w:cs="Times New Roman"/>
          <w:sz w:val="28"/>
          <w:szCs w:val="28"/>
          <w:lang w:val="uk-UA" w:eastAsia="ru-UA"/>
        </w:rPr>
        <w:t>Doornwaard</w:t>
      </w:r>
      <w:proofErr w:type="spellEnd"/>
      <w:r w:rsidRPr="007711B5">
        <w:rPr>
          <w:rFonts w:ascii="Times New Roman" w:eastAsia="Times New Roman" w:hAnsi="Times New Roman" w:cs="Times New Roman"/>
          <w:sz w:val="28"/>
          <w:szCs w:val="28"/>
          <w:lang w:val="uk-UA" w:eastAsia="ru-UA"/>
        </w:rPr>
        <w:t xml:space="preserve"> </w:t>
      </w:r>
      <w:proofErr w:type="spellStart"/>
      <w:r w:rsidRPr="007711B5">
        <w:rPr>
          <w:rFonts w:ascii="Times New Roman" w:eastAsia="Times New Roman" w:hAnsi="Times New Roman" w:cs="Times New Roman"/>
          <w:sz w:val="28"/>
          <w:szCs w:val="28"/>
          <w:lang w:val="uk-UA" w:eastAsia="ru-UA"/>
        </w:rPr>
        <w:t>et</w:t>
      </w:r>
      <w:proofErr w:type="spellEnd"/>
      <w:r w:rsidRPr="007711B5">
        <w:rPr>
          <w:rFonts w:ascii="Times New Roman" w:eastAsia="Times New Roman" w:hAnsi="Times New Roman" w:cs="Times New Roman"/>
          <w:sz w:val="28"/>
          <w:szCs w:val="28"/>
          <w:lang w:val="uk-UA" w:eastAsia="ru-UA"/>
        </w:rPr>
        <w:t xml:space="preserve"> </w:t>
      </w:r>
      <w:proofErr w:type="spellStart"/>
      <w:r w:rsidRPr="007711B5">
        <w:rPr>
          <w:rFonts w:ascii="Times New Roman" w:eastAsia="Times New Roman" w:hAnsi="Times New Roman" w:cs="Times New Roman"/>
          <w:sz w:val="28"/>
          <w:szCs w:val="28"/>
          <w:lang w:val="uk-UA" w:eastAsia="ru-UA"/>
        </w:rPr>
        <w:t>al</w:t>
      </w:r>
      <w:proofErr w:type="spellEnd"/>
      <w:r w:rsidRPr="007711B5">
        <w:rPr>
          <w:rFonts w:ascii="Times New Roman" w:eastAsia="Times New Roman" w:hAnsi="Times New Roman" w:cs="Times New Roman"/>
          <w:sz w:val="28"/>
          <w:szCs w:val="28"/>
          <w:lang w:val="uk-UA" w:eastAsia="ru-UA"/>
        </w:rPr>
        <w:t>., 2016). Інші дослідження показують подібні зв'язки: підлітки, які менш задоволені своїм життям (</w:t>
      </w:r>
      <w:proofErr w:type="spellStart"/>
      <w:r w:rsidRPr="007711B5">
        <w:rPr>
          <w:rFonts w:ascii="Times New Roman" w:eastAsia="Times New Roman" w:hAnsi="Times New Roman" w:cs="Times New Roman"/>
          <w:sz w:val="28"/>
          <w:szCs w:val="28"/>
          <w:lang w:val="uk-UA" w:eastAsia="ru-UA"/>
        </w:rPr>
        <w:t>Peter</w:t>
      </w:r>
      <w:proofErr w:type="spellEnd"/>
      <w:r w:rsidRPr="007711B5">
        <w:rPr>
          <w:rFonts w:ascii="Times New Roman" w:eastAsia="Times New Roman" w:hAnsi="Times New Roman" w:cs="Times New Roman"/>
          <w:sz w:val="28"/>
          <w:szCs w:val="28"/>
          <w:lang w:val="uk-UA" w:eastAsia="ru-UA"/>
        </w:rPr>
        <w:t xml:space="preserve"> &amp; </w:t>
      </w:r>
      <w:proofErr w:type="spellStart"/>
      <w:r w:rsidRPr="007711B5">
        <w:rPr>
          <w:rFonts w:ascii="Times New Roman" w:eastAsia="Times New Roman" w:hAnsi="Times New Roman" w:cs="Times New Roman"/>
          <w:sz w:val="28"/>
          <w:szCs w:val="28"/>
          <w:lang w:val="uk-UA" w:eastAsia="ru-UA"/>
        </w:rPr>
        <w:t>Valkenburg</w:t>
      </w:r>
      <w:proofErr w:type="spellEnd"/>
      <w:r w:rsidRPr="007711B5">
        <w:rPr>
          <w:rFonts w:ascii="Times New Roman" w:eastAsia="Times New Roman" w:hAnsi="Times New Roman" w:cs="Times New Roman"/>
          <w:sz w:val="28"/>
          <w:szCs w:val="28"/>
          <w:lang w:val="uk-UA" w:eastAsia="ru-UA"/>
        </w:rPr>
        <w:t>, 2006a) або мають депресивні симптоми (</w:t>
      </w:r>
      <w:proofErr w:type="spellStart"/>
      <w:r w:rsidRPr="007711B5">
        <w:rPr>
          <w:rFonts w:ascii="Times New Roman" w:eastAsia="Times New Roman" w:hAnsi="Times New Roman" w:cs="Times New Roman"/>
          <w:sz w:val="28"/>
          <w:szCs w:val="28"/>
          <w:lang w:val="uk-UA" w:eastAsia="ru-UA"/>
        </w:rPr>
        <w:t>Wolak</w:t>
      </w:r>
      <w:proofErr w:type="spellEnd"/>
      <w:r w:rsidRPr="007711B5">
        <w:rPr>
          <w:rFonts w:ascii="Times New Roman" w:eastAsia="Times New Roman" w:hAnsi="Times New Roman" w:cs="Times New Roman"/>
          <w:sz w:val="28"/>
          <w:szCs w:val="28"/>
          <w:lang w:val="uk-UA" w:eastAsia="ru-UA"/>
        </w:rPr>
        <w:t xml:space="preserve">, </w:t>
      </w:r>
      <w:proofErr w:type="spellStart"/>
      <w:r w:rsidRPr="007711B5">
        <w:rPr>
          <w:rFonts w:ascii="Times New Roman" w:eastAsia="Times New Roman" w:hAnsi="Times New Roman" w:cs="Times New Roman"/>
          <w:sz w:val="28"/>
          <w:szCs w:val="28"/>
          <w:lang w:val="uk-UA" w:eastAsia="ru-UA"/>
        </w:rPr>
        <w:t>et</w:t>
      </w:r>
      <w:proofErr w:type="spellEnd"/>
      <w:r w:rsidRPr="007711B5">
        <w:rPr>
          <w:rFonts w:ascii="Times New Roman" w:eastAsia="Times New Roman" w:hAnsi="Times New Roman" w:cs="Times New Roman"/>
          <w:sz w:val="28"/>
          <w:szCs w:val="28"/>
          <w:lang w:val="uk-UA" w:eastAsia="ru-UA"/>
        </w:rPr>
        <w:t xml:space="preserve"> </w:t>
      </w:r>
      <w:proofErr w:type="spellStart"/>
      <w:r w:rsidRPr="007711B5">
        <w:rPr>
          <w:rFonts w:ascii="Times New Roman" w:eastAsia="Times New Roman" w:hAnsi="Times New Roman" w:cs="Times New Roman"/>
          <w:sz w:val="28"/>
          <w:szCs w:val="28"/>
          <w:lang w:val="uk-UA" w:eastAsia="ru-UA"/>
        </w:rPr>
        <w:t>al</w:t>
      </w:r>
      <w:proofErr w:type="spellEnd"/>
      <w:r w:rsidRPr="007711B5">
        <w:rPr>
          <w:rFonts w:ascii="Times New Roman" w:eastAsia="Times New Roman" w:hAnsi="Times New Roman" w:cs="Times New Roman"/>
          <w:sz w:val="28"/>
          <w:szCs w:val="28"/>
          <w:lang w:val="uk-UA" w:eastAsia="ru-UA"/>
        </w:rPr>
        <w:t>., 2007), більш схильні до вживання СЕІМ.</w:t>
      </w:r>
    </w:p>
    <w:p w14:paraId="04C00127" w14:textId="18824E0C" w:rsidR="007711B5" w:rsidRDefault="007711B5" w:rsidP="00CC1375">
      <w:pPr>
        <w:spacing w:before="100" w:beforeAutospacing="1" w:after="100" w:afterAutospacing="1" w:line="240" w:lineRule="auto"/>
        <w:rPr>
          <w:rFonts w:ascii="Times New Roman" w:eastAsia="Times New Roman" w:hAnsi="Times New Roman" w:cs="Times New Roman"/>
          <w:sz w:val="28"/>
          <w:szCs w:val="28"/>
          <w:lang w:val="uk-UA" w:eastAsia="ru-UA"/>
        </w:rPr>
      </w:pPr>
      <w:r w:rsidRPr="007711B5">
        <w:rPr>
          <w:rFonts w:ascii="Times New Roman" w:eastAsia="Times New Roman" w:hAnsi="Times New Roman" w:cs="Times New Roman"/>
          <w:sz w:val="28"/>
          <w:szCs w:val="28"/>
          <w:lang w:val="uk-UA" w:eastAsia="ru-UA"/>
        </w:rPr>
        <w:t>Залежність і одержимість</w:t>
      </w:r>
    </w:p>
    <w:p w14:paraId="38077D01" w14:textId="75203069" w:rsidR="009E1722" w:rsidRPr="009E1722" w:rsidRDefault="009E1722" w:rsidP="009E1722">
      <w:pPr>
        <w:spacing w:before="100" w:beforeAutospacing="1" w:after="100" w:afterAutospacing="1" w:line="240" w:lineRule="auto"/>
        <w:rPr>
          <w:rFonts w:ascii="Times New Roman" w:eastAsia="Times New Roman" w:hAnsi="Times New Roman" w:cs="Times New Roman"/>
          <w:sz w:val="28"/>
          <w:szCs w:val="28"/>
          <w:lang w:val="ru-UA" w:eastAsia="ru-UA"/>
        </w:rPr>
      </w:pPr>
      <w:r w:rsidRPr="009E1722">
        <w:rPr>
          <w:rFonts w:ascii="Times New Roman" w:eastAsia="Times New Roman" w:hAnsi="Times New Roman" w:cs="Times New Roman"/>
          <w:sz w:val="28"/>
          <w:szCs w:val="28"/>
          <w:lang w:val="ru-UA" w:eastAsia="ru-UA"/>
        </w:rPr>
        <w:t>"</w:t>
      </w:r>
      <w:proofErr w:type="spellStart"/>
      <w:r w:rsidRPr="009E1722">
        <w:rPr>
          <w:rFonts w:ascii="Times New Roman" w:eastAsia="Times New Roman" w:hAnsi="Times New Roman" w:cs="Times New Roman"/>
          <w:sz w:val="28"/>
          <w:szCs w:val="28"/>
          <w:lang w:val="ru-UA" w:eastAsia="ru-UA"/>
        </w:rPr>
        <w:t>Залежність</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може</w:t>
      </w:r>
      <w:proofErr w:type="spellEnd"/>
      <w:r w:rsidRPr="009E1722">
        <w:rPr>
          <w:rFonts w:ascii="Times New Roman" w:eastAsia="Times New Roman" w:hAnsi="Times New Roman" w:cs="Times New Roman"/>
          <w:sz w:val="28"/>
          <w:szCs w:val="28"/>
          <w:lang w:val="ru-UA" w:eastAsia="ru-UA"/>
        </w:rPr>
        <w:t xml:space="preserve"> бути </w:t>
      </w:r>
      <w:proofErr w:type="spellStart"/>
      <w:r w:rsidRPr="009E1722">
        <w:rPr>
          <w:rFonts w:ascii="Times New Roman" w:eastAsia="Times New Roman" w:hAnsi="Times New Roman" w:cs="Times New Roman"/>
          <w:sz w:val="28"/>
          <w:szCs w:val="28"/>
          <w:lang w:val="ru-UA" w:eastAsia="ru-UA"/>
        </w:rPr>
        <w:t>визначена</w:t>
      </w:r>
      <w:proofErr w:type="spellEnd"/>
      <w:r w:rsidRPr="009E1722">
        <w:rPr>
          <w:rFonts w:ascii="Times New Roman" w:eastAsia="Times New Roman" w:hAnsi="Times New Roman" w:cs="Times New Roman"/>
          <w:sz w:val="28"/>
          <w:szCs w:val="28"/>
          <w:lang w:val="ru-UA" w:eastAsia="ru-UA"/>
        </w:rPr>
        <w:t xml:space="preserve"> як </w:t>
      </w:r>
      <w:proofErr w:type="spellStart"/>
      <w:r w:rsidRPr="009E1722">
        <w:rPr>
          <w:rFonts w:ascii="Times New Roman" w:eastAsia="Times New Roman" w:hAnsi="Times New Roman" w:cs="Times New Roman"/>
          <w:sz w:val="28"/>
          <w:szCs w:val="28"/>
          <w:lang w:val="ru-UA" w:eastAsia="ru-UA"/>
        </w:rPr>
        <w:t>компульсивн</w:t>
      </w:r>
      <w:proofErr w:type="spellEnd"/>
      <w:r>
        <w:rPr>
          <w:rFonts w:ascii="Times New Roman" w:eastAsia="Times New Roman" w:hAnsi="Times New Roman" w:cs="Times New Roman"/>
          <w:sz w:val="28"/>
          <w:szCs w:val="28"/>
          <w:lang w:val="uk-UA" w:eastAsia="ru-UA"/>
        </w:rPr>
        <w:t>а</w:t>
      </w:r>
      <w:r w:rsidRPr="009E1722">
        <w:rPr>
          <w:rFonts w:ascii="Times New Roman" w:eastAsia="Times New Roman" w:hAnsi="Times New Roman" w:cs="Times New Roman"/>
          <w:sz w:val="28"/>
          <w:szCs w:val="28"/>
          <w:lang w:val="ru-UA" w:eastAsia="ru-UA"/>
        </w:rPr>
        <w:t xml:space="preserve"> </w:t>
      </w:r>
      <w:r>
        <w:rPr>
          <w:rFonts w:ascii="Times New Roman" w:eastAsia="Times New Roman" w:hAnsi="Times New Roman" w:cs="Times New Roman"/>
          <w:sz w:val="28"/>
          <w:szCs w:val="28"/>
          <w:lang w:val="uk-UA" w:eastAsia="ru-UA"/>
        </w:rPr>
        <w:t>тяга</w:t>
      </w:r>
      <w:r w:rsidRPr="009E1722">
        <w:rPr>
          <w:rFonts w:ascii="Times New Roman" w:eastAsia="Times New Roman" w:hAnsi="Times New Roman" w:cs="Times New Roman"/>
          <w:sz w:val="28"/>
          <w:szCs w:val="28"/>
          <w:lang w:val="ru-UA" w:eastAsia="ru-UA"/>
        </w:rPr>
        <w:t xml:space="preserve"> до </w:t>
      </w:r>
      <w:proofErr w:type="spellStart"/>
      <w:r w:rsidRPr="009E1722">
        <w:rPr>
          <w:rFonts w:ascii="Times New Roman" w:eastAsia="Times New Roman" w:hAnsi="Times New Roman" w:cs="Times New Roman"/>
          <w:sz w:val="28"/>
          <w:szCs w:val="28"/>
          <w:lang w:val="ru-UA" w:eastAsia="ru-UA"/>
        </w:rPr>
        <w:t>винагороджувальних</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стимулів</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незважаючи</w:t>
      </w:r>
      <w:proofErr w:type="spellEnd"/>
      <w:r w:rsidRPr="009E1722">
        <w:rPr>
          <w:rFonts w:ascii="Times New Roman" w:eastAsia="Times New Roman" w:hAnsi="Times New Roman" w:cs="Times New Roman"/>
          <w:sz w:val="28"/>
          <w:szCs w:val="28"/>
          <w:lang w:val="ru-UA" w:eastAsia="ru-UA"/>
        </w:rPr>
        <w:t xml:space="preserve"> на </w:t>
      </w:r>
      <w:proofErr w:type="spellStart"/>
      <w:r w:rsidRPr="009E1722">
        <w:rPr>
          <w:rFonts w:ascii="Times New Roman" w:eastAsia="Times New Roman" w:hAnsi="Times New Roman" w:cs="Times New Roman"/>
          <w:sz w:val="28"/>
          <w:szCs w:val="28"/>
          <w:lang w:val="ru-UA" w:eastAsia="ru-UA"/>
        </w:rPr>
        <w:t>негативні</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наслідки</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Залежність</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вважається</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первинним</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хронічним</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захворюванням</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системи</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винагороди</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мозку</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мотивації</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пам’яті</w:t>
      </w:r>
      <w:proofErr w:type="spellEnd"/>
      <w:r w:rsidRPr="009E1722">
        <w:rPr>
          <w:rFonts w:ascii="Times New Roman" w:eastAsia="Times New Roman" w:hAnsi="Times New Roman" w:cs="Times New Roman"/>
          <w:sz w:val="28"/>
          <w:szCs w:val="28"/>
          <w:lang w:val="ru-UA" w:eastAsia="ru-UA"/>
        </w:rPr>
        <w:t xml:space="preserve"> " (</w:t>
      </w:r>
      <w:proofErr w:type="spellStart"/>
      <w:r w:rsidRPr="009E1722">
        <w:rPr>
          <w:rFonts w:ascii="Times New Roman" w:eastAsia="Times New Roman" w:hAnsi="Times New Roman" w:cs="Times New Roman"/>
          <w:sz w:val="28"/>
          <w:szCs w:val="28"/>
          <w:lang w:val="ru-UA" w:eastAsia="ru-UA"/>
        </w:rPr>
        <w:t>Американське</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товариство</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медицини</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залежностей</w:t>
      </w:r>
      <w:proofErr w:type="spellEnd"/>
      <w:r w:rsidRPr="009E1722">
        <w:rPr>
          <w:rFonts w:ascii="Times New Roman" w:eastAsia="Times New Roman" w:hAnsi="Times New Roman" w:cs="Times New Roman"/>
          <w:sz w:val="28"/>
          <w:szCs w:val="28"/>
          <w:lang w:val="ru-UA" w:eastAsia="ru-UA"/>
        </w:rPr>
        <w:t xml:space="preserve"> [ASAM], 2011).</w:t>
      </w:r>
      <w:r>
        <w:rPr>
          <w:rFonts w:ascii="Times New Roman" w:eastAsia="Times New Roman" w:hAnsi="Times New Roman" w:cs="Times New Roman"/>
          <w:sz w:val="28"/>
          <w:szCs w:val="28"/>
          <w:lang w:val="uk-UA" w:eastAsia="ru-UA"/>
        </w:rPr>
        <w:t xml:space="preserve"> </w:t>
      </w:r>
      <w:proofErr w:type="spellStart"/>
      <w:r w:rsidRPr="009E1722">
        <w:rPr>
          <w:rFonts w:ascii="Times New Roman" w:eastAsia="Times New Roman" w:hAnsi="Times New Roman" w:cs="Times New Roman"/>
          <w:sz w:val="28"/>
          <w:szCs w:val="28"/>
          <w:lang w:val="ru-UA" w:eastAsia="ru-UA"/>
        </w:rPr>
        <w:t>Використання</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порнографії</w:t>
      </w:r>
      <w:proofErr w:type="spellEnd"/>
      <w:r w:rsidRPr="009E1722">
        <w:rPr>
          <w:rFonts w:ascii="Times New Roman" w:eastAsia="Times New Roman" w:hAnsi="Times New Roman" w:cs="Times New Roman"/>
          <w:sz w:val="28"/>
          <w:szCs w:val="28"/>
          <w:lang w:val="ru-UA" w:eastAsia="ru-UA"/>
        </w:rPr>
        <w:t xml:space="preserve"> є </w:t>
      </w:r>
      <w:proofErr w:type="spellStart"/>
      <w:r w:rsidRPr="009E1722">
        <w:rPr>
          <w:rFonts w:ascii="Times New Roman" w:eastAsia="Times New Roman" w:hAnsi="Times New Roman" w:cs="Times New Roman"/>
          <w:sz w:val="28"/>
          <w:szCs w:val="28"/>
          <w:lang w:val="ru-UA" w:eastAsia="ru-UA"/>
        </w:rPr>
        <w:t>поведінкою</w:t>
      </w:r>
      <w:proofErr w:type="spellEnd"/>
      <w:r w:rsidRPr="009E1722">
        <w:rPr>
          <w:rFonts w:ascii="Times New Roman" w:eastAsia="Times New Roman" w:hAnsi="Times New Roman" w:cs="Times New Roman"/>
          <w:sz w:val="28"/>
          <w:szCs w:val="28"/>
          <w:lang w:val="ru-UA" w:eastAsia="ru-UA"/>
        </w:rPr>
        <w:t xml:space="preserve">, яку </w:t>
      </w:r>
      <w:proofErr w:type="spellStart"/>
      <w:r w:rsidRPr="009E1722">
        <w:rPr>
          <w:rFonts w:ascii="Times New Roman" w:eastAsia="Times New Roman" w:hAnsi="Times New Roman" w:cs="Times New Roman"/>
          <w:sz w:val="28"/>
          <w:szCs w:val="28"/>
          <w:lang w:val="ru-UA" w:eastAsia="ru-UA"/>
        </w:rPr>
        <w:t>можна</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класифікувати</w:t>
      </w:r>
      <w:proofErr w:type="spellEnd"/>
      <w:r w:rsidRPr="009E1722">
        <w:rPr>
          <w:rFonts w:ascii="Times New Roman" w:eastAsia="Times New Roman" w:hAnsi="Times New Roman" w:cs="Times New Roman"/>
          <w:sz w:val="28"/>
          <w:szCs w:val="28"/>
          <w:lang w:val="ru-UA" w:eastAsia="ru-UA"/>
        </w:rPr>
        <w:t xml:space="preserve"> як "</w:t>
      </w:r>
      <w:proofErr w:type="spellStart"/>
      <w:r w:rsidRPr="009E1722">
        <w:rPr>
          <w:rFonts w:ascii="Times New Roman" w:eastAsia="Times New Roman" w:hAnsi="Times New Roman" w:cs="Times New Roman"/>
          <w:sz w:val="28"/>
          <w:szCs w:val="28"/>
          <w:lang w:val="ru-UA" w:eastAsia="ru-UA"/>
        </w:rPr>
        <w:t>процесну</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залежність</w:t>
      </w:r>
      <w:proofErr w:type="spellEnd"/>
      <w:r w:rsidRPr="009E1722">
        <w:rPr>
          <w:rFonts w:ascii="Times New Roman" w:eastAsia="Times New Roman" w:hAnsi="Times New Roman" w:cs="Times New Roman"/>
          <w:sz w:val="28"/>
          <w:szCs w:val="28"/>
          <w:lang w:val="ru-UA" w:eastAsia="ru-UA"/>
        </w:rPr>
        <w:t xml:space="preserve">", а не </w:t>
      </w:r>
      <w:proofErr w:type="spellStart"/>
      <w:r w:rsidRPr="009E1722">
        <w:rPr>
          <w:rFonts w:ascii="Times New Roman" w:eastAsia="Times New Roman" w:hAnsi="Times New Roman" w:cs="Times New Roman"/>
          <w:sz w:val="28"/>
          <w:szCs w:val="28"/>
          <w:lang w:val="ru-UA" w:eastAsia="ru-UA"/>
        </w:rPr>
        <w:t>залежність</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від</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речовини</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наприклад</w:t>
      </w:r>
      <w:proofErr w:type="spellEnd"/>
      <w:r w:rsidRPr="009E1722">
        <w:rPr>
          <w:rFonts w:ascii="Times New Roman" w:eastAsia="Times New Roman" w:hAnsi="Times New Roman" w:cs="Times New Roman"/>
          <w:sz w:val="28"/>
          <w:szCs w:val="28"/>
          <w:lang w:val="ru-UA" w:eastAsia="ru-UA"/>
        </w:rPr>
        <w:t xml:space="preserve">, як </w:t>
      </w:r>
      <w:proofErr w:type="spellStart"/>
      <w:r w:rsidRPr="009E1722">
        <w:rPr>
          <w:rFonts w:ascii="Times New Roman" w:eastAsia="Times New Roman" w:hAnsi="Times New Roman" w:cs="Times New Roman"/>
          <w:sz w:val="28"/>
          <w:szCs w:val="28"/>
          <w:lang w:val="ru-UA" w:eastAsia="ru-UA"/>
        </w:rPr>
        <w:t>залежність</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від</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героїну</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чи</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нікотину</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Процесні</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залежності</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складаються</w:t>
      </w:r>
      <w:proofErr w:type="spellEnd"/>
      <w:r w:rsidRPr="009E1722">
        <w:rPr>
          <w:rFonts w:ascii="Times New Roman" w:eastAsia="Times New Roman" w:hAnsi="Times New Roman" w:cs="Times New Roman"/>
          <w:sz w:val="28"/>
          <w:szCs w:val="28"/>
          <w:lang w:val="ru-UA" w:eastAsia="ru-UA"/>
        </w:rPr>
        <w:t xml:space="preserve"> з "</w:t>
      </w:r>
      <w:proofErr w:type="spellStart"/>
      <w:r w:rsidRPr="009E1722">
        <w:rPr>
          <w:rFonts w:ascii="Times New Roman" w:eastAsia="Times New Roman" w:hAnsi="Times New Roman" w:cs="Times New Roman"/>
          <w:sz w:val="28"/>
          <w:szCs w:val="28"/>
          <w:lang w:val="ru-UA" w:eastAsia="ru-UA"/>
        </w:rPr>
        <w:t>серії</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дій</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які</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надають</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людині</w:t>
      </w:r>
      <w:proofErr w:type="spellEnd"/>
      <w:r w:rsidRPr="009E1722">
        <w:rPr>
          <w:rFonts w:ascii="Times New Roman" w:eastAsia="Times New Roman" w:hAnsi="Times New Roman" w:cs="Times New Roman"/>
          <w:sz w:val="28"/>
          <w:szCs w:val="28"/>
          <w:lang w:val="ru-UA" w:eastAsia="ru-UA"/>
        </w:rPr>
        <w:t xml:space="preserve"> доступ до </w:t>
      </w:r>
      <w:proofErr w:type="spellStart"/>
      <w:r w:rsidRPr="009E1722">
        <w:rPr>
          <w:rFonts w:ascii="Times New Roman" w:eastAsia="Times New Roman" w:hAnsi="Times New Roman" w:cs="Times New Roman"/>
          <w:sz w:val="28"/>
          <w:szCs w:val="28"/>
          <w:lang w:val="ru-UA" w:eastAsia="ru-UA"/>
        </w:rPr>
        <w:t>подій</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що</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змінюють</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настрій</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приносячи</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задоволення</w:t>
      </w:r>
      <w:proofErr w:type="spellEnd"/>
      <w:r w:rsidRPr="009E1722">
        <w:rPr>
          <w:rFonts w:ascii="Times New Roman" w:eastAsia="Times New Roman" w:hAnsi="Times New Roman" w:cs="Times New Roman"/>
          <w:sz w:val="28"/>
          <w:szCs w:val="28"/>
          <w:lang w:val="ru-UA" w:eastAsia="ru-UA"/>
        </w:rPr>
        <w:t xml:space="preserve"> і </w:t>
      </w:r>
      <w:proofErr w:type="spellStart"/>
      <w:r w:rsidRPr="009E1722">
        <w:rPr>
          <w:rFonts w:ascii="Times New Roman" w:eastAsia="Times New Roman" w:hAnsi="Times New Roman" w:cs="Times New Roman"/>
          <w:sz w:val="28"/>
          <w:szCs w:val="28"/>
          <w:lang w:val="ru-UA" w:eastAsia="ru-UA"/>
        </w:rPr>
        <w:t>формуючи</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залежність</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наприклад</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азартні</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ігри</w:t>
      </w:r>
      <w:proofErr w:type="spellEnd"/>
      <w:r w:rsidRPr="009E1722">
        <w:rPr>
          <w:rFonts w:ascii="Times New Roman" w:eastAsia="Times New Roman" w:hAnsi="Times New Roman" w:cs="Times New Roman"/>
          <w:sz w:val="28"/>
          <w:szCs w:val="28"/>
          <w:lang w:val="ru-UA" w:eastAsia="ru-UA"/>
        </w:rPr>
        <w:t>)" (</w:t>
      </w:r>
      <w:proofErr w:type="spellStart"/>
      <w:r w:rsidRPr="009E1722">
        <w:rPr>
          <w:rFonts w:ascii="Times New Roman" w:eastAsia="Times New Roman" w:hAnsi="Times New Roman" w:cs="Times New Roman"/>
          <w:sz w:val="28"/>
          <w:szCs w:val="28"/>
          <w:lang w:val="ru-UA" w:eastAsia="ru-UA"/>
        </w:rPr>
        <w:t>Sussman</w:t>
      </w:r>
      <w:proofErr w:type="spellEnd"/>
      <w:r w:rsidRPr="009E1722">
        <w:rPr>
          <w:rFonts w:ascii="Times New Roman" w:eastAsia="Times New Roman" w:hAnsi="Times New Roman" w:cs="Times New Roman"/>
          <w:sz w:val="28"/>
          <w:szCs w:val="28"/>
          <w:lang w:val="ru-UA" w:eastAsia="ru-UA"/>
        </w:rPr>
        <w:t>, 2007, с. 257).</w:t>
      </w:r>
      <w:r w:rsidR="00D93C23">
        <w:rPr>
          <w:rFonts w:ascii="Times New Roman" w:eastAsia="Times New Roman" w:hAnsi="Times New Roman" w:cs="Times New Roman"/>
          <w:sz w:val="28"/>
          <w:szCs w:val="28"/>
          <w:lang w:val="uk-UA" w:eastAsia="ru-UA"/>
        </w:rPr>
        <w:t xml:space="preserve"> </w:t>
      </w:r>
      <w:proofErr w:type="spellStart"/>
      <w:r w:rsidRPr="009E1722">
        <w:rPr>
          <w:rFonts w:ascii="Times New Roman" w:eastAsia="Times New Roman" w:hAnsi="Times New Roman" w:cs="Times New Roman"/>
          <w:sz w:val="28"/>
          <w:szCs w:val="28"/>
          <w:lang w:val="ru-UA" w:eastAsia="ru-UA"/>
        </w:rPr>
        <w:t>Чи</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може</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людина</w:t>
      </w:r>
      <w:proofErr w:type="spellEnd"/>
      <w:r w:rsidRPr="009E1722">
        <w:rPr>
          <w:rFonts w:ascii="Times New Roman" w:eastAsia="Times New Roman" w:hAnsi="Times New Roman" w:cs="Times New Roman"/>
          <w:sz w:val="28"/>
          <w:szCs w:val="28"/>
          <w:lang w:val="ru-UA" w:eastAsia="ru-UA"/>
        </w:rPr>
        <w:t xml:space="preserve"> стати "залежною" </w:t>
      </w:r>
      <w:proofErr w:type="spellStart"/>
      <w:r w:rsidRPr="009E1722">
        <w:rPr>
          <w:rFonts w:ascii="Times New Roman" w:eastAsia="Times New Roman" w:hAnsi="Times New Roman" w:cs="Times New Roman"/>
          <w:sz w:val="28"/>
          <w:szCs w:val="28"/>
          <w:lang w:val="ru-UA" w:eastAsia="ru-UA"/>
        </w:rPr>
        <w:t>від</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порнографії</w:t>
      </w:r>
      <w:proofErr w:type="spellEnd"/>
      <w:r w:rsidRPr="009E1722">
        <w:rPr>
          <w:rFonts w:ascii="Times New Roman" w:eastAsia="Times New Roman" w:hAnsi="Times New Roman" w:cs="Times New Roman"/>
          <w:sz w:val="28"/>
          <w:szCs w:val="28"/>
          <w:lang w:val="ru-UA" w:eastAsia="ru-UA"/>
        </w:rPr>
        <w:t>,</w:t>
      </w:r>
      <w:r w:rsidR="001B54DB">
        <w:rPr>
          <w:rFonts w:ascii="Times New Roman" w:eastAsia="Times New Roman" w:hAnsi="Times New Roman" w:cs="Times New Roman"/>
          <w:sz w:val="28"/>
          <w:szCs w:val="28"/>
          <w:lang w:val="uk-UA" w:eastAsia="ru-UA"/>
        </w:rPr>
        <w:t xml:space="preserve"> питання</w:t>
      </w:r>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залишається</w:t>
      </w:r>
      <w:proofErr w:type="spellEnd"/>
      <w:r w:rsidRPr="009E1722">
        <w:rPr>
          <w:rFonts w:ascii="Times New Roman" w:eastAsia="Times New Roman" w:hAnsi="Times New Roman" w:cs="Times New Roman"/>
          <w:sz w:val="28"/>
          <w:szCs w:val="28"/>
          <w:lang w:val="ru-UA" w:eastAsia="ru-UA"/>
        </w:rPr>
        <w:t xml:space="preserve"> </w:t>
      </w:r>
      <w:r w:rsidR="001B54DB">
        <w:rPr>
          <w:rFonts w:ascii="Times New Roman" w:eastAsia="Times New Roman" w:hAnsi="Times New Roman" w:cs="Times New Roman"/>
          <w:sz w:val="28"/>
          <w:szCs w:val="28"/>
          <w:lang w:val="uk-UA" w:eastAsia="ru-UA"/>
        </w:rPr>
        <w:t>відкритим</w:t>
      </w:r>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Wery</w:t>
      </w:r>
      <w:proofErr w:type="spellEnd"/>
      <w:r w:rsidRPr="009E1722">
        <w:rPr>
          <w:rFonts w:ascii="Times New Roman" w:eastAsia="Times New Roman" w:hAnsi="Times New Roman" w:cs="Times New Roman"/>
          <w:sz w:val="28"/>
          <w:szCs w:val="28"/>
          <w:lang w:val="ru-UA" w:eastAsia="ru-UA"/>
        </w:rPr>
        <w:t xml:space="preserve"> &amp; </w:t>
      </w:r>
      <w:proofErr w:type="spellStart"/>
      <w:r w:rsidRPr="009E1722">
        <w:rPr>
          <w:rFonts w:ascii="Times New Roman" w:eastAsia="Times New Roman" w:hAnsi="Times New Roman" w:cs="Times New Roman"/>
          <w:sz w:val="28"/>
          <w:szCs w:val="28"/>
          <w:lang w:val="ru-UA" w:eastAsia="ru-UA"/>
        </w:rPr>
        <w:t>Billieux</w:t>
      </w:r>
      <w:proofErr w:type="spellEnd"/>
      <w:r w:rsidRPr="009E1722">
        <w:rPr>
          <w:rFonts w:ascii="Times New Roman" w:eastAsia="Times New Roman" w:hAnsi="Times New Roman" w:cs="Times New Roman"/>
          <w:sz w:val="28"/>
          <w:szCs w:val="28"/>
          <w:lang w:val="ru-UA" w:eastAsia="ru-UA"/>
        </w:rPr>
        <w:t xml:space="preserve">, 2017). Тому </w:t>
      </w:r>
      <w:proofErr w:type="spellStart"/>
      <w:r w:rsidRPr="009E1722">
        <w:rPr>
          <w:rFonts w:ascii="Times New Roman" w:eastAsia="Times New Roman" w:hAnsi="Times New Roman" w:cs="Times New Roman"/>
          <w:sz w:val="28"/>
          <w:szCs w:val="28"/>
          <w:lang w:val="ru-UA" w:eastAsia="ru-UA"/>
        </w:rPr>
        <w:t>проблемне</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використання</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порнографії</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найкраще</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розглядати</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крізь</w:t>
      </w:r>
      <w:proofErr w:type="spellEnd"/>
      <w:r w:rsidRPr="009E1722">
        <w:rPr>
          <w:rFonts w:ascii="Times New Roman" w:eastAsia="Times New Roman" w:hAnsi="Times New Roman" w:cs="Times New Roman"/>
          <w:sz w:val="28"/>
          <w:szCs w:val="28"/>
          <w:lang w:val="ru-UA" w:eastAsia="ru-UA"/>
        </w:rPr>
        <w:t xml:space="preserve"> призму </w:t>
      </w:r>
      <w:proofErr w:type="spellStart"/>
      <w:r w:rsidRPr="009E1722">
        <w:rPr>
          <w:rFonts w:ascii="Times New Roman" w:eastAsia="Times New Roman" w:hAnsi="Times New Roman" w:cs="Times New Roman"/>
          <w:sz w:val="28"/>
          <w:szCs w:val="28"/>
          <w:lang w:val="ru-UA" w:eastAsia="ru-UA"/>
        </w:rPr>
        <w:t>компульсивності</w:t>
      </w:r>
      <w:proofErr w:type="spellEnd"/>
      <w:r w:rsidRPr="009E1722">
        <w:rPr>
          <w:rFonts w:ascii="Times New Roman" w:eastAsia="Times New Roman" w:hAnsi="Times New Roman" w:cs="Times New Roman"/>
          <w:sz w:val="28"/>
          <w:szCs w:val="28"/>
          <w:lang w:val="ru-UA" w:eastAsia="ru-UA"/>
        </w:rPr>
        <w:t xml:space="preserve"> та </w:t>
      </w:r>
      <w:proofErr w:type="spellStart"/>
      <w:r w:rsidRPr="009E1722">
        <w:rPr>
          <w:rFonts w:ascii="Times New Roman" w:eastAsia="Times New Roman" w:hAnsi="Times New Roman" w:cs="Times New Roman"/>
          <w:sz w:val="28"/>
          <w:szCs w:val="28"/>
          <w:lang w:val="ru-UA" w:eastAsia="ru-UA"/>
        </w:rPr>
        <w:t>надмірної</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зайнятості</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цим</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питанням</w:t>
      </w:r>
      <w:proofErr w:type="spellEnd"/>
      <w:r w:rsidRPr="009E1722">
        <w:rPr>
          <w:rFonts w:ascii="Times New Roman" w:eastAsia="Times New Roman" w:hAnsi="Times New Roman" w:cs="Times New Roman"/>
          <w:sz w:val="28"/>
          <w:szCs w:val="28"/>
          <w:lang w:val="ru-UA" w:eastAsia="ru-UA"/>
        </w:rPr>
        <w:t>.</w:t>
      </w:r>
    </w:p>
    <w:p w14:paraId="233FF55A" w14:textId="77777777" w:rsidR="009E1722" w:rsidRPr="009E1722" w:rsidRDefault="009E1722" w:rsidP="009E1722">
      <w:pPr>
        <w:spacing w:before="100" w:beforeAutospacing="1" w:after="100" w:afterAutospacing="1" w:line="240" w:lineRule="auto"/>
        <w:rPr>
          <w:rFonts w:ascii="Times New Roman" w:eastAsia="Times New Roman" w:hAnsi="Times New Roman" w:cs="Times New Roman"/>
          <w:sz w:val="28"/>
          <w:szCs w:val="28"/>
          <w:lang w:val="ru-UA" w:eastAsia="ru-UA"/>
        </w:rPr>
      </w:pPr>
      <w:proofErr w:type="spellStart"/>
      <w:r w:rsidRPr="009E1722">
        <w:rPr>
          <w:rFonts w:ascii="Times New Roman" w:eastAsia="Times New Roman" w:hAnsi="Times New Roman" w:cs="Times New Roman"/>
          <w:sz w:val="28"/>
          <w:szCs w:val="28"/>
          <w:lang w:val="ru-UA" w:eastAsia="ru-UA"/>
        </w:rPr>
        <w:t>Надмірна</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зайнятість</w:t>
      </w:r>
      <w:proofErr w:type="spellEnd"/>
      <w:r w:rsidRPr="009E1722">
        <w:rPr>
          <w:rFonts w:ascii="Times New Roman" w:eastAsia="Times New Roman" w:hAnsi="Times New Roman" w:cs="Times New Roman"/>
          <w:sz w:val="28"/>
          <w:szCs w:val="28"/>
          <w:lang w:val="ru-UA" w:eastAsia="ru-UA"/>
        </w:rPr>
        <w:t xml:space="preserve"> і </w:t>
      </w:r>
      <w:proofErr w:type="spellStart"/>
      <w:r w:rsidRPr="009E1722">
        <w:rPr>
          <w:rFonts w:ascii="Times New Roman" w:eastAsia="Times New Roman" w:hAnsi="Times New Roman" w:cs="Times New Roman"/>
          <w:sz w:val="28"/>
          <w:szCs w:val="28"/>
          <w:lang w:val="ru-UA" w:eastAsia="ru-UA"/>
        </w:rPr>
        <w:t>короткострокові</w:t>
      </w:r>
      <w:proofErr w:type="spellEnd"/>
      <w:r w:rsidRPr="009E1722">
        <w:rPr>
          <w:rFonts w:ascii="Times New Roman" w:eastAsia="Times New Roman" w:hAnsi="Times New Roman" w:cs="Times New Roman"/>
          <w:sz w:val="28"/>
          <w:szCs w:val="28"/>
          <w:lang w:val="ru-UA" w:eastAsia="ru-UA"/>
        </w:rPr>
        <w:t xml:space="preserve"> потреби</w:t>
      </w:r>
    </w:p>
    <w:p w14:paraId="67B4416E" w14:textId="77777777" w:rsidR="009E1722" w:rsidRPr="009E1722" w:rsidRDefault="009E1722" w:rsidP="009E1722">
      <w:pPr>
        <w:spacing w:before="100" w:beforeAutospacing="1" w:after="100" w:afterAutospacing="1" w:line="240" w:lineRule="auto"/>
        <w:rPr>
          <w:rFonts w:ascii="Times New Roman" w:eastAsia="Times New Roman" w:hAnsi="Times New Roman" w:cs="Times New Roman"/>
          <w:sz w:val="28"/>
          <w:szCs w:val="28"/>
          <w:lang w:val="ru-UA" w:eastAsia="ru-UA"/>
        </w:rPr>
      </w:pPr>
      <w:r w:rsidRPr="009E1722">
        <w:rPr>
          <w:rFonts w:ascii="Times New Roman" w:eastAsia="Times New Roman" w:hAnsi="Times New Roman" w:cs="Times New Roman"/>
          <w:sz w:val="28"/>
          <w:szCs w:val="28"/>
          <w:lang w:val="ru-UA" w:eastAsia="ru-UA"/>
        </w:rPr>
        <w:t>"</w:t>
      </w:r>
      <w:proofErr w:type="spellStart"/>
      <w:r w:rsidRPr="009E1722">
        <w:rPr>
          <w:rFonts w:ascii="Times New Roman" w:eastAsia="Times New Roman" w:hAnsi="Times New Roman" w:cs="Times New Roman"/>
          <w:sz w:val="28"/>
          <w:szCs w:val="28"/>
          <w:lang w:val="ru-UA" w:eastAsia="ru-UA"/>
        </w:rPr>
        <w:t>Надмірна</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зайнятість</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може</w:t>
      </w:r>
      <w:proofErr w:type="spellEnd"/>
      <w:r w:rsidRPr="009E1722">
        <w:rPr>
          <w:rFonts w:ascii="Times New Roman" w:eastAsia="Times New Roman" w:hAnsi="Times New Roman" w:cs="Times New Roman"/>
          <w:sz w:val="28"/>
          <w:szCs w:val="28"/>
          <w:lang w:val="ru-UA" w:eastAsia="ru-UA"/>
        </w:rPr>
        <w:t xml:space="preserve"> бути </w:t>
      </w:r>
      <w:proofErr w:type="spellStart"/>
      <w:r w:rsidRPr="009E1722">
        <w:rPr>
          <w:rFonts w:ascii="Times New Roman" w:eastAsia="Times New Roman" w:hAnsi="Times New Roman" w:cs="Times New Roman"/>
          <w:sz w:val="28"/>
          <w:szCs w:val="28"/>
          <w:lang w:val="ru-UA" w:eastAsia="ru-UA"/>
        </w:rPr>
        <w:t>визначена</w:t>
      </w:r>
      <w:proofErr w:type="spellEnd"/>
      <w:r w:rsidRPr="009E1722">
        <w:rPr>
          <w:rFonts w:ascii="Times New Roman" w:eastAsia="Times New Roman" w:hAnsi="Times New Roman" w:cs="Times New Roman"/>
          <w:sz w:val="28"/>
          <w:szCs w:val="28"/>
          <w:lang w:val="ru-UA" w:eastAsia="ru-UA"/>
        </w:rPr>
        <w:t xml:space="preserve"> як сильна </w:t>
      </w:r>
      <w:proofErr w:type="spellStart"/>
      <w:r w:rsidRPr="009E1722">
        <w:rPr>
          <w:rFonts w:ascii="Times New Roman" w:eastAsia="Times New Roman" w:hAnsi="Times New Roman" w:cs="Times New Roman"/>
          <w:sz w:val="28"/>
          <w:szCs w:val="28"/>
          <w:lang w:val="ru-UA" w:eastAsia="ru-UA"/>
        </w:rPr>
        <w:t>когнітивна</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зосередженість</w:t>
      </w:r>
      <w:proofErr w:type="spellEnd"/>
      <w:r w:rsidRPr="009E1722">
        <w:rPr>
          <w:rFonts w:ascii="Times New Roman" w:eastAsia="Times New Roman" w:hAnsi="Times New Roman" w:cs="Times New Roman"/>
          <w:sz w:val="28"/>
          <w:szCs w:val="28"/>
          <w:lang w:val="ru-UA" w:eastAsia="ru-UA"/>
        </w:rPr>
        <w:t xml:space="preserve"> на </w:t>
      </w:r>
      <w:proofErr w:type="spellStart"/>
      <w:r w:rsidRPr="009E1722">
        <w:rPr>
          <w:rFonts w:ascii="Times New Roman" w:eastAsia="Times New Roman" w:hAnsi="Times New Roman" w:cs="Times New Roman"/>
          <w:sz w:val="28"/>
          <w:szCs w:val="28"/>
          <w:lang w:val="ru-UA" w:eastAsia="ru-UA"/>
        </w:rPr>
        <w:t>ідеях</w:t>
      </w:r>
      <w:proofErr w:type="spellEnd"/>
      <w:r w:rsidRPr="009E1722">
        <w:rPr>
          <w:rFonts w:ascii="Times New Roman" w:eastAsia="Times New Roman" w:hAnsi="Times New Roman" w:cs="Times New Roman"/>
          <w:sz w:val="28"/>
          <w:szCs w:val="28"/>
          <w:lang w:val="ru-UA" w:eastAsia="ru-UA"/>
        </w:rPr>
        <w:t xml:space="preserve"> про секс, </w:t>
      </w:r>
      <w:proofErr w:type="spellStart"/>
      <w:r w:rsidRPr="009E1722">
        <w:rPr>
          <w:rFonts w:ascii="Times New Roman" w:eastAsia="Times New Roman" w:hAnsi="Times New Roman" w:cs="Times New Roman"/>
          <w:sz w:val="28"/>
          <w:szCs w:val="28"/>
          <w:lang w:val="ru-UA" w:eastAsia="ru-UA"/>
        </w:rPr>
        <w:t>іноді</w:t>
      </w:r>
      <w:proofErr w:type="spellEnd"/>
      <w:r w:rsidRPr="009E1722">
        <w:rPr>
          <w:rFonts w:ascii="Times New Roman" w:eastAsia="Times New Roman" w:hAnsi="Times New Roman" w:cs="Times New Roman"/>
          <w:sz w:val="28"/>
          <w:szCs w:val="28"/>
          <w:lang w:val="ru-UA" w:eastAsia="ru-UA"/>
        </w:rPr>
        <w:t xml:space="preserve"> до </w:t>
      </w:r>
      <w:proofErr w:type="spellStart"/>
      <w:r w:rsidRPr="009E1722">
        <w:rPr>
          <w:rFonts w:ascii="Times New Roman" w:eastAsia="Times New Roman" w:hAnsi="Times New Roman" w:cs="Times New Roman"/>
          <w:sz w:val="28"/>
          <w:szCs w:val="28"/>
          <w:lang w:val="ru-UA" w:eastAsia="ru-UA"/>
        </w:rPr>
        <w:t>виключення</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інших</w:t>
      </w:r>
      <w:proofErr w:type="spellEnd"/>
      <w:r w:rsidRPr="009E1722">
        <w:rPr>
          <w:rFonts w:ascii="Times New Roman" w:eastAsia="Times New Roman" w:hAnsi="Times New Roman" w:cs="Times New Roman"/>
          <w:sz w:val="28"/>
          <w:szCs w:val="28"/>
          <w:lang w:val="ru-UA" w:eastAsia="ru-UA"/>
        </w:rPr>
        <w:t xml:space="preserve"> думок. </w:t>
      </w:r>
      <w:proofErr w:type="spellStart"/>
      <w:r w:rsidRPr="009E1722">
        <w:rPr>
          <w:rFonts w:ascii="Times New Roman" w:eastAsia="Times New Roman" w:hAnsi="Times New Roman" w:cs="Times New Roman"/>
          <w:sz w:val="28"/>
          <w:szCs w:val="28"/>
          <w:lang w:val="ru-UA" w:eastAsia="ru-UA"/>
        </w:rPr>
        <w:t>Частіше</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використання</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порнографії</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підлітками</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було</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пов’язане</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із</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надмірною</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зайнятістю</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Mattebo</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Tydén</w:t>
      </w:r>
      <w:proofErr w:type="spellEnd"/>
      <w:r w:rsidRPr="009E1722">
        <w:rPr>
          <w:rFonts w:ascii="Times New Roman" w:eastAsia="Times New Roman" w:hAnsi="Times New Roman" w:cs="Times New Roman"/>
          <w:sz w:val="28"/>
          <w:szCs w:val="28"/>
          <w:lang w:val="ru-UA" w:eastAsia="ru-UA"/>
        </w:rPr>
        <w:t xml:space="preserve"> та </w:t>
      </w:r>
      <w:proofErr w:type="spellStart"/>
      <w:r w:rsidRPr="009E1722">
        <w:rPr>
          <w:rFonts w:ascii="Times New Roman" w:eastAsia="Times New Roman" w:hAnsi="Times New Roman" w:cs="Times New Roman"/>
          <w:sz w:val="28"/>
          <w:szCs w:val="28"/>
          <w:lang w:val="ru-UA" w:eastAsia="ru-UA"/>
        </w:rPr>
        <w:t>ін</w:t>
      </w:r>
      <w:proofErr w:type="spellEnd"/>
      <w:r w:rsidRPr="009E1722">
        <w:rPr>
          <w:rFonts w:ascii="Times New Roman" w:eastAsia="Times New Roman" w:hAnsi="Times New Roman" w:cs="Times New Roman"/>
          <w:sz w:val="28"/>
          <w:szCs w:val="28"/>
          <w:lang w:val="ru-UA" w:eastAsia="ru-UA"/>
        </w:rPr>
        <w:t xml:space="preserve">., 2013; </w:t>
      </w:r>
      <w:proofErr w:type="spellStart"/>
      <w:r w:rsidRPr="009E1722">
        <w:rPr>
          <w:rFonts w:ascii="Times New Roman" w:eastAsia="Times New Roman" w:hAnsi="Times New Roman" w:cs="Times New Roman"/>
          <w:sz w:val="28"/>
          <w:szCs w:val="28"/>
          <w:lang w:val="ru-UA" w:eastAsia="ru-UA"/>
        </w:rPr>
        <w:t>Peter</w:t>
      </w:r>
      <w:proofErr w:type="spellEnd"/>
      <w:r w:rsidRPr="009E1722">
        <w:rPr>
          <w:rFonts w:ascii="Times New Roman" w:eastAsia="Times New Roman" w:hAnsi="Times New Roman" w:cs="Times New Roman"/>
          <w:sz w:val="28"/>
          <w:szCs w:val="28"/>
          <w:lang w:val="ru-UA" w:eastAsia="ru-UA"/>
        </w:rPr>
        <w:t xml:space="preserve"> &amp; </w:t>
      </w:r>
      <w:proofErr w:type="spellStart"/>
      <w:r w:rsidRPr="009E1722">
        <w:rPr>
          <w:rFonts w:ascii="Times New Roman" w:eastAsia="Times New Roman" w:hAnsi="Times New Roman" w:cs="Times New Roman"/>
          <w:sz w:val="28"/>
          <w:szCs w:val="28"/>
          <w:lang w:val="ru-UA" w:eastAsia="ru-UA"/>
        </w:rPr>
        <w:t>Valkenburg</w:t>
      </w:r>
      <w:proofErr w:type="spellEnd"/>
      <w:r w:rsidRPr="009E1722">
        <w:rPr>
          <w:rFonts w:ascii="Times New Roman" w:eastAsia="Times New Roman" w:hAnsi="Times New Roman" w:cs="Times New Roman"/>
          <w:sz w:val="28"/>
          <w:szCs w:val="28"/>
          <w:lang w:val="ru-UA" w:eastAsia="ru-UA"/>
        </w:rPr>
        <w:t xml:space="preserve">, 2008a). </w:t>
      </w:r>
      <w:proofErr w:type="spellStart"/>
      <w:r w:rsidRPr="009E1722">
        <w:rPr>
          <w:rFonts w:ascii="Times New Roman" w:eastAsia="Times New Roman" w:hAnsi="Times New Roman" w:cs="Times New Roman"/>
          <w:sz w:val="28"/>
          <w:szCs w:val="28"/>
          <w:lang w:val="ru-UA" w:eastAsia="ru-UA"/>
        </w:rPr>
        <w:t>Інші</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дослідження</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припускають</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що</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сексуальне</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збудження</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пов’язане</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із</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задоволенням</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короткострокових</w:t>
      </w:r>
      <w:proofErr w:type="spellEnd"/>
      <w:r w:rsidRPr="009E1722">
        <w:rPr>
          <w:rFonts w:ascii="Times New Roman" w:eastAsia="Times New Roman" w:hAnsi="Times New Roman" w:cs="Times New Roman"/>
          <w:sz w:val="28"/>
          <w:szCs w:val="28"/>
          <w:lang w:val="ru-UA" w:eastAsia="ru-UA"/>
        </w:rPr>
        <w:t xml:space="preserve"> потреб, а не </w:t>
      </w:r>
      <w:proofErr w:type="spellStart"/>
      <w:r w:rsidRPr="009E1722">
        <w:rPr>
          <w:rFonts w:ascii="Times New Roman" w:eastAsia="Times New Roman" w:hAnsi="Times New Roman" w:cs="Times New Roman"/>
          <w:sz w:val="28"/>
          <w:szCs w:val="28"/>
          <w:lang w:val="ru-UA" w:eastAsia="ru-UA"/>
        </w:rPr>
        <w:t>довгострокових</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цілей</w:t>
      </w:r>
      <w:proofErr w:type="spellEnd"/>
      <w:r w:rsidRPr="009E1722">
        <w:rPr>
          <w:rFonts w:ascii="Times New Roman" w:eastAsia="Times New Roman" w:hAnsi="Times New Roman" w:cs="Times New Roman"/>
          <w:sz w:val="28"/>
          <w:szCs w:val="28"/>
          <w:lang w:val="ru-UA" w:eastAsia="ru-UA"/>
        </w:rPr>
        <w:t xml:space="preserve">, таких як </w:t>
      </w:r>
      <w:proofErr w:type="spellStart"/>
      <w:r w:rsidRPr="009E1722">
        <w:rPr>
          <w:rFonts w:ascii="Times New Roman" w:eastAsia="Times New Roman" w:hAnsi="Times New Roman" w:cs="Times New Roman"/>
          <w:sz w:val="28"/>
          <w:szCs w:val="28"/>
          <w:lang w:val="ru-UA" w:eastAsia="ru-UA"/>
        </w:rPr>
        <w:t>навчання</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Beyens</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Vandenbosch</w:t>
      </w:r>
      <w:proofErr w:type="spellEnd"/>
      <w:r w:rsidRPr="009E1722">
        <w:rPr>
          <w:rFonts w:ascii="Times New Roman" w:eastAsia="Times New Roman" w:hAnsi="Times New Roman" w:cs="Times New Roman"/>
          <w:sz w:val="28"/>
          <w:szCs w:val="28"/>
          <w:lang w:val="ru-UA" w:eastAsia="ru-UA"/>
        </w:rPr>
        <w:t xml:space="preserve">, &amp; </w:t>
      </w:r>
      <w:proofErr w:type="spellStart"/>
      <w:r w:rsidRPr="009E1722">
        <w:rPr>
          <w:rFonts w:ascii="Times New Roman" w:eastAsia="Times New Roman" w:hAnsi="Times New Roman" w:cs="Times New Roman"/>
          <w:sz w:val="28"/>
          <w:szCs w:val="28"/>
          <w:lang w:val="ru-UA" w:eastAsia="ru-UA"/>
        </w:rPr>
        <w:t>Eggermont</w:t>
      </w:r>
      <w:proofErr w:type="spellEnd"/>
      <w:r w:rsidRPr="009E1722">
        <w:rPr>
          <w:rFonts w:ascii="Times New Roman" w:eastAsia="Times New Roman" w:hAnsi="Times New Roman" w:cs="Times New Roman"/>
          <w:sz w:val="28"/>
          <w:szCs w:val="28"/>
          <w:lang w:val="ru-UA" w:eastAsia="ru-UA"/>
        </w:rPr>
        <w:t xml:space="preserve">, 2015; </w:t>
      </w:r>
      <w:proofErr w:type="spellStart"/>
      <w:r w:rsidRPr="009E1722">
        <w:rPr>
          <w:rFonts w:ascii="Times New Roman" w:eastAsia="Times New Roman" w:hAnsi="Times New Roman" w:cs="Times New Roman"/>
          <w:sz w:val="28"/>
          <w:szCs w:val="28"/>
          <w:lang w:val="ru-UA" w:eastAsia="ru-UA"/>
        </w:rPr>
        <w:t>Owens</w:t>
      </w:r>
      <w:proofErr w:type="spellEnd"/>
      <w:r w:rsidRPr="009E1722">
        <w:rPr>
          <w:rFonts w:ascii="Times New Roman" w:eastAsia="Times New Roman" w:hAnsi="Times New Roman" w:cs="Times New Roman"/>
          <w:sz w:val="28"/>
          <w:szCs w:val="28"/>
          <w:lang w:val="ru-UA" w:eastAsia="ru-UA"/>
        </w:rPr>
        <w:t xml:space="preserve"> та </w:t>
      </w:r>
      <w:proofErr w:type="spellStart"/>
      <w:r w:rsidRPr="009E1722">
        <w:rPr>
          <w:rFonts w:ascii="Times New Roman" w:eastAsia="Times New Roman" w:hAnsi="Times New Roman" w:cs="Times New Roman"/>
          <w:sz w:val="28"/>
          <w:szCs w:val="28"/>
          <w:lang w:val="ru-UA" w:eastAsia="ru-UA"/>
        </w:rPr>
        <w:t>ін</w:t>
      </w:r>
      <w:proofErr w:type="spellEnd"/>
      <w:r w:rsidRPr="009E1722">
        <w:rPr>
          <w:rFonts w:ascii="Times New Roman" w:eastAsia="Times New Roman" w:hAnsi="Times New Roman" w:cs="Times New Roman"/>
          <w:sz w:val="28"/>
          <w:szCs w:val="28"/>
          <w:lang w:val="ru-UA" w:eastAsia="ru-UA"/>
        </w:rPr>
        <w:t>., 2012).</w:t>
      </w:r>
    </w:p>
    <w:p w14:paraId="093EFA99" w14:textId="77777777" w:rsidR="009E1722" w:rsidRPr="009E1722" w:rsidRDefault="009E1722" w:rsidP="009E1722">
      <w:pPr>
        <w:spacing w:before="100" w:beforeAutospacing="1" w:after="100" w:afterAutospacing="1" w:line="240" w:lineRule="auto"/>
        <w:rPr>
          <w:rFonts w:ascii="Times New Roman" w:eastAsia="Times New Roman" w:hAnsi="Times New Roman" w:cs="Times New Roman"/>
          <w:sz w:val="28"/>
          <w:szCs w:val="28"/>
          <w:lang w:val="ru-UA" w:eastAsia="ru-UA"/>
        </w:rPr>
      </w:pPr>
      <w:r w:rsidRPr="009E1722">
        <w:rPr>
          <w:rFonts w:ascii="Times New Roman" w:eastAsia="Times New Roman" w:hAnsi="Times New Roman" w:cs="Times New Roman"/>
          <w:sz w:val="28"/>
          <w:szCs w:val="28"/>
          <w:lang w:val="ru-UA" w:eastAsia="ru-UA"/>
        </w:rPr>
        <w:t xml:space="preserve">Молодь у </w:t>
      </w:r>
      <w:proofErr w:type="spellStart"/>
      <w:r w:rsidRPr="009E1722">
        <w:rPr>
          <w:rFonts w:ascii="Times New Roman" w:eastAsia="Times New Roman" w:hAnsi="Times New Roman" w:cs="Times New Roman"/>
          <w:sz w:val="28"/>
          <w:szCs w:val="28"/>
          <w:lang w:val="ru-UA" w:eastAsia="ru-UA"/>
        </w:rPr>
        <w:t>дослідженні</w:t>
      </w:r>
      <w:proofErr w:type="spellEnd"/>
      <w:r w:rsidRPr="009E1722">
        <w:rPr>
          <w:rFonts w:ascii="Times New Roman" w:eastAsia="Times New Roman" w:hAnsi="Times New Roman" w:cs="Times New Roman"/>
          <w:sz w:val="28"/>
          <w:szCs w:val="28"/>
          <w:lang w:val="ru-UA" w:eastAsia="ru-UA"/>
        </w:rPr>
        <w:t xml:space="preserve"> з </w:t>
      </w:r>
      <w:proofErr w:type="spellStart"/>
      <w:r w:rsidRPr="009E1722">
        <w:rPr>
          <w:rFonts w:ascii="Times New Roman" w:eastAsia="Times New Roman" w:hAnsi="Times New Roman" w:cs="Times New Roman"/>
          <w:sz w:val="28"/>
          <w:szCs w:val="28"/>
          <w:lang w:val="ru-UA" w:eastAsia="ru-UA"/>
        </w:rPr>
        <w:t>Великої</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Британії</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висловила</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занепокоєння</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щодо</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однолітків</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які</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дивляться</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занадто</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багато</w:t>
      </w:r>
      <w:proofErr w:type="spellEnd"/>
      <w:r w:rsidRPr="009E1722">
        <w:rPr>
          <w:rFonts w:ascii="Times New Roman" w:eastAsia="Times New Roman" w:hAnsi="Times New Roman" w:cs="Times New Roman"/>
          <w:sz w:val="28"/>
          <w:szCs w:val="28"/>
          <w:lang w:val="ru-UA" w:eastAsia="ru-UA"/>
        </w:rPr>
        <w:t xml:space="preserve">" і </w:t>
      </w:r>
      <w:proofErr w:type="spellStart"/>
      <w:r w:rsidRPr="009E1722">
        <w:rPr>
          <w:rFonts w:ascii="Times New Roman" w:eastAsia="Times New Roman" w:hAnsi="Times New Roman" w:cs="Times New Roman"/>
          <w:sz w:val="28"/>
          <w:szCs w:val="28"/>
          <w:lang w:val="ru-UA" w:eastAsia="ru-UA"/>
        </w:rPr>
        <w:t>стають</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соціально</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ізольованими</w:t>
      </w:r>
      <w:proofErr w:type="spellEnd"/>
      <w:r w:rsidRPr="009E1722">
        <w:rPr>
          <w:rFonts w:ascii="Times New Roman" w:eastAsia="Times New Roman" w:hAnsi="Times New Roman" w:cs="Times New Roman"/>
          <w:sz w:val="28"/>
          <w:szCs w:val="28"/>
          <w:lang w:val="ru-UA" w:eastAsia="ru-UA"/>
        </w:rPr>
        <w:t xml:space="preserve"> </w:t>
      </w:r>
      <w:r w:rsidRPr="009E1722">
        <w:rPr>
          <w:rFonts w:ascii="Times New Roman" w:eastAsia="Times New Roman" w:hAnsi="Times New Roman" w:cs="Times New Roman"/>
          <w:sz w:val="28"/>
          <w:szCs w:val="28"/>
          <w:lang w:val="ru-UA" w:eastAsia="ru-UA"/>
        </w:rPr>
        <w:lastRenderedPageBreak/>
        <w:t>(</w:t>
      </w:r>
      <w:proofErr w:type="spellStart"/>
      <w:r w:rsidRPr="009E1722">
        <w:rPr>
          <w:rFonts w:ascii="Times New Roman" w:eastAsia="Times New Roman" w:hAnsi="Times New Roman" w:cs="Times New Roman"/>
          <w:sz w:val="28"/>
          <w:szCs w:val="28"/>
          <w:lang w:val="ru-UA" w:eastAsia="ru-UA"/>
        </w:rPr>
        <w:t>Martellozzo</w:t>
      </w:r>
      <w:proofErr w:type="spellEnd"/>
      <w:r w:rsidRPr="009E1722">
        <w:rPr>
          <w:rFonts w:ascii="Times New Roman" w:eastAsia="Times New Roman" w:hAnsi="Times New Roman" w:cs="Times New Roman"/>
          <w:sz w:val="28"/>
          <w:szCs w:val="28"/>
          <w:lang w:val="ru-UA" w:eastAsia="ru-UA"/>
        </w:rPr>
        <w:t xml:space="preserve"> та </w:t>
      </w:r>
      <w:proofErr w:type="spellStart"/>
      <w:r w:rsidRPr="009E1722">
        <w:rPr>
          <w:rFonts w:ascii="Times New Roman" w:eastAsia="Times New Roman" w:hAnsi="Times New Roman" w:cs="Times New Roman"/>
          <w:sz w:val="28"/>
          <w:szCs w:val="28"/>
          <w:lang w:val="ru-UA" w:eastAsia="ru-UA"/>
        </w:rPr>
        <w:t>ін</w:t>
      </w:r>
      <w:proofErr w:type="spellEnd"/>
      <w:r w:rsidRPr="009E1722">
        <w:rPr>
          <w:rFonts w:ascii="Times New Roman" w:eastAsia="Times New Roman" w:hAnsi="Times New Roman" w:cs="Times New Roman"/>
          <w:sz w:val="28"/>
          <w:szCs w:val="28"/>
          <w:lang w:val="ru-UA" w:eastAsia="ru-UA"/>
        </w:rPr>
        <w:t xml:space="preserve">., 2016, с. 37). Варто </w:t>
      </w:r>
      <w:proofErr w:type="spellStart"/>
      <w:r w:rsidRPr="009E1722">
        <w:rPr>
          <w:rFonts w:ascii="Times New Roman" w:eastAsia="Times New Roman" w:hAnsi="Times New Roman" w:cs="Times New Roman"/>
          <w:sz w:val="28"/>
          <w:szCs w:val="28"/>
          <w:lang w:val="ru-UA" w:eastAsia="ru-UA"/>
        </w:rPr>
        <w:t>зазначити</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що</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більшість</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молодих</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користувачів</w:t>
      </w:r>
      <w:proofErr w:type="spellEnd"/>
      <w:r w:rsidRPr="009E1722">
        <w:rPr>
          <w:rFonts w:ascii="Times New Roman" w:eastAsia="Times New Roman" w:hAnsi="Times New Roman" w:cs="Times New Roman"/>
          <w:sz w:val="28"/>
          <w:szCs w:val="28"/>
          <w:lang w:val="ru-UA" w:eastAsia="ru-UA"/>
        </w:rPr>
        <w:t xml:space="preserve"> SEIM "не </w:t>
      </w:r>
      <w:proofErr w:type="spellStart"/>
      <w:r w:rsidRPr="009E1722">
        <w:rPr>
          <w:rFonts w:ascii="Times New Roman" w:eastAsia="Times New Roman" w:hAnsi="Times New Roman" w:cs="Times New Roman"/>
          <w:sz w:val="28"/>
          <w:szCs w:val="28"/>
          <w:lang w:val="ru-UA" w:eastAsia="ru-UA"/>
        </w:rPr>
        <w:t>розвивають</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компульсивних</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тенденцій</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однак</w:t>
      </w:r>
      <w:proofErr w:type="spellEnd"/>
      <w:r w:rsidRPr="009E1722">
        <w:rPr>
          <w:rFonts w:ascii="Times New Roman" w:eastAsia="Times New Roman" w:hAnsi="Times New Roman" w:cs="Times New Roman"/>
          <w:sz w:val="28"/>
          <w:szCs w:val="28"/>
          <w:lang w:val="ru-UA" w:eastAsia="ru-UA"/>
        </w:rPr>
        <w:t xml:space="preserve"> для тих, у кого вони </w:t>
      </w:r>
      <w:proofErr w:type="spellStart"/>
      <w:r w:rsidRPr="009E1722">
        <w:rPr>
          <w:rFonts w:ascii="Times New Roman" w:eastAsia="Times New Roman" w:hAnsi="Times New Roman" w:cs="Times New Roman"/>
          <w:sz w:val="28"/>
          <w:szCs w:val="28"/>
          <w:lang w:val="ru-UA" w:eastAsia="ru-UA"/>
        </w:rPr>
        <w:t>з’являються</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їхні</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моделі</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використання</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можуть</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мати</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значні</w:t>
      </w:r>
      <w:proofErr w:type="spellEnd"/>
      <w:r w:rsidRPr="009E1722">
        <w:rPr>
          <w:rFonts w:ascii="Times New Roman" w:eastAsia="Times New Roman" w:hAnsi="Times New Roman" w:cs="Times New Roman"/>
          <w:sz w:val="28"/>
          <w:szCs w:val="28"/>
          <w:lang w:val="ru-UA" w:eastAsia="ru-UA"/>
        </w:rPr>
        <w:t xml:space="preserve"> та </w:t>
      </w:r>
      <w:proofErr w:type="spellStart"/>
      <w:r w:rsidRPr="009E1722">
        <w:rPr>
          <w:rFonts w:ascii="Times New Roman" w:eastAsia="Times New Roman" w:hAnsi="Times New Roman" w:cs="Times New Roman"/>
          <w:sz w:val="28"/>
          <w:szCs w:val="28"/>
          <w:lang w:val="ru-UA" w:eastAsia="ru-UA"/>
        </w:rPr>
        <w:t>тривалі</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наслідки</w:t>
      </w:r>
      <w:proofErr w:type="spellEnd"/>
      <w:r w:rsidRPr="009E1722">
        <w:rPr>
          <w:rFonts w:ascii="Times New Roman" w:eastAsia="Times New Roman" w:hAnsi="Times New Roman" w:cs="Times New Roman"/>
          <w:sz w:val="28"/>
          <w:szCs w:val="28"/>
          <w:lang w:val="ru-UA" w:eastAsia="ru-UA"/>
        </w:rPr>
        <w:t xml:space="preserve"> у </w:t>
      </w:r>
      <w:proofErr w:type="spellStart"/>
      <w:r w:rsidRPr="009E1722">
        <w:rPr>
          <w:rFonts w:ascii="Times New Roman" w:eastAsia="Times New Roman" w:hAnsi="Times New Roman" w:cs="Times New Roman"/>
          <w:sz w:val="28"/>
          <w:szCs w:val="28"/>
          <w:lang w:val="ru-UA" w:eastAsia="ru-UA"/>
        </w:rPr>
        <w:t>багатьох</w:t>
      </w:r>
      <w:proofErr w:type="spellEnd"/>
      <w:r w:rsidRPr="009E1722">
        <w:rPr>
          <w:rFonts w:ascii="Times New Roman" w:eastAsia="Times New Roman" w:hAnsi="Times New Roman" w:cs="Times New Roman"/>
          <w:sz w:val="28"/>
          <w:szCs w:val="28"/>
          <w:lang w:val="ru-UA" w:eastAsia="ru-UA"/>
        </w:rPr>
        <w:t xml:space="preserve"> сферах </w:t>
      </w:r>
      <w:proofErr w:type="spellStart"/>
      <w:r w:rsidRPr="009E1722">
        <w:rPr>
          <w:rFonts w:ascii="Times New Roman" w:eastAsia="Times New Roman" w:hAnsi="Times New Roman" w:cs="Times New Roman"/>
          <w:sz w:val="28"/>
          <w:szCs w:val="28"/>
          <w:lang w:val="ru-UA" w:eastAsia="ru-UA"/>
        </w:rPr>
        <w:t>їхнього</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життя</w:t>
      </w:r>
      <w:proofErr w:type="spellEnd"/>
      <w:r w:rsidRPr="009E1722">
        <w:rPr>
          <w:rFonts w:ascii="Times New Roman" w:eastAsia="Times New Roman" w:hAnsi="Times New Roman" w:cs="Times New Roman"/>
          <w:sz w:val="28"/>
          <w:szCs w:val="28"/>
          <w:lang w:val="ru-UA" w:eastAsia="ru-UA"/>
        </w:rPr>
        <w:t>" (</w:t>
      </w:r>
      <w:proofErr w:type="spellStart"/>
      <w:r w:rsidRPr="009E1722">
        <w:rPr>
          <w:rFonts w:ascii="Times New Roman" w:eastAsia="Times New Roman" w:hAnsi="Times New Roman" w:cs="Times New Roman"/>
          <w:sz w:val="28"/>
          <w:szCs w:val="28"/>
          <w:lang w:val="ru-UA" w:eastAsia="ru-UA"/>
        </w:rPr>
        <w:t>Doornwaard</w:t>
      </w:r>
      <w:proofErr w:type="spellEnd"/>
      <w:r w:rsidRPr="009E1722">
        <w:rPr>
          <w:rFonts w:ascii="Times New Roman" w:eastAsia="Times New Roman" w:hAnsi="Times New Roman" w:cs="Times New Roman"/>
          <w:sz w:val="28"/>
          <w:szCs w:val="28"/>
          <w:lang w:val="ru-UA" w:eastAsia="ru-UA"/>
        </w:rPr>
        <w:t xml:space="preserve"> та </w:t>
      </w:r>
      <w:proofErr w:type="spellStart"/>
      <w:r w:rsidRPr="009E1722">
        <w:rPr>
          <w:rFonts w:ascii="Times New Roman" w:eastAsia="Times New Roman" w:hAnsi="Times New Roman" w:cs="Times New Roman"/>
          <w:sz w:val="28"/>
          <w:szCs w:val="28"/>
          <w:lang w:val="ru-UA" w:eastAsia="ru-UA"/>
        </w:rPr>
        <w:t>ін</w:t>
      </w:r>
      <w:proofErr w:type="spellEnd"/>
      <w:r w:rsidRPr="009E1722">
        <w:rPr>
          <w:rFonts w:ascii="Times New Roman" w:eastAsia="Times New Roman" w:hAnsi="Times New Roman" w:cs="Times New Roman"/>
          <w:sz w:val="28"/>
          <w:szCs w:val="28"/>
          <w:lang w:val="ru-UA" w:eastAsia="ru-UA"/>
        </w:rPr>
        <w:t xml:space="preserve">., 2016, с. 74; див. </w:t>
      </w:r>
      <w:proofErr w:type="spellStart"/>
      <w:r w:rsidRPr="009E1722">
        <w:rPr>
          <w:rFonts w:ascii="Times New Roman" w:eastAsia="Times New Roman" w:hAnsi="Times New Roman" w:cs="Times New Roman"/>
          <w:sz w:val="28"/>
          <w:szCs w:val="28"/>
          <w:lang w:val="ru-UA" w:eastAsia="ru-UA"/>
        </w:rPr>
        <w:t>також</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Sussman</w:t>
      </w:r>
      <w:proofErr w:type="spellEnd"/>
      <w:r w:rsidRPr="009E1722">
        <w:rPr>
          <w:rFonts w:ascii="Times New Roman" w:eastAsia="Times New Roman" w:hAnsi="Times New Roman" w:cs="Times New Roman"/>
          <w:sz w:val="28"/>
          <w:szCs w:val="28"/>
          <w:lang w:val="ru-UA" w:eastAsia="ru-UA"/>
        </w:rPr>
        <w:t>, 2007).</w:t>
      </w:r>
    </w:p>
    <w:p w14:paraId="06108D77" w14:textId="77777777" w:rsidR="009E1722" w:rsidRPr="009E1722" w:rsidRDefault="009E1722" w:rsidP="009E1722">
      <w:pPr>
        <w:spacing w:before="100" w:beforeAutospacing="1" w:after="100" w:afterAutospacing="1" w:line="240" w:lineRule="auto"/>
        <w:rPr>
          <w:rFonts w:ascii="Times New Roman" w:eastAsia="Times New Roman" w:hAnsi="Times New Roman" w:cs="Times New Roman"/>
          <w:sz w:val="28"/>
          <w:szCs w:val="28"/>
          <w:lang w:val="ru-UA" w:eastAsia="ru-UA"/>
        </w:rPr>
      </w:pPr>
      <w:proofErr w:type="spellStart"/>
      <w:r w:rsidRPr="009E1722">
        <w:rPr>
          <w:rFonts w:ascii="Times New Roman" w:eastAsia="Times New Roman" w:hAnsi="Times New Roman" w:cs="Times New Roman"/>
          <w:sz w:val="28"/>
          <w:szCs w:val="28"/>
          <w:lang w:val="ru-UA" w:eastAsia="ru-UA"/>
        </w:rPr>
        <w:t>Фактори</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ризику</w:t>
      </w:r>
      <w:proofErr w:type="spellEnd"/>
      <w:r w:rsidRPr="009E1722">
        <w:rPr>
          <w:rFonts w:ascii="Times New Roman" w:eastAsia="Times New Roman" w:hAnsi="Times New Roman" w:cs="Times New Roman"/>
          <w:sz w:val="28"/>
          <w:szCs w:val="28"/>
          <w:lang w:val="ru-UA" w:eastAsia="ru-UA"/>
        </w:rPr>
        <w:t xml:space="preserve"> та </w:t>
      </w:r>
      <w:proofErr w:type="spellStart"/>
      <w:r w:rsidRPr="009E1722">
        <w:rPr>
          <w:rFonts w:ascii="Times New Roman" w:eastAsia="Times New Roman" w:hAnsi="Times New Roman" w:cs="Times New Roman"/>
          <w:sz w:val="28"/>
          <w:szCs w:val="28"/>
          <w:lang w:val="ru-UA" w:eastAsia="ru-UA"/>
        </w:rPr>
        <w:t>копінгові</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механізми</w:t>
      </w:r>
      <w:proofErr w:type="spellEnd"/>
    </w:p>
    <w:p w14:paraId="440FB6B1" w14:textId="7F323096" w:rsidR="009E1722" w:rsidRPr="009E1722" w:rsidRDefault="009E1722" w:rsidP="009E1722">
      <w:pPr>
        <w:spacing w:before="100" w:beforeAutospacing="1" w:after="100" w:afterAutospacing="1" w:line="240" w:lineRule="auto"/>
        <w:rPr>
          <w:rFonts w:ascii="Times New Roman" w:eastAsia="Times New Roman" w:hAnsi="Times New Roman" w:cs="Times New Roman"/>
          <w:sz w:val="28"/>
          <w:szCs w:val="28"/>
          <w:lang w:val="ru-UA" w:eastAsia="ru-UA"/>
        </w:rPr>
      </w:pPr>
      <w:proofErr w:type="spellStart"/>
      <w:r w:rsidRPr="009E1722">
        <w:rPr>
          <w:rFonts w:ascii="Times New Roman" w:eastAsia="Times New Roman" w:hAnsi="Times New Roman" w:cs="Times New Roman"/>
          <w:sz w:val="28"/>
          <w:szCs w:val="28"/>
          <w:lang w:val="ru-UA" w:eastAsia="ru-UA"/>
        </w:rPr>
        <w:t>Одне</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дослідження</w:t>
      </w:r>
      <w:proofErr w:type="spellEnd"/>
      <w:r w:rsidRPr="009E1722">
        <w:rPr>
          <w:rFonts w:ascii="Times New Roman" w:eastAsia="Times New Roman" w:hAnsi="Times New Roman" w:cs="Times New Roman"/>
          <w:sz w:val="28"/>
          <w:szCs w:val="28"/>
          <w:lang w:val="ru-UA" w:eastAsia="ru-UA"/>
        </w:rPr>
        <w:t xml:space="preserve"> з </w:t>
      </w:r>
      <w:proofErr w:type="spellStart"/>
      <w:r w:rsidRPr="009E1722">
        <w:rPr>
          <w:rFonts w:ascii="Times New Roman" w:eastAsia="Times New Roman" w:hAnsi="Times New Roman" w:cs="Times New Roman"/>
          <w:sz w:val="28"/>
          <w:szCs w:val="28"/>
          <w:lang w:val="ru-UA" w:eastAsia="ru-UA"/>
        </w:rPr>
        <w:t>Нідерландів</w:t>
      </w:r>
      <w:proofErr w:type="spellEnd"/>
      <w:r w:rsidRPr="009E1722">
        <w:rPr>
          <w:rFonts w:ascii="Times New Roman" w:eastAsia="Times New Roman" w:hAnsi="Times New Roman" w:cs="Times New Roman"/>
          <w:sz w:val="28"/>
          <w:szCs w:val="28"/>
          <w:lang w:val="ru-UA" w:eastAsia="ru-UA"/>
        </w:rPr>
        <w:t xml:space="preserve">, яке </w:t>
      </w:r>
      <w:proofErr w:type="spellStart"/>
      <w:r w:rsidRPr="009E1722">
        <w:rPr>
          <w:rFonts w:ascii="Times New Roman" w:eastAsia="Times New Roman" w:hAnsi="Times New Roman" w:cs="Times New Roman"/>
          <w:sz w:val="28"/>
          <w:szCs w:val="28"/>
          <w:lang w:val="ru-UA" w:eastAsia="ru-UA"/>
        </w:rPr>
        <w:t>вивчало</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психосоціальні</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фактори</w:t>
      </w:r>
      <w:proofErr w:type="spellEnd"/>
      <w:r w:rsidRPr="009E1722">
        <w:rPr>
          <w:rFonts w:ascii="Times New Roman" w:eastAsia="Times New Roman" w:hAnsi="Times New Roman" w:cs="Times New Roman"/>
          <w:sz w:val="28"/>
          <w:szCs w:val="28"/>
          <w:lang w:val="ru-UA" w:eastAsia="ru-UA"/>
        </w:rPr>
        <w:t xml:space="preserve"> у </w:t>
      </w:r>
      <w:proofErr w:type="spellStart"/>
      <w:r w:rsidRPr="009E1722">
        <w:rPr>
          <w:rFonts w:ascii="Times New Roman" w:eastAsia="Times New Roman" w:hAnsi="Times New Roman" w:cs="Times New Roman"/>
          <w:sz w:val="28"/>
          <w:szCs w:val="28"/>
          <w:lang w:val="ru-UA" w:eastAsia="ru-UA"/>
        </w:rPr>
        <w:t>розвитку</w:t>
      </w:r>
      <w:proofErr w:type="spellEnd"/>
      <w:r w:rsidRPr="009E1722">
        <w:rPr>
          <w:rFonts w:ascii="Times New Roman" w:eastAsia="Times New Roman" w:hAnsi="Times New Roman" w:cs="Times New Roman"/>
          <w:sz w:val="28"/>
          <w:szCs w:val="28"/>
          <w:lang w:val="ru-UA" w:eastAsia="ru-UA"/>
        </w:rPr>
        <w:t xml:space="preserve"> проблемного </w:t>
      </w:r>
      <w:proofErr w:type="spellStart"/>
      <w:r w:rsidRPr="009E1722">
        <w:rPr>
          <w:rFonts w:ascii="Times New Roman" w:eastAsia="Times New Roman" w:hAnsi="Times New Roman" w:cs="Times New Roman"/>
          <w:sz w:val="28"/>
          <w:szCs w:val="28"/>
          <w:lang w:val="ru-UA" w:eastAsia="ru-UA"/>
        </w:rPr>
        <w:t>використання</w:t>
      </w:r>
      <w:proofErr w:type="spellEnd"/>
      <w:r w:rsidRPr="009E1722">
        <w:rPr>
          <w:rFonts w:ascii="Times New Roman" w:eastAsia="Times New Roman" w:hAnsi="Times New Roman" w:cs="Times New Roman"/>
          <w:sz w:val="28"/>
          <w:szCs w:val="28"/>
          <w:lang w:val="ru-UA" w:eastAsia="ru-UA"/>
        </w:rPr>
        <w:t xml:space="preserve"> SEIM </w:t>
      </w:r>
      <w:proofErr w:type="spellStart"/>
      <w:r w:rsidRPr="009E1722">
        <w:rPr>
          <w:rFonts w:ascii="Times New Roman" w:eastAsia="Times New Roman" w:hAnsi="Times New Roman" w:cs="Times New Roman"/>
          <w:sz w:val="28"/>
          <w:szCs w:val="28"/>
          <w:lang w:val="ru-UA" w:eastAsia="ru-UA"/>
        </w:rPr>
        <w:t>хлопцями</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виявило</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що</w:t>
      </w:r>
      <w:proofErr w:type="spellEnd"/>
      <w:r w:rsidRPr="009E1722">
        <w:rPr>
          <w:rFonts w:ascii="Times New Roman" w:eastAsia="Times New Roman" w:hAnsi="Times New Roman" w:cs="Times New Roman"/>
          <w:sz w:val="28"/>
          <w:szCs w:val="28"/>
          <w:lang w:val="ru-UA" w:eastAsia="ru-UA"/>
        </w:rPr>
        <w:t xml:space="preserve"> до </w:t>
      </w:r>
      <w:proofErr w:type="spellStart"/>
      <w:r w:rsidRPr="009E1722">
        <w:rPr>
          <w:rFonts w:ascii="Times New Roman" w:eastAsia="Times New Roman" w:hAnsi="Times New Roman" w:cs="Times New Roman"/>
          <w:sz w:val="28"/>
          <w:szCs w:val="28"/>
          <w:lang w:val="ru-UA" w:eastAsia="ru-UA"/>
        </w:rPr>
        <w:t>групи</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ризику</w:t>
      </w:r>
      <w:proofErr w:type="spellEnd"/>
      <w:r w:rsidRPr="009E1722">
        <w:rPr>
          <w:rFonts w:ascii="Times New Roman" w:eastAsia="Times New Roman" w:hAnsi="Times New Roman" w:cs="Times New Roman"/>
          <w:sz w:val="28"/>
          <w:szCs w:val="28"/>
          <w:lang w:val="ru-UA" w:eastAsia="ru-UA"/>
        </w:rPr>
        <w:t xml:space="preserve"> входили </w:t>
      </w:r>
      <w:proofErr w:type="spellStart"/>
      <w:r w:rsidRPr="009E1722">
        <w:rPr>
          <w:rFonts w:ascii="Times New Roman" w:eastAsia="Times New Roman" w:hAnsi="Times New Roman" w:cs="Times New Roman"/>
          <w:sz w:val="28"/>
          <w:szCs w:val="28"/>
          <w:lang w:val="ru-UA" w:eastAsia="ru-UA"/>
        </w:rPr>
        <w:t>підлітки</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які</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використовували</w:t>
      </w:r>
      <w:proofErr w:type="spellEnd"/>
      <w:r w:rsidRPr="009E1722">
        <w:rPr>
          <w:rFonts w:ascii="Times New Roman" w:eastAsia="Times New Roman" w:hAnsi="Times New Roman" w:cs="Times New Roman"/>
          <w:sz w:val="28"/>
          <w:szCs w:val="28"/>
          <w:lang w:val="ru-UA" w:eastAsia="ru-UA"/>
        </w:rPr>
        <w:t xml:space="preserve"> "сексуально </w:t>
      </w:r>
      <w:proofErr w:type="spellStart"/>
      <w:r w:rsidRPr="009E1722">
        <w:rPr>
          <w:rFonts w:ascii="Times New Roman" w:eastAsia="Times New Roman" w:hAnsi="Times New Roman" w:cs="Times New Roman"/>
          <w:sz w:val="28"/>
          <w:szCs w:val="28"/>
          <w:lang w:val="ru-UA" w:eastAsia="ru-UA"/>
        </w:rPr>
        <w:t>відверті</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інтернет-матеріали</w:t>
      </w:r>
      <w:proofErr w:type="spellEnd"/>
      <w:r w:rsidRPr="009E1722">
        <w:rPr>
          <w:rFonts w:ascii="Times New Roman" w:eastAsia="Times New Roman" w:hAnsi="Times New Roman" w:cs="Times New Roman"/>
          <w:sz w:val="28"/>
          <w:szCs w:val="28"/>
          <w:lang w:val="ru-UA" w:eastAsia="ru-UA"/>
        </w:rPr>
        <w:t xml:space="preserve"> як </w:t>
      </w:r>
      <w:proofErr w:type="spellStart"/>
      <w:r w:rsidRPr="009E1722">
        <w:rPr>
          <w:rFonts w:ascii="Times New Roman" w:eastAsia="Times New Roman" w:hAnsi="Times New Roman" w:cs="Times New Roman"/>
          <w:sz w:val="28"/>
          <w:szCs w:val="28"/>
          <w:lang w:val="ru-UA" w:eastAsia="ru-UA"/>
        </w:rPr>
        <w:t>потенційний</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копінговий</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механізм</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тимчасову</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втечу</w:t>
      </w:r>
      <w:proofErr w:type="spellEnd"/>
      <w:r w:rsidR="000B1CCB">
        <w:rPr>
          <w:rFonts w:ascii="Times New Roman" w:eastAsia="Times New Roman" w:hAnsi="Times New Roman" w:cs="Times New Roman"/>
          <w:sz w:val="28"/>
          <w:szCs w:val="28"/>
          <w:lang w:val="uk-UA" w:eastAsia="ru-UA"/>
        </w:rPr>
        <w:t xml:space="preserve"> від реальності</w:t>
      </w:r>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відволікання</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або</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спосіб</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полегшення</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стресу</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чи</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негативних</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емоційних</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станів</w:t>
      </w:r>
      <w:proofErr w:type="spellEnd"/>
      <w:r w:rsidRPr="009E1722">
        <w:rPr>
          <w:rFonts w:ascii="Times New Roman" w:eastAsia="Times New Roman" w:hAnsi="Times New Roman" w:cs="Times New Roman"/>
          <w:sz w:val="28"/>
          <w:szCs w:val="28"/>
          <w:lang w:val="ru-UA" w:eastAsia="ru-UA"/>
        </w:rPr>
        <w:t>" (</w:t>
      </w:r>
      <w:proofErr w:type="spellStart"/>
      <w:r w:rsidRPr="009E1722">
        <w:rPr>
          <w:rFonts w:ascii="Times New Roman" w:eastAsia="Times New Roman" w:hAnsi="Times New Roman" w:cs="Times New Roman"/>
          <w:sz w:val="28"/>
          <w:szCs w:val="28"/>
          <w:lang w:val="ru-UA" w:eastAsia="ru-UA"/>
        </w:rPr>
        <w:t>Doornwaard</w:t>
      </w:r>
      <w:proofErr w:type="spellEnd"/>
      <w:r w:rsidRPr="009E1722">
        <w:rPr>
          <w:rFonts w:ascii="Times New Roman" w:eastAsia="Times New Roman" w:hAnsi="Times New Roman" w:cs="Times New Roman"/>
          <w:sz w:val="28"/>
          <w:szCs w:val="28"/>
          <w:lang w:val="ru-UA" w:eastAsia="ru-UA"/>
        </w:rPr>
        <w:t xml:space="preserve"> та </w:t>
      </w:r>
      <w:proofErr w:type="spellStart"/>
      <w:r w:rsidRPr="009E1722">
        <w:rPr>
          <w:rFonts w:ascii="Times New Roman" w:eastAsia="Times New Roman" w:hAnsi="Times New Roman" w:cs="Times New Roman"/>
          <w:sz w:val="28"/>
          <w:szCs w:val="28"/>
          <w:lang w:val="ru-UA" w:eastAsia="ru-UA"/>
        </w:rPr>
        <w:t>ін</w:t>
      </w:r>
      <w:proofErr w:type="spellEnd"/>
      <w:r w:rsidRPr="009E1722">
        <w:rPr>
          <w:rFonts w:ascii="Times New Roman" w:eastAsia="Times New Roman" w:hAnsi="Times New Roman" w:cs="Times New Roman"/>
          <w:sz w:val="28"/>
          <w:szCs w:val="28"/>
          <w:lang w:val="ru-UA" w:eastAsia="ru-UA"/>
        </w:rPr>
        <w:t xml:space="preserve">., 2016, с. 74; див. </w:t>
      </w:r>
      <w:proofErr w:type="spellStart"/>
      <w:r w:rsidRPr="009E1722">
        <w:rPr>
          <w:rFonts w:ascii="Times New Roman" w:eastAsia="Times New Roman" w:hAnsi="Times New Roman" w:cs="Times New Roman"/>
          <w:sz w:val="28"/>
          <w:szCs w:val="28"/>
          <w:lang w:val="ru-UA" w:eastAsia="ru-UA"/>
        </w:rPr>
        <w:t>також</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Wery</w:t>
      </w:r>
      <w:proofErr w:type="spellEnd"/>
      <w:r w:rsidRPr="009E1722">
        <w:rPr>
          <w:rFonts w:ascii="Times New Roman" w:eastAsia="Times New Roman" w:hAnsi="Times New Roman" w:cs="Times New Roman"/>
          <w:sz w:val="28"/>
          <w:szCs w:val="28"/>
          <w:lang w:val="ru-UA" w:eastAsia="ru-UA"/>
        </w:rPr>
        <w:t xml:space="preserve"> &amp; </w:t>
      </w:r>
      <w:proofErr w:type="spellStart"/>
      <w:r w:rsidRPr="009E1722">
        <w:rPr>
          <w:rFonts w:ascii="Times New Roman" w:eastAsia="Times New Roman" w:hAnsi="Times New Roman" w:cs="Times New Roman"/>
          <w:sz w:val="28"/>
          <w:szCs w:val="28"/>
          <w:lang w:val="ru-UA" w:eastAsia="ru-UA"/>
        </w:rPr>
        <w:t>Billieux</w:t>
      </w:r>
      <w:proofErr w:type="spellEnd"/>
      <w:r w:rsidRPr="009E1722">
        <w:rPr>
          <w:rFonts w:ascii="Times New Roman" w:eastAsia="Times New Roman" w:hAnsi="Times New Roman" w:cs="Times New Roman"/>
          <w:sz w:val="28"/>
          <w:szCs w:val="28"/>
          <w:lang w:val="ru-UA" w:eastAsia="ru-UA"/>
        </w:rPr>
        <w:t>, 2015).</w:t>
      </w:r>
    </w:p>
    <w:p w14:paraId="24D27710" w14:textId="76970510" w:rsidR="009E1722" w:rsidRPr="009E1722" w:rsidRDefault="009E1722" w:rsidP="009E1722">
      <w:pPr>
        <w:spacing w:before="100" w:beforeAutospacing="1" w:after="100" w:afterAutospacing="1" w:line="240" w:lineRule="auto"/>
        <w:rPr>
          <w:rFonts w:ascii="Times New Roman" w:eastAsia="Times New Roman" w:hAnsi="Times New Roman" w:cs="Times New Roman"/>
          <w:sz w:val="28"/>
          <w:szCs w:val="28"/>
          <w:lang w:val="ru-UA" w:eastAsia="ru-UA"/>
        </w:rPr>
      </w:pPr>
      <w:r w:rsidRPr="009E1722">
        <w:rPr>
          <w:rFonts w:ascii="Times New Roman" w:eastAsia="Times New Roman" w:hAnsi="Times New Roman" w:cs="Times New Roman"/>
          <w:sz w:val="28"/>
          <w:szCs w:val="28"/>
          <w:lang w:val="ru-UA" w:eastAsia="ru-UA"/>
        </w:rPr>
        <w:t xml:space="preserve">Таким чином, мета </w:t>
      </w:r>
      <w:proofErr w:type="spellStart"/>
      <w:r w:rsidRPr="009E1722">
        <w:rPr>
          <w:rFonts w:ascii="Times New Roman" w:eastAsia="Times New Roman" w:hAnsi="Times New Roman" w:cs="Times New Roman"/>
          <w:sz w:val="28"/>
          <w:szCs w:val="28"/>
          <w:lang w:val="ru-UA" w:eastAsia="ru-UA"/>
        </w:rPr>
        <w:t>використання</w:t>
      </w:r>
      <w:proofErr w:type="spellEnd"/>
      <w:r w:rsidRPr="009E1722">
        <w:rPr>
          <w:rFonts w:ascii="Times New Roman" w:eastAsia="Times New Roman" w:hAnsi="Times New Roman" w:cs="Times New Roman"/>
          <w:sz w:val="28"/>
          <w:szCs w:val="28"/>
          <w:lang w:val="ru-UA" w:eastAsia="ru-UA"/>
        </w:rPr>
        <w:t xml:space="preserve"> SEIM </w:t>
      </w:r>
      <w:proofErr w:type="spellStart"/>
      <w:r w:rsidRPr="009E1722">
        <w:rPr>
          <w:rFonts w:ascii="Times New Roman" w:eastAsia="Times New Roman" w:hAnsi="Times New Roman" w:cs="Times New Roman"/>
          <w:sz w:val="28"/>
          <w:szCs w:val="28"/>
          <w:lang w:val="ru-UA" w:eastAsia="ru-UA"/>
        </w:rPr>
        <w:t>стає</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важливим</w:t>
      </w:r>
      <w:proofErr w:type="spellEnd"/>
      <w:r w:rsidRPr="009E1722">
        <w:rPr>
          <w:rFonts w:ascii="Times New Roman" w:eastAsia="Times New Roman" w:hAnsi="Times New Roman" w:cs="Times New Roman"/>
          <w:sz w:val="28"/>
          <w:szCs w:val="28"/>
          <w:lang w:val="ru-UA" w:eastAsia="ru-UA"/>
        </w:rPr>
        <w:t xml:space="preserve"> аспектом у </w:t>
      </w:r>
      <w:proofErr w:type="spellStart"/>
      <w:r w:rsidRPr="009E1722">
        <w:rPr>
          <w:rFonts w:ascii="Times New Roman" w:eastAsia="Times New Roman" w:hAnsi="Times New Roman" w:cs="Times New Roman"/>
          <w:sz w:val="28"/>
          <w:szCs w:val="28"/>
          <w:lang w:val="ru-UA" w:eastAsia="ru-UA"/>
        </w:rPr>
        <w:t>розумінні</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можливих</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негативних</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ефектів</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Важливо</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зазначити</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що</w:t>
      </w:r>
      <w:proofErr w:type="spellEnd"/>
      <w:r w:rsidRPr="009E1722">
        <w:rPr>
          <w:rFonts w:ascii="Times New Roman" w:eastAsia="Times New Roman" w:hAnsi="Times New Roman" w:cs="Times New Roman"/>
          <w:sz w:val="28"/>
          <w:szCs w:val="28"/>
          <w:lang w:val="ru-UA" w:eastAsia="ru-UA"/>
        </w:rPr>
        <w:t xml:space="preserve"> для </w:t>
      </w:r>
      <w:proofErr w:type="spellStart"/>
      <w:r w:rsidRPr="009E1722">
        <w:rPr>
          <w:rFonts w:ascii="Times New Roman" w:eastAsia="Times New Roman" w:hAnsi="Times New Roman" w:cs="Times New Roman"/>
          <w:sz w:val="28"/>
          <w:szCs w:val="28"/>
          <w:lang w:val="ru-UA" w:eastAsia="ru-UA"/>
        </w:rPr>
        <w:t>підлітків</w:t>
      </w:r>
      <w:proofErr w:type="spellEnd"/>
      <w:r w:rsidRPr="009E1722">
        <w:rPr>
          <w:rFonts w:ascii="Times New Roman" w:eastAsia="Times New Roman" w:hAnsi="Times New Roman" w:cs="Times New Roman"/>
          <w:sz w:val="28"/>
          <w:szCs w:val="28"/>
          <w:lang w:val="ru-UA" w:eastAsia="ru-UA"/>
        </w:rPr>
        <w:t xml:space="preserve"> "сексуальна '</w:t>
      </w:r>
      <w:proofErr w:type="spellStart"/>
      <w:r w:rsidRPr="009E1722">
        <w:rPr>
          <w:rFonts w:ascii="Times New Roman" w:eastAsia="Times New Roman" w:hAnsi="Times New Roman" w:cs="Times New Roman"/>
          <w:sz w:val="28"/>
          <w:szCs w:val="28"/>
          <w:lang w:val="ru-UA" w:eastAsia="ru-UA"/>
        </w:rPr>
        <w:t>компульсивність</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може</w:t>
      </w:r>
      <w:proofErr w:type="spellEnd"/>
      <w:r w:rsidRPr="009E1722">
        <w:rPr>
          <w:rFonts w:ascii="Times New Roman" w:eastAsia="Times New Roman" w:hAnsi="Times New Roman" w:cs="Times New Roman"/>
          <w:sz w:val="28"/>
          <w:szCs w:val="28"/>
          <w:lang w:val="ru-UA" w:eastAsia="ru-UA"/>
        </w:rPr>
        <w:t xml:space="preserve"> бути </w:t>
      </w:r>
      <w:proofErr w:type="spellStart"/>
      <w:r w:rsidRPr="009E1722">
        <w:rPr>
          <w:rFonts w:ascii="Times New Roman" w:eastAsia="Times New Roman" w:hAnsi="Times New Roman" w:cs="Times New Roman"/>
          <w:sz w:val="28"/>
          <w:szCs w:val="28"/>
          <w:lang w:val="ru-UA" w:eastAsia="ru-UA"/>
        </w:rPr>
        <w:t>якісно</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іншим</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явищем</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ніж</w:t>
      </w:r>
      <w:proofErr w:type="spellEnd"/>
      <w:r w:rsidRPr="009E1722">
        <w:rPr>
          <w:rFonts w:ascii="Times New Roman" w:eastAsia="Times New Roman" w:hAnsi="Times New Roman" w:cs="Times New Roman"/>
          <w:sz w:val="28"/>
          <w:szCs w:val="28"/>
          <w:lang w:val="ru-UA" w:eastAsia="ru-UA"/>
        </w:rPr>
        <w:t xml:space="preserve"> для </w:t>
      </w:r>
      <w:proofErr w:type="spellStart"/>
      <w:r w:rsidRPr="009E1722">
        <w:rPr>
          <w:rFonts w:ascii="Times New Roman" w:eastAsia="Times New Roman" w:hAnsi="Times New Roman" w:cs="Times New Roman"/>
          <w:sz w:val="28"/>
          <w:szCs w:val="28"/>
          <w:lang w:val="ru-UA" w:eastAsia="ru-UA"/>
        </w:rPr>
        <w:t>дорослих</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Doornwaard</w:t>
      </w:r>
      <w:proofErr w:type="spellEnd"/>
      <w:r w:rsidRPr="009E1722">
        <w:rPr>
          <w:rFonts w:ascii="Times New Roman" w:eastAsia="Times New Roman" w:hAnsi="Times New Roman" w:cs="Times New Roman"/>
          <w:sz w:val="28"/>
          <w:szCs w:val="28"/>
          <w:lang w:val="ru-UA" w:eastAsia="ru-UA"/>
        </w:rPr>
        <w:t xml:space="preserve"> та </w:t>
      </w:r>
      <w:proofErr w:type="spellStart"/>
      <w:r w:rsidRPr="009E1722">
        <w:rPr>
          <w:rFonts w:ascii="Times New Roman" w:eastAsia="Times New Roman" w:hAnsi="Times New Roman" w:cs="Times New Roman"/>
          <w:sz w:val="28"/>
          <w:szCs w:val="28"/>
          <w:lang w:val="ru-UA" w:eastAsia="ru-UA"/>
        </w:rPr>
        <w:t>ін</w:t>
      </w:r>
      <w:proofErr w:type="spellEnd"/>
      <w:r w:rsidRPr="009E1722">
        <w:rPr>
          <w:rFonts w:ascii="Times New Roman" w:eastAsia="Times New Roman" w:hAnsi="Times New Roman" w:cs="Times New Roman"/>
          <w:sz w:val="28"/>
          <w:szCs w:val="28"/>
          <w:lang w:val="ru-UA" w:eastAsia="ru-UA"/>
        </w:rPr>
        <w:t xml:space="preserve">., 2016, с. 75; див. </w:t>
      </w:r>
      <w:proofErr w:type="spellStart"/>
      <w:r w:rsidRPr="009E1722">
        <w:rPr>
          <w:rFonts w:ascii="Times New Roman" w:eastAsia="Times New Roman" w:hAnsi="Times New Roman" w:cs="Times New Roman"/>
          <w:sz w:val="28"/>
          <w:szCs w:val="28"/>
          <w:lang w:val="ru-UA" w:eastAsia="ru-UA"/>
        </w:rPr>
        <w:t>також</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Sussman</w:t>
      </w:r>
      <w:proofErr w:type="spellEnd"/>
      <w:r w:rsidRPr="009E1722">
        <w:rPr>
          <w:rFonts w:ascii="Times New Roman" w:eastAsia="Times New Roman" w:hAnsi="Times New Roman" w:cs="Times New Roman"/>
          <w:sz w:val="28"/>
          <w:szCs w:val="28"/>
          <w:lang w:val="ru-UA" w:eastAsia="ru-UA"/>
        </w:rPr>
        <w:t>, 2007).</w:t>
      </w:r>
      <w:r w:rsidR="000B1CCB">
        <w:rPr>
          <w:rFonts w:ascii="Times New Roman" w:eastAsia="Times New Roman" w:hAnsi="Times New Roman" w:cs="Times New Roman"/>
          <w:sz w:val="28"/>
          <w:szCs w:val="28"/>
          <w:lang w:val="uk-UA" w:eastAsia="ru-UA"/>
        </w:rPr>
        <w:t xml:space="preserve"> </w:t>
      </w:r>
      <w:proofErr w:type="spellStart"/>
      <w:r w:rsidRPr="009E1722">
        <w:rPr>
          <w:rFonts w:ascii="Times New Roman" w:eastAsia="Times New Roman" w:hAnsi="Times New Roman" w:cs="Times New Roman"/>
          <w:sz w:val="28"/>
          <w:szCs w:val="28"/>
          <w:lang w:val="ru-UA" w:eastAsia="ru-UA"/>
        </w:rPr>
        <w:t>Це</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дослідження</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визначило</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проблемне</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компульсивне</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використання</w:t>
      </w:r>
      <w:proofErr w:type="spellEnd"/>
      <w:r w:rsidRPr="009E1722">
        <w:rPr>
          <w:rFonts w:ascii="Times New Roman" w:eastAsia="Times New Roman" w:hAnsi="Times New Roman" w:cs="Times New Roman"/>
          <w:sz w:val="28"/>
          <w:szCs w:val="28"/>
          <w:lang w:val="ru-UA" w:eastAsia="ru-UA"/>
        </w:rPr>
        <w:t xml:space="preserve"> через </w:t>
      </w:r>
      <w:proofErr w:type="spellStart"/>
      <w:r w:rsidRPr="009E1722">
        <w:rPr>
          <w:rFonts w:ascii="Times New Roman" w:eastAsia="Times New Roman" w:hAnsi="Times New Roman" w:cs="Times New Roman"/>
          <w:sz w:val="28"/>
          <w:szCs w:val="28"/>
          <w:lang w:val="ru-UA" w:eastAsia="ru-UA"/>
        </w:rPr>
        <w:t>такі</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критерії</w:t>
      </w:r>
      <w:proofErr w:type="spellEnd"/>
      <w:r w:rsidRPr="009E1722">
        <w:rPr>
          <w:rFonts w:ascii="Times New Roman" w:eastAsia="Times New Roman" w:hAnsi="Times New Roman" w:cs="Times New Roman"/>
          <w:sz w:val="28"/>
          <w:szCs w:val="28"/>
          <w:lang w:val="ru-UA" w:eastAsia="ru-UA"/>
        </w:rPr>
        <w:t>:</w:t>
      </w:r>
    </w:p>
    <w:p w14:paraId="392E5E54" w14:textId="475A54BE" w:rsidR="009E1722" w:rsidRPr="009E1722" w:rsidRDefault="009E1722" w:rsidP="009E1722">
      <w:pPr>
        <w:numPr>
          <w:ilvl w:val="0"/>
          <w:numId w:val="99"/>
        </w:numPr>
        <w:spacing w:before="100" w:beforeAutospacing="1" w:after="100" w:afterAutospacing="1" w:line="240" w:lineRule="auto"/>
        <w:rPr>
          <w:rFonts w:ascii="Times New Roman" w:eastAsia="Times New Roman" w:hAnsi="Times New Roman" w:cs="Times New Roman"/>
          <w:sz w:val="28"/>
          <w:szCs w:val="28"/>
          <w:lang w:val="ru-UA" w:eastAsia="ru-UA"/>
        </w:rPr>
      </w:pPr>
      <w:proofErr w:type="spellStart"/>
      <w:r w:rsidRPr="009E1722">
        <w:rPr>
          <w:rFonts w:ascii="Times New Roman" w:eastAsia="Times New Roman" w:hAnsi="Times New Roman" w:cs="Times New Roman"/>
          <w:sz w:val="28"/>
          <w:szCs w:val="28"/>
          <w:lang w:val="ru-UA" w:eastAsia="ru-UA"/>
        </w:rPr>
        <w:t>Відсутність</w:t>
      </w:r>
      <w:proofErr w:type="spellEnd"/>
      <w:r w:rsidRPr="009E1722">
        <w:rPr>
          <w:rFonts w:ascii="Times New Roman" w:eastAsia="Times New Roman" w:hAnsi="Times New Roman" w:cs="Times New Roman"/>
          <w:sz w:val="28"/>
          <w:szCs w:val="28"/>
          <w:lang w:val="ru-UA" w:eastAsia="ru-UA"/>
        </w:rPr>
        <w:t xml:space="preserve"> контролю над </w:t>
      </w:r>
      <w:r w:rsidR="000B1CCB">
        <w:rPr>
          <w:rFonts w:ascii="Times New Roman" w:eastAsia="Times New Roman" w:hAnsi="Times New Roman" w:cs="Times New Roman"/>
          <w:sz w:val="28"/>
          <w:szCs w:val="28"/>
          <w:lang w:val="uk-UA" w:eastAsia="ru-UA"/>
        </w:rPr>
        <w:t>власними діями</w:t>
      </w:r>
      <w:r w:rsidRPr="009E1722">
        <w:rPr>
          <w:rFonts w:ascii="Times New Roman" w:eastAsia="Times New Roman" w:hAnsi="Times New Roman" w:cs="Times New Roman"/>
          <w:sz w:val="28"/>
          <w:szCs w:val="28"/>
          <w:lang w:val="ru-UA" w:eastAsia="ru-UA"/>
        </w:rPr>
        <w:t xml:space="preserve"> (пункт 1).</w:t>
      </w:r>
    </w:p>
    <w:p w14:paraId="42E59B3A" w14:textId="3DA16452" w:rsidR="009E1722" w:rsidRPr="009E1722" w:rsidRDefault="009E1722" w:rsidP="009E1722">
      <w:pPr>
        <w:numPr>
          <w:ilvl w:val="0"/>
          <w:numId w:val="99"/>
        </w:numPr>
        <w:spacing w:before="100" w:beforeAutospacing="1" w:after="100" w:afterAutospacing="1" w:line="240" w:lineRule="auto"/>
        <w:rPr>
          <w:rFonts w:ascii="Times New Roman" w:eastAsia="Times New Roman" w:hAnsi="Times New Roman" w:cs="Times New Roman"/>
          <w:sz w:val="28"/>
          <w:szCs w:val="28"/>
          <w:lang w:val="ru-UA" w:eastAsia="ru-UA"/>
        </w:rPr>
      </w:pPr>
      <w:proofErr w:type="spellStart"/>
      <w:r w:rsidRPr="009E1722">
        <w:rPr>
          <w:rFonts w:ascii="Times New Roman" w:eastAsia="Times New Roman" w:hAnsi="Times New Roman" w:cs="Times New Roman"/>
          <w:sz w:val="28"/>
          <w:szCs w:val="28"/>
          <w:lang w:val="ru-UA" w:eastAsia="ru-UA"/>
        </w:rPr>
        <w:t>Надмірна</w:t>
      </w:r>
      <w:proofErr w:type="spellEnd"/>
      <w:r w:rsidRPr="009E1722">
        <w:rPr>
          <w:rFonts w:ascii="Times New Roman" w:eastAsia="Times New Roman" w:hAnsi="Times New Roman" w:cs="Times New Roman"/>
          <w:sz w:val="28"/>
          <w:szCs w:val="28"/>
          <w:lang w:val="ru-UA" w:eastAsia="ru-UA"/>
        </w:rPr>
        <w:t xml:space="preserve"> </w:t>
      </w:r>
      <w:r w:rsidR="000B1CCB">
        <w:rPr>
          <w:rFonts w:ascii="Times New Roman" w:eastAsia="Times New Roman" w:hAnsi="Times New Roman" w:cs="Times New Roman"/>
          <w:sz w:val="28"/>
          <w:szCs w:val="28"/>
          <w:lang w:val="uk-UA" w:eastAsia="ru-UA"/>
        </w:rPr>
        <w:t>одержимість</w:t>
      </w:r>
      <w:r w:rsidRPr="009E1722">
        <w:rPr>
          <w:rFonts w:ascii="Times New Roman" w:eastAsia="Times New Roman" w:hAnsi="Times New Roman" w:cs="Times New Roman"/>
          <w:sz w:val="28"/>
          <w:szCs w:val="28"/>
          <w:lang w:val="ru-UA" w:eastAsia="ru-UA"/>
        </w:rPr>
        <w:t xml:space="preserve"> </w:t>
      </w:r>
      <w:r w:rsidR="000B1CCB">
        <w:rPr>
          <w:rFonts w:ascii="Times New Roman" w:eastAsia="Times New Roman" w:hAnsi="Times New Roman" w:cs="Times New Roman"/>
          <w:sz w:val="28"/>
          <w:szCs w:val="28"/>
          <w:lang w:val="uk-UA" w:eastAsia="ru-UA"/>
        </w:rPr>
        <w:t>порнографією</w:t>
      </w:r>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пункти</w:t>
      </w:r>
      <w:proofErr w:type="spellEnd"/>
      <w:r w:rsidRPr="009E1722">
        <w:rPr>
          <w:rFonts w:ascii="Times New Roman" w:eastAsia="Times New Roman" w:hAnsi="Times New Roman" w:cs="Times New Roman"/>
          <w:sz w:val="28"/>
          <w:szCs w:val="28"/>
          <w:lang w:val="ru-UA" w:eastAsia="ru-UA"/>
        </w:rPr>
        <w:t xml:space="preserve"> 2 і 4).</w:t>
      </w:r>
    </w:p>
    <w:p w14:paraId="7D80CA52" w14:textId="1FAB4008" w:rsidR="009E1722" w:rsidRPr="009E1722" w:rsidRDefault="009E1722" w:rsidP="009E1722">
      <w:pPr>
        <w:numPr>
          <w:ilvl w:val="0"/>
          <w:numId w:val="99"/>
        </w:numPr>
        <w:spacing w:before="100" w:beforeAutospacing="1" w:after="100" w:afterAutospacing="1" w:line="240" w:lineRule="auto"/>
        <w:rPr>
          <w:rFonts w:ascii="Times New Roman" w:eastAsia="Times New Roman" w:hAnsi="Times New Roman" w:cs="Times New Roman"/>
          <w:sz w:val="28"/>
          <w:szCs w:val="28"/>
          <w:lang w:val="ru-UA" w:eastAsia="ru-UA"/>
        </w:rPr>
      </w:pPr>
      <w:proofErr w:type="spellStart"/>
      <w:r w:rsidRPr="009E1722">
        <w:rPr>
          <w:rFonts w:ascii="Times New Roman" w:eastAsia="Times New Roman" w:hAnsi="Times New Roman" w:cs="Times New Roman"/>
          <w:sz w:val="28"/>
          <w:szCs w:val="28"/>
          <w:lang w:val="ru-UA" w:eastAsia="ru-UA"/>
        </w:rPr>
        <w:t>Негативні</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наслідки</w:t>
      </w:r>
      <w:proofErr w:type="spellEnd"/>
      <w:r w:rsidRPr="009E1722">
        <w:rPr>
          <w:rFonts w:ascii="Times New Roman" w:eastAsia="Times New Roman" w:hAnsi="Times New Roman" w:cs="Times New Roman"/>
          <w:sz w:val="28"/>
          <w:szCs w:val="28"/>
          <w:lang w:val="ru-UA" w:eastAsia="ru-UA"/>
        </w:rPr>
        <w:t xml:space="preserve"> через </w:t>
      </w:r>
      <w:r w:rsidR="000B1CCB">
        <w:rPr>
          <w:rFonts w:ascii="Times New Roman" w:eastAsia="Times New Roman" w:hAnsi="Times New Roman" w:cs="Times New Roman"/>
          <w:sz w:val="28"/>
          <w:szCs w:val="28"/>
          <w:lang w:val="uk-UA" w:eastAsia="ru-UA"/>
        </w:rPr>
        <w:t>споживання</w:t>
      </w:r>
      <w:r w:rsidRPr="009E1722">
        <w:rPr>
          <w:rFonts w:ascii="Times New Roman" w:eastAsia="Times New Roman" w:hAnsi="Times New Roman" w:cs="Times New Roman"/>
          <w:sz w:val="28"/>
          <w:szCs w:val="28"/>
          <w:lang w:val="ru-UA" w:eastAsia="ru-UA"/>
        </w:rPr>
        <w:t xml:space="preserve"> (пункт 3).</w:t>
      </w:r>
    </w:p>
    <w:p w14:paraId="50DEAC37" w14:textId="6CE21AA4" w:rsidR="009E1722" w:rsidRPr="009E1722" w:rsidRDefault="009E1722" w:rsidP="009E1722">
      <w:pPr>
        <w:numPr>
          <w:ilvl w:val="0"/>
          <w:numId w:val="99"/>
        </w:numPr>
        <w:spacing w:before="100" w:beforeAutospacing="1" w:after="100" w:afterAutospacing="1" w:line="240" w:lineRule="auto"/>
        <w:rPr>
          <w:rFonts w:ascii="Times New Roman" w:eastAsia="Times New Roman" w:hAnsi="Times New Roman" w:cs="Times New Roman"/>
          <w:sz w:val="28"/>
          <w:szCs w:val="28"/>
          <w:lang w:val="ru-UA" w:eastAsia="ru-UA"/>
        </w:rPr>
      </w:pPr>
      <w:proofErr w:type="spellStart"/>
      <w:r w:rsidRPr="009E1722">
        <w:rPr>
          <w:rFonts w:ascii="Times New Roman" w:eastAsia="Times New Roman" w:hAnsi="Times New Roman" w:cs="Times New Roman"/>
          <w:sz w:val="28"/>
          <w:szCs w:val="28"/>
          <w:lang w:val="ru-UA" w:eastAsia="ru-UA"/>
        </w:rPr>
        <w:t>Відчуття</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неприємних</w:t>
      </w:r>
      <w:proofErr w:type="spellEnd"/>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емоцій</w:t>
      </w:r>
      <w:proofErr w:type="spellEnd"/>
      <w:r w:rsidRPr="009E1722">
        <w:rPr>
          <w:rFonts w:ascii="Times New Roman" w:eastAsia="Times New Roman" w:hAnsi="Times New Roman" w:cs="Times New Roman"/>
          <w:sz w:val="28"/>
          <w:szCs w:val="28"/>
          <w:lang w:val="ru-UA" w:eastAsia="ru-UA"/>
        </w:rPr>
        <w:t xml:space="preserve">, коли </w:t>
      </w:r>
      <w:r w:rsidR="000B1CCB">
        <w:rPr>
          <w:rFonts w:ascii="Times New Roman" w:eastAsia="Times New Roman" w:hAnsi="Times New Roman" w:cs="Times New Roman"/>
          <w:sz w:val="28"/>
          <w:szCs w:val="28"/>
          <w:lang w:val="uk-UA" w:eastAsia="ru-UA"/>
        </w:rPr>
        <w:t>перегляд</w:t>
      </w:r>
      <w:r w:rsidRPr="009E1722">
        <w:rPr>
          <w:rFonts w:ascii="Times New Roman" w:eastAsia="Times New Roman" w:hAnsi="Times New Roman" w:cs="Times New Roman"/>
          <w:sz w:val="28"/>
          <w:szCs w:val="28"/>
          <w:lang w:val="ru-UA" w:eastAsia="ru-UA"/>
        </w:rPr>
        <w:t xml:space="preserve"> </w:t>
      </w:r>
      <w:proofErr w:type="spellStart"/>
      <w:r w:rsidRPr="009E1722">
        <w:rPr>
          <w:rFonts w:ascii="Times New Roman" w:eastAsia="Times New Roman" w:hAnsi="Times New Roman" w:cs="Times New Roman"/>
          <w:sz w:val="28"/>
          <w:szCs w:val="28"/>
          <w:lang w:val="ru-UA" w:eastAsia="ru-UA"/>
        </w:rPr>
        <w:t>неможлив</w:t>
      </w:r>
      <w:r w:rsidR="000B1CCB">
        <w:rPr>
          <w:rFonts w:ascii="Times New Roman" w:eastAsia="Times New Roman" w:hAnsi="Times New Roman" w:cs="Times New Roman"/>
          <w:sz w:val="28"/>
          <w:szCs w:val="28"/>
          <w:lang w:val="uk-UA" w:eastAsia="ru-UA"/>
        </w:rPr>
        <w:t>ий</w:t>
      </w:r>
      <w:proofErr w:type="spellEnd"/>
      <w:r w:rsidRPr="009E1722">
        <w:rPr>
          <w:rFonts w:ascii="Times New Roman" w:eastAsia="Times New Roman" w:hAnsi="Times New Roman" w:cs="Times New Roman"/>
          <w:sz w:val="28"/>
          <w:szCs w:val="28"/>
          <w:lang w:val="ru-UA" w:eastAsia="ru-UA"/>
        </w:rPr>
        <w:t xml:space="preserve"> (пункт 5).</w:t>
      </w:r>
    </w:p>
    <w:p w14:paraId="0981A0B6" w14:textId="780CE350" w:rsidR="009E1722" w:rsidRPr="009E1722" w:rsidRDefault="000B1CCB" w:rsidP="009E1722">
      <w:pPr>
        <w:numPr>
          <w:ilvl w:val="0"/>
          <w:numId w:val="99"/>
        </w:numPr>
        <w:spacing w:before="100" w:beforeAutospacing="1" w:after="100" w:afterAutospacing="1" w:line="240" w:lineRule="auto"/>
        <w:rPr>
          <w:rFonts w:ascii="Times New Roman" w:eastAsia="Times New Roman" w:hAnsi="Times New Roman" w:cs="Times New Roman"/>
          <w:sz w:val="28"/>
          <w:szCs w:val="28"/>
          <w:lang w:val="ru-UA" w:eastAsia="ru-UA"/>
        </w:rPr>
      </w:pPr>
      <w:r>
        <w:rPr>
          <w:rFonts w:ascii="Times New Roman" w:eastAsia="Times New Roman" w:hAnsi="Times New Roman" w:cs="Times New Roman"/>
          <w:sz w:val="28"/>
          <w:szCs w:val="28"/>
          <w:lang w:val="uk-UA" w:eastAsia="ru-UA"/>
        </w:rPr>
        <w:t>Споживання з ціллю</w:t>
      </w:r>
      <w:r w:rsidR="009E1722" w:rsidRPr="009E1722">
        <w:rPr>
          <w:rFonts w:ascii="Times New Roman" w:eastAsia="Times New Roman" w:hAnsi="Times New Roman" w:cs="Times New Roman"/>
          <w:sz w:val="28"/>
          <w:szCs w:val="28"/>
          <w:lang w:val="ru-UA" w:eastAsia="ru-UA"/>
        </w:rPr>
        <w:t xml:space="preserve"> </w:t>
      </w:r>
      <w:proofErr w:type="spellStart"/>
      <w:r w:rsidR="009E1722" w:rsidRPr="009E1722">
        <w:rPr>
          <w:rFonts w:ascii="Times New Roman" w:eastAsia="Times New Roman" w:hAnsi="Times New Roman" w:cs="Times New Roman"/>
          <w:sz w:val="28"/>
          <w:szCs w:val="28"/>
          <w:lang w:val="ru-UA" w:eastAsia="ru-UA"/>
        </w:rPr>
        <w:t>подолання</w:t>
      </w:r>
      <w:proofErr w:type="spellEnd"/>
      <w:r>
        <w:rPr>
          <w:rFonts w:ascii="Times New Roman" w:eastAsia="Times New Roman" w:hAnsi="Times New Roman" w:cs="Times New Roman"/>
          <w:sz w:val="28"/>
          <w:szCs w:val="28"/>
          <w:lang w:val="uk-UA" w:eastAsia="ru-UA"/>
        </w:rPr>
        <w:t xml:space="preserve"> стресу</w:t>
      </w:r>
      <w:r w:rsidR="009E1722" w:rsidRPr="009E1722">
        <w:rPr>
          <w:rFonts w:ascii="Times New Roman" w:eastAsia="Times New Roman" w:hAnsi="Times New Roman" w:cs="Times New Roman"/>
          <w:sz w:val="28"/>
          <w:szCs w:val="28"/>
          <w:lang w:val="ru-UA" w:eastAsia="ru-UA"/>
        </w:rPr>
        <w:t xml:space="preserve"> </w:t>
      </w:r>
      <w:proofErr w:type="spellStart"/>
      <w:r w:rsidR="009E1722" w:rsidRPr="009E1722">
        <w:rPr>
          <w:rFonts w:ascii="Times New Roman" w:eastAsia="Times New Roman" w:hAnsi="Times New Roman" w:cs="Times New Roman"/>
          <w:sz w:val="28"/>
          <w:szCs w:val="28"/>
          <w:lang w:val="ru-UA" w:eastAsia="ru-UA"/>
        </w:rPr>
        <w:t>або</w:t>
      </w:r>
      <w:proofErr w:type="spellEnd"/>
      <w:r w:rsidR="009E1722" w:rsidRPr="009E1722">
        <w:rPr>
          <w:rFonts w:ascii="Times New Roman" w:eastAsia="Times New Roman" w:hAnsi="Times New Roman" w:cs="Times New Roman"/>
          <w:sz w:val="28"/>
          <w:szCs w:val="28"/>
          <w:lang w:val="ru-UA" w:eastAsia="ru-UA"/>
        </w:rPr>
        <w:t xml:space="preserve"> </w:t>
      </w:r>
      <w:proofErr w:type="spellStart"/>
      <w:r w:rsidR="009E1722" w:rsidRPr="009E1722">
        <w:rPr>
          <w:rFonts w:ascii="Times New Roman" w:eastAsia="Times New Roman" w:hAnsi="Times New Roman" w:cs="Times New Roman"/>
          <w:sz w:val="28"/>
          <w:szCs w:val="28"/>
          <w:lang w:val="ru-UA" w:eastAsia="ru-UA"/>
        </w:rPr>
        <w:t>втечі</w:t>
      </w:r>
      <w:proofErr w:type="spellEnd"/>
      <w:r w:rsidR="009E1722" w:rsidRPr="009E1722">
        <w:rPr>
          <w:rFonts w:ascii="Times New Roman" w:eastAsia="Times New Roman" w:hAnsi="Times New Roman" w:cs="Times New Roman"/>
          <w:sz w:val="28"/>
          <w:szCs w:val="28"/>
          <w:lang w:val="ru-UA" w:eastAsia="ru-UA"/>
        </w:rPr>
        <w:t xml:space="preserve"> </w:t>
      </w:r>
      <w:proofErr w:type="spellStart"/>
      <w:r w:rsidR="009E1722" w:rsidRPr="009E1722">
        <w:rPr>
          <w:rFonts w:ascii="Times New Roman" w:eastAsia="Times New Roman" w:hAnsi="Times New Roman" w:cs="Times New Roman"/>
          <w:sz w:val="28"/>
          <w:szCs w:val="28"/>
          <w:lang w:val="ru-UA" w:eastAsia="ru-UA"/>
        </w:rPr>
        <w:t>від</w:t>
      </w:r>
      <w:proofErr w:type="spellEnd"/>
      <w:r w:rsidR="009E1722" w:rsidRPr="009E1722">
        <w:rPr>
          <w:rFonts w:ascii="Times New Roman" w:eastAsia="Times New Roman" w:hAnsi="Times New Roman" w:cs="Times New Roman"/>
          <w:sz w:val="28"/>
          <w:szCs w:val="28"/>
          <w:lang w:val="ru-UA" w:eastAsia="ru-UA"/>
        </w:rPr>
        <w:t xml:space="preserve"> </w:t>
      </w:r>
      <w:proofErr w:type="spellStart"/>
      <w:r w:rsidR="009E1722" w:rsidRPr="009E1722">
        <w:rPr>
          <w:rFonts w:ascii="Times New Roman" w:eastAsia="Times New Roman" w:hAnsi="Times New Roman" w:cs="Times New Roman"/>
          <w:sz w:val="28"/>
          <w:szCs w:val="28"/>
          <w:lang w:val="ru-UA" w:eastAsia="ru-UA"/>
        </w:rPr>
        <w:t>негативних</w:t>
      </w:r>
      <w:proofErr w:type="spellEnd"/>
      <w:r w:rsidR="009E1722" w:rsidRPr="009E1722">
        <w:rPr>
          <w:rFonts w:ascii="Times New Roman" w:eastAsia="Times New Roman" w:hAnsi="Times New Roman" w:cs="Times New Roman"/>
          <w:sz w:val="28"/>
          <w:szCs w:val="28"/>
          <w:lang w:val="ru-UA" w:eastAsia="ru-UA"/>
        </w:rPr>
        <w:t xml:space="preserve"> </w:t>
      </w:r>
      <w:proofErr w:type="spellStart"/>
      <w:r w:rsidR="009E1722" w:rsidRPr="009E1722">
        <w:rPr>
          <w:rFonts w:ascii="Times New Roman" w:eastAsia="Times New Roman" w:hAnsi="Times New Roman" w:cs="Times New Roman"/>
          <w:sz w:val="28"/>
          <w:szCs w:val="28"/>
          <w:lang w:val="ru-UA" w:eastAsia="ru-UA"/>
        </w:rPr>
        <w:t>почуттів</w:t>
      </w:r>
      <w:proofErr w:type="spellEnd"/>
      <w:r w:rsidR="009E1722" w:rsidRPr="009E1722">
        <w:rPr>
          <w:rFonts w:ascii="Times New Roman" w:eastAsia="Times New Roman" w:hAnsi="Times New Roman" w:cs="Times New Roman"/>
          <w:sz w:val="28"/>
          <w:szCs w:val="28"/>
          <w:lang w:val="ru-UA" w:eastAsia="ru-UA"/>
        </w:rPr>
        <w:t xml:space="preserve"> (пункт 6) (</w:t>
      </w:r>
      <w:proofErr w:type="spellStart"/>
      <w:r w:rsidR="009E1722" w:rsidRPr="009E1722">
        <w:rPr>
          <w:rFonts w:ascii="Times New Roman" w:eastAsia="Times New Roman" w:hAnsi="Times New Roman" w:cs="Times New Roman"/>
          <w:sz w:val="28"/>
          <w:szCs w:val="28"/>
          <w:lang w:val="ru-UA" w:eastAsia="ru-UA"/>
        </w:rPr>
        <w:t>Doornwaard</w:t>
      </w:r>
      <w:proofErr w:type="spellEnd"/>
      <w:r w:rsidR="009E1722" w:rsidRPr="009E1722">
        <w:rPr>
          <w:rFonts w:ascii="Times New Roman" w:eastAsia="Times New Roman" w:hAnsi="Times New Roman" w:cs="Times New Roman"/>
          <w:sz w:val="28"/>
          <w:szCs w:val="28"/>
          <w:lang w:val="ru-UA" w:eastAsia="ru-UA"/>
        </w:rPr>
        <w:t xml:space="preserve"> та </w:t>
      </w:r>
      <w:proofErr w:type="spellStart"/>
      <w:r w:rsidR="009E1722" w:rsidRPr="009E1722">
        <w:rPr>
          <w:rFonts w:ascii="Times New Roman" w:eastAsia="Times New Roman" w:hAnsi="Times New Roman" w:cs="Times New Roman"/>
          <w:sz w:val="28"/>
          <w:szCs w:val="28"/>
          <w:lang w:val="ru-UA" w:eastAsia="ru-UA"/>
        </w:rPr>
        <w:t>ін</w:t>
      </w:r>
      <w:proofErr w:type="spellEnd"/>
      <w:r w:rsidR="009E1722" w:rsidRPr="009E1722">
        <w:rPr>
          <w:rFonts w:ascii="Times New Roman" w:eastAsia="Times New Roman" w:hAnsi="Times New Roman" w:cs="Times New Roman"/>
          <w:sz w:val="28"/>
          <w:szCs w:val="28"/>
          <w:lang w:val="ru-UA" w:eastAsia="ru-UA"/>
        </w:rPr>
        <w:t>., 2016, с. 75).</w:t>
      </w:r>
    </w:p>
    <w:p w14:paraId="59F8EFD5" w14:textId="79948202" w:rsidR="009E1722" w:rsidRPr="005D1BDC" w:rsidRDefault="00F05DA4" w:rsidP="00CC1375">
      <w:pPr>
        <w:spacing w:before="100" w:beforeAutospacing="1" w:after="100" w:afterAutospacing="1" w:line="240" w:lineRule="auto"/>
        <w:rPr>
          <w:rFonts w:ascii="Times New Roman" w:eastAsia="Times New Roman" w:hAnsi="Times New Roman" w:cs="Times New Roman"/>
          <w:sz w:val="28"/>
          <w:szCs w:val="28"/>
          <w:lang w:val="uk-UA" w:eastAsia="ru-UA"/>
        </w:rPr>
      </w:pPr>
      <w:r w:rsidRPr="00F05DA4">
        <w:rPr>
          <w:rFonts w:ascii="Times New Roman" w:eastAsia="Times New Roman" w:hAnsi="Times New Roman" w:cs="Times New Roman"/>
          <w:sz w:val="28"/>
          <w:szCs w:val="28"/>
          <w:lang w:val="uk-UA" w:eastAsia="ru-UA"/>
        </w:rPr>
        <w:t>Когнітивне та соціальне функціонування</w:t>
      </w:r>
    </w:p>
    <w:p w14:paraId="3888C7DA" w14:textId="4E0947F9" w:rsidR="002A2D95" w:rsidRDefault="000C3B2A" w:rsidP="00A06A07">
      <w:pPr>
        <w:spacing w:before="100" w:beforeAutospacing="1" w:after="100" w:afterAutospacing="1" w:line="240" w:lineRule="auto"/>
        <w:rPr>
          <w:rFonts w:ascii="Times New Roman" w:eastAsia="Times New Roman" w:hAnsi="Times New Roman" w:cs="Times New Roman"/>
          <w:sz w:val="28"/>
          <w:szCs w:val="28"/>
          <w:lang w:val="uk-UA" w:eastAsia="ru-UA"/>
        </w:rPr>
      </w:pPr>
      <w:r w:rsidRPr="000C3B2A">
        <w:rPr>
          <w:rFonts w:ascii="Times New Roman" w:eastAsia="Times New Roman" w:hAnsi="Times New Roman" w:cs="Times New Roman"/>
          <w:sz w:val="28"/>
          <w:szCs w:val="28"/>
          <w:lang w:val="uk-UA" w:eastAsia="ru-UA"/>
        </w:rPr>
        <w:t>В одному з аналітичних досліджень впливу порнографії на підлітків зазначається: «У підлітковому віці відбувається ціла низка значних змін [...] З точки зору розвитку, поведінка, пов'язана з прийняттям ризикованих рішень та пошуком винагороди, сприяє зростанню та навчанню більшості підлітків» (</w:t>
      </w:r>
      <w:proofErr w:type="spellStart"/>
      <w:r w:rsidRPr="000C3B2A">
        <w:rPr>
          <w:rFonts w:ascii="Times New Roman" w:eastAsia="Times New Roman" w:hAnsi="Times New Roman" w:cs="Times New Roman"/>
          <w:sz w:val="28"/>
          <w:szCs w:val="28"/>
          <w:lang w:val="uk-UA" w:eastAsia="ru-UA"/>
        </w:rPr>
        <w:t>Owens</w:t>
      </w:r>
      <w:proofErr w:type="spellEnd"/>
      <w:r w:rsidRPr="000C3B2A">
        <w:rPr>
          <w:rFonts w:ascii="Times New Roman" w:eastAsia="Times New Roman" w:hAnsi="Times New Roman" w:cs="Times New Roman"/>
          <w:sz w:val="28"/>
          <w:szCs w:val="28"/>
          <w:lang w:val="uk-UA" w:eastAsia="ru-UA"/>
        </w:rPr>
        <w:t xml:space="preserve"> </w:t>
      </w:r>
      <w:proofErr w:type="spellStart"/>
      <w:r w:rsidRPr="000C3B2A">
        <w:rPr>
          <w:rFonts w:ascii="Times New Roman" w:eastAsia="Times New Roman" w:hAnsi="Times New Roman" w:cs="Times New Roman"/>
          <w:sz w:val="28"/>
          <w:szCs w:val="28"/>
          <w:lang w:val="uk-UA" w:eastAsia="ru-UA"/>
        </w:rPr>
        <w:t>et</w:t>
      </w:r>
      <w:proofErr w:type="spellEnd"/>
      <w:r w:rsidRPr="000C3B2A">
        <w:rPr>
          <w:rFonts w:ascii="Times New Roman" w:eastAsia="Times New Roman" w:hAnsi="Times New Roman" w:cs="Times New Roman"/>
          <w:sz w:val="28"/>
          <w:szCs w:val="28"/>
          <w:lang w:val="uk-UA" w:eastAsia="ru-UA"/>
        </w:rPr>
        <w:t xml:space="preserve"> </w:t>
      </w:r>
      <w:proofErr w:type="spellStart"/>
      <w:r w:rsidRPr="000C3B2A">
        <w:rPr>
          <w:rFonts w:ascii="Times New Roman" w:eastAsia="Times New Roman" w:hAnsi="Times New Roman" w:cs="Times New Roman"/>
          <w:sz w:val="28"/>
          <w:szCs w:val="28"/>
          <w:lang w:val="uk-UA" w:eastAsia="ru-UA"/>
        </w:rPr>
        <w:t>al</w:t>
      </w:r>
      <w:proofErr w:type="spellEnd"/>
      <w:r w:rsidRPr="000C3B2A">
        <w:rPr>
          <w:rFonts w:ascii="Times New Roman" w:eastAsia="Times New Roman" w:hAnsi="Times New Roman" w:cs="Times New Roman"/>
          <w:sz w:val="28"/>
          <w:szCs w:val="28"/>
          <w:lang w:val="uk-UA" w:eastAsia="ru-UA"/>
        </w:rPr>
        <w:t xml:space="preserve">., 2012, с. 113). Відповідно, підлітки є більш вразливими до надмірної діяльності з підвищеним ризиком, ніж дорослі або молодші діти, і поведінка, спрямована на отримання винагороди, може мати більший вплив. Тобто підлітки можуть бути більш схильними до проблемного або </w:t>
      </w:r>
      <w:proofErr w:type="spellStart"/>
      <w:r w:rsidRPr="000C3B2A">
        <w:rPr>
          <w:rFonts w:ascii="Times New Roman" w:eastAsia="Times New Roman" w:hAnsi="Times New Roman" w:cs="Times New Roman"/>
          <w:sz w:val="28"/>
          <w:szCs w:val="28"/>
          <w:lang w:val="uk-UA" w:eastAsia="ru-UA"/>
        </w:rPr>
        <w:t>компульсивного</w:t>
      </w:r>
      <w:proofErr w:type="spellEnd"/>
      <w:r w:rsidRPr="000C3B2A">
        <w:rPr>
          <w:rFonts w:ascii="Times New Roman" w:eastAsia="Times New Roman" w:hAnsi="Times New Roman" w:cs="Times New Roman"/>
          <w:sz w:val="28"/>
          <w:szCs w:val="28"/>
          <w:lang w:val="uk-UA" w:eastAsia="ru-UA"/>
        </w:rPr>
        <w:t xml:space="preserve"> вживання СЕІМ. Важливо зазначити, що «більшість підлітків здатні міркувати і розуміти ризики, пов'язані з їхньою поведінкою» (</w:t>
      </w:r>
      <w:proofErr w:type="spellStart"/>
      <w:r w:rsidRPr="000C3B2A">
        <w:rPr>
          <w:rFonts w:ascii="Times New Roman" w:eastAsia="Times New Roman" w:hAnsi="Times New Roman" w:cs="Times New Roman"/>
          <w:sz w:val="28"/>
          <w:szCs w:val="28"/>
          <w:lang w:val="uk-UA" w:eastAsia="ru-UA"/>
        </w:rPr>
        <w:t>Owens</w:t>
      </w:r>
      <w:proofErr w:type="spellEnd"/>
      <w:r w:rsidRPr="000C3B2A">
        <w:rPr>
          <w:rFonts w:ascii="Times New Roman" w:eastAsia="Times New Roman" w:hAnsi="Times New Roman" w:cs="Times New Roman"/>
          <w:sz w:val="28"/>
          <w:szCs w:val="28"/>
          <w:lang w:val="uk-UA" w:eastAsia="ru-UA"/>
        </w:rPr>
        <w:t xml:space="preserve"> </w:t>
      </w:r>
      <w:proofErr w:type="spellStart"/>
      <w:r w:rsidRPr="000C3B2A">
        <w:rPr>
          <w:rFonts w:ascii="Times New Roman" w:eastAsia="Times New Roman" w:hAnsi="Times New Roman" w:cs="Times New Roman"/>
          <w:sz w:val="28"/>
          <w:szCs w:val="28"/>
          <w:lang w:val="uk-UA" w:eastAsia="ru-UA"/>
        </w:rPr>
        <w:t>et</w:t>
      </w:r>
      <w:proofErr w:type="spellEnd"/>
      <w:r w:rsidRPr="000C3B2A">
        <w:rPr>
          <w:rFonts w:ascii="Times New Roman" w:eastAsia="Times New Roman" w:hAnsi="Times New Roman" w:cs="Times New Roman"/>
          <w:sz w:val="28"/>
          <w:szCs w:val="28"/>
          <w:lang w:val="uk-UA" w:eastAsia="ru-UA"/>
        </w:rPr>
        <w:t xml:space="preserve"> </w:t>
      </w:r>
      <w:proofErr w:type="spellStart"/>
      <w:r w:rsidRPr="000C3B2A">
        <w:rPr>
          <w:rFonts w:ascii="Times New Roman" w:eastAsia="Times New Roman" w:hAnsi="Times New Roman" w:cs="Times New Roman"/>
          <w:sz w:val="28"/>
          <w:szCs w:val="28"/>
          <w:lang w:val="uk-UA" w:eastAsia="ru-UA"/>
        </w:rPr>
        <w:t>al</w:t>
      </w:r>
      <w:proofErr w:type="spellEnd"/>
      <w:r w:rsidRPr="000C3B2A">
        <w:rPr>
          <w:rFonts w:ascii="Times New Roman" w:eastAsia="Times New Roman" w:hAnsi="Times New Roman" w:cs="Times New Roman"/>
          <w:sz w:val="28"/>
          <w:szCs w:val="28"/>
          <w:lang w:val="uk-UA" w:eastAsia="ru-UA"/>
        </w:rPr>
        <w:t xml:space="preserve">., 2012, с. 113). Хоча, що стосується вживання СЕІМ, можливо, підлітки не до кінця не усвідомлюють потенційно шкідливих наслідків, на відміну, наприклад, від вживання алкоголю або  наркотиків, щодо яких </w:t>
      </w:r>
      <w:r w:rsidRPr="000C3B2A">
        <w:rPr>
          <w:rFonts w:ascii="Times New Roman" w:eastAsia="Times New Roman" w:hAnsi="Times New Roman" w:cs="Times New Roman"/>
          <w:sz w:val="28"/>
          <w:szCs w:val="28"/>
          <w:lang w:val="uk-UA" w:eastAsia="ru-UA"/>
        </w:rPr>
        <w:lastRenderedPageBreak/>
        <w:t>проводяться значні та поширені просвітницькі кампанії в різних джерелах, спрямовані на інформування про можливі наслідки.</w:t>
      </w:r>
    </w:p>
    <w:p w14:paraId="551AF5AB" w14:textId="2BF30F16" w:rsidR="000C3B2A" w:rsidRPr="00A06A07" w:rsidRDefault="000C3B2A" w:rsidP="00A06A07">
      <w:pPr>
        <w:spacing w:before="100" w:beforeAutospacing="1" w:after="100" w:afterAutospacing="1" w:line="240" w:lineRule="auto"/>
        <w:rPr>
          <w:rFonts w:ascii="Times New Roman" w:eastAsia="Times New Roman" w:hAnsi="Times New Roman" w:cs="Times New Roman"/>
          <w:sz w:val="28"/>
          <w:szCs w:val="28"/>
          <w:lang w:val="uk-UA" w:eastAsia="ru-UA"/>
        </w:rPr>
      </w:pPr>
      <w:r w:rsidRPr="000C3B2A">
        <w:rPr>
          <w:rFonts w:ascii="Times New Roman" w:eastAsia="Times New Roman" w:hAnsi="Times New Roman" w:cs="Times New Roman"/>
          <w:sz w:val="28"/>
          <w:szCs w:val="28"/>
          <w:lang w:val="uk-UA" w:eastAsia="ru-UA"/>
        </w:rPr>
        <w:t>Використання порнографії також пов'язане зі зниженням академічної успішності. У бельгійському дослідженні хлопчиків-підлітків (віком 12-15 років) було виявлено, що чим частіше вони використовували СЕІМ, тим гіршими були їхні шкільні оцінки через наступні шість місяців (</w:t>
      </w:r>
      <w:proofErr w:type="spellStart"/>
      <w:r w:rsidRPr="000C3B2A">
        <w:rPr>
          <w:rFonts w:ascii="Times New Roman" w:eastAsia="Times New Roman" w:hAnsi="Times New Roman" w:cs="Times New Roman"/>
          <w:sz w:val="28"/>
          <w:szCs w:val="28"/>
          <w:lang w:val="uk-UA" w:eastAsia="ru-UA"/>
        </w:rPr>
        <w:t>Beyens</w:t>
      </w:r>
      <w:proofErr w:type="spellEnd"/>
      <w:r w:rsidRPr="000C3B2A">
        <w:rPr>
          <w:rFonts w:ascii="Times New Roman" w:eastAsia="Times New Roman" w:hAnsi="Times New Roman" w:cs="Times New Roman"/>
          <w:sz w:val="28"/>
          <w:szCs w:val="28"/>
          <w:lang w:val="uk-UA" w:eastAsia="ru-UA"/>
        </w:rPr>
        <w:t xml:space="preserve">, </w:t>
      </w:r>
      <w:proofErr w:type="spellStart"/>
      <w:r w:rsidRPr="000C3B2A">
        <w:rPr>
          <w:rFonts w:ascii="Times New Roman" w:eastAsia="Times New Roman" w:hAnsi="Times New Roman" w:cs="Times New Roman"/>
          <w:sz w:val="28"/>
          <w:szCs w:val="28"/>
          <w:lang w:val="uk-UA" w:eastAsia="ru-UA"/>
        </w:rPr>
        <w:t>et</w:t>
      </w:r>
      <w:proofErr w:type="spellEnd"/>
      <w:r w:rsidRPr="000C3B2A">
        <w:rPr>
          <w:rFonts w:ascii="Times New Roman" w:eastAsia="Times New Roman" w:hAnsi="Times New Roman" w:cs="Times New Roman"/>
          <w:sz w:val="28"/>
          <w:szCs w:val="28"/>
          <w:lang w:val="uk-UA" w:eastAsia="ru-UA"/>
        </w:rPr>
        <w:t xml:space="preserve"> </w:t>
      </w:r>
      <w:proofErr w:type="spellStart"/>
      <w:r w:rsidRPr="000C3B2A">
        <w:rPr>
          <w:rFonts w:ascii="Times New Roman" w:eastAsia="Times New Roman" w:hAnsi="Times New Roman" w:cs="Times New Roman"/>
          <w:sz w:val="28"/>
          <w:szCs w:val="28"/>
          <w:lang w:val="uk-UA" w:eastAsia="ru-UA"/>
        </w:rPr>
        <w:t>al</w:t>
      </w:r>
      <w:proofErr w:type="spellEnd"/>
      <w:r w:rsidRPr="000C3B2A">
        <w:rPr>
          <w:rFonts w:ascii="Times New Roman" w:eastAsia="Times New Roman" w:hAnsi="Times New Roman" w:cs="Times New Roman"/>
          <w:sz w:val="28"/>
          <w:szCs w:val="28"/>
          <w:lang w:val="uk-UA" w:eastAsia="ru-UA"/>
        </w:rPr>
        <w:t>., 2015). Аналогічно, у дослідженні грецьких старшокласників як рідкісне, так і часте використання СЕІМ було значною мірою пов'язане з «поведінковими проблемами», причому у нечастих користувачів ймовірність таких проблем була вдвічі вищою, а у частих - значно вищою (</w:t>
      </w:r>
      <w:proofErr w:type="spellStart"/>
      <w:r w:rsidRPr="000C3B2A">
        <w:rPr>
          <w:rFonts w:ascii="Times New Roman" w:eastAsia="Times New Roman" w:hAnsi="Times New Roman" w:cs="Times New Roman"/>
          <w:sz w:val="28"/>
          <w:szCs w:val="28"/>
          <w:lang w:val="uk-UA" w:eastAsia="ru-UA"/>
        </w:rPr>
        <w:t>Tsitsika</w:t>
      </w:r>
      <w:proofErr w:type="spellEnd"/>
      <w:r w:rsidRPr="000C3B2A">
        <w:rPr>
          <w:rFonts w:ascii="Times New Roman" w:eastAsia="Times New Roman" w:hAnsi="Times New Roman" w:cs="Times New Roman"/>
          <w:sz w:val="28"/>
          <w:szCs w:val="28"/>
          <w:lang w:val="uk-UA" w:eastAsia="ru-UA"/>
        </w:rPr>
        <w:t xml:space="preserve"> </w:t>
      </w:r>
      <w:proofErr w:type="spellStart"/>
      <w:r w:rsidRPr="000C3B2A">
        <w:rPr>
          <w:rFonts w:ascii="Times New Roman" w:eastAsia="Times New Roman" w:hAnsi="Times New Roman" w:cs="Times New Roman"/>
          <w:sz w:val="28"/>
          <w:szCs w:val="28"/>
          <w:lang w:val="uk-UA" w:eastAsia="ru-UA"/>
        </w:rPr>
        <w:t>et</w:t>
      </w:r>
      <w:proofErr w:type="spellEnd"/>
      <w:r w:rsidRPr="000C3B2A">
        <w:rPr>
          <w:rFonts w:ascii="Times New Roman" w:eastAsia="Times New Roman" w:hAnsi="Times New Roman" w:cs="Times New Roman"/>
          <w:sz w:val="28"/>
          <w:szCs w:val="28"/>
          <w:lang w:val="uk-UA" w:eastAsia="ru-UA"/>
        </w:rPr>
        <w:t xml:space="preserve"> </w:t>
      </w:r>
      <w:proofErr w:type="spellStart"/>
      <w:r w:rsidRPr="000C3B2A">
        <w:rPr>
          <w:rFonts w:ascii="Times New Roman" w:eastAsia="Times New Roman" w:hAnsi="Times New Roman" w:cs="Times New Roman"/>
          <w:sz w:val="28"/>
          <w:szCs w:val="28"/>
          <w:lang w:val="uk-UA" w:eastAsia="ru-UA"/>
        </w:rPr>
        <w:t>al</w:t>
      </w:r>
      <w:proofErr w:type="spellEnd"/>
      <w:r w:rsidRPr="000C3B2A">
        <w:rPr>
          <w:rFonts w:ascii="Times New Roman" w:eastAsia="Times New Roman" w:hAnsi="Times New Roman" w:cs="Times New Roman"/>
          <w:sz w:val="28"/>
          <w:szCs w:val="28"/>
          <w:lang w:val="uk-UA" w:eastAsia="ru-UA"/>
        </w:rPr>
        <w:t>., 2009). Поведінкові проблеми також були пов'язані саме зі споживанням інтернет-порнографії (</w:t>
      </w:r>
      <w:proofErr w:type="spellStart"/>
      <w:r w:rsidRPr="000C3B2A">
        <w:rPr>
          <w:rFonts w:ascii="Times New Roman" w:eastAsia="Times New Roman" w:hAnsi="Times New Roman" w:cs="Times New Roman"/>
          <w:sz w:val="28"/>
          <w:szCs w:val="28"/>
          <w:lang w:val="uk-UA" w:eastAsia="ru-UA"/>
        </w:rPr>
        <w:t>Ybarra</w:t>
      </w:r>
      <w:proofErr w:type="spellEnd"/>
      <w:r w:rsidRPr="000C3B2A">
        <w:rPr>
          <w:rFonts w:ascii="Times New Roman" w:eastAsia="Times New Roman" w:hAnsi="Times New Roman" w:cs="Times New Roman"/>
          <w:sz w:val="28"/>
          <w:szCs w:val="28"/>
          <w:lang w:val="uk-UA" w:eastAsia="ru-UA"/>
        </w:rPr>
        <w:t xml:space="preserve"> &amp; </w:t>
      </w:r>
      <w:proofErr w:type="spellStart"/>
      <w:r w:rsidRPr="000C3B2A">
        <w:rPr>
          <w:rFonts w:ascii="Times New Roman" w:eastAsia="Times New Roman" w:hAnsi="Times New Roman" w:cs="Times New Roman"/>
          <w:sz w:val="28"/>
          <w:szCs w:val="28"/>
          <w:lang w:val="uk-UA" w:eastAsia="ru-UA"/>
        </w:rPr>
        <w:t>Mitchell</w:t>
      </w:r>
      <w:proofErr w:type="spellEnd"/>
      <w:r w:rsidRPr="000C3B2A">
        <w:rPr>
          <w:rFonts w:ascii="Times New Roman" w:eastAsia="Times New Roman" w:hAnsi="Times New Roman" w:cs="Times New Roman"/>
          <w:sz w:val="28"/>
          <w:szCs w:val="28"/>
          <w:lang w:val="uk-UA" w:eastAsia="ru-UA"/>
        </w:rPr>
        <w:t>, 2005). У дослідженнях молоді з історією сексуальних злочинів ранній доступ до порнографії був пов'язаний з антисоціальною поведінкою (</w:t>
      </w:r>
      <w:proofErr w:type="spellStart"/>
      <w:r w:rsidRPr="000C3B2A">
        <w:rPr>
          <w:rFonts w:ascii="Times New Roman" w:eastAsia="Times New Roman" w:hAnsi="Times New Roman" w:cs="Times New Roman"/>
          <w:sz w:val="28"/>
          <w:szCs w:val="28"/>
          <w:lang w:val="uk-UA" w:eastAsia="ru-UA"/>
        </w:rPr>
        <w:t>Hunter</w:t>
      </w:r>
      <w:proofErr w:type="spellEnd"/>
      <w:r w:rsidRPr="000C3B2A">
        <w:rPr>
          <w:rFonts w:ascii="Times New Roman" w:eastAsia="Times New Roman" w:hAnsi="Times New Roman" w:cs="Times New Roman"/>
          <w:sz w:val="28"/>
          <w:szCs w:val="28"/>
          <w:lang w:val="uk-UA" w:eastAsia="ru-UA"/>
        </w:rPr>
        <w:t xml:space="preserve">, </w:t>
      </w:r>
      <w:proofErr w:type="spellStart"/>
      <w:r w:rsidRPr="000C3B2A">
        <w:rPr>
          <w:rFonts w:ascii="Times New Roman" w:eastAsia="Times New Roman" w:hAnsi="Times New Roman" w:cs="Times New Roman"/>
          <w:sz w:val="28"/>
          <w:szCs w:val="28"/>
          <w:lang w:val="uk-UA" w:eastAsia="ru-UA"/>
        </w:rPr>
        <w:t>Figured</w:t>
      </w:r>
      <w:proofErr w:type="spellEnd"/>
      <w:r w:rsidRPr="000C3B2A">
        <w:rPr>
          <w:rFonts w:ascii="Times New Roman" w:eastAsia="Times New Roman" w:hAnsi="Times New Roman" w:cs="Times New Roman"/>
          <w:sz w:val="28"/>
          <w:szCs w:val="28"/>
          <w:lang w:val="uk-UA" w:eastAsia="ru-UA"/>
        </w:rPr>
        <w:t xml:space="preserve">, &amp; </w:t>
      </w:r>
      <w:proofErr w:type="spellStart"/>
      <w:r w:rsidRPr="000C3B2A">
        <w:rPr>
          <w:rFonts w:ascii="Times New Roman" w:eastAsia="Times New Roman" w:hAnsi="Times New Roman" w:cs="Times New Roman"/>
          <w:sz w:val="28"/>
          <w:szCs w:val="28"/>
          <w:lang w:val="uk-UA" w:eastAsia="ru-UA"/>
        </w:rPr>
        <w:t>Malamuth</w:t>
      </w:r>
      <w:proofErr w:type="spellEnd"/>
      <w:r w:rsidRPr="000C3B2A">
        <w:rPr>
          <w:rFonts w:ascii="Times New Roman" w:eastAsia="Times New Roman" w:hAnsi="Times New Roman" w:cs="Times New Roman"/>
          <w:sz w:val="28"/>
          <w:szCs w:val="28"/>
          <w:lang w:val="uk-UA" w:eastAsia="ru-UA"/>
        </w:rPr>
        <w:t>, 2010), а ті, хто були споживачами порнографії, були більш схильні до агресивної поведінки (</w:t>
      </w:r>
      <w:proofErr w:type="spellStart"/>
      <w:r w:rsidRPr="000C3B2A">
        <w:rPr>
          <w:rFonts w:ascii="Times New Roman" w:eastAsia="Times New Roman" w:hAnsi="Times New Roman" w:cs="Times New Roman"/>
          <w:sz w:val="28"/>
          <w:szCs w:val="28"/>
          <w:lang w:val="uk-UA" w:eastAsia="ru-UA"/>
        </w:rPr>
        <w:t>Alexy</w:t>
      </w:r>
      <w:proofErr w:type="spellEnd"/>
      <w:r w:rsidRPr="000C3B2A">
        <w:rPr>
          <w:rFonts w:ascii="Times New Roman" w:eastAsia="Times New Roman" w:hAnsi="Times New Roman" w:cs="Times New Roman"/>
          <w:sz w:val="28"/>
          <w:szCs w:val="28"/>
          <w:lang w:val="uk-UA" w:eastAsia="ru-UA"/>
        </w:rPr>
        <w:t xml:space="preserve">, </w:t>
      </w:r>
      <w:proofErr w:type="spellStart"/>
      <w:r w:rsidRPr="000C3B2A">
        <w:rPr>
          <w:rFonts w:ascii="Times New Roman" w:eastAsia="Times New Roman" w:hAnsi="Times New Roman" w:cs="Times New Roman"/>
          <w:sz w:val="28"/>
          <w:szCs w:val="28"/>
          <w:lang w:val="uk-UA" w:eastAsia="ru-UA"/>
        </w:rPr>
        <w:t>Burgess</w:t>
      </w:r>
      <w:proofErr w:type="spellEnd"/>
      <w:r w:rsidRPr="000C3B2A">
        <w:rPr>
          <w:rFonts w:ascii="Times New Roman" w:eastAsia="Times New Roman" w:hAnsi="Times New Roman" w:cs="Times New Roman"/>
          <w:sz w:val="28"/>
          <w:szCs w:val="28"/>
          <w:lang w:val="uk-UA" w:eastAsia="ru-UA"/>
        </w:rPr>
        <w:t xml:space="preserve">, &amp; </w:t>
      </w:r>
      <w:proofErr w:type="spellStart"/>
      <w:r w:rsidRPr="000C3B2A">
        <w:rPr>
          <w:rFonts w:ascii="Times New Roman" w:eastAsia="Times New Roman" w:hAnsi="Times New Roman" w:cs="Times New Roman"/>
          <w:sz w:val="28"/>
          <w:szCs w:val="28"/>
          <w:lang w:val="uk-UA" w:eastAsia="ru-UA"/>
        </w:rPr>
        <w:t>Prentky</w:t>
      </w:r>
      <w:proofErr w:type="spellEnd"/>
      <w:r w:rsidRPr="000C3B2A">
        <w:rPr>
          <w:rFonts w:ascii="Times New Roman" w:eastAsia="Times New Roman" w:hAnsi="Times New Roman" w:cs="Times New Roman"/>
          <w:sz w:val="28"/>
          <w:szCs w:val="28"/>
          <w:lang w:val="uk-UA" w:eastAsia="ru-UA"/>
        </w:rPr>
        <w:t>, 2009).</w:t>
      </w:r>
    </w:p>
    <w:p w14:paraId="0D8C39E8" w14:textId="1CCE6433" w:rsidR="00916DF3" w:rsidRPr="003B5D57" w:rsidRDefault="00BC3B57" w:rsidP="003B5D57">
      <w:pPr>
        <w:spacing w:before="100" w:beforeAutospacing="1" w:after="100" w:afterAutospacing="1" w:line="240" w:lineRule="auto"/>
        <w:rPr>
          <w:rFonts w:ascii="Times New Roman" w:eastAsia="Times New Roman" w:hAnsi="Times New Roman" w:cs="Times New Roman"/>
          <w:sz w:val="28"/>
          <w:szCs w:val="28"/>
          <w:lang w:val="uk-UA" w:eastAsia="ru-UA"/>
        </w:rPr>
      </w:pPr>
      <w:r w:rsidRPr="00BC3B57">
        <w:rPr>
          <w:rFonts w:ascii="Times New Roman" w:eastAsia="Times New Roman" w:hAnsi="Times New Roman" w:cs="Times New Roman"/>
          <w:sz w:val="28"/>
          <w:szCs w:val="28"/>
          <w:lang w:val="uk-UA" w:eastAsia="ru-UA"/>
        </w:rPr>
        <w:t>Сексуальна впевненість у собі та витривалість</w:t>
      </w:r>
    </w:p>
    <w:p w14:paraId="26EE5847" w14:textId="74A955BE" w:rsidR="00BC4D75" w:rsidRDefault="00151728" w:rsidP="00A9092B">
      <w:pPr>
        <w:spacing w:before="100" w:beforeAutospacing="1" w:after="100" w:afterAutospacing="1" w:line="240" w:lineRule="auto"/>
        <w:rPr>
          <w:rFonts w:ascii="Times New Roman" w:eastAsia="Times New Roman" w:hAnsi="Times New Roman" w:cs="Times New Roman"/>
          <w:sz w:val="28"/>
          <w:szCs w:val="28"/>
          <w:lang w:val="uk-UA" w:eastAsia="ru-UA"/>
        </w:rPr>
      </w:pPr>
      <w:r w:rsidRPr="00151728">
        <w:rPr>
          <w:rFonts w:ascii="Times New Roman" w:eastAsia="Times New Roman" w:hAnsi="Times New Roman" w:cs="Times New Roman"/>
          <w:sz w:val="28"/>
          <w:szCs w:val="28"/>
          <w:lang w:val="uk-UA" w:eastAsia="ru-UA"/>
        </w:rPr>
        <w:t>Підлітки в одному шведському дослідженні описали, як вони зменшили використання SEIM, щойно їхня впевненість у собі та самооцінка зросли (з віком), і що вони мали кращу здатність «справлятися» із зображеннями в SEIM, якщо у них були позитивні стосунки з друзями та родиною, з якими вони могли поговорити (</w:t>
      </w:r>
      <w:proofErr w:type="spellStart"/>
      <w:r w:rsidRPr="00151728">
        <w:rPr>
          <w:rFonts w:ascii="Times New Roman" w:eastAsia="Times New Roman" w:hAnsi="Times New Roman" w:cs="Times New Roman"/>
          <w:sz w:val="28"/>
          <w:szCs w:val="28"/>
          <w:lang w:val="uk-UA" w:eastAsia="ru-UA"/>
        </w:rPr>
        <w:t>Löfgren-Mårtenson</w:t>
      </w:r>
      <w:proofErr w:type="spellEnd"/>
      <w:r w:rsidRPr="00151728">
        <w:rPr>
          <w:rFonts w:ascii="Times New Roman" w:eastAsia="Times New Roman" w:hAnsi="Times New Roman" w:cs="Times New Roman"/>
          <w:sz w:val="28"/>
          <w:szCs w:val="28"/>
          <w:lang w:val="uk-UA" w:eastAsia="ru-UA"/>
        </w:rPr>
        <w:t xml:space="preserve"> &amp; </w:t>
      </w:r>
      <w:proofErr w:type="spellStart"/>
      <w:r w:rsidRPr="00151728">
        <w:rPr>
          <w:rFonts w:ascii="Times New Roman" w:eastAsia="Times New Roman" w:hAnsi="Times New Roman" w:cs="Times New Roman"/>
          <w:sz w:val="28"/>
          <w:szCs w:val="28"/>
          <w:lang w:val="uk-UA" w:eastAsia="ru-UA"/>
        </w:rPr>
        <w:t>Månsson</w:t>
      </w:r>
      <w:proofErr w:type="spellEnd"/>
      <w:r w:rsidRPr="00151728">
        <w:rPr>
          <w:rFonts w:ascii="Times New Roman" w:eastAsia="Times New Roman" w:hAnsi="Times New Roman" w:cs="Times New Roman"/>
          <w:sz w:val="28"/>
          <w:szCs w:val="28"/>
          <w:lang w:val="uk-UA" w:eastAsia="ru-UA"/>
        </w:rPr>
        <w:t>, 2010). Зі зростанням самооцінки стає легше утверджувати свої сексуальні вподобання та бажання (</w:t>
      </w:r>
      <w:proofErr w:type="spellStart"/>
      <w:r w:rsidRPr="00151728">
        <w:rPr>
          <w:rFonts w:ascii="Times New Roman" w:eastAsia="Times New Roman" w:hAnsi="Times New Roman" w:cs="Times New Roman"/>
          <w:sz w:val="28"/>
          <w:szCs w:val="28"/>
          <w:lang w:val="uk-UA" w:eastAsia="ru-UA"/>
        </w:rPr>
        <w:t>Löfgren-Mårtenson</w:t>
      </w:r>
      <w:proofErr w:type="spellEnd"/>
      <w:r w:rsidRPr="00151728">
        <w:rPr>
          <w:rFonts w:ascii="Times New Roman" w:eastAsia="Times New Roman" w:hAnsi="Times New Roman" w:cs="Times New Roman"/>
          <w:sz w:val="28"/>
          <w:szCs w:val="28"/>
          <w:lang w:val="uk-UA" w:eastAsia="ru-UA"/>
        </w:rPr>
        <w:t xml:space="preserve"> &amp; </w:t>
      </w:r>
      <w:proofErr w:type="spellStart"/>
      <w:r w:rsidRPr="00151728">
        <w:rPr>
          <w:rFonts w:ascii="Times New Roman" w:eastAsia="Times New Roman" w:hAnsi="Times New Roman" w:cs="Times New Roman"/>
          <w:sz w:val="28"/>
          <w:szCs w:val="28"/>
          <w:lang w:val="uk-UA" w:eastAsia="ru-UA"/>
        </w:rPr>
        <w:t>Månsson</w:t>
      </w:r>
      <w:proofErr w:type="spellEnd"/>
      <w:r w:rsidRPr="00151728">
        <w:rPr>
          <w:rFonts w:ascii="Times New Roman" w:eastAsia="Times New Roman" w:hAnsi="Times New Roman" w:cs="Times New Roman"/>
          <w:sz w:val="28"/>
          <w:szCs w:val="28"/>
          <w:lang w:val="uk-UA" w:eastAsia="ru-UA"/>
        </w:rPr>
        <w:t>, 2010). В іншому якісному дослідженні молоді жінки розповіли, як різноманіття людей за етнічною приналежністю, зовнішністю та сексуальністю в «аматорських» SEIM допомогло їм розвинути власну сексуальну впевненість у собі (</w:t>
      </w:r>
      <w:proofErr w:type="spellStart"/>
      <w:r w:rsidRPr="00151728">
        <w:rPr>
          <w:rFonts w:ascii="Times New Roman" w:eastAsia="Times New Roman" w:hAnsi="Times New Roman" w:cs="Times New Roman"/>
          <w:sz w:val="28"/>
          <w:szCs w:val="28"/>
          <w:lang w:val="uk-UA" w:eastAsia="ru-UA"/>
        </w:rPr>
        <w:t>Smith</w:t>
      </w:r>
      <w:proofErr w:type="spellEnd"/>
      <w:r w:rsidRPr="00151728">
        <w:rPr>
          <w:rFonts w:ascii="Times New Roman" w:eastAsia="Times New Roman" w:hAnsi="Times New Roman" w:cs="Times New Roman"/>
          <w:sz w:val="28"/>
          <w:szCs w:val="28"/>
          <w:lang w:val="uk-UA" w:eastAsia="ru-UA"/>
        </w:rPr>
        <w:t>, 2013). Одна з учасниць цього дослідження, Софі, описала: «Аматорська порнографія напрочуд добре урізноманітнює життя, тому я ніколи не відчувала себе заляканою чи погано себе почувала під час перегляду. Я зрозуміла, що в деякому сенсі перегляд журналу «</w:t>
      </w:r>
      <w:proofErr w:type="spellStart"/>
      <w:r w:rsidRPr="00151728">
        <w:rPr>
          <w:rFonts w:ascii="Times New Roman" w:eastAsia="Times New Roman" w:hAnsi="Times New Roman" w:cs="Times New Roman"/>
          <w:sz w:val="28"/>
          <w:szCs w:val="28"/>
          <w:lang w:val="uk-UA" w:eastAsia="ru-UA"/>
        </w:rPr>
        <w:t>Seventeen</w:t>
      </w:r>
      <w:proofErr w:type="spellEnd"/>
      <w:r w:rsidRPr="00151728">
        <w:rPr>
          <w:rFonts w:ascii="Times New Roman" w:eastAsia="Times New Roman" w:hAnsi="Times New Roman" w:cs="Times New Roman"/>
          <w:sz w:val="28"/>
          <w:szCs w:val="28"/>
          <w:lang w:val="uk-UA" w:eastAsia="ru-UA"/>
        </w:rPr>
        <w:t>» і подібних матеріалів завдав мені більшої шкоди, тому що там я бачила одних і тих самих дівчат знову і знову. Вони показували мені, як треба виглядати... І ще більше: ти повинна виглядати саме так і саме так, тільки так чоловіки будуть тебе жадати. (</w:t>
      </w:r>
      <w:proofErr w:type="spellStart"/>
      <w:r w:rsidRPr="00151728">
        <w:rPr>
          <w:rFonts w:ascii="Times New Roman" w:eastAsia="Times New Roman" w:hAnsi="Times New Roman" w:cs="Times New Roman"/>
          <w:sz w:val="28"/>
          <w:szCs w:val="28"/>
          <w:lang w:val="uk-UA" w:eastAsia="ru-UA"/>
        </w:rPr>
        <w:t>Smith</w:t>
      </w:r>
      <w:proofErr w:type="spellEnd"/>
      <w:r w:rsidRPr="00151728">
        <w:rPr>
          <w:rFonts w:ascii="Times New Roman" w:eastAsia="Times New Roman" w:hAnsi="Times New Roman" w:cs="Times New Roman"/>
          <w:sz w:val="28"/>
          <w:szCs w:val="28"/>
          <w:lang w:val="uk-UA" w:eastAsia="ru-UA"/>
        </w:rPr>
        <w:t>, 2013, с. 70) Таким чином, жанр або типи SEIM, які переглядають підлітки, можуть мати різні, але потенційно позитивні наслідки.</w:t>
      </w:r>
    </w:p>
    <w:p w14:paraId="1F4B45D9" w14:textId="473DA3DD" w:rsidR="00E614ED" w:rsidRDefault="00E614ED" w:rsidP="00A9092B">
      <w:pPr>
        <w:spacing w:before="100" w:beforeAutospacing="1" w:after="100" w:afterAutospacing="1" w:line="240" w:lineRule="auto"/>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Сексуальна поведінка</w:t>
      </w:r>
    </w:p>
    <w:p w14:paraId="22C4253C" w14:textId="4FB68CEC" w:rsidR="00E614ED" w:rsidRDefault="00E614ED" w:rsidP="00A9092B">
      <w:pPr>
        <w:spacing w:before="100" w:beforeAutospacing="1" w:after="100" w:afterAutospacing="1" w:line="240" w:lineRule="auto"/>
        <w:rPr>
          <w:rFonts w:ascii="Times New Roman" w:eastAsia="Times New Roman" w:hAnsi="Times New Roman" w:cs="Times New Roman"/>
          <w:sz w:val="28"/>
          <w:szCs w:val="28"/>
          <w:lang w:val="uk-UA" w:eastAsia="ru-UA"/>
        </w:rPr>
      </w:pPr>
      <w:r w:rsidRPr="00E614ED">
        <w:rPr>
          <w:rFonts w:ascii="Times New Roman" w:eastAsia="Times New Roman" w:hAnsi="Times New Roman" w:cs="Times New Roman"/>
          <w:sz w:val="28"/>
          <w:szCs w:val="28"/>
          <w:lang w:val="uk-UA" w:eastAsia="ru-UA"/>
        </w:rPr>
        <w:t>Вік початку сексуального життя</w:t>
      </w:r>
    </w:p>
    <w:p w14:paraId="18E23F97" w14:textId="423FB019" w:rsidR="00DB0948" w:rsidRPr="00DB0948" w:rsidRDefault="00DB0948" w:rsidP="00DB0948">
      <w:pPr>
        <w:spacing w:before="100" w:beforeAutospacing="1" w:after="100" w:afterAutospacing="1" w:line="240" w:lineRule="auto"/>
        <w:rPr>
          <w:rFonts w:ascii="Times New Roman" w:eastAsia="Times New Roman" w:hAnsi="Times New Roman" w:cs="Times New Roman"/>
          <w:sz w:val="28"/>
          <w:szCs w:val="28"/>
          <w:lang w:val="ru-UA" w:eastAsia="ru-UA"/>
        </w:rPr>
      </w:pPr>
      <w:proofErr w:type="spellStart"/>
      <w:r w:rsidRPr="00DB0948">
        <w:rPr>
          <w:rFonts w:ascii="Times New Roman" w:eastAsia="Times New Roman" w:hAnsi="Times New Roman" w:cs="Times New Roman"/>
          <w:sz w:val="28"/>
          <w:szCs w:val="28"/>
          <w:lang w:val="ru-UA" w:eastAsia="ru-UA"/>
        </w:rPr>
        <w:lastRenderedPageBreak/>
        <w:t>Існують</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деякі</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докази</w:t>
      </w:r>
      <w:proofErr w:type="spellEnd"/>
      <w:r w:rsidRPr="00DB0948">
        <w:rPr>
          <w:rFonts w:ascii="Times New Roman" w:eastAsia="Times New Roman" w:hAnsi="Times New Roman" w:cs="Times New Roman"/>
          <w:sz w:val="28"/>
          <w:szCs w:val="28"/>
          <w:lang w:val="ru-UA" w:eastAsia="ru-UA"/>
        </w:rPr>
        <w:t xml:space="preserve"> того, </w:t>
      </w:r>
      <w:proofErr w:type="spellStart"/>
      <w:r w:rsidRPr="00DB0948">
        <w:rPr>
          <w:rFonts w:ascii="Times New Roman" w:eastAsia="Times New Roman" w:hAnsi="Times New Roman" w:cs="Times New Roman"/>
          <w:sz w:val="28"/>
          <w:szCs w:val="28"/>
          <w:lang w:val="ru-UA" w:eastAsia="ru-UA"/>
        </w:rPr>
        <w:t>що</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ранній</w:t>
      </w:r>
      <w:proofErr w:type="spellEnd"/>
      <w:r w:rsidRPr="00DB0948">
        <w:rPr>
          <w:rFonts w:ascii="Times New Roman" w:eastAsia="Times New Roman" w:hAnsi="Times New Roman" w:cs="Times New Roman"/>
          <w:sz w:val="28"/>
          <w:szCs w:val="28"/>
          <w:lang w:val="ru-UA" w:eastAsia="ru-UA"/>
        </w:rPr>
        <w:t xml:space="preserve"> доступ до сексуально </w:t>
      </w:r>
      <w:proofErr w:type="spellStart"/>
      <w:r w:rsidRPr="00DB0948">
        <w:rPr>
          <w:rFonts w:ascii="Times New Roman" w:eastAsia="Times New Roman" w:hAnsi="Times New Roman" w:cs="Times New Roman"/>
          <w:sz w:val="28"/>
          <w:szCs w:val="28"/>
          <w:lang w:val="ru-UA" w:eastAsia="ru-UA"/>
        </w:rPr>
        <w:t>відвертих</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інтернет-матеріалів</w:t>
      </w:r>
      <w:proofErr w:type="spellEnd"/>
      <w:r w:rsidRPr="00DB0948">
        <w:rPr>
          <w:rFonts w:ascii="Times New Roman" w:eastAsia="Times New Roman" w:hAnsi="Times New Roman" w:cs="Times New Roman"/>
          <w:sz w:val="28"/>
          <w:szCs w:val="28"/>
          <w:lang w:val="ru-UA" w:eastAsia="ru-UA"/>
        </w:rPr>
        <w:t xml:space="preserve"> (SEIM) </w:t>
      </w:r>
      <w:proofErr w:type="spellStart"/>
      <w:r w:rsidRPr="00DB0948">
        <w:rPr>
          <w:rFonts w:ascii="Times New Roman" w:eastAsia="Times New Roman" w:hAnsi="Times New Roman" w:cs="Times New Roman"/>
          <w:sz w:val="28"/>
          <w:szCs w:val="28"/>
          <w:lang w:val="ru-UA" w:eastAsia="ru-UA"/>
        </w:rPr>
        <w:t>підвищує</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ймовірність</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раннього</w:t>
      </w:r>
      <w:proofErr w:type="spellEnd"/>
      <w:r w:rsidRPr="00DB0948">
        <w:rPr>
          <w:rFonts w:ascii="Times New Roman" w:eastAsia="Times New Roman" w:hAnsi="Times New Roman" w:cs="Times New Roman"/>
          <w:sz w:val="28"/>
          <w:szCs w:val="28"/>
          <w:lang w:val="ru-UA" w:eastAsia="ru-UA"/>
        </w:rPr>
        <w:t xml:space="preserve"> сексуального </w:t>
      </w:r>
      <w:proofErr w:type="spellStart"/>
      <w:r w:rsidRPr="00DB0948">
        <w:rPr>
          <w:rFonts w:ascii="Times New Roman" w:eastAsia="Times New Roman" w:hAnsi="Times New Roman" w:cs="Times New Roman"/>
          <w:sz w:val="28"/>
          <w:szCs w:val="28"/>
          <w:lang w:val="ru-UA" w:eastAsia="ru-UA"/>
        </w:rPr>
        <w:t>досвіду</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Наприклад</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дослідження</w:t>
      </w:r>
      <w:proofErr w:type="spellEnd"/>
      <w:r w:rsidRPr="00DB0948">
        <w:rPr>
          <w:rFonts w:ascii="Times New Roman" w:eastAsia="Times New Roman" w:hAnsi="Times New Roman" w:cs="Times New Roman"/>
          <w:sz w:val="28"/>
          <w:szCs w:val="28"/>
          <w:lang w:val="ru-UA" w:eastAsia="ru-UA"/>
        </w:rPr>
        <w:t xml:space="preserve"> показали, </w:t>
      </w:r>
      <w:proofErr w:type="spellStart"/>
      <w:r w:rsidRPr="00DB0948">
        <w:rPr>
          <w:rFonts w:ascii="Times New Roman" w:eastAsia="Times New Roman" w:hAnsi="Times New Roman" w:cs="Times New Roman"/>
          <w:sz w:val="28"/>
          <w:szCs w:val="28"/>
          <w:lang w:val="ru-UA" w:eastAsia="ru-UA"/>
        </w:rPr>
        <w:t>що</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підлітки</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які</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частіше</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використовували</w:t>
      </w:r>
      <w:proofErr w:type="spellEnd"/>
      <w:r w:rsidRPr="00DB0948">
        <w:rPr>
          <w:rFonts w:ascii="Times New Roman" w:eastAsia="Times New Roman" w:hAnsi="Times New Roman" w:cs="Times New Roman"/>
          <w:sz w:val="28"/>
          <w:szCs w:val="28"/>
          <w:lang w:val="ru-UA" w:eastAsia="ru-UA"/>
        </w:rPr>
        <w:t xml:space="preserve"> SEIM, </w:t>
      </w:r>
      <w:proofErr w:type="spellStart"/>
      <w:r w:rsidRPr="00DB0948">
        <w:rPr>
          <w:rFonts w:ascii="Times New Roman" w:eastAsia="Times New Roman" w:hAnsi="Times New Roman" w:cs="Times New Roman"/>
          <w:sz w:val="28"/>
          <w:szCs w:val="28"/>
          <w:lang w:val="ru-UA" w:eastAsia="ru-UA"/>
        </w:rPr>
        <w:t>мали</w:t>
      </w:r>
      <w:proofErr w:type="spellEnd"/>
      <w:r w:rsidRPr="00DB0948">
        <w:rPr>
          <w:rFonts w:ascii="Times New Roman" w:eastAsia="Times New Roman" w:hAnsi="Times New Roman" w:cs="Times New Roman"/>
          <w:sz w:val="28"/>
          <w:szCs w:val="28"/>
          <w:lang w:val="ru-UA" w:eastAsia="ru-UA"/>
        </w:rPr>
        <w:t xml:space="preserve"> перший </w:t>
      </w:r>
      <w:proofErr w:type="spellStart"/>
      <w:r w:rsidRPr="00DB0948">
        <w:rPr>
          <w:rFonts w:ascii="Times New Roman" w:eastAsia="Times New Roman" w:hAnsi="Times New Roman" w:cs="Times New Roman"/>
          <w:sz w:val="28"/>
          <w:szCs w:val="28"/>
          <w:lang w:val="ru-UA" w:eastAsia="ru-UA"/>
        </w:rPr>
        <w:t>сексуальний</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досвід</w:t>
      </w:r>
      <w:proofErr w:type="spellEnd"/>
      <w:r w:rsidRPr="00DB0948">
        <w:rPr>
          <w:rFonts w:ascii="Times New Roman" w:eastAsia="Times New Roman" w:hAnsi="Times New Roman" w:cs="Times New Roman"/>
          <w:sz w:val="28"/>
          <w:szCs w:val="28"/>
          <w:lang w:val="ru-UA" w:eastAsia="ru-UA"/>
        </w:rPr>
        <w:t xml:space="preserve"> </w:t>
      </w:r>
      <w:r w:rsidR="007A2849">
        <w:rPr>
          <w:rFonts w:ascii="Times New Roman" w:eastAsia="Times New Roman" w:hAnsi="Times New Roman" w:cs="Times New Roman"/>
          <w:sz w:val="28"/>
          <w:szCs w:val="28"/>
          <w:lang w:val="uk-UA" w:eastAsia="ru-UA"/>
        </w:rPr>
        <w:t>у більш ранньому віці</w:t>
      </w:r>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Häggström-Nordin</w:t>
      </w:r>
      <w:proofErr w:type="spellEnd"/>
      <w:r w:rsidRPr="00DB0948">
        <w:rPr>
          <w:rFonts w:ascii="Times New Roman" w:eastAsia="Times New Roman" w:hAnsi="Times New Roman" w:cs="Times New Roman"/>
          <w:sz w:val="28"/>
          <w:szCs w:val="28"/>
          <w:lang w:val="ru-UA" w:eastAsia="ru-UA"/>
        </w:rPr>
        <w:t xml:space="preserve"> та </w:t>
      </w:r>
      <w:proofErr w:type="spellStart"/>
      <w:r w:rsidRPr="00DB0948">
        <w:rPr>
          <w:rFonts w:ascii="Times New Roman" w:eastAsia="Times New Roman" w:hAnsi="Times New Roman" w:cs="Times New Roman"/>
          <w:sz w:val="28"/>
          <w:szCs w:val="28"/>
          <w:lang w:val="ru-UA" w:eastAsia="ru-UA"/>
        </w:rPr>
        <w:t>ін</w:t>
      </w:r>
      <w:proofErr w:type="spellEnd"/>
      <w:r w:rsidRPr="00DB0948">
        <w:rPr>
          <w:rFonts w:ascii="Times New Roman" w:eastAsia="Times New Roman" w:hAnsi="Times New Roman" w:cs="Times New Roman"/>
          <w:sz w:val="28"/>
          <w:szCs w:val="28"/>
          <w:lang w:val="ru-UA" w:eastAsia="ru-UA"/>
        </w:rPr>
        <w:t xml:space="preserve">., 2005; </w:t>
      </w:r>
      <w:proofErr w:type="spellStart"/>
      <w:r w:rsidRPr="00DB0948">
        <w:rPr>
          <w:rFonts w:ascii="Times New Roman" w:eastAsia="Times New Roman" w:hAnsi="Times New Roman" w:cs="Times New Roman"/>
          <w:sz w:val="28"/>
          <w:szCs w:val="28"/>
          <w:lang w:val="ru-UA" w:eastAsia="ru-UA"/>
        </w:rPr>
        <w:t>Morgan</w:t>
      </w:r>
      <w:proofErr w:type="spellEnd"/>
      <w:r w:rsidRPr="00DB0948">
        <w:rPr>
          <w:rFonts w:ascii="Times New Roman" w:eastAsia="Times New Roman" w:hAnsi="Times New Roman" w:cs="Times New Roman"/>
          <w:sz w:val="28"/>
          <w:szCs w:val="28"/>
          <w:lang w:val="ru-UA" w:eastAsia="ru-UA"/>
        </w:rPr>
        <w:t>, 2011).</w:t>
      </w:r>
      <w:r w:rsidR="007A2849">
        <w:rPr>
          <w:rFonts w:ascii="Times New Roman" w:eastAsia="Times New Roman" w:hAnsi="Times New Roman" w:cs="Times New Roman"/>
          <w:sz w:val="28"/>
          <w:szCs w:val="28"/>
          <w:lang w:val="uk-UA" w:eastAsia="ru-UA"/>
        </w:rPr>
        <w:t xml:space="preserve"> Також ще одне</w:t>
      </w:r>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дослідження</w:t>
      </w:r>
      <w:proofErr w:type="spellEnd"/>
      <w:r w:rsidRPr="00DB0948">
        <w:rPr>
          <w:rFonts w:ascii="Times New Roman" w:eastAsia="Times New Roman" w:hAnsi="Times New Roman" w:cs="Times New Roman"/>
          <w:sz w:val="28"/>
          <w:szCs w:val="28"/>
          <w:lang w:val="ru-UA" w:eastAsia="ru-UA"/>
        </w:rPr>
        <w:t xml:space="preserve"> </w:t>
      </w:r>
      <w:r w:rsidR="007A2849">
        <w:rPr>
          <w:rFonts w:ascii="Times New Roman" w:eastAsia="Times New Roman" w:hAnsi="Times New Roman" w:cs="Times New Roman"/>
          <w:sz w:val="28"/>
          <w:szCs w:val="28"/>
          <w:lang w:val="uk-UA" w:eastAsia="ru-UA"/>
        </w:rPr>
        <w:t>показало</w:t>
      </w:r>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що</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неповнолітні</w:t>
      </w:r>
      <w:proofErr w:type="spellEnd"/>
      <w:r w:rsidRPr="00DB0948">
        <w:rPr>
          <w:rFonts w:ascii="Times New Roman" w:eastAsia="Times New Roman" w:hAnsi="Times New Roman" w:cs="Times New Roman"/>
          <w:sz w:val="28"/>
          <w:szCs w:val="28"/>
          <w:lang w:val="ru-UA" w:eastAsia="ru-UA"/>
        </w:rPr>
        <w:t xml:space="preserve"> з доступом до </w:t>
      </w:r>
      <w:proofErr w:type="spellStart"/>
      <w:r w:rsidRPr="00DB0948">
        <w:rPr>
          <w:rFonts w:ascii="Times New Roman" w:eastAsia="Times New Roman" w:hAnsi="Times New Roman" w:cs="Times New Roman"/>
          <w:sz w:val="28"/>
          <w:szCs w:val="28"/>
          <w:lang w:val="ru-UA" w:eastAsia="ru-UA"/>
        </w:rPr>
        <w:t>Інтернету</w:t>
      </w:r>
      <w:proofErr w:type="spellEnd"/>
      <w:r w:rsidR="007A2849">
        <w:rPr>
          <w:rFonts w:ascii="Times New Roman" w:eastAsia="Times New Roman" w:hAnsi="Times New Roman" w:cs="Times New Roman"/>
          <w:sz w:val="28"/>
          <w:szCs w:val="28"/>
          <w:lang w:val="uk-UA" w:eastAsia="ru-UA"/>
        </w:rPr>
        <w:t xml:space="preserve"> мали сексуальний досвід раніше</w:t>
      </w:r>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ніж</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ті</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хто</w:t>
      </w:r>
      <w:proofErr w:type="spellEnd"/>
      <w:r w:rsidRPr="00DB0948">
        <w:rPr>
          <w:rFonts w:ascii="Times New Roman" w:eastAsia="Times New Roman" w:hAnsi="Times New Roman" w:cs="Times New Roman"/>
          <w:sz w:val="28"/>
          <w:szCs w:val="28"/>
          <w:lang w:val="ru-UA" w:eastAsia="ru-UA"/>
        </w:rPr>
        <w:t xml:space="preserve"> не </w:t>
      </w:r>
      <w:proofErr w:type="spellStart"/>
      <w:r w:rsidRPr="00DB0948">
        <w:rPr>
          <w:rFonts w:ascii="Times New Roman" w:eastAsia="Times New Roman" w:hAnsi="Times New Roman" w:cs="Times New Roman"/>
          <w:sz w:val="28"/>
          <w:szCs w:val="28"/>
          <w:lang w:val="ru-UA" w:eastAsia="ru-UA"/>
        </w:rPr>
        <w:t>мав</w:t>
      </w:r>
      <w:proofErr w:type="spellEnd"/>
      <w:r w:rsidRPr="00DB0948">
        <w:rPr>
          <w:rFonts w:ascii="Times New Roman" w:eastAsia="Times New Roman" w:hAnsi="Times New Roman" w:cs="Times New Roman"/>
          <w:sz w:val="28"/>
          <w:szCs w:val="28"/>
          <w:lang w:val="ru-UA" w:eastAsia="ru-UA"/>
        </w:rPr>
        <w:t xml:space="preserve"> такого доступу (</w:t>
      </w:r>
      <w:proofErr w:type="spellStart"/>
      <w:r w:rsidRPr="00DB0948">
        <w:rPr>
          <w:rFonts w:ascii="Times New Roman" w:eastAsia="Times New Roman" w:hAnsi="Times New Roman" w:cs="Times New Roman"/>
          <w:sz w:val="28"/>
          <w:szCs w:val="28"/>
          <w:lang w:val="ru-UA" w:eastAsia="ru-UA"/>
        </w:rPr>
        <w:t>Kraus</w:t>
      </w:r>
      <w:proofErr w:type="spellEnd"/>
      <w:r w:rsidRPr="00DB0948">
        <w:rPr>
          <w:rFonts w:ascii="Times New Roman" w:eastAsia="Times New Roman" w:hAnsi="Times New Roman" w:cs="Times New Roman"/>
          <w:sz w:val="28"/>
          <w:szCs w:val="28"/>
          <w:lang w:val="ru-UA" w:eastAsia="ru-UA"/>
        </w:rPr>
        <w:t xml:space="preserve"> &amp; </w:t>
      </w:r>
      <w:proofErr w:type="spellStart"/>
      <w:r w:rsidRPr="00DB0948">
        <w:rPr>
          <w:rFonts w:ascii="Times New Roman" w:eastAsia="Times New Roman" w:hAnsi="Times New Roman" w:cs="Times New Roman"/>
          <w:sz w:val="28"/>
          <w:szCs w:val="28"/>
          <w:lang w:val="ru-UA" w:eastAsia="ru-UA"/>
        </w:rPr>
        <w:t>Russell</w:t>
      </w:r>
      <w:proofErr w:type="spellEnd"/>
      <w:r w:rsidRPr="00DB0948">
        <w:rPr>
          <w:rFonts w:ascii="Times New Roman" w:eastAsia="Times New Roman" w:hAnsi="Times New Roman" w:cs="Times New Roman"/>
          <w:sz w:val="28"/>
          <w:szCs w:val="28"/>
          <w:lang w:val="ru-UA" w:eastAsia="ru-UA"/>
        </w:rPr>
        <w:t>, 2008).</w:t>
      </w:r>
      <w:r w:rsidR="007A2849">
        <w:rPr>
          <w:rFonts w:ascii="Times New Roman" w:eastAsia="Times New Roman" w:hAnsi="Times New Roman" w:cs="Times New Roman"/>
          <w:sz w:val="28"/>
          <w:szCs w:val="28"/>
          <w:lang w:val="uk-UA" w:eastAsia="ru-UA"/>
        </w:rPr>
        <w:t xml:space="preserve"> </w:t>
      </w:r>
      <w:r w:rsidRPr="00DB0948">
        <w:rPr>
          <w:rFonts w:ascii="Times New Roman" w:eastAsia="Times New Roman" w:hAnsi="Times New Roman" w:cs="Times New Roman"/>
          <w:sz w:val="28"/>
          <w:szCs w:val="28"/>
          <w:lang w:val="ru-UA" w:eastAsia="ru-UA"/>
        </w:rPr>
        <w:t xml:space="preserve">У </w:t>
      </w:r>
      <w:proofErr w:type="spellStart"/>
      <w:r w:rsidRPr="00DB0948">
        <w:rPr>
          <w:rFonts w:ascii="Times New Roman" w:eastAsia="Times New Roman" w:hAnsi="Times New Roman" w:cs="Times New Roman"/>
          <w:sz w:val="28"/>
          <w:szCs w:val="28"/>
          <w:lang w:val="ru-UA" w:eastAsia="ru-UA"/>
        </w:rPr>
        <w:t>лонгітюдному</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дослідженні</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молодших</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підлітків</w:t>
      </w:r>
      <w:proofErr w:type="spellEnd"/>
      <w:r w:rsidRPr="00DB0948">
        <w:rPr>
          <w:rFonts w:ascii="Times New Roman" w:eastAsia="Times New Roman" w:hAnsi="Times New Roman" w:cs="Times New Roman"/>
          <w:sz w:val="28"/>
          <w:szCs w:val="28"/>
          <w:lang w:val="ru-UA" w:eastAsia="ru-UA"/>
        </w:rPr>
        <w:t xml:space="preserve"> у США </w:t>
      </w:r>
      <w:proofErr w:type="spellStart"/>
      <w:r w:rsidRPr="00DB0948">
        <w:rPr>
          <w:rFonts w:ascii="Times New Roman" w:eastAsia="Times New Roman" w:hAnsi="Times New Roman" w:cs="Times New Roman"/>
          <w:sz w:val="28"/>
          <w:szCs w:val="28"/>
          <w:lang w:val="ru-UA" w:eastAsia="ru-UA"/>
        </w:rPr>
        <w:t>виявлено</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що</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ті</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хто</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використовував</w:t>
      </w:r>
      <w:proofErr w:type="spellEnd"/>
      <w:r w:rsidRPr="00DB0948">
        <w:rPr>
          <w:rFonts w:ascii="Times New Roman" w:eastAsia="Times New Roman" w:hAnsi="Times New Roman" w:cs="Times New Roman"/>
          <w:sz w:val="28"/>
          <w:szCs w:val="28"/>
          <w:lang w:val="ru-UA" w:eastAsia="ru-UA"/>
        </w:rPr>
        <w:t xml:space="preserve"> SEIM на </w:t>
      </w:r>
      <w:proofErr w:type="spellStart"/>
      <w:r w:rsidRPr="00DB0948">
        <w:rPr>
          <w:rFonts w:ascii="Times New Roman" w:eastAsia="Times New Roman" w:hAnsi="Times New Roman" w:cs="Times New Roman"/>
          <w:sz w:val="28"/>
          <w:szCs w:val="28"/>
          <w:lang w:val="ru-UA" w:eastAsia="ru-UA"/>
        </w:rPr>
        <w:t>першому</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етапі</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збору</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даних</w:t>
      </w:r>
      <w:proofErr w:type="spellEnd"/>
      <w:r w:rsidRPr="00DB0948">
        <w:rPr>
          <w:rFonts w:ascii="Times New Roman" w:eastAsia="Times New Roman" w:hAnsi="Times New Roman" w:cs="Times New Roman"/>
          <w:sz w:val="28"/>
          <w:szCs w:val="28"/>
          <w:lang w:val="ru-UA" w:eastAsia="ru-UA"/>
        </w:rPr>
        <w:t xml:space="preserve"> (у </w:t>
      </w:r>
      <w:proofErr w:type="spellStart"/>
      <w:r w:rsidRPr="00DB0948">
        <w:rPr>
          <w:rFonts w:ascii="Times New Roman" w:eastAsia="Times New Roman" w:hAnsi="Times New Roman" w:cs="Times New Roman"/>
          <w:sz w:val="28"/>
          <w:szCs w:val="28"/>
          <w:lang w:val="ru-UA" w:eastAsia="ru-UA"/>
        </w:rPr>
        <w:t>віці</w:t>
      </w:r>
      <w:proofErr w:type="spellEnd"/>
      <w:r w:rsidRPr="00DB0948">
        <w:rPr>
          <w:rFonts w:ascii="Times New Roman" w:eastAsia="Times New Roman" w:hAnsi="Times New Roman" w:cs="Times New Roman"/>
          <w:sz w:val="28"/>
          <w:szCs w:val="28"/>
          <w:lang w:val="ru-UA" w:eastAsia="ru-UA"/>
        </w:rPr>
        <w:t xml:space="preserve"> 12–14 </w:t>
      </w:r>
      <w:proofErr w:type="spellStart"/>
      <w:r w:rsidRPr="00DB0948">
        <w:rPr>
          <w:rFonts w:ascii="Times New Roman" w:eastAsia="Times New Roman" w:hAnsi="Times New Roman" w:cs="Times New Roman"/>
          <w:sz w:val="28"/>
          <w:szCs w:val="28"/>
          <w:lang w:val="ru-UA" w:eastAsia="ru-UA"/>
        </w:rPr>
        <w:t>років</w:t>
      </w:r>
      <w:proofErr w:type="spellEnd"/>
      <w:r w:rsidRPr="00DB0948">
        <w:rPr>
          <w:rFonts w:ascii="Times New Roman" w:eastAsia="Times New Roman" w:hAnsi="Times New Roman" w:cs="Times New Roman"/>
          <w:sz w:val="28"/>
          <w:szCs w:val="28"/>
          <w:lang w:val="ru-UA" w:eastAsia="ru-UA"/>
        </w:rPr>
        <w:t xml:space="preserve">) і на той момент не </w:t>
      </w:r>
      <w:proofErr w:type="spellStart"/>
      <w:r w:rsidRPr="00DB0948">
        <w:rPr>
          <w:rFonts w:ascii="Times New Roman" w:eastAsia="Times New Roman" w:hAnsi="Times New Roman" w:cs="Times New Roman"/>
          <w:sz w:val="28"/>
          <w:szCs w:val="28"/>
          <w:lang w:val="ru-UA" w:eastAsia="ru-UA"/>
        </w:rPr>
        <w:t>мали</w:t>
      </w:r>
      <w:proofErr w:type="spellEnd"/>
      <w:r w:rsidRPr="00DB0948">
        <w:rPr>
          <w:rFonts w:ascii="Times New Roman" w:eastAsia="Times New Roman" w:hAnsi="Times New Roman" w:cs="Times New Roman"/>
          <w:sz w:val="28"/>
          <w:szCs w:val="28"/>
          <w:lang w:val="ru-UA" w:eastAsia="ru-UA"/>
        </w:rPr>
        <w:t xml:space="preserve"> сексуального </w:t>
      </w:r>
      <w:proofErr w:type="spellStart"/>
      <w:r w:rsidRPr="00DB0948">
        <w:rPr>
          <w:rFonts w:ascii="Times New Roman" w:eastAsia="Times New Roman" w:hAnsi="Times New Roman" w:cs="Times New Roman"/>
          <w:sz w:val="28"/>
          <w:szCs w:val="28"/>
          <w:lang w:val="ru-UA" w:eastAsia="ru-UA"/>
        </w:rPr>
        <w:t>досвіду</w:t>
      </w:r>
      <w:proofErr w:type="spellEnd"/>
      <w:r w:rsidRPr="00DB0948">
        <w:rPr>
          <w:rFonts w:ascii="Times New Roman" w:eastAsia="Times New Roman" w:hAnsi="Times New Roman" w:cs="Times New Roman"/>
          <w:sz w:val="28"/>
          <w:szCs w:val="28"/>
          <w:lang w:val="ru-UA" w:eastAsia="ru-UA"/>
        </w:rPr>
        <w:t xml:space="preserve">, з </w:t>
      </w:r>
      <w:proofErr w:type="spellStart"/>
      <w:r w:rsidRPr="00DB0948">
        <w:rPr>
          <w:rFonts w:ascii="Times New Roman" w:eastAsia="Times New Roman" w:hAnsi="Times New Roman" w:cs="Times New Roman"/>
          <w:sz w:val="28"/>
          <w:szCs w:val="28"/>
          <w:lang w:val="ru-UA" w:eastAsia="ru-UA"/>
        </w:rPr>
        <w:t>більшою</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ймовірністю</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займалися</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оральним</w:t>
      </w:r>
      <w:proofErr w:type="spellEnd"/>
      <w:r w:rsidRPr="00DB0948">
        <w:rPr>
          <w:rFonts w:ascii="Times New Roman" w:eastAsia="Times New Roman" w:hAnsi="Times New Roman" w:cs="Times New Roman"/>
          <w:sz w:val="28"/>
          <w:szCs w:val="28"/>
          <w:lang w:val="ru-UA" w:eastAsia="ru-UA"/>
        </w:rPr>
        <w:t xml:space="preserve"> сексом </w:t>
      </w:r>
      <w:proofErr w:type="spellStart"/>
      <w:r w:rsidRPr="00DB0948">
        <w:rPr>
          <w:rFonts w:ascii="Times New Roman" w:eastAsia="Times New Roman" w:hAnsi="Times New Roman" w:cs="Times New Roman"/>
          <w:sz w:val="28"/>
          <w:szCs w:val="28"/>
          <w:lang w:val="ru-UA" w:eastAsia="ru-UA"/>
        </w:rPr>
        <w:t>або</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мали</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статеві</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зносини</w:t>
      </w:r>
      <w:proofErr w:type="spellEnd"/>
      <w:r w:rsidRPr="00DB0948">
        <w:rPr>
          <w:rFonts w:ascii="Times New Roman" w:eastAsia="Times New Roman" w:hAnsi="Times New Roman" w:cs="Times New Roman"/>
          <w:sz w:val="28"/>
          <w:szCs w:val="28"/>
          <w:lang w:val="ru-UA" w:eastAsia="ru-UA"/>
        </w:rPr>
        <w:t xml:space="preserve"> при повторному </w:t>
      </w:r>
      <w:proofErr w:type="spellStart"/>
      <w:r w:rsidRPr="00DB0948">
        <w:rPr>
          <w:rFonts w:ascii="Times New Roman" w:eastAsia="Times New Roman" w:hAnsi="Times New Roman" w:cs="Times New Roman"/>
          <w:sz w:val="28"/>
          <w:szCs w:val="28"/>
          <w:lang w:val="ru-UA" w:eastAsia="ru-UA"/>
        </w:rPr>
        <w:t>дослідженні</w:t>
      </w:r>
      <w:proofErr w:type="spellEnd"/>
      <w:r w:rsidRPr="00DB0948">
        <w:rPr>
          <w:rFonts w:ascii="Times New Roman" w:eastAsia="Times New Roman" w:hAnsi="Times New Roman" w:cs="Times New Roman"/>
          <w:sz w:val="28"/>
          <w:szCs w:val="28"/>
          <w:lang w:val="ru-UA" w:eastAsia="ru-UA"/>
        </w:rPr>
        <w:t xml:space="preserve"> (у </w:t>
      </w:r>
      <w:proofErr w:type="spellStart"/>
      <w:r w:rsidRPr="00DB0948">
        <w:rPr>
          <w:rFonts w:ascii="Times New Roman" w:eastAsia="Times New Roman" w:hAnsi="Times New Roman" w:cs="Times New Roman"/>
          <w:sz w:val="28"/>
          <w:szCs w:val="28"/>
          <w:lang w:val="ru-UA" w:eastAsia="ru-UA"/>
        </w:rPr>
        <w:t>віці</w:t>
      </w:r>
      <w:proofErr w:type="spellEnd"/>
      <w:r w:rsidRPr="00DB0948">
        <w:rPr>
          <w:rFonts w:ascii="Times New Roman" w:eastAsia="Times New Roman" w:hAnsi="Times New Roman" w:cs="Times New Roman"/>
          <w:sz w:val="28"/>
          <w:szCs w:val="28"/>
          <w:lang w:val="ru-UA" w:eastAsia="ru-UA"/>
        </w:rPr>
        <w:t xml:space="preserve"> 14–16 </w:t>
      </w:r>
      <w:proofErr w:type="spellStart"/>
      <w:r w:rsidRPr="00DB0948">
        <w:rPr>
          <w:rFonts w:ascii="Times New Roman" w:eastAsia="Times New Roman" w:hAnsi="Times New Roman" w:cs="Times New Roman"/>
          <w:sz w:val="28"/>
          <w:szCs w:val="28"/>
          <w:lang w:val="ru-UA" w:eastAsia="ru-UA"/>
        </w:rPr>
        <w:t>років</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Brown</w:t>
      </w:r>
      <w:proofErr w:type="spellEnd"/>
      <w:r w:rsidRPr="00DB0948">
        <w:rPr>
          <w:rFonts w:ascii="Times New Roman" w:eastAsia="Times New Roman" w:hAnsi="Times New Roman" w:cs="Times New Roman"/>
          <w:sz w:val="28"/>
          <w:szCs w:val="28"/>
          <w:lang w:val="ru-UA" w:eastAsia="ru-UA"/>
        </w:rPr>
        <w:t xml:space="preserve"> &amp; </w:t>
      </w:r>
      <w:proofErr w:type="spellStart"/>
      <w:r w:rsidRPr="00DB0948">
        <w:rPr>
          <w:rFonts w:ascii="Times New Roman" w:eastAsia="Times New Roman" w:hAnsi="Times New Roman" w:cs="Times New Roman"/>
          <w:sz w:val="28"/>
          <w:szCs w:val="28"/>
          <w:lang w:val="ru-UA" w:eastAsia="ru-UA"/>
        </w:rPr>
        <w:t>L’Engle</w:t>
      </w:r>
      <w:proofErr w:type="spellEnd"/>
      <w:r w:rsidRPr="00DB0948">
        <w:rPr>
          <w:rFonts w:ascii="Times New Roman" w:eastAsia="Times New Roman" w:hAnsi="Times New Roman" w:cs="Times New Roman"/>
          <w:sz w:val="28"/>
          <w:szCs w:val="28"/>
          <w:lang w:val="ru-UA" w:eastAsia="ru-UA"/>
        </w:rPr>
        <w:t xml:space="preserve">, 2009). У </w:t>
      </w:r>
      <w:proofErr w:type="spellStart"/>
      <w:r w:rsidRPr="00DB0948">
        <w:rPr>
          <w:rFonts w:ascii="Times New Roman" w:eastAsia="Times New Roman" w:hAnsi="Times New Roman" w:cs="Times New Roman"/>
          <w:sz w:val="28"/>
          <w:szCs w:val="28"/>
          <w:lang w:val="ru-UA" w:eastAsia="ru-UA"/>
        </w:rPr>
        <w:t>цьому</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дослідженні</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підлітки-чоловіки</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які</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використовували</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порнографічні</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журнали</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відео</w:t>
      </w:r>
      <w:proofErr w:type="spellEnd"/>
      <w:r w:rsidRPr="00DB0948">
        <w:rPr>
          <w:rFonts w:ascii="Times New Roman" w:eastAsia="Times New Roman" w:hAnsi="Times New Roman" w:cs="Times New Roman"/>
          <w:sz w:val="28"/>
          <w:szCs w:val="28"/>
          <w:lang w:val="ru-UA" w:eastAsia="ru-UA"/>
        </w:rPr>
        <w:t xml:space="preserve"> та </w:t>
      </w:r>
      <w:proofErr w:type="spellStart"/>
      <w:r w:rsidRPr="00DB0948">
        <w:rPr>
          <w:rFonts w:ascii="Times New Roman" w:eastAsia="Times New Roman" w:hAnsi="Times New Roman" w:cs="Times New Roman"/>
          <w:sz w:val="28"/>
          <w:szCs w:val="28"/>
          <w:lang w:val="ru-UA" w:eastAsia="ru-UA"/>
        </w:rPr>
        <w:t>інтернет</w:t>
      </w:r>
      <w:proofErr w:type="spellEnd"/>
      <w:r w:rsidRPr="00DB0948">
        <w:rPr>
          <w:rFonts w:ascii="Times New Roman" w:eastAsia="Times New Roman" w:hAnsi="Times New Roman" w:cs="Times New Roman"/>
          <w:sz w:val="28"/>
          <w:szCs w:val="28"/>
          <w:lang w:val="ru-UA" w:eastAsia="ru-UA"/>
        </w:rPr>
        <w:t xml:space="preserve">-контент у </w:t>
      </w:r>
      <w:proofErr w:type="spellStart"/>
      <w:r w:rsidRPr="00DB0948">
        <w:rPr>
          <w:rFonts w:ascii="Times New Roman" w:eastAsia="Times New Roman" w:hAnsi="Times New Roman" w:cs="Times New Roman"/>
          <w:sz w:val="28"/>
          <w:szCs w:val="28"/>
          <w:lang w:val="ru-UA" w:eastAsia="ru-UA"/>
        </w:rPr>
        <w:t>віці</w:t>
      </w:r>
      <w:proofErr w:type="spellEnd"/>
      <w:r w:rsidRPr="00DB0948">
        <w:rPr>
          <w:rFonts w:ascii="Times New Roman" w:eastAsia="Times New Roman" w:hAnsi="Times New Roman" w:cs="Times New Roman"/>
          <w:sz w:val="28"/>
          <w:szCs w:val="28"/>
          <w:lang w:val="ru-UA" w:eastAsia="ru-UA"/>
        </w:rPr>
        <w:t xml:space="preserve"> 12–14 </w:t>
      </w:r>
      <w:proofErr w:type="spellStart"/>
      <w:r w:rsidRPr="00DB0948">
        <w:rPr>
          <w:rFonts w:ascii="Times New Roman" w:eastAsia="Times New Roman" w:hAnsi="Times New Roman" w:cs="Times New Roman"/>
          <w:sz w:val="28"/>
          <w:szCs w:val="28"/>
          <w:lang w:val="ru-UA" w:eastAsia="ru-UA"/>
        </w:rPr>
        <w:t>років</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були</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майже</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втричі</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частіше</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схильні</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повідомляти</w:t>
      </w:r>
      <w:proofErr w:type="spellEnd"/>
      <w:r w:rsidRPr="00DB0948">
        <w:rPr>
          <w:rFonts w:ascii="Times New Roman" w:eastAsia="Times New Roman" w:hAnsi="Times New Roman" w:cs="Times New Roman"/>
          <w:sz w:val="28"/>
          <w:szCs w:val="28"/>
          <w:lang w:val="ru-UA" w:eastAsia="ru-UA"/>
        </w:rPr>
        <w:t xml:space="preserve"> про </w:t>
      </w:r>
      <w:proofErr w:type="spellStart"/>
      <w:r w:rsidRPr="00DB0948">
        <w:rPr>
          <w:rFonts w:ascii="Times New Roman" w:eastAsia="Times New Roman" w:hAnsi="Times New Roman" w:cs="Times New Roman"/>
          <w:sz w:val="28"/>
          <w:szCs w:val="28"/>
          <w:lang w:val="ru-UA" w:eastAsia="ru-UA"/>
        </w:rPr>
        <w:t>оральний</w:t>
      </w:r>
      <w:proofErr w:type="spellEnd"/>
      <w:r w:rsidRPr="00DB0948">
        <w:rPr>
          <w:rFonts w:ascii="Times New Roman" w:eastAsia="Times New Roman" w:hAnsi="Times New Roman" w:cs="Times New Roman"/>
          <w:sz w:val="28"/>
          <w:szCs w:val="28"/>
          <w:lang w:val="ru-UA" w:eastAsia="ru-UA"/>
        </w:rPr>
        <w:t xml:space="preserve"> секс і </w:t>
      </w:r>
      <w:proofErr w:type="spellStart"/>
      <w:r w:rsidRPr="00DB0948">
        <w:rPr>
          <w:rFonts w:ascii="Times New Roman" w:eastAsia="Times New Roman" w:hAnsi="Times New Roman" w:cs="Times New Roman"/>
          <w:sz w:val="28"/>
          <w:szCs w:val="28"/>
          <w:lang w:val="ru-UA" w:eastAsia="ru-UA"/>
        </w:rPr>
        <w:t>статеві</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зносини</w:t>
      </w:r>
      <w:proofErr w:type="spellEnd"/>
      <w:r w:rsidRPr="00DB0948">
        <w:rPr>
          <w:rFonts w:ascii="Times New Roman" w:eastAsia="Times New Roman" w:hAnsi="Times New Roman" w:cs="Times New Roman"/>
          <w:sz w:val="28"/>
          <w:szCs w:val="28"/>
          <w:lang w:val="ru-UA" w:eastAsia="ru-UA"/>
        </w:rPr>
        <w:t xml:space="preserve"> у </w:t>
      </w:r>
      <w:proofErr w:type="spellStart"/>
      <w:r w:rsidRPr="00DB0948">
        <w:rPr>
          <w:rFonts w:ascii="Times New Roman" w:eastAsia="Times New Roman" w:hAnsi="Times New Roman" w:cs="Times New Roman"/>
          <w:sz w:val="28"/>
          <w:szCs w:val="28"/>
          <w:lang w:val="ru-UA" w:eastAsia="ru-UA"/>
        </w:rPr>
        <w:t>віці</w:t>
      </w:r>
      <w:proofErr w:type="spellEnd"/>
      <w:r w:rsidRPr="00DB0948">
        <w:rPr>
          <w:rFonts w:ascii="Times New Roman" w:eastAsia="Times New Roman" w:hAnsi="Times New Roman" w:cs="Times New Roman"/>
          <w:sz w:val="28"/>
          <w:szCs w:val="28"/>
          <w:lang w:val="ru-UA" w:eastAsia="ru-UA"/>
        </w:rPr>
        <w:t xml:space="preserve"> 14–16 </w:t>
      </w:r>
      <w:proofErr w:type="spellStart"/>
      <w:r w:rsidRPr="00DB0948">
        <w:rPr>
          <w:rFonts w:ascii="Times New Roman" w:eastAsia="Times New Roman" w:hAnsi="Times New Roman" w:cs="Times New Roman"/>
          <w:sz w:val="28"/>
          <w:szCs w:val="28"/>
          <w:lang w:val="ru-UA" w:eastAsia="ru-UA"/>
        </w:rPr>
        <w:t>років</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ніж</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ті</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хто</w:t>
      </w:r>
      <w:proofErr w:type="spellEnd"/>
      <w:r w:rsidRPr="00DB0948">
        <w:rPr>
          <w:rFonts w:ascii="Times New Roman" w:eastAsia="Times New Roman" w:hAnsi="Times New Roman" w:cs="Times New Roman"/>
          <w:sz w:val="28"/>
          <w:szCs w:val="28"/>
          <w:lang w:val="ru-UA" w:eastAsia="ru-UA"/>
        </w:rPr>
        <w:t xml:space="preserve"> не </w:t>
      </w:r>
      <w:proofErr w:type="spellStart"/>
      <w:r w:rsidRPr="00DB0948">
        <w:rPr>
          <w:rFonts w:ascii="Times New Roman" w:eastAsia="Times New Roman" w:hAnsi="Times New Roman" w:cs="Times New Roman"/>
          <w:sz w:val="28"/>
          <w:szCs w:val="28"/>
          <w:lang w:val="ru-UA" w:eastAsia="ru-UA"/>
        </w:rPr>
        <w:t>використовував</w:t>
      </w:r>
      <w:proofErr w:type="spellEnd"/>
      <w:r w:rsidRPr="00DB0948">
        <w:rPr>
          <w:rFonts w:ascii="Times New Roman" w:eastAsia="Times New Roman" w:hAnsi="Times New Roman" w:cs="Times New Roman"/>
          <w:sz w:val="28"/>
          <w:szCs w:val="28"/>
          <w:lang w:val="ru-UA" w:eastAsia="ru-UA"/>
        </w:rPr>
        <w:t xml:space="preserve"> сексуально </w:t>
      </w:r>
      <w:proofErr w:type="spellStart"/>
      <w:r w:rsidRPr="00DB0948">
        <w:rPr>
          <w:rFonts w:ascii="Times New Roman" w:eastAsia="Times New Roman" w:hAnsi="Times New Roman" w:cs="Times New Roman"/>
          <w:sz w:val="28"/>
          <w:szCs w:val="28"/>
          <w:lang w:val="ru-UA" w:eastAsia="ru-UA"/>
        </w:rPr>
        <w:t>відверті</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медіа</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Brown</w:t>
      </w:r>
      <w:proofErr w:type="spellEnd"/>
      <w:r w:rsidRPr="00DB0948">
        <w:rPr>
          <w:rFonts w:ascii="Times New Roman" w:eastAsia="Times New Roman" w:hAnsi="Times New Roman" w:cs="Times New Roman"/>
          <w:sz w:val="28"/>
          <w:szCs w:val="28"/>
          <w:lang w:val="ru-UA" w:eastAsia="ru-UA"/>
        </w:rPr>
        <w:t xml:space="preserve"> &amp; </w:t>
      </w:r>
      <w:proofErr w:type="spellStart"/>
      <w:r w:rsidRPr="00DB0948">
        <w:rPr>
          <w:rFonts w:ascii="Times New Roman" w:eastAsia="Times New Roman" w:hAnsi="Times New Roman" w:cs="Times New Roman"/>
          <w:sz w:val="28"/>
          <w:szCs w:val="28"/>
          <w:lang w:val="ru-UA" w:eastAsia="ru-UA"/>
        </w:rPr>
        <w:t>L’Engle</w:t>
      </w:r>
      <w:proofErr w:type="spellEnd"/>
      <w:r w:rsidRPr="00DB0948">
        <w:rPr>
          <w:rFonts w:ascii="Times New Roman" w:eastAsia="Times New Roman" w:hAnsi="Times New Roman" w:cs="Times New Roman"/>
          <w:sz w:val="28"/>
          <w:szCs w:val="28"/>
          <w:lang w:val="ru-UA" w:eastAsia="ru-UA"/>
        </w:rPr>
        <w:t>, 2009).</w:t>
      </w:r>
      <w:r w:rsidR="007A2849">
        <w:rPr>
          <w:rFonts w:ascii="Times New Roman" w:eastAsia="Times New Roman" w:hAnsi="Times New Roman" w:cs="Times New Roman"/>
          <w:sz w:val="28"/>
          <w:szCs w:val="28"/>
          <w:lang w:val="uk-UA" w:eastAsia="ru-UA"/>
        </w:rPr>
        <w:t xml:space="preserve"> Дівчата підлітки</w:t>
      </w:r>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які</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використовували</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порнографію</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також</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частіше</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мали</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оральний</w:t>
      </w:r>
      <w:proofErr w:type="spellEnd"/>
      <w:r w:rsidRPr="00DB0948">
        <w:rPr>
          <w:rFonts w:ascii="Times New Roman" w:eastAsia="Times New Roman" w:hAnsi="Times New Roman" w:cs="Times New Roman"/>
          <w:sz w:val="28"/>
          <w:szCs w:val="28"/>
          <w:lang w:val="ru-UA" w:eastAsia="ru-UA"/>
        </w:rPr>
        <w:t xml:space="preserve"> секс </w:t>
      </w:r>
      <w:proofErr w:type="spellStart"/>
      <w:r w:rsidRPr="00DB0948">
        <w:rPr>
          <w:rFonts w:ascii="Times New Roman" w:eastAsia="Times New Roman" w:hAnsi="Times New Roman" w:cs="Times New Roman"/>
          <w:sz w:val="28"/>
          <w:szCs w:val="28"/>
          <w:lang w:val="ru-UA" w:eastAsia="ru-UA"/>
        </w:rPr>
        <w:t>або</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статеві</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зносини</w:t>
      </w:r>
      <w:proofErr w:type="spellEnd"/>
      <w:r w:rsidRPr="00DB0948">
        <w:rPr>
          <w:rFonts w:ascii="Times New Roman" w:eastAsia="Times New Roman" w:hAnsi="Times New Roman" w:cs="Times New Roman"/>
          <w:sz w:val="28"/>
          <w:szCs w:val="28"/>
          <w:lang w:val="ru-UA" w:eastAsia="ru-UA"/>
        </w:rPr>
        <w:t xml:space="preserve"> при повторному </w:t>
      </w:r>
      <w:proofErr w:type="spellStart"/>
      <w:r w:rsidRPr="00DB0948">
        <w:rPr>
          <w:rFonts w:ascii="Times New Roman" w:eastAsia="Times New Roman" w:hAnsi="Times New Roman" w:cs="Times New Roman"/>
          <w:sz w:val="28"/>
          <w:szCs w:val="28"/>
          <w:lang w:val="ru-UA" w:eastAsia="ru-UA"/>
        </w:rPr>
        <w:t>дослідженні</w:t>
      </w:r>
      <w:proofErr w:type="spellEnd"/>
      <w:r w:rsidRPr="00DB0948">
        <w:rPr>
          <w:rFonts w:ascii="Times New Roman" w:eastAsia="Times New Roman" w:hAnsi="Times New Roman" w:cs="Times New Roman"/>
          <w:sz w:val="28"/>
          <w:szCs w:val="28"/>
          <w:lang w:val="ru-UA" w:eastAsia="ru-UA"/>
        </w:rPr>
        <w:t xml:space="preserve">, але </w:t>
      </w:r>
      <w:r w:rsidR="007A2849">
        <w:rPr>
          <w:rFonts w:ascii="Times New Roman" w:eastAsia="Times New Roman" w:hAnsi="Times New Roman" w:cs="Times New Roman"/>
          <w:sz w:val="28"/>
          <w:szCs w:val="28"/>
          <w:lang w:val="uk-UA" w:eastAsia="ru-UA"/>
        </w:rPr>
        <w:t>кореляція була слабкішою</w:t>
      </w:r>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удвічі</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частіше</w:t>
      </w:r>
      <w:proofErr w:type="spellEnd"/>
      <w:r w:rsidRPr="00DB0948">
        <w:rPr>
          <w:rFonts w:ascii="Times New Roman" w:eastAsia="Times New Roman" w:hAnsi="Times New Roman" w:cs="Times New Roman"/>
          <w:sz w:val="28"/>
          <w:szCs w:val="28"/>
          <w:lang w:val="ru-UA" w:eastAsia="ru-UA"/>
        </w:rPr>
        <w:t xml:space="preserve"> для орального сексу, у </w:t>
      </w:r>
      <w:proofErr w:type="spellStart"/>
      <w:r w:rsidRPr="00DB0948">
        <w:rPr>
          <w:rFonts w:ascii="Times New Roman" w:eastAsia="Times New Roman" w:hAnsi="Times New Roman" w:cs="Times New Roman"/>
          <w:sz w:val="28"/>
          <w:szCs w:val="28"/>
          <w:lang w:val="ru-UA" w:eastAsia="ru-UA"/>
        </w:rPr>
        <w:t>півтора</w:t>
      </w:r>
      <w:proofErr w:type="spellEnd"/>
      <w:r w:rsidRPr="00DB0948">
        <w:rPr>
          <w:rFonts w:ascii="Times New Roman" w:eastAsia="Times New Roman" w:hAnsi="Times New Roman" w:cs="Times New Roman"/>
          <w:sz w:val="28"/>
          <w:szCs w:val="28"/>
          <w:lang w:val="ru-UA" w:eastAsia="ru-UA"/>
        </w:rPr>
        <w:t xml:space="preserve"> рази </w:t>
      </w:r>
      <w:proofErr w:type="spellStart"/>
      <w:r w:rsidRPr="00DB0948">
        <w:rPr>
          <w:rFonts w:ascii="Times New Roman" w:eastAsia="Times New Roman" w:hAnsi="Times New Roman" w:cs="Times New Roman"/>
          <w:sz w:val="28"/>
          <w:szCs w:val="28"/>
          <w:lang w:val="ru-UA" w:eastAsia="ru-UA"/>
        </w:rPr>
        <w:t>частіше</w:t>
      </w:r>
      <w:proofErr w:type="spellEnd"/>
      <w:r w:rsidRPr="00DB0948">
        <w:rPr>
          <w:rFonts w:ascii="Times New Roman" w:eastAsia="Times New Roman" w:hAnsi="Times New Roman" w:cs="Times New Roman"/>
          <w:sz w:val="28"/>
          <w:szCs w:val="28"/>
          <w:lang w:val="ru-UA" w:eastAsia="ru-UA"/>
        </w:rPr>
        <w:t xml:space="preserve"> для </w:t>
      </w:r>
      <w:proofErr w:type="spellStart"/>
      <w:r w:rsidRPr="00DB0948">
        <w:rPr>
          <w:rFonts w:ascii="Times New Roman" w:eastAsia="Times New Roman" w:hAnsi="Times New Roman" w:cs="Times New Roman"/>
          <w:sz w:val="28"/>
          <w:szCs w:val="28"/>
          <w:lang w:val="ru-UA" w:eastAsia="ru-UA"/>
        </w:rPr>
        <w:t>статевих</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зносин</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Однак</w:t>
      </w:r>
      <w:proofErr w:type="spellEnd"/>
      <w:r w:rsidRPr="00DB0948">
        <w:rPr>
          <w:rFonts w:ascii="Times New Roman" w:eastAsia="Times New Roman" w:hAnsi="Times New Roman" w:cs="Times New Roman"/>
          <w:sz w:val="28"/>
          <w:szCs w:val="28"/>
          <w:lang w:val="ru-UA" w:eastAsia="ru-UA"/>
        </w:rPr>
        <w:t xml:space="preserve"> у </w:t>
      </w:r>
      <w:proofErr w:type="spellStart"/>
      <w:r w:rsidRPr="00DB0948">
        <w:rPr>
          <w:rFonts w:ascii="Times New Roman" w:eastAsia="Times New Roman" w:hAnsi="Times New Roman" w:cs="Times New Roman"/>
          <w:sz w:val="28"/>
          <w:szCs w:val="28"/>
          <w:lang w:val="ru-UA" w:eastAsia="ru-UA"/>
        </w:rPr>
        <w:t>швейцарському</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дослідженні</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кореляція</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між</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використанням</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порнографії</w:t>
      </w:r>
      <w:proofErr w:type="spellEnd"/>
      <w:r w:rsidRPr="00DB0948">
        <w:rPr>
          <w:rFonts w:ascii="Times New Roman" w:eastAsia="Times New Roman" w:hAnsi="Times New Roman" w:cs="Times New Roman"/>
          <w:sz w:val="28"/>
          <w:szCs w:val="28"/>
          <w:lang w:val="ru-UA" w:eastAsia="ru-UA"/>
        </w:rPr>
        <w:t xml:space="preserve"> та </w:t>
      </w:r>
      <w:proofErr w:type="spellStart"/>
      <w:r w:rsidRPr="00DB0948">
        <w:rPr>
          <w:rFonts w:ascii="Times New Roman" w:eastAsia="Times New Roman" w:hAnsi="Times New Roman" w:cs="Times New Roman"/>
          <w:sz w:val="28"/>
          <w:szCs w:val="28"/>
          <w:lang w:val="ru-UA" w:eastAsia="ru-UA"/>
        </w:rPr>
        <w:t>раннім</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сексуальним</w:t>
      </w:r>
      <w:proofErr w:type="spellEnd"/>
      <w:r w:rsidRPr="00DB0948">
        <w:rPr>
          <w:rFonts w:ascii="Times New Roman" w:eastAsia="Times New Roman" w:hAnsi="Times New Roman" w:cs="Times New Roman"/>
          <w:sz w:val="28"/>
          <w:szCs w:val="28"/>
          <w:lang w:val="ru-UA" w:eastAsia="ru-UA"/>
        </w:rPr>
        <w:t xml:space="preserve"> дебютом не </w:t>
      </w:r>
      <w:proofErr w:type="spellStart"/>
      <w:r w:rsidRPr="00DB0948">
        <w:rPr>
          <w:rFonts w:ascii="Times New Roman" w:eastAsia="Times New Roman" w:hAnsi="Times New Roman" w:cs="Times New Roman"/>
          <w:sz w:val="28"/>
          <w:szCs w:val="28"/>
          <w:lang w:val="ru-UA" w:eastAsia="ru-UA"/>
        </w:rPr>
        <w:t>була</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виявлена</w:t>
      </w:r>
      <w:proofErr w:type="spellEnd"/>
      <w:r w:rsidR="007A2849">
        <w:rPr>
          <w:rFonts w:ascii="Times New Roman" w:eastAsia="Times New Roman" w:hAnsi="Times New Roman" w:cs="Times New Roman"/>
          <w:sz w:val="28"/>
          <w:szCs w:val="28"/>
          <w:lang w:val="uk-UA" w:eastAsia="ru-UA"/>
        </w:rPr>
        <w:t xml:space="preserve"> взагалі</w:t>
      </w:r>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Luder</w:t>
      </w:r>
      <w:proofErr w:type="spellEnd"/>
      <w:r w:rsidRPr="00DB0948">
        <w:rPr>
          <w:rFonts w:ascii="Times New Roman" w:eastAsia="Times New Roman" w:hAnsi="Times New Roman" w:cs="Times New Roman"/>
          <w:sz w:val="28"/>
          <w:szCs w:val="28"/>
          <w:lang w:val="ru-UA" w:eastAsia="ru-UA"/>
        </w:rPr>
        <w:t xml:space="preserve"> та </w:t>
      </w:r>
      <w:proofErr w:type="spellStart"/>
      <w:r w:rsidRPr="00DB0948">
        <w:rPr>
          <w:rFonts w:ascii="Times New Roman" w:eastAsia="Times New Roman" w:hAnsi="Times New Roman" w:cs="Times New Roman"/>
          <w:sz w:val="28"/>
          <w:szCs w:val="28"/>
          <w:lang w:val="ru-UA" w:eastAsia="ru-UA"/>
        </w:rPr>
        <w:t>ін</w:t>
      </w:r>
      <w:proofErr w:type="spellEnd"/>
      <w:r w:rsidRPr="00DB0948">
        <w:rPr>
          <w:rFonts w:ascii="Times New Roman" w:eastAsia="Times New Roman" w:hAnsi="Times New Roman" w:cs="Times New Roman"/>
          <w:sz w:val="28"/>
          <w:szCs w:val="28"/>
          <w:lang w:val="ru-UA" w:eastAsia="ru-UA"/>
        </w:rPr>
        <w:t>., 2011).</w:t>
      </w:r>
    </w:p>
    <w:p w14:paraId="4B8A3E27" w14:textId="77777777" w:rsidR="00DB0948" w:rsidRPr="00DB0948" w:rsidRDefault="00DB0948" w:rsidP="00DB0948">
      <w:pPr>
        <w:spacing w:before="100" w:beforeAutospacing="1" w:after="100" w:afterAutospacing="1" w:line="240" w:lineRule="auto"/>
        <w:rPr>
          <w:rFonts w:ascii="Times New Roman" w:eastAsia="Times New Roman" w:hAnsi="Times New Roman" w:cs="Times New Roman"/>
          <w:b/>
          <w:bCs/>
          <w:sz w:val="28"/>
          <w:szCs w:val="28"/>
          <w:lang w:val="ru-UA" w:eastAsia="ru-UA"/>
        </w:rPr>
      </w:pPr>
      <w:proofErr w:type="spellStart"/>
      <w:r w:rsidRPr="00DB0948">
        <w:rPr>
          <w:rFonts w:ascii="Times New Roman" w:eastAsia="Times New Roman" w:hAnsi="Times New Roman" w:cs="Times New Roman"/>
          <w:b/>
          <w:bCs/>
          <w:sz w:val="28"/>
          <w:szCs w:val="28"/>
          <w:lang w:val="ru-UA" w:eastAsia="ru-UA"/>
        </w:rPr>
        <w:t>Розвиток</w:t>
      </w:r>
      <w:proofErr w:type="spellEnd"/>
      <w:r w:rsidRPr="00DB0948">
        <w:rPr>
          <w:rFonts w:ascii="Times New Roman" w:eastAsia="Times New Roman" w:hAnsi="Times New Roman" w:cs="Times New Roman"/>
          <w:b/>
          <w:bCs/>
          <w:sz w:val="28"/>
          <w:szCs w:val="28"/>
          <w:lang w:val="ru-UA" w:eastAsia="ru-UA"/>
        </w:rPr>
        <w:t xml:space="preserve"> у </w:t>
      </w:r>
      <w:proofErr w:type="spellStart"/>
      <w:r w:rsidRPr="00DB0948">
        <w:rPr>
          <w:rFonts w:ascii="Times New Roman" w:eastAsia="Times New Roman" w:hAnsi="Times New Roman" w:cs="Times New Roman"/>
          <w:b/>
          <w:bCs/>
          <w:sz w:val="28"/>
          <w:szCs w:val="28"/>
          <w:lang w:val="ru-UA" w:eastAsia="ru-UA"/>
        </w:rPr>
        <w:t>період</w:t>
      </w:r>
      <w:proofErr w:type="spellEnd"/>
      <w:r w:rsidRPr="00DB0948">
        <w:rPr>
          <w:rFonts w:ascii="Times New Roman" w:eastAsia="Times New Roman" w:hAnsi="Times New Roman" w:cs="Times New Roman"/>
          <w:b/>
          <w:bCs/>
          <w:sz w:val="28"/>
          <w:szCs w:val="28"/>
          <w:lang w:val="ru-UA" w:eastAsia="ru-UA"/>
        </w:rPr>
        <w:t xml:space="preserve"> </w:t>
      </w:r>
      <w:proofErr w:type="spellStart"/>
      <w:r w:rsidRPr="00DB0948">
        <w:rPr>
          <w:rFonts w:ascii="Times New Roman" w:eastAsia="Times New Roman" w:hAnsi="Times New Roman" w:cs="Times New Roman"/>
          <w:b/>
          <w:bCs/>
          <w:sz w:val="28"/>
          <w:szCs w:val="28"/>
          <w:lang w:val="ru-UA" w:eastAsia="ru-UA"/>
        </w:rPr>
        <w:t>статевого</w:t>
      </w:r>
      <w:proofErr w:type="spellEnd"/>
      <w:r w:rsidRPr="00DB0948">
        <w:rPr>
          <w:rFonts w:ascii="Times New Roman" w:eastAsia="Times New Roman" w:hAnsi="Times New Roman" w:cs="Times New Roman"/>
          <w:b/>
          <w:bCs/>
          <w:sz w:val="28"/>
          <w:szCs w:val="28"/>
          <w:lang w:val="ru-UA" w:eastAsia="ru-UA"/>
        </w:rPr>
        <w:t xml:space="preserve"> </w:t>
      </w:r>
      <w:proofErr w:type="spellStart"/>
      <w:r w:rsidRPr="00DB0948">
        <w:rPr>
          <w:rFonts w:ascii="Times New Roman" w:eastAsia="Times New Roman" w:hAnsi="Times New Roman" w:cs="Times New Roman"/>
          <w:b/>
          <w:bCs/>
          <w:sz w:val="28"/>
          <w:szCs w:val="28"/>
          <w:lang w:val="ru-UA" w:eastAsia="ru-UA"/>
        </w:rPr>
        <w:t>дозрівання</w:t>
      </w:r>
      <w:proofErr w:type="spellEnd"/>
      <w:r w:rsidRPr="00DB0948">
        <w:rPr>
          <w:rFonts w:ascii="Times New Roman" w:eastAsia="Times New Roman" w:hAnsi="Times New Roman" w:cs="Times New Roman"/>
          <w:b/>
          <w:bCs/>
          <w:sz w:val="28"/>
          <w:szCs w:val="28"/>
          <w:lang w:val="ru-UA" w:eastAsia="ru-UA"/>
        </w:rPr>
        <w:t xml:space="preserve"> та SEIM</w:t>
      </w:r>
    </w:p>
    <w:p w14:paraId="599A0AA1" w14:textId="7FF90AAD" w:rsidR="00DB0948" w:rsidRPr="00DB0948" w:rsidRDefault="00DB0948" w:rsidP="00DB0948">
      <w:pPr>
        <w:spacing w:before="100" w:beforeAutospacing="1" w:after="100" w:afterAutospacing="1" w:line="240" w:lineRule="auto"/>
        <w:rPr>
          <w:rFonts w:ascii="Times New Roman" w:eastAsia="Times New Roman" w:hAnsi="Times New Roman" w:cs="Times New Roman"/>
          <w:sz w:val="28"/>
          <w:szCs w:val="28"/>
          <w:lang w:val="ru-UA" w:eastAsia="ru-UA"/>
        </w:rPr>
      </w:pPr>
      <w:r w:rsidRPr="00DB0948">
        <w:rPr>
          <w:rFonts w:ascii="Times New Roman" w:eastAsia="Times New Roman" w:hAnsi="Times New Roman" w:cs="Times New Roman"/>
          <w:sz w:val="28"/>
          <w:szCs w:val="28"/>
          <w:lang w:val="ru-UA" w:eastAsia="ru-UA"/>
        </w:rPr>
        <w:t xml:space="preserve">У </w:t>
      </w:r>
      <w:proofErr w:type="spellStart"/>
      <w:r w:rsidRPr="00DB0948">
        <w:rPr>
          <w:rFonts w:ascii="Times New Roman" w:eastAsia="Times New Roman" w:hAnsi="Times New Roman" w:cs="Times New Roman"/>
          <w:sz w:val="28"/>
          <w:szCs w:val="28"/>
          <w:lang w:val="ru-UA" w:eastAsia="ru-UA"/>
        </w:rPr>
        <w:t>дослідженні</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проведеному</w:t>
      </w:r>
      <w:proofErr w:type="spellEnd"/>
      <w:r w:rsidRPr="00DB0948">
        <w:rPr>
          <w:rFonts w:ascii="Times New Roman" w:eastAsia="Times New Roman" w:hAnsi="Times New Roman" w:cs="Times New Roman"/>
          <w:sz w:val="28"/>
          <w:szCs w:val="28"/>
          <w:lang w:val="ru-UA" w:eastAsia="ru-UA"/>
        </w:rPr>
        <w:t xml:space="preserve"> в два </w:t>
      </w:r>
      <w:proofErr w:type="spellStart"/>
      <w:r w:rsidRPr="00DB0948">
        <w:rPr>
          <w:rFonts w:ascii="Times New Roman" w:eastAsia="Times New Roman" w:hAnsi="Times New Roman" w:cs="Times New Roman"/>
          <w:sz w:val="28"/>
          <w:szCs w:val="28"/>
          <w:lang w:val="ru-UA" w:eastAsia="ru-UA"/>
        </w:rPr>
        <w:t>етапи</w:t>
      </w:r>
      <w:proofErr w:type="spellEnd"/>
      <w:r w:rsidR="00DA1F82">
        <w:rPr>
          <w:rFonts w:ascii="Times New Roman" w:eastAsia="Times New Roman" w:hAnsi="Times New Roman" w:cs="Times New Roman"/>
          <w:sz w:val="28"/>
          <w:szCs w:val="28"/>
          <w:lang w:val="uk-UA" w:eastAsia="ru-UA"/>
        </w:rPr>
        <w:t>,</w:t>
      </w:r>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серед</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підлітків</w:t>
      </w:r>
      <w:proofErr w:type="spellEnd"/>
      <w:r w:rsidRPr="00DB0948">
        <w:rPr>
          <w:rFonts w:ascii="Times New Roman" w:eastAsia="Times New Roman" w:hAnsi="Times New Roman" w:cs="Times New Roman"/>
          <w:sz w:val="28"/>
          <w:szCs w:val="28"/>
          <w:lang w:val="ru-UA" w:eastAsia="ru-UA"/>
        </w:rPr>
        <w:t xml:space="preserve"> 12–16 </w:t>
      </w:r>
      <w:proofErr w:type="spellStart"/>
      <w:r w:rsidRPr="00DB0948">
        <w:rPr>
          <w:rFonts w:ascii="Times New Roman" w:eastAsia="Times New Roman" w:hAnsi="Times New Roman" w:cs="Times New Roman"/>
          <w:sz w:val="28"/>
          <w:szCs w:val="28"/>
          <w:lang w:val="ru-UA" w:eastAsia="ru-UA"/>
        </w:rPr>
        <w:t>років</w:t>
      </w:r>
      <w:proofErr w:type="spellEnd"/>
      <w:r w:rsidRPr="00DB0948">
        <w:rPr>
          <w:rFonts w:ascii="Times New Roman" w:eastAsia="Times New Roman" w:hAnsi="Times New Roman" w:cs="Times New Roman"/>
          <w:sz w:val="28"/>
          <w:szCs w:val="28"/>
          <w:lang w:val="ru-UA" w:eastAsia="ru-UA"/>
        </w:rPr>
        <w:t xml:space="preserve"> у </w:t>
      </w:r>
      <w:proofErr w:type="spellStart"/>
      <w:r w:rsidRPr="00DB0948">
        <w:rPr>
          <w:rFonts w:ascii="Times New Roman" w:eastAsia="Times New Roman" w:hAnsi="Times New Roman" w:cs="Times New Roman"/>
          <w:sz w:val="28"/>
          <w:szCs w:val="28"/>
          <w:lang w:val="ru-UA" w:eastAsia="ru-UA"/>
        </w:rPr>
        <w:t>Бельгії</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дослідники</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вивчали</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етапи</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статевого</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дозрівання</w:t>
      </w:r>
      <w:proofErr w:type="spellEnd"/>
      <w:r w:rsidRPr="00DB0948">
        <w:rPr>
          <w:rFonts w:ascii="Times New Roman" w:eastAsia="Times New Roman" w:hAnsi="Times New Roman" w:cs="Times New Roman"/>
          <w:sz w:val="28"/>
          <w:szCs w:val="28"/>
          <w:lang w:val="ru-UA" w:eastAsia="ru-UA"/>
        </w:rPr>
        <w:t xml:space="preserve"> у </w:t>
      </w:r>
      <w:proofErr w:type="spellStart"/>
      <w:r w:rsidRPr="00DB0948">
        <w:rPr>
          <w:rFonts w:ascii="Times New Roman" w:eastAsia="Times New Roman" w:hAnsi="Times New Roman" w:cs="Times New Roman"/>
          <w:sz w:val="28"/>
          <w:szCs w:val="28"/>
          <w:lang w:val="ru-UA" w:eastAsia="ru-UA"/>
        </w:rPr>
        <w:t>зв’язку</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із</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сексуальним</w:t>
      </w:r>
      <w:proofErr w:type="spellEnd"/>
      <w:r w:rsidRPr="00DB0948">
        <w:rPr>
          <w:rFonts w:ascii="Times New Roman" w:eastAsia="Times New Roman" w:hAnsi="Times New Roman" w:cs="Times New Roman"/>
          <w:sz w:val="28"/>
          <w:szCs w:val="28"/>
          <w:lang w:val="ru-UA" w:eastAsia="ru-UA"/>
        </w:rPr>
        <w:t xml:space="preserve"> дебютом і </w:t>
      </w:r>
      <w:proofErr w:type="spellStart"/>
      <w:r w:rsidRPr="00DB0948">
        <w:rPr>
          <w:rFonts w:ascii="Times New Roman" w:eastAsia="Times New Roman" w:hAnsi="Times New Roman" w:cs="Times New Roman"/>
          <w:sz w:val="28"/>
          <w:szCs w:val="28"/>
          <w:lang w:val="ru-UA" w:eastAsia="ru-UA"/>
        </w:rPr>
        <w:t>використанням</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порнографії</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Vandenbosch</w:t>
      </w:r>
      <w:proofErr w:type="spellEnd"/>
      <w:r w:rsidRPr="00DB0948">
        <w:rPr>
          <w:rFonts w:ascii="Times New Roman" w:eastAsia="Times New Roman" w:hAnsi="Times New Roman" w:cs="Times New Roman"/>
          <w:sz w:val="28"/>
          <w:szCs w:val="28"/>
          <w:lang w:val="ru-UA" w:eastAsia="ru-UA"/>
        </w:rPr>
        <w:t xml:space="preserve"> &amp; </w:t>
      </w:r>
      <w:proofErr w:type="spellStart"/>
      <w:r w:rsidRPr="00DB0948">
        <w:rPr>
          <w:rFonts w:ascii="Times New Roman" w:eastAsia="Times New Roman" w:hAnsi="Times New Roman" w:cs="Times New Roman"/>
          <w:sz w:val="28"/>
          <w:szCs w:val="28"/>
          <w:lang w:val="ru-UA" w:eastAsia="ru-UA"/>
        </w:rPr>
        <w:t>Eggermont</w:t>
      </w:r>
      <w:proofErr w:type="spellEnd"/>
      <w:r w:rsidRPr="00DB0948">
        <w:rPr>
          <w:rFonts w:ascii="Times New Roman" w:eastAsia="Times New Roman" w:hAnsi="Times New Roman" w:cs="Times New Roman"/>
          <w:sz w:val="28"/>
          <w:szCs w:val="28"/>
          <w:lang w:val="ru-UA" w:eastAsia="ru-UA"/>
        </w:rPr>
        <w:t xml:space="preserve">, 2013b). </w:t>
      </w:r>
      <w:proofErr w:type="spellStart"/>
      <w:r w:rsidRPr="00DB0948">
        <w:rPr>
          <w:rFonts w:ascii="Times New Roman" w:eastAsia="Times New Roman" w:hAnsi="Times New Roman" w:cs="Times New Roman"/>
          <w:sz w:val="28"/>
          <w:szCs w:val="28"/>
          <w:lang w:val="ru-UA" w:eastAsia="ru-UA"/>
        </w:rPr>
        <w:t>Автори</w:t>
      </w:r>
      <w:proofErr w:type="spellEnd"/>
      <w:r w:rsidRPr="00DB0948">
        <w:rPr>
          <w:rFonts w:ascii="Times New Roman" w:eastAsia="Times New Roman" w:hAnsi="Times New Roman" w:cs="Times New Roman"/>
          <w:sz w:val="28"/>
          <w:szCs w:val="28"/>
          <w:lang w:val="ru-UA" w:eastAsia="ru-UA"/>
        </w:rPr>
        <w:t xml:space="preserve"> припустили, </w:t>
      </w:r>
      <w:proofErr w:type="spellStart"/>
      <w:r w:rsidRPr="00DB0948">
        <w:rPr>
          <w:rFonts w:ascii="Times New Roman" w:eastAsia="Times New Roman" w:hAnsi="Times New Roman" w:cs="Times New Roman"/>
          <w:sz w:val="28"/>
          <w:szCs w:val="28"/>
          <w:lang w:val="ru-UA" w:eastAsia="ru-UA"/>
        </w:rPr>
        <w:t>що</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ранній</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етап</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статевого</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дозрівання</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може</w:t>
      </w:r>
      <w:proofErr w:type="spellEnd"/>
      <w:r w:rsidRPr="00DB0948">
        <w:rPr>
          <w:rFonts w:ascii="Times New Roman" w:eastAsia="Times New Roman" w:hAnsi="Times New Roman" w:cs="Times New Roman"/>
          <w:sz w:val="28"/>
          <w:szCs w:val="28"/>
          <w:lang w:val="ru-UA" w:eastAsia="ru-UA"/>
        </w:rPr>
        <w:t xml:space="preserve"> бути </w:t>
      </w:r>
      <w:proofErr w:type="spellStart"/>
      <w:r w:rsidRPr="00DB0948">
        <w:rPr>
          <w:rFonts w:ascii="Times New Roman" w:eastAsia="Times New Roman" w:hAnsi="Times New Roman" w:cs="Times New Roman"/>
          <w:sz w:val="28"/>
          <w:szCs w:val="28"/>
          <w:lang w:val="ru-UA" w:eastAsia="ru-UA"/>
        </w:rPr>
        <w:t>пов’язаний</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із</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підвищеною</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сприйнятливістю</w:t>
      </w:r>
      <w:proofErr w:type="spellEnd"/>
      <w:r w:rsidRPr="00DB0948">
        <w:rPr>
          <w:rFonts w:ascii="Times New Roman" w:eastAsia="Times New Roman" w:hAnsi="Times New Roman" w:cs="Times New Roman"/>
          <w:sz w:val="28"/>
          <w:szCs w:val="28"/>
          <w:lang w:val="ru-UA" w:eastAsia="ru-UA"/>
        </w:rPr>
        <w:t xml:space="preserve"> до </w:t>
      </w:r>
      <w:r w:rsidR="00DA1F82">
        <w:rPr>
          <w:rFonts w:ascii="Times New Roman" w:eastAsia="Times New Roman" w:hAnsi="Times New Roman" w:cs="Times New Roman"/>
          <w:sz w:val="28"/>
          <w:szCs w:val="28"/>
          <w:lang w:val="uk-UA" w:eastAsia="ru-UA"/>
        </w:rPr>
        <w:t>посилів</w:t>
      </w:r>
      <w:r w:rsidRPr="00DB0948">
        <w:rPr>
          <w:rFonts w:ascii="Times New Roman" w:eastAsia="Times New Roman" w:hAnsi="Times New Roman" w:cs="Times New Roman"/>
          <w:sz w:val="28"/>
          <w:szCs w:val="28"/>
          <w:lang w:val="ru-UA" w:eastAsia="ru-UA"/>
        </w:rPr>
        <w:t xml:space="preserve"> SEIM через те, </w:t>
      </w:r>
      <w:proofErr w:type="spellStart"/>
      <w:r w:rsidRPr="00DB0948">
        <w:rPr>
          <w:rFonts w:ascii="Times New Roman" w:eastAsia="Times New Roman" w:hAnsi="Times New Roman" w:cs="Times New Roman"/>
          <w:sz w:val="28"/>
          <w:szCs w:val="28"/>
          <w:lang w:val="ru-UA" w:eastAsia="ru-UA"/>
        </w:rPr>
        <w:t>що</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молодші</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підлітки</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починають</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відчувати</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сексуальні</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почуття</w:t>
      </w:r>
      <w:proofErr w:type="spellEnd"/>
      <w:r w:rsidRPr="00DB0948">
        <w:rPr>
          <w:rFonts w:ascii="Times New Roman" w:eastAsia="Times New Roman" w:hAnsi="Times New Roman" w:cs="Times New Roman"/>
          <w:sz w:val="28"/>
          <w:szCs w:val="28"/>
          <w:lang w:val="ru-UA" w:eastAsia="ru-UA"/>
        </w:rPr>
        <w:t xml:space="preserve"> по-новому.</w:t>
      </w:r>
      <w:r w:rsidR="00DA1F82">
        <w:rPr>
          <w:rFonts w:ascii="Times New Roman" w:eastAsia="Times New Roman" w:hAnsi="Times New Roman" w:cs="Times New Roman"/>
          <w:sz w:val="28"/>
          <w:szCs w:val="28"/>
          <w:lang w:val="uk-UA" w:eastAsia="ru-UA"/>
        </w:rPr>
        <w:t xml:space="preserve"> </w:t>
      </w:r>
      <w:proofErr w:type="spellStart"/>
      <w:r w:rsidRPr="00DB0948">
        <w:rPr>
          <w:rFonts w:ascii="Times New Roman" w:eastAsia="Times New Roman" w:hAnsi="Times New Roman" w:cs="Times New Roman"/>
          <w:sz w:val="28"/>
          <w:szCs w:val="28"/>
          <w:lang w:val="ru-UA" w:eastAsia="ru-UA"/>
        </w:rPr>
        <w:t>Дослідження</w:t>
      </w:r>
      <w:proofErr w:type="spellEnd"/>
      <w:r w:rsidRPr="00DB0948">
        <w:rPr>
          <w:rFonts w:ascii="Times New Roman" w:eastAsia="Times New Roman" w:hAnsi="Times New Roman" w:cs="Times New Roman"/>
          <w:sz w:val="28"/>
          <w:szCs w:val="28"/>
          <w:lang w:val="ru-UA" w:eastAsia="ru-UA"/>
        </w:rPr>
        <w:t xml:space="preserve"> показало, </w:t>
      </w:r>
      <w:proofErr w:type="spellStart"/>
      <w:r w:rsidRPr="00DB0948">
        <w:rPr>
          <w:rFonts w:ascii="Times New Roman" w:eastAsia="Times New Roman" w:hAnsi="Times New Roman" w:cs="Times New Roman"/>
          <w:sz w:val="28"/>
          <w:szCs w:val="28"/>
          <w:lang w:val="ru-UA" w:eastAsia="ru-UA"/>
        </w:rPr>
        <w:t>що</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підлітки</w:t>
      </w:r>
      <w:proofErr w:type="spellEnd"/>
      <w:r w:rsidR="00DA1F82">
        <w:rPr>
          <w:rFonts w:ascii="Times New Roman" w:eastAsia="Times New Roman" w:hAnsi="Times New Roman" w:cs="Times New Roman"/>
          <w:sz w:val="28"/>
          <w:szCs w:val="28"/>
          <w:lang w:val="uk-UA" w:eastAsia="ru-UA"/>
        </w:rPr>
        <w:t>,</w:t>
      </w:r>
      <w:r w:rsidRPr="00DB0948">
        <w:rPr>
          <w:rFonts w:ascii="Times New Roman" w:eastAsia="Times New Roman" w:hAnsi="Times New Roman" w:cs="Times New Roman"/>
          <w:sz w:val="28"/>
          <w:szCs w:val="28"/>
          <w:lang w:val="ru-UA" w:eastAsia="ru-UA"/>
        </w:rPr>
        <w:t xml:space="preserve"> </w:t>
      </w:r>
      <w:proofErr w:type="spellStart"/>
      <w:r w:rsidR="00DA1F82" w:rsidRPr="00DB0948">
        <w:rPr>
          <w:rFonts w:ascii="Times New Roman" w:eastAsia="Times New Roman" w:hAnsi="Times New Roman" w:cs="Times New Roman"/>
          <w:sz w:val="28"/>
          <w:szCs w:val="28"/>
          <w:lang w:val="ru-UA" w:eastAsia="ru-UA"/>
        </w:rPr>
        <w:t>які</w:t>
      </w:r>
      <w:proofErr w:type="spellEnd"/>
      <w:r w:rsidR="00DA1F82" w:rsidRPr="00DB0948">
        <w:rPr>
          <w:rFonts w:ascii="Times New Roman" w:eastAsia="Times New Roman" w:hAnsi="Times New Roman" w:cs="Times New Roman"/>
          <w:sz w:val="28"/>
          <w:szCs w:val="28"/>
          <w:lang w:val="ru-UA" w:eastAsia="ru-UA"/>
        </w:rPr>
        <w:t xml:space="preserve"> часто </w:t>
      </w:r>
      <w:proofErr w:type="spellStart"/>
      <w:r w:rsidR="00DA1F82" w:rsidRPr="00DB0948">
        <w:rPr>
          <w:rFonts w:ascii="Times New Roman" w:eastAsia="Times New Roman" w:hAnsi="Times New Roman" w:cs="Times New Roman"/>
          <w:sz w:val="28"/>
          <w:szCs w:val="28"/>
          <w:lang w:val="ru-UA" w:eastAsia="ru-UA"/>
        </w:rPr>
        <w:t>переглядали</w:t>
      </w:r>
      <w:proofErr w:type="spellEnd"/>
      <w:r w:rsidR="00DA1F82" w:rsidRPr="00DB0948">
        <w:rPr>
          <w:rFonts w:ascii="Times New Roman" w:eastAsia="Times New Roman" w:hAnsi="Times New Roman" w:cs="Times New Roman"/>
          <w:sz w:val="28"/>
          <w:szCs w:val="28"/>
          <w:lang w:val="ru-UA" w:eastAsia="ru-UA"/>
        </w:rPr>
        <w:t xml:space="preserve"> </w:t>
      </w:r>
      <w:proofErr w:type="spellStart"/>
      <w:r w:rsidR="00DA1F82" w:rsidRPr="00DB0948">
        <w:rPr>
          <w:rFonts w:ascii="Times New Roman" w:eastAsia="Times New Roman" w:hAnsi="Times New Roman" w:cs="Times New Roman"/>
          <w:sz w:val="28"/>
          <w:szCs w:val="28"/>
          <w:lang w:val="ru-UA" w:eastAsia="ru-UA"/>
        </w:rPr>
        <w:t>порнографію</w:t>
      </w:r>
      <w:proofErr w:type="spellEnd"/>
      <w:r w:rsidR="00DA1F82" w:rsidRPr="00DB0948">
        <w:rPr>
          <w:rFonts w:ascii="Times New Roman" w:eastAsia="Times New Roman" w:hAnsi="Times New Roman" w:cs="Times New Roman"/>
          <w:sz w:val="28"/>
          <w:szCs w:val="28"/>
          <w:lang w:val="ru-UA" w:eastAsia="ru-UA"/>
        </w:rPr>
        <w:t xml:space="preserve"> </w:t>
      </w:r>
      <w:r w:rsidRPr="00DB0948">
        <w:rPr>
          <w:rFonts w:ascii="Times New Roman" w:eastAsia="Times New Roman" w:hAnsi="Times New Roman" w:cs="Times New Roman"/>
          <w:sz w:val="28"/>
          <w:szCs w:val="28"/>
          <w:lang w:val="ru-UA" w:eastAsia="ru-UA"/>
        </w:rPr>
        <w:t xml:space="preserve">на </w:t>
      </w:r>
      <w:proofErr w:type="spellStart"/>
      <w:r w:rsidRPr="00DB0948">
        <w:rPr>
          <w:rFonts w:ascii="Times New Roman" w:eastAsia="Times New Roman" w:hAnsi="Times New Roman" w:cs="Times New Roman"/>
          <w:sz w:val="28"/>
          <w:szCs w:val="28"/>
          <w:lang w:val="ru-UA" w:eastAsia="ru-UA"/>
        </w:rPr>
        <w:t>ранньому</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етапі</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статевого</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дозрівання</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частіше</w:t>
      </w:r>
      <w:proofErr w:type="spellEnd"/>
      <w:r w:rsidRPr="00DB0948">
        <w:rPr>
          <w:rFonts w:ascii="Times New Roman" w:eastAsia="Times New Roman" w:hAnsi="Times New Roman" w:cs="Times New Roman"/>
          <w:sz w:val="28"/>
          <w:szCs w:val="28"/>
          <w:lang w:val="ru-UA" w:eastAsia="ru-UA"/>
        </w:rPr>
        <w:t xml:space="preserve"> починали </w:t>
      </w:r>
      <w:r w:rsidR="00DA1F82">
        <w:rPr>
          <w:rFonts w:ascii="Times New Roman" w:eastAsia="Times New Roman" w:hAnsi="Times New Roman" w:cs="Times New Roman"/>
          <w:sz w:val="28"/>
          <w:szCs w:val="28"/>
          <w:lang w:val="uk-UA" w:eastAsia="ru-UA"/>
        </w:rPr>
        <w:t>інтимне життя</w:t>
      </w:r>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Vandenbosch</w:t>
      </w:r>
      <w:proofErr w:type="spellEnd"/>
      <w:r w:rsidRPr="00DB0948">
        <w:rPr>
          <w:rFonts w:ascii="Times New Roman" w:eastAsia="Times New Roman" w:hAnsi="Times New Roman" w:cs="Times New Roman"/>
          <w:sz w:val="28"/>
          <w:szCs w:val="28"/>
          <w:lang w:val="ru-UA" w:eastAsia="ru-UA"/>
        </w:rPr>
        <w:t xml:space="preserve"> &amp; </w:t>
      </w:r>
      <w:proofErr w:type="spellStart"/>
      <w:r w:rsidRPr="00DB0948">
        <w:rPr>
          <w:rFonts w:ascii="Times New Roman" w:eastAsia="Times New Roman" w:hAnsi="Times New Roman" w:cs="Times New Roman"/>
          <w:sz w:val="28"/>
          <w:szCs w:val="28"/>
          <w:lang w:val="ru-UA" w:eastAsia="ru-UA"/>
        </w:rPr>
        <w:t>Eggermont</w:t>
      </w:r>
      <w:proofErr w:type="spellEnd"/>
      <w:r w:rsidRPr="00DB0948">
        <w:rPr>
          <w:rFonts w:ascii="Times New Roman" w:eastAsia="Times New Roman" w:hAnsi="Times New Roman" w:cs="Times New Roman"/>
          <w:sz w:val="28"/>
          <w:szCs w:val="28"/>
          <w:lang w:val="ru-UA" w:eastAsia="ru-UA"/>
        </w:rPr>
        <w:t xml:space="preserve">, 2013b). </w:t>
      </w:r>
      <w:proofErr w:type="spellStart"/>
      <w:r w:rsidRPr="00DB0948">
        <w:rPr>
          <w:rFonts w:ascii="Times New Roman" w:eastAsia="Times New Roman" w:hAnsi="Times New Roman" w:cs="Times New Roman"/>
          <w:sz w:val="28"/>
          <w:szCs w:val="28"/>
          <w:lang w:val="ru-UA" w:eastAsia="ru-UA"/>
        </w:rPr>
        <w:t>Водночас</w:t>
      </w:r>
      <w:proofErr w:type="spellEnd"/>
      <w:r w:rsidR="005F6886">
        <w:rPr>
          <w:rFonts w:ascii="Times New Roman" w:eastAsia="Times New Roman" w:hAnsi="Times New Roman" w:cs="Times New Roman"/>
          <w:sz w:val="28"/>
          <w:szCs w:val="28"/>
          <w:lang w:val="uk-UA" w:eastAsia="ru-UA"/>
        </w:rPr>
        <w:t xml:space="preserve"> більш старші</w:t>
      </w:r>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підлітки</w:t>
      </w:r>
      <w:proofErr w:type="spellEnd"/>
      <w:r w:rsidR="005F6886">
        <w:rPr>
          <w:rFonts w:ascii="Times New Roman" w:eastAsia="Times New Roman" w:hAnsi="Times New Roman" w:cs="Times New Roman"/>
          <w:sz w:val="28"/>
          <w:szCs w:val="28"/>
          <w:lang w:val="uk-UA" w:eastAsia="ru-UA"/>
        </w:rPr>
        <w:t>,</w:t>
      </w:r>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які</w:t>
      </w:r>
      <w:proofErr w:type="spellEnd"/>
      <w:r w:rsidRPr="00DB0948">
        <w:rPr>
          <w:rFonts w:ascii="Times New Roman" w:eastAsia="Times New Roman" w:hAnsi="Times New Roman" w:cs="Times New Roman"/>
          <w:sz w:val="28"/>
          <w:szCs w:val="28"/>
          <w:lang w:val="ru-UA" w:eastAsia="ru-UA"/>
        </w:rPr>
        <w:t xml:space="preserve"> часто </w:t>
      </w:r>
      <w:proofErr w:type="spellStart"/>
      <w:r w:rsidRPr="00DB0948">
        <w:rPr>
          <w:rFonts w:ascii="Times New Roman" w:eastAsia="Times New Roman" w:hAnsi="Times New Roman" w:cs="Times New Roman"/>
          <w:sz w:val="28"/>
          <w:szCs w:val="28"/>
          <w:lang w:val="ru-UA" w:eastAsia="ru-UA"/>
        </w:rPr>
        <w:t>використовували</w:t>
      </w:r>
      <w:proofErr w:type="spellEnd"/>
      <w:r w:rsidRPr="00DB0948">
        <w:rPr>
          <w:rFonts w:ascii="Times New Roman" w:eastAsia="Times New Roman" w:hAnsi="Times New Roman" w:cs="Times New Roman"/>
          <w:sz w:val="28"/>
          <w:szCs w:val="28"/>
          <w:lang w:val="ru-UA" w:eastAsia="ru-UA"/>
        </w:rPr>
        <w:t xml:space="preserve"> SEIM, </w:t>
      </w:r>
      <w:proofErr w:type="spellStart"/>
      <w:r w:rsidRPr="00DB0948">
        <w:rPr>
          <w:rFonts w:ascii="Times New Roman" w:eastAsia="Times New Roman" w:hAnsi="Times New Roman" w:cs="Times New Roman"/>
          <w:sz w:val="28"/>
          <w:szCs w:val="28"/>
          <w:lang w:val="ru-UA" w:eastAsia="ru-UA"/>
        </w:rPr>
        <w:t>рідше</w:t>
      </w:r>
      <w:proofErr w:type="spellEnd"/>
      <w:r w:rsidRPr="00DB0948">
        <w:rPr>
          <w:rFonts w:ascii="Times New Roman" w:eastAsia="Times New Roman" w:hAnsi="Times New Roman" w:cs="Times New Roman"/>
          <w:sz w:val="28"/>
          <w:szCs w:val="28"/>
          <w:lang w:val="ru-UA" w:eastAsia="ru-UA"/>
        </w:rPr>
        <w:t xml:space="preserve"> починали </w:t>
      </w:r>
      <w:proofErr w:type="spellStart"/>
      <w:r w:rsidRPr="00DB0948">
        <w:rPr>
          <w:rFonts w:ascii="Times New Roman" w:eastAsia="Times New Roman" w:hAnsi="Times New Roman" w:cs="Times New Roman"/>
          <w:sz w:val="28"/>
          <w:szCs w:val="28"/>
          <w:lang w:val="ru-UA" w:eastAsia="ru-UA"/>
        </w:rPr>
        <w:t>сексуальну</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активність</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Vandenbosch</w:t>
      </w:r>
      <w:proofErr w:type="spellEnd"/>
      <w:r w:rsidRPr="00DB0948">
        <w:rPr>
          <w:rFonts w:ascii="Times New Roman" w:eastAsia="Times New Roman" w:hAnsi="Times New Roman" w:cs="Times New Roman"/>
          <w:sz w:val="28"/>
          <w:szCs w:val="28"/>
          <w:lang w:val="ru-UA" w:eastAsia="ru-UA"/>
        </w:rPr>
        <w:t xml:space="preserve"> &amp; </w:t>
      </w:r>
      <w:proofErr w:type="spellStart"/>
      <w:r w:rsidRPr="00DB0948">
        <w:rPr>
          <w:rFonts w:ascii="Times New Roman" w:eastAsia="Times New Roman" w:hAnsi="Times New Roman" w:cs="Times New Roman"/>
          <w:sz w:val="28"/>
          <w:szCs w:val="28"/>
          <w:lang w:val="ru-UA" w:eastAsia="ru-UA"/>
        </w:rPr>
        <w:t>Eggermont</w:t>
      </w:r>
      <w:proofErr w:type="spellEnd"/>
      <w:r w:rsidRPr="00DB0948">
        <w:rPr>
          <w:rFonts w:ascii="Times New Roman" w:eastAsia="Times New Roman" w:hAnsi="Times New Roman" w:cs="Times New Roman"/>
          <w:sz w:val="28"/>
          <w:szCs w:val="28"/>
          <w:lang w:val="ru-UA" w:eastAsia="ru-UA"/>
        </w:rPr>
        <w:t>, 2013b).</w:t>
      </w:r>
    </w:p>
    <w:p w14:paraId="7F316616" w14:textId="77777777" w:rsidR="00DB0948" w:rsidRPr="00DB0948" w:rsidRDefault="00DB0948" w:rsidP="00DB0948">
      <w:pPr>
        <w:spacing w:before="100" w:beforeAutospacing="1" w:after="100" w:afterAutospacing="1" w:line="240" w:lineRule="auto"/>
        <w:rPr>
          <w:rFonts w:ascii="Times New Roman" w:eastAsia="Times New Roman" w:hAnsi="Times New Roman" w:cs="Times New Roman"/>
          <w:b/>
          <w:bCs/>
          <w:sz w:val="28"/>
          <w:szCs w:val="28"/>
          <w:lang w:val="ru-UA" w:eastAsia="ru-UA"/>
        </w:rPr>
      </w:pPr>
      <w:proofErr w:type="spellStart"/>
      <w:r w:rsidRPr="00DB0948">
        <w:rPr>
          <w:rFonts w:ascii="Times New Roman" w:eastAsia="Times New Roman" w:hAnsi="Times New Roman" w:cs="Times New Roman"/>
          <w:b/>
          <w:bCs/>
          <w:sz w:val="28"/>
          <w:szCs w:val="28"/>
          <w:lang w:val="ru-UA" w:eastAsia="ru-UA"/>
        </w:rPr>
        <w:t>Основні</w:t>
      </w:r>
      <w:proofErr w:type="spellEnd"/>
      <w:r w:rsidRPr="00DB0948">
        <w:rPr>
          <w:rFonts w:ascii="Times New Roman" w:eastAsia="Times New Roman" w:hAnsi="Times New Roman" w:cs="Times New Roman"/>
          <w:b/>
          <w:bCs/>
          <w:sz w:val="28"/>
          <w:szCs w:val="28"/>
          <w:lang w:val="ru-UA" w:eastAsia="ru-UA"/>
        </w:rPr>
        <w:t xml:space="preserve"> </w:t>
      </w:r>
      <w:proofErr w:type="spellStart"/>
      <w:r w:rsidRPr="00DB0948">
        <w:rPr>
          <w:rFonts w:ascii="Times New Roman" w:eastAsia="Times New Roman" w:hAnsi="Times New Roman" w:cs="Times New Roman"/>
          <w:b/>
          <w:bCs/>
          <w:sz w:val="28"/>
          <w:szCs w:val="28"/>
          <w:lang w:val="ru-UA" w:eastAsia="ru-UA"/>
        </w:rPr>
        <w:t>висновки</w:t>
      </w:r>
      <w:proofErr w:type="spellEnd"/>
      <w:r w:rsidRPr="00DB0948">
        <w:rPr>
          <w:rFonts w:ascii="Times New Roman" w:eastAsia="Times New Roman" w:hAnsi="Times New Roman" w:cs="Times New Roman"/>
          <w:b/>
          <w:bCs/>
          <w:sz w:val="28"/>
          <w:szCs w:val="28"/>
          <w:lang w:val="ru-UA" w:eastAsia="ru-UA"/>
        </w:rPr>
        <w:t xml:space="preserve"> </w:t>
      </w:r>
      <w:proofErr w:type="spellStart"/>
      <w:r w:rsidRPr="00DB0948">
        <w:rPr>
          <w:rFonts w:ascii="Times New Roman" w:eastAsia="Times New Roman" w:hAnsi="Times New Roman" w:cs="Times New Roman"/>
          <w:b/>
          <w:bCs/>
          <w:sz w:val="28"/>
          <w:szCs w:val="28"/>
          <w:lang w:val="ru-UA" w:eastAsia="ru-UA"/>
        </w:rPr>
        <w:t>щодо</w:t>
      </w:r>
      <w:proofErr w:type="spellEnd"/>
      <w:r w:rsidRPr="00DB0948">
        <w:rPr>
          <w:rFonts w:ascii="Times New Roman" w:eastAsia="Times New Roman" w:hAnsi="Times New Roman" w:cs="Times New Roman"/>
          <w:b/>
          <w:bCs/>
          <w:sz w:val="28"/>
          <w:szCs w:val="28"/>
          <w:lang w:val="ru-UA" w:eastAsia="ru-UA"/>
        </w:rPr>
        <w:t xml:space="preserve"> сексуального дебюту</w:t>
      </w:r>
    </w:p>
    <w:p w14:paraId="252664E9" w14:textId="23BB271B" w:rsidR="00DB0948" w:rsidRPr="00DB0948" w:rsidRDefault="00DB0948" w:rsidP="00DB0948">
      <w:pPr>
        <w:spacing w:before="100" w:beforeAutospacing="1" w:after="100" w:afterAutospacing="1" w:line="240" w:lineRule="auto"/>
        <w:rPr>
          <w:rFonts w:ascii="Times New Roman" w:eastAsia="Times New Roman" w:hAnsi="Times New Roman" w:cs="Times New Roman"/>
          <w:sz w:val="28"/>
          <w:szCs w:val="28"/>
          <w:lang w:val="ru-UA" w:eastAsia="ru-UA"/>
        </w:rPr>
      </w:pPr>
      <w:r w:rsidRPr="00DB0948">
        <w:rPr>
          <w:rFonts w:ascii="Times New Roman" w:eastAsia="Times New Roman" w:hAnsi="Times New Roman" w:cs="Times New Roman"/>
          <w:sz w:val="28"/>
          <w:szCs w:val="28"/>
          <w:lang w:val="ru-UA" w:eastAsia="ru-UA"/>
        </w:rPr>
        <w:t xml:space="preserve">Варто </w:t>
      </w:r>
      <w:proofErr w:type="spellStart"/>
      <w:r w:rsidRPr="00DB0948">
        <w:rPr>
          <w:rFonts w:ascii="Times New Roman" w:eastAsia="Times New Roman" w:hAnsi="Times New Roman" w:cs="Times New Roman"/>
          <w:sz w:val="28"/>
          <w:szCs w:val="28"/>
          <w:lang w:val="ru-UA" w:eastAsia="ru-UA"/>
        </w:rPr>
        <w:t>зазначити</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що</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більшість</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підлітків</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які</w:t>
      </w:r>
      <w:proofErr w:type="spellEnd"/>
      <w:r w:rsidRPr="00DB0948">
        <w:rPr>
          <w:rFonts w:ascii="Times New Roman" w:eastAsia="Times New Roman" w:hAnsi="Times New Roman" w:cs="Times New Roman"/>
          <w:sz w:val="28"/>
          <w:szCs w:val="28"/>
          <w:lang w:val="ru-UA" w:eastAsia="ru-UA"/>
        </w:rPr>
        <w:t xml:space="preserve"> брали участь у </w:t>
      </w:r>
      <w:proofErr w:type="spellStart"/>
      <w:r w:rsidRPr="00DB0948">
        <w:rPr>
          <w:rFonts w:ascii="Times New Roman" w:eastAsia="Times New Roman" w:hAnsi="Times New Roman" w:cs="Times New Roman"/>
          <w:sz w:val="28"/>
          <w:szCs w:val="28"/>
          <w:lang w:val="ru-UA" w:eastAsia="ru-UA"/>
        </w:rPr>
        <w:t>дослідженнях</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повідомили</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що</w:t>
      </w:r>
      <w:proofErr w:type="spellEnd"/>
      <w:r w:rsidRPr="00DB0948">
        <w:rPr>
          <w:rFonts w:ascii="Times New Roman" w:eastAsia="Times New Roman" w:hAnsi="Times New Roman" w:cs="Times New Roman"/>
          <w:sz w:val="28"/>
          <w:szCs w:val="28"/>
          <w:lang w:val="ru-UA" w:eastAsia="ru-UA"/>
        </w:rPr>
        <w:t xml:space="preserve"> не </w:t>
      </w:r>
      <w:proofErr w:type="spellStart"/>
      <w:r w:rsidRPr="00DB0948">
        <w:rPr>
          <w:rFonts w:ascii="Times New Roman" w:eastAsia="Times New Roman" w:hAnsi="Times New Roman" w:cs="Times New Roman"/>
          <w:sz w:val="28"/>
          <w:szCs w:val="28"/>
          <w:lang w:val="ru-UA" w:eastAsia="ru-UA"/>
        </w:rPr>
        <w:t>мали</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статевих</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зносин</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Крім</w:t>
      </w:r>
      <w:proofErr w:type="spellEnd"/>
      <w:r w:rsidRPr="00DB0948">
        <w:rPr>
          <w:rFonts w:ascii="Times New Roman" w:eastAsia="Times New Roman" w:hAnsi="Times New Roman" w:cs="Times New Roman"/>
          <w:sz w:val="28"/>
          <w:szCs w:val="28"/>
          <w:lang w:val="ru-UA" w:eastAsia="ru-UA"/>
        </w:rPr>
        <w:t xml:space="preserve"> того, </w:t>
      </w:r>
      <w:proofErr w:type="spellStart"/>
      <w:r w:rsidRPr="00DB0948">
        <w:rPr>
          <w:rFonts w:ascii="Times New Roman" w:eastAsia="Times New Roman" w:hAnsi="Times New Roman" w:cs="Times New Roman"/>
          <w:sz w:val="28"/>
          <w:szCs w:val="28"/>
          <w:lang w:val="ru-UA" w:eastAsia="ru-UA"/>
        </w:rPr>
        <w:t>інші</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дослідження</w:t>
      </w:r>
      <w:proofErr w:type="spellEnd"/>
      <w:r w:rsidRPr="00DB0948">
        <w:rPr>
          <w:rFonts w:ascii="Times New Roman" w:eastAsia="Times New Roman" w:hAnsi="Times New Roman" w:cs="Times New Roman"/>
          <w:sz w:val="28"/>
          <w:szCs w:val="28"/>
          <w:lang w:val="ru-UA" w:eastAsia="ru-UA"/>
        </w:rPr>
        <w:t xml:space="preserve"> показали, </w:t>
      </w:r>
      <w:proofErr w:type="spellStart"/>
      <w:r w:rsidRPr="00DB0948">
        <w:rPr>
          <w:rFonts w:ascii="Times New Roman" w:eastAsia="Times New Roman" w:hAnsi="Times New Roman" w:cs="Times New Roman"/>
          <w:sz w:val="28"/>
          <w:szCs w:val="28"/>
          <w:lang w:val="ru-UA" w:eastAsia="ru-UA"/>
        </w:rPr>
        <w:t>що</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вплив</w:t>
      </w:r>
      <w:proofErr w:type="spellEnd"/>
      <w:r w:rsidRPr="00DB0948">
        <w:rPr>
          <w:rFonts w:ascii="Times New Roman" w:eastAsia="Times New Roman" w:hAnsi="Times New Roman" w:cs="Times New Roman"/>
          <w:sz w:val="28"/>
          <w:szCs w:val="28"/>
          <w:lang w:val="ru-UA" w:eastAsia="ru-UA"/>
        </w:rPr>
        <w:t xml:space="preserve"> неявного сексуального контенту у </w:t>
      </w:r>
      <w:proofErr w:type="spellStart"/>
      <w:r w:rsidRPr="00DB0948">
        <w:rPr>
          <w:rFonts w:ascii="Times New Roman" w:eastAsia="Times New Roman" w:hAnsi="Times New Roman" w:cs="Times New Roman"/>
          <w:sz w:val="28"/>
          <w:szCs w:val="28"/>
          <w:lang w:val="ru-UA" w:eastAsia="ru-UA"/>
        </w:rPr>
        <w:t>звичайних</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медіа</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наприклад</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музика</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телебачення</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журнали</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прогнозував</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ранні</w:t>
      </w:r>
      <w:proofErr w:type="spellEnd"/>
      <w:r w:rsidRPr="00DB0948">
        <w:rPr>
          <w:rFonts w:ascii="Times New Roman" w:eastAsia="Times New Roman" w:hAnsi="Times New Roman" w:cs="Times New Roman"/>
          <w:sz w:val="28"/>
          <w:szCs w:val="28"/>
          <w:lang w:val="ru-UA" w:eastAsia="ru-UA"/>
        </w:rPr>
        <w:t xml:space="preserve"> </w:t>
      </w:r>
      <w:r w:rsidR="00C5048E">
        <w:rPr>
          <w:rFonts w:ascii="Times New Roman" w:eastAsia="Times New Roman" w:hAnsi="Times New Roman" w:cs="Times New Roman"/>
          <w:sz w:val="28"/>
          <w:szCs w:val="28"/>
          <w:lang w:val="uk-UA" w:eastAsia="ru-UA"/>
        </w:rPr>
        <w:t>статеві</w:t>
      </w:r>
      <w:r w:rsidRPr="00DB0948">
        <w:rPr>
          <w:rFonts w:ascii="Times New Roman" w:eastAsia="Times New Roman" w:hAnsi="Times New Roman" w:cs="Times New Roman"/>
          <w:sz w:val="28"/>
          <w:szCs w:val="28"/>
          <w:lang w:val="ru-UA" w:eastAsia="ru-UA"/>
        </w:rPr>
        <w:t xml:space="preserve"> </w:t>
      </w:r>
      <w:r w:rsidR="00C5048E">
        <w:rPr>
          <w:rFonts w:ascii="Times New Roman" w:eastAsia="Times New Roman" w:hAnsi="Times New Roman" w:cs="Times New Roman"/>
          <w:sz w:val="28"/>
          <w:szCs w:val="28"/>
          <w:lang w:val="uk-UA" w:eastAsia="ru-UA"/>
        </w:rPr>
        <w:t>стосунки</w:t>
      </w:r>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включно</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зі</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статевими</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зносинами</w:t>
      </w:r>
      <w:proofErr w:type="spellEnd"/>
      <w:r w:rsidRPr="00DB0948">
        <w:rPr>
          <w:rFonts w:ascii="Times New Roman" w:eastAsia="Times New Roman" w:hAnsi="Times New Roman" w:cs="Times New Roman"/>
          <w:sz w:val="28"/>
          <w:szCs w:val="28"/>
          <w:lang w:val="ru-UA" w:eastAsia="ru-UA"/>
        </w:rPr>
        <w:t xml:space="preserve"> (див. </w:t>
      </w:r>
      <w:proofErr w:type="spellStart"/>
      <w:r w:rsidRPr="00DB0948">
        <w:rPr>
          <w:rFonts w:ascii="Times New Roman" w:eastAsia="Times New Roman" w:hAnsi="Times New Roman" w:cs="Times New Roman"/>
          <w:sz w:val="28"/>
          <w:szCs w:val="28"/>
          <w:lang w:val="ru-UA" w:eastAsia="ru-UA"/>
        </w:rPr>
        <w:t>ter</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Bogt</w:t>
      </w:r>
      <w:proofErr w:type="spellEnd"/>
      <w:r w:rsidRPr="00DB0948">
        <w:rPr>
          <w:rFonts w:ascii="Times New Roman" w:eastAsia="Times New Roman" w:hAnsi="Times New Roman" w:cs="Times New Roman"/>
          <w:sz w:val="28"/>
          <w:szCs w:val="28"/>
          <w:lang w:val="ru-UA" w:eastAsia="ru-UA"/>
        </w:rPr>
        <w:t xml:space="preserve"> та </w:t>
      </w:r>
      <w:proofErr w:type="spellStart"/>
      <w:r w:rsidRPr="00DB0948">
        <w:rPr>
          <w:rFonts w:ascii="Times New Roman" w:eastAsia="Times New Roman" w:hAnsi="Times New Roman" w:cs="Times New Roman"/>
          <w:sz w:val="28"/>
          <w:szCs w:val="28"/>
          <w:lang w:val="ru-UA" w:eastAsia="ru-UA"/>
        </w:rPr>
        <w:t>ін</w:t>
      </w:r>
      <w:proofErr w:type="spellEnd"/>
      <w:r w:rsidRPr="00DB0948">
        <w:rPr>
          <w:rFonts w:ascii="Times New Roman" w:eastAsia="Times New Roman" w:hAnsi="Times New Roman" w:cs="Times New Roman"/>
          <w:sz w:val="28"/>
          <w:szCs w:val="28"/>
          <w:lang w:val="ru-UA" w:eastAsia="ru-UA"/>
        </w:rPr>
        <w:t xml:space="preserve">., 2010; </w:t>
      </w:r>
      <w:proofErr w:type="spellStart"/>
      <w:r w:rsidRPr="00DB0948">
        <w:rPr>
          <w:rFonts w:ascii="Times New Roman" w:eastAsia="Times New Roman" w:hAnsi="Times New Roman" w:cs="Times New Roman"/>
          <w:sz w:val="28"/>
          <w:szCs w:val="28"/>
          <w:lang w:val="ru-UA" w:eastAsia="ru-UA"/>
        </w:rPr>
        <w:t>Brown</w:t>
      </w:r>
      <w:proofErr w:type="spellEnd"/>
      <w:r w:rsidRPr="00DB0948">
        <w:rPr>
          <w:rFonts w:ascii="Times New Roman" w:eastAsia="Times New Roman" w:hAnsi="Times New Roman" w:cs="Times New Roman"/>
          <w:sz w:val="28"/>
          <w:szCs w:val="28"/>
          <w:lang w:val="ru-UA" w:eastAsia="ru-UA"/>
        </w:rPr>
        <w:t xml:space="preserve"> &amp; </w:t>
      </w:r>
      <w:proofErr w:type="spellStart"/>
      <w:r w:rsidRPr="00DB0948">
        <w:rPr>
          <w:rFonts w:ascii="Times New Roman" w:eastAsia="Times New Roman" w:hAnsi="Times New Roman" w:cs="Times New Roman"/>
          <w:sz w:val="28"/>
          <w:szCs w:val="28"/>
          <w:lang w:val="ru-UA" w:eastAsia="ru-UA"/>
        </w:rPr>
        <w:t>L’Engle</w:t>
      </w:r>
      <w:proofErr w:type="spellEnd"/>
      <w:r w:rsidRPr="00DB0948">
        <w:rPr>
          <w:rFonts w:ascii="Times New Roman" w:eastAsia="Times New Roman" w:hAnsi="Times New Roman" w:cs="Times New Roman"/>
          <w:sz w:val="28"/>
          <w:szCs w:val="28"/>
          <w:lang w:val="ru-UA" w:eastAsia="ru-UA"/>
        </w:rPr>
        <w:t>, 2009).</w:t>
      </w:r>
    </w:p>
    <w:p w14:paraId="6BDD27BA" w14:textId="77777777" w:rsidR="00C5048E" w:rsidRDefault="00C5048E" w:rsidP="00DB0948">
      <w:pPr>
        <w:spacing w:before="100" w:beforeAutospacing="1" w:after="100" w:afterAutospacing="1" w:line="240" w:lineRule="auto"/>
        <w:rPr>
          <w:rFonts w:ascii="Times New Roman" w:eastAsia="Times New Roman" w:hAnsi="Times New Roman" w:cs="Times New Roman"/>
          <w:sz w:val="28"/>
          <w:szCs w:val="28"/>
          <w:lang w:val="ru-UA" w:eastAsia="ru-UA"/>
        </w:rPr>
      </w:pPr>
      <w:proofErr w:type="spellStart"/>
      <w:r w:rsidRPr="00C5048E">
        <w:rPr>
          <w:rFonts w:ascii="Times New Roman" w:eastAsia="Times New Roman" w:hAnsi="Times New Roman" w:cs="Times New Roman"/>
          <w:sz w:val="28"/>
          <w:szCs w:val="28"/>
          <w:lang w:val="ru-UA" w:eastAsia="ru-UA"/>
        </w:rPr>
        <w:lastRenderedPageBreak/>
        <w:t>Інші</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дослідження</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також</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свідчать</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що</w:t>
      </w:r>
      <w:proofErr w:type="spellEnd"/>
      <w:r w:rsidRPr="00C5048E">
        <w:rPr>
          <w:rFonts w:ascii="Times New Roman" w:eastAsia="Times New Roman" w:hAnsi="Times New Roman" w:cs="Times New Roman"/>
          <w:sz w:val="28"/>
          <w:szCs w:val="28"/>
          <w:lang w:val="ru-UA" w:eastAsia="ru-UA"/>
        </w:rPr>
        <w:t xml:space="preserve"> «сексуально </w:t>
      </w:r>
      <w:proofErr w:type="spellStart"/>
      <w:r w:rsidRPr="00C5048E">
        <w:rPr>
          <w:rFonts w:ascii="Times New Roman" w:eastAsia="Times New Roman" w:hAnsi="Times New Roman" w:cs="Times New Roman"/>
          <w:sz w:val="28"/>
          <w:szCs w:val="28"/>
          <w:lang w:val="ru-UA" w:eastAsia="ru-UA"/>
        </w:rPr>
        <w:t>орієнтоване</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телебачення</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пов'язане</w:t>
      </w:r>
      <w:proofErr w:type="spellEnd"/>
      <w:r w:rsidRPr="00C5048E">
        <w:rPr>
          <w:rFonts w:ascii="Times New Roman" w:eastAsia="Times New Roman" w:hAnsi="Times New Roman" w:cs="Times New Roman"/>
          <w:sz w:val="28"/>
          <w:szCs w:val="28"/>
          <w:lang w:val="ru-UA" w:eastAsia="ru-UA"/>
        </w:rPr>
        <w:t xml:space="preserve"> з </w:t>
      </w:r>
      <w:proofErr w:type="spellStart"/>
      <w:r w:rsidRPr="00C5048E">
        <w:rPr>
          <w:rFonts w:ascii="Times New Roman" w:eastAsia="Times New Roman" w:hAnsi="Times New Roman" w:cs="Times New Roman"/>
          <w:sz w:val="28"/>
          <w:szCs w:val="28"/>
          <w:lang w:val="ru-UA" w:eastAsia="ru-UA"/>
        </w:rPr>
        <w:t>очікуваннями</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щодо</w:t>
      </w:r>
      <w:proofErr w:type="spellEnd"/>
      <w:r w:rsidRPr="00C5048E">
        <w:rPr>
          <w:rFonts w:ascii="Times New Roman" w:eastAsia="Times New Roman" w:hAnsi="Times New Roman" w:cs="Times New Roman"/>
          <w:sz w:val="28"/>
          <w:szCs w:val="28"/>
          <w:lang w:val="ru-UA" w:eastAsia="ru-UA"/>
        </w:rPr>
        <w:t xml:space="preserve"> сексу, </w:t>
      </w:r>
      <w:proofErr w:type="spellStart"/>
      <w:r w:rsidRPr="00C5048E">
        <w:rPr>
          <w:rFonts w:ascii="Times New Roman" w:eastAsia="Times New Roman" w:hAnsi="Times New Roman" w:cs="Times New Roman"/>
          <w:sz w:val="28"/>
          <w:szCs w:val="28"/>
          <w:lang w:val="ru-UA" w:eastAsia="ru-UA"/>
        </w:rPr>
        <w:t>сприйняттям</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сексуальної</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поведінки</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однолітків</w:t>
      </w:r>
      <w:proofErr w:type="spellEnd"/>
      <w:r w:rsidRPr="00C5048E">
        <w:rPr>
          <w:rFonts w:ascii="Times New Roman" w:eastAsia="Times New Roman" w:hAnsi="Times New Roman" w:cs="Times New Roman"/>
          <w:sz w:val="28"/>
          <w:szCs w:val="28"/>
          <w:lang w:val="ru-UA" w:eastAsia="ru-UA"/>
        </w:rPr>
        <w:t xml:space="preserve"> та сексуальною </w:t>
      </w:r>
      <w:proofErr w:type="spellStart"/>
      <w:r w:rsidRPr="00C5048E">
        <w:rPr>
          <w:rFonts w:ascii="Times New Roman" w:eastAsia="Times New Roman" w:hAnsi="Times New Roman" w:cs="Times New Roman"/>
          <w:sz w:val="28"/>
          <w:szCs w:val="28"/>
          <w:lang w:val="ru-UA" w:eastAsia="ru-UA"/>
        </w:rPr>
        <w:t>дозволеністю</w:t>
      </w:r>
      <w:proofErr w:type="spellEnd"/>
      <w:r w:rsidRPr="00C5048E">
        <w:rPr>
          <w:rFonts w:ascii="Times New Roman" w:eastAsia="Times New Roman" w:hAnsi="Times New Roman" w:cs="Times New Roman"/>
          <w:sz w:val="28"/>
          <w:szCs w:val="28"/>
          <w:lang w:val="ru-UA" w:eastAsia="ru-UA"/>
        </w:rPr>
        <w:t xml:space="preserve"> (див. </w:t>
      </w:r>
      <w:proofErr w:type="spellStart"/>
      <w:r w:rsidRPr="00C5048E">
        <w:rPr>
          <w:rFonts w:ascii="Times New Roman" w:eastAsia="Times New Roman" w:hAnsi="Times New Roman" w:cs="Times New Roman"/>
          <w:sz w:val="28"/>
          <w:szCs w:val="28"/>
          <w:lang w:val="ru-UA" w:eastAsia="ru-UA"/>
        </w:rPr>
        <w:t>Hennessy</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et</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al</w:t>
      </w:r>
      <w:proofErr w:type="spellEnd"/>
      <w:r w:rsidRPr="00C5048E">
        <w:rPr>
          <w:rFonts w:ascii="Times New Roman" w:eastAsia="Times New Roman" w:hAnsi="Times New Roman" w:cs="Times New Roman"/>
          <w:sz w:val="28"/>
          <w:szCs w:val="28"/>
          <w:lang w:val="ru-UA" w:eastAsia="ru-UA"/>
        </w:rPr>
        <w:t>., 2009).</w:t>
      </w:r>
    </w:p>
    <w:p w14:paraId="69C7AF5A" w14:textId="5550A598" w:rsidR="00DB0948" w:rsidRPr="00DB0948" w:rsidRDefault="00C5048E" w:rsidP="00DB0948">
      <w:pPr>
        <w:spacing w:before="100" w:beforeAutospacing="1" w:after="100" w:afterAutospacing="1" w:line="240" w:lineRule="auto"/>
        <w:rPr>
          <w:rFonts w:ascii="Times New Roman" w:eastAsia="Times New Roman" w:hAnsi="Times New Roman" w:cs="Times New Roman"/>
          <w:sz w:val="28"/>
          <w:szCs w:val="28"/>
          <w:lang w:val="ru-UA" w:eastAsia="ru-UA"/>
        </w:rPr>
      </w:pPr>
      <w:proofErr w:type="spellStart"/>
      <w:r w:rsidRPr="00C5048E">
        <w:rPr>
          <w:rFonts w:ascii="Times New Roman" w:eastAsia="Times New Roman" w:hAnsi="Times New Roman" w:cs="Times New Roman"/>
          <w:sz w:val="28"/>
          <w:szCs w:val="28"/>
          <w:lang w:val="ru-UA" w:eastAsia="ru-UA"/>
        </w:rPr>
        <w:t>Занепокоєння</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щодо</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віку</w:t>
      </w:r>
      <w:proofErr w:type="spellEnd"/>
      <w:r w:rsidRPr="00C5048E">
        <w:rPr>
          <w:rFonts w:ascii="Times New Roman" w:eastAsia="Times New Roman" w:hAnsi="Times New Roman" w:cs="Times New Roman"/>
          <w:sz w:val="28"/>
          <w:szCs w:val="28"/>
          <w:lang w:val="ru-UA" w:eastAsia="ru-UA"/>
        </w:rPr>
        <w:t xml:space="preserve"> початку </w:t>
      </w:r>
      <w:proofErr w:type="spellStart"/>
      <w:r w:rsidRPr="00C5048E">
        <w:rPr>
          <w:rFonts w:ascii="Times New Roman" w:eastAsia="Times New Roman" w:hAnsi="Times New Roman" w:cs="Times New Roman"/>
          <w:sz w:val="28"/>
          <w:szCs w:val="28"/>
          <w:lang w:val="ru-UA" w:eastAsia="ru-UA"/>
        </w:rPr>
        <w:t>статевого</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життя</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відображають</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упередженість</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сексуальної</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моралі</w:t>
      </w:r>
      <w:proofErr w:type="spellEnd"/>
      <w:r w:rsidRPr="00C5048E">
        <w:rPr>
          <w:rFonts w:ascii="Times New Roman" w:eastAsia="Times New Roman" w:hAnsi="Times New Roman" w:cs="Times New Roman"/>
          <w:sz w:val="28"/>
          <w:szCs w:val="28"/>
          <w:lang w:val="ru-UA" w:eastAsia="ru-UA"/>
        </w:rPr>
        <w:t xml:space="preserve">, а </w:t>
      </w:r>
      <w:proofErr w:type="spellStart"/>
      <w:r w:rsidRPr="00C5048E">
        <w:rPr>
          <w:rFonts w:ascii="Times New Roman" w:eastAsia="Times New Roman" w:hAnsi="Times New Roman" w:cs="Times New Roman"/>
          <w:sz w:val="28"/>
          <w:szCs w:val="28"/>
          <w:lang w:val="ru-UA" w:eastAsia="ru-UA"/>
        </w:rPr>
        <w:t>також</w:t>
      </w:r>
      <w:proofErr w:type="spellEnd"/>
      <w:r w:rsidRPr="00C5048E">
        <w:rPr>
          <w:rFonts w:ascii="Times New Roman" w:eastAsia="Times New Roman" w:hAnsi="Times New Roman" w:cs="Times New Roman"/>
          <w:sz w:val="28"/>
          <w:szCs w:val="28"/>
          <w:lang w:val="ru-UA" w:eastAsia="ru-UA"/>
        </w:rPr>
        <w:t xml:space="preserve"> є </w:t>
      </w:r>
      <w:proofErr w:type="spellStart"/>
      <w:r w:rsidRPr="00C5048E">
        <w:rPr>
          <w:rFonts w:ascii="Times New Roman" w:eastAsia="Times New Roman" w:hAnsi="Times New Roman" w:cs="Times New Roman"/>
          <w:sz w:val="28"/>
          <w:szCs w:val="28"/>
          <w:lang w:val="ru-UA" w:eastAsia="ru-UA"/>
        </w:rPr>
        <w:t>довільними</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Наприклад</w:t>
      </w:r>
      <w:proofErr w:type="spellEnd"/>
      <w:r w:rsidRPr="00C5048E">
        <w:rPr>
          <w:rFonts w:ascii="Times New Roman" w:eastAsia="Times New Roman" w:hAnsi="Times New Roman" w:cs="Times New Roman"/>
          <w:sz w:val="28"/>
          <w:szCs w:val="28"/>
          <w:lang w:val="ru-UA" w:eastAsia="ru-UA"/>
        </w:rPr>
        <w:t xml:space="preserve">, в одному </w:t>
      </w:r>
      <w:proofErr w:type="spellStart"/>
      <w:r w:rsidRPr="00C5048E">
        <w:rPr>
          <w:rFonts w:ascii="Times New Roman" w:eastAsia="Times New Roman" w:hAnsi="Times New Roman" w:cs="Times New Roman"/>
          <w:sz w:val="28"/>
          <w:szCs w:val="28"/>
          <w:lang w:val="ru-UA" w:eastAsia="ru-UA"/>
        </w:rPr>
        <w:t>дослідженні</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під</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раннім</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сексуальним</w:t>
      </w:r>
      <w:proofErr w:type="spellEnd"/>
      <w:r w:rsidRPr="00C5048E">
        <w:rPr>
          <w:rFonts w:ascii="Times New Roman" w:eastAsia="Times New Roman" w:hAnsi="Times New Roman" w:cs="Times New Roman"/>
          <w:sz w:val="28"/>
          <w:szCs w:val="28"/>
          <w:lang w:val="ru-UA" w:eastAsia="ru-UA"/>
        </w:rPr>
        <w:t xml:space="preserve"> дебютом» </w:t>
      </w:r>
      <w:proofErr w:type="spellStart"/>
      <w:r w:rsidRPr="00C5048E">
        <w:rPr>
          <w:rFonts w:ascii="Times New Roman" w:eastAsia="Times New Roman" w:hAnsi="Times New Roman" w:cs="Times New Roman"/>
          <w:sz w:val="28"/>
          <w:szCs w:val="28"/>
          <w:lang w:val="ru-UA" w:eastAsia="ru-UA"/>
        </w:rPr>
        <w:t>розуміють</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статеві</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стосунки</w:t>
      </w:r>
      <w:proofErr w:type="spellEnd"/>
      <w:r w:rsidRPr="00C5048E">
        <w:rPr>
          <w:rFonts w:ascii="Times New Roman" w:eastAsia="Times New Roman" w:hAnsi="Times New Roman" w:cs="Times New Roman"/>
          <w:sz w:val="28"/>
          <w:szCs w:val="28"/>
          <w:lang w:val="ru-UA" w:eastAsia="ru-UA"/>
        </w:rPr>
        <w:t xml:space="preserve"> у </w:t>
      </w:r>
      <w:proofErr w:type="spellStart"/>
      <w:r w:rsidRPr="00C5048E">
        <w:rPr>
          <w:rFonts w:ascii="Times New Roman" w:eastAsia="Times New Roman" w:hAnsi="Times New Roman" w:cs="Times New Roman"/>
          <w:sz w:val="28"/>
          <w:szCs w:val="28"/>
          <w:lang w:val="ru-UA" w:eastAsia="ru-UA"/>
        </w:rPr>
        <w:t>віці</w:t>
      </w:r>
      <w:proofErr w:type="spellEnd"/>
      <w:r w:rsidRPr="00C5048E">
        <w:rPr>
          <w:rFonts w:ascii="Times New Roman" w:eastAsia="Times New Roman" w:hAnsi="Times New Roman" w:cs="Times New Roman"/>
          <w:sz w:val="28"/>
          <w:szCs w:val="28"/>
          <w:lang w:val="ru-UA" w:eastAsia="ru-UA"/>
        </w:rPr>
        <w:t xml:space="preserve"> до 15 </w:t>
      </w:r>
      <w:proofErr w:type="spellStart"/>
      <w:r w:rsidRPr="00C5048E">
        <w:rPr>
          <w:rFonts w:ascii="Times New Roman" w:eastAsia="Times New Roman" w:hAnsi="Times New Roman" w:cs="Times New Roman"/>
          <w:sz w:val="28"/>
          <w:szCs w:val="28"/>
          <w:lang w:val="ru-UA" w:eastAsia="ru-UA"/>
        </w:rPr>
        <w:t>років</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Luder</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et</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al</w:t>
      </w:r>
      <w:proofErr w:type="spellEnd"/>
      <w:r w:rsidRPr="00C5048E">
        <w:rPr>
          <w:rFonts w:ascii="Times New Roman" w:eastAsia="Times New Roman" w:hAnsi="Times New Roman" w:cs="Times New Roman"/>
          <w:sz w:val="28"/>
          <w:szCs w:val="28"/>
          <w:lang w:val="ru-UA" w:eastAsia="ru-UA"/>
        </w:rPr>
        <w:t xml:space="preserve">., 2011), в той час як </w:t>
      </w:r>
      <w:proofErr w:type="spellStart"/>
      <w:r w:rsidRPr="00C5048E">
        <w:rPr>
          <w:rFonts w:ascii="Times New Roman" w:eastAsia="Times New Roman" w:hAnsi="Times New Roman" w:cs="Times New Roman"/>
          <w:sz w:val="28"/>
          <w:szCs w:val="28"/>
          <w:lang w:val="ru-UA" w:eastAsia="ru-UA"/>
        </w:rPr>
        <w:t>інші</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дослідження</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визначають</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ранній</w:t>
      </w:r>
      <w:proofErr w:type="spellEnd"/>
      <w:r w:rsidRPr="00C5048E">
        <w:rPr>
          <w:rFonts w:ascii="Times New Roman" w:eastAsia="Times New Roman" w:hAnsi="Times New Roman" w:cs="Times New Roman"/>
          <w:sz w:val="28"/>
          <w:szCs w:val="28"/>
          <w:lang w:val="ru-UA" w:eastAsia="ru-UA"/>
        </w:rPr>
        <w:t xml:space="preserve"> початок </w:t>
      </w:r>
      <w:proofErr w:type="spellStart"/>
      <w:r w:rsidRPr="00C5048E">
        <w:rPr>
          <w:rFonts w:ascii="Times New Roman" w:eastAsia="Times New Roman" w:hAnsi="Times New Roman" w:cs="Times New Roman"/>
          <w:sz w:val="28"/>
          <w:szCs w:val="28"/>
          <w:lang w:val="ru-UA" w:eastAsia="ru-UA"/>
        </w:rPr>
        <w:t>статевого</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життя</w:t>
      </w:r>
      <w:proofErr w:type="spellEnd"/>
      <w:r w:rsidRPr="00C5048E">
        <w:rPr>
          <w:rFonts w:ascii="Times New Roman" w:eastAsia="Times New Roman" w:hAnsi="Times New Roman" w:cs="Times New Roman"/>
          <w:sz w:val="28"/>
          <w:szCs w:val="28"/>
          <w:lang w:val="ru-UA" w:eastAsia="ru-UA"/>
        </w:rPr>
        <w:t xml:space="preserve"> як </w:t>
      </w:r>
      <w:proofErr w:type="spellStart"/>
      <w:r w:rsidRPr="00C5048E">
        <w:rPr>
          <w:rFonts w:ascii="Times New Roman" w:eastAsia="Times New Roman" w:hAnsi="Times New Roman" w:cs="Times New Roman"/>
          <w:sz w:val="28"/>
          <w:szCs w:val="28"/>
          <w:lang w:val="ru-UA" w:eastAsia="ru-UA"/>
        </w:rPr>
        <w:t>статеві</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стосунки</w:t>
      </w:r>
      <w:proofErr w:type="spellEnd"/>
      <w:r w:rsidRPr="00C5048E">
        <w:rPr>
          <w:rFonts w:ascii="Times New Roman" w:eastAsia="Times New Roman" w:hAnsi="Times New Roman" w:cs="Times New Roman"/>
          <w:sz w:val="28"/>
          <w:szCs w:val="28"/>
          <w:lang w:val="ru-UA" w:eastAsia="ru-UA"/>
        </w:rPr>
        <w:t xml:space="preserve"> у </w:t>
      </w:r>
      <w:proofErr w:type="spellStart"/>
      <w:r w:rsidRPr="00C5048E">
        <w:rPr>
          <w:rFonts w:ascii="Times New Roman" w:eastAsia="Times New Roman" w:hAnsi="Times New Roman" w:cs="Times New Roman"/>
          <w:sz w:val="28"/>
          <w:szCs w:val="28"/>
          <w:lang w:val="ru-UA" w:eastAsia="ru-UA"/>
        </w:rPr>
        <w:t>віці</w:t>
      </w:r>
      <w:proofErr w:type="spellEnd"/>
      <w:r w:rsidRPr="00C5048E">
        <w:rPr>
          <w:rFonts w:ascii="Times New Roman" w:eastAsia="Times New Roman" w:hAnsi="Times New Roman" w:cs="Times New Roman"/>
          <w:sz w:val="28"/>
          <w:szCs w:val="28"/>
          <w:lang w:val="ru-UA" w:eastAsia="ru-UA"/>
        </w:rPr>
        <w:t xml:space="preserve"> до 18 </w:t>
      </w:r>
      <w:proofErr w:type="spellStart"/>
      <w:r w:rsidRPr="00C5048E">
        <w:rPr>
          <w:rFonts w:ascii="Times New Roman" w:eastAsia="Times New Roman" w:hAnsi="Times New Roman" w:cs="Times New Roman"/>
          <w:sz w:val="28"/>
          <w:szCs w:val="28"/>
          <w:lang w:val="ru-UA" w:eastAsia="ru-UA"/>
        </w:rPr>
        <w:t>років</w:t>
      </w:r>
      <w:proofErr w:type="spellEnd"/>
      <w:r w:rsidRPr="00C5048E">
        <w:rPr>
          <w:rFonts w:ascii="Times New Roman" w:eastAsia="Times New Roman" w:hAnsi="Times New Roman" w:cs="Times New Roman"/>
          <w:sz w:val="28"/>
          <w:szCs w:val="28"/>
          <w:lang w:val="ru-UA" w:eastAsia="ru-UA"/>
        </w:rPr>
        <w:t xml:space="preserve"> (див. </w:t>
      </w:r>
      <w:proofErr w:type="spellStart"/>
      <w:r w:rsidRPr="00C5048E">
        <w:rPr>
          <w:rFonts w:ascii="Times New Roman" w:eastAsia="Times New Roman" w:hAnsi="Times New Roman" w:cs="Times New Roman"/>
          <w:sz w:val="28"/>
          <w:szCs w:val="28"/>
          <w:lang w:val="ru-UA" w:eastAsia="ru-UA"/>
        </w:rPr>
        <w:t>Heywood</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Patrick</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Smith</w:t>
      </w:r>
      <w:proofErr w:type="spellEnd"/>
      <w:r w:rsidRPr="00C5048E">
        <w:rPr>
          <w:rFonts w:ascii="Times New Roman" w:eastAsia="Times New Roman" w:hAnsi="Times New Roman" w:cs="Times New Roman"/>
          <w:sz w:val="28"/>
          <w:szCs w:val="28"/>
          <w:lang w:val="ru-UA" w:eastAsia="ru-UA"/>
        </w:rPr>
        <w:t xml:space="preserve">, &amp; </w:t>
      </w:r>
      <w:proofErr w:type="spellStart"/>
      <w:r w:rsidRPr="00C5048E">
        <w:rPr>
          <w:rFonts w:ascii="Times New Roman" w:eastAsia="Times New Roman" w:hAnsi="Times New Roman" w:cs="Times New Roman"/>
          <w:sz w:val="28"/>
          <w:szCs w:val="28"/>
          <w:lang w:val="ru-UA" w:eastAsia="ru-UA"/>
        </w:rPr>
        <w:t>Pitts</w:t>
      </w:r>
      <w:proofErr w:type="spellEnd"/>
      <w:r w:rsidRPr="00C5048E">
        <w:rPr>
          <w:rFonts w:ascii="Times New Roman" w:eastAsia="Times New Roman" w:hAnsi="Times New Roman" w:cs="Times New Roman"/>
          <w:sz w:val="28"/>
          <w:szCs w:val="28"/>
          <w:lang w:val="ru-UA" w:eastAsia="ru-UA"/>
        </w:rPr>
        <w:t xml:space="preserve">, 2015). </w:t>
      </w:r>
      <w:proofErr w:type="spellStart"/>
      <w:r w:rsidRPr="00C5048E">
        <w:rPr>
          <w:rFonts w:ascii="Times New Roman" w:eastAsia="Times New Roman" w:hAnsi="Times New Roman" w:cs="Times New Roman"/>
          <w:sz w:val="28"/>
          <w:szCs w:val="28"/>
          <w:lang w:val="ru-UA" w:eastAsia="ru-UA"/>
        </w:rPr>
        <w:t>Хоча</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деякі</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вчені</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стверджують</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що</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ранній</w:t>
      </w:r>
      <w:proofErr w:type="spellEnd"/>
      <w:r w:rsidRPr="00C5048E">
        <w:rPr>
          <w:rFonts w:ascii="Times New Roman" w:eastAsia="Times New Roman" w:hAnsi="Times New Roman" w:cs="Times New Roman"/>
          <w:sz w:val="28"/>
          <w:szCs w:val="28"/>
          <w:lang w:val="ru-UA" w:eastAsia="ru-UA"/>
        </w:rPr>
        <w:t xml:space="preserve"> початок </w:t>
      </w:r>
      <w:proofErr w:type="spellStart"/>
      <w:r w:rsidRPr="00C5048E">
        <w:rPr>
          <w:rFonts w:ascii="Times New Roman" w:eastAsia="Times New Roman" w:hAnsi="Times New Roman" w:cs="Times New Roman"/>
          <w:sz w:val="28"/>
          <w:szCs w:val="28"/>
          <w:lang w:val="ru-UA" w:eastAsia="ru-UA"/>
        </w:rPr>
        <w:t>статевого</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життя</w:t>
      </w:r>
      <w:proofErr w:type="spellEnd"/>
      <w:r w:rsidRPr="00C5048E">
        <w:rPr>
          <w:rFonts w:ascii="Times New Roman" w:eastAsia="Times New Roman" w:hAnsi="Times New Roman" w:cs="Times New Roman"/>
          <w:sz w:val="28"/>
          <w:szCs w:val="28"/>
          <w:lang w:val="ru-UA" w:eastAsia="ru-UA"/>
        </w:rPr>
        <w:t xml:space="preserve"> є фактором </w:t>
      </w:r>
      <w:proofErr w:type="spellStart"/>
      <w:r w:rsidRPr="00C5048E">
        <w:rPr>
          <w:rFonts w:ascii="Times New Roman" w:eastAsia="Times New Roman" w:hAnsi="Times New Roman" w:cs="Times New Roman"/>
          <w:sz w:val="28"/>
          <w:szCs w:val="28"/>
          <w:lang w:val="ru-UA" w:eastAsia="ru-UA"/>
        </w:rPr>
        <w:t>ризику</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сексуальної</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активності</w:t>
      </w:r>
      <w:proofErr w:type="spellEnd"/>
      <w:r w:rsidRPr="00C5048E">
        <w:rPr>
          <w:rFonts w:ascii="Times New Roman" w:eastAsia="Times New Roman" w:hAnsi="Times New Roman" w:cs="Times New Roman"/>
          <w:sz w:val="28"/>
          <w:szCs w:val="28"/>
          <w:lang w:val="ru-UA" w:eastAsia="ru-UA"/>
        </w:rPr>
        <w:t xml:space="preserve"> з </w:t>
      </w:r>
      <w:proofErr w:type="spellStart"/>
      <w:r w:rsidRPr="00C5048E">
        <w:rPr>
          <w:rFonts w:ascii="Times New Roman" w:eastAsia="Times New Roman" w:hAnsi="Times New Roman" w:cs="Times New Roman"/>
          <w:sz w:val="28"/>
          <w:szCs w:val="28"/>
          <w:lang w:val="ru-UA" w:eastAsia="ru-UA"/>
        </w:rPr>
        <w:t>високим</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ступенем</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ризику</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наприклад</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наявності</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кількох</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статевих</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партнерів</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або</w:t>
      </w:r>
      <w:proofErr w:type="spellEnd"/>
      <w:r w:rsidRPr="00C5048E">
        <w:rPr>
          <w:rFonts w:ascii="Times New Roman" w:eastAsia="Times New Roman" w:hAnsi="Times New Roman" w:cs="Times New Roman"/>
          <w:sz w:val="28"/>
          <w:szCs w:val="28"/>
          <w:lang w:val="ru-UA" w:eastAsia="ru-UA"/>
        </w:rPr>
        <w:t xml:space="preserve"> сексу в </w:t>
      </w:r>
      <w:proofErr w:type="spellStart"/>
      <w:r w:rsidRPr="00C5048E">
        <w:rPr>
          <w:rFonts w:ascii="Times New Roman" w:eastAsia="Times New Roman" w:hAnsi="Times New Roman" w:cs="Times New Roman"/>
          <w:sz w:val="28"/>
          <w:szCs w:val="28"/>
          <w:lang w:val="ru-UA" w:eastAsia="ru-UA"/>
        </w:rPr>
        <w:t>стані</w:t>
      </w:r>
      <w:proofErr w:type="spellEnd"/>
      <w:r w:rsidRPr="00C5048E">
        <w:rPr>
          <w:rFonts w:ascii="Times New Roman" w:eastAsia="Times New Roman" w:hAnsi="Times New Roman" w:cs="Times New Roman"/>
          <w:sz w:val="28"/>
          <w:szCs w:val="28"/>
          <w:lang w:val="ru-UA" w:eastAsia="ru-UA"/>
        </w:rPr>
        <w:t xml:space="preserve"> алкогольного </w:t>
      </w:r>
      <w:proofErr w:type="spellStart"/>
      <w:r w:rsidRPr="00C5048E">
        <w:rPr>
          <w:rFonts w:ascii="Times New Roman" w:eastAsia="Times New Roman" w:hAnsi="Times New Roman" w:cs="Times New Roman"/>
          <w:sz w:val="28"/>
          <w:szCs w:val="28"/>
          <w:lang w:val="ru-UA" w:eastAsia="ru-UA"/>
        </w:rPr>
        <w:t>сп'яніння</w:t>
      </w:r>
      <w:proofErr w:type="spellEnd"/>
      <w:r w:rsidRPr="00C5048E">
        <w:rPr>
          <w:rFonts w:ascii="Times New Roman" w:eastAsia="Times New Roman" w:hAnsi="Times New Roman" w:cs="Times New Roman"/>
          <w:sz w:val="28"/>
          <w:szCs w:val="28"/>
          <w:lang w:val="ru-UA" w:eastAsia="ru-UA"/>
        </w:rPr>
        <w:t>» (</w:t>
      </w:r>
      <w:proofErr w:type="spellStart"/>
      <w:r w:rsidRPr="00C5048E">
        <w:rPr>
          <w:rFonts w:ascii="Times New Roman" w:eastAsia="Times New Roman" w:hAnsi="Times New Roman" w:cs="Times New Roman"/>
          <w:sz w:val="28"/>
          <w:szCs w:val="28"/>
          <w:lang w:val="ru-UA" w:eastAsia="ru-UA"/>
        </w:rPr>
        <w:t>Vandenbosch</w:t>
      </w:r>
      <w:proofErr w:type="spellEnd"/>
      <w:r w:rsidRPr="00C5048E">
        <w:rPr>
          <w:rFonts w:ascii="Times New Roman" w:eastAsia="Times New Roman" w:hAnsi="Times New Roman" w:cs="Times New Roman"/>
          <w:sz w:val="28"/>
          <w:szCs w:val="28"/>
          <w:lang w:val="ru-UA" w:eastAsia="ru-UA"/>
        </w:rPr>
        <w:t xml:space="preserve"> &amp; </w:t>
      </w:r>
      <w:proofErr w:type="spellStart"/>
      <w:r w:rsidRPr="00C5048E">
        <w:rPr>
          <w:rFonts w:ascii="Times New Roman" w:eastAsia="Times New Roman" w:hAnsi="Times New Roman" w:cs="Times New Roman"/>
          <w:sz w:val="28"/>
          <w:szCs w:val="28"/>
          <w:lang w:val="ru-UA" w:eastAsia="ru-UA"/>
        </w:rPr>
        <w:t>Eggermont</w:t>
      </w:r>
      <w:proofErr w:type="spellEnd"/>
      <w:r w:rsidRPr="00C5048E">
        <w:rPr>
          <w:rFonts w:ascii="Times New Roman" w:eastAsia="Times New Roman" w:hAnsi="Times New Roman" w:cs="Times New Roman"/>
          <w:sz w:val="28"/>
          <w:szCs w:val="28"/>
          <w:lang w:val="ru-UA" w:eastAsia="ru-UA"/>
        </w:rPr>
        <w:t xml:space="preserve">, 2013b, с. 622), а </w:t>
      </w:r>
      <w:proofErr w:type="spellStart"/>
      <w:r w:rsidRPr="00C5048E">
        <w:rPr>
          <w:rFonts w:ascii="Times New Roman" w:eastAsia="Times New Roman" w:hAnsi="Times New Roman" w:cs="Times New Roman"/>
          <w:sz w:val="28"/>
          <w:szCs w:val="28"/>
          <w:lang w:val="ru-UA" w:eastAsia="ru-UA"/>
        </w:rPr>
        <w:t>також</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захворювань</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що</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передаються</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статевим</w:t>
      </w:r>
      <w:proofErr w:type="spellEnd"/>
      <w:r w:rsidRPr="00C5048E">
        <w:rPr>
          <w:rFonts w:ascii="Times New Roman" w:eastAsia="Times New Roman" w:hAnsi="Times New Roman" w:cs="Times New Roman"/>
          <w:sz w:val="28"/>
          <w:szCs w:val="28"/>
          <w:lang w:val="ru-UA" w:eastAsia="ru-UA"/>
        </w:rPr>
        <w:t xml:space="preserve"> шляхом, </w:t>
      </w:r>
      <w:proofErr w:type="spellStart"/>
      <w:r w:rsidRPr="00C5048E">
        <w:rPr>
          <w:rFonts w:ascii="Times New Roman" w:eastAsia="Times New Roman" w:hAnsi="Times New Roman" w:cs="Times New Roman"/>
          <w:sz w:val="28"/>
          <w:szCs w:val="28"/>
          <w:lang w:val="ru-UA" w:eastAsia="ru-UA"/>
        </w:rPr>
        <w:t>підліткової</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вагітності</w:t>
      </w:r>
      <w:proofErr w:type="spellEnd"/>
      <w:r w:rsidRPr="00C5048E">
        <w:rPr>
          <w:rFonts w:ascii="Times New Roman" w:eastAsia="Times New Roman" w:hAnsi="Times New Roman" w:cs="Times New Roman"/>
          <w:sz w:val="28"/>
          <w:szCs w:val="28"/>
          <w:lang w:val="ru-UA" w:eastAsia="ru-UA"/>
        </w:rPr>
        <w:t xml:space="preserve"> та </w:t>
      </w:r>
      <w:r>
        <w:rPr>
          <w:rFonts w:ascii="Times New Roman" w:eastAsia="Times New Roman" w:hAnsi="Times New Roman" w:cs="Times New Roman"/>
          <w:sz w:val="28"/>
          <w:szCs w:val="28"/>
          <w:lang w:val="uk-UA" w:eastAsia="ru-UA"/>
        </w:rPr>
        <w:t>низького</w:t>
      </w:r>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рівня</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задоволеності</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стосунками</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важливо</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зазначити</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що</w:t>
      </w:r>
      <w:proofErr w:type="spellEnd"/>
      <w:r w:rsidRPr="00C5048E">
        <w:rPr>
          <w:rFonts w:ascii="Times New Roman" w:eastAsia="Times New Roman" w:hAnsi="Times New Roman" w:cs="Times New Roman"/>
          <w:sz w:val="28"/>
          <w:szCs w:val="28"/>
          <w:lang w:val="ru-UA" w:eastAsia="ru-UA"/>
        </w:rPr>
        <w:t xml:space="preserve"> в </w:t>
      </w:r>
      <w:proofErr w:type="spellStart"/>
      <w:r w:rsidRPr="00C5048E">
        <w:rPr>
          <w:rFonts w:ascii="Times New Roman" w:eastAsia="Times New Roman" w:hAnsi="Times New Roman" w:cs="Times New Roman"/>
          <w:sz w:val="28"/>
          <w:szCs w:val="28"/>
          <w:lang w:val="ru-UA" w:eastAsia="ru-UA"/>
        </w:rPr>
        <w:t>цих</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дослідженнях</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простежуються</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такі</w:t>
      </w:r>
      <w:proofErr w:type="spellEnd"/>
      <w:r w:rsidRPr="00C5048E">
        <w:rPr>
          <w:rFonts w:ascii="Times New Roman" w:eastAsia="Times New Roman" w:hAnsi="Times New Roman" w:cs="Times New Roman"/>
          <w:sz w:val="28"/>
          <w:szCs w:val="28"/>
          <w:lang w:val="ru-UA" w:eastAsia="ru-UA"/>
        </w:rPr>
        <w:t xml:space="preserve"> </w:t>
      </w:r>
      <w:proofErr w:type="spellStart"/>
      <w:r w:rsidRPr="00C5048E">
        <w:rPr>
          <w:rFonts w:ascii="Times New Roman" w:eastAsia="Times New Roman" w:hAnsi="Times New Roman" w:cs="Times New Roman"/>
          <w:sz w:val="28"/>
          <w:szCs w:val="28"/>
          <w:lang w:val="ru-UA" w:eastAsia="ru-UA"/>
        </w:rPr>
        <w:t>зв'язки</w:t>
      </w:r>
      <w:proofErr w:type="spellEnd"/>
    </w:p>
    <w:p w14:paraId="2C9EFDB1" w14:textId="77777777" w:rsidR="00DB0948" w:rsidRPr="00DB0948" w:rsidRDefault="00DB0948" w:rsidP="00DB0948">
      <w:pPr>
        <w:spacing w:before="100" w:beforeAutospacing="1" w:after="100" w:afterAutospacing="1" w:line="240" w:lineRule="auto"/>
        <w:rPr>
          <w:rFonts w:ascii="Times New Roman" w:eastAsia="Times New Roman" w:hAnsi="Times New Roman" w:cs="Times New Roman"/>
          <w:b/>
          <w:bCs/>
          <w:sz w:val="28"/>
          <w:szCs w:val="28"/>
          <w:lang w:val="ru-UA" w:eastAsia="ru-UA"/>
        </w:rPr>
      </w:pPr>
      <w:proofErr w:type="spellStart"/>
      <w:r w:rsidRPr="00DB0948">
        <w:rPr>
          <w:rFonts w:ascii="Times New Roman" w:eastAsia="Times New Roman" w:hAnsi="Times New Roman" w:cs="Times New Roman"/>
          <w:b/>
          <w:bCs/>
          <w:sz w:val="28"/>
          <w:szCs w:val="28"/>
          <w:lang w:val="ru-UA" w:eastAsia="ru-UA"/>
        </w:rPr>
        <w:t>Підсумок</w:t>
      </w:r>
      <w:proofErr w:type="spellEnd"/>
    </w:p>
    <w:p w14:paraId="6A773BA7" w14:textId="21719B72" w:rsidR="00DB0948" w:rsidRPr="00DB0948" w:rsidRDefault="00DB0948" w:rsidP="00DB0948">
      <w:pPr>
        <w:spacing w:before="100" w:beforeAutospacing="1" w:after="100" w:afterAutospacing="1" w:line="240" w:lineRule="auto"/>
        <w:rPr>
          <w:rFonts w:ascii="Times New Roman" w:eastAsia="Times New Roman" w:hAnsi="Times New Roman" w:cs="Times New Roman"/>
          <w:sz w:val="28"/>
          <w:szCs w:val="28"/>
          <w:lang w:val="ru-UA" w:eastAsia="ru-UA"/>
        </w:rPr>
      </w:pPr>
      <w:r w:rsidRPr="00DB0948">
        <w:rPr>
          <w:rFonts w:ascii="Times New Roman" w:eastAsia="Times New Roman" w:hAnsi="Times New Roman" w:cs="Times New Roman"/>
          <w:sz w:val="28"/>
          <w:szCs w:val="28"/>
          <w:lang w:val="ru-UA" w:eastAsia="ru-UA"/>
        </w:rPr>
        <w:t xml:space="preserve">У </w:t>
      </w:r>
      <w:proofErr w:type="spellStart"/>
      <w:r w:rsidRPr="00DB0948">
        <w:rPr>
          <w:rFonts w:ascii="Times New Roman" w:eastAsia="Times New Roman" w:hAnsi="Times New Roman" w:cs="Times New Roman"/>
          <w:sz w:val="28"/>
          <w:szCs w:val="28"/>
          <w:lang w:val="ru-UA" w:eastAsia="ru-UA"/>
        </w:rPr>
        <w:t>підсумку</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висновки</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щодо</w:t>
      </w:r>
      <w:proofErr w:type="spellEnd"/>
      <w:r w:rsidRPr="00DB0948">
        <w:rPr>
          <w:rFonts w:ascii="Times New Roman" w:eastAsia="Times New Roman" w:hAnsi="Times New Roman" w:cs="Times New Roman"/>
          <w:sz w:val="28"/>
          <w:szCs w:val="28"/>
          <w:lang w:val="ru-UA" w:eastAsia="ru-UA"/>
        </w:rPr>
        <w:t xml:space="preserve"> того, </w:t>
      </w:r>
      <w:proofErr w:type="spellStart"/>
      <w:r w:rsidRPr="00DB0948">
        <w:rPr>
          <w:rFonts w:ascii="Times New Roman" w:eastAsia="Times New Roman" w:hAnsi="Times New Roman" w:cs="Times New Roman"/>
          <w:sz w:val="28"/>
          <w:szCs w:val="28"/>
          <w:lang w:val="ru-UA" w:eastAsia="ru-UA"/>
        </w:rPr>
        <w:t>чи</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впливає</w:t>
      </w:r>
      <w:proofErr w:type="spellEnd"/>
      <w:r w:rsidRPr="00DB0948">
        <w:rPr>
          <w:rFonts w:ascii="Times New Roman" w:eastAsia="Times New Roman" w:hAnsi="Times New Roman" w:cs="Times New Roman"/>
          <w:sz w:val="28"/>
          <w:szCs w:val="28"/>
          <w:lang w:val="ru-UA" w:eastAsia="ru-UA"/>
        </w:rPr>
        <w:t xml:space="preserve"> доступ до онлайн-</w:t>
      </w:r>
      <w:proofErr w:type="spellStart"/>
      <w:r w:rsidRPr="00DB0948">
        <w:rPr>
          <w:rFonts w:ascii="Times New Roman" w:eastAsia="Times New Roman" w:hAnsi="Times New Roman" w:cs="Times New Roman"/>
          <w:sz w:val="28"/>
          <w:szCs w:val="28"/>
          <w:lang w:val="ru-UA" w:eastAsia="ru-UA"/>
        </w:rPr>
        <w:t>порнографії</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або</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її</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використання</w:t>
      </w:r>
      <w:proofErr w:type="spellEnd"/>
      <w:r w:rsidRPr="00DB0948">
        <w:rPr>
          <w:rFonts w:ascii="Times New Roman" w:eastAsia="Times New Roman" w:hAnsi="Times New Roman" w:cs="Times New Roman"/>
          <w:sz w:val="28"/>
          <w:szCs w:val="28"/>
          <w:lang w:val="ru-UA" w:eastAsia="ru-UA"/>
        </w:rPr>
        <w:t xml:space="preserve"> на </w:t>
      </w:r>
      <w:proofErr w:type="spellStart"/>
      <w:r w:rsidRPr="00DB0948">
        <w:rPr>
          <w:rFonts w:ascii="Times New Roman" w:eastAsia="Times New Roman" w:hAnsi="Times New Roman" w:cs="Times New Roman"/>
          <w:sz w:val="28"/>
          <w:szCs w:val="28"/>
          <w:lang w:val="ru-UA" w:eastAsia="ru-UA"/>
        </w:rPr>
        <w:t>сексуальний</w:t>
      </w:r>
      <w:proofErr w:type="spellEnd"/>
      <w:r w:rsidRPr="00DB0948">
        <w:rPr>
          <w:rFonts w:ascii="Times New Roman" w:eastAsia="Times New Roman" w:hAnsi="Times New Roman" w:cs="Times New Roman"/>
          <w:sz w:val="28"/>
          <w:szCs w:val="28"/>
          <w:lang w:val="ru-UA" w:eastAsia="ru-UA"/>
        </w:rPr>
        <w:t xml:space="preserve"> дебют, є </w:t>
      </w:r>
      <w:proofErr w:type="spellStart"/>
      <w:r w:rsidRPr="00DB0948">
        <w:rPr>
          <w:rFonts w:ascii="Times New Roman" w:eastAsia="Times New Roman" w:hAnsi="Times New Roman" w:cs="Times New Roman"/>
          <w:sz w:val="28"/>
          <w:szCs w:val="28"/>
          <w:lang w:val="ru-UA" w:eastAsia="ru-UA"/>
        </w:rPr>
        <w:t>неоднозначними</w:t>
      </w:r>
      <w:proofErr w:type="spellEnd"/>
      <w:r w:rsidRPr="00DB0948">
        <w:rPr>
          <w:rFonts w:ascii="Times New Roman" w:eastAsia="Times New Roman" w:hAnsi="Times New Roman" w:cs="Times New Roman"/>
          <w:sz w:val="28"/>
          <w:szCs w:val="28"/>
          <w:lang w:val="ru-UA" w:eastAsia="ru-UA"/>
        </w:rPr>
        <w:t xml:space="preserve">, так само як і те, </w:t>
      </w:r>
      <w:proofErr w:type="spellStart"/>
      <w:r w:rsidRPr="00DB0948">
        <w:rPr>
          <w:rFonts w:ascii="Times New Roman" w:eastAsia="Times New Roman" w:hAnsi="Times New Roman" w:cs="Times New Roman"/>
          <w:sz w:val="28"/>
          <w:szCs w:val="28"/>
          <w:lang w:val="ru-UA" w:eastAsia="ru-UA"/>
        </w:rPr>
        <w:t>чи</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можна</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вважати</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вік</w:t>
      </w:r>
      <w:proofErr w:type="spellEnd"/>
      <w:r w:rsidRPr="00DB0948">
        <w:rPr>
          <w:rFonts w:ascii="Times New Roman" w:eastAsia="Times New Roman" w:hAnsi="Times New Roman" w:cs="Times New Roman"/>
          <w:sz w:val="28"/>
          <w:szCs w:val="28"/>
          <w:lang w:val="ru-UA" w:eastAsia="ru-UA"/>
        </w:rPr>
        <w:t xml:space="preserve"> сексуального дебюту проблемною сексуальною </w:t>
      </w:r>
      <w:proofErr w:type="spellStart"/>
      <w:r w:rsidRPr="00DB0948">
        <w:rPr>
          <w:rFonts w:ascii="Times New Roman" w:eastAsia="Times New Roman" w:hAnsi="Times New Roman" w:cs="Times New Roman"/>
          <w:sz w:val="28"/>
          <w:szCs w:val="28"/>
          <w:lang w:val="ru-UA" w:eastAsia="ru-UA"/>
        </w:rPr>
        <w:t>поведінкою</w:t>
      </w:r>
      <w:proofErr w:type="spellEnd"/>
      <w:r w:rsidRPr="00DB0948">
        <w:rPr>
          <w:rFonts w:ascii="Times New Roman" w:eastAsia="Times New Roman" w:hAnsi="Times New Roman" w:cs="Times New Roman"/>
          <w:sz w:val="28"/>
          <w:szCs w:val="28"/>
          <w:lang w:val="ru-UA" w:eastAsia="ru-UA"/>
        </w:rPr>
        <w:t xml:space="preserve"> у </w:t>
      </w:r>
      <w:proofErr w:type="spellStart"/>
      <w:r w:rsidRPr="00DB0948">
        <w:rPr>
          <w:rFonts w:ascii="Times New Roman" w:eastAsia="Times New Roman" w:hAnsi="Times New Roman" w:cs="Times New Roman"/>
          <w:sz w:val="28"/>
          <w:szCs w:val="28"/>
          <w:lang w:val="ru-UA" w:eastAsia="ru-UA"/>
        </w:rPr>
        <w:t>контексті</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негативних</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наслідків</w:t>
      </w:r>
      <w:proofErr w:type="spellEnd"/>
      <w:r w:rsidRPr="00DB0948">
        <w:rPr>
          <w:rFonts w:ascii="Times New Roman" w:eastAsia="Times New Roman" w:hAnsi="Times New Roman" w:cs="Times New Roman"/>
          <w:sz w:val="28"/>
          <w:szCs w:val="28"/>
          <w:lang w:val="ru-UA" w:eastAsia="ru-UA"/>
        </w:rPr>
        <w:t xml:space="preserve"> для </w:t>
      </w:r>
      <w:proofErr w:type="spellStart"/>
      <w:r w:rsidRPr="00DB0948">
        <w:rPr>
          <w:rFonts w:ascii="Times New Roman" w:eastAsia="Times New Roman" w:hAnsi="Times New Roman" w:cs="Times New Roman"/>
          <w:sz w:val="28"/>
          <w:szCs w:val="28"/>
          <w:lang w:val="ru-UA" w:eastAsia="ru-UA"/>
        </w:rPr>
        <w:t>здоров’я</w:t>
      </w:r>
      <w:proofErr w:type="spellEnd"/>
      <w:r w:rsidRPr="00DB0948">
        <w:rPr>
          <w:rFonts w:ascii="Times New Roman" w:eastAsia="Times New Roman" w:hAnsi="Times New Roman" w:cs="Times New Roman"/>
          <w:sz w:val="28"/>
          <w:szCs w:val="28"/>
          <w:lang w:val="ru-UA" w:eastAsia="ru-UA"/>
        </w:rPr>
        <w:t xml:space="preserve">. Схоже, </w:t>
      </w:r>
      <w:proofErr w:type="spellStart"/>
      <w:r w:rsidRPr="00DB0948">
        <w:rPr>
          <w:rFonts w:ascii="Times New Roman" w:eastAsia="Times New Roman" w:hAnsi="Times New Roman" w:cs="Times New Roman"/>
          <w:sz w:val="28"/>
          <w:szCs w:val="28"/>
          <w:lang w:val="ru-UA" w:eastAsia="ru-UA"/>
        </w:rPr>
        <w:t>що</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ті</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хто</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знаходиться</w:t>
      </w:r>
      <w:proofErr w:type="spellEnd"/>
      <w:r w:rsidRPr="00DB0948">
        <w:rPr>
          <w:rFonts w:ascii="Times New Roman" w:eastAsia="Times New Roman" w:hAnsi="Times New Roman" w:cs="Times New Roman"/>
          <w:sz w:val="28"/>
          <w:szCs w:val="28"/>
          <w:lang w:val="ru-UA" w:eastAsia="ru-UA"/>
        </w:rPr>
        <w:t xml:space="preserve"> на </w:t>
      </w:r>
      <w:proofErr w:type="spellStart"/>
      <w:r w:rsidRPr="00DB0948">
        <w:rPr>
          <w:rFonts w:ascii="Times New Roman" w:eastAsia="Times New Roman" w:hAnsi="Times New Roman" w:cs="Times New Roman"/>
          <w:sz w:val="28"/>
          <w:szCs w:val="28"/>
          <w:lang w:val="ru-UA" w:eastAsia="ru-UA"/>
        </w:rPr>
        <w:t>початкових</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етапах</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статевого</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дозрівання</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можуть</w:t>
      </w:r>
      <w:proofErr w:type="spellEnd"/>
      <w:r w:rsidRPr="00DB0948">
        <w:rPr>
          <w:rFonts w:ascii="Times New Roman" w:eastAsia="Times New Roman" w:hAnsi="Times New Roman" w:cs="Times New Roman"/>
          <w:sz w:val="28"/>
          <w:szCs w:val="28"/>
          <w:lang w:val="ru-UA" w:eastAsia="ru-UA"/>
        </w:rPr>
        <w:t xml:space="preserve"> бути </w:t>
      </w:r>
      <w:proofErr w:type="spellStart"/>
      <w:r w:rsidRPr="00DB0948">
        <w:rPr>
          <w:rFonts w:ascii="Times New Roman" w:eastAsia="Times New Roman" w:hAnsi="Times New Roman" w:cs="Times New Roman"/>
          <w:sz w:val="28"/>
          <w:szCs w:val="28"/>
          <w:lang w:val="ru-UA" w:eastAsia="ru-UA"/>
        </w:rPr>
        <w:t>більш</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сприйнятливими</w:t>
      </w:r>
      <w:proofErr w:type="spellEnd"/>
      <w:r w:rsidRPr="00DB0948">
        <w:rPr>
          <w:rFonts w:ascii="Times New Roman" w:eastAsia="Times New Roman" w:hAnsi="Times New Roman" w:cs="Times New Roman"/>
          <w:sz w:val="28"/>
          <w:szCs w:val="28"/>
          <w:lang w:val="ru-UA" w:eastAsia="ru-UA"/>
        </w:rPr>
        <w:t xml:space="preserve"> та </w:t>
      </w:r>
      <w:proofErr w:type="spellStart"/>
      <w:r w:rsidRPr="00DB0948">
        <w:rPr>
          <w:rFonts w:ascii="Times New Roman" w:eastAsia="Times New Roman" w:hAnsi="Times New Roman" w:cs="Times New Roman"/>
          <w:sz w:val="28"/>
          <w:szCs w:val="28"/>
          <w:lang w:val="ru-UA" w:eastAsia="ru-UA"/>
        </w:rPr>
        <w:t>піддаватися</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більшому</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впливу</w:t>
      </w:r>
      <w:proofErr w:type="spellEnd"/>
      <w:r w:rsidRPr="00DB0948">
        <w:rPr>
          <w:rFonts w:ascii="Times New Roman" w:eastAsia="Times New Roman" w:hAnsi="Times New Roman" w:cs="Times New Roman"/>
          <w:sz w:val="28"/>
          <w:szCs w:val="28"/>
          <w:lang w:val="ru-UA" w:eastAsia="ru-UA"/>
        </w:rPr>
        <w:t xml:space="preserve"> контенту SEIM. </w:t>
      </w:r>
      <w:proofErr w:type="spellStart"/>
      <w:r w:rsidRPr="00DB0948">
        <w:rPr>
          <w:rFonts w:ascii="Times New Roman" w:eastAsia="Times New Roman" w:hAnsi="Times New Roman" w:cs="Times New Roman"/>
          <w:sz w:val="28"/>
          <w:szCs w:val="28"/>
          <w:lang w:val="ru-UA" w:eastAsia="ru-UA"/>
        </w:rPr>
        <w:t>Це</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свідчить</w:t>
      </w:r>
      <w:proofErr w:type="spellEnd"/>
      <w:r w:rsidRPr="00DB0948">
        <w:rPr>
          <w:rFonts w:ascii="Times New Roman" w:eastAsia="Times New Roman" w:hAnsi="Times New Roman" w:cs="Times New Roman"/>
          <w:sz w:val="28"/>
          <w:szCs w:val="28"/>
          <w:lang w:val="ru-UA" w:eastAsia="ru-UA"/>
        </w:rPr>
        <w:t xml:space="preserve"> про те, </w:t>
      </w:r>
      <w:proofErr w:type="spellStart"/>
      <w:r w:rsidRPr="00DB0948">
        <w:rPr>
          <w:rFonts w:ascii="Times New Roman" w:eastAsia="Times New Roman" w:hAnsi="Times New Roman" w:cs="Times New Roman"/>
          <w:sz w:val="28"/>
          <w:szCs w:val="28"/>
          <w:lang w:val="ru-UA" w:eastAsia="ru-UA"/>
        </w:rPr>
        <w:t>що</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втручання</w:t>
      </w:r>
      <w:proofErr w:type="spellEnd"/>
      <w:r w:rsidR="00B65B7D">
        <w:rPr>
          <w:rFonts w:ascii="Times New Roman" w:eastAsia="Times New Roman" w:hAnsi="Times New Roman" w:cs="Times New Roman"/>
          <w:sz w:val="28"/>
          <w:szCs w:val="28"/>
          <w:lang w:val="uk-UA" w:eastAsia="ru-UA"/>
        </w:rPr>
        <w:t xml:space="preserve"> у цей процес</w:t>
      </w:r>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може</w:t>
      </w:r>
      <w:proofErr w:type="spellEnd"/>
      <w:r w:rsidRPr="00DB0948">
        <w:rPr>
          <w:rFonts w:ascii="Times New Roman" w:eastAsia="Times New Roman" w:hAnsi="Times New Roman" w:cs="Times New Roman"/>
          <w:sz w:val="28"/>
          <w:szCs w:val="28"/>
          <w:lang w:val="ru-UA" w:eastAsia="ru-UA"/>
        </w:rPr>
        <w:t xml:space="preserve"> бути </w:t>
      </w:r>
      <w:proofErr w:type="spellStart"/>
      <w:r w:rsidRPr="00DB0948">
        <w:rPr>
          <w:rFonts w:ascii="Times New Roman" w:eastAsia="Times New Roman" w:hAnsi="Times New Roman" w:cs="Times New Roman"/>
          <w:sz w:val="28"/>
          <w:szCs w:val="28"/>
          <w:lang w:val="ru-UA" w:eastAsia="ru-UA"/>
        </w:rPr>
        <w:t>найбільш</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ефективним</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саме</w:t>
      </w:r>
      <w:proofErr w:type="spellEnd"/>
      <w:r w:rsidRPr="00DB0948">
        <w:rPr>
          <w:rFonts w:ascii="Times New Roman" w:eastAsia="Times New Roman" w:hAnsi="Times New Roman" w:cs="Times New Roman"/>
          <w:sz w:val="28"/>
          <w:szCs w:val="28"/>
          <w:lang w:val="ru-UA" w:eastAsia="ru-UA"/>
        </w:rPr>
        <w:t xml:space="preserve"> для </w:t>
      </w:r>
      <w:proofErr w:type="spellStart"/>
      <w:r w:rsidRPr="00DB0948">
        <w:rPr>
          <w:rFonts w:ascii="Times New Roman" w:eastAsia="Times New Roman" w:hAnsi="Times New Roman" w:cs="Times New Roman"/>
          <w:sz w:val="28"/>
          <w:szCs w:val="28"/>
          <w:lang w:val="ru-UA" w:eastAsia="ru-UA"/>
        </w:rPr>
        <w:t>цієї</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вікової</w:t>
      </w:r>
      <w:proofErr w:type="spellEnd"/>
      <w:r w:rsidRPr="00DB0948">
        <w:rPr>
          <w:rFonts w:ascii="Times New Roman" w:eastAsia="Times New Roman" w:hAnsi="Times New Roman" w:cs="Times New Roman"/>
          <w:sz w:val="28"/>
          <w:szCs w:val="28"/>
          <w:lang w:val="ru-UA" w:eastAsia="ru-UA"/>
        </w:rPr>
        <w:t xml:space="preserve"> </w:t>
      </w:r>
      <w:proofErr w:type="spellStart"/>
      <w:r w:rsidRPr="00DB0948">
        <w:rPr>
          <w:rFonts w:ascii="Times New Roman" w:eastAsia="Times New Roman" w:hAnsi="Times New Roman" w:cs="Times New Roman"/>
          <w:sz w:val="28"/>
          <w:szCs w:val="28"/>
          <w:lang w:val="ru-UA" w:eastAsia="ru-UA"/>
        </w:rPr>
        <w:t>групи</w:t>
      </w:r>
      <w:proofErr w:type="spellEnd"/>
      <w:r w:rsidRPr="00DB0948">
        <w:rPr>
          <w:rFonts w:ascii="Times New Roman" w:eastAsia="Times New Roman" w:hAnsi="Times New Roman" w:cs="Times New Roman"/>
          <w:sz w:val="28"/>
          <w:szCs w:val="28"/>
          <w:lang w:val="ru-UA" w:eastAsia="ru-UA"/>
        </w:rPr>
        <w:t>.</w:t>
      </w:r>
    </w:p>
    <w:p w14:paraId="294921BD" w14:textId="4C165F3B" w:rsidR="00DB0948" w:rsidRDefault="00696E0F" w:rsidP="00A9092B">
      <w:pPr>
        <w:spacing w:before="100" w:beforeAutospacing="1" w:after="100" w:afterAutospacing="1" w:line="240" w:lineRule="auto"/>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Ризиковані сексуальні практики</w:t>
      </w:r>
    </w:p>
    <w:p w14:paraId="24DA0C98" w14:textId="714D96BB" w:rsidR="00497A9D" w:rsidRPr="00497A9D" w:rsidRDefault="00497A9D" w:rsidP="00497A9D">
      <w:pPr>
        <w:spacing w:before="100" w:beforeAutospacing="1" w:after="100" w:afterAutospacing="1" w:line="240" w:lineRule="auto"/>
        <w:rPr>
          <w:rFonts w:ascii="Times New Roman" w:eastAsia="Times New Roman" w:hAnsi="Times New Roman" w:cs="Times New Roman"/>
          <w:sz w:val="28"/>
          <w:szCs w:val="28"/>
          <w:lang w:val="ru-UA" w:eastAsia="ru-UA"/>
        </w:rPr>
      </w:pPr>
      <w:proofErr w:type="spellStart"/>
      <w:r w:rsidRPr="00497A9D">
        <w:rPr>
          <w:rFonts w:ascii="Times New Roman" w:eastAsia="Times New Roman" w:hAnsi="Times New Roman" w:cs="Times New Roman"/>
          <w:sz w:val="28"/>
          <w:szCs w:val="28"/>
          <w:lang w:val="ru-UA" w:eastAsia="ru-UA"/>
        </w:rPr>
        <w:t>Існує</w:t>
      </w:r>
      <w:proofErr w:type="spellEnd"/>
      <w:r w:rsidRPr="00497A9D">
        <w:rPr>
          <w:rFonts w:ascii="Times New Roman" w:eastAsia="Times New Roman" w:hAnsi="Times New Roman" w:cs="Times New Roman"/>
          <w:sz w:val="28"/>
          <w:szCs w:val="28"/>
          <w:lang w:val="ru-UA" w:eastAsia="ru-UA"/>
        </w:rPr>
        <w:t xml:space="preserve"> думка, </w:t>
      </w:r>
      <w:proofErr w:type="spellStart"/>
      <w:r w:rsidRPr="00497A9D">
        <w:rPr>
          <w:rFonts w:ascii="Times New Roman" w:eastAsia="Times New Roman" w:hAnsi="Times New Roman" w:cs="Times New Roman"/>
          <w:sz w:val="28"/>
          <w:szCs w:val="28"/>
          <w:lang w:val="ru-UA" w:eastAsia="ru-UA"/>
        </w:rPr>
        <w:t>що</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різноманітні</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дії</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зображені</w:t>
      </w:r>
      <w:proofErr w:type="spellEnd"/>
      <w:r w:rsidRPr="00497A9D">
        <w:rPr>
          <w:rFonts w:ascii="Times New Roman" w:eastAsia="Times New Roman" w:hAnsi="Times New Roman" w:cs="Times New Roman"/>
          <w:sz w:val="28"/>
          <w:szCs w:val="28"/>
          <w:lang w:val="ru-UA" w:eastAsia="ru-UA"/>
        </w:rPr>
        <w:t xml:space="preserve"> у </w:t>
      </w:r>
      <w:proofErr w:type="spellStart"/>
      <w:r w:rsidRPr="00497A9D">
        <w:rPr>
          <w:rFonts w:ascii="Times New Roman" w:eastAsia="Times New Roman" w:hAnsi="Times New Roman" w:cs="Times New Roman"/>
          <w:sz w:val="28"/>
          <w:szCs w:val="28"/>
          <w:lang w:val="ru-UA" w:eastAsia="ru-UA"/>
        </w:rPr>
        <w:t>порнографії</w:t>
      </w:r>
      <w:proofErr w:type="spellEnd"/>
      <w:r w:rsidRPr="00497A9D">
        <w:rPr>
          <w:rFonts w:ascii="Times New Roman" w:eastAsia="Times New Roman" w:hAnsi="Times New Roman" w:cs="Times New Roman"/>
          <w:sz w:val="28"/>
          <w:szCs w:val="28"/>
          <w:lang w:val="ru-UA" w:eastAsia="ru-UA"/>
        </w:rPr>
        <w:t>, "</w:t>
      </w:r>
      <w:proofErr w:type="spellStart"/>
      <w:r w:rsidRPr="00497A9D">
        <w:rPr>
          <w:rFonts w:ascii="Times New Roman" w:eastAsia="Times New Roman" w:hAnsi="Times New Roman" w:cs="Times New Roman"/>
          <w:sz w:val="28"/>
          <w:szCs w:val="28"/>
          <w:lang w:val="ru-UA" w:eastAsia="ru-UA"/>
        </w:rPr>
        <w:t>можуть</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викликати</w:t>
      </w:r>
      <w:proofErr w:type="spellEnd"/>
      <w:r>
        <w:rPr>
          <w:rFonts w:ascii="Times New Roman" w:eastAsia="Times New Roman" w:hAnsi="Times New Roman" w:cs="Times New Roman"/>
          <w:sz w:val="28"/>
          <w:szCs w:val="28"/>
          <w:lang w:val="uk-UA" w:eastAsia="ru-UA"/>
        </w:rPr>
        <w:t xml:space="preserve"> почуття</w:t>
      </w:r>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легітимності</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цим</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діям</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Flood</w:t>
      </w:r>
      <w:proofErr w:type="spellEnd"/>
      <w:r w:rsidRPr="00497A9D">
        <w:rPr>
          <w:rFonts w:ascii="Times New Roman" w:eastAsia="Times New Roman" w:hAnsi="Times New Roman" w:cs="Times New Roman"/>
          <w:sz w:val="28"/>
          <w:szCs w:val="28"/>
          <w:lang w:val="ru-UA" w:eastAsia="ru-UA"/>
        </w:rPr>
        <w:t xml:space="preserve">, 2009, с. 390), </w:t>
      </w:r>
      <w:proofErr w:type="spellStart"/>
      <w:r w:rsidRPr="00497A9D">
        <w:rPr>
          <w:rFonts w:ascii="Times New Roman" w:eastAsia="Times New Roman" w:hAnsi="Times New Roman" w:cs="Times New Roman"/>
          <w:sz w:val="28"/>
          <w:szCs w:val="28"/>
          <w:lang w:val="ru-UA" w:eastAsia="ru-UA"/>
        </w:rPr>
        <w:t>збільшуючи</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ймовірність</w:t>
      </w:r>
      <w:proofErr w:type="spellEnd"/>
      <w:r w:rsidRPr="00497A9D">
        <w:rPr>
          <w:rFonts w:ascii="Times New Roman" w:eastAsia="Times New Roman" w:hAnsi="Times New Roman" w:cs="Times New Roman"/>
          <w:sz w:val="28"/>
          <w:szCs w:val="28"/>
          <w:lang w:val="ru-UA" w:eastAsia="ru-UA"/>
        </w:rPr>
        <w:t xml:space="preserve"> того, </w:t>
      </w:r>
      <w:proofErr w:type="spellStart"/>
      <w:r w:rsidRPr="00497A9D">
        <w:rPr>
          <w:rFonts w:ascii="Times New Roman" w:eastAsia="Times New Roman" w:hAnsi="Times New Roman" w:cs="Times New Roman"/>
          <w:sz w:val="28"/>
          <w:szCs w:val="28"/>
          <w:lang w:val="ru-UA" w:eastAsia="ru-UA"/>
        </w:rPr>
        <w:t>що</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підлітки</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братимуть</w:t>
      </w:r>
      <w:proofErr w:type="spellEnd"/>
      <w:r w:rsidRPr="00497A9D">
        <w:rPr>
          <w:rFonts w:ascii="Times New Roman" w:eastAsia="Times New Roman" w:hAnsi="Times New Roman" w:cs="Times New Roman"/>
          <w:sz w:val="28"/>
          <w:szCs w:val="28"/>
          <w:lang w:val="ru-UA" w:eastAsia="ru-UA"/>
        </w:rPr>
        <w:t xml:space="preserve"> участь у </w:t>
      </w:r>
      <w:proofErr w:type="spellStart"/>
      <w:r w:rsidRPr="00497A9D">
        <w:rPr>
          <w:rFonts w:ascii="Times New Roman" w:eastAsia="Times New Roman" w:hAnsi="Times New Roman" w:cs="Times New Roman"/>
          <w:sz w:val="28"/>
          <w:szCs w:val="28"/>
          <w:lang w:val="ru-UA" w:eastAsia="ru-UA"/>
        </w:rPr>
        <w:t>ризикованішій</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сексуальній</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поведінці</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Однак</w:t>
      </w:r>
      <w:proofErr w:type="spellEnd"/>
      <w:r w:rsidRPr="00497A9D">
        <w:rPr>
          <w:rFonts w:ascii="Times New Roman" w:eastAsia="Times New Roman" w:hAnsi="Times New Roman" w:cs="Times New Roman"/>
          <w:sz w:val="28"/>
          <w:szCs w:val="28"/>
          <w:lang w:val="ru-UA" w:eastAsia="ru-UA"/>
        </w:rPr>
        <w:t xml:space="preserve"> для </w:t>
      </w:r>
      <w:proofErr w:type="spellStart"/>
      <w:r w:rsidRPr="00497A9D">
        <w:rPr>
          <w:rFonts w:ascii="Times New Roman" w:eastAsia="Times New Roman" w:hAnsi="Times New Roman" w:cs="Times New Roman"/>
          <w:sz w:val="28"/>
          <w:szCs w:val="28"/>
          <w:lang w:val="ru-UA" w:eastAsia="ru-UA"/>
        </w:rPr>
        <w:t>аналізу</w:t>
      </w:r>
      <w:proofErr w:type="spellEnd"/>
      <w:r w:rsidRPr="00497A9D">
        <w:rPr>
          <w:rFonts w:ascii="Times New Roman" w:eastAsia="Times New Roman" w:hAnsi="Times New Roman" w:cs="Times New Roman"/>
          <w:sz w:val="28"/>
          <w:szCs w:val="28"/>
          <w:lang w:val="ru-UA" w:eastAsia="ru-UA"/>
        </w:rPr>
        <w:t xml:space="preserve"> того, </w:t>
      </w:r>
      <w:proofErr w:type="spellStart"/>
      <w:r w:rsidRPr="00497A9D">
        <w:rPr>
          <w:rFonts w:ascii="Times New Roman" w:eastAsia="Times New Roman" w:hAnsi="Times New Roman" w:cs="Times New Roman"/>
          <w:sz w:val="28"/>
          <w:szCs w:val="28"/>
          <w:lang w:val="ru-UA" w:eastAsia="ru-UA"/>
        </w:rPr>
        <w:t>що</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складає</w:t>
      </w:r>
      <w:proofErr w:type="spellEnd"/>
      <w:r w:rsidRPr="00497A9D">
        <w:rPr>
          <w:rFonts w:ascii="Times New Roman" w:eastAsia="Times New Roman" w:hAnsi="Times New Roman" w:cs="Times New Roman"/>
          <w:sz w:val="28"/>
          <w:szCs w:val="28"/>
          <w:lang w:val="ru-UA" w:eastAsia="ru-UA"/>
        </w:rPr>
        <w:t xml:space="preserve"> сексуально </w:t>
      </w:r>
      <w:proofErr w:type="spellStart"/>
      <w:r w:rsidRPr="00497A9D">
        <w:rPr>
          <w:rFonts w:ascii="Times New Roman" w:eastAsia="Times New Roman" w:hAnsi="Times New Roman" w:cs="Times New Roman"/>
          <w:sz w:val="28"/>
          <w:szCs w:val="28"/>
          <w:lang w:val="ru-UA" w:eastAsia="ru-UA"/>
        </w:rPr>
        <w:t>ризиковану</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поведінку</w:t>
      </w:r>
      <w:proofErr w:type="spellEnd"/>
      <w:r w:rsidRPr="00497A9D">
        <w:rPr>
          <w:rFonts w:ascii="Times New Roman" w:eastAsia="Times New Roman" w:hAnsi="Times New Roman" w:cs="Times New Roman"/>
          <w:sz w:val="28"/>
          <w:szCs w:val="28"/>
          <w:lang w:val="ru-UA" w:eastAsia="ru-UA"/>
        </w:rPr>
        <w:t xml:space="preserve"> і як вона </w:t>
      </w:r>
      <w:proofErr w:type="spellStart"/>
      <w:r w:rsidRPr="00497A9D">
        <w:rPr>
          <w:rFonts w:ascii="Times New Roman" w:eastAsia="Times New Roman" w:hAnsi="Times New Roman" w:cs="Times New Roman"/>
          <w:sz w:val="28"/>
          <w:szCs w:val="28"/>
          <w:lang w:val="ru-UA" w:eastAsia="ru-UA"/>
        </w:rPr>
        <w:t>вивчалася</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потрібні</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важливі</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уточнення.</w:t>
      </w:r>
      <w:proofErr w:type="spellEnd"/>
      <w:r>
        <w:rPr>
          <w:rFonts w:ascii="Times New Roman" w:eastAsia="Times New Roman" w:hAnsi="Times New Roman" w:cs="Times New Roman"/>
          <w:sz w:val="28"/>
          <w:szCs w:val="28"/>
          <w:lang w:val="uk-UA" w:eastAsia="ru-UA"/>
        </w:rPr>
        <w:t xml:space="preserve"> </w:t>
      </w:r>
      <w:r w:rsidRPr="00497A9D">
        <w:rPr>
          <w:rFonts w:ascii="Times New Roman" w:eastAsia="Times New Roman" w:hAnsi="Times New Roman" w:cs="Times New Roman"/>
          <w:sz w:val="28"/>
          <w:szCs w:val="28"/>
          <w:lang w:val="ru-UA" w:eastAsia="ru-UA"/>
        </w:rPr>
        <w:t xml:space="preserve">Для наших </w:t>
      </w:r>
      <w:proofErr w:type="spellStart"/>
      <w:r w:rsidRPr="00497A9D">
        <w:rPr>
          <w:rFonts w:ascii="Times New Roman" w:eastAsia="Times New Roman" w:hAnsi="Times New Roman" w:cs="Times New Roman"/>
          <w:sz w:val="28"/>
          <w:szCs w:val="28"/>
          <w:lang w:val="ru-UA" w:eastAsia="ru-UA"/>
        </w:rPr>
        <w:t>цілей</w:t>
      </w:r>
      <w:proofErr w:type="spellEnd"/>
      <w:r w:rsidRPr="00497A9D">
        <w:rPr>
          <w:rFonts w:ascii="Times New Roman" w:eastAsia="Times New Roman" w:hAnsi="Times New Roman" w:cs="Times New Roman"/>
          <w:sz w:val="28"/>
          <w:szCs w:val="28"/>
          <w:lang w:val="ru-UA" w:eastAsia="ru-UA"/>
        </w:rPr>
        <w:t xml:space="preserve"> сексуальна </w:t>
      </w:r>
      <w:proofErr w:type="spellStart"/>
      <w:r w:rsidRPr="00497A9D">
        <w:rPr>
          <w:rFonts w:ascii="Times New Roman" w:eastAsia="Times New Roman" w:hAnsi="Times New Roman" w:cs="Times New Roman"/>
          <w:sz w:val="28"/>
          <w:szCs w:val="28"/>
          <w:lang w:val="ru-UA" w:eastAsia="ru-UA"/>
        </w:rPr>
        <w:t>ризикованість</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стосується</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негативних</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або</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нездорових</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наслідків</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тобто</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дій</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які</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призводять</w:t>
      </w:r>
      <w:proofErr w:type="spellEnd"/>
      <w:r w:rsidRPr="00497A9D">
        <w:rPr>
          <w:rFonts w:ascii="Times New Roman" w:eastAsia="Times New Roman" w:hAnsi="Times New Roman" w:cs="Times New Roman"/>
          <w:sz w:val="28"/>
          <w:szCs w:val="28"/>
          <w:lang w:val="ru-UA" w:eastAsia="ru-UA"/>
        </w:rPr>
        <w:t xml:space="preserve"> до </w:t>
      </w:r>
      <w:proofErr w:type="spellStart"/>
      <w:r w:rsidRPr="00497A9D">
        <w:rPr>
          <w:rFonts w:ascii="Times New Roman" w:eastAsia="Times New Roman" w:hAnsi="Times New Roman" w:cs="Times New Roman"/>
          <w:sz w:val="28"/>
          <w:szCs w:val="28"/>
          <w:lang w:val="ru-UA" w:eastAsia="ru-UA"/>
        </w:rPr>
        <w:t>небажаної</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вагітності</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або</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інфекцій</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що</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передаються</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статевим</w:t>
      </w:r>
      <w:proofErr w:type="spellEnd"/>
      <w:r w:rsidRPr="00497A9D">
        <w:rPr>
          <w:rFonts w:ascii="Times New Roman" w:eastAsia="Times New Roman" w:hAnsi="Times New Roman" w:cs="Times New Roman"/>
          <w:sz w:val="28"/>
          <w:szCs w:val="28"/>
          <w:lang w:val="ru-UA" w:eastAsia="ru-UA"/>
        </w:rPr>
        <w:t xml:space="preserve"> шляхом (ІПСШ, </w:t>
      </w:r>
      <w:proofErr w:type="spellStart"/>
      <w:r w:rsidRPr="00497A9D">
        <w:rPr>
          <w:rFonts w:ascii="Times New Roman" w:eastAsia="Times New Roman" w:hAnsi="Times New Roman" w:cs="Times New Roman"/>
          <w:sz w:val="28"/>
          <w:szCs w:val="28"/>
          <w:lang w:val="ru-UA" w:eastAsia="ru-UA"/>
        </w:rPr>
        <w:t>включаючи</w:t>
      </w:r>
      <w:proofErr w:type="spellEnd"/>
      <w:r w:rsidRPr="00497A9D">
        <w:rPr>
          <w:rFonts w:ascii="Times New Roman" w:eastAsia="Times New Roman" w:hAnsi="Times New Roman" w:cs="Times New Roman"/>
          <w:sz w:val="28"/>
          <w:szCs w:val="28"/>
          <w:lang w:val="ru-UA" w:eastAsia="ru-UA"/>
        </w:rPr>
        <w:t xml:space="preserve"> ВІЛ). </w:t>
      </w:r>
      <w:proofErr w:type="spellStart"/>
      <w:r>
        <w:rPr>
          <w:rFonts w:ascii="Times New Roman" w:eastAsia="Times New Roman" w:hAnsi="Times New Roman" w:cs="Times New Roman"/>
          <w:sz w:val="28"/>
          <w:szCs w:val="28"/>
          <w:lang w:val="uk-UA" w:eastAsia="ru-UA"/>
        </w:rPr>
        <w:t>Віктимізація</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або</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здійснення</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сексуальної</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агресії</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обговорюється</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нижче</w:t>
      </w:r>
      <w:proofErr w:type="spellEnd"/>
      <w:r w:rsidRPr="00497A9D">
        <w:rPr>
          <w:rFonts w:ascii="Times New Roman" w:eastAsia="Times New Roman" w:hAnsi="Times New Roman" w:cs="Times New Roman"/>
          <w:sz w:val="28"/>
          <w:szCs w:val="28"/>
          <w:lang w:val="ru-UA" w:eastAsia="ru-UA"/>
        </w:rPr>
        <w:t>, а сексуальна (не)</w:t>
      </w:r>
      <w:proofErr w:type="spellStart"/>
      <w:r w:rsidRPr="00497A9D">
        <w:rPr>
          <w:rFonts w:ascii="Times New Roman" w:eastAsia="Times New Roman" w:hAnsi="Times New Roman" w:cs="Times New Roman"/>
          <w:sz w:val="28"/>
          <w:szCs w:val="28"/>
          <w:lang w:val="ru-UA" w:eastAsia="ru-UA"/>
        </w:rPr>
        <w:t>задоволеність</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була</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розглянута</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раніше</w:t>
      </w:r>
      <w:proofErr w:type="spellEnd"/>
      <w:r w:rsidRPr="00497A9D">
        <w:rPr>
          <w:rFonts w:ascii="Times New Roman" w:eastAsia="Times New Roman" w:hAnsi="Times New Roman" w:cs="Times New Roman"/>
          <w:sz w:val="28"/>
          <w:szCs w:val="28"/>
          <w:lang w:val="ru-UA" w:eastAsia="ru-UA"/>
        </w:rPr>
        <w:t>.</w:t>
      </w:r>
    </w:p>
    <w:p w14:paraId="5C21FB1C" w14:textId="77777777" w:rsidR="00497A9D" w:rsidRPr="00497A9D" w:rsidRDefault="00497A9D" w:rsidP="00497A9D">
      <w:pPr>
        <w:spacing w:before="100" w:beforeAutospacing="1" w:after="100" w:afterAutospacing="1" w:line="240" w:lineRule="auto"/>
        <w:rPr>
          <w:rFonts w:ascii="Times New Roman" w:eastAsia="Times New Roman" w:hAnsi="Times New Roman" w:cs="Times New Roman"/>
          <w:sz w:val="28"/>
          <w:szCs w:val="28"/>
          <w:lang w:val="ru-UA" w:eastAsia="ru-UA"/>
        </w:rPr>
      </w:pPr>
      <w:r w:rsidRPr="00497A9D">
        <w:rPr>
          <w:rFonts w:ascii="Times New Roman" w:eastAsia="Times New Roman" w:hAnsi="Times New Roman" w:cs="Times New Roman"/>
          <w:sz w:val="28"/>
          <w:szCs w:val="28"/>
          <w:lang w:val="ru-UA" w:eastAsia="ru-UA"/>
        </w:rPr>
        <w:t xml:space="preserve">Ми </w:t>
      </w:r>
      <w:proofErr w:type="spellStart"/>
      <w:r w:rsidRPr="00497A9D">
        <w:rPr>
          <w:rFonts w:ascii="Times New Roman" w:eastAsia="Times New Roman" w:hAnsi="Times New Roman" w:cs="Times New Roman"/>
          <w:sz w:val="28"/>
          <w:szCs w:val="28"/>
          <w:lang w:val="ru-UA" w:eastAsia="ru-UA"/>
        </w:rPr>
        <w:t>визначаємо</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ризиковані</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сексуальні</w:t>
      </w:r>
      <w:proofErr w:type="spellEnd"/>
      <w:r w:rsidRPr="00497A9D">
        <w:rPr>
          <w:rFonts w:ascii="Times New Roman" w:eastAsia="Times New Roman" w:hAnsi="Times New Roman" w:cs="Times New Roman"/>
          <w:sz w:val="28"/>
          <w:szCs w:val="28"/>
          <w:lang w:val="ru-UA" w:eastAsia="ru-UA"/>
        </w:rPr>
        <w:t xml:space="preserve"> практики як:</w:t>
      </w:r>
    </w:p>
    <w:p w14:paraId="1EAB3D7C" w14:textId="77777777" w:rsidR="00497A9D" w:rsidRPr="00497A9D" w:rsidRDefault="00497A9D" w:rsidP="00497A9D">
      <w:pPr>
        <w:numPr>
          <w:ilvl w:val="0"/>
          <w:numId w:val="100"/>
        </w:numPr>
        <w:spacing w:before="100" w:beforeAutospacing="1" w:after="100" w:afterAutospacing="1" w:line="240" w:lineRule="auto"/>
        <w:rPr>
          <w:rFonts w:ascii="Times New Roman" w:eastAsia="Times New Roman" w:hAnsi="Times New Roman" w:cs="Times New Roman"/>
          <w:sz w:val="28"/>
          <w:szCs w:val="28"/>
          <w:lang w:val="ru-UA" w:eastAsia="ru-UA"/>
        </w:rPr>
      </w:pPr>
      <w:proofErr w:type="spellStart"/>
      <w:r w:rsidRPr="00497A9D">
        <w:rPr>
          <w:rFonts w:ascii="Times New Roman" w:eastAsia="Times New Roman" w:hAnsi="Times New Roman" w:cs="Times New Roman"/>
          <w:sz w:val="28"/>
          <w:szCs w:val="28"/>
          <w:lang w:val="ru-UA" w:eastAsia="ru-UA"/>
        </w:rPr>
        <w:t>Відсутність</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використання</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презервативів</w:t>
      </w:r>
      <w:proofErr w:type="spellEnd"/>
      <w:r w:rsidRPr="00497A9D">
        <w:rPr>
          <w:rFonts w:ascii="Times New Roman" w:eastAsia="Times New Roman" w:hAnsi="Times New Roman" w:cs="Times New Roman"/>
          <w:sz w:val="28"/>
          <w:szCs w:val="28"/>
          <w:lang w:val="ru-UA" w:eastAsia="ru-UA"/>
        </w:rPr>
        <w:t>.</w:t>
      </w:r>
    </w:p>
    <w:p w14:paraId="2A628F7F" w14:textId="77777777" w:rsidR="00497A9D" w:rsidRPr="00497A9D" w:rsidRDefault="00497A9D" w:rsidP="00497A9D">
      <w:pPr>
        <w:numPr>
          <w:ilvl w:val="0"/>
          <w:numId w:val="100"/>
        </w:numPr>
        <w:spacing w:before="100" w:beforeAutospacing="1" w:after="100" w:afterAutospacing="1" w:line="240" w:lineRule="auto"/>
        <w:rPr>
          <w:rFonts w:ascii="Times New Roman" w:eastAsia="Times New Roman" w:hAnsi="Times New Roman" w:cs="Times New Roman"/>
          <w:sz w:val="28"/>
          <w:szCs w:val="28"/>
          <w:lang w:val="ru-UA" w:eastAsia="ru-UA"/>
        </w:rPr>
      </w:pPr>
      <w:proofErr w:type="spellStart"/>
      <w:r w:rsidRPr="00497A9D">
        <w:rPr>
          <w:rFonts w:ascii="Times New Roman" w:eastAsia="Times New Roman" w:hAnsi="Times New Roman" w:cs="Times New Roman"/>
          <w:sz w:val="28"/>
          <w:szCs w:val="28"/>
          <w:lang w:val="ru-UA" w:eastAsia="ru-UA"/>
        </w:rPr>
        <w:lastRenderedPageBreak/>
        <w:t>Проковтування</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еякуляту</w:t>
      </w:r>
      <w:proofErr w:type="spellEnd"/>
      <w:r w:rsidRPr="00497A9D">
        <w:rPr>
          <w:rFonts w:ascii="Times New Roman" w:eastAsia="Times New Roman" w:hAnsi="Times New Roman" w:cs="Times New Roman"/>
          <w:sz w:val="28"/>
          <w:szCs w:val="28"/>
          <w:lang w:val="ru-UA" w:eastAsia="ru-UA"/>
        </w:rPr>
        <w:t>.</w:t>
      </w:r>
    </w:p>
    <w:p w14:paraId="2227BFA0" w14:textId="3607D93D" w:rsidR="00497A9D" w:rsidRPr="00497A9D" w:rsidRDefault="00497A9D" w:rsidP="00497A9D">
      <w:pPr>
        <w:numPr>
          <w:ilvl w:val="0"/>
          <w:numId w:val="100"/>
        </w:numPr>
        <w:spacing w:before="100" w:beforeAutospacing="1" w:after="100" w:afterAutospacing="1" w:line="240" w:lineRule="auto"/>
        <w:rPr>
          <w:rFonts w:ascii="Times New Roman" w:eastAsia="Times New Roman" w:hAnsi="Times New Roman" w:cs="Times New Roman"/>
          <w:sz w:val="28"/>
          <w:szCs w:val="28"/>
          <w:lang w:val="ru-UA" w:eastAsia="ru-UA"/>
        </w:rPr>
      </w:pPr>
      <w:r w:rsidRPr="00497A9D">
        <w:rPr>
          <w:rFonts w:ascii="Times New Roman" w:eastAsia="Times New Roman" w:hAnsi="Times New Roman" w:cs="Times New Roman"/>
          <w:sz w:val="28"/>
          <w:szCs w:val="28"/>
          <w:lang w:val="ru-UA" w:eastAsia="ru-UA"/>
        </w:rPr>
        <w:t xml:space="preserve">Сексуальна </w:t>
      </w:r>
      <w:proofErr w:type="spellStart"/>
      <w:r w:rsidRPr="00497A9D">
        <w:rPr>
          <w:rFonts w:ascii="Times New Roman" w:eastAsia="Times New Roman" w:hAnsi="Times New Roman" w:cs="Times New Roman"/>
          <w:sz w:val="28"/>
          <w:szCs w:val="28"/>
          <w:lang w:val="ru-UA" w:eastAsia="ru-UA"/>
        </w:rPr>
        <w:t>активність</w:t>
      </w:r>
      <w:proofErr w:type="spellEnd"/>
      <w:r w:rsidRPr="00497A9D">
        <w:rPr>
          <w:rFonts w:ascii="Times New Roman" w:eastAsia="Times New Roman" w:hAnsi="Times New Roman" w:cs="Times New Roman"/>
          <w:sz w:val="28"/>
          <w:szCs w:val="28"/>
          <w:lang w:val="ru-UA" w:eastAsia="ru-UA"/>
        </w:rPr>
        <w:t xml:space="preserve"> у </w:t>
      </w:r>
      <w:proofErr w:type="spellStart"/>
      <w:r w:rsidRPr="00497A9D">
        <w:rPr>
          <w:rFonts w:ascii="Times New Roman" w:eastAsia="Times New Roman" w:hAnsi="Times New Roman" w:cs="Times New Roman"/>
          <w:sz w:val="28"/>
          <w:szCs w:val="28"/>
          <w:lang w:val="ru-UA" w:eastAsia="ru-UA"/>
        </w:rPr>
        <w:t>стані</w:t>
      </w:r>
      <w:proofErr w:type="spellEnd"/>
      <w:r>
        <w:rPr>
          <w:rFonts w:ascii="Times New Roman" w:eastAsia="Times New Roman" w:hAnsi="Times New Roman" w:cs="Times New Roman"/>
          <w:sz w:val="28"/>
          <w:szCs w:val="28"/>
          <w:lang w:val="uk-UA" w:eastAsia="ru-UA"/>
        </w:rPr>
        <w:t xml:space="preserve"> алкогольного</w:t>
      </w:r>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сп’яніння</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оскільки</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вживання</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речовин</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може</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підвищити</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ймовірність</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участі</w:t>
      </w:r>
      <w:proofErr w:type="spellEnd"/>
      <w:r w:rsidRPr="00497A9D">
        <w:rPr>
          <w:rFonts w:ascii="Times New Roman" w:eastAsia="Times New Roman" w:hAnsi="Times New Roman" w:cs="Times New Roman"/>
          <w:sz w:val="28"/>
          <w:szCs w:val="28"/>
          <w:lang w:val="ru-UA" w:eastAsia="ru-UA"/>
        </w:rPr>
        <w:t xml:space="preserve"> в </w:t>
      </w:r>
      <w:proofErr w:type="spellStart"/>
      <w:r w:rsidRPr="00497A9D">
        <w:rPr>
          <w:rFonts w:ascii="Times New Roman" w:eastAsia="Times New Roman" w:hAnsi="Times New Roman" w:cs="Times New Roman"/>
          <w:sz w:val="28"/>
          <w:szCs w:val="28"/>
          <w:lang w:val="ru-UA" w:eastAsia="ru-UA"/>
        </w:rPr>
        <w:t>попередніх</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двох</w:t>
      </w:r>
      <w:proofErr w:type="spellEnd"/>
      <w:r w:rsidRPr="00497A9D">
        <w:rPr>
          <w:rFonts w:ascii="Times New Roman" w:eastAsia="Times New Roman" w:hAnsi="Times New Roman" w:cs="Times New Roman"/>
          <w:sz w:val="28"/>
          <w:szCs w:val="28"/>
          <w:lang w:val="ru-UA" w:eastAsia="ru-UA"/>
        </w:rPr>
        <w:t xml:space="preserve"> практиках, див. </w:t>
      </w:r>
      <w:proofErr w:type="spellStart"/>
      <w:r w:rsidRPr="00497A9D">
        <w:rPr>
          <w:rFonts w:ascii="Times New Roman" w:eastAsia="Times New Roman" w:hAnsi="Times New Roman" w:cs="Times New Roman"/>
          <w:sz w:val="28"/>
          <w:szCs w:val="28"/>
          <w:lang w:val="ru-UA" w:eastAsia="ru-UA"/>
        </w:rPr>
        <w:t>Chaney</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Vail-Smith</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Martin</w:t>
      </w:r>
      <w:proofErr w:type="spellEnd"/>
      <w:r w:rsidRPr="00497A9D">
        <w:rPr>
          <w:rFonts w:ascii="Times New Roman" w:eastAsia="Times New Roman" w:hAnsi="Times New Roman" w:cs="Times New Roman"/>
          <w:sz w:val="28"/>
          <w:szCs w:val="28"/>
          <w:lang w:val="ru-UA" w:eastAsia="ru-UA"/>
        </w:rPr>
        <w:t xml:space="preserve">, &amp; </w:t>
      </w:r>
      <w:proofErr w:type="spellStart"/>
      <w:r w:rsidRPr="00497A9D">
        <w:rPr>
          <w:rFonts w:ascii="Times New Roman" w:eastAsia="Times New Roman" w:hAnsi="Times New Roman" w:cs="Times New Roman"/>
          <w:sz w:val="28"/>
          <w:szCs w:val="28"/>
          <w:lang w:val="ru-UA" w:eastAsia="ru-UA"/>
        </w:rPr>
        <w:t>Cremeens-Matthews</w:t>
      </w:r>
      <w:proofErr w:type="spellEnd"/>
      <w:r w:rsidRPr="00497A9D">
        <w:rPr>
          <w:rFonts w:ascii="Times New Roman" w:eastAsia="Times New Roman" w:hAnsi="Times New Roman" w:cs="Times New Roman"/>
          <w:sz w:val="28"/>
          <w:szCs w:val="28"/>
          <w:lang w:val="ru-UA" w:eastAsia="ru-UA"/>
        </w:rPr>
        <w:t>, 2016).</w:t>
      </w:r>
    </w:p>
    <w:p w14:paraId="69EF1159" w14:textId="432511FD" w:rsidR="00497A9D" w:rsidRPr="00497A9D" w:rsidRDefault="00497A9D" w:rsidP="00497A9D">
      <w:pPr>
        <w:spacing w:before="100" w:beforeAutospacing="1" w:after="100" w:afterAutospacing="1" w:line="240" w:lineRule="auto"/>
        <w:rPr>
          <w:rFonts w:ascii="Times New Roman" w:eastAsia="Times New Roman" w:hAnsi="Times New Roman" w:cs="Times New Roman"/>
          <w:sz w:val="28"/>
          <w:szCs w:val="28"/>
          <w:lang w:val="ru-UA" w:eastAsia="ru-UA"/>
        </w:rPr>
      </w:pPr>
    </w:p>
    <w:p w14:paraId="13797454" w14:textId="77777777" w:rsidR="00497A9D" w:rsidRPr="00497A9D" w:rsidRDefault="00497A9D" w:rsidP="00497A9D">
      <w:pPr>
        <w:spacing w:before="100" w:beforeAutospacing="1" w:after="100" w:afterAutospacing="1" w:line="240" w:lineRule="auto"/>
        <w:rPr>
          <w:rFonts w:ascii="Times New Roman" w:eastAsia="Times New Roman" w:hAnsi="Times New Roman" w:cs="Times New Roman"/>
          <w:sz w:val="28"/>
          <w:szCs w:val="28"/>
          <w:lang w:val="ru-UA" w:eastAsia="ru-UA"/>
        </w:rPr>
      </w:pPr>
      <w:proofErr w:type="spellStart"/>
      <w:r w:rsidRPr="00497A9D">
        <w:rPr>
          <w:rFonts w:ascii="Times New Roman" w:eastAsia="Times New Roman" w:hAnsi="Times New Roman" w:cs="Times New Roman"/>
          <w:sz w:val="28"/>
          <w:szCs w:val="28"/>
          <w:lang w:val="ru-UA" w:eastAsia="ru-UA"/>
        </w:rPr>
        <w:t>Уточнення</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визначення</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ризикованої</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сексуальної</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поведінки</w:t>
      </w:r>
      <w:proofErr w:type="spellEnd"/>
    </w:p>
    <w:p w14:paraId="35706AB2" w14:textId="77777777" w:rsidR="00497A9D" w:rsidRPr="00497A9D" w:rsidRDefault="00497A9D" w:rsidP="00497A9D">
      <w:pPr>
        <w:spacing w:before="100" w:beforeAutospacing="1" w:after="100" w:afterAutospacing="1" w:line="240" w:lineRule="auto"/>
        <w:rPr>
          <w:rFonts w:ascii="Times New Roman" w:eastAsia="Times New Roman" w:hAnsi="Times New Roman" w:cs="Times New Roman"/>
          <w:sz w:val="28"/>
          <w:szCs w:val="28"/>
          <w:lang w:val="ru-UA" w:eastAsia="ru-UA"/>
        </w:rPr>
      </w:pPr>
      <w:r w:rsidRPr="00497A9D">
        <w:rPr>
          <w:rFonts w:ascii="Times New Roman" w:eastAsia="Times New Roman" w:hAnsi="Times New Roman" w:cs="Times New Roman"/>
          <w:sz w:val="28"/>
          <w:szCs w:val="28"/>
          <w:lang w:val="ru-UA" w:eastAsia="ru-UA"/>
        </w:rPr>
        <w:t xml:space="preserve">Варто </w:t>
      </w:r>
      <w:proofErr w:type="spellStart"/>
      <w:r w:rsidRPr="00497A9D">
        <w:rPr>
          <w:rFonts w:ascii="Times New Roman" w:eastAsia="Times New Roman" w:hAnsi="Times New Roman" w:cs="Times New Roman"/>
          <w:sz w:val="28"/>
          <w:szCs w:val="28"/>
          <w:lang w:val="ru-UA" w:eastAsia="ru-UA"/>
        </w:rPr>
        <w:t>зазначити</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що</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це</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визначення</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суттєво</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вужче</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ніж</w:t>
      </w:r>
      <w:proofErr w:type="spellEnd"/>
      <w:r w:rsidRPr="00497A9D">
        <w:rPr>
          <w:rFonts w:ascii="Times New Roman" w:eastAsia="Times New Roman" w:hAnsi="Times New Roman" w:cs="Times New Roman"/>
          <w:sz w:val="28"/>
          <w:szCs w:val="28"/>
          <w:lang w:val="ru-UA" w:eastAsia="ru-UA"/>
        </w:rPr>
        <w:t xml:space="preserve"> те, яке </w:t>
      </w:r>
      <w:proofErr w:type="spellStart"/>
      <w:r w:rsidRPr="00497A9D">
        <w:rPr>
          <w:rFonts w:ascii="Times New Roman" w:eastAsia="Times New Roman" w:hAnsi="Times New Roman" w:cs="Times New Roman"/>
          <w:sz w:val="28"/>
          <w:szCs w:val="28"/>
          <w:lang w:val="ru-UA" w:eastAsia="ru-UA"/>
        </w:rPr>
        <w:t>зазвичай</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зустрічається</w:t>
      </w:r>
      <w:proofErr w:type="spellEnd"/>
      <w:r w:rsidRPr="00497A9D">
        <w:rPr>
          <w:rFonts w:ascii="Times New Roman" w:eastAsia="Times New Roman" w:hAnsi="Times New Roman" w:cs="Times New Roman"/>
          <w:sz w:val="28"/>
          <w:szCs w:val="28"/>
          <w:lang w:val="ru-UA" w:eastAsia="ru-UA"/>
        </w:rPr>
        <w:t xml:space="preserve"> в </w:t>
      </w:r>
      <w:proofErr w:type="spellStart"/>
      <w:r w:rsidRPr="00497A9D">
        <w:rPr>
          <w:rFonts w:ascii="Times New Roman" w:eastAsia="Times New Roman" w:hAnsi="Times New Roman" w:cs="Times New Roman"/>
          <w:sz w:val="28"/>
          <w:szCs w:val="28"/>
          <w:lang w:val="ru-UA" w:eastAsia="ru-UA"/>
        </w:rPr>
        <w:t>літературі</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Багато</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досліджень</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визначають</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ризиковану</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або</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проблемну</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сексуальну</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поведінку</w:t>
      </w:r>
      <w:proofErr w:type="spellEnd"/>
      <w:r w:rsidRPr="00497A9D">
        <w:rPr>
          <w:rFonts w:ascii="Times New Roman" w:eastAsia="Times New Roman" w:hAnsi="Times New Roman" w:cs="Times New Roman"/>
          <w:sz w:val="28"/>
          <w:szCs w:val="28"/>
          <w:lang w:val="ru-UA" w:eastAsia="ru-UA"/>
        </w:rPr>
        <w:t xml:space="preserve"> способами, </w:t>
      </w:r>
      <w:proofErr w:type="spellStart"/>
      <w:r w:rsidRPr="00497A9D">
        <w:rPr>
          <w:rFonts w:ascii="Times New Roman" w:eastAsia="Times New Roman" w:hAnsi="Times New Roman" w:cs="Times New Roman"/>
          <w:sz w:val="28"/>
          <w:szCs w:val="28"/>
          <w:lang w:val="ru-UA" w:eastAsia="ru-UA"/>
        </w:rPr>
        <w:t>які</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виявляють</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упередження</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щодо</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сексуальної</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моралі</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Наприклад</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багато</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досліджень</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оцінюють</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ризиковані</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сексуальні</w:t>
      </w:r>
      <w:proofErr w:type="spellEnd"/>
      <w:r w:rsidRPr="00497A9D">
        <w:rPr>
          <w:rFonts w:ascii="Times New Roman" w:eastAsia="Times New Roman" w:hAnsi="Times New Roman" w:cs="Times New Roman"/>
          <w:sz w:val="28"/>
          <w:szCs w:val="28"/>
          <w:lang w:val="ru-UA" w:eastAsia="ru-UA"/>
        </w:rPr>
        <w:t xml:space="preserve"> практики через </w:t>
      </w:r>
      <w:proofErr w:type="spellStart"/>
      <w:r w:rsidRPr="00497A9D">
        <w:rPr>
          <w:rFonts w:ascii="Times New Roman" w:eastAsia="Times New Roman" w:hAnsi="Times New Roman" w:cs="Times New Roman"/>
          <w:sz w:val="28"/>
          <w:szCs w:val="28"/>
          <w:lang w:val="ru-UA" w:eastAsia="ru-UA"/>
        </w:rPr>
        <w:t>випадковий</w:t>
      </w:r>
      <w:proofErr w:type="spellEnd"/>
      <w:r w:rsidRPr="00497A9D">
        <w:rPr>
          <w:rFonts w:ascii="Times New Roman" w:eastAsia="Times New Roman" w:hAnsi="Times New Roman" w:cs="Times New Roman"/>
          <w:sz w:val="28"/>
          <w:szCs w:val="28"/>
          <w:lang w:val="ru-UA" w:eastAsia="ru-UA"/>
        </w:rPr>
        <w:t xml:space="preserve"> секс </w:t>
      </w:r>
      <w:proofErr w:type="spellStart"/>
      <w:r w:rsidRPr="00497A9D">
        <w:rPr>
          <w:rFonts w:ascii="Times New Roman" w:eastAsia="Times New Roman" w:hAnsi="Times New Roman" w:cs="Times New Roman"/>
          <w:sz w:val="28"/>
          <w:szCs w:val="28"/>
          <w:lang w:val="ru-UA" w:eastAsia="ru-UA"/>
        </w:rPr>
        <w:t>або</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наявність</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кількох</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партнерів</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Braun-Courville</w:t>
      </w:r>
      <w:proofErr w:type="spellEnd"/>
      <w:r w:rsidRPr="00497A9D">
        <w:rPr>
          <w:rFonts w:ascii="Times New Roman" w:eastAsia="Times New Roman" w:hAnsi="Times New Roman" w:cs="Times New Roman"/>
          <w:sz w:val="28"/>
          <w:szCs w:val="28"/>
          <w:lang w:val="ru-UA" w:eastAsia="ru-UA"/>
        </w:rPr>
        <w:t xml:space="preserve"> &amp; </w:t>
      </w:r>
      <w:proofErr w:type="spellStart"/>
      <w:r w:rsidRPr="00497A9D">
        <w:rPr>
          <w:rFonts w:ascii="Times New Roman" w:eastAsia="Times New Roman" w:hAnsi="Times New Roman" w:cs="Times New Roman"/>
          <w:sz w:val="28"/>
          <w:szCs w:val="28"/>
          <w:lang w:val="ru-UA" w:eastAsia="ru-UA"/>
        </w:rPr>
        <w:t>Rojas</w:t>
      </w:r>
      <w:proofErr w:type="spellEnd"/>
      <w:r w:rsidRPr="00497A9D">
        <w:rPr>
          <w:rFonts w:ascii="Times New Roman" w:eastAsia="Times New Roman" w:hAnsi="Times New Roman" w:cs="Times New Roman"/>
          <w:sz w:val="28"/>
          <w:szCs w:val="28"/>
          <w:lang w:val="ru-UA" w:eastAsia="ru-UA"/>
        </w:rPr>
        <w:t xml:space="preserve">, 2009; </w:t>
      </w:r>
      <w:proofErr w:type="spellStart"/>
      <w:r w:rsidRPr="00497A9D">
        <w:rPr>
          <w:rFonts w:ascii="Times New Roman" w:eastAsia="Times New Roman" w:hAnsi="Times New Roman" w:cs="Times New Roman"/>
          <w:sz w:val="28"/>
          <w:szCs w:val="28"/>
          <w:lang w:val="ru-UA" w:eastAsia="ru-UA"/>
        </w:rPr>
        <w:t>Carroll</w:t>
      </w:r>
      <w:proofErr w:type="spellEnd"/>
      <w:r w:rsidRPr="00497A9D">
        <w:rPr>
          <w:rFonts w:ascii="Times New Roman" w:eastAsia="Times New Roman" w:hAnsi="Times New Roman" w:cs="Times New Roman"/>
          <w:sz w:val="28"/>
          <w:szCs w:val="28"/>
          <w:lang w:val="ru-UA" w:eastAsia="ru-UA"/>
        </w:rPr>
        <w:t xml:space="preserve"> та </w:t>
      </w:r>
      <w:proofErr w:type="spellStart"/>
      <w:r w:rsidRPr="00497A9D">
        <w:rPr>
          <w:rFonts w:ascii="Times New Roman" w:eastAsia="Times New Roman" w:hAnsi="Times New Roman" w:cs="Times New Roman"/>
          <w:sz w:val="28"/>
          <w:szCs w:val="28"/>
          <w:lang w:val="ru-UA" w:eastAsia="ru-UA"/>
        </w:rPr>
        <w:t>ін</w:t>
      </w:r>
      <w:proofErr w:type="spellEnd"/>
      <w:r w:rsidRPr="00497A9D">
        <w:rPr>
          <w:rFonts w:ascii="Times New Roman" w:eastAsia="Times New Roman" w:hAnsi="Times New Roman" w:cs="Times New Roman"/>
          <w:sz w:val="28"/>
          <w:szCs w:val="28"/>
          <w:lang w:val="ru-UA" w:eastAsia="ru-UA"/>
        </w:rPr>
        <w:t xml:space="preserve">., 2008; </w:t>
      </w:r>
      <w:proofErr w:type="spellStart"/>
      <w:r w:rsidRPr="00497A9D">
        <w:rPr>
          <w:rFonts w:ascii="Times New Roman" w:eastAsia="Times New Roman" w:hAnsi="Times New Roman" w:cs="Times New Roman"/>
          <w:sz w:val="28"/>
          <w:szCs w:val="28"/>
          <w:lang w:val="ru-UA" w:eastAsia="ru-UA"/>
        </w:rPr>
        <w:t>Morgan</w:t>
      </w:r>
      <w:proofErr w:type="spellEnd"/>
      <w:r w:rsidRPr="00497A9D">
        <w:rPr>
          <w:rFonts w:ascii="Times New Roman" w:eastAsia="Times New Roman" w:hAnsi="Times New Roman" w:cs="Times New Roman"/>
          <w:sz w:val="28"/>
          <w:szCs w:val="28"/>
          <w:lang w:val="ru-UA" w:eastAsia="ru-UA"/>
        </w:rPr>
        <w:t>, 2011).</w:t>
      </w:r>
    </w:p>
    <w:p w14:paraId="34BA00A3" w14:textId="77777777" w:rsidR="00497A9D" w:rsidRPr="00497A9D" w:rsidRDefault="00497A9D" w:rsidP="00497A9D">
      <w:pPr>
        <w:spacing w:before="100" w:beforeAutospacing="1" w:after="100" w:afterAutospacing="1" w:line="240" w:lineRule="auto"/>
        <w:rPr>
          <w:rFonts w:ascii="Times New Roman" w:eastAsia="Times New Roman" w:hAnsi="Times New Roman" w:cs="Times New Roman"/>
          <w:sz w:val="28"/>
          <w:szCs w:val="28"/>
          <w:lang w:val="ru-UA" w:eastAsia="ru-UA"/>
        </w:rPr>
      </w:pPr>
      <w:proofErr w:type="spellStart"/>
      <w:r w:rsidRPr="00497A9D">
        <w:rPr>
          <w:rFonts w:ascii="Times New Roman" w:eastAsia="Times New Roman" w:hAnsi="Times New Roman" w:cs="Times New Roman"/>
          <w:sz w:val="28"/>
          <w:szCs w:val="28"/>
          <w:lang w:val="ru-UA" w:eastAsia="ru-UA"/>
        </w:rPr>
        <w:t>Ця</w:t>
      </w:r>
      <w:proofErr w:type="spellEnd"/>
      <w:r w:rsidRPr="00497A9D">
        <w:rPr>
          <w:rFonts w:ascii="Times New Roman" w:eastAsia="Times New Roman" w:hAnsi="Times New Roman" w:cs="Times New Roman"/>
          <w:sz w:val="28"/>
          <w:szCs w:val="28"/>
          <w:lang w:val="ru-UA" w:eastAsia="ru-UA"/>
        </w:rPr>
        <w:t xml:space="preserve"> сексуальна </w:t>
      </w:r>
      <w:proofErr w:type="spellStart"/>
      <w:r w:rsidRPr="00497A9D">
        <w:rPr>
          <w:rFonts w:ascii="Times New Roman" w:eastAsia="Times New Roman" w:hAnsi="Times New Roman" w:cs="Times New Roman"/>
          <w:sz w:val="28"/>
          <w:szCs w:val="28"/>
          <w:lang w:val="ru-UA" w:eastAsia="ru-UA"/>
        </w:rPr>
        <w:t>поведінка</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може</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вважатися</w:t>
      </w:r>
      <w:proofErr w:type="spellEnd"/>
      <w:r w:rsidRPr="00497A9D">
        <w:rPr>
          <w:rFonts w:ascii="Times New Roman" w:eastAsia="Times New Roman" w:hAnsi="Times New Roman" w:cs="Times New Roman"/>
          <w:sz w:val="28"/>
          <w:szCs w:val="28"/>
          <w:lang w:val="ru-UA" w:eastAsia="ru-UA"/>
        </w:rPr>
        <w:t xml:space="preserve"> культурно </w:t>
      </w:r>
      <w:proofErr w:type="spellStart"/>
      <w:r w:rsidRPr="00497A9D">
        <w:rPr>
          <w:rFonts w:ascii="Times New Roman" w:eastAsia="Times New Roman" w:hAnsi="Times New Roman" w:cs="Times New Roman"/>
          <w:sz w:val="28"/>
          <w:szCs w:val="28"/>
          <w:lang w:val="ru-UA" w:eastAsia="ru-UA"/>
        </w:rPr>
        <w:t>небажаною</w:t>
      </w:r>
      <w:proofErr w:type="spellEnd"/>
      <w:r w:rsidRPr="00497A9D">
        <w:rPr>
          <w:rFonts w:ascii="Times New Roman" w:eastAsia="Times New Roman" w:hAnsi="Times New Roman" w:cs="Times New Roman"/>
          <w:sz w:val="28"/>
          <w:szCs w:val="28"/>
          <w:lang w:val="ru-UA" w:eastAsia="ru-UA"/>
        </w:rPr>
        <w:t xml:space="preserve">, але вона не є </w:t>
      </w:r>
      <w:proofErr w:type="spellStart"/>
      <w:r w:rsidRPr="00497A9D">
        <w:rPr>
          <w:rFonts w:ascii="Times New Roman" w:eastAsia="Times New Roman" w:hAnsi="Times New Roman" w:cs="Times New Roman"/>
          <w:sz w:val="28"/>
          <w:szCs w:val="28"/>
          <w:lang w:val="ru-UA" w:eastAsia="ru-UA"/>
        </w:rPr>
        <w:t>внутрішньо</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пов’язаною</w:t>
      </w:r>
      <w:proofErr w:type="spellEnd"/>
      <w:r w:rsidRPr="00497A9D">
        <w:rPr>
          <w:rFonts w:ascii="Times New Roman" w:eastAsia="Times New Roman" w:hAnsi="Times New Roman" w:cs="Times New Roman"/>
          <w:sz w:val="28"/>
          <w:szCs w:val="28"/>
          <w:lang w:val="ru-UA" w:eastAsia="ru-UA"/>
        </w:rPr>
        <w:t xml:space="preserve"> з </w:t>
      </w:r>
      <w:proofErr w:type="spellStart"/>
      <w:r w:rsidRPr="00497A9D">
        <w:rPr>
          <w:rFonts w:ascii="Times New Roman" w:eastAsia="Times New Roman" w:hAnsi="Times New Roman" w:cs="Times New Roman"/>
          <w:sz w:val="28"/>
          <w:szCs w:val="28"/>
          <w:lang w:val="ru-UA" w:eastAsia="ru-UA"/>
        </w:rPr>
        <w:t>негативними</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наслідками</w:t>
      </w:r>
      <w:proofErr w:type="spellEnd"/>
      <w:r w:rsidRPr="00497A9D">
        <w:rPr>
          <w:rFonts w:ascii="Times New Roman" w:eastAsia="Times New Roman" w:hAnsi="Times New Roman" w:cs="Times New Roman"/>
          <w:sz w:val="28"/>
          <w:szCs w:val="28"/>
          <w:lang w:val="ru-UA" w:eastAsia="ru-UA"/>
        </w:rPr>
        <w:t xml:space="preserve"> для </w:t>
      </w:r>
      <w:proofErr w:type="spellStart"/>
      <w:r w:rsidRPr="00497A9D">
        <w:rPr>
          <w:rFonts w:ascii="Times New Roman" w:eastAsia="Times New Roman" w:hAnsi="Times New Roman" w:cs="Times New Roman"/>
          <w:sz w:val="28"/>
          <w:szCs w:val="28"/>
          <w:lang w:val="ru-UA" w:eastAsia="ru-UA"/>
        </w:rPr>
        <w:t>здоров’я</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Відповідно</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деякі</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дослідження</w:t>
      </w:r>
      <w:proofErr w:type="spellEnd"/>
      <w:r w:rsidRPr="00497A9D">
        <w:rPr>
          <w:rFonts w:ascii="Times New Roman" w:eastAsia="Times New Roman" w:hAnsi="Times New Roman" w:cs="Times New Roman"/>
          <w:sz w:val="28"/>
          <w:szCs w:val="28"/>
          <w:lang w:val="ru-UA" w:eastAsia="ru-UA"/>
        </w:rPr>
        <w:t xml:space="preserve"> не </w:t>
      </w:r>
      <w:proofErr w:type="spellStart"/>
      <w:r w:rsidRPr="00497A9D">
        <w:rPr>
          <w:rFonts w:ascii="Times New Roman" w:eastAsia="Times New Roman" w:hAnsi="Times New Roman" w:cs="Times New Roman"/>
          <w:sz w:val="28"/>
          <w:szCs w:val="28"/>
          <w:lang w:val="ru-UA" w:eastAsia="ru-UA"/>
        </w:rPr>
        <w:t>виявили</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зв’язку</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Luder</w:t>
      </w:r>
      <w:proofErr w:type="spellEnd"/>
      <w:r w:rsidRPr="00497A9D">
        <w:rPr>
          <w:rFonts w:ascii="Times New Roman" w:eastAsia="Times New Roman" w:hAnsi="Times New Roman" w:cs="Times New Roman"/>
          <w:sz w:val="28"/>
          <w:szCs w:val="28"/>
          <w:lang w:val="ru-UA" w:eastAsia="ru-UA"/>
        </w:rPr>
        <w:t xml:space="preserve"> та </w:t>
      </w:r>
      <w:proofErr w:type="spellStart"/>
      <w:r w:rsidRPr="00497A9D">
        <w:rPr>
          <w:rFonts w:ascii="Times New Roman" w:eastAsia="Times New Roman" w:hAnsi="Times New Roman" w:cs="Times New Roman"/>
          <w:sz w:val="28"/>
          <w:szCs w:val="28"/>
          <w:lang w:val="ru-UA" w:eastAsia="ru-UA"/>
        </w:rPr>
        <w:t>ін</w:t>
      </w:r>
      <w:proofErr w:type="spellEnd"/>
      <w:r w:rsidRPr="00497A9D">
        <w:rPr>
          <w:rFonts w:ascii="Times New Roman" w:eastAsia="Times New Roman" w:hAnsi="Times New Roman" w:cs="Times New Roman"/>
          <w:sz w:val="28"/>
          <w:szCs w:val="28"/>
          <w:lang w:val="ru-UA" w:eastAsia="ru-UA"/>
        </w:rPr>
        <w:t xml:space="preserve">., 2011) </w:t>
      </w:r>
      <w:proofErr w:type="spellStart"/>
      <w:r w:rsidRPr="00497A9D">
        <w:rPr>
          <w:rFonts w:ascii="Times New Roman" w:eastAsia="Times New Roman" w:hAnsi="Times New Roman" w:cs="Times New Roman"/>
          <w:sz w:val="28"/>
          <w:szCs w:val="28"/>
          <w:lang w:val="ru-UA" w:eastAsia="ru-UA"/>
        </w:rPr>
        <w:t>або</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значущості</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Kraus</w:t>
      </w:r>
      <w:proofErr w:type="spellEnd"/>
      <w:r w:rsidRPr="00497A9D">
        <w:rPr>
          <w:rFonts w:ascii="Times New Roman" w:eastAsia="Times New Roman" w:hAnsi="Times New Roman" w:cs="Times New Roman"/>
          <w:sz w:val="28"/>
          <w:szCs w:val="28"/>
          <w:lang w:val="ru-UA" w:eastAsia="ru-UA"/>
        </w:rPr>
        <w:t xml:space="preserve"> &amp; </w:t>
      </w:r>
      <w:proofErr w:type="spellStart"/>
      <w:r w:rsidRPr="00497A9D">
        <w:rPr>
          <w:rFonts w:ascii="Times New Roman" w:eastAsia="Times New Roman" w:hAnsi="Times New Roman" w:cs="Times New Roman"/>
          <w:sz w:val="28"/>
          <w:szCs w:val="28"/>
          <w:lang w:val="ru-UA" w:eastAsia="ru-UA"/>
        </w:rPr>
        <w:t>Russell</w:t>
      </w:r>
      <w:proofErr w:type="spellEnd"/>
      <w:r w:rsidRPr="00497A9D">
        <w:rPr>
          <w:rFonts w:ascii="Times New Roman" w:eastAsia="Times New Roman" w:hAnsi="Times New Roman" w:cs="Times New Roman"/>
          <w:sz w:val="28"/>
          <w:szCs w:val="28"/>
          <w:lang w:val="ru-UA" w:eastAsia="ru-UA"/>
        </w:rPr>
        <w:t xml:space="preserve">, 2008) </w:t>
      </w:r>
      <w:proofErr w:type="spellStart"/>
      <w:r w:rsidRPr="00497A9D">
        <w:rPr>
          <w:rFonts w:ascii="Times New Roman" w:eastAsia="Times New Roman" w:hAnsi="Times New Roman" w:cs="Times New Roman"/>
          <w:sz w:val="28"/>
          <w:szCs w:val="28"/>
          <w:lang w:val="ru-UA" w:eastAsia="ru-UA"/>
        </w:rPr>
        <w:t>між</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використанням</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порнографії</w:t>
      </w:r>
      <w:proofErr w:type="spellEnd"/>
      <w:r w:rsidRPr="00497A9D">
        <w:rPr>
          <w:rFonts w:ascii="Times New Roman" w:eastAsia="Times New Roman" w:hAnsi="Times New Roman" w:cs="Times New Roman"/>
          <w:sz w:val="28"/>
          <w:szCs w:val="28"/>
          <w:lang w:val="ru-UA" w:eastAsia="ru-UA"/>
        </w:rPr>
        <w:t xml:space="preserve"> та </w:t>
      </w:r>
      <w:proofErr w:type="spellStart"/>
      <w:r w:rsidRPr="00497A9D">
        <w:rPr>
          <w:rFonts w:ascii="Times New Roman" w:eastAsia="Times New Roman" w:hAnsi="Times New Roman" w:cs="Times New Roman"/>
          <w:sz w:val="28"/>
          <w:szCs w:val="28"/>
          <w:lang w:val="ru-UA" w:eastAsia="ru-UA"/>
        </w:rPr>
        <w:t>кількістю</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сексуальних</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партнерів</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Важливішим</w:t>
      </w:r>
      <w:proofErr w:type="spellEnd"/>
      <w:r w:rsidRPr="00497A9D">
        <w:rPr>
          <w:rFonts w:ascii="Times New Roman" w:eastAsia="Times New Roman" w:hAnsi="Times New Roman" w:cs="Times New Roman"/>
          <w:sz w:val="28"/>
          <w:szCs w:val="28"/>
          <w:lang w:val="ru-UA" w:eastAsia="ru-UA"/>
        </w:rPr>
        <w:t xml:space="preserve"> фактором для </w:t>
      </w:r>
      <w:proofErr w:type="spellStart"/>
      <w:r w:rsidRPr="00497A9D">
        <w:rPr>
          <w:rFonts w:ascii="Times New Roman" w:eastAsia="Times New Roman" w:hAnsi="Times New Roman" w:cs="Times New Roman"/>
          <w:sz w:val="28"/>
          <w:szCs w:val="28"/>
          <w:lang w:val="ru-UA" w:eastAsia="ru-UA"/>
        </w:rPr>
        <w:t>фізичного</w:t>
      </w:r>
      <w:proofErr w:type="spellEnd"/>
      <w:r w:rsidRPr="00497A9D">
        <w:rPr>
          <w:rFonts w:ascii="Times New Roman" w:eastAsia="Times New Roman" w:hAnsi="Times New Roman" w:cs="Times New Roman"/>
          <w:sz w:val="28"/>
          <w:szCs w:val="28"/>
          <w:lang w:val="ru-UA" w:eastAsia="ru-UA"/>
        </w:rPr>
        <w:t xml:space="preserve"> сексуального </w:t>
      </w:r>
      <w:proofErr w:type="spellStart"/>
      <w:r w:rsidRPr="00497A9D">
        <w:rPr>
          <w:rFonts w:ascii="Times New Roman" w:eastAsia="Times New Roman" w:hAnsi="Times New Roman" w:cs="Times New Roman"/>
          <w:sz w:val="28"/>
          <w:szCs w:val="28"/>
          <w:lang w:val="ru-UA" w:eastAsia="ru-UA"/>
        </w:rPr>
        <w:t>здоров’я</w:t>
      </w:r>
      <w:proofErr w:type="spellEnd"/>
      <w:r w:rsidRPr="00497A9D">
        <w:rPr>
          <w:rFonts w:ascii="Times New Roman" w:eastAsia="Times New Roman" w:hAnsi="Times New Roman" w:cs="Times New Roman"/>
          <w:sz w:val="28"/>
          <w:szCs w:val="28"/>
          <w:lang w:val="ru-UA" w:eastAsia="ru-UA"/>
        </w:rPr>
        <w:t xml:space="preserve"> є </w:t>
      </w:r>
      <w:proofErr w:type="spellStart"/>
      <w:r w:rsidRPr="00497A9D">
        <w:rPr>
          <w:rFonts w:ascii="Times New Roman" w:eastAsia="Times New Roman" w:hAnsi="Times New Roman" w:cs="Times New Roman"/>
          <w:sz w:val="28"/>
          <w:szCs w:val="28"/>
          <w:lang w:val="ru-UA" w:eastAsia="ru-UA"/>
        </w:rPr>
        <w:t>використання</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або</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невикористання</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бар’єрів</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презервативів</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що</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обговорюється</w:t>
      </w:r>
      <w:proofErr w:type="spellEnd"/>
      <w:r w:rsidRPr="00497A9D">
        <w:rPr>
          <w:rFonts w:ascii="Times New Roman" w:eastAsia="Times New Roman" w:hAnsi="Times New Roman" w:cs="Times New Roman"/>
          <w:sz w:val="28"/>
          <w:szCs w:val="28"/>
          <w:lang w:val="ru-UA" w:eastAsia="ru-UA"/>
        </w:rPr>
        <w:t xml:space="preserve"> тут.</w:t>
      </w:r>
    </w:p>
    <w:p w14:paraId="5EB73C1D" w14:textId="77777777" w:rsidR="00497A9D" w:rsidRPr="00497A9D" w:rsidRDefault="00497A9D" w:rsidP="00497A9D">
      <w:pPr>
        <w:spacing w:before="100" w:beforeAutospacing="1" w:after="100" w:afterAutospacing="1" w:line="240" w:lineRule="auto"/>
        <w:rPr>
          <w:rFonts w:ascii="Times New Roman" w:eastAsia="Times New Roman" w:hAnsi="Times New Roman" w:cs="Times New Roman"/>
          <w:sz w:val="28"/>
          <w:szCs w:val="28"/>
          <w:lang w:val="ru-UA" w:eastAsia="ru-UA"/>
        </w:rPr>
      </w:pPr>
      <w:proofErr w:type="spellStart"/>
      <w:r w:rsidRPr="00497A9D">
        <w:rPr>
          <w:rFonts w:ascii="Times New Roman" w:eastAsia="Times New Roman" w:hAnsi="Times New Roman" w:cs="Times New Roman"/>
          <w:sz w:val="28"/>
          <w:szCs w:val="28"/>
          <w:lang w:val="ru-UA" w:eastAsia="ru-UA"/>
        </w:rPr>
        <w:t>Згода</w:t>
      </w:r>
      <w:proofErr w:type="spellEnd"/>
      <w:r w:rsidRPr="00497A9D">
        <w:rPr>
          <w:rFonts w:ascii="Times New Roman" w:eastAsia="Times New Roman" w:hAnsi="Times New Roman" w:cs="Times New Roman"/>
          <w:sz w:val="28"/>
          <w:szCs w:val="28"/>
          <w:lang w:val="ru-UA" w:eastAsia="ru-UA"/>
        </w:rPr>
        <w:t xml:space="preserve"> є </w:t>
      </w:r>
      <w:proofErr w:type="spellStart"/>
      <w:r w:rsidRPr="00497A9D">
        <w:rPr>
          <w:rFonts w:ascii="Times New Roman" w:eastAsia="Times New Roman" w:hAnsi="Times New Roman" w:cs="Times New Roman"/>
          <w:sz w:val="28"/>
          <w:szCs w:val="28"/>
          <w:lang w:val="ru-UA" w:eastAsia="ru-UA"/>
        </w:rPr>
        <w:t>важливим</w:t>
      </w:r>
      <w:proofErr w:type="spellEnd"/>
      <w:r w:rsidRPr="00497A9D">
        <w:rPr>
          <w:rFonts w:ascii="Times New Roman" w:eastAsia="Times New Roman" w:hAnsi="Times New Roman" w:cs="Times New Roman"/>
          <w:sz w:val="28"/>
          <w:szCs w:val="28"/>
          <w:lang w:val="ru-UA" w:eastAsia="ru-UA"/>
        </w:rPr>
        <w:t xml:space="preserve"> фактором для </w:t>
      </w:r>
      <w:proofErr w:type="spellStart"/>
      <w:r w:rsidRPr="00497A9D">
        <w:rPr>
          <w:rFonts w:ascii="Times New Roman" w:eastAsia="Times New Roman" w:hAnsi="Times New Roman" w:cs="Times New Roman"/>
          <w:sz w:val="28"/>
          <w:szCs w:val="28"/>
          <w:lang w:val="ru-UA" w:eastAsia="ru-UA"/>
        </w:rPr>
        <w:t>емоційного</w:t>
      </w:r>
      <w:proofErr w:type="spellEnd"/>
      <w:r w:rsidRPr="00497A9D">
        <w:rPr>
          <w:rFonts w:ascii="Times New Roman" w:eastAsia="Times New Roman" w:hAnsi="Times New Roman" w:cs="Times New Roman"/>
          <w:sz w:val="28"/>
          <w:szCs w:val="28"/>
          <w:lang w:val="ru-UA" w:eastAsia="ru-UA"/>
        </w:rPr>
        <w:t xml:space="preserve"> сексуального </w:t>
      </w:r>
      <w:proofErr w:type="spellStart"/>
      <w:r w:rsidRPr="00497A9D">
        <w:rPr>
          <w:rFonts w:ascii="Times New Roman" w:eastAsia="Times New Roman" w:hAnsi="Times New Roman" w:cs="Times New Roman"/>
          <w:sz w:val="28"/>
          <w:szCs w:val="28"/>
          <w:lang w:val="ru-UA" w:eastAsia="ru-UA"/>
        </w:rPr>
        <w:t>здоров’я</w:t>
      </w:r>
      <w:proofErr w:type="spellEnd"/>
      <w:r w:rsidRPr="00497A9D">
        <w:rPr>
          <w:rFonts w:ascii="Times New Roman" w:eastAsia="Times New Roman" w:hAnsi="Times New Roman" w:cs="Times New Roman"/>
          <w:sz w:val="28"/>
          <w:szCs w:val="28"/>
          <w:lang w:val="ru-UA" w:eastAsia="ru-UA"/>
        </w:rPr>
        <w:t>.</w:t>
      </w:r>
    </w:p>
    <w:p w14:paraId="368A08A4" w14:textId="75287BB2" w:rsidR="00497A9D" w:rsidRPr="00497A9D" w:rsidRDefault="00497A9D" w:rsidP="00497A9D">
      <w:pPr>
        <w:spacing w:before="100" w:beforeAutospacing="1" w:after="100" w:afterAutospacing="1" w:line="240" w:lineRule="auto"/>
        <w:rPr>
          <w:rFonts w:ascii="Times New Roman" w:eastAsia="Times New Roman" w:hAnsi="Times New Roman" w:cs="Times New Roman"/>
          <w:sz w:val="28"/>
          <w:szCs w:val="28"/>
          <w:lang w:val="ru-UA" w:eastAsia="ru-UA"/>
        </w:rPr>
      </w:pPr>
    </w:p>
    <w:p w14:paraId="687A48D4" w14:textId="77777777" w:rsidR="00497A9D" w:rsidRPr="00497A9D" w:rsidRDefault="00497A9D" w:rsidP="00497A9D">
      <w:pPr>
        <w:spacing w:before="100" w:beforeAutospacing="1" w:after="100" w:afterAutospacing="1" w:line="240" w:lineRule="auto"/>
        <w:rPr>
          <w:rFonts w:ascii="Times New Roman" w:eastAsia="Times New Roman" w:hAnsi="Times New Roman" w:cs="Times New Roman"/>
          <w:b/>
          <w:bCs/>
          <w:sz w:val="28"/>
          <w:szCs w:val="28"/>
          <w:lang w:val="ru-UA" w:eastAsia="ru-UA"/>
        </w:rPr>
      </w:pPr>
      <w:proofErr w:type="spellStart"/>
      <w:r w:rsidRPr="00497A9D">
        <w:rPr>
          <w:rFonts w:ascii="Times New Roman" w:eastAsia="Times New Roman" w:hAnsi="Times New Roman" w:cs="Times New Roman"/>
          <w:b/>
          <w:bCs/>
          <w:sz w:val="28"/>
          <w:szCs w:val="28"/>
          <w:lang w:val="ru-UA" w:eastAsia="ru-UA"/>
        </w:rPr>
        <w:t>Використання</w:t>
      </w:r>
      <w:proofErr w:type="spellEnd"/>
      <w:r w:rsidRPr="00497A9D">
        <w:rPr>
          <w:rFonts w:ascii="Times New Roman" w:eastAsia="Times New Roman" w:hAnsi="Times New Roman" w:cs="Times New Roman"/>
          <w:b/>
          <w:bCs/>
          <w:sz w:val="28"/>
          <w:szCs w:val="28"/>
          <w:lang w:val="ru-UA" w:eastAsia="ru-UA"/>
        </w:rPr>
        <w:t xml:space="preserve"> </w:t>
      </w:r>
      <w:proofErr w:type="spellStart"/>
      <w:r w:rsidRPr="00497A9D">
        <w:rPr>
          <w:rFonts w:ascii="Times New Roman" w:eastAsia="Times New Roman" w:hAnsi="Times New Roman" w:cs="Times New Roman"/>
          <w:b/>
          <w:bCs/>
          <w:sz w:val="28"/>
          <w:szCs w:val="28"/>
          <w:lang w:val="ru-UA" w:eastAsia="ru-UA"/>
        </w:rPr>
        <w:t>презервативів</w:t>
      </w:r>
      <w:proofErr w:type="spellEnd"/>
      <w:r w:rsidRPr="00497A9D">
        <w:rPr>
          <w:rFonts w:ascii="Times New Roman" w:eastAsia="Times New Roman" w:hAnsi="Times New Roman" w:cs="Times New Roman"/>
          <w:b/>
          <w:bCs/>
          <w:sz w:val="28"/>
          <w:szCs w:val="28"/>
          <w:lang w:val="ru-UA" w:eastAsia="ru-UA"/>
        </w:rPr>
        <w:t xml:space="preserve"> та </w:t>
      </w:r>
      <w:proofErr w:type="spellStart"/>
      <w:r w:rsidRPr="00497A9D">
        <w:rPr>
          <w:rFonts w:ascii="Times New Roman" w:eastAsia="Times New Roman" w:hAnsi="Times New Roman" w:cs="Times New Roman"/>
          <w:b/>
          <w:bCs/>
          <w:sz w:val="28"/>
          <w:szCs w:val="28"/>
          <w:lang w:val="ru-UA" w:eastAsia="ru-UA"/>
        </w:rPr>
        <w:t>порнографія</w:t>
      </w:r>
      <w:proofErr w:type="spellEnd"/>
    </w:p>
    <w:p w14:paraId="3648D145" w14:textId="77777777" w:rsidR="00497A9D" w:rsidRPr="00497A9D" w:rsidRDefault="00497A9D" w:rsidP="00497A9D">
      <w:pPr>
        <w:spacing w:before="100" w:beforeAutospacing="1" w:after="100" w:afterAutospacing="1" w:line="240" w:lineRule="auto"/>
        <w:rPr>
          <w:rFonts w:ascii="Times New Roman" w:eastAsia="Times New Roman" w:hAnsi="Times New Roman" w:cs="Times New Roman"/>
          <w:sz w:val="28"/>
          <w:szCs w:val="28"/>
          <w:lang w:val="ru-UA" w:eastAsia="ru-UA"/>
        </w:rPr>
      </w:pPr>
      <w:proofErr w:type="spellStart"/>
      <w:r w:rsidRPr="00497A9D">
        <w:rPr>
          <w:rFonts w:ascii="Times New Roman" w:eastAsia="Times New Roman" w:hAnsi="Times New Roman" w:cs="Times New Roman"/>
          <w:sz w:val="28"/>
          <w:szCs w:val="28"/>
          <w:lang w:val="ru-UA" w:eastAsia="ru-UA"/>
        </w:rPr>
        <w:t>Дослідження</w:t>
      </w:r>
      <w:proofErr w:type="spellEnd"/>
      <w:r w:rsidRPr="00497A9D">
        <w:rPr>
          <w:rFonts w:ascii="Times New Roman" w:eastAsia="Times New Roman" w:hAnsi="Times New Roman" w:cs="Times New Roman"/>
          <w:sz w:val="28"/>
          <w:szCs w:val="28"/>
          <w:lang w:val="ru-UA" w:eastAsia="ru-UA"/>
        </w:rPr>
        <w:t xml:space="preserve"> про </w:t>
      </w:r>
      <w:proofErr w:type="spellStart"/>
      <w:r w:rsidRPr="00497A9D">
        <w:rPr>
          <w:rFonts w:ascii="Times New Roman" w:eastAsia="Times New Roman" w:hAnsi="Times New Roman" w:cs="Times New Roman"/>
          <w:sz w:val="28"/>
          <w:szCs w:val="28"/>
          <w:lang w:val="ru-UA" w:eastAsia="ru-UA"/>
        </w:rPr>
        <w:t>зв’язок</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між</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використанням</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презервативів</w:t>
      </w:r>
      <w:proofErr w:type="spellEnd"/>
      <w:r w:rsidRPr="00497A9D">
        <w:rPr>
          <w:rFonts w:ascii="Times New Roman" w:eastAsia="Times New Roman" w:hAnsi="Times New Roman" w:cs="Times New Roman"/>
          <w:sz w:val="28"/>
          <w:szCs w:val="28"/>
          <w:lang w:val="ru-UA" w:eastAsia="ru-UA"/>
        </w:rPr>
        <w:t xml:space="preserve"> та </w:t>
      </w:r>
      <w:proofErr w:type="spellStart"/>
      <w:r w:rsidRPr="00497A9D">
        <w:rPr>
          <w:rFonts w:ascii="Times New Roman" w:eastAsia="Times New Roman" w:hAnsi="Times New Roman" w:cs="Times New Roman"/>
          <w:sz w:val="28"/>
          <w:szCs w:val="28"/>
          <w:lang w:val="ru-UA" w:eastAsia="ru-UA"/>
        </w:rPr>
        <w:t>споживанням</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порнографії</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серед</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підлітків</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дають</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різні</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результати</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Деякі</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дослідження</w:t>
      </w:r>
      <w:proofErr w:type="spellEnd"/>
      <w:r w:rsidRPr="00497A9D">
        <w:rPr>
          <w:rFonts w:ascii="Times New Roman" w:eastAsia="Times New Roman" w:hAnsi="Times New Roman" w:cs="Times New Roman"/>
          <w:sz w:val="28"/>
          <w:szCs w:val="28"/>
          <w:lang w:val="ru-UA" w:eastAsia="ru-UA"/>
        </w:rPr>
        <w:t xml:space="preserve"> показали, </w:t>
      </w:r>
      <w:proofErr w:type="spellStart"/>
      <w:r w:rsidRPr="00497A9D">
        <w:rPr>
          <w:rFonts w:ascii="Times New Roman" w:eastAsia="Times New Roman" w:hAnsi="Times New Roman" w:cs="Times New Roman"/>
          <w:sz w:val="28"/>
          <w:szCs w:val="28"/>
          <w:lang w:val="ru-UA" w:eastAsia="ru-UA"/>
        </w:rPr>
        <w:t>що</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використання</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порнографії</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асоціюється</w:t>
      </w:r>
      <w:proofErr w:type="spellEnd"/>
      <w:r w:rsidRPr="00497A9D">
        <w:rPr>
          <w:rFonts w:ascii="Times New Roman" w:eastAsia="Times New Roman" w:hAnsi="Times New Roman" w:cs="Times New Roman"/>
          <w:sz w:val="28"/>
          <w:szCs w:val="28"/>
          <w:lang w:val="ru-UA" w:eastAsia="ru-UA"/>
        </w:rPr>
        <w:t xml:space="preserve"> з </w:t>
      </w:r>
      <w:proofErr w:type="spellStart"/>
      <w:r w:rsidRPr="00497A9D">
        <w:rPr>
          <w:rFonts w:ascii="Times New Roman" w:eastAsia="Times New Roman" w:hAnsi="Times New Roman" w:cs="Times New Roman"/>
          <w:sz w:val="28"/>
          <w:szCs w:val="28"/>
          <w:lang w:val="ru-UA" w:eastAsia="ru-UA"/>
        </w:rPr>
        <w:t>невикористанням</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презервативів</w:t>
      </w:r>
      <w:proofErr w:type="spellEnd"/>
      <w:r w:rsidRPr="00497A9D">
        <w:rPr>
          <w:rFonts w:ascii="Times New Roman" w:eastAsia="Times New Roman" w:hAnsi="Times New Roman" w:cs="Times New Roman"/>
          <w:sz w:val="28"/>
          <w:szCs w:val="28"/>
          <w:lang w:val="ru-UA" w:eastAsia="ru-UA"/>
        </w:rPr>
        <w:t xml:space="preserve"> як </w:t>
      </w:r>
      <w:proofErr w:type="spellStart"/>
      <w:r w:rsidRPr="00497A9D">
        <w:rPr>
          <w:rFonts w:ascii="Times New Roman" w:eastAsia="Times New Roman" w:hAnsi="Times New Roman" w:cs="Times New Roman"/>
          <w:sz w:val="28"/>
          <w:szCs w:val="28"/>
          <w:lang w:val="ru-UA" w:eastAsia="ru-UA"/>
        </w:rPr>
        <w:t>серед</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гомосексуальних</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Arrington-Sanders</w:t>
      </w:r>
      <w:proofErr w:type="spellEnd"/>
      <w:r w:rsidRPr="00497A9D">
        <w:rPr>
          <w:rFonts w:ascii="Times New Roman" w:eastAsia="Times New Roman" w:hAnsi="Times New Roman" w:cs="Times New Roman"/>
          <w:sz w:val="28"/>
          <w:szCs w:val="28"/>
          <w:lang w:val="ru-UA" w:eastAsia="ru-UA"/>
        </w:rPr>
        <w:t xml:space="preserve"> та </w:t>
      </w:r>
      <w:proofErr w:type="spellStart"/>
      <w:r w:rsidRPr="00497A9D">
        <w:rPr>
          <w:rFonts w:ascii="Times New Roman" w:eastAsia="Times New Roman" w:hAnsi="Times New Roman" w:cs="Times New Roman"/>
          <w:sz w:val="28"/>
          <w:szCs w:val="28"/>
          <w:lang w:val="ru-UA" w:eastAsia="ru-UA"/>
        </w:rPr>
        <w:t>ін</w:t>
      </w:r>
      <w:proofErr w:type="spellEnd"/>
      <w:r w:rsidRPr="00497A9D">
        <w:rPr>
          <w:rFonts w:ascii="Times New Roman" w:eastAsia="Times New Roman" w:hAnsi="Times New Roman" w:cs="Times New Roman"/>
          <w:sz w:val="28"/>
          <w:szCs w:val="28"/>
          <w:lang w:val="ru-UA" w:eastAsia="ru-UA"/>
        </w:rPr>
        <w:t xml:space="preserve">., 2015), так і </w:t>
      </w:r>
      <w:proofErr w:type="spellStart"/>
      <w:r w:rsidRPr="00497A9D">
        <w:rPr>
          <w:rFonts w:ascii="Times New Roman" w:eastAsia="Times New Roman" w:hAnsi="Times New Roman" w:cs="Times New Roman"/>
          <w:sz w:val="28"/>
          <w:szCs w:val="28"/>
          <w:lang w:val="ru-UA" w:eastAsia="ru-UA"/>
        </w:rPr>
        <w:t>серед</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гетеросексуальних</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Braun-Courville</w:t>
      </w:r>
      <w:proofErr w:type="spellEnd"/>
      <w:r w:rsidRPr="00497A9D">
        <w:rPr>
          <w:rFonts w:ascii="Times New Roman" w:eastAsia="Times New Roman" w:hAnsi="Times New Roman" w:cs="Times New Roman"/>
          <w:sz w:val="28"/>
          <w:szCs w:val="28"/>
          <w:lang w:val="ru-UA" w:eastAsia="ru-UA"/>
        </w:rPr>
        <w:t xml:space="preserve"> &amp; </w:t>
      </w:r>
      <w:proofErr w:type="spellStart"/>
      <w:r w:rsidRPr="00497A9D">
        <w:rPr>
          <w:rFonts w:ascii="Times New Roman" w:eastAsia="Times New Roman" w:hAnsi="Times New Roman" w:cs="Times New Roman"/>
          <w:sz w:val="28"/>
          <w:szCs w:val="28"/>
          <w:lang w:val="ru-UA" w:eastAsia="ru-UA"/>
        </w:rPr>
        <w:t>Rojas</w:t>
      </w:r>
      <w:proofErr w:type="spellEnd"/>
      <w:r w:rsidRPr="00497A9D">
        <w:rPr>
          <w:rFonts w:ascii="Times New Roman" w:eastAsia="Times New Roman" w:hAnsi="Times New Roman" w:cs="Times New Roman"/>
          <w:sz w:val="28"/>
          <w:szCs w:val="28"/>
          <w:lang w:val="ru-UA" w:eastAsia="ru-UA"/>
        </w:rPr>
        <w:t xml:space="preserve">, 2009; </w:t>
      </w:r>
      <w:proofErr w:type="spellStart"/>
      <w:r w:rsidRPr="00497A9D">
        <w:rPr>
          <w:rFonts w:ascii="Times New Roman" w:eastAsia="Times New Roman" w:hAnsi="Times New Roman" w:cs="Times New Roman"/>
          <w:sz w:val="28"/>
          <w:szCs w:val="28"/>
          <w:lang w:val="ru-UA" w:eastAsia="ru-UA"/>
        </w:rPr>
        <w:t>Luder</w:t>
      </w:r>
      <w:proofErr w:type="spellEnd"/>
      <w:r w:rsidRPr="00497A9D">
        <w:rPr>
          <w:rFonts w:ascii="Times New Roman" w:eastAsia="Times New Roman" w:hAnsi="Times New Roman" w:cs="Times New Roman"/>
          <w:sz w:val="28"/>
          <w:szCs w:val="28"/>
          <w:lang w:val="ru-UA" w:eastAsia="ru-UA"/>
        </w:rPr>
        <w:t xml:space="preserve"> та </w:t>
      </w:r>
      <w:proofErr w:type="spellStart"/>
      <w:r w:rsidRPr="00497A9D">
        <w:rPr>
          <w:rFonts w:ascii="Times New Roman" w:eastAsia="Times New Roman" w:hAnsi="Times New Roman" w:cs="Times New Roman"/>
          <w:sz w:val="28"/>
          <w:szCs w:val="28"/>
          <w:lang w:val="ru-UA" w:eastAsia="ru-UA"/>
        </w:rPr>
        <w:t>ін</w:t>
      </w:r>
      <w:proofErr w:type="spellEnd"/>
      <w:r w:rsidRPr="00497A9D">
        <w:rPr>
          <w:rFonts w:ascii="Times New Roman" w:eastAsia="Times New Roman" w:hAnsi="Times New Roman" w:cs="Times New Roman"/>
          <w:sz w:val="28"/>
          <w:szCs w:val="28"/>
          <w:lang w:val="ru-UA" w:eastAsia="ru-UA"/>
        </w:rPr>
        <w:t xml:space="preserve">., 2011) </w:t>
      </w:r>
      <w:proofErr w:type="spellStart"/>
      <w:r w:rsidRPr="00497A9D">
        <w:rPr>
          <w:rFonts w:ascii="Times New Roman" w:eastAsia="Times New Roman" w:hAnsi="Times New Roman" w:cs="Times New Roman"/>
          <w:sz w:val="28"/>
          <w:szCs w:val="28"/>
          <w:lang w:val="ru-UA" w:eastAsia="ru-UA"/>
        </w:rPr>
        <w:t>підлітків</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чоловічої</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статі</w:t>
      </w:r>
      <w:proofErr w:type="spellEnd"/>
      <w:r w:rsidRPr="00497A9D">
        <w:rPr>
          <w:rFonts w:ascii="Times New Roman" w:eastAsia="Times New Roman" w:hAnsi="Times New Roman" w:cs="Times New Roman"/>
          <w:sz w:val="28"/>
          <w:szCs w:val="28"/>
          <w:lang w:val="ru-UA" w:eastAsia="ru-UA"/>
        </w:rPr>
        <w:t xml:space="preserve">, але </w:t>
      </w:r>
      <w:proofErr w:type="spellStart"/>
      <w:r w:rsidRPr="00497A9D">
        <w:rPr>
          <w:rFonts w:ascii="Times New Roman" w:eastAsia="Times New Roman" w:hAnsi="Times New Roman" w:cs="Times New Roman"/>
          <w:sz w:val="28"/>
          <w:szCs w:val="28"/>
          <w:lang w:val="ru-UA" w:eastAsia="ru-UA"/>
        </w:rPr>
        <w:t>це</w:t>
      </w:r>
      <w:proofErr w:type="spellEnd"/>
      <w:r w:rsidRPr="00497A9D">
        <w:rPr>
          <w:rFonts w:ascii="Times New Roman" w:eastAsia="Times New Roman" w:hAnsi="Times New Roman" w:cs="Times New Roman"/>
          <w:sz w:val="28"/>
          <w:szCs w:val="28"/>
          <w:lang w:val="ru-UA" w:eastAsia="ru-UA"/>
        </w:rPr>
        <w:t xml:space="preserve"> не </w:t>
      </w:r>
      <w:proofErr w:type="spellStart"/>
      <w:r w:rsidRPr="00497A9D">
        <w:rPr>
          <w:rFonts w:ascii="Times New Roman" w:eastAsia="Times New Roman" w:hAnsi="Times New Roman" w:cs="Times New Roman"/>
          <w:sz w:val="28"/>
          <w:szCs w:val="28"/>
          <w:lang w:val="ru-UA" w:eastAsia="ru-UA"/>
        </w:rPr>
        <w:t>стосувалося</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підлітків</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жіночої</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статі</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Luder</w:t>
      </w:r>
      <w:proofErr w:type="spellEnd"/>
      <w:r w:rsidRPr="00497A9D">
        <w:rPr>
          <w:rFonts w:ascii="Times New Roman" w:eastAsia="Times New Roman" w:hAnsi="Times New Roman" w:cs="Times New Roman"/>
          <w:sz w:val="28"/>
          <w:szCs w:val="28"/>
          <w:lang w:val="ru-UA" w:eastAsia="ru-UA"/>
        </w:rPr>
        <w:t xml:space="preserve"> та </w:t>
      </w:r>
      <w:proofErr w:type="spellStart"/>
      <w:r w:rsidRPr="00497A9D">
        <w:rPr>
          <w:rFonts w:ascii="Times New Roman" w:eastAsia="Times New Roman" w:hAnsi="Times New Roman" w:cs="Times New Roman"/>
          <w:sz w:val="28"/>
          <w:szCs w:val="28"/>
          <w:lang w:val="ru-UA" w:eastAsia="ru-UA"/>
        </w:rPr>
        <w:t>ін</w:t>
      </w:r>
      <w:proofErr w:type="spellEnd"/>
      <w:r w:rsidRPr="00497A9D">
        <w:rPr>
          <w:rFonts w:ascii="Times New Roman" w:eastAsia="Times New Roman" w:hAnsi="Times New Roman" w:cs="Times New Roman"/>
          <w:sz w:val="28"/>
          <w:szCs w:val="28"/>
          <w:lang w:val="ru-UA" w:eastAsia="ru-UA"/>
        </w:rPr>
        <w:t>., 2011).</w:t>
      </w:r>
    </w:p>
    <w:p w14:paraId="22911F42" w14:textId="77777777" w:rsidR="00497A9D" w:rsidRPr="00497A9D" w:rsidRDefault="00497A9D" w:rsidP="00497A9D">
      <w:pPr>
        <w:spacing w:before="100" w:beforeAutospacing="1" w:after="100" w:afterAutospacing="1" w:line="240" w:lineRule="auto"/>
        <w:rPr>
          <w:rFonts w:ascii="Times New Roman" w:eastAsia="Times New Roman" w:hAnsi="Times New Roman" w:cs="Times New Roman"/>
          <w:sz w:val="28"/>
          <w:szCs w:val="28"/>
          <w:lang w:val="ru-UA" w:eastAsia="ru-UA"/>
        </w:rPr>
      </w:pPr>
      <w:proofErr w:type="spellStart"/>
      <w:r w:rsidRPr="00497A9D">
        <w:rPr>
          <w:rFonts w:ascii="Times New Roman" w:eastAsia="Times New Roman" w:hAnsi="Times New Roman" w:cs="Times New Roman"/>
          <w:sz w:val="28"/>
          <w:szCs w:val="28"/>
          <w:lang w:val="ru-UA" w:eastAsia="ru-UA"/>
        </w:rPr>
        <w:t>Одне</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дослідження</w:t>
      </w:r>
      <w:proofErr w:type="spellEnd"/>
      <w:r w:rsidRPr="00497A9D">
        <w:rPr>
          <w:rFonts w:ascii="Times New Roman" w:eastAsia="Times New Roman" w:hAnsi="Times New Roman" w:cs="Times New Roman"/>
          <w:sz w:val="28"/>
          <w:szCs w:val="28"/>
          <w:lang w:val="ru-UA" w:eastAsia="ru-UA"/>
        </w:rPr>
        <w:t xml:space="preserve"> з </w:t>
      </w:r>
      <w:proofErr w:type="spellStart"/>
      <w:r w:rsidRPr="00497A9D">
        <w:rPr>
          <w:rFonts w:ascii="Times New Roman" w:eastAsia="Times New Roman" w:hAnsi="Times New Roman" w:cs="Times New Roman"/>
          <w:sz w:val="28"/>
          <w:szCs w:val="28"/>
          <w:lang w:val="ru-UA" w:eastAsia="ru-UA"/>
        </w:rPr>
        <w:t>Нідерландів</w:t>
      </w:r>
      <w:proofErr w:type="spellEnd"/>
      <w:r w:rsidRPr="00497A9D">
        <w:rPr>
          <w:rFonts w:ascii="Times New Roman" w:eastAsia="Times New Roman" w:hAnsi="Times New Roman" w:cs="Times New Roman"/>
          <w:sz w:val="28"/>
          <w:szCs w:val="28"/>
          <w:lang w:val="ru-UA" w:eastAsia="ru-UA"/>
        </w:rPr>
        <w:t xml:space="preserve">, в </w:t>
      </w:r>
      <w:proofErr w:type="spellStart"/>
      <w:r w:rsidRPr="00497A9D">
        <w:rPr>
          <w:rFonts w:ascii="Times New Roman" w:eastAsia="Times New Roman" w:hAnsi="Times New Roman" w:cs="Times New Roman"/>
          <w:sz w:val="28"/>
          <w:szCs w:val="28"/>
          <w:lang w:val="ru-UA" w:eastAsia="ru-UA"/>
        </w:rPr>
        <w:t>якому</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підлітків</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неодноразово</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опитували</w:t>
      </w:r>
      <w:proofErr w:type="spellEnd"/>
      <w:r w:rsidRPr="00497A9D">
        <w:rPr>
          <w:rFonts w:ascii="Times New Roman" w:eastAsia="Times New Roman" w:hAnsi="Times New Roman" w:cs="Times New Roman"/>
          <w:sz w:val="28"/>
          <w:szCs w:val="28"/>
          <w:lang w:val="ru-UA" w:eastAsia="ru-UA"/>
        </w:rPr>
        <w:t xml:space="preserve"> про </w:t>
      </w:r>
      <w:proofErr w:type="spellStart"/>
      <w:r w:rsidRPr="00497A9D">
        <w:rPr>
          <w:rFonts w:ascii="Times New Roman" w:eastAsia="Times New Roman" w:hAnsi="Times New Roman" w:cs="Times New Roman"/>
          <w:sz w:val="28"/>
          <w:szCs w:val="28"/>
          <w:lang w:val="ru-UA" w:eastAsia="ru-UA"/>
        </w:rPr>
        <w:t>їх</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сексуальні</w:t>
      </w:r>
      <w:proofErr w:type="spellEnd"/>
      <w:r w:rsidRPr="00497A9D">
        <w:rPr>
          <w:rFonts w:ascii="Times New Roman" w:eastAsia="Times New Roman" w:hAnsi="Times New Roman" w:cs="Times New Roman"/>
          <w:sz w:val="28"/>
          <w:szCs w:val="28"/>
          <w:lang w:val="ru-UA" w:eastAsia="ru-UA"/>
        </w:rPr>
        <w:t xml:space="preserve"> практики та </w:t>
      </w:r>
      <w:proofErr w:type="spellStart"/>
      <w:r w:rsidRPr="00497A9D">
        <w:rPr>
          <w:rFonts w:ascii="Times New Roman" w:eastAsia="Times New Roman" w:hAnsi="Times New Roman" w:cs="Times New Roman"/>
          <w:sz w:val="28"/>
          <w:szCs w:val="28"/>
          <w:lang w:val="ru-UA" w:eastAsia="ru-UA"/>
        </w:rPr>
        <w:t>використання</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порнографії</w:t>
      </w:r>
      <w:proofErr w:type="spellEnd"/>
      <w:r w:rsidRPr="00497A9D">
        <w:rPr>
          <w:rFonts w:ascii="Times New Roman" w:eastAsia="Times New Roman" w:hAnsi="Times New Roman" w:cs="Times New Roman"/>
          <w:sz w:val="28"/>
          <w:szCs w:val="28"/>
          <w:lang w:val="ru-UA" w:eastAsia="ru-UA"/>
        </w:rPr>
        <w:t xml:space="preserve">, не </w:t>
      </w:r>
      <w:proofErr w:type="spellStart"/>
      <w:r w:rsidRPr="00497A9D">
        <w:rPr>
          <w:rFonts w:ascii="Times New Roman" w:eastAsia="Times New Roman" w:hAnsi="Times New Roman" w:cs="Times New Roman"/>
          <w:sz w:val="28"/>
          <w:szCs w:val="28"/>
          <w:lang w:val="ru-UA" w:eastAsia="ru-UA"/>
        </w:rPr>
        <w:t>виявило</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зв’язку</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між</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використанням</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порнографії</w:t>
      </w:r>
      <w:proofErr w:type="spellEnd"/>
      <w:r w:rsidRPr="00497A9D">
        <w:rPr>
          <w:rFonts w:ascii="Times New Roman" w:eastAsia="Times New Roman" w:hAnsi="Times New Roman" w:cs="Times New Roman"/>
          <w:sz w:val="28"/>
          <w:szCs w:val="28"/>
          <w:lang w:val="ru-UA" w:eastAsia="ru-UA"/>
        </w:rPr>
        <w:t xml:space="preserve"> та сексом без презерватива (</w:t>
      </w:r>
      <w:proofErr w:type="spellStart"/>
      <w:r w:rsidRPr="00497A9D">
        <w:rPr>
          <w:rFonts w:ascii="Times New Roman" w:eastAsia="Times New Roman" w:hAnsi="Times New Roman" w:cs="Times New Roman"/>
          <w:sz w:val="28"/>
          <w:szCs w:val="28"/>
          <w:lang w:val="ru-UA" w:eastAsia="ru-UA"/>
        </w:rPr>
        <w:t>Peter</w:t>
      </w:r>
      <w:proofErr w:type="spellEnd"/>
      <w:r w:rsidRPr="00497A9D">
        <w:rPr>
          <w:rFonts w:ascii="Times New Roman" w:eastAsia="Times New Roman" w:hAnsi="Times New Roman" w:cs="Times New Roman"/>
          <w:sz w:val="28"/>
          <w:szCs w:val="28"/>
          <w:lang w:val="ru-UA" w:eastAsia="ru-UA"/>
        </w:rPr>
        <w:t xml:space="preserve"> &amp; </w:t>
      </w:r>
      <w:proofErr w:type="spellStart"/>
      <w:r w:rsidRPr="00497A9D">
        <w:rPr>
          <w:rFonts w:ascii="Times New Roman" w:eastAsia="Times New Roman" w:hAnsi="Times New Roman" w:cs="Times New Roman"/>
          <w:sz w:val="28"/>
          <w:szCs w:val="28"/>
          <w:lang w:val="ru-UA" w:eastAsia="ru-UA"/>
        </w:rPr>
        <w:t>Valkenburg</w:t>
      </w:r>
      <w:proofErr w:type="spellEnd"/>
      <w:r w:rsidRPr="00497A9D">
        <w:rPr>
          <w:rFonts w:ascii="Times New Roman" w:eastAsia="Times New Roman" w:hAnsi="Times New Roman" w:cs="Times New Roman"/>
          <w:sz w:val="28"/>
          <w:szCs w:val="28"/>
          <w:lang w:val="ru-UA" w:eastAsia="ru-UA"/>
        </w:rPr>
        <w:t>, 2011c).</w:t>
      </w:r>
    </w:p>
    <w:p w14:paraId="3468DCA0" w14:textId="31E3A6A1" w:rsidR="00497A9D" w:rsidRPr="00497A9D" w:rsidRDefault="00497A9D" w:rsidP="00497A9D">
      <w:pPr>
        <w:spacing w:before="100" w:beforeAutospacing="1" w:after="100" w:afterAutospacing="1" w:line="240" w:lineRule="auto"/>
        <w:rPr>
          <w:rFonts w:ascii="Times New Roman" w:eastAsia="Times New Roman" w:hAnsi="Times New Roman" w:cs="Times New Roman"/>
          <w:sz w:val="28"/>
          <w:szCs w:val="28"/>
          <w:lang w:val="ru-UA" w:eastAsia="ru-UA"/>
        </w:rPr>
      </w:pPr>
    </w:p>
    <w:p w14:paraId="35E4C210" w14:textId="77777777" w:rsidR="00497A9D" w:rsidRPr="00497A9D" w:rsidRDefault="00497A9D" w:rsidP="00497A9D">
      <w:pPr>
        <w:spacing w:before="100" w:beforeAutospacing="1" w:after="100" w:afterAutospacing="1" w:line="240" w:lineRule="auto"/>
        <w:rPr>
          <w:rFonts w:ascii="Times New Roman" w:eastAsia="Times New Roman" w:hAnsi="Times New Roman" w:cs="Times New Roman"/>
          <w:b/>
          <w:bCs/>
          <w:sz w:val="28"/>
          <w:szCs w:val="28"/>
          <w:lang w:val="ru-UA" w:eastAsia="ru-UA"/>
        </w:rPr>
      </w:pPr>
      <w:proofErr w:type="spellStart"/>
      <w:r w:rsidRPr="00497A9D">
        <w:rPr>
          <w:rFonts w:ascii="Times New Roman" w:eastAsia="Times New Roman" w:hAnsi="Times New Roman" w:cs="Times New Roman"/>
          <w:b/>
          <w:bCs/>
          <w:sz w:val="28"/>
          <w:szCs w:val="28"/>
          <w:lang w:val="ru-UA" w:eastAsia="ru-UA"/>
        </w:rPr>
        <w:lastRenderedPageBreak/>
        <w:t>Різниця</w:t>
      </w:r>
      <w:proofErr w:type="spellEnd"/>
      <w:r w:rsidRPr="00497A9D">
        <w:rPr>
          <w:rFonts w:ascii="Times New Roman" w:eastAsia="Times New Roman" w:hAnsi="Times New Roman" w:cs="Times New Roman"/>
          <w:b/>
          <w:bCs/>
          <w:sz w:val="28"/>
          <w:szCs w:val="28"/>
          <w:lang w:val="ru-UA" w:eastAsia="ru-UA"/>
        </w:rPr>
        <w:t xml:space="preserve"> в </w:t>
      </w:r>
      <w:proofErr w:type="spellStart"/>
      <w:r w:rsidRPr="00497A9D">
        <w:rPr>
          <w:rFonts w:ascii="Times New Roman" w:eastAsia="Times New Roman" w:hAnsi="Times New Roman" w:cs="Times New Roman"/>
          <w:b/>
          <w:bCs/>
          <w:sz w:val="28"/>
          <w:szCs w:val="28"/>
          <w:lang w:val="ru-UA" w:eastAsia="ru-UA"/>
        </w:rPr>
        <w:t>контенті</w:t>
      </w:r>
      <w:proofErr w:type="spellEnd"/>
      <w:r w:rsidRPr="00497A9D">
        <w:rPr>
          <w:rFonts w:ascii="Times New Roman" w:eastAsia="Times New Roman" w:hAnsi="Times New Roman" w:cs="Times New Roman"/>
          <w:b/>
          <w:bCs/>
          <w:sz w:val="28"/>
          <w:szCs w:val="28"/>
          <w:lang w:val="ru-UA" w:eastAsia="ru-UA"/>
        </w:rPr>
        <w:t xml:space="preserve"> </w:t>
      </w:r>
      <w:proofErr w:type="spellStart"/>
      <w:r w:rsidRPr="00497A9D">
        <w:rPr>
          <w:rFonts w:ascii="Times New Roman" w:eastAsia="Times New Roman" w:hAnsi="Times New Roman" w:cs="Times New Roman"/>
          <w:b/>
          <w:bCs/>
          <w:sz w:val="28"/>
          <w:szCs w:val="28"/>
          <w:lang w:val="ru-UA" w:eastAsia="ru-UA"/>
        </w:rPr>
        <w:t>порнографії</w:t>
      </w:r>
      <w:proofErr w:type="spellEnd"/>
      <w:r w:rsidRPr="00497A9D">
        <w:rPr>
          <w:rFonts w:ascii="Times New Roman" w:eastAsia="Times New Roman" w:hAnsi="Times New Roman" w:cs="Times New Roman"/>
          <w:b/>
          <w:bCs/>
          <w:sz w:val="28"/>
          <w:szCs w:val="28"/>
          <w:lang w:val="ru-UA" w:eastAsia="ru-UA"/>
        </w:rPr>
        <w:t xml:space="preserve"> та культурному </w:t>
      </w:r>
      <w:proofErr w:type="spellStart"/>
      <w:r w:rsidRPr="00497A9D">
        <w:rPr>
          <w:rFonts w:ascii="Times New Roman" w:eastAsia="Times New Roman" w:hAnsi="Times New Roman" w:cs="Times New Roman"/>
          <w:b/>
          <w:bCs/>
          <w:sz w:val="28"/>
          <w:szCs w:val="28"/>
          <w:lang w:val="ru-UA" w:eastAsia="ru-UA"/>
        </w:rPr>
        <w:t>контексті</w:t>
      </w:r>
      <w:proofErr w:type="spellEnd"/>
    </w:p>
    <w:p w14:paraId="242535BF" w14:textId="165E25FF" w:rsidR="00497A9D" w:rsidRPr="00497A9D" w:rsidRDefault="00497A9D" w:rsidP="00497A9D">
      <w:pPr>
        <w:spacing w:before="100" w:beforeAutospacing="1" w:after="100" w:afterAutospacing="1" w:line="240" w:lineRule="auto"/>
        <w:rPr>
          <w:rFonts w:ascii="Times New Roman" w:eastAsia="Times New Roman" w:hAnsi="Times New Roman" w:cs="Times New Roman"/>
          <w:sz w:val="28"/>
          <w:szCs w:val="28"/>
          <w:lang w:val="ru-UA" w:eastAsia="ru-UA"/>
        </w:rPr>
      </w:pPr>
      <w:proofErr w:type="spellStart"/>
      <w:r w:rsidRPr="00497A9D">
        <w:rPr>
          <w:rFonts w:ascii="Times New Roman" w:eastAsia="Times New Roman" w:hAnsi="Times New Roman" w:cs="Times New Roman"/>
          <w:sz w:val="28"/>
          <w:szCs w:val="28"/>
          <w:lang w:val="ru-UA" w:eastAsia="ru-UA"/>
        </w:rPr>
        <w:t>Ці</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асоціації</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можуть</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відрізнятися</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залежно</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від</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змісту</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порнографії</w:t>
      </w:r>
      <w:proofErr w:type="spellEnd"/>
      <w:r w:rsidRPr="00497A9D">
        <w:rPr>
          <w:rFonts w:ascii="Times New Roman" w:eastAsia="Times New Roman" w:hAnsi="Times New Roman" w:cs="Times New Roman"/>
          <w:sz w:val="28"/>
          <w:szCs w:val="28"/>
          <w:lang w:val="ru-UA" w:eastAsia="ru-UA"/>
        </w:rPr>
        <w:t xml:space="preserve">, яку </w:t>
      </w:r>
      <w:proofErr w:type="spellStart"/>
      <w:r w:rsidRPr="00497A9D">
        <w:rPr>
          <w:rFonts w:ascii="Times New Roman" w:eastAsia="Times New Roman" w:hAnsi="Times New Roman" w:cs="Times New Roman"/>
          <w:sz w:val="28"/>
          <w:szCs w:val="28"/>
          <w:lang w:val="ru-UA" w:eastAsia="ru-UA"/>
        </w:rPr>
        <w:t>споживають</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підлітки</w:t>
      </w:r>
      <w:proofErr w:type="spellEnd"/>
      <w:r w:rsidRPr="00497A9D">
        <w:rPr>
          <w:rFonts w:ascii="Times New Roman" w:eastAsia="Times New Roman" w:hAnsi="Times New Roman" w:cs="Times New Roman"/>
          <w:sz w:val="28"/>
          <w:szCs w:val="28"/>
          <w:lang w:val="ru-UA" w:eastAsia="ru-UA"/>
        </w:rPr>
        <w:t xml:space="preserve">, особливо </w:t>
      </w:r>
      <w:proofErr w:type="spellStart"/>
      <w:r w:rsidRPr="00497A9D">
        <w:rPr>
          <w:rFonts w:ascii="Times New Roman" w:eastAsia="Times New Roman" w:hAnsi="Times New Roman" w:cs="Times New Roman"/>
          <w:sz w:val="28"/>
          <w:szCs w:val="28"/>
          <w:lang w:val="ru-UA" w:eastAsia="ru-UA"/>
        </w:rPr>
        <w:t>між</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гомосексуальними</w:t>
      </w:r>
      <w:proofErr w:type="spellEnd"/>
      <w:r w:rsidRPr="00497A9D">
        <w:rPr>
          <w:rFonts w:ascii="Times New Roman" w:eastAsia="Times New Roman" w:hAnsi="Times New Roman" w:cs="Times New Roman"/>
          <w:sz w:val="28"/>
          <w:szCs w:val="28"/>
          <w:lang w:val="ru-UA" w:eastAsia="ru-UA"/>
        </w:rPr>
        <w:t xml:space="preserve"> та </w:t>
      </w:r>
      <w:proofErr w:type="spellStart"/>
      <w:r w:rsidRPr="00497A9D">
        <w:rPr>
          <w:rFonts w:ascii="Times New Roman" w:eastAsia="Times New Roman" w:hAnsi="Times New Roman" w:cs="Times New Roman"/>
          <w:sz w:val="28"/>
          <w:szCs w:val="28"/>
          <w:lang w:val="ru-UA" w:eastAsia="ru-UA"/>
        </w:rPr>
        <w:t>гетеросексуальними</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підлітками</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чоловічої</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статі</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Наприклад</w:t>
      </w:r>
      <w:proofErr w:type="spellEnd"/>
      <w:r w:rsidRPr="00497A9D">
        <w:rPr>
          <w:rFonts w:ascii="Times New Roman" w:eastAsia="Times New Roman" w:hAnsi="Times New Roman" w:cs="Times New Roman"/>
          <w:sz w:val="28"/>
          <w:szCs w:val="28"/>
          <w:lang w:val="ru-UA" w:eastAsia="ru-UA"/>
        </w:rPr>
        <w:t>, у гей-</w:t>
      </w:r>
      <w:proofErr w:type="spellStart"/>
      <w:r w:rsidRPr="00497A9D">
        <w:rPr>
          <w:rFonts w:ascii="Times New Roman" w:eastAsia="Times New Roman" w:hAnsi="Times New Roman" w:cs="Times New Roman"/>
          <w:sz w:val="28"/>
          <w:szCs w:val="28"/>
          <w:lang w:val="ru-UA" w:eastAsia="ru-UA"/>
        </w:rPr>
        <w:t>порнографії</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набагато</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вищий</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рівень</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використання</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презервативів</w:t>
      </w:r>
      <w:proofErr w:type="spellEnd"/>
      <w:r w:rsidRPr="00497A9D">
        <w:rPr>
          <w:rFonts w:ascii="Times New Roman" w:eastAsia="Times New Roman" w:hAnsi="Times New Roman" w:cs="Times New Roman"/>
          <w:sz w:val="28"/>
          <w:szCs w:val="28"/>
          <w:lang w:val="ru-UA" w:eastAsia="ru-UA"/>
        </w:rPr>
        <w:t xml:space="preserve"> (секс без </w:t>
      </w:r>
      <w:proofErr w:type="spellStart"/>
      <w:r w:rsidRPr="00497A9D">
        <w:rPr>
          <w:rFonts w:ascii="Times New Roman" w:eastAsia="Times New Roman" w:hAnsi="Times New Roman" w:cs="Times New Roman"/>
          <w:sz w:val="28"/>
          <w:szCs w:val="28"/>
          <w:lang w:val="ru-UA" w:eastAsia="ru-UA"/>
        </w:rPr>
        <w:t>презервативів</w:t>
      </w:r>
      <w:proofErr w:type="spellEnd"/>
      <w:r w:rsidRPr="00497A9D">
        <w:rPr>
          <w:rFonts w:ascii="Times New Roman" w:eastAsia="Times New Roman" w:hAnsi="Times New Roman" w:cs="Times New Roman"/>
          <w:sz w:val="28"/>
          <w:szCs w:val="28"/>
          <w:lang w:val="ru-UA" w:eastAsia="ru-UA"/>
        </w:rPr>
        <w:t xml:space="preserve"> становить </w:t>
      </w:r>
      <w:proofErr w:type="spellStart"/>
      <w:r w:rsidRPr="00497A9D">
        <w:rPr>
          <w:rFonts w:ascii="Times New Roman" w:eastAsia="Times New Roman" w:hAnsi="Times New Roman" w:cs="Times New Roman"/>
          <w:sz w:val="28"/>
          <w:szCs w:val="28"/>
          <w:lang w:val="ru-UA" w:eastAsia="ru-UA"/>
        </w:rPr>
        <w:t>значну</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меншість</w:t>
      </w:r>
      <w:proofErr w:type="spellEnd"/>
      <w:r w:rsidRPr="00497A9D">
        <w:rPr>
          <w:rFonts w:ascii="Times New Roman" w:eastAsia="Times New Roman" w:hAnsi="Times New Roman" w:cs="Times New Roman"/>
          <w:sz w:val="28"/>
          <w:szCs w:val="28"/>
          <w:lang w:val="ru-UA" w:eastAsia="ru-UA"/>
        </w:rPr>
        <w:t xml:space="preserve">) у </w:t>
      </w:r>
      <w:proofErr w:type="spellStart"/>
      <w:r w:rsidRPr="00497A9D">
        <w:rPr>
          <w:rFonts w:ascii="Times New Roman" w:eastAsia="Times New Roman" w:hAnsi="Times New Roman" w:cs="Times New Roman"/>
          <w:sz w:val="28"/>
          <w:szCs w:val="28"/>
          <w:lang w:val="ru-UA" w:eastAsia="ru-UA"/>
        </w:rPr>
        <w:t>порівнянні</w:t>
      </w:r>
      <w:proofErr w:type="spellEnd"/>
      <w:r w:rsidRPr="00497A9D">
        <w:rPr>
          <w:rFonts w:ascii="Times New Roman" w:eastAsia="Times New Roman" w:hAnsi="Times New Roman" w:cs="Times New Roman"/>
          <w:sz w:val="28"/>
          <w:szCs w:val="28"/>
          <w:lang w:val="ru-UA" w:eastAsia="ru-UA"/>
        </w:rPr>
        <w:t xml:space="preserve"> з гетеросексуальною </w:t>
      </w:r>
      <w:proofErr w:type="spellStart"/>
      <w:r w:rsidRPr="00497A9D">
        <w:rPr>
          <w:rFonts w:ascii="Times New Roman" w:eastAsia="Times New Roman" w:hAnsi="Times New Roman" w:cs="Times New Roman"/>
          <w:sz w:val="28"/>
          <w:szCs w:val="28"/>
          <w:lang w:val="ru-UA" w:eastAsia="ru-UA"/>
        </w:rPr>
        <w:t>порнографією</w:t>
      </w:r>
      <w:proofErr w:type="spellEnd"/>
      <w:r w:rsidRPr="00497A9D">
        <w:rPr>
          <w:rFonts w:ascii="Times New Roman" w:eastAsia="Times New Roman" w:hAnsi="Times New Roman" w:cs="Times New Roman"/>
          <w:sz w:val="28"/>
          <w:szCs w:val="28"/>
          <w:lang w:val="ru-UA" w:eastAsia="ru-UA"/>
        </w:rPr>
        <w:t xml:space="preserve"> (де секс без </w:t>
      </w:r>
      <w:proofErr w:type="spellStart"/>
      <w:r w:rsidRPr="00497A9D">
        <w:rPr>
          <w:rFonts w:ascii="Times New Roman" w:eastAsia="Times New Roman" w:hAnsi="Times New Roman" w:cs="Times New Roman"/>
          <w:sz w:val="28"/>
          <w:szCs w:val="28"/>
          <w:lang w:val="ru-UA" w:eastAsia="ru-UA"/>
        </w:rPr>
        <w:t>презервативів</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переважає</w:t>
      </w:r>
      <w:proofErr w:type="spellEnd"/>
      <w:r w:rsidRPr="00497A9D">
        <w:rPr>
          <w:rFonts w:ascii="Times New Roman" w:eastAsia="Times New Roman" w:hAnsi="Times New Roman" w:cs="Times New Roman"/>
          <w:sz w:val="28"/>
          <w:szCs w:val="28"/>
          <w:lang w:val="ru-UA" w:eastAsia="ru-UA"/>
        </w:rPr>
        <w:t>).</w:t>
      </w:r>
      <w:r w:rsidR="008579F4">
        <w:rPr>
          <w:rFonts w:ascii="Times New Roman" w:eastAsia="Times New Roman" w:hAnsi="Times New Roman" w:cs="Times New Roman"/>
          <w:sz w:val="28"/>
          <w:szCs w:val="28"/>
          <w:lang w:val="uk-UA" w:eastAsia="ru-UA"/>
        </w:rPr>
        <w:t xml:space="preserve"> </w:t>
      </w:r>
      <w:proofErr w:type="spellStart"/>
      <w:r w:rsidRPr="00497A9D">
        <w:rPr>
          <w:rFonts w:ascii="Times New Roman" w:eastAsia="Times New Roman" w:hAnsi="Times New Roman" w:cs="Times New Roman"/>
          <w:sz w:val="28"/>
          <w:szCs w:val="28"/>
          <w:lang w:val="ru-UA" w:eastAsia="ru-UA"/>
        </w:rPr>
        <w:t>Важливим</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також</w:t>
      </w:r>
      <w:proofErr w:type="spellEnd"/>
      <w:r w:rsidRPr="00497A9D">
        <w:rPr>
          <w:rFonts w:ascii="Times New Roman" w:eastAsia="Times New Roman" w:hAnsi="Times New Roman" w:cs="Times New Roman"/>
          <w:sz w:val="28"/>
          <w:szCs w:val="28"/>
          <w:lang w:val="ru-UA" w:eastAsia="ru-UA"/>
        </w:rPr>
        <w:t xml:space="preserve"> є </w:t>
      </w:r>
      <w:proofErr w:type="spellStart"/>
      <w:r w:rsidRPr="00497A9D">
        <w:rPr>
          <w:rFonts w:ascii="Times New Roman" w:eastAsia="Times New Roman" w:hAnsi="Times New Roman" w:cs="Times New Roman"/>
          <w:sz w:val="28"/>
          <w:szCs w:val="28"/>
          <w:lang w:val="ru-UA" w:eastAsia="ru-UA"/>
        </w:rPr>
        <w:t>відносний</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культурний</w:t>
      </w:r>
      <w:proofErr w:type="spellEnd"/>
      <w:r w:rsidRPr="00497A9D">
        <w:rPr>
          <w:rFonts w:ascii="Times New Roman" w:eastAsia="Times New Roman" w:hAnsi="Times New Roman" w:cs="Times New Roman"/>
          <w:sz w:val="28"/>
          <w:szCs w:val="28"/>
          <w:lang w:val="ru-UA" w:eastAsia="ru-UA"/>
        </w:rPr>
        <w:t xml:space="preserve"> контекст </w:t>
      </w:r>
      <w:proofErr w:type="spellStart"/>
      <w:r w:rsidRPr="00497A9D">
        <w:rPr>
          <w:rFonts w:ascii="Times New Roman" w:eastAsia="Times New Roman" w:hAnsi="Times New Roman" w:cs="Times New Roman"/>
          <w:sz w:val="28"/>
          <w:szCs w:val="28"/>
          <w:lang w:val="ru-UA" w:eastAsia="ru-UA"/>
        </w:rPr>
        <w:t>сексуальної</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освіти</w:t>
      </w:r>
      <w:proofErr w:type="spellEnd"/>
      <w:r w:rsidRPr="00497A9D">
        <w:rPr>
          <w:rFonts w:ascii="Times New Roman" w:eastAsia="Times New Roman" w:hAnsi="Times New Roman" w:cs="Times New Roman"/>
          <w:sz w:val="28"/>
          <w:szCs w:val="28"/>
          <w:lang w:val="ru-UA" w:eastAsia="ru-UA"/>
        </w:rPr>
        <w:t xml:space="preserve"> та </w:t>
      </w:r>
      <w:proofErr w:type="spellStart"/>
      <w:r w:rsidRPr="00497A9D">
        <w:rPr>
          <w:rFonts w:ascii="Times New Roman" w:eastAsia="Times New Roman" w:hAnsi="Times New Roman" w:cs="Times New Roman"/>
          <w:sz w:val="28"/>
          <w:szCs w:val="28"/>
          <w:lang w:val="ru-UA" w:eastAsia="ru-UA"/>
        </w:rPr>
        <w:t>використання</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презервативів</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наприклад</w:t>
      </w:r>
      <w:proofErr w:type="spellEnd"/>
      <w:r w:rsidRPr="00497A9D">
        <w:rPr>
          <w:rFonts w:ascii="Times New Roman" w:eastAsia="Times New Roman" w:hAnsi="Times New Roman" w:cs="Times New Roman"/>
          <w:sz w:val="28"/>
          <w:szCs w:val="28"/>
          <w:lang w:val="ru-UA" w:eastAsia="ru-UA"/>
        </w:rPr>
        <w:t xml:space="preserve">, у </w:t>
      </w:r>
      <w:proofErr w:type="spellStart"/>
      <w:r w:rsidRPr="00497A9D">
        <w:rPr>
          <w:rFonts w:ascii="Times New Roman" w:eastAsia="Times New Roman" w:hAnsi="Times New Roman" w:cs="Times New Roman"/>
          <w:sz w:val="28"/>
          <w:szCs w:val="28"/>
          <w:lang w:val="ru-UA" w:eastAsia="ru-UA"/>
        </w:rPr>
        <w:t>Нідерландах</w:t>
      </w:r>
      <w:proofErr w:type="spellEnd"/>
      <w:r w:rsidRPr="00497A9D">
        <w:rPr>
          <w:rFonts w:ascii="Times New Roman" w:eastAsia="Times New Roman" w:hAnsi="Times New Roman" w:cs="Times New Roman"/>
          <w:sz w:val="28"/>
          <w:szCs w:val="28"/>
          <w:lang w:val="ru-UA" w:eastAsia="ru-UA"/>
        </w:rPr>
        <w:t xml:space="preserve"> сексуальна </w:t>
      </w:r>
      <w:proofErr w:type="spellStart"/>
      <w:r w:rsidRPr="00497A9D">
        <w:rPr>
          <w:rFonts w:ascii="Times New Roman" w:eastAsia="Times New Roman" w:hAnsi="Times New Roman" w:cs="Times New Roman"/>
          <w:sz w:val="28"/>
          <w:szCs w:val="28"/>
          <w:lang w:val="ru-UA" w:eastAsia="ru-UA"/>
        </w:rPr>
        <w:t>освіта</w:t>
      </w:r>
      <w:proofErr w:type="spellEnd"/>
      <w:r w:rsidRPr="00497A9D">
        <w:rPr>
          <w:rFonts w:ascii="Times New Roman" w:eastAsia="Times New Roman" w:hAnsi="Times New Roman" w:cs="Times New Roman"/>
          <w:sz w:val="28"/>
          <w:szCs w:val="28"/>
          <w:lang w:val="ru-UA" w:eastAsia="ru-UA"/>
        </w:rPr>
        <w:t xml:space="preserve"> є </w:t>
      </w:r>
      <w:proofErr w:type="spellStart"/>
      <w:r w:rsidRPr="00497A9D">
        <w:rPr>
          <w:rFonts w:ascii="Times New Roman" w:eastAsia="Times New Roman" w:hAnsi="Times New Roman" w:cs="Times New Roman"/>
          <w:sz w:val="28"/>
          <w:szCs w:val="28"/>
          <w:lang w:val="ru-UA" w:eastAsia="ru-UA"/>
        </w:rPr>
        <w:t>більш</w:t>
      </w:r>
      <w:proofErr w:type="spellEnd"/>
      <w:r w:rsidRPr="00497A9D">
        <w:rPr>
          <w:rFonts w:ascii="Times New Roman" w:eastAsia="Times New Roman" w:hAnsi="Times New Roman" w:cs="Times New Roman"/>
          <w:sz w:val="28"/>
          <w:szCs w:val="28"/>
          <w:lang w:val="ru-UA" w:eastAsia="ru-UA"/>
        </w:rPr>
        <w:t xml:space="preserve"> комплексною та </w:t>
      </w:r>
      <w:proofErr w:type="spellStart"/>
      <w:r w:rsidRPr="00497A9D">
        <w:rPr>
          <w:rFonts w:ascii="Times New Roman" w:eastAsia="Times New Roman" w:hAnsi="Times New Roman" w:cs="Times New Roman"/>
          <w:sz w:val="28"/>
          <w:szCs w:val="28"/>
          <w:lang w:val="ru-UA" w:eastAsia="ru-UA"/>
        </w:rPr>
        <w:t>зосередженою</w:t>
      </w:r>
      <w:proofErr w:type="spellEnd"/>
      <w:r w:rsidRPr="00497A9D">
        <w:rPr>
          <w:rFonts w:ascii="Times New Roman" w:eastAsia="Times New Roman" w:hAnsi="Times New Roman" w:cs="Times New Roman"/>
          <w:sz w:val="28"/>
          <w:szCs w:val="28"/>
          <w:lang w:val="ru-UA" w:eastAsia="ru-UA"/>
        </w:rPr>
        <w:t xml:space="preserve"> на </w:t>
      </w:r>
      <w:proofErr w:type="spellStart"/>
      <w:r w:rsidRPr="00497A9D">
        <w:rPr>
          <w:rFonts w:ascii="Times New Roman" w:eastAsia="Times New Roman" w:hAnsi="Times New Roman" w:cs="Times New Roman"/>
          <w:sz w:val="28"/>
          <w:szCs w:val="28"/>
          <w:lang w:val="ru-UA" w:eastAsia="ru-UA"/>
        </w:rPr>
        <w:t>питаннях</w:t>
      </w:r>
      <w:proofErr w:type="spellEnd"/>
      <w:r w:rsidRPr="00497A9D">
        <w:rPr>
          <w:rFonts w:ascii="Times New Roman" w:eastAsia="Times New Roman" w:hAnsi="Times New Roman" w:cs="Times New Roman"/>
          <w:sz w:val="28"/>
          <w:szCs w:val="28"/>
          <w:lang w:val="ru-UA" w:eastAsia="ru-UA"/>
        </w:rPr>
        <w:t xml:space="preserve"> гендеру та </w:t>
      </w:r>
      <w:proofErr w:type="spellStart"/>
      <w:r w:rsidRPr="00497A9D">
        <w:rPr>
          <w:rFonts w:ascii="Times New Roman" w:eastAsia="Times New Roman" w:hAnsi="Times New Roman" w:cs="Times New Roman"/>
          <w:sz w:val="28"/>
          <w:szCs w:val="28"/>
          <w:lang w:val="ru-UA" w:eastAsia="ru-UA"/>
        </w:rPr>
        <w:t>згоди</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ніж</w:t>
      </w:r>
      <w:proofErr w:type="spellEnd"/>
      <w:r w:rsidRPr="00497A9D">
        <w:rPr>
          <w:rFonts w:ascii="Times New Roman" w:eastAsia="Times New Roman" w:hAnsi="Times New Roman" w:cs="Times New Roman"/>
          <w:sz w:val="28"/>
          <w:szCs w:val="28"/>
          <w:lang w:val="ru-UA" w:eastAsia="ru-UA"/>
        </w:rPr>
        <w:t xml:space="preserve"> в </w:t>
      </w:r>
      <w:proofErr w:type="spellStart"/>
      <w:r w:rsidRPr="00497A9D">
        <w:rPr>
          <w:rFonts w:ascii="Times New Roman" w:eastAsia="Times New Roman" w:hAnsi="Times New Roman" w:cs="Times New Roman"/>
          <w:sz w:val="28"/>
          <w:szCs w:val="28"/>
          <w:lang w:val="ru-UA" w:eastAsia="ru-UA"/>
        </w:rPr>
        <w:t>Австралії</w:t>
      </w:r>
      <w:proofErr w:type="spellEnd"/>
      <w:r w:rsidRPr="00497A9D">
        <w:rPr>
          <w:rFonts w:ascii="Times New Roman" w:eastAsia="Times New Roman" w:hAnsi="Times New Roman" w:cs="Times New Roman"/>
          <w:sz w:val="28"/>
          <w:szCs w:val="28"/>
          <w:lang w:val="ru-UA" w:eastAsia="ru-UA"/>
        </w:rPr>
        <w:t xml:space="preserve">, див. </w:t>
      </w:r>
      <w:proofErr w:type="spellStart"/>
      <w:r w:rsidRPr="00497A9D">
        <w:rPr>
          <w:rFonts w:ascii="Times New Roman" w:eastAsia="Times New Roman" w:hAnsi="Times New Roman" w:cs="Times New Roman"/>
          <w:sz w:val="28"/>
          <w:szCs w:val="28"/>
          <w:lang w:val="ru-UA" w:eastAsia="ru-UA"/>
        </w:rPr>
        <w:t>Bell</w:t>
      </w:r>
      <w:proofErr w:type="spellEnd"/>
      <w:r w:rsidRPr="00497A9D">
        <w:rPr>
          <w:rFonts w:ascii="Times New Roman" w:eastAsia="Times New Roman" w:hAnsi="Times New Roman" w:cs="Times New Roman"/>
          <w:sz w:val="28"/>
          <w:szCs w:val="28"/>
          <w:lang w:val="ru-UA" w:eastAsia="ru-UA"/>
        </w:rPr>
        <w:t>, 2009).</w:t>
      </w:r>
    </w:p>
    <w:p w14:paraId="428BB91A" w14:textId="1D87EB8A" w:rsidR="00497A9D" w:rsidRPr="00497A9D" w:rsidRDefault="00497A9D" w:rsidP="00497A9D">
      <w:pPr>
        <w:spacing w:before="100" w:beforeAutospacing="1" w:after="100" w:afterAutospacing="1" w:line="240" w:lineRule="auto"/>
        <w:rPr>
          <w:rFonts w:ascii="Times New Roman" w:eastAsia="Times New Roman" w:hAnsi="Times New Roman" w:cs="Times New Roman"/>
          <w:sz w:val="28"/>
          <w:szCs w:val="28"/>
          <w:lang w:val="ru-UA" w:eastAsia="ru-UA"/>
        </w:rPr>
      </w:pPr>
    </w:p>
    <w:p w14:paraId="5B2C620D" w14:textId="2D0D8A2D" w:rsidR="00497A9D" w:rsidRPr="00497A9D" w:rsidRDefault="00497A9D" w:rsidP="00497A9D">
      <w:pPr>
        <w:spacing w:before="100" w:beforeAutospacing="1" w:after="100" w:afterAutospacing="1" w:line="240" w:lineRule="auto"/>
        <w:rPr>
          <w:rFonts w:ascii="Times New Roman" w:eastAsia="Times New Roman" w:hAnsi="Times New Roman" w:cs="Times New Roman"/>
          <w:b/>
          <w:bCs/>
          <w:sz w:val="28"/>
          <w:szCs w:val="28"/>
          <w:lang w:val="ru-UA" w:eastAsia="ru-UA"/>
        </w:rPr>
      </w:pPr>
      <w:proofErr w:type="spellStart"/>
      <w:r w:rsidRPr="00497A9D">
        <w:rPr>
          <w:rFonts w:ascii="Times New Roman" w:eastAsia="Times New Roman" w:hAnsi="Times New Roman" w:cs="Times New Roman"/>
          <w:sz w:val="28"/>
          <w:szCs w:val="28"/>
          <w:lang w:val="ru-UA" w:eastAsia="ru-UA"/>
        </w:rPr>
        <w:t>Проковтування</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еякуляту</w:t>
      </w:r>
      <w:proofErr w:type="spellEnd"/>
      <w:r w:rsidR="008579F4">
        <w:rPr>
          <w:rFonts w:ascii="Times New Roman" w:eastAsia="Times New Roman" w:hAnsi="Times New Roman" w:cs="Times New Roman"/>
          <w:b/>
          <w:bCs/>
          <w:sz w:val="28"/>
          <w:szCs w:val="28"/>
          <w:lang w:val="uk-UA" w:eastAsia="ru-UA"/>
        </w:rPr>
        <w:t xml:space="preserve"> . </w:t>
      </w:r>
      <w:r w:rsidRPr="00497A9D">
        <w:rPr>
          <w:rFonts w:ascii="Times New Roman" w:eastAsia="Times New Roman" w:hAnsi="Times New Roman" w:cs="Times New Roman"/>
          <w:sz w:val="28"/>
          <w:szCs w:val="28"/>
          <w:lang w:val="ru-UA" w:eastAsia="ru-UA"/>
        </w:rPr>
        <w:t xml:space="preserve">Лише </w:t>
      </w:r>
      <w:proofErr w:type="spellStart"/>
      <w:r w:rsidRPr="00497A9D">
        <w:rPr>
          <w:rFonts w:ascii="Times New Roman" w:eastAsia="Times New Roman" w:hAnsi="Times New Roman" w:cs="Times New Roman"/>
          <w:sz w:val="28"/>
          <w:szCs w:val="28"/>
          <w:lang w:val="ru-UA" w:eastAsia="ru-UA"/>
        </w:rPr>
        <w:t>одне</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дослідження</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здається</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вивчало</w:t>
      </w:r>
      <w:proofErr w:type="spellEnd"/>
      <w:r w:rsidRPr="00497A9D">
        <w:rPr>
          <w:rFonts w:ascii="Times New Roman" w:eastAsia="Times New Roman" w:hAnsi="Times New Roman" w:cs="Times New Roman"/>
          <w:sz w:val="28"/>
          <w:szCs w:val="28"/>
          <w:lang w:val="ru-UA" w:eastAsia="ru-UA"/>
        </w:rPr>
        <w:t xml:space="preserve"> практику </w:t>
      </w:r>
      <w:proofErr w:type="spellStart"/>
      <w:r w:rsidRPr="00497A9D">
        <w:rPr>
          <w:rFonts w:ascii="Times New Roman" w:eastAsia="Times New Roman" w:hAnsi="Times New Roman" w:cs="Times New Roman"/>
          <w:sz w:val="28"/>
          <w:szCs w:val="28"/>
          <w:lang w:val="ru-UA" w:eastAsia="ru-UA"/>
        </w:rPr>
        <w:t>проковтування</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еякуляту</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Це</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було</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дослідження</w:t>
      </w:r>
      <w:proofErr w:type="spellEnd"/>
      <w:r w:rsidRPr="00497A9D">
        <w:rPr>
          <w:rFonts w:ascii="Times New Roman" w:eastAsia="Times New Roman" w:hAnsi="Times New Roman" w:cs="Times New Roman"/>
          <w:sz w:val="28"/>
          <w:szCs w:val="28"/>
          <w:lang w:val="ru-UA" w:eastAsia="ru-UA"/>
        </w:rPr>
        <w:t xml:space="preserve"> з </w:t>
      </w:r>
      <w:proofErr w:type="spellStart"/>
      <w:r w:rsidRPr="00497A9D">
        <w:rPr>
          <w:rFonts w:ascii="Times New Roman" w:eastAsia="Times New Roman" w:hAnsi="Times New Roman" w:cs="Times New Roman"/>
          <w:sz w:val="28"/>
          <w:szCs w:val="28"/>
          <w:lang w:val="ru-UA" w:eastAsia="ru-UA"/>
        </w:rPr>
        <w:t>афроамериканськими</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підлітками</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чоловічої</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статі</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які</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відчували</w:t>
      </w:r>
      <w:proofErr w:type="spellEnd"/>
      <w:r w:rsidRPr="00497A9D">
        <w:rPr>
          <w:rFonts w:ascii="Times New Roman" w:eastAsia="Times New Roman" w:hAnsi="Times New Roman" w:cs="Times New Roman"/>
          <w:sz w:val="28"/>
          <w:szCs w:val="28"/>
          <w:lang w:val="ru-UA" w:eastAsia="ru-UA"/>
        </w:rPr>
        <w:t xml:space="preserve"> потяг до </w:t>
      </w:r>
      <w:proofErr w:type="spellStart"/>
      <w:r w:rsidRPr="00497A9D">
        <w:rPr>
          <w:rFonts w:ascii="Times New Roman" w:eastAsia="Times New Roman" w:hAnsi="Times New Roman" w:cs="Times New Roman"/>
          <w:sz w:val="28"/>
          <w:szCs w:val="28"/>
          <w:lang w:val="ru-UA" w:eastAsia="ru-UA"/>
        </w:rPr>
        <w:t>осіб</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своєї</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статі</w:t>
      </w:r>
      <w:proofErr w:type="spellEnd"/>
      <w:r w:rsidRPr="00497A9D">
        <w:rPr>
          <w:rFonts w:ascii="Times New Roman" w:eastAsia="Times New Roman" w:hAnsi="Times New Roman" w:cs="Times New Roman"/>
          <w:sz w:val="28"/>
          <w:szCs w:val="28"/>
          <w:lang w:val="ru-UA" w:eastAsia="ru-UA"/>
        </w:rPr>
        <w:t>, у США (</w:t>
      </w:r>
      <w:proofErr w:type="spellStart"/>
      <w:r w:rsidRPr="00497A9D">
        <w:rPr>
          <w:rFonts w:ascii="Times New Roman" w:eastAsia="Times New Roman" w:hAnsi="Times New Roman" w:cs="Times New Roman"/>
          <w:sz w:val="28"/>
          <w:szCs w:val="28"/>
          <w:lang w:val="ru-UA" w:eastAsia="ru-UA"/>
        </w:rPr>
        <w:t>Arrington-Sanders</w:t>
      </w:r>
      <w:proofErr w:type="spellEnd"/>
      <w:r w:rsidRPr="00497A9D">
        <w:rPr>
          <w:rFonts w:ascii="Times New Roman" w:eastAsia="Times New Roman" w:hAnsi="Times New Roman" w:cs="Times New Roman"/>
          <w:sz w:val="28"/>
          <w:szCs w:val="28"/>
          <w:lang w:val="ru-UA" w:eastAsia="ru-UA"/>
        </w:rPr>
        <w:t xml:space="preserve"> та </w:t>
      </w:r>
      <w:proofErr w:type="spellStart"/>
      <w:r w:rsidRPr="00497A9D">
        <w:rPr>
          <w:rFonts w:ascii="Times New Roman" w:eastAsia="Times New Roman" w:hAnsi="Times New Roman" w:cs="Times New Roman"/>
          <w:sz w:val="28"/>
          <w:szCs w:val="28"/>
          <w:lang w:val="ru-UA" w:eastAsia="ru-UA"/>
        </w:rPr>
        <w:t>ін</w:t>
      </w:r>
      <w:proofErr w:type="spellEnd"/>
      <w:r w:rsidRPr="00497A9D">
        <w:rPr>
          <w:rFonts w:ascii="Times New Roman" w:eastAsia="Times New Roman" w:hAnsi="Times New Roman" w:cs="Times New Roman"/>
          <w:sz w:val="28"/>
          <w:szCs w:val="28"/>
          <w:lang w:val="ru-UA" w:eastAsia="ru-UA"/>
        </w:rPr>
        <w:t xml:space="preserve">., 2015). </w:t>
      </w:r>
      <w:proofErr w:type="spellStart"/>
      <w:r w:rsidRPr="00497A9D">
        <w:rPr>
          <w:rFonts w:ascii="Times New Roman" w:eastAsia="Times New Roman" w:hAnsi="Times New Roman" w:cs="Times New Roman"/>
          <w:sz w:val="28"/>
          <w:szCs w:val="28"/>
          <w:lang w:val="ru-UA" w:eastAsia="ru-UA"/>
        </w:rPr>
        <w:t>Автори</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виявили</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що</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використання</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порнографії</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було</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пов’язане</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зі</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збільшенням</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цієї</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сексуальної</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поведінки</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Однак</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оскільки</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це</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дослідження</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було</w:t>
      </w:r>
      <w:proofErr w:type="spellEnd"/>
      <w:r w:rsidRPr="00497A9D">
        <w:rPr>
          <w:rFonts w:ascii="Times New Roman" w:eastAsia="Times New Roman" w:hAnsi="Times New Roman" w:cs="Times New Roman"/>
          <w:sz w:val="28"/>
          <w:szCs w:val="28"/>
          <w:lang w:val="ru-UA" w:eastAsia="ru-UA"/>
        </w:rPr>
        <w:t xml:space="preserve"> проведено на </w:t>
      </w:r>
      <w:proofErr w:type="spellStart"/>
      <w:r w:rsidRPr="00497A9D">
        <w:rPr>
          <w:rFonts w:ascii="Times New Roman" w:eastAsia="Times New Roman" w:hAnsi="Times New Roman" w:cs="Times New Roman"/>
          <w:sz w:val="28"/>
          <w:szCs w:val="28"/>
          <w:lang w:val="ru-UA" w:eastAsia="ru-UA"/>
        </w:rPr>
        <w:t>дуже</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малі</w:t>
      </w:r>
      <w:proofErr w:type="spellEnd"/>
      <w:r w:rsidR="008579F4">
        <w:rPr>
          <w:rFonts w:ascii="Times New Roman" w:eastAsia="Times New Roman" w:hAnsi="Times New Roman" w:cs="Times New Roman"/>
          <w:sz w:val="28"/>
          <w:szCs w:val="28"/>
          <w:lang w:val="uk-UA" w:eastAsia="ru-UA"/>
        </w:rPr>
        <w:t xml:space="preserve">й </w:t>
      </w:r>
      <w:proofErr w:type="spellStart"/>
      <w:r w:rsidRPr="00497A9D">
        <w:rPr>
          <w:rFonts w:ascii="Times New Roman" w:eastAsia="Times New Roman" w:hAnsi="Times New Roman" w:cs="Times New Roman"/>
          <w:sz w:val="28"/>
          <w:szCs w:val="28"/>
          <w:lang w:val="ru-UA" w:eastAsia="ru-UA"/>
        </w:rPr>
        <w:t>вибірці</w:t>
      </w:r>
      <w:proofErr w:type="spellEnd"/>
      <w:r w:rsidRPr="00497A9D">
        <w:rPr>
          <w:rFonts w:ascii="Times New Roman" w:eastAsia="Times New Roman" w:hAnsi="Times New Roman" w:cs="Times New Roman"/>
          <w:sz w:val="28"/>
          <w:szCs w:val="28"/>
          <w:lang w:val="ru-UA" w:eastAsia="ru-UA"/>
        </w:rPr>
        <w:t xml:space="preserve">, </w:t>
      </w:r>
      <w:r w:rsidR="008579F4">
        <w:rPr>
          <w:rFonts w:ascii="Times New Roman" w:eastAsia="Times New Roman" w:hAnsi="Times New Roman" w:cs="Times New Roman"/>
          <w:sz w:val="28"/>
          <w:szCs w:val="28"/>
          <w:lang w:val="uk-UA" w:eastAsia="ru-UA"/>
        </w:rPr>
        <w:t>дані</w:t>
      </w:r>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залиша</w:t>
      </w:r>
      <w:r w:rsidR="008579F4">
        <w:rPr>
          <w:rFonts w:ascii="Times New Roman" w:eastAsia="Times New Roman" w:hAnsi="Times New Roman" w:cs="Times New Roman"/>
          <w:sz w:val="28"/>
          <w:szCs w:val="28"/>
          <w:lang w:val="uk-UA" w:eastAsia="ru-UA"/>
        </w:rPr>
        <w:t>ються</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спірн</w:t>
      </w:r>
      <w:r w:rsidR="008579F4">
        <w:rPr>
          <w:rFonts w:ascii="Times New Roman" w:eastAsia="Times New Roman" w:hAnsi="Times New Roman" w:cs="Times New Roman"/>
          <w:sz w:val="28"/>
          <w:szCs w:val="28"/>
          <w:lang w:val="uk-UA" w:eastAsia="ru-UA"/>
        </w:rPr>
        <w:t>ими</w:t>
      </w:r>
      <w:proofErr w:type="spellEnd"/>
      <w:r w:rsidRPr="00497A9D">
        <w:rPr>
          <w:rFonts w:ascii="Times New Roman" w:eastAsia="Times New Roman" w:hAnsi="Times New Roman" w:cs="Times New Roman"/>
          <w:sz w:val="28"/>
          <w:szCs w:val="28"/>
          <w:lang w:val="ru-UA" w:eastAsia="ru-UA"/>
        </w:rPr>
        <w:t xml:space="preserve"> та потребу</w:t>
      </w:r>
      <w:proofErr w:type="spellStart"/>
      <w:r w:rsidR="008579F4">
        <w:rPr>
          <w:rFonts w:ascii="Times New Roman" w:eastAsia="Times New Roman" w:hAnsi="Times New Roman" w:cs="Times New Roman"/>
          <w:sz w:val="28"/>
          <w:szCs w:val="28"/>
          <w:lang w:val="uk-UA" w:eastAsia="ru-UA"/>
        </w:rPr>
        <w:t>ють</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подальших</w:t>
      </w:r>
      <w:proofErr w:type="spellEnd"/>
      <w:r w:rsidRPr="00497A9D">
        <w:rPr>
          <w:rFonts w:ascii="Times New Roman" w:eastAsia="Times New Roman" w:hAnsi="Times New Roman" w:cs="Times New Roman"/>
          <w:sz w:val="28"/>
          <w:szCs w:val="28"/>
          <w:lang w:val="ru-UA" w:eastAsia="ru-UA"/>
        </w:rPr>
        <w:t xml:space="preserve"> </w:t>
      </w:r>
      <w:proofErr w:type="spellStart"/>
      <w:r w:rsidRPr="00497A9D">
        <w:rPr>
          <w:rFonts w:ascii="Times New Roman" w:eastAsia="Times New Roman" w:hAnsi="Times New Roman" w:cs="Times New Roman"/>
          <w:sz w:val="28"/>
          <w:szCs w:val="28"/>
          <w:lang w:val="ru-UA" w:eastAsia="ru-UA"/>
        </w:rPr>
        <w:t>досліджень</w:t>
      </w:r>
      <w:proofErr w:type="spellEnd"/>
    </w:p>
    <w:p w14:paraId="11503ACB" w14:textId="77777777" w:rsidR="00696E0F" w:rsidRPr="00A9092B" w:rsidRDefault="00696E0F" w:rsidP="00A9092B">
      <w:pPr>
        <w:spacing w:before="100" w:beforeAutospacing="1" w:after="100" w:afterAutospacing="1" w:line="240" w:lineRule="auto"/>
        <w:rPr>
          <w:rFonts w:ascii="Times New Roman" w:eastAsia="Times New Roman" w:hAnsi="Times New Roman" w:cs="Times New Roman"/>
          <w:sz w:val="28"/>
          <w:szCs w:val="28"/>
          <w:lang w:val="uk-UA" w:eastAsia="ru-UA"/>
        </w:rPr>
      </w:pPr>
    </w:p>
    <w:p w14:paraId="6981B8DB" w14:textId="77777777" w:rsidR="00AD7A77" w:rsidRPr="00AD7A77" w:rsidRDefault="00AD7A77" w:rsidP="00AD7A77">
      <w:pPr>
        <w:spacing w:before="100" w:beforeAutospacing="1" w:after="100" w:afterAutospacing="1" w:line="240" w:lineRule="auto"/>
        <w:rPr>
          <w:rFonts w:ascii="Times New Roman" w:eastAsia="Times New Roman" w:hAnsi="Times New Roman" w:cs="Times New Roman"/>
          <w:b/>
          <w:bCs/>
          <w:sz w:val="28"/>
          <w:szCs w:val="28"/>
          <w:lang w:val="ru-UA" w:eastAsia="ru-UA"/>
        </w:rPr>
      </w:pPr>
      <w:proofErr w:type="spellStart"/>
      <w:r w:rsidRPr="00AD7A77">
        <w:rPr>
          <w:rFonts w:ascii="Times New Roman" w:eastAsia="Times New Roman" w:hAnsi="Times New Roman" w:cs="Times New Roman"/>
          <w:b/>
          <w:bCs/>
          <w:sz w:val="28"/>
          <w:szCs w:val="28"/>
          <w:lang w:val="ru-UA" w:eastAsia="ru-UA"/>
        </w:rPr>
        <w:t>Анальний</w:t>
      </w:r>
      <w:proofErr w:type="spellEnd"/>
      <w:r w:rsidRPr="00AD7A77">
        <w:rPr>
          <w:rFonts w:ascii="Times New Roman" w:eastAsia="Times New Roman" w:hAnsi="Times New Roman" w:cs="Times New Roman"/>
          <w:b/>
          <w:bCs/>
          <w:sz w:val="28"/>
          <w:szCs w:val="28"/>
          <w:lang w:val="ru-UA" w:eastAsia="ru-UA"/>
        </w:rPr>
        <w:t xml:space="preserve"> секс та </w:t>
      </w:r>
      <w:proofErr w:type="spellStart"/>
      <w:r w:rsidRPr="00AD7A77">
        <w:rPr>
          <w:rFonts w:ascii="Times New Roman" w:eastAsia="Times New Roman" w:hAnsi="Times New Roman" w:cs="Times New Roman"/>
          <w:b/>
          <w:bCs/>
          <w:sz w:val="28"/>
          <w:szCs w:val="28"/>
          <w:lang w:val="ru-UA" w:eastAsia="ru-UA"/>
        </w:rPr>
        <w:t>його</w:t>
      </w:r>
      <w:proofErr w:type="spellEnd"/>
      <w:r w:rsidRPr="00AD7A77">
        <w:rPr>
          <w:rFonts w:ascii="Times New Roman" w:eastAsia="Times New Roman" w:hAnsi="Times New Roman" w:cs="Times New Roman"/>
          <w:b/>
          <w:bCs/>
          <w:sz w:val="28"/>
          <w:szCs w:val="28"/>
          <w:lang w:val="ru-UA" w:eastAsia="ru-UA"/>
        </w:rPr>
        <w:t xml:space="preserve"> </w:t>
      </w:r>
      <w:proofErr w:type="spellStart"/>
      <w:r w:rsidRPr="00AD7A77">
        <w:rPr>
          <w:rFonts w:ascii="Times New Roman" w:eastAsia="Times New Roman" w:hAnsi="Times New Roman" w:cs="Times New Roman"/>
          <w:b/>
          <w:bCs/>
          <w:sz w:val="28"/>
          <w:szCs w:val="28"/>
          <w:lang w:val="ru-UA" w:eastAsia="ru-UA"/>
        </w:rPr>
        <w:t>зв'язок</w:t>
      </w:r>
      <w:proofErr w:type="spellEnd"/>
      <w:r w:rsidRPr="00AD7A77">
        <w:rPr>
          <w:rFonts w:ascii="Times New Roman" w:eastAsia="Times New Roman" w:hAnsi="Times New Roman" w:cs="Times New Roman"/>
          <w:b/>
          <w:bCs/>
          <w:sz w:val="28"/>
          <w:szCs w:val="28"/>
          <w:lang w:val="ru-UA" w:eastAsia="ru-UA"/>
        </w:rPr>
        <w:t xml:space="preserve"> </w:t>
      </w:r>
      <w:proofErr w:type="spellStart"/>
      <w:r w:rsidRPr="00AD7A77">
        <w:rPr>
          <w:rFonts w:ascii="Times New Roman" w:eastAsia="Times New Roman" w:hAnsi="Times New Roman" w:cs="Times New Roman"/>
          <w:b/>
          <w:bCs/>
          <w:sz w:val="28"/>
          <w:szCs w:val="28"/>
          <w:lang w:val="ru-UA" w:eastAsia="ru-UA"/>
        </w:rPr>
        <w:t>із</w:t>
      </w:r>
      <w:proofErr w:type="spellEnd"/>
      <w:r w:rsidRPr="00AD7A77">
        <w:rPr>
          <w:rFonts w:ascii="Times New Roman" w:eastAsia="Times New Roman" w:hAnsi="Times New Roman" w:cs="Times New Roman"/>
          <w:b/>
          <w:bCs/>
          <w:sz w:val="28"/>
          <w:szCs w:val="28"/>
          <w:lang w:val="ru-UA" w:eastAsia="ru-UA"/>
        </w:rPr>
        <w:t xml:space="preserve"> </w:t>
      </w:r>
      <w:proofErr w:type="spellStart"/>
      <w:r w:rsidRPr="00AD7A77">
        <w:rPr>
          <w:rFonts w:ascii="Times New Roman" w:eastAsia="Times New Roman" w:hAnsi="Times New Roman" w:cs="Times New Roman"/>
          <w:b/>
          <w:bCs/>
          <w:sz w:val="28"/>
          <w:szCs w:val="28"/>
          <w:lang w:val="ru-UA" w:eastAsia="ru-UA"/>
        </w:rPr>
        <w:t>ризикованою</w:t>
      </w:r>
      <w:proofErr w:type="spellEnd"/>
      <w:r w:rsidRPr="00AD7A77">
        <w:rPr>
          <w:rFonts w:ascii="Times New Roman" w:eastAsia="Times New Roman" w:hAnsi="Times New Roman" w:cs="Times New Roman"/>
          <w:b/>
          <w:bCs/>
          <w:sz w:val="28"/>
          <w:szCs w:val="28"/>
          <w:lang w:val="ru-UA" w:eastAsia="ru-UA"/>
        </w:rPr>
        <w:t xml:space="preserve"> сексуальною </w:t>
      </w:r>
      <w:proofErr w:type="spellStart"/>
      <w:r w:rsidRPr="00AD7A77">
        <w:rPr>
          <w:rFonts w:ascii="Times New Roman" w:eastAsia="Times New Roman" w:hAnsi="Times New Roman" w:cs="Times New Roman"/>
          <w:b/>
          <w:bCs/>
          <w:sz w:val="28"/>
          <w:szCs w:val="28"/>
          <w:lang w:val="ru-UA" w:eastAsia="ru-UA"/>
        </w:rPr>
        <w:t>поведінкою</w:t>
      </w:r>
      <w:proofErr w:type="spellEnd"/>
    </w:p>
    <w:p w14:paraId="7130CB48" w14:textId="7DA5B072" w:rsidR="00AD7A77" w:rsidRPr="00AD7A77" w:rsidRDefault="00AD7A77" w:rsidP="00AD7A77">
      <w:pPr>
        <w:spacing w:before="100" w:beforeAutospacing="1" w:after="100" w:afterAutospacing="1" w:line="240" w:lineRule="auto"/>
        <w:rPr>
          <w:rFonts w:ascii="Times New Roman" w:eastAsia="Times New Roman" w:hAnsi="Times New Roman" w:cs="Times New Roman"/>
          <w:sz w:val="28"/>
          <w:szCs w:val="28"/>
          <w:lang w:val="ru-UA" w:eastAsia="ru-UA"/>
        </w:rPr>
      </w:pPr>
      <w:proofErr w:type="spellStart"/>
      <w:r w:rsidRPr="00AD7A77">
        <w:rPr>
          <w:rFonts w:ascii="Times New Roman" w:eastAsia="Times New Roman" w:hAnsi="Times New Roman" w:cs="Times New Roman"/>
          <w:sz w:val="28"/>
          <w:szCs w:val="28"/>
          <w:lang w:val="ru-UA" w:eastAsia="ru-UA"/>
        </w:rPr>
        <w:t>Анальний</w:t>
      </w:r>
      <w:proofErr w:type="spellEnd"/>
      <w:r w:rsidRPr="00AD7A77">
        <w:rPr>
          <w:rFonts w:ascii="Times New Roman" w:eastAsia="Times New Roman" w:hAnsi="Times New Roman" w:cs="Times New Roman"/>
          <w:sz w:val="28"/>
          <w:szCs w:val="28"/>
          <w:lang w:val="ru-UA" w:eastAsia="ru-UA"/>
        </w:rPr>
        <w:t xml:space="preserve"> секс, </w:t>
      </w:r>
      <w:proofErr w:type="spellStart"/>
      <w:r w:rsidRPr="00AD7A77">
        <w:rPr>
          <w:rFonts w:ascii="Times New Roman" w:eastAsia="Times New Roman" w:hAnsi="Times New Roman" w:cs="Times New Roman"/>
          <w:sz w:val="28"/>
          <w:szCs w:val="28"/>
          <w:lang w:val="ru-UA" w:eastAsia="ru-UA"/>
        </w:rPr>
        <w:t>зокрема</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створює</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певні</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складнощі</w:t>
      </w:r>
      <w:proofErr w:type="spellEnd"/>
      <w:r w:rsidRPr="00AD7A77">
        <w:rPr>
          <w:rFonts w:ascii="Times New Roman" w:eastAsia="Times New Roman" w:hAnsi="Times New Roman" w:cs="Times New Roman"/>
          <w:sz w:val="28"/>
          <w:szCs w:val="28"/>
          <w:lang w:val="ru-UA" w:eastAsia="ru-UA"/>
        </w:rPr>
        <w:t xml:space="preserve"> у </w:t>
      </w:r>
      <w:proofErr w:type="spellStart"/>
      <w:r w:rsidRPr="00AD7A77">
        <w:rPr>
          <w:rFonts w:ascii="Times New Roman" w:eastAsia="Times New Roman" w:hAnsi="Times New Roman" w:cs="Times New Roman"/>
          <w:sz w:val="28"/>
          <w:szCs w:val="28"/>
          <w:lang w:val="ru-UA" w:eastAsia="ru-UA"/>
        </w:rPr>
        <w:t>визначенні</w:t>
      </w:r>
      <w:proofErr w:type="spellEnd"/>
      <w:r w:rsidRPr="00AD7A77">
        <w:rPr>
          <w:rFonts w:ascii="Times New Roman" w:eastAsia="Times New Roman" w:hAnsi="Times New Roman" w:cs="Times New Roman"/>
          <w:sz w:val="28"/>
          <w:szCs w:val="28"/>
          <w:lang w:val="ru-UA" w:eastAsia="ru-UA"/>
        </w:rPr>
        <w:t xml:space="preserve"> того, </w:t>
      </w:r>
      <w:proofErr w:type="spellStart"/>
      <w:r w:rsidRPr="00AD7A77">
        <w:rPr>
          <w:rFonts w:ascii="Times New Roman" w:eastAsia="Times New Roman" w:hAnsi="Times New Roman" w:cs="Times New Roman"/>
          <w:sz w:val="28"/>
          <w:szCs w:val="28"/>
          <w:lang w:val="ru-UA" w:eastAsia="ru-UA"/>
        </w:rPr>
        <w:t>чи</w:t>
      </w:r>
      <w:proofErr w:type="spellEnd"/>
      <w:r w:rsidRPr="00AD7A77">
        <w:rPr>
          <w:rFonts w:ascii="Times New Roman" w:eastAsia="Times New Roman" w:hAnsi="Times New Roman" w:cs="Times New Roman"/>
          <w:sz w:val="28"/>
          <w:szCs w:val="28"/>
          <w:lang w:val="ru-UA" w:eastAsia="ru-UA"/>
        </w:rPr>
        <w:t xml:space="preserve"> є </w:t>
      </w:r>
      <w:proofErr w:type="spellStart"/>
      <w:r w:rsidRPr="00AD7A77">
        <w:rPr>
          <w:rFonts w:ascii="Times New Roman" w:eastAsia="Times New Roman" w:hAnsi="Times New Roman" w:cs="Times New Roman"/>
          <w:sz w:val="28"/>
          <w:szCs w:val="28"/>
          <w:lang w:val="ru-UA" w:eastAsia="ru-UA"/>
        </w:rPr>
        <w:t>він</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ризикованою</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або</w:t>
      </w:r>
      <w:proofErr w:type="spellEnd"/>
      <w:r w:rsidRPr="00AD7A77">
        <w:rPr>
          <w:rFonts w:ascii="Times New Roman" w:eastAsia="Times New Roman" w:hAnsi="Times New Roman" w:cs="Times New Roman"/>
          <w:sz w:val="28"/>
          <w:szCs w:val="28"/>
          <w:lang w:val="ru-UA" w:eastAsia="ru-UA"/>
        </w:rPr>
        <w:t xml:space="preserve"> проблемною сексуальною </w:t>
      </w:r>
      <w:proofErr w:type="spellStart"/>
      <w:r w:rsidRPr="00AD7A77">
        <w:rPr>
          <w:rFonts w:ascii="Times New Roman" w:eastAsia="Times New Roman" w:hAnsi="Times New Roman" w:cs="Times New Roman"/>
          <w:sz w:val="28"/>
          <w:szCs w:val="28"/>
          <w:lang w:val="ru-UA" w:eastAsia="ru-UA"/>
        </w:rPr>
        <w:t>поведінкою</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Це</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пов’язано</w:t>
      </w:r>
      <w:proofErr w:type="spellEnd"/>
      <w:r w:rsidRPr="00AD7A77">
        <w:rPr>
          <w:rFonts w:ascii="Times New Roman" w:eastAsia="Times New Roman" w:hAnsi="Times New Roman" w:cs="Times New Roman"/>
          <w:sz w:val="28"/>
          <w:szCs w:val="28"/>
          <w:lang w:val="ru-UA" w:eastAsia="ru-UA"/>
        </w:rPr>
        <w:t xml:space="preserve"> з </w:t>
      </w:r>
      <w:proofErr w:type="spellStart"/>
      <w:r w:rsidRPr="00AD7A77">
        <w:rPr>
          <w:rFonts w:ascii="Times New Roman" w:eastAsia="Times New Roman" w:hAnsi="Times New Roman" w:cs="Times New Roman"/>
          <w:sz w:val="28"/>
          <w:szCs w:val="28"/>
          <w:lang w:val="ru-UA" w:eastAsia="ru-UA"/>
        </w:rPr>
        <w:t>тим</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що</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гетеросексуальний</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анальний</w:t>
      </w:r>
      <w:proofErr w:type="spellEnd"/>
      <w:r w:rsidRPr="00AD7A77">
        <w:rPr>
          <w:rFonts w:ascii="Times New Roman" w:eastAsia="Times New Roman" w:hAnsi="Times New Roman" w:cs="Times New Roman"/>
          <w:sz w:val="28"/>
          <w:szCs w:val="28"/>
          <w:lang w:val="ru-UA" w:eastAsia="ru-UA"/>
        </w:rPr>
        <w:t xml:space="preserve"> секс </w:t>
      </w:r>
      <w:proofErr w:type="spellStart"/>
      <w:r w:rsidRPr="00AD7A77">
        <w:rPr>
          <w:rFonts w:ascii="Times New Roman" w:eastAsia="Times New Roman" w:hAnsi="Times New Roman" w:cs="Times New Roman"/>
          <w:sz w:val="28"/>
          <w:szCs w:val="28"/>
          <w:lang w:val="ru-UA" w:eastAsia="ru-UA"/>
        </w:rPr>
        <w:t>зазвичай</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розглядається</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дослідниками</w:t>
      </w:r>
      <w:proofErr w:type="spellEnd"/>
      <w:r w:rsidRPr="00AD7A77">
        <w:rPr>
          <w:rFonts w:ascii="Times New Roman" w:eastAsia="Times New Roman" w:hAnsi="Times New Roman" w:cs="Times New Roman"/>
          <w:sz w:val="28"/>
          <w:szCs w:val="28"/>
          <w:lang w:val="ru-UA" w:eastAsia="ru-UA"/>
        </w:rPr>
        <w:t xml:space="preserve"> як "</w:t>
      </w:r>
      <w:proofErr w:type="spellStart"/>
      <w:r w:rsidRPr="00AD7A77">
        <w:rPr>
          <w:rFonts w:ascii="Times New Roman" w:eastAsia="Times New Roman" w:hAnsi="Times New Roman" w:cs="Times New Roman"/>
          <w:sz w:val="28"/>
          <w:szCs w:val="28"/>
          <w:lang w:val="ru-UA" w:eastAsia="ru-UA"/>
        </w:rPr>
        <w:t>маргінальна</w:t>
      </w:r>
      <w:proofErr w:type="spellEnd"/>
      <w:r w:rsidRPr="00AD7A77">
        <w:rPr>
          <w:rFonts w:ascii="Times New Roman" w:eastAsia="Times New Roman" w:hAnsi="Times New Roman" w:cs="Times New Roman"/>
          <w:sz w:val="28"/>
          <w:szCs w:val="28"/>
          <w:lang w:val="ru-UA" w:eastAsia="ru-UA"/>
        </w:rPr>
        <w:t xml:space="preserve">" сексуальна </w:t>
      </w:r>
      <w:proofErr w:type="spellStart"/>
      <w:r w:rsidRPr="00AD7A77">
        <w:rPr>
          <w:rFonts w:ascii="Times New Roman" w:eastAsia="Times New Roman" w:hAnsi="Times New Roman" w:cs="Times New Roman"/>
          <w:sz w:val="28"/>
          <w:szCs w:val="28"/>
          <w:lang w:val="ru-UA" w:eastAsia="ru-UA"/>
        </w:rPr>
        <w:t>активність</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McBride</w:t>
      </w:r>
      <w:proofErr w:type="spellEnd"/>
      <w:r w:rsidRPr="00AD7A77">
        <w:rPr>
          <w:rFonts w:ascii="Times New Roman" w:eastAsia="Times New Roman" w:hAnsi="Times New Roman" w:cs="Times New Roman"/>
          <w:sz w:val="28"/>
          <w:szCs w:val="28"/>
          <w:lang w:val="ru-UA" w:eastAsia="ru-UA"/>
        </w:rPr>
        <w:t xml:space="preserve"> &amp; </w:t>
      </w:r>
      <w:proofErr w:type="spellStart"/>
      <w:r w:rsidRPr="00AD7A77">
        <w:rPr>
          <w:rFonts w:ascii="Times New Roman" w:eastAsia="Times New Roman" w:hAnsi="Times New Roman" w:cs="Times New Roman"/>
          <w:sz w:val="28"/>
          <w:szCs w:val="28"/>
          <w:lang w:val="ru-UA" w:eastAsia="ru-UA"/>
        </w:rPr>
        <w:t>Fortenberry</w:t>
      </w:r>
      <w:proofErr w:type="spellEnd"/>
      <w:r w:rsidRPr="00AD7A77">
        <w:rPr>
          <w:rFonts w:ascii="Times New Roman" w:eastAsia="Times New Roman" w:hAnsi="Times New Roman" w:cs="Times New Roman"/>
          <w:sz w:val="28"/>
          <w:szCs w:val="28"/>
          <w:lang w:val="ru-UA" w:eastAsia="ru-UA"/>
        </w:rPr>
        <w:t xml:space="preserve">, 2010), </w:t>
      </w:r>
      <w:proofErr w:type="spellStart"/>
      <w:r w:rsidRPr="00AD7A77">
        <w:rPr>
          <w:rFonts w:ascii="Times New Roman" w:eastAsia="Times New Roman" w:hAnsi="Times New Roman" w:cs="Times New Roman"/>
          <w:sz w:val="28"/>
          <w:szCs w:val="28"/>
          <w:lang w:val="ru-UA" w:eastAsia="ru-UA"/>
        </w:rPr>
        <w:t>що</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може</w:t>
      </w:r>
      <w:proofErr w:type="spellEnd"/>
      <w:r w:rsidRPr="00AD7A77">
        <w:rPr>
          <w:rFonts w:ascii="Times New Roman" w:eastAsia="Times New Roman" w:hAnsi="Times New Roman" w:cs="Times New Roman"/>
          <w:sz w:val="28"/>
          <w:szCs w:val="28"/>
          <w:lang w:val="ru-UA" w:eastAsia="ru-UA"/>
        </w:rPr>
        <w:t xml:space="preserve"> не </w:t>
      </w:r>
      <w:proofErr w:type="spellStart"/>
      <w:r w:rsidRPr="00AD7A77">
        <w:rPr>
          <w:rFonts w:ascii="Times New Roman" w:eastAsia="Times New Roman" w:hAnsi="Times New Roman" w:cs="Times New Roman"/>
          <w:sz w:val="28"/>
          <w:szCs w:val="28"/>
          <w:lang w:val="ru-UA" w:eastAsia="ru-UA"/>
        </w:rPr>
        <w:t>відповідати</w:t>
      </w:r>
      <w:proofErr w:type="spellEnd"/>
      <w:r w:rsidRPr="00AD7A77">
        <w:rPr>
          <w:rFonts w:ascii="Times New Roman" w:eastAsia="Times New Roman" w:hAnsi="Times New Roman" w:cs="Times New Roman"/>
          <w:sz w:val="28"/>
          <w:szCs w:val="28"/>
          <w:lang w:val="ru-UA" w:eastAsia="ru-UA"/>
        </w:rPr>
        <w:t xml:space="preserve"> реальному </w:t>
      </w:r>
      <w:proofErr w:type="spellStart"/>
      <w:r w:rsidRPr="00AD7A77">
        <w:rPr>
          <w:rFonts w:ascii="Times New Roman" w:eastAsia="Times New Roman" w:hAnsi="Times New Roman" w:cs="Times New Roman"/>
          <w:sz w:val="28"/>
          <w:szCs w:val="28"/>
          <w:lang w:val="ru-UA" w:eastAsia="ru-UA"/>
        </w:rPr>
        <w:t>сприйняттю</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серед</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молоді</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Анальний</w:t>
      </w:r>
      <w:proofErr w:type="spellEnd"/>
      <w:r w:rsidRPr="00AD7A77">
        <w:rPr>
          <w:rFonts w:ascii="Times New Roman" w:eastAsia="Times New Roman" w:hAnsi="Times New Roman" w:cs="Times New Roman"/>
          <w:sz w:val="28"/>
          <w:szCs w:val="28"/>
          <w:lang w:val="ru-UA" w:eastAsia="ru-UA"/>
        </w:rPr>
        <w:t xml:space="preserve"> секс, особливо </w:t>
      </w:r>
      <w:proofErr w:type="spellStart"/>
      <w:r w:rsidRPr="00AD7A77">
        <w:rPr>
          <w:rFonts w:ascii="Times New Roman" w:eastAsia="Times New Roman" w:hAnsi="Times New Roman" w:cs="Times New Roman"/>
          <w:sz w:val="28"/>
          <w:szCs w:val="28"/>
          <w:lang w:val="ru-UA" w:eastAsia="ru-UA"/>
        </w:rPr>
        <w:t>його</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асоціація</w:t>
      </w:r>
      <w:proofErr w:type="spellEnd"/>
      <w:r w:rsidRPr="00AD7A77">
        <w:rPr>
          <w:rFonts w:ascii="Times New Roman" w:eastAsia="Times New Roman" w:hAnsi="Times New Roman" w:cs="Times New Roman"/>
          <w:sz w:val="28"/>
          <w:szCs w:val="28"/>
          <w:lang w:val="ru-UA" w:eastAsia="ru-UA"/>
        </w:rPr>
        <w:t xml:space="preserve"> з </w:t>
      </w:r>
      <w:proofErr w:type="spellStart"/>
      <w:r w:rsidRPr="00AD7A77">
        <w:rPr>
          <w:rFonts w:ascii="Times New Roman" w:eastAsia="Times New Roman" w:hAnsi="Times New Roman" w:cs="Times New Roman"/>
          <w:sz w:val="28"/>
          <w:szCs w:val="28"/>
          <w:lang w:val="ru-UA" w:eastAsia="ru-UA"/>
        </w:rPr>
        <w:t>чоловічою</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гомосексуальністю</w:t>
      </w:r>
      <w:proofErr w:type="spellEnd"/>
      <w:r w:rsidRPr="00AD7A77">
        <w:rPr>
          <w:rFonts w:ascii="Times New Roman" w:eastAsia="Times New Roman" w:hAnsi="Times New Roman" w:cs="Times New Roman"/>
          <w:sz w:val="28"/>
          <w:szCs w:val="28"/>
          <w:lang w:val="ru-UA" w:eastAsia="ru-UA"/>
        </w:rPr>
        <w:t xml:space="preserve">, часто </w:t>
      </w:r>
      <w:proofErr w:type="spellStart"/>
      <w:r w:rsidRPr="00AD7A77">
        <w:rPr>
          <w:rFonts w:ascii="Times New Roman" w:eastAsia="Times New Roman" w:hAnsi="Times New Roman" w:cs="Times New Roman"/>
          <w:sz w:val="28"/>
          <w:szCs w:val="28"/>
          <w:lang w:val="ru-UA" w:eastAsia="ru-UA"/>
        </w:rPr>
        <w:t>вважається</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внутрішньо</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принизлив</w:t>
      </w:r>
      <w:r w:rsidR="00016BF9">
        <w:rPr>
          <w:rFonts w:ascii="Times New Roman" w:eastAsia="Times New Roman" w:hAnsi="Times New Roman" w:cs="Times New Roman"/>
          <w:sz w:val="28"/>
          <w:szCs w:val="28"/>
          <w:lang w:val="uk-UA" w:eastAsia="ru-UA"/>
        </w:rPr>
        <w:t>ою</w:t>
      </w:r>
      <w:proofErr w:type="spellEnd"/>
      <w:r w:rsidRPr="00AD7A77">
        <w:rPr>
          <w:rFonts w:ascii="Times New Roman" w:eastAsia="Times New Roman" w:hAnsi="Times New Roman" w:cs="Times New Roman"/>
          <w:sz w:val="28"/>
          <w:szCs w:val="28"/>
          <w:lang w:val="ru-UA" w:eastAsia="ru-UA"/>
        </w:rPr>
        <w:t xml:space="preserve">, і </w:t>
      </w:r>
      <w:proofErr w:type="spellStart"/>
      <w:r w:rsidRPr="00AD7A77">
        <w:rPr>
          <w:rFonts w:ascii="Times New Roman" w:eastAsia="Times New Roman" w:hAnsi="Times New Roman" w:cs="Times New Roman"/>
          <w:sz w:val="28"/>
          <w:szCs w:val="28"/>
          <w:lang w:val="ru-UA" w:eastAsia="ru-UA"/>
        </w:rPr>
        <w:t>це</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упередження</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помітне</w:t>
      </w:r>
      <w:proofErr w:type="spellEnd"/>
      <w:r w:rsidRPr="00AD7A77">
        <w:rPr>
          <w:rFonts w:ascii="Times New Roman" w:eastAsia="Times New Roman" w:hAnsi="Times New Roman" w:cs="Times New Roman"/>
          <w:sz w:val="28"/>
          <w:szCs w:val="28"/>
          <w:lang w:val="ru-UA" w:eastAsia="ru-UA"/>
        </w:rPr>
        <w:t xml:space="preserve"> у </w:t>
      </w:r>
      <w:proofErr w:type="spellStart"/>
      <w:r w:rsidRPr="00AD7A77">
        <w:rPr>
          <w:rFonts w:ascii="Times New Roman" w:eastAsia="Times New Roman" w:hAnsi="Times New Roman" w:cs="Times New Roman"/>
          <w:sz w:val="28"/>
          <w:szCs w:val="28"/>
          <w:lang w:val="ru-UA" w:eastAsia="ru-UA"/>
        </w:rPr>
        <w:t>дослідженнях</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чоловічо-жіночого</w:t>
      </w:r>
      <w:proofErr w:type="spellEnd"/>
      <w:r w:rsidRPr="00AD7A77">
        <w:rPr>
          <w:rFonts w:ascii="Times New Roman" w:eastAsia="Times New Roman" w:hAnsi="Times New Roman" w:cs="Times New Roman"/>
          <w:sz w:val="28"/>
          <w:szCs w:val="28"/>
          <w:lang w:val="ru-UA" w:eastAsia="ru-UA"/>
        </w:rPr>
        <w:t xml:space="preserve"> анального сексу.</w:t>
      </w:r>
      <w:r w:rsidR="00016BF9">
        <w:rPr>
          <w:rFonts w:ascii="Times New Roman" w:eastAsia="Times New Roman" w:hAnsi="Times New Roman" w:cs="Times New Roman"/>
          <w:sz w:val="28"/>
          <w:szCs w:val="28"/>
          <w:lang w:val="uk-UA" w:eastAsia="ru-UA"/>
        </w:rPr>
        <w:t xml:space="preserve"> </w:t>
      </w:r>
      <w:proofErr w:type="spellStart"/>
      <w:r w:rsidRPr="00AD7A77">
        <w:rPr>
          <w:rFonts w:ascii="Times New Roman" w:eastAsia="Times New Roman" w:hAnsi="Times New Roman" w:cs="Times New Roman"/>
          <w:sz w:val="28"/>
          <w:szCs w:val="28"/>
          <w:lang w:val="ru-UA" w:eastAsia="ru-UA"/>
        </w:rPr>
        <w:t>Наприклад</w:t>
      </w:r>
      <w:proofErr w:type="spellEnd"/>
      <w:r w:rsidRPr="00AD7A77">
        <w:rPr>
          <w:rFonts w:ascii="Times New Roman" w:eastAsia="Times New Roman" w:hAnsi="Times New Roman" w:cs="Times New Roman"/>
          <w:sz w:val="28"/>
          <w:szCs w:val="28"/>
          <w:lang w:val="ru-UA" w:eastAsia="ru-UA"/>
        </w:rPr>
        <w:t xml:space="preserve">, </w:t>
      </w:r>
      <w:r w:rsidR="00016BF9">
        <w:rPr>
          <w:rFonts w:ascii="Times New Roman" w:eastAsia="Times New Roman" w:hAnsi="Times New Roman" w:cs="Times New Roman"/>
          <w:sz w:val="28"/>
          <w:szCs w:val="28"/>
          <w:lang w:val="uk-UA" w:eastAsia="ru-UA"/>
        </w:rPr>
        <w:t>дослідники в одному з досліджень</w:t>
      </w:r>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зробил</w:t>
      </w:r>
      <w:proofErr w:type="spellEnd"/>
      <w:r w:rsidR="00016BF9">
        <w:rPr>
          <w:rFonts w:ascii="Times New Roman" w:eastAsia="Times New Roman" w:hAnsi="Times New Roman" w:cs="Times New Roman"/>
          <w:sz w:val="28"/>
          <w:szCs w:val="28"/>
          <w:lang w:val="uk-UA" w:eastAsia="ru-UA"/>
        </w:rPr>
        <w:t>и</w:t>
      </w:r>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висновок</w:t>
      </w:r>
      <w:proofErr w:type="spellEnd"/>
      <w:r w:rsidRPr="00AD7A77">
        <w:rPr>
          <w:rFonts w:ascii="Times New Roman" w:eastAsia="Times New Roman" w:hAnsi="Times New Roman" w:cs="Times New Roman"/>
          <w:sz w:val="28"/>
          <w:szCs w:val="28"/>
          <w:lang w:val="ru-UA" w:eastAsia="ru-UA"/>
        </w:rPr>
        <w:t>: "</w:t>
      </w:r>
      <w:proofErr w:type="spellStart"/>
      <w:r w:rsidRPr="00AD7A77">
        <w:rPr>
          <w:rFonts w:ascii="Times New Roman" w:eastAsia="Times New Roman" w:hAnsi="Times New Roman" w:cs="Times New Roman"/>
          <w:sz w:val="28"/>
          <w:szCs w:val="28"/>
          <w:lang w:val="ru-UA" w:eastAsia="ru-UA"/>
        </w:rPr>
        <w:t>Здається</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очевидним</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що</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більшість</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жінок</w:t>
      </w:r>
      <w:proofErr w:type="spellEnd"/>
      <w:r w:rsidRPr="00AD7A77">
        <w:rPr>
          <w:rFonts w:ascii="Times New Roman" w:eastAsia="Times New Roman" w:hAnsi="Times New Roman" w:cs="Times New Roman"/>
          <w:sz w:val="28"/>
          <w:szCs w:val="28"/>
          <w:lang w:val="ru-UA" w:eastAsia="ru-UA"/>
        </w:rPr>
        <w:t xml:space="preserve"> не </w:t>
      </w:r>
      <w:proofErr w:type="spellStart"/>
      <w:r w:rsidRPr="00AD7A77">
        <w:rPr>
          <w:rFonts w:ascii="Times New Roman" w:eastAsia="Times New Roman" w:hAnsi="Times New Roman" w:cs="Times New Roman"/>
          <w:sz w:val="28"/>
          <w:szCs w:val="28"/>
          <w:lang w:val="ru-UA" w:eastAsia="ru-UA"/>
        </w:rPr>
        <w:t>отримують</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задоволення</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від</w:t>
      </w:r>
      <w:proofErr w:type="spellEnd"/>
      <w:r w:rsidRPr="00AD7A77">
        <w:rPr>
          <w:rFonts w:ascii="Times New Roman" w:eastAsia="Times New Roman" w:hAnsi="Times New Roman" w:cs="Times New Roman"/>
          <w:sz w:val="28"/>
          <w:szCs w:val="28"/>
          <w:lang w:val="ru-UA" w:eastAsia="ru-UA"/>
        </w:rPr>
        <w:t xml:space="preserve"> анального </w:t>
      </w:r>
      <w:proofErr w:type="spellStart"/>
      <w:r w:rsidRPr="00AD7A77">
        <w:rPr>
          <w:rFonts w:ascii="Times New Roman" w:eastAsia="Times New Roman" w:hAnsi="Times New Roman" w:cs="Times New Roman"/>
          <w:sz w:val="28"/>
          <w:szCs w:val="28"/>
          <w:lang w:val="ru-UA" w:eastAsia="ru-UA"/>
        </w:rPr>
        <w:t>проникнення</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всупереч</w:t>
      </w:r>
      <w:proofErr w:type="spellEnd"/>
      <w:r w:rsidRPr="00AD7A77">
        <w:rPr>
          <w:rFonts w:ascii="Times New Roman" w:eastAsia="Times New Roman" w:hAnsi="Times New Roman" w:cs="Times New Roman"/>
          <w:sz w:val="28"/>
          <w:szCs w:val="28"/>
          <w:lang w:val="ru-UA" w:eastAsia="ru-UA"/>
        </w:rPr>
        <w:t xml:space="preserve"> тому, </w:t>
      </w:r>
      <w:proofErr w:type="spellStart"/>
      <w:r w:rsidRPr="00AD7A77">
        <w:rPr>
          <w:rFonts w:ascii="Times New Roman" w:eastAsia="Times New Roman" w:hAnsi="Times New Roman" w:cs="Times New Roman"/>
          <w:sz w:val="28"/>
          <w:szCs w:val="28"/>
          <w:lang w:val="ru-UA" w:eastAsia="ru-UA"/>
        </w:rPr>
        <w:t>що</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поширюється</w:t>
      </w:r>
      <w:proofErr w:type="spellEnd"/>
      <w:r w:rsidRPr="00AD7A77">
        <w:rPr>
          <w:rFonts w:ascii="Times New Roman" w:eastAsia="Times New Roman" w:hAnsi="Times New Roman" w:cs="Times New Roman"/>
          <w:sz w:val="28"/>
          <w:szCs w:val="28"/>
          <w:lang w:val="ru-UA" w:eastAsia="ru-UA"/>
        </w:rPr>
        <w:t xml:space="preserve"> у </w:t>
      </w:r>
      <w:proofErr w:type="spellStart"/>
      <w:r w:rsidRPr="00AD7A77">
        <w:rPr>
          <w:rFonts w:ascii="Times New Roman" w:eastAsia="Times New Roman" w:hAnsi="Times New Roman" w:cs="Times New Roman"/>
          <w:sz w:val="28"/>
          <w:szCs w:val="28"/>
          <w:lang w:val="ru-UA" w:eastAsia="ru-UA"/>
        </w:rPr>
        <w:t>порнографічних</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фільмах</w:t>
      </w:r>
      <w:proofErr w:type="spellEnd"/>
      <w:r w:rsidRPr="00AD7A77">
        <w:rPr>
          <w:rFonts w:ascii="Times New Roman" w:eastAsia="Times New Roman" w:hAnsi="Times New Roman" w:cs="Times New Roman"/>
          <w:sz w:val="28"/>
          <w:szCs w:val="28"/>
          <w:lang w:val="ru-UA" w:eastAsia="ru-UA"/>
        </w:rPr>
        <w:t>" (</w:t>
      </w:r>
      <w:proofErr w:type="spellStart"/>
      <w:r w:rsidRPr="00AD7A77">
        <w:rPr>
          <w:rFonts w:ascii="Times New Roman" w:eastAsia="Times New Roman" w:hAnsi="Times New Roman" w:cs="Times New Roman"/>
          <w:sz w:val="28"/>
          <w:szCs w:val="28"/>
          <w:lang w:val="ru-UA" w:eastAsia="ru-UA"/>
        </w:rPr>
        <w:t>Häggström-Nordin</w:t>
      </w:r>
      <w:proofErr w:type="spellEnd"/>
      <w:r w:rsidRPr="00AD7A77">
        <w:rPr>
          <w:rFonts w:ascii="Times New Roman" w:eastAsia="Times New Roman" w:hAnsi="Times New Roman" w:cs="Times New Roman"/>
          <w:sz w:val="28"/>
          <w:szCs w:val="28"/>
          <w:lang w:val="ru-UA" w:eastAsia="ru-UA"/>
        </w:rPr>
        <w:t xml:space="preserve"> та </w:t>
      </w:r>
      <w:proofErr w:type="spellStart"/>
      <w:r w:rsidRPr="00AD7A77">
        <w:rPr>
          <w:rFonts w:ascii="Times New Roman" w:eastAsia="Times New Roman" w:hAnsi="Times New Roman" w:cs="Times New Roman"/>
          <w:sz w:val="28"/>
          <w:szCs w:val="28"/>
          <w:lang w:val="ru-UA" w:eastAsia="ru-UA"/>
        </w:rPr>
        <w:t>ін</w:t>
      </w:r>
      <w:proofErr w:type="spellEnd"/>
      <w:r w:rsidRPr="00AD7A77">
        <w:rPr>
          <w:rFonts w:ascii="Times New Roman" w:eastAsia="Times New Roman" w:hAnsi="Times New Roman" w:cs="Times New Roman"/>
          <w:sz w:val="28"/>
          <w:szCs w:val="28"/>
          <w:lang w:val="ru-UA" w:eastAsia="ru-UA"/>
        </w:rPr>
        <w:t xml:space="preserve">., 2005, с. 106). </w:t>
      </w:r>
      <w:proofErr w:type="spellStart"/>
      <w:r w:rsidRPr="00AD7A77">
        <w:rPr>
          <w:rFonts w:ascii="Times New Roman" w:eastAsia="Times New Roman" w:hAnsi="Times New Roman" w:cs="Times New Roman"/>
          <w:sz w:val="28"/>
          <w:szCs w:val="28"/>
          <w:lang w:val="ru-UA" w:eastAsia="ru-UA"/>
        </w:rPr>
        <w:t>Це</w:t>
      </w:r>
      <w:proofErr w:type="spellEnd"/>
      <w:r w:rsidRPr="00AD7A77">
        <w:rPr>
          <w:rFonts w:ascii="Times New Roman" w:eastAsia="Times New Roman" w:hAnsi="Times New Roman" w:cs="Times New Roman"/>
          <w:sz w:val="28"/>
          <w:szCs w:val="28"/>
          <w:lang w:val="ru-UA" w:eastAsia="ru-UA"/>
        </w:rPr>
        <w:t xml:space="preserve"> є прикладом </w:t>
      </w:r>
      <w:proofErr w:type="spellStart"/>
      <w:r w:rsidRPr="00AD7A77">
        <w:rPr>
          <w:rFonts w:ascii="Times New Roman" w:eastAsia="Times New Roman" w:hAnsi="Times New Roman" w:cs="Times New Roman"/>
          <w:sz w:val="28"/>
          <w:szCs w:val="28"/>
          <w:lang w:val="ru-UA" w:eastAsia="ru-UA"/>
        </w:rPr>
        <w:t>гострого</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моралізаторства</w:t>
      </w:r>
      <w:proofErr w:type="spellEnd"/>
      <w:r w:rsidRPr="00AD7A77">
        <w:rPr>
          <w:rFonts w:ascii="Times New Roman" w:eastAsia="Times New Roman" w:hAnsi="Times New Roman" w:cs="Times New Roman"/>
          <w:sz w:val="28"/>
          <w:szCs w:val="28"/>
          <w:lang w:val="ru-UA" w:eastAsia="ru-UA"/>
        </w:rPr>
        <w:t xml:space="preserve"> в </w:t>
      </w:r>
      <w:proofErr w:type="spellStart"/>
      <w:r w:rsidRPr="00AD7A77">
        <w:rPr>
          <w:rFonts w:ascii="Times New Roman" w:eastAsia="Times New Roman" w:hAnsi="Times New Roman" w:cs="Times New Roman"/>
          <w:sz w:val="28"/>
          <w:szCs w:val="28"/>
          <w:lang w:val="ru-UA" w:eastAsia="ru-UA"/>
        </w:rPr>
        <w:t>дослідженнях</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порнографії</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хоча</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такі</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настрої</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поширені</w:t>
      </w:r>
      <w:proofErr w:type="spellEnd"/>
      <w:r w:rsidRPr="00AD7A77">
        <w:rPr>
          <w:rFonts w:ascii="Times New Roman" w:eastAsia="Times New Roman" w:hAnsi="Times New Roman" w:cs="Times New Roman"/>
          <w:sz w:val="28"/>
          <w:szCs w:val="28"/>
          <w:lang w:val="ru-UA" w:eastAsia="ru-UA"/>
        </w:rPr>
        <w:t xml:space="preserve"> в </w:t>
      </w:r>
      <w:proofErr w:type="spellStart"/>
      <w:r w:rsidRPr="00AD7A77">
        <w:rPr>
          <w:rFonts w:ascii="Times New Roman" w:eastAsia="Times New Roman" w:hAnsi="Times New Roman" w:cs="Times New Roman"/>
          <w:sz w:val="28"/>
          <w:szCs w:val="28"/>
          <w:lang w:val="ru-UA" w:eastAsia="ru-UA"/>
        </w:rPr>
        <w:t>науковій</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літературі.</w:t>
      </w:r>
      <w:proofErr w:type="spellEnd"/>
      <w:r w:rsidR="00585735">
        <w:rPr>
          <w:rFonts w:ascii="Times New Roman" w:eastAsia="Times New Roman" w:hAnsi="Times New Roman" w:cs="Times New Roman"/>
          <w:sz w:val="28"/>
          <w:szCs w:val="28"/>
          <w:lang w:val="uk-UA" w:eastAsia="ru-UA"/>
        </w:rPr>
        <w:t xml:space="preserve"> </w:t>
      </w:r>
      <w:r w:rsidRPr="00AD7A77">
        <w:rPr>
          <w:rFonts w:ascii="Times New Roman" w:eastAsia="Times New Roman" w:hAnsi="Times New Roman" w:cs="Times New Roman"/>
          <w:sz w:val="28"/>
          <w:szCs w:val="28"/>
          <w:lang w:val="ru-UA" w:eastAsia="ru-UA"/>
        </w:rPr>
        <w:t xml:space="preserve">У </w:t>
      </w:r>
      <w:proofErr w:type="spellStart"/>
      <w:r w:rsidRPr="00AD7A77">
        <w:rPr>
          <w:rFonts w:ascii="Times New Roman" w:eastAsia="Times New Roman" w:hAnsi="Times New Roman" w:cs="Times New Roman"/>
          <w:sz w:val="28"/>
          <w:szCs w:val="28"/>
          <w:lang w:val="ru-UA" w:eastAsia="ru-UA"/>
        </w:rPr>
        <w:t>якісному</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дослідженні</w:t>
      </w:r>
      <w:proofErr w:type="spellEnd"/>
      <w:r w:rsidRPr="00AD7A77">
        <w:rPr>
          <w:rFonts w:ascii="Times New Roman" w:eastAsia="Times New Roman" w:hAnsi="Times New Roman" w:cs="Times New Roman"/>
          <w:sz w:val="28"/>
          <w:szCs w:val="28"/>
          <w:lang w:val="ru-UA" w:eastAsia="ru-UA"/>
        </w:rPr>
        <w:t xml:space="preserve"> у </w:t>
      </w:r>
      <w:proofErr w:type="spellStart"/>
      <w:r w:rsidRPr="00AD7A77">
        <w:rPr>
          <w:rFonts w:ascii="Times New Roman" w:eastAsia="Times New Roman" w:hAnsi="Times New Roman" w:cs="Times New Roman"/>
          <w:sz w:val="28"/>
          <w:szCs w:val="28"/>
          <w:lang w:val="ru-UA" w:eastAsia="ru-UA"/>
        </w:rPr>
        <w:t>Швеції</w:t>
      </w:r>
      <w:proofErr w:type="spellEnd"/>
      <w:r w:rsidRPr="00AD7A77">
        <w:rPr>
          <w:rFonts w:ascii="Times New Roman" w:eastAsia="Times New Roman" w:hAnsi="Times New Roman" w:cs="Times New Roman"/>
          <w:sz w:val="28"/>
          <w:szCs w:val="28"/>
          <w:lang w:val="ru-UA" w:eastAsia="ru-UA"/>
        </w:rPr>
        <w:t xml:space="preserve"> </w:t>
      </w:r>
      <w:r w:rsidR="00585735">
        <w:rPr>
          <w:rFonts w:ascii="Times New Roman" w:eastAsia="Times New Roman" w:hAnsi="Times New Roman" w:cs="Times New Roman"/>
          <w:sz w:val="28"/>
          <w:szCs w:val="28"/>
          <w:lang w:val="uk-UA" w:eastAsia="ru-UA"/>
        </w:rPr>
        <w:t>юнаки</w:t>
      </w:r>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рішуче</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заперечували</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що</w:t>
      </w:r>
      <w:proofErr w:type="spellEnd"/>
      <w:r w:rsidRPr="00AD7A77">
        <w:rPr>
          <w:rFonts w:ascii="Times New Roman" w:eastAsia="Times New Roman" w:hAnsi="Times New Roman" w:cs="Times New Roman"/>
          <w:sz w:val="28"/>
          <w:szCs w:val="28"/>
          <w:lang w:val="ru-UA" w:eastAsia="ru-UA"/>
        </w:rPr>
        <w:t xml:space="preserve"> вони </w:t>
      </w:r>
      <w:proofErr w:type="spellStart"/>
      <w:r w:rsidRPr="00AD7A77">
        <w:rPr>
          <w:rFonts w:ascii="Times New Roman" w:eastAsia="Times New Roman" w:hAnsi="Times New Roman" w:cs="Times New Roman"/>
          <w:sz w:val="28"/>
          <w:szCs w:val="28"/>
          <w:lang w:val="ru-UA" w:eastAsia="ru-UA"/>
        </w:rPr>
        <w:t>хотіли</w:t>
      </w:r>
      <w:proofErr w:type="spellEnd"/>
      <w:r w:rsidRPr="00AD7A77">
        <w:rPr>
          <w:rFonts w:ascii="Times New Roman" w:eastAsia="Times New Roman" w:hAnsi="Times New Roman" w:cs="Times New Roman"/>
          <w:sz w:val="28"/>
          <w:szCs w:val="28"/>
          <w:lang w:val="ru-UA" w:eastAsia="ru-UA"/>
        </w:rPr>
        <w:t xml:space="preserve"> б </w:t>
      </w:r>
      <w:proofErr w:type="spellStart"/>
      <w:r w:rsidRPr="00AD7A77">
        <w:rPr>
          <w:rFonts w:ascii="Times New Roman" w:eastAsia="Times New Roman" w:hAnsi="Times New Roman" w:cs="Times New Roman"/>
          <w:sz w:val="28"/>
          <w:szCs w:val="28"/>
          <w:lang w:val="ru-UA" w:eastAsia="ru-UA"/>
        </w:rPr>
        <w:t>імітувати</w:t>
      </w:r>
      <w:proofErr w:type="spellEnd"/>
      <w:r w:rsidRPr="00AD7A77">
        <w:rPr>
          <w:rFonts w:ascii="Times New Roman" w:eastAsia="Times New Roman" w:hAnsi="Times New Roman" w:cs="Times New Roman"/>
          <w:sz w:val="28"/>
          <w:szCs w:val="28"/>
          <w:lang w:val="ru-UA" w:eastAsia="ru-UA"/>
        </w:rPr>
        <w:t xml:space="preserve"> практики, </w:t>
      </w:r>
      <w:proofErr w:type="spellStart"/>
      <w:r w:rsidRPr="00AD7A77">
        <w:rPr>
          <w:rFonts w:ascii="Times New Roman" w:eastAsia="Times New Roman" w:hAnsi="Times New Roman" w:cs="Times New Roman"/>
          <w:sz w:val="28"/>
          <w:szCs w:val="28"/>
          <w:lang w:val="ru-UA" w:eastAsia="ru-UA"/>
        </w:rPr>
        <w:t>показані</w:t>
      </w:r>
      <w:proofErr w:type="spellEnd"/>
      <w:r w:rsidRPr="00AD7A77">
        <w:rPr>
          <w:rFonts w:ascii="Times New Roman" w:eastAsia="Times New Roman" w:hAnsi="Times New Roman" w:cs="Times New Roman"/>
          <w:sz w:val="28"/>
          <w:szCs w:val="28"/>
          <w:lang w:val="ru-UA" w:eastAsia="ru-UA"/>
        </w:rPr>
        <w:t xml:space="preserve"> в </w:t>
      </w:r>
      <w:proofErr w:type="spellStart"/>
      <w:r w:rsidRPr="00AD7A77">
        <w:rPr>
          <w:rFonts w:ascii="Times New Roman" w:eastAsia="Times New Roman" w:hAnsi="Times New Roman" w:cs="Times New Roman"/>
          <w:sz w:val="28"/>
          <w:szCs w:val="28"/>
          <w:lang w:val="ru-UA" w:eastAsia="ru-UA"/>
        </w:rPr>
        <w:t>порнографії</w:t>
      </w:r>
      <w:proofErr w:type="spellEnd"/>
      <w:r w:rsidRPr="00AD7A77">
        <w:rPr>
          <w:rFonts w:ascii="Times New Roman" w:eastAsia="Times New Roman" w:hAnsi="Times New Roman" w:cs="Times New Roman"/>
          <w:sz w:val="28"/>
          <w:szCs w:val="28"/>
          <w:lang w:val="ru-UA" w:eastAsia="ru-UA"/>
        </w:rPr>
        <w:t xml:space="preserve">, у </w:t>
      </w:r>
      <w:proofErr w:type="spellStart"/>
      <w:r w:rsidRPr="00AD7A77">
        <w:rPr>
          <w:rFonts w:ascii="Times New Roman" w:eastAsia="Times New Roman" w:hAnsi="Times New Roman" w:cs="Times New Roman"/>
          <w:sz w:val="28"/>
          <w:szCs w:val="28"/>
          <w:lang w:val="ru-UA" w:eastAsia="ru-UA"/>
        </w:rPr>
        <w:t>своїх</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сексуальних</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стосунках</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Löfgren-Mårtenson</w:t>
      </w:r>
      <w:proofErr w:type="spellEnd"/>
      <w:r w:rsidRPr="00AD7A77">
        <w:rPr>
          <w:rFonts w:ascii="Times New Roman" w:eastAsia="Times New Roman" w:hAnsi="Times New Roman" w:cs="Times New Roman"/>
          <w:sz w:val="28"/>
          <w:szCs w:val="28"/>
          <w:lang w:val="ru-UA" w:eastAsia="ru-UA"/>
        </w:rPr>
        <w:t xml:space="preserve"> &amp; </w:t>
      </w:r>
      <w:proofErr w:type="spellStart"/>
      <w:r w:rsidRPr="00AD7A77">
        <w:rPr>
          <w:rFonts w:ascii="Times New Roman" w:eastAsia="Times New Roman" w:hAnsi="Times New Roman" w:cs="Times New Roman"/>
          <w:sz w:val="28"/>
          <w:szCs w:val="28"/>
          <w:lang w:val="ru-UA" w:eastAsia="ru-UA"/>
        </w:rPr>
        <w:t>Månsson</w:t>
      </w:r>
      <w:proofErr w:type="spellEnd"/>
      <w:r w:rsidRPr="00AD7A77">
        <w:rPr>
          <w:rFonts w:ascii="Times New Roman" w:eastAsia="Times New Roman" w:hAnsi="Times New Roman" w:cs="Times New Roman"/>
          <w:sz w:val="28"/>
          <w:szCs w:val="28"/>
          <w:lang w:val="ru-UA" w:eastAsia="ru-UA"/>
        </w:rPr>
        <w:t xml:space="preserve">, 2010, с. 575). </w:t>
      </w:r>
      <w:proofErr w:type="spellStart"/>
      <w:r w:rsidRPr="00AD7A77">
        <w:rPr>
          <w:rFonts w:ascii="Times New Roman" w:eastAsia="Times New Roman" w:hAnsi="Times New Roman" w:cs="Times New Roman"/>
          <w:sz w:val="28"/>
          <w:szCs w:val="28"/>
          <w:lang w:val="ru-UA" w:eastAsia="ru-UA"/>
        </w:rPr>
        <w:t>Однак</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дівчата</w:t>
      </w:r>
      <w:proofErr w:type="spellEnd"/>
      <w:r w:rsidRPr="00AD7A77">
        <w:rPr>
          <w:rFonts w:ascii="Times New Roman" w:eastAsia="Times New Roman" w:hAnsi="Times New Roman" w:cs="Times New Roman"/>
          <w:sz w:val="28"/>
          <w:szCs w:val="28"/>
          <w:lang w:val="ru-UA" w:eastAsia="ru-UA"/>
        </w:rPr>
        <w:t xml:space="preserve"> в </w:t>
      </w:r>
      <w:proofErr w:type="spellStart"/>
      <w:r w:rsidRPr="00AD7A77">
        <w:rPr>
          <w:rFonts w:ascii="Times New Roman" w:eastAsia="Times New Roman" w:hAnsi="Times New Roman" w:cs="Times New Roman"/>
          <w:sz w:val="28"/>
          <w:szCs w:val="28"/>
          <w:lang w:val="ru-UA" w:eastAsia="ru-UA"/>
        </w:rPr>
        <w:t>цьому</w:t>
      </w:r>
      <w:proofErr w:type="spellEnd"/>
      <w:r w:rsidRPr="00AD7A77">
        <w:rPr>
          <w:rFonts w:ascii="Times New Roman" w:eastAsia="Times New Roman" w:hAnsi="Times New Roman" w:cs="Times New Roman"/>
          <w:sz w:val="28"/>
          <w:szCs w:val="28"/>
          <w:lang w:val="ru-UA" w:eastAsia="ru-UA"/>
        </w:rPr>
        <w:t xml:space="preserve"> ж </w:t>
      </w:r>
      <w:proofErr w:type="spellStart"/>
      <w:r w:rsidRPr="00AD7A77">
        <w:rPr>
          <w:rFonts w:ascii="Times New Roman" w:eastAsia="Times New Roman" w:hAnsi="Times New Roman" w:cs="Times New Roman"/>
          <w:sz w:val="28"/>
          <w:szCs w:val="28"/>
          <w:lang w:val="ru-UA" w:eastAsia="ru-UA"/>
        </w:rPr>
        <w:t>дослідженні</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відчували</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що</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їхні</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хлопці</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хочуть</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займатися</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тим</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що</w:t>
      </w:r>
      <w:proofErr w:type="spellEnd"/>
      <w:r w:rsidRPr="00AD7A77">
        <w:rPr>
          <w:rFonts w:ascii="Times New Roman" w:eastAsia="Times New Roman" w:hAnsi="Times New Roman" w:cs="Times New Roman"/>
          <w:sz w:val="28"/>
          <w:szCs w:val="28"/>
          <w:lang w:val="ru-UA" w:eastAsia="ru-UA"/>
        </w:rPr>
        <w:t xml:space="preserve"> вони </w:t>
      </w:r>
      <w:proofErr w:type="spellStart"/>
      <w:r w:rsidRPr="00AD7A77">
        <w:rPr>
          <w:rFonts w:ascii="Times New Roman" w:eastAsia="Times New Roman" w:hAnsi="Times New Roman" w:cs="Times New Roman"/>
          <w:sz w:val="28"/>
          <w:szCs w:val="28"/>
          <w:lang w:val="ru-UA" w:eastAsia="ru-UA"/>
        </w:rPr>
        <w:t>бачили</w:t>
      </w:r>
      <w:proofErr w:type="spellEnd"/>
      <w:r w:rsidRPr="00AD7A77">
        <w:rPr>
          <w:rFonts w:ascii="Times New Roman" w:eastAsia="Times New Roman" w:hAnsi="Times New Roman" w:cs="Times New Roman"/>
          <w:sz w:val="28"/>
          <w:szCs w:val="28"/>
          <w:lang w:val="ru-UA" w:eastAsia="ru-UA"/>
        </w:rPr>
        <w:t xml:space="preserve"> у </w:t>
      </w:r>
      <w:proofErr w:type="spellStart"/>
      <w:r w:rsidRPr="00AD7A77">
        <w:rPr>
          <w:rFonts w:ascii="Times New Roman" w:eastAsia="Times New Roman" w:hAnsi="Times New Roman" w:cs="Times New Roman"/>
          <w:sz w:val="28"/>
          <w:szCs w:val="28"/>
          <w:lang w:val="ru-UA" w:eastAsia="ru-UA"/>
        </w:rPr>
        <w:t>порнографії</w:t>
      </w:r>
      <w:proofErr w:type="spellEnd"/>
      <w:r w:rsidRPr="00AD7A77">
        <w:rPr>
          <w:rFonts w:ascii="Times New Roman" w:eastAsia="Times New Roman" w:hAnsi="Times New Roman" w:cs="Times New Roman"/>
          <w:sz w:val="28"/>
          <w:szCs w:val="28"/>
          <w:lang w:val="ru-UA" w:eastAsia="ru-UA"/>
        </w:rPr>
        <w:t xml:space="preserve">, і наводили </w:t>
      </w:r>
      <w:proofErr w:type="spellStart"/>
      <w:r w:rsidRPr="00AD7A77">
        <w:rPr>
          <w:rFonts w:ascii="Times New Roman" w:eastAsia="Times New Roman" w:hAnsi="Times New Roman" w:cs="Times New Roman"/>
          <w:sz w:val="28"/>
          <w:szCs w:val="28"/>
          <w:lang w:val="ru-UA" w:eastAsia="ru-UA"/>
        </w:rPr>
        <w:t>анальний</w:t>
      </w:r>
      <w:proofErr w:type="spellEnd"/>
      <w:r w:rsidRPr="00AD7A77">
        <w:rPr>
          <w:rFonts w:ascii="Times New Roman" w:eastAsia="Times New Roman" w:hAnsi="Times New Roman" w:cs="Times New Roman"/>
          <w:sz w:val="28"/>
          <w:szCs w:val="28"/>
          <w:lang w:val="ru-UA" w:eastAsia="ru-UA"/>
        </w:rPr>
        <w:t xml:space="preserve"> секс як приклад (</w:t>
      </w:r>
      <w:proofErr w:type="spellStart"/>
      <w:r w:rsidRPr="00AD7A77">
        <w:rPr>
          <w:rFonts w:ascii="Times New Roman" w:eastAsia="Times New Roman" w:hAnsi="Times New Roman" w:cs="Times New Roman"/>
          <w:sz w:val="28"/>
          <w:szCs w:val="28"/>
          <w:lang w:val="ru-UA" w:eastAsia="ru-UA"/>
        </w:rPr>
        <w:t>Löfgren-Mårtenson</w:t>
      </w:r>
      <w:proofErr w:type="spellEnd"/>
      <w:r w:rsidRPr="00AD7A77">
        <w:rPr>
          <w:rFonts w:ascii="Times New Roman" w:eastAsia="Times New Roman" w:hAnsi="Times New Roman" w:cs="Times New Roman"/>
          <w:sz w:val="28"/>
          <w:szCs w:val="28"/>
          <w:lang w:val="ru-UA" w:eastAsia="ru-UA"/>
        </w:rPr>
        <w:t xml:space="preserve"> &amp; </w:t>
      </w:r>
      <w:proofErr w:type="spellStart"/>
      <w:r w:rsidRPr="00AD7A77">
        <w:rPr>
          <w:rFonts w:ascii="Times New Roman" w:eastAsia="Times New Roman" w:hAnsi="Times New Roman" w:cs="Times New Roman"/>
          <w:sz w:val="28"/>
          <w:szCs w:val="28"/>
          <w:lang w:val="ru-UA" w:eastAsia="ru-UA"/>
        </w:rPr>
        <w:t>Månsson</w:t>
      </w:r>
      <w:proofErr w:type="spellEnd"/>
      <w:r w:rsidRPr="00AD7A77">
        <w:rPr>
          <w:rFonts w:ascii="Times New Roman" w:eastAsia="Times New Roman" w:hAnsi="Times New Roman" w:cs="Times New Roman"/>
          <w:sz w:val="28"/>
          <w:szCs w:val="28"/>
          <w:lang w:val="ru-UA" w:eastAsia="ru-UA"/>
        </w:rPr>
        <w:t xml:space="preserve">, 2010). Схожий </w:t>
      </w:r>
      <w:proofErr w:type="spellStart"/>
      <w:r w:rsidRPr="00AD7A77">
        <w:rPr>
          <w:rFonts w:ascii="Times New Roman" w:eastAsia="Times New Roman" w:hAnsi="Times New Roman" w:cs="Times New Roman"/>
          <w:sz w:val="28"/>
          <w:szCs w:val="28"/>
          <w:lang w:val="ru-UA" w:eastAsia="ru-UA"/>
        </w:rPr>
        <w:lastRenderedPageBreak/>
        <w:t>відгук</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був</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отриманий</w:t>
      </w:r>
      <w:proofErr w:type="spellEnd"/>
      <w:r w:rsidRPr="00AD7A77">
        <w:rPr>
          <w:rFonts w:ascii="Times New Roman" w:eastAsia="Times New Roman" w:hAnsi="Times New Roman" w:cs="Times New Roman"/>
          <w:sz w:val="28"/>
          <w:szCs w:val="28"/>
          <w:lang w:val="ru-UA" w:eastAsia="ru-UA"/>
        </w:rPr>
        <w:t xml:space="preserve"> в </w:t>
      </w:r>
      <w:proofErr w:type="spellStart"/>
      <w:r w:rsidRPr="00AD7A77">
        <w:rPr>
          <w:rFonts w:ascii="Times New Roman" w:eastAsia="Times New Roman" w:hAnsi="Times New Roman" w:cs="Times New Roman"/>
          <w:sz w:val="28"/>
          <w:szCs w:val="28"/>
          <w:lang w:val="ru-UA" w:eastAsia="ru-UA"/>
        </w:rPr>
        <w:t>американському</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дослідженні</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афроамериканських</w:t>
      </w:r>
      <w:proofErr w:type="spellEnd"/>
      <w:r w:rsidRPr="00AD7A77">
        <w:rPr>
          <w:rFonts w:ascii="Times New Roman" w:eastAsia="Times New Roman" w:hAnsi="Times New Roman" w:cs="Times New Roman"/>
          <w:sz w:val="28"/>
          <w:szCs w:val="28"/>
          <w:lang w:val="ru-UA" w:eastAsia="ru-UA"/>
        </w:rPr>
        <w:t xml:space="preserve"> і </w:t>
      </w:r>
      <w:proofErr w:type="spellStart"/>
      <w:r w:rsidRPr="00AD7A77">
        <w:rPr>
          <w:rFonts w:ascii="Times New Roman" w:eastAsia="Times New Roman" w:hAnsi="Times New Roman" w:cs="Times New Roman"/>
          <w:sz w:val="28"/>
          <w:szCs w:val="28"/>
          <w:lang w:val="ru-UA" w:eastAsia="ru-UA"/>
        </w:rPr>
        <w:t>латиноамериканських</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підлітків</w:t>
      </w:r>
      <w:proofErr w:type="spellEnd"/>
      <w:r w:rsidRPr="00AD7A77">
        <w:rPr>
          <w:rFonts w:ascii="Times New Roman" w:eastAsia="Times New Roman" w:hAnsi="Times New Roman" w:cs="Times New Roman"/>
          <w:sz w:val="28"/>
          <w:szCs w:val="28"/>
          <w:lang w:val="ru-UA" w:eastAsia="ru-UA"/>
        </w:rPr>
        <w:t xml:space="preserve">, де </w:t>
      </w:r>
      <w:proofErr w:type="spellStart"/>
      <w:r w:rsidRPr="00AD7A77">
        <w:rPr>
          <w:rFonts w:ascii="Times New Roman" w:eastAsia="Times New Roman" w:hAnsi="Times New Roman" w:cs="Times New Roman"/>
          <w:sz w:val="28"/>
          <w:szCs w:val="28"/>
          <w:lang w:val="ru-UA" w:eastAsia="ru-UA"/>
        </w:rPr>
        <w:t>учасниці</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жіночої</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статі</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пов’язували</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інтерес</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хлопців</w:t>
      </w:r>
      <w:proofErr w:type="spellEnd"/>
      <w:r w:rsidRPr="00AD7A77">
        <w:rPr>
          <w:rFonts w:ascii="Times New Roman" w:eastAsia="Times New Roman" w:hAnsi="Times New Roman" w:cs="Times New Roman"/>
          <w:sz w:val="28"/>
          <w:szCs w:val="28"/>
          <w:lang w:val="ru-UA" w:eastAsia="ru-UA"/>
        </w:rPr>
        <w:t xml:space="preserve"> до анального сексу з </w:t>
      </w:r>
      <w:proofErr w:type="spellStart"/>
      <w:r w:rsidRPr="00AD7A77">
        <w:rPr>
          <w:rFonts w:ascii="Times New Roman" w:eastAsia="Times New Roman" w:hAnsi="Times New Roman" w:cs="Times New Roman"/>
          <w:sz w:val="28"/>
          <w:szCs w:val="28"/>
          <w:lang w:val="ru-UA" w:eastAsia="ru-UA"/>
        </w:rPr>
        <w:t>впливом</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порнографії</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Rothman</w:t>
      </w:r>
      <w:proofErr w:type="spellEnd"/>
      <w:r w:rsidRPr="00AD7A77">
        <w:rPr>
          <w:rFonts w:ascii="Times New Roman" w:eastAsia="Times New Roman" w:hAnsi="Times New Roman" w:cs="Times New Roman"/>
          <w:sz w:val="28"/>
          <w:szCs w:val="28"/>
          <w:lang w:val="ru-UA" w:eastAsia="ru-UA"/>
        </w:rPr>
        <w:t xml:space="preserve"> та </w:t>
      </w:r>
      <w:proofErr w:type="spellStart"/>
      <w:r w:rsidRPr="00AD7A77">
        <w:rPr>
          <w:rFonts w:ascii="Times New Roman" w:eastAsia="Times New Roman" w:hAnsi="Times New Roman" w:cs="Times New Roman"/>
          <w:sz w:val="28"/>
          <w:szCs w:val="28"/>
          <w:lang w:val="ru-UA" w:eastAsia="ru-UA"/>
        </w:rPr>
        <w:t>ін</w:t>
      </w:r>
      <w:proofErr w:type="spellEnd"/>
      <w:r w:rsidRPr="00AD7A77">
        <w:rPr>
          <w:rFonts w:ascii="Times New Roman" w:eastAsia="Times New Roman" w:hAnsi="Times New Roman" w:cs="Times New Roman"/>
          <w:sz w:val="28"/>
          <w:szCs w:val="28"/>
          <w:lang w:val="ru-UA" w:eastAsia="ru-UA"/>
        </w:rPr>
        <w:t>., 2015).</w:t>
      </w:r>
      <w:r w:rsidR="00585735">
        <w:rPr>
          <w:rFonts w:ascii="Times New Roman" w:eastAsia="Times New Roman" w:hAnsi="Times New Roman" w:cs="Times New Roman"/>
          <w:sz w:val="28"/>
          <w:szCs w:val="28"/>
          <w:lang w:val="uk-UA" w:eastAsia="ru-UA"/>
        </w:rPr>
        <w:t xml:space="preserve"> </w:t>
      </w:r>
      <w:r w:rsidRPr="00AD7A77">
        <w:rPr>
          <w:rFonts w:ascii="Times New Roman" w:eastAsia="Times New Roman" w:hAnsi="Times New Roman" w:cs="Times New Roman"/>
          <w:sz w:val="28"/>
          <w:szCs w:val="28"/>
          <w:lang w:val="ru-UA" w:eastAsia="ru-UA"/>
        </w:rPr>
        <w:t xml:space="preserve">Сексуальна </w:t>
      </w:r>
      <w:proofErr w:type="spellStart"/>
      <w:r w:rsidRPr="00AD7A77">
        <w:rPr>
          <w:rFonts w:ascii="Times New Roman" w:eastAsia="Times New Roman" w:hAnsi="Times New Roman" w:cs="Times New Roman"/>
          <w:sz w:val="28"/>
          <w:szCs w:val="28"/>
          <w:lang w:val="ru-UA" w:eastAsia="ru-UA"/>
        </w:rPr>
        <w:t>поведінка</w:t>
      </w:r>
      <w:proofErr w:type="spellEnd"/>
      <w:r w:rsidRPr="00AD7A77">
        <w:rPr>
          <w:rFonts w:ascii="Times New Roman" w:eastAsia="Times New Roman" w:hAnsi="Times New Roman" w:cs="Times New Roman"/>
          <w:sz w:val="28"/>
          <w:szCs w:val="28"/>
          <w:lang w:val="ru-UA" w:eastAsia="ru-UA"/>
        </w:rPr>
        <w:t xml:space="preserve">, за </w:t>
      </w:r>
      <w:proofErr w:type="spellStart"/>
      <w:r w:rsidRPr="00AD7A77">
        <w:rPr>
          <w:rFonts w:ascii="Times New Roman" w:eastAsia="Times New Roman" w:hAnsi="Times New Roman" w:cs="Times New Roman"/>
          <w:sz w:val="28"/>
          <w:szCs w:val="28"/>
          <w:lang w:val="ru-UA" w:eastAsia="ru-UA"/>
        </w:rPr>
        <w:t>якої</w:t>
      </w:r>
      <w:proofErr w:type="spellEnd"/>
      <w:r w:rsidRPr="00AD7A77">
        <w:rPr>
          <w:rFonts w:ascii="Times New Roman" w:eastAsia="Times New Roman" w:hAnsi="Times New Roman" w:cs="Times New Roman"/>
          <w:sz w:val="28"/>
          <w:szCs w:val="28"/>
          <w:lang w:val="ru-UA" w:eastAsia="ru-UA"/>
        </w:rPr>
        <w:t xml:space="preserve"> один з </w:t>
      </w:r>
      <w:proofErr w:type="spellStart"/>
      <w:r w:rsidRPr="00AD7A77">
        <w:rPr>
          <w:rFonts w:ascii="Times New Roman" w:eastAsia="Times New Roman" w:hAnsi="Times New Roman" w:cs="Times New Roman"/>
          <w:sz w:val="28"/>
          <w:szCs w:val="28"/>
          <w:lang w:val="ru-UA" w:eastAsia="ru-UA"/>
        </w:rPr>
        <w:t>учасників</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піддається</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тиску</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або</w:t>
      </w:r>
      <w:proofErr w:type="spellEnd"/>
      <w:r w:rsidRPr="00AD7A77">
        <w:rPr>
          <w:rFonts w:ascii="Times New Roman" w:eastAsia="Times New Roman" w:hAnsi="Times New Roman" w:cs="Times New Roman"/>
          <w:sz w:val="28"/>
          <w:szCs w:val="28"/>
          <w:lang w:val="ru-UA" w:eastAsia="ru-UA"/>
        </w:rPr>
        <w:t xml:space="preserve"> примусу, є формою </w:t>
      </w:r>
      <w:proofErr w:type="spellStart"/>
      <w:r w:rsidRPr="00AD7A77">
        <w:rPr>
          <w:rFonts w:ascii="Times New Roman" w:eastAsia="Times New Roman" w:hAnsi="Times New Roman" w:cs="Times New Roman"/>
          <w:sz w:val="28"/>
          <w:szCs w:val="28"/>
          <w:lang w:val="ru-UA" w:eastAsia="ru-UA"/>
        </w:rPr>
        <w:t>сексуальної</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агресії</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що</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обговорюється</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нижче</w:t>
      </w:r>
      <w:proofErr w:type="spellEnd"/>
      <w:r w:rsidRPr="00AD7A77">
        <w:rPr>
          <w:rFonts w:ascii="Times New Roman" w:eastAsia="Times New Roman" w:hAnsi="Times New Roman" w:cs="Times New Roman"/>
          <w:sz w:val="28"/>
          <w:szCs w:val="28"/>
          <w:lang w:val="ru-UA" w:eastAsia="ru-UA"/>
        </w:rPr>
        <w:t>.</w:t>
      </w:r>
    </w:p>
    <w:p w14:paraId="53906FB0" w14:textId="77777777" w:rsidR="00AD7A77" w:rsidRPr="00AD7A77" w:rsidRDefault="00AD7A77" w:rsidP="00AD7A77">
      <w:pPr>
        <w:spacing w:before="100" w:beforeAutospacing="1" w:after="100" w:afterAutospacing="1" w:line="240" w:lineRule="auto"/>
        <w:rPr>
          <w:rFonts w:ascii="Times New Roman" w:eastAsia="Times New Roman" w:hAnsi="Times New Roman" w:cs="Times New Roman"/>
          <w:b/>
          <w:bCs/>
          <w:sz w:val="28"/>
          <w:szCs w:val="28"/>
          <w:lang w:val="ru-UA" w:eastAsia="ru-UA"/>
        </w:rPr>
      </w:pPr>
      <w:proofErr w:type="spellStart"/>
      <w:r w:rsidRPr="00AD7A77">
        <w:rPr>
          <w:rFonts w:ascii="Times New Roman" w:eastAsia="Times New Roman" w:hAnsi="Times New Roman" w:cs="Times New Roman"/>
          <w:b/>
          <w:bCs/>
          <w:sz w:val="28"/>
          <w:szCs w:val="28"/>
          <w:lang w:val="ru-UA" w:eastAsia="ru-UA"/>
        </w:rPr>
        <w:t>Сексуальні</w:t>
      </w:r>
      <w:proofErr w:type="spellEnd"/>
      <w:r w:rsidRPr="00AD7A77">
        <w:rPr>
          <w:rFonts w:ascii="Times New Roman" w:eastAsia="Times New Roman" w:hAnsi="Times New Roman" w:cs="Times New Roman"/>
          <w:b/>
          <w:bCs/>
          <w:sz w:val="28"/>
          <w:szCs w:val="28"/>
          <w:lang w:val="ru-UA" w:eastAsia="ru-UA"/>
        </w:rPr>
        <w:t xml:space="preserve"> практики та SEIM</w:t>
      </w:r>
    </w:p>
    <w:p w14:paraId="5A193C9F" w14:textId="0CDFCA35" w:rsidR="00AD7A77" w:rsidRPr="00AD7A77" w:rsidRDefault="00AD7A77" w:rsidP="00AD7A77">
      <w:pPr>
        <w:spacing w:before="100" w:beforeAutospacing="1" w:after="100" w:afterAutospacing="1" w:line="240" w:lineRule="auto"/>
        <w:rPr>
          <w:rFonts w:ascii="Times New Roman" w:eastAsia="Times New Roman" w:hAnsi="Times New Roman" w:cs="Times New Roman"/>
          <w:sz w:val="28"/>
          <w:szCs w:val="28"/>
          <w:lang w:val="ru-UA" w:eastAsia="ru-UA"/>
        </w:rPr>
      </w:pPr>
      <w:r w:rsidRPr="00AD7A77">
        <w:rPr>
          <w:rFonts w:ascii="Times New Roman" w:eastAsia="Times New Roman" w:hAnsi="Times New Roman" w:cs="Times New Roman"/>
          <w:sz w:val="28"/>
          <w:szCs w:val="28"/>
          <w:lang w:val="ru-UA" w:eastAsia="ru-UA"/>
        </w:rPr>
        <w:t xml:space="preserve">Є </w:t>
      </w:r>
      <w:proofErr w:type="spellStart"/>
      <w:r w:rsidRPr="00AD7A77">
        <w:rPr>
          <w:rFonts w:ascii="Times New Roman" w:eastAsia="Times New Roman" w:hAnsi="Times New Roman" w:cs="Times New Roman"/>
          <w:sz w:val="28"/>
          <w:szCs w:val="28"/>
          <w:lang w:val="ru-UA" w:eastAsia="ru-UA"/>
        </w:rPr>
        <w:t>докази</w:t>
      </w:r>
      <w:proofErr w:type="spellEnd"/>
      <w:r w:rsidRPr="00AD7A77">
        <w:rPr>
          <w:rFonts w:ascii="Times New Roman" w:eastAsia="Times New Roman" w:hAnsi="Times New Roman" w:cs="Times New Roman"/>
          <w:sz w:val="28"/>
          <w:szCs w:val="28"/>
          <w:lang w:val="ru-UA" w:eastAsia="ru-UA"/>
        </w:rPr>
        <w:t xml:space="preserve"> того, </w:t>
      </w:r>
      <w:proofErr w:type="spellStart"/>
      <w:r w:rsidRPr="00AD7A77">
        <w:rPr>
          <w:rFonts w:ascii="Times New Roman" w:eastAsia="Times New Roman" w:hAnsi="Times New Roman" w:cs="Times New Roman"/>
          <w:sz w:val="28"/>
          <w:szCs w:val="28"/>
          <w:lang w:val="ru-UA" w:eastAsia="ru-UA"/>
        </w:rPr>
        <w:t>що</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використання</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порнографії</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підвищує</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ймовірність</w:t>
      </w:r>
      <w:proofErr w:type="spellEnd"/>
      <w:r w:rsidRPr="00AD7A77">
        <w:rPr>
          <w:rFonts w:ascii="Times New Roman" w:eastAsia="Times New Roman" w:hAnsi="Times New Roman" w:cs="Times New Roman"/>
          <w:sz w:val="28"/>
          <w:szCs w:val="28"/>
          <w:lang w:val="ru-UA" w:eastAsia="ru-UA"/>
        </w:rPr>
        <w:t xml:space="preserve"> того, </w:t>
      </w:r>
      <w:proofErr w:type="spellStart"/>
      <w:r w:rsidRPr="00AD7A77">
        <w:rPr>
          <w:rFonts w:ascii="Times New Roman" w:eastAsia="Times New Roman" w:hAnsi="Times New Roman" w:cs="Times New Roman"/>
          <w:sz w:val="28"/>
          <w:szCs w:val="28"/>
          <w:lang w:val="ru-UA" w:eastAsia="ru-UA"/>
        </w:rPr>
        <w:t>що</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підлітки</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братимуть</w:t>
      </w:r>
      <w:proofErr w:type="spellEnd"/>
      <w:r w:rsidRPr="00AD7A77">
        <w:rPr>
          <w:rFonts w:ascii="Times New Roman" w:eastAsia="Times New Roman" w:hAnsi="Times New Roman" w:cs="Times New Roman"/>
          <w:sz w:val="28"/>
          <w:szCs w:val="28"/>
          <w:lang w:val="ru-UA" w:eastAsia="ru-UA"/>
        </w:rPr>
        <w:t xml:space="preserve"> участь у сексуально </w:t>
      </w:r>
      <w:proofErr w:type="spellStart"/>
      <w:r w:rsidRPr="00AD7A77">
        <w:rPr>
          <w:rFonts w:ascii="Times New Roman" w:eastAsia="Times New Roman" w:hAnsi="Times New Roman" w:cs="Times New Roman"/>
          <w:sz w:val="28"/>
          <w:szCs w:val="28"/>
          <w:lang w:val="ru-UA" w:eastAsia="ru-UA"/>
        </w:rPr>
        <w:t>дозволених</w:t>
      </w:r>
      <w:proofErr w:type="spellEnd"/>
      <w:r w:rsidRPr="00AD7A77">
        <w:rPr>
          <w:rFonts w:ascii="Times New Roman" w:eastAsia="Times New Roman" w:hAnsi="Times New Roman" w:cs="Times New Roman"/>
          <w:sz w:val="28"/>
          <w:szCs w:val="28"/>
          <w:lang w:val="ru-UA" w:eastAsia="ru-UA"/>
        </w:rPr>
        <w:t xml:space="preserve"> практиках (</w:t>
      </w:r>
      <w:proofErr w:type="spellStart"/>
      <w:r w:rsidRPr="00AD7A77">
        <w:rPr>
          <w:rFonts w:ascii="Times New Roman" w:eastAsia="Times New Roman" w:hAnsi="Times New Roman" w:cs="Times New Roman"/>
          <w:sz w:val="28"/>
          <w:szCs w:val="28"/>
          <w:lang w:val="ru-UA" w:eastAsia="ru-UA"/>
        </w:rPr>
        <w:t>Braun-Courville</w:t>
      </w:r>
      <w:proofErr w:type="spellEnd"/>
      <w:r w:rsidRPr="00AD7A77">
        <w:rPr>
          <w:rFonts w:ascii="Times New Roman" w:eastAsia="Times New Roman" w:hAnsi="Times New Roman" w:cs="Times New Roman"/>
          <w:sz w:val="28"/>
          <w:szCs w:val="28"/>
          <w:lang w:val="ru-UA" w:eastAsia="ru-UA"/>
        </w:rPr>
        <w:t xml:space="preserve"> &amp; </w:t>
      </w:r>
      <w:proofErr w:type="spellStart"/>
      <w:r w:rsidRPr="00AD7A77">
        <w:rPr>
          <w:rFonts w:ascii="Times New Roman" w:eastAsia="Times New Roman" w:hAnsi="Times New Roman" w:cs="Times New Roman"/>
          <w:sz w:val="28"/>
          <w:szCs w:val="28"/>
          <w:lang w:val="ru-UA" w:eastAsia="ru-UA"/>
        </w:rPr>
        <w:t>Rojas</w:t>
      </w:r>
      <w:proofErr w:type="spellEnd"/>
      <w:r w:rsidRPr="00AD7A77">
        <w:rPr>
          <w:rFonts w:ascii="Times New Roman" w:eastAsia="Times New Roman" w:hAnsi="Times New Roman" w:cs="Times New Roman"/>
          <w:sz w:val="28"/>
          <w:szCs w:val="28"/>
          <w:lang w:val="ru-UA" w:eastAsia="ru-UA"/>
        </w:rPr>
        <w:t xml:space="preserve">, 2009; </w:t>
      </w:r>
      <w:proofErr w:type="spellStart"/>
      <w:r w:rsidRPr="00AD7A77">
        <w:rPr>
          <w:rFonts w:ascii="Times New Roman" w:eastAsia="Times New Roman" w:hAnsi="Times New Roman" w:cs="Times New Roman"/>
          <w:sz w:val="28"/>
          <w:szCs w:val="28"/>
          <w:lang w:val="ru-UA" w:eastAsia="ru-UA"/>
        </w:rPr>
        <w:t>Brown</w:t>
      </w:r>
      <w:proofErr w:type="spellEnd"/>
      <w:r w:rsidRPr="00AD7A77">
        <w:rPr>
          <w:rFonts w:ascii="Times New Roman" w:eastAsia="Times New Roman" w:hAnsi="Times New Roman" w:cs="Times New Roman"/>
          <w:sz w:val="28"/>
          <w:szCs w:val="28"/>
          <w:lang w:val="ru-UA" w:eastAsia="ru-UA"/>
        </w:rPr>
        <w:t xml:space="preserve"> &amp; </w:t>
      </w:r>
      <w:proofErr w:type="spellStart"/>
      <w:r w:rsidRPr="00AD7A77">
        <w:rPr>
          <w:rFonts w:ascii="Times New Roman" w:eastAsia="Times New Roman" w:hAnsi="Times New Roman" w:cs="Times New Roman"/>
          <w:sz w:val="28"/>
          <w:szCs w:val="28"/>
          <w:lang w:val="ru-UA" w:eastAsia="ru-UA"/>
        </w:rPr>
        <w:t>L’Engle</w:t>
      </w:r>
      <w:proofErr w:type="spellEnd"/>
      <w:r w:rsidRPr="00AD7A77">
        <w:rPr>
          <w:rFonts w:ascii="Times New Roman" w:eastAsia="Times New Roman" w:hAnsi="Times New Roman" w:cs="Times New Roman"/>
          <w:sz w:val="28"/>
          <w:szCs w:val="28"/>
          <w:lang w:val="ru-UA" w:eastAsia="ru-UA"/>
        </w:rPr>
        <w:t xml:space="preserve">, 2009; </w:t>
      </w:r>
      <w:proofErr w:type="spellStart"/>
      <w:r w:rsidRPr="00AD7A77">
        <w:rPr>
          <w:rFonts w:ascii="Times New Roman" w:eastAsia="Times New Roman" w:hAnsi="Times New Roman" w:cs="Times New Roman"/>
          <w:sz w:val="28"/>
          <w:szCs w:val="28"/>
          <w:lang w:val="ru-UA" w:eastAsia="ru-UA"/>
        </w:rPr>
        <w:t>Morgan</w:t>
      </w:r>
      <w:proofErr w:type="spellEnd"/>
      <w:r w:rsidRPr="00AD7A77">
        <w:rPr>
          <w:rFonts w:ascii="Times New Roman" w:eastAsia="Times New Roman" w:hAnsi="Times New Roman" w:cs="Times New Roman"/>
          <w:sz w:val="28"/>
          <w:szCs w:val="28"/>
          <w:lang w:val="ru-UA" w:eastAsia="ru-UA"/>
        </w:rPr>
        <w:t xml:space="preserve">, 2011; </w:t>
      </w:r>
      <w:proofErr w:type="spellStart"/>
      <w:r w:rsidRPr="00AD7A77">
        <w:rPr>
          <w:rFonts w:ascii="Times New Roman" w:eastAsia="Times New Roman" w:hAnsi="Times New Roman" w:cs="Times New Roman"/>
          <w:sz w:val="28"/>
          <w:szCs w:val="28"/>
          <w:lang w:val="ru-UA" w:eastAsia="ru-UA"/>
        </w:rPr>
        <w:t>Peter</w:t>
      </w:r>
      <w:proofErr w:type="spellEnd"/>
      <w:r w:rsidRPr="00AD7A77">
        <w:rPr>
          <w:rFonts w:ascii="Times New Roman" w:eastAsia="Times New Roman" w:hAnsi="Times New Roman" w:cs="Times New Roman"/>
          <w:sz w:val="28"/>
          <w:szCs w:val="28"/>
          <w:lang w:val="ru-UA" w:eastAsia="ru-UA"/>
        </w:rPr>
        <w:t xml:space="preserve"> &amp; </w:t>
      </w:r>
      <w:proofErr w:type="spellStart"/>
      <w:r w:rsidRPr="00AD7A77">
        <w:rPr>
          <w:rFonts w:ascii="Times New Roman" w:eastAsia="Times New Roman" w:hAnsi="Times New Roman" w:cs="Times New Roman"/>
          <w:sz w:val="28"/>
          <w:szCs w:val="28"/>
          <w:lang w:val="ru-UA" w:eastAsia="ru-UA"/>
        </w:rPr>
        <w:t>Valkenburg</w:t>
      </w:r>
      <w:proofErr w:type="spellEnd"/>
      <w:r w:rsidRPr="00AD7A77">
        <w:rPr>
          <w:rFonts w:ascii="Times New Roman" w:eastAsia="Times New Roman" w:hAnsi="Times New Roman" w:cs="Times New Roman"/>
          <w:sz w:val="28"/>
          <w:szCs w:val="28"/>
          <w:lang w:val="ru-UA" w:eastAsia="ru-UA"/>
        </w:rPr>
        <w:t xml:space="preserve">, 2006a, 2007, 2008b), </w:t>
      </w:r>
      <w:proofErr w:type="spellStart"/>
      <w:r w:rsidRPr="00AD7A77">
        <w:rPr>
          <w:rFonts w:ascii="Times New Roman" w:eastAsia="Times New Roman" w:hAnsi="Times New Roman" w:cs="Times New Roman"/>
          <w:sz w:val="28"/>
          <w:szCs w:val="28"/>
          <w:lang w:val="ru-UA" w:eastAsia="ru-UA"/>
        </w:rPr>
        <w:t>хоча</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вплив</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цієї</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поведінки</w:t>
      </w:r>
      <w:proofErr w:type="spellEnd"/>
      <w:r w:rsidRPr="00AD7A77">
        <w:rPr>
          <w:rFonts w:ascii="Times New Roman" w:eastAsia="Times New Roman" w:hAnsi="Times New Roman" w:cs="Times New Roman"/>
          <w:sz w:val="28"/>
          <w:szCs w:val="28"/>
          <w:lang w:val="ru-UA" w:eastAsia="ru-UA"/>
        </w:rPr>
        <w:t xml:space="preserve"> на </w:t>
      </w:r>
      <w:proofErr w:type="spellStart"/>
      <w:r w:rsidRPr="00AD7A77">
        <w:rPr>
          <w:rFonts w:ascii="Times New Roman" w:eastAsia="Times New Roman" w:hAnsi="Times New Roman" w:cs="Times New Roman"/>
          <w:sz w:val="28"/>
          <w:szCs w:val="28"/>
          <w:lang w:val="ru-UA" w:eastAsia="ru-UA"/>
        </w:rPr>
        <w:t>сексуальне</w:t>
      </w:r>
      <w:proofErr w:type="spellEnd"/>
      <w:r w:rsidRPr="00AD7A77">
        <w:rPr>
          <w:rFonts w:ascii="Times New Roman" w:eastAsia="Times New Roman" w:hAnsi="Times New Roman" w:cs="Times New Roman"/>
          <w:sz w:val="28"/>
          <w:szCs w:val="28"/>
          <w:lang w:val="ru-UA" w:eastAsia="ru-UA"/>
        </w:rPr>
        <w:t xml:space="preserve"> та </w:t>
      </w:r>
      <w:proofErr w:type="spellStart"/>
      <w:r w:rsidRPr="00AD7A77">
        <w:rPr>
          <w:rFonts w:ascii="Times New Roman" w:eastAsia="Times New Roman" w:hAnsi="Times New Roman" w:cs="Times New Roman"/>
          <w:sz w:val="28"/>
          <w:szCs w:val="28"/>
          <w:lang w:val="ru-UA" w:eastAsia="ru-UA"/>
        </w:rPr>
        <w:t>психологічне</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здоров’я</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залишається</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недостатньо</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вивченим</w:t>
      </w:r>
      <w:proofErr w:type="spellEnd"/>
      <w:r w:rsidRPr="00AD7A77">
        <w:rPr>
          <w:rFonts w:ascii="Times New Roman" w:eastAsia="Times New Roman" w:hAnsi="Times New Roman" w:cs="Times New Roman"/>
          <w:sz w:val="28"/>
          <w:szCs w:val="28"/>
          <w:lang w:val="ru-UA" w:eastAsia="ru-UA"/>
        </w:rPr>
        <w:t>.</w:t>
      </w:r>
      <w:r w:rsidR="00B946F3">
        <w:rPr>
          <w:rFonts w:ascii="Times New Roman" w:eastAsia="Times New Roman" w:hAnsi="Times New Roman" w:cs="Times New Roman"/>
          <w:sz w:val="28"/>
          <w:szCs w:val="28"/>
          <w:lang w:val="uk-UA" w:eastAsia="ru-UA"/>
        </w:rPr>
        <w:t xml:space="preserve"> </w:t>
      </w:r>
      <w:proofErr w:type="spellStart"/>
      <w:r w:rsidRPr="00AD7A77">
        <w:rPr>
          <w:rFonts w:ascii="Times New Roman" w:eastAsia="Times New Roman" w:hAnsi="Times New Roman" w:cs="Times New Roman"/>
          <w:sz w:val="28"/>
          <w:szCs w:val="28"/>
          <w:lang w:val="ru-UA" w:eastAsia="ru-UA"/>
        </w:rPr>
        <w:t>Існують</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припущення</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що</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використання</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порнографії</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пов’язане</w:t>
      </w:r>
      <w:proofErr w:type="spellEnd"/>
      <w:r w:rsidRPr="00AD7A77">
        <w:rPr>
          <w:rFonts w:ascii="Times New Roman" w:eastAsia="Times New Roman" w:hAnsi="Times New Roman" w:cs="Times New Roman"/>
          <w:sz w:val="28"/>
          <w:szCs w:val="28"/>
          <w:lang w:val="ru-UA" w:eastAsia="ru-UA"/>
        </w:rPr>
        <w:t xml:space="preserve"> з "</w:t>
      </w:r>
      <w:proofErr w:type="spellStart"/>
      <w:r w:rsidRPr="00AD7A77">
        <w:rPr>
          <w:rFonts w:ascii="Times New Roman" w:eastAsia="Times New Roman" w:hAnsi="Times New Roman" w:cs="Times New Roman"/>
          <w:sz w:val="28"/>
          <w:szCs w:val="28"/>
          <w:lang w:val="ru-UA" w:eastAsia="ru-UA"/>
        </w:rPr>
        <w:t>більш</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різноманітними</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сексуальними</w:t>
      </w:r>
      <w:proofErr w:type="spellEnd"/>
      <w:r w:rsidRPr="00AD7A77">
        <w:rPr>
          <w:rFonts w:ascii="Times New Roman" w:eastAsia="Times New Roman" w:hAnsi="Times New Roman" w:cs="Times New Roman"/>
          <w:sz w:val="28"/>
          <w:szCs w:val="28"/>
          <w:lang w:val="ru-UA" w:eastAsia="ru-UA"/>
        </w:rPr>
        <w:t xml:space="preserve"> практиками", </w:t>
      </w:r>
      <w:proofErr w:type="spellStart"/>
      <w:r w:rsidRPr="00AD7A77">
        <w:rPr>
          <w:rFonts w:ascii="Times New Roman" w:eastAsia="Times New Roman" w:hAnsi="Times New Roman" w:cs="Times New Roman"/>
          <w:sz w:val="28"/>
          <w:szCs w:val="28"/>
          <w:lang w:val="ru-UA" w:eastAsia="ru-UA"/>
        </w:rPr>
        <w:t>хоча</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ці</w:t>
      </w:r>
      <w:proofErr w:type="spellEnd"/>
      <w:r w:rsidRPr="00AD7A77">
        <w:rPr>
          <w:rFonts w:ascii="Times New Roman" w:eastAsia="Times New Roman" w:hAnsi="Times New Roman" w:cs="Times New Roman"/>
          <w:sz w:val="28"/>
          <w:szCs w:val="28"/>
          <w:lang w:val="ru-UA" w:eastAsia="ru-UA"/>
        </w:rPr>
        <w:t xml:space="preserve"> практики </w:t>
      </w:r>
      <w:proofErr w:type="spellStart"/>
      <w:r w:rsidRPr="00AD7A77">
        <w:rPr>
          <w:rFonts w:ascii="Times New Roman" w:eastAsia="Times New Roman" w:hAnsi="Times New Roman" w:cs="Times New Roman"/>
          <w:sz w:val="28"/>
          <w:szCs w:val="28"/>
          <w:lang w:val="ru-UA" w:eastAsia="ru-UA"/>
        </w:rPr>
        <w:t>слід</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оцінювати</w:t>
      </w:r>
      <w:proofErr w:type="spellEnd"/>
      <w:r w:rsidRPr="00AD7A77">
        <w:rPr>
          <w:rFonts w:ascii="Times New Roman" w:eastAsia="Times New Roman" w:hAnsi="Times New Roman" w:cs="Times New Roman"/>
          <w:sz w:val="28"/>
          <w:szCs w:val="28"/>
          <w:lang w:val="ru-UA" w:eastAsia="ru-UA"/>
        </w:rPr>
        <w:t xml:space="preserve"> з точки </w:t>
      </w:r>
      <w:proofErr w:type="spellStart"/>
      <w:r w:rsidRPr="00AD7A77">
        <w:rPr>
          <w:rFonts w:ascii="Times New Roman" w:eastAsia="Times New Roman" w:hAnsi="Times New Roman" w:cs="Times New Roman"/>
          <w:sz w:val="28"/>
          <w:szCs w:val="28"/>
          <w:lang w:val="ru-UA" w:eastAsia="ru-UA"/>
        </w:rPr>
        <w:t>зору</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ризиків</w:t>
      </w:r>
      <w:proofErr w:type="spellEnd"/>
      <w:r w:rsidRPr="00AD7A77">
        <w:rPr>
          <w:rFonts w:ascii="Times New Roman" w:eastAsia="Times New Roman" w:hAnsi="Times New Roman" w:cs="Times New Roman"/>
          <w:sz w:val="28"/>
          <w:szCs w:val="28"/>
          <w:lang w:val="ru-UA" w:eastAsia="ru-UA"/>
        </w:rPr>
        <w:t xml:space="preserve"> для </w:t>
      </w:r>
      <w:proofErr w:type="spellStart"/>
      <w:r w:rsidRPr="00AD7A77">
        <w:rPr>
          <w:rFonts w:ascii="Times New Roman" w:eastAsia="Times New Roman" w:hAnsi="Times New Roman" w:cs="Times New Roman"/>
          <w:sz w:val="28"/>
          <w:szCs w:val="28"/>
          <w:lang w:val="ru-UA" w:eastAsia="ru-UA"/>
        </w:rPr>
        <w:t>здоров’я</w:t>
      </w:r>
      <w:proofErr w:type="spellEnd"/>
      <w:r w:rsidRPr="00AD7A77">
        <w:rPr>
          <w:rFonts w:ascii="Times New Roman" w:eastAsia="Times New Roman" w:hAnsi="Times New Roman" w:cs="Times New Roman"/>
          <w:sz w:val="28"/>
          <w:szCs w:val="28"/>
          <w:lang w:val="ru-UA" w:eastAsia="ru-UA"/>
        </w:rPr>
        <w:t xml:space="preserve">, а не </w:t>
      </w:r>
      <w:proofErr w:type="spellStart"/>
      <w:r w:rsidRPr="00AD7A77">
        <w:rPr>
          <w:rFonts w:ascii="Times New Roman" w:eastAsia="Times New Roman" w:hAnsi="Times New Roman" w:cs="Times New Roman"/>
          <w:sz w:val="28"/>
          <w:szCs w:val="28"/>
          <w:lang w:val="ru-UA" w:eastAsia="ru-UA"/>
        </w:rPr>
        <w:t>вважати</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індикатором</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загального</w:t>
      </w:r>
      <w:proofErr w:type="spellEnd"/>
      <w:r w:rsidRPr="00AD7A77">
        <w:rPr>
          <w:rFonts w:ascii="Times New Roman" w:eastAsia="Times New Roman" w:hAnsi="Times New Roman" w:cs="Times New Roman"/>
          <w:sz w:val="28"/>
          <w:szCs w:val="28"/>
          <w:lang w:val="ru-UA" w:eastAsia="ru-UA"/>
        </w:rPr>
        <w:t xml:space="preserve"> сексуального </w:t>
      </w:r>
      <w:proofErr w:type="spellStart"/>
      <w:r w:rsidRPr="00AD7A77">
        <w:rPr>
          <w:rFonts w:ascii="Times New Roman" w:eastAsia="Times New Roman" w:hAnsi="Times New Roman" w:cs="Times New Roman"/>
          <w:sz w:val="28"/>
          <w:szCs w:val="28"/>
          <w:lang w:val="ru-UA" w:eastAsia="ru-UA"/>
        </w:rPr>
        <w:t>ризику</w:t>
      </w:r>
      <w:proofErr w:type="spellEnd"/>
      <w:r w:rsidRPr="00AD7A77">
        <w:rPr>
          <w:rFonts w:ascii="Times New Roman" w:eastAsia="Times New Roman" w:hAnsi="Times New Roman" w:cs="Times New Roman"/>
          <w:sz w:val="28"/>
          <w:szCs w:val="28"/>
          <w:lang w:val="ru-UA" w:eastAsia="ru-UA"/>
        </w:rPr>
        <w:t>.</w:t>
      </w:r>
      <w:r w:rsidR="00B946F3">
        <w:rPr>
          <w:rFonts w:ascii="Times New Roman" w:eastAsia="Times New Roman" w:hAnsi="Times New Roman" w:cs="Times New Roman"/>
          <w:sz w:val="28"/>
          <w:szCs w:val="28"/>
          <w:lang w:val="uk-UA" w:eastAsia="ru-UA"/>
        </w:rPr>
        <w:t xml:space="preserve"> </w:t>
      </w:r>
      <w:proofErr w:type="spellStart"/>
      <w:r w:rsidRPr="00AD7A77">
        <w:rPr>
          <w:rFonts w:ascii="Times New Roman" w:eastAsia="Times New Roman" w:hAnsi="Times New Roman" w:cs="Times New Roman"/>
          <w:sz w:val="28"/>
          <w:szCs w:val="28"/>
          <w:lang w:val="ru-UA" w:eastAsia="ru-UA"/>
        </w:rPr>
        <w:t>Наприклад</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дослідження</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молоді</w:t>
      </w:r>
      <w:proofErr w:type="spellEnd"/>
      <w:r w:rsidRPr="00AD7A77">
        <w:rPr>
          <w:rFonts w:ascii="Times New Roman" w:eastAsia="Times New Roman" w:hAnsi="Times New Roman" w:cs="Times New Roman"/>
          <w:sz w:val="28"/>
          <w:szCs w:val="28"/>
          <w:lang w:val="ru-UA" w:eastAsia="ru-UA"/>
        </w:rPr>
        <w:t xml:space="preserve"> у </w:t>
      </w:r>
      <w:proofErr w:type="spellStart"/>
      <w:r w:rsidRPr="00AD7A77">
        <w:rPr>
          <w:rFonts w:ascii="Times New Roman" w:eastAsia="Times New Roman" w:hAnsi="Times New Roman" w:cs="Times New Roman"/>
          <w:sz w:val="28"/>
          <w:szCs w:val="28"/>
          <w:lang w:val="ru-UA" w:eastAsia="ru-UA"/>
        </w:rPr>
        <w:t>Швеції</w:t>
      </w:r>
      <w:proofErr w:type="spellEnd"/>
      <w:r w:rsidRPr="00AD7A77">
        <w:rPr>
          <w:rFonts w:ascii="Times New Roman" w:eastAsia="Times New Roman" w:hAnsi="Times New Roman" w:cs="Times New Roman"/>
          <w:sz w:val="28"/>
          <w:szCs w:val="28"/>
          <w:lang w:val="ru-UA" w:eastAsia="ru-UA"/>
        </w:rPr>
        <w:t xml:space="preserve"> показали, </w:t>
      </w:r>
      <w:proofErr w:type="spellStart"/>
      <w:r w:rsidRPr="00AD7A77">
        <w:rPr>
          <w:rFonts w:ascii="Times New Roman" w:eastAsia="Times New Roman" w:hAnsi="Times New Roman" w:cs="Times New Roman"/>
          <w:sz w:val="28"/>
          <w:szCs w:val="28"/>
          <w:lang w:val="ru-UA" w:eastAsia="ru-UA"/>
        </w:rPr>
        <w:t>що</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дівчата</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які</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бачили</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порнографію</w:t>
      </w:r>
      <w:proofErr w:type="spellEnd"/>
      <w:r w:rsidRPr="00AD7A77">
        <w:rPr>
          <w:rFonts w:ascii="Times New Roman" w:eastAsia="Times New Roman" w:hAnsi="Times New Roman" w:cs="Times New Roman"/>
          <w:sz w:val="28"/>
          <w:szCs w:val="28"/>
          <w:lang w:val="ru-UA" w:eastAsia="ru-UA"/>
        </w:rPr>
        <w:t xml:space="preserve">, з </w:t>
      </w:r>
      <w:proofErr w:type="spellStart"/>
      <w:r w:rsidRPr="00AD7A77">
        <w:rPr>
          <w:rFonts w:ascii="Times New Roman" w:eastAsia="Times New Roman" w:hAnsi="Times New Roman" w:cs="Times New Roman"/>
          <w:sz w:val="28"/>
          <w:szCs w:val="28"/>
          <w:lang w:val="ru-UA" w:eastAsia="ru-UA"/>
        </w:rPr>
        <w:t>більшою</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ймовірністю</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мали</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анальний</w:t>
      </w:r>
      <w:proofErr w:type="spellEnd"/>
      <w:r w:rsidRPr="00AD7A77">
        <w:rPr>
          <w:rFonts w:ascii="Times New Roman" w:eastAsia="Times New Roman" w:hAnsi="Times New Roman" w:cs="Times New Roman"/>
          <w:sz w:val="28"/>
          <w:szCs w:val="28"/>
          <w:lang w:val="ru-UA" w:eastAsia="ru-UA"/>
        </w:rPr>
        <w:t xml:space="preserve"> секс, а </w:t>
      </w:r>
      <w:proofErr w:type="spellStart"/>
      <w:r w:rsidRPr="00AD7A77">
        <w:rPr>
          <w:rFonts w:ascii="Times New Roman" w:eastAsia="Times New Roman" w:hAnsi="Times New Roman" w:cs="Times New Roman"/>
          <w:sz w:val="28"/>
          <w:szCs w:val="28"/>
          <w:lang w:val="ru-UA" w:eastAsia="ru-UA"/>
        </w:rPr>
        <w:t>хлопці</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які</w:t>
      </w:r>
      <w:proofErr w:type="spellEnd"/>
      <w:r w:rsidRPr="00AD7A77">
        <w:rPr>
          <w:rFonts w:ascii="Times New Roman" w:eastAsia="Times New Roman" w:hAnsi="Times New Roman" w:cs="Times New Roman"/>
          <w:sz w:val="28"/>
          <w:szCs w:val="28"/>
          <w:lang w:val="ru-UA" w:eastAsia="ru-UA"/>
        </w:rPr>
        <w:t xml:space="preserve"> регулярно </w:t>
      </w:r>
      <w:proofErr w:type="spellStart"/>
      <w:r w:rsidRPr="00AD7A77">
        <w:rPr>
          <w:rFonts w:ascii="Times New Roman" w:eastAsia="Times New Roman" w:hAnsi="Times New Roman" w:cs="Times New Roman"/>
          <w:sz w:val="28"/>
          <w:szCs w:val="28"/>
          <w:lang w:val="ru-UA" w:eastAsia="ru-UA"/>
        </w:rPr>
        <w:t>використовували</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порнографію</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частіше</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займалися</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анальним</w:t>
      </w:r>
      <w:proofErr w:type="spellEnd"/>
      <w:r w:rsidRPr="00AD7A77">
        <w:rPr>
          <w:rFonts w:ascii="Times New Roman" w:eastAsia="Times New Roman" w:hAnsi="Times New Roman" w:cs="Times New Roman"/>
          <w:sz w:val="28"/>
          <w:szCs w:val="28"/>
          <w:lang w:val="ru-UA" w:eastAsia="ru-UA"/>
        </w:rPr>
        <w:t xml:space="preserve"> сексом </w:t>
      </w:r>
      <w:proofErr w:type="spellStart"/>
      <w:r w:rsidRPr="00AD7A77">
        <w:rPr>
          <w:rFonts w:ascii="Times New Roman" w:eastAsia="Times New Roman" w:hAnsi="Times New Roman" w:cs="Times New Roman"/>
          <w:sz w:val="28"/>
          <w:szCs w:val="28"/>
          <w:lang w:val="ru-UA" w:eastAsia="ru-UA"/>
        </w:rPr>
        <w:t>із</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дівчатами</w:t>
      </w:r>
      <w:proofErr w:type="spellEnd"/>
      <w:r w:rsidRPr="00AD7A77">
        <w:rPr>
          <w:rFonts w:ascii="Times New Roman" w:eastAsia="Times New Roman" w:hAnsi="Times New Roman" w:cs="Times New Roman"/>
          <w:sz w:val="28"/>
          <w:szCs w:val="28"/>
          <w:lang w:val="ru-UA" w:eastAsia="ru-UA"/>
        </w:rPr>
        <w:t xml:space="preserve">, а </w:t>
      </w:r>
      <w:proofErr w:type="spellStart"/>
      <w:r w:rsidRPr="00AD7A77">
        <w:rPr>
          <w:rFonts w:ascii="Times New Roman" w:eastAsia="Times New Roman" w:hAnsi="Times New Roman" w:cs="Times New Roman"/>
          <w:sz w:val="28"/>
          <w:szCs w:val="28"/>
          <w:lang w:val="ru-UA" w:eastAsia="ru-UA"/>
        </w:rPr>
        <w:t>також</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намагалися</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виконувати</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інші</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дії</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які</w:t>
      </w:r>
      <w:proofErr w:type="spellEnd"/>
      <w:r w:rsidRPr="00AD7A77">
        <w:rPr>
          <w:rFonts w:ascii="Times New Roman" w:eastAsia="Times New Roman" w:hAnsi="Times New Roman" w:cs="Times New Roman"/>
          <w:sz w:val="28"/>
          <w:szCs w:val="28"/>
          <w:lang w:val="ru-UA" w:eastAsia="ru-UA"/>
        </w:rPr>
        <w:t xml:space="preserve"> вони </w:t>
      </w:r>
      <w:proofErr w:type="spellStart"/>
      <w:r w:rsidRPr="00AD7A77">
        <w:rPr>
          <w:rFonts w:ascii="Times New Roman" w:eastAsia="Times New Roman" w:hAnsi="Times New Roman" w:cs="Times New Roman"/>
          <w:sz w:val="28"/>
          <w:szCs w:val="28"/>
          <w:lang w:val="ru-UA" w:eastAsia="ru-UA"/>
        </w:rPr>
        <w:t>бачили</w:t>
      </w:r>
      <w:proofErr w:type="spellEnd"/>
      <w:r w:rsidRPr="00AD7A77">
        <w:rPr>
          <w:rFonts w:ascii="Times New Roman" w:eastAsia="Times New Roman" w:hAnsi="Times New Roman" w:cs="Times New Roman"/>
          <w:sz w:val="28"/>
          <w:szCs w:val="28"/>
          <w:lang w:val="ru-UA" w:eastAsia="ru-UA"/>
        </w:rPr>
        <w:t xml:space="preserve"> у </w:t>
      </w:r>
      <w:proofErr w:type="spellStart"/>
      <w:r w:rsidRPr="00AD7A77">
        <w:rPr>
          <w:rFonts w:ascii="Times New Roman" w:eastAsia="Times New Roman" w:hAnsi="Times New Roman" w:cs="Times New Roman"/>
          <w:sz w:val="28"/>
          <w:szCs w:val="28"/>
          <w:lang w:val="ru-UA" w:eastAsia="ru-UA"/>
        </w:rPr>
        <w:t>порнографії</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Häggström-Nordin</w:t>
      </w:r>
      <w:proofErr w:type="spellEnd"/>
      <w:r w:rsidRPr="00AD7A77">
        <w:rPr>
          <w:rFonts w:ascii="Times New Roman" w:eastAsia="Times New Roman" w:hAnsi="Times New Roman" w:cs="Times New Roman"/>
          <w:sz w:val="28"/>
          <w:szCs w:val="28"/>
          <w:lang w:val="ru-UA" w:eastAsia="ru-UA"/>
        </w:rPr>
        <w:t xml:space="preserve"> та </w:t>
      </w:r>
      <w:proofErr w:type="spellStart"/>
      <w:r w:rsidRPr="00AD7A77">
        <w:rPr>
          <w:rFonts w:ascii="Times New Roman" w:eastAsia="Times New Roman" w:hAnsi="Times New Roman" w:cs="Times New Roman"/>
          <w:sz w:val="28"/>
          <w:szCs w:val="28"/>
          <w:lang w:val="ru-UA" w:eastAsia="ru-UA"/>
        </w:rPr>
        <w:t>ін</w:t>
      </w:r>
      <w:proofErr w:type="spellEnd"/>
      <w:r w:rsidRPr="00AD7A77">
        <w:rPr>
          <w:rFonts w:ascii="Times New Roman" w:eastAsia="Times New Roman" w:hAnsi="Times New Roman" w:cs="Times New Roman"/>
          <w:sz w:val="28"/>
          <w:szCs w:val="28"/>
          <w:lang w:val="ru-UA" w:eastAsia="ru-UA"/>
        </w:rPr>
        <w:t xml:space="preserve">., 2005; </w:t>
      </w:r>
      <w:proofErr w:type="spellStart"/>
      <w:r w:rsidRPr="00AD7A77">
        <w:rPr>
          <w:rFonts w:ascii="Times New Roman" w:eastAsia="Times New Roman" w:hAnsi="Times New Roman" w:cs="Times New Roman"/>
          <w:sz w:val="28"/>
          <w:szCs w:val="28"/>
          <w:lang w:val="ru-UA" w:eastAsia="ru-UA"/>
        </w:rPr>
        <w:t>Johansson</w:t>
      </w:r>
      <w:proofErr w:type="spellEnd"/>
      <w:r w:rsidRPr="00AD7A77">
        <w:rPr>
          <w:rFonts w:ascii="Times New Roman" w:eastAsia="Times New Roman" w:hAnsi="Times New Roman" w:cs="Times New Roman"/>
          <w:sz w:val="28"/>
          <w:szCs w:val="28"/>
          <w:lang w:val="ru-UA" w:eastAsia="ru-UA"/>
        </w:rPr>
        <w:t xml:space="preserve"> &amp; </w:t>
      </w:r>
      <w:proofErr w:type="spellStart"/>
      <w:r w:rsidRPr="00AD7A77">
        <w:rPr>
          <w:rFonts w:ascii="Times New Roman" w:eastAsia="Times New Roman" w:hAnsi="Times New Roman" w:cs="Times New Roman"/>
          <w:sz w:val="28"/>
          <w:szCs w:val="28"/>
          <w:lang w:val="ru-UA" w:eastAsia="ru-UA"/>
        </w:rPr>
        <w:t>Hammarén</w:t>
      </w:r>
      <w:proofErr w:type="spellEnd"/>
      <w:r w:rsidRPr="00AD7A77">
        <w:rPr>
          <w:rFonts w:ascii="Times New Roman" w:eastAsia="Times New Roman" w:hAnsi="Times New Roman" w:cs="Times New Roman"/>
          <w:sz w:val="28"/>
          <w:szCs w:val="28"/>
          <w:lang w:val="ru-UA" w:eastAsia="ru-UA"/>
        </w:rPr>
        <w:t>, 2007).</w:t>
      </w:r>
    </w:p>
    <w:p w14:paraId="19F5BB9B" w14:textId="77777777" w:rsidR="00B946F3" w:rsidRDefault="00AD7A77" w:rsidP="00AD7A77">
      <w:pPr>
        <w:spacing w:before="100" w:beforeAutospacing="1" w:after="100" w:afterAutospacing="1" w:line="240" w:lineRule="auto"/>
        <w:rPr>
          <w:rFonts w:ascii="Times New Roman" w:eastAsia="Times New Roman" w:hAnsi="Times New Roman" w:cs="Times New Roman"/>
          <w:sz w:val="28"/>
          <w:szCs w:val="28"/>
          <w:lang w:val="ru-UA" w:eastAsia="ru-UA"/>
        </w:rPr>
      </w:pPr>
      <w:proofErr w:type="spellStart"/>
      <w:r w:rsidRPr="00AD7A77">
        <w:rPr>
          <w:rFonts w:ascii="Times New Roman" w:eastAsia="Times New Roman" w:hAnsi="Times New Roman" w:cs="Times New Roman"/>
          <w:sz w:val="28"/>
          <w:szCs w:val="28"/>
          <w:lang w:val="ru-UA" w:eastAsia="ru-UA"/>
        </w:rPr>
        <w:t>Часте</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використання</w:t>
      </w:r>
      <w:proofErr w:type="spellEnd"/>
      <w:r w:rsidRPr="00AD7A77">
        <w:rPr>
          <w:rFonts w:ascii="Times New Roman" w:eastAsia="Times New Roman" w:hAnsi="Times New Roman" w:cs="Times New Roman"/>
          <w:sz w:val="28"/>
          <w:szCs w:val="28"/>
          <w:lang w:val="ru-UA" w:eastAsia="ru-UA"/>
        </w:rPr>
        <w:t xml:space="preserve"> SEIM </w:t>
      </w:r>
      <w:proofErr w:type="spellStart"/>
      <w:r w:rsidRPr="00AD7A77">
        <w:rPr>
          <w:rFonts w:ascii="Times New Roman" w:eastAsia="Times New Roman" w:hAnsi="Times New Roman" w:cs="Times New Roman"/>
          <w:sz w:val="28"/>
          <w:szCs w:val="28"/>
          <w:lang w:val="ru-UA" w:eastAsia="ru-UA"/>
        </w:rPr>
        <w:t>було</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пов’язане</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із</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заняттям</w:t>
      </w:r>
      <w:proofErr w:type="spellEnd"/>
      <w:r w:rsidRPr="00AD7A77">
        <w:rPr>
          <w:rFonts w:ascii="Times New Roman" w:eastAsia="Times New Roman" w:hAnsi="Times New Roman" w:cs="Times New Roman"/>
          <w:sz w:val="28"/>
          <w:szCs w:val="28"/>
          <w:lang w:val="ru-UA" w:eastAsia="ru-UA"/>
        </w:rPr>
        <w:t xml:space="preserve"> сексом </w:t>
      </w:r>
      <w:proofErr w:type="spellStart"/>
      <w:r w:rsidRPr="00AD7A77">
        <w:rPr>
          <w:rFonts w:ascii="Times New Roman" w:eastAsia="Times New Roman" w:hAnsi="Times New Roman" w:cs="Times New Roman"/>
          <w:sz w:val="28"/>
          <w:szCs w:val="28"/>
          <w:lang w:val="ru-UA" w:eastAsia="ru-UA"/>
        </w:rPr>
        <w:t>із</w:t>
      </w:r>
      <w:proofErr w:type="spellEnd"/>
      <w:r w:rsidRPr="00AD7A77">
        <w:rPr>
          <w:rFonts w:ascii="Times New Roman" w:eastAsia="Times New Roman" w:hAnsi="Times New Roman" w:cs="Times New Roman"/>
          <w:sz w:val="28"/>
          <w:szCs w:val="28"/>
          <w:lang w:val="ru-UA" w:eastAsia="ru-UA"/>
        </w:rPr>
        <w:t xml:space="preserve"> другом, </w:t>
      </w:r>
      <w:proofErr w:type="spellStart"/>
      <w:r w:rsidRPr="00AD7A77">
        <w:rPr>
          <w:rFonts w:ascii="Times New Roman" w:eastAsia="Times New Roman" w:hAnsi="Times New Roman" w:cs="Times New Roman"/>
          <w:sz w:val="28"/>
          <w:szCs w:val="28"/>
          <w:lang w:val="ru-UA" w:eastAsia="ru-UA"/>
        </w:rPr>
        <w:t>груповим</w:t>
      </w:r>
      <w:proofErr w:type="spellEnd"/>
      <w:r w:rsidRPr="00AD7A77">
        <w:rPr>
          <w:rFonts w:ascii="Times New Roman" w:eastAsia="Times New Roman" w:hAnsi="Times New Roman" w:cs="Times New Roman"/>
          <w:sz w:val="28"/>
          <w:szCs w:val="28"/>
          <w:lang w:val="ru-UA" w:eastAsia="ru-UA"/>
        </w:rPr>
        <w:t xml:space="preserve"> сексом, </w:t>
      </w:r>
      <w:proofErr w:type="spellStart"/>
      <w:r w:rsidRPr="00AD7A77">
        <w:rPr>
          <w:rFonts w:ascii="Times New Roman" w:eastAsia="Times New Roman" w:hAnsi="Times New Roman" w:cs="Times New Roman"/>
          <w:sz w:val="28"/>
          <w:szCs w:val="28"/>
          <w:lang w:val="ru-UA" w:eastAsia="ru-UA"/>
        </w:rPr>
        <w:t>оральним</w:t>
      </w:r>
      <w:proofErr w:type="spellEnd"/>
      <w:r w:rsidRPr="00AD7A77">
        <w:rPr>
          <w:rFonts w:ascii="Times New Roman" w:eastAsia="Times New Roman" w:hAnsi="Times New Roman" w:cs="Times New Roman"/>
          <w:sz w:val="28"/>
          <w:szCs w:val="28"/>
          <w:lang w:val="ru-UA" w:eastAsia="ru-UA"/>
        </w:rPr>
        <w:t xml:space="preserve"> сексом і </w:t>
      </w:r>
      <w:proofErr w:type="spellStart"/>
      <w:r w:rsidRPr="00AD7A77">
        <w:rPr>
          <w:rFonts w:ascii="Times New Roman" w:eastAsia="Times New Roman" w:hAnsi="Times New Roman" w:cs="Times New Roman"/>
          <w:sz w:val="28"/>
          <w:szCs w:val="28"/>
          <w:lang w:val="ru-UA" w:eastAsia="ru-UA"/>
        </w:rPr>
        <w:t>анальним</w:t>
      </w:r>
      <w:proofErr w:type="spellEnd"/>
      <w:r w:rsidRPr="00AD7A77">
        <w:rPr>
          <w:rFonts w:ascii="Times New Roman" w:eastAsia="Times New Roman" w:hAnsi="Times New Roman" w:cs="Times New Roman"/>
          <w:sz w:val="28"/>
          <w:szCs w:val="28"/>
          <w:lang w:val="ru-UA" w:eastAsia="ru-UA"/>
        </w:rPr>
        <w:t xml:space="preserve"> сексом у </w:t>
      </w:r>
      <w:proofErr w:type="spellStart"/>
      <w:r w:rsidRPr="00AD7A77">
        <w:rPr>
          <w:rFonts w:ascii="Times New Roman" w:eastAsia="Times New Roman" w:hAnsi="Times New Roman" w:cs="Times New Roman"/>
          <w:sz w:val="28"/>
          <w:szCs w:val="28"/>
          <w:lang w:val="ru-UA" w:eastAsia="ru-UA"/>
        </w:rPr>
        <w:t>дослідженні</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шведських</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старшокласників</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Häggström-Nordin</w:t>
      </w:r>
      <w:proofErr w:type="spellEnd"/>
      <w:r w:rsidRPr="00AD7A77">
        <w:rPr>
          <w:rFonts w:ascii="Times New Roman" w:eastAsia="Times New Roman" w:hAnsi="Times New Roman" w:cs="Times New Roman"/>
          <w:sz w:val="28"/>
          <w:szCs w:val="28"/>
          <w:lang w:val="ru-UA" w:eastAsia="ru-UA"/>
        </w:rPr>
        <w:t xml:space="preserve"> та </w:t>
      </w:r>
      <w:proofErr w:type="spellStart"/>
      <w:r w:rsidRPr="00AD7A77">
        <w:rPr>
          <w:rFonts w:ascii="Times New Roman" w:eastAsia="Times New Roman" w:hAnsi="Times New Roman" w:cs="Times New Roman"/>
          <w:sz w:val="28"/>
          <w:szCs w:val="28"/>
          <w:lang w:val="ru-UA" w:eastAsia="ru-UA"/>
        </w:rPr>
        <w:t>ін</w:t>
      </w:r>
      <w:proofErr w:type="spellEnd"/>
      <w:r w:rsidRPr="00AD7A77">
        <w:rPr>
          <w:rFonts w:ascii="Times New Roman" w:eastAsia="Times New Roman" w:hAnsi="Times New Roman" w:cs="Times New Roman"/>
          <w:sz w:val="28"/>
          <w:szCs w:val="28"/>
          <w:lang w:val="ru-UA" w:eastAsia="ru-UA"/>
        </w:rPr>
        <w:t xml:space="preserve">., 2005). </w:t>
      </w:r>
      <w:proofErr w:type="spellStart"/>
      <w:r w:rsidRPr="00AD7A77">
        <w:rPr>
          <w:rFonts w:ascii="Times New Roman" w:eastAsia="Times New Roman" w:hAnsi="Times New Roman" w:cs="Times New Roman"/>
          <w:sz w:val="28"/>
          <w:szCs w:val="28"/>
          <w:lang w:val="ru-UA" w:eastAsia="ru-UA"/>
        </w:rPr>
        <w:t>Використання</w:t>
      </w:r>
      <w:proofErr w:type="spellEnd"/>
      <w:r w:rsidRPr="00AD7A77">
        <w:rPr>
          <w:rFonts w:ascii="Times New Roman" w:eastAsia="Times New Roman" w:hAnsi="Times New Roman" w:cs="Times New Roman"/>
          <w:sz w:val="28"/>
          <w:szCs w:val="28"/>
          <w:lang w:val="ru-UA" w:eastAsia="ru-UA"/>
        </w:rPr>
        <w:t xml:space="preserve"> SEIM </w:t>
      </w:r>
      <w:proofErr w:type="spellStart"/>
      <w:r w:rsidRPr="00AD7A77">
        <w:rPr>
          <w:rFonts w:ascii="Times New Roman" w:eastAsia="Times New Roman" w:hAnsi="Times New Roman" w:cs="Times New Roman"/>
          <w:sz w:val="28"/>
          <w:szCs w:val="28"/>
          <w:lang w:val="ru-UA" w:eastAsia="ru-UA"/>
        </w:rPr>
        <w:t>також</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було</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пов’язане</w:t>
      </w:r>
      <w:proofErr w:type="spellEnd"/>
      <w:r w:rsidRPr="00AD7A77">
        <w:rPr>
          <w:rFonts w:ascii="Times New Roman" w:eastAsia="Times New Roman" w:hAnsi="Times New Roman" w:cs="Times New Roman"/>
          <w:sz w:val="28"/>
          <w:szCs w:val="28"/>
          <w:lang w:val="ru-UA" w:eastAsia="ru-UA"/>
        </w:rPr>
        <w:t xml:space="preserve"> з </w:t>
      </w:r>
      <w:proofErr w:type="spellStart"/>
      <w:r w:rsidRPr="00AD7A77">
        <w:rPr>
          <w:rFonts w:ascii="Times New Roman" w:eastAsia="Times New Roman" w:hAnsi="Times New Roman" w:cs="Times New Roman"/>
          <w:sz w:val="28"/>
          <w:szCs w:val="28"/>
          <w:lang w:val="ru-UA" w:eastAsia="ru-UA"/>
        </w:rPr>
        <w:t>вищою</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ймовірністю</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участі</w:t>
      </w:r>
      <w:proofErr w:type="spellEnd"/>
      <w:r w:rsidRPr="00AD7A77">
        <w:rPr>
          <w:rFonts w:ascii="Times New Roman" w:eastAsia="Times New Roman" w:hAnsi="Times New Roman" w:cs="Times New Roman"/>
          <w:sz w:val="28"/>
          <w:szCs w:val="28"/>
          <w:lang w:val="ru-UA" w:eastAsia="ru-UA"/>
        </w:rPr>
        <w:t xml:space="preserve"> в </w:t>
      </w:r>
      <w:proofErr w:type="spellStart"/>
      <w:r w:rsidRPr="00AD7A77">
        <w:rPr>
          <w:rFonts w:ascii="Times New Roman" w:eastAsia="Times New Roman" w:hAnsi="Times New Roman" w:cs="Times New Roman"/>
          <w:sz w:val="28"/>
          <w:szCs w:val="28"/>
          <w:lang w:val="ru-UA" w:eastAsia="ru-UA"/>
        </w:rPr>
        <w:t>груповому</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сексі</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серед</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підлітків</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жіночої</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статі</w:t>
      </w:r>
      <w:proofErr w:type="spellEnd"/>
      <w:r w:rsidRPr="00AD7A77">
        <w:rPr>
          <w:rFonts w:ascii="Times New Roman" w:eastAsia="Times New Roman" w:hAnsi="Times New Roman" w:cs="Times New Roman"/>
          <w:sz w:val="28"/>
          <w:szCs w:val="28"/>
          <w:lang w:val="ru-UA" w:eastAsia="ru-UA"/>
        </w:rPr>
        <w:t xml:space="preserve"> </w:t>
      </w:r>
      <w:r w:rsidR="00B946F3">
        <w:rPr>
          <w:rFonts w:ascii="Times New Roman" w:eastAsia="Times New Roman" w:hAnsi="Times New Roman" w:cs="Times New Roman"/>
          <w:sz w:val="28"/>
          <w:szCs w:val="28"/>
          <w:lang w:val="uk-UA" w:eastAsia="ru-UA"/>
        </w:rPr>
        <w:t>.</w:t>
      </w:r>
      <w:r w:rsidRPr="00AD7A77">
        <w:rPr>
          <w:rFonts w:ascii="Times New Roman" w:eastAsia="Times New Roman" w:hAnsi="Times New Roman" w:cs="Times New Roman"/>
          <w:sz w:val="28"/>
          <w:szCs w:val="28"/>
          <w:lang w:val="ru-UA" w:eastAsia="ru-UA"/>
        </w:rPr>
        <w:t>(</w:t>
      </w:r>
      <w:proofErr w:type="spellStart"/>
      <w:r w:rsidRPr="00AD7A77">
        <w:rPr>
          <w:rFonts w:ascii="Times New Roman" w:eastAsia="Times New Roman" w:hAnsi="Times New Roman" w:cs="Times New Roman"/>
          <w:sz w:val="28"/>
          <w:szCs w:val="28"/>
          <w:lang w:val="ru-UA" w:eastAsia="ru-UA"/>
        </w:rPr>
        <w:t>Rothman</w:t>
      </w:r>
      <w:proofErr w:type="spellEnd"/>
      <w:r w:rsidRPr="00AD7A77">
        <w:rPr>
          <w:rFonts w:ascii="Times New Roman" w:eastAsia="Times New Roman" w:hAnsi="Times New Roman" w:cs="Times New Roman"/>
          <w:sz w:val="28"/>
          <w:szCs w:val="28"/>
          <w:lang w:val="ru-UA" w:eastAsia="ru-UA"/>
        </w:rPr>
        <w:t xml:space="preserve"> та </w:t>
      </w:r>
      <w:proofErr w:type="spellStart"/>
      <w:r w:rsidRPr="00AD7A77">
        <w:rPr>
          <w:rFonts w:ascii="Times New Roman" w:eastAsia="Times New Roman" w:hAnsi="Times New Roman" w:cs="Times New Roman"/>
          <w:sz w:val="28"/>
          <w:szCs w:val="28"/>
          <w:lang w:val="ru-UA" w:eastAsia="ru-UA"/>
        </w:rPr>
        <w:t>ін</w:t>
      </w:r>
      <w:proofErr w:type="spellEnd"/>
      <w:r w:rsidRPr="00AD7A77">
        <w:rPr>
          <w:rFonts w:ascii="Times New Roman" w:eastAsia="Times New Roman" w:hAnsi="Times New Roman" w:cs="Times New Roman"/>
          <w:sz w:val="28"/>
          <w:szCs w:val="28"/>
          <w:lang w:val="ru-UA" w:eastAsia="ru-UA"/>
        </w:rPr>
        <w:t xml:space="preserve">., 2012). </w:t>
      </w:r>
      <w:proofErr w:type="spellStart"/>
      <w:r w:rsidRPr="00AD7A77">
        <w:rPr>
          <w:rFonts w:ascii="Times New Roman" w:eastAsia="Times New Roman" w:hAnsi="Times New Roman" w:cs="Times New Roman"/>
          <w:sz w:val="28"/>
          <w:szCs w:val="28"/>
          <w:lang w:val="ru-UA" w:eastAsia="ru-UA"/>
        </w:rPr>
        <w:t>Однак</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інші</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дослідження</w:t>
      </w:r>
      <w:proofErr w:type="spellEnd"/>
      <w:r w:rsidRPr="00AD7A77">
        <w:rPr>
          <w:rFonts w:ascii="Times New Roman" w:eastAsia="Times New Roman" w:hAnsi="Times New Roman" w:cs="Times New Roman"/>
          <w:sz w:val="28"/>
          <w:szCs w:val="28"/>
          <w:lang w:val="ru-UA" w:eastAsia="ru-UA"/>
        </w:rPr>
        <w:t xml:space="preserve"> не </w:t>
      </w:r>
      <w:proofErr w:type="spellStart"/>
      <w:r w:rsidRPr="00AD7A77">
        <w:rPr>
          <w:rFonts w:ascii="Times New Roman" w:eastAsia="Times New Roman" w:hAnsi="Times New Roman" w:cs="Times New Roman"/>
          <w:sz w:val="28"/>
          <w:szCs w:val="28"/>
          <w:lang w:val="ru-UA" w:eastAsia="ru-UA"/>
        </w:rPr>
        <w:t>виявили</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послідовних</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доказів</w:t>
      </w:r>
      <w:proofErr w:type="spellEnd"/>
      <w:r w:rsidRPr="00AD7A77">
        <w:rPr>
          <w:rFonts w:ascii="Times New Roman" w:eastAsia="Times New Roman" w:hAnsi="Times New Roman" w:cs="Times New Roman"/>
          <w:sz w:val="28"/>
          <w:szCs w:val="28"/>
          <w:lang w:val="ru-UA" w:eastAsia="ru-UA"/>
        </w:rPr>
        <w:t xml:space="preserve"> того, </w:t>
      </w:r>
      <w:proofErr w:type="spellStart"/>
      <w:r w:rsidRPr="00AD7A77">
        <w:rPr>
          <w:rFonts w:ascii="Times New Roman" w:eastAsia="Times New Roman" w:hAnsi="Times New Roman" w:cs="Times New Roman"/>
          <w:sz w:val="28"/>
          <w:szCs w:val="28"/>
          <w:lang w:val="ru-UA" w:eastAsia="ru-UA"/>
        </w:rPr>
        <w:t>що</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порнографія</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була</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пов’язана</w:t>
      </w:r>
      <w:proofErr w:type="spellEnd"/>
      <w:r w:rsidRPr="00AD7A77">
        <w:rPr>
          <w:rFonts w:ascii="Times New Roman" w:eastAsia="Times New Roman" w:hAnsi="Times New Roman" w:cs="Times New Roman"/>
          <w:sz w:val="28"/>
          <w:szCs w:val="28"/>
          <w:lang w:val="ru-UA" w:eastAsia="ru-UA"/>
        </w:rPr>
        <w:t xml:space="preserve"> з </w:t>
      </w:r>
      <w:proofErr w:type="spellStart"/>
      <w:r w:rsidRPr="00AD7A77">
        <w:rPr>
          <w:rFonts w:ascii="Times New Roman" w:eastAsia="Times New Roman" w:hAnsi="Times New Roman" w:cs="Times New Roman"/>
          <w:sz w:val="28"/>
          <w:szCs w:val="28"/>
          <w:lang w:val="ru-UA" w:eastAsia="ru-UA"/>
        </w:rPr>
        <w:t>більш</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різноманітними</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сексуальними</w:t>
      </w:r>
      <w:proofErr w:type="spellEnd"/>
      <w:r w:rsidRPr="00AD7A77">
        <w:rPr>
          <w:rFonts w:ascii="Times New Roman" w:eastAsia="Times New Roman" w:hAnsi="Times New Roman" w:cs="Times New Roman"/>
          <w:sz w:val="28"/>
          <w:szCs w:val="28"/>
          <w:lang w:val="ru-UA" w:eastAsia="ru-UA"/>
        </w:rPr>
        <w:t xml:space="preserve"> практиками (</w:t>
      </w:r>
      <w:proofErr w:type="spellStart"/>
      <w:r w:rsidRPr="00AD7A77">
        <w:rPr>
          <w:rFonts w:ascii="Times New Roman" w:eastAsia="Times New Roman" w:hAnsi="Times New Roman" w:cs="Times New Roman"/>
          <w:sz w:val="28"/>
          <w:szCs w:val="28"/>
          <w:lang w:val="ru-UA" w:eastAsia="ru-UA"/>
        </w:rPr>
        <w:t>Doornwaard</w:t>
      </w:r>
      <w:proofErr w:type="spellEnd"/>
      <w:r w:rsidRPr="00AD7A77">
        <w:rPr>
          <w:rFonts w:ascii="Times New Roman" w:eastAsia="Times New Roman" w:hAnsi="Times New Roman" w:cs="Times New Roman"/>
          <w:sz w:val="28"/>
          <w:szCs w:val="28"/>
          <w:lang w:val="ru-UA" w:eastAsia="ru-UA"/>
        </w:rPr>
        <w:t xml:space="preserve"> та </w:t>
      </w:r>
      <w:proofErr w:type="spellStart"/>
      <w:r w:rsidRPr="00AD7A77">
        <w:rPr>
          <w:rFonts w:ascii="Times New Roman" w:eastAsia="Times New Roman" w:hAnsi="Times New Roman" w:cs="Times New Roman"/>
          <w:sz w:val="28"/>
          <w:szCs w:val="28"/>
          <w:lang w:val="ru-UA" w:eastAsia="ru-UA"/>
        </w:rPr>
        <w:t>ін</w:t>
      </w:r>
      <w:proofErr w:type="spellEnd"/>
      <w:r w:rsidRPr="00AD7A77">
        <w:rPr>
          <w:rFonts w:ascii="Times New Roman" w:eastAsia="Times New Roman" w:hAnsi="Times New Roman" w:cs="Times New Roman"/>
          <w:sz w:val="28"/>
          <w:szCs w:val="28"/>
          <w:lang w:val="ru-UA" w:eastAsia="ru-UA"/>
        </w:rPr>
        <w:t xml:space="preserve">., 2015; </w:t>
      </w:r>
      <w:proofErr w:type="spellStart"/>
      <w:r w:rsidRPr="00AD7A77">
        <w:rPr>
          <w:rFonts w:ascii="Times New Roman" w:eastAsia="Times New Roman" w:hAnsi="Times New Roman" w:cs="Times New Roman"/>
          <w:sz w:val="28"/>
          <w:szCs w:val="28"/>
          <w:lang w:val="ru-UA" w:eastAsia="ru-UA"/>
        </w:rPr>
        <w:t>Mattebo</w:t>
      </w:r>
      <w:proofErr w:type="spellEnd"/>
      <w:r w:rsidRPr="00AD7A77">
        <w:rPr>
          <w:rFonts w:ascii="Times New Roman" w:eastAsia="Times New Roman" w:hAnsi="Times New Roman" w:cs="Times New Roman"/>
          <w:sz w:val="28"/>
          <w:szCs w:val="28"/>
          <w:lang w:val="ru-UA" w:eastAsia="ru-UA"/>
        </w:rPr>
        <w:t xml:space="preserve"> та </w:t>
      </w:r>
      <w:proofErr w:type="spellStart"/>
      <w:r w:rsidRPr="00AD7A77">
        <w:rPr>
          <w:rFonts w:ascii="Times New Roman" w:eastAsia="Times New Roman" w:hAnsi="Times New Roman" w:cs="Times New Roman"/>
          <w:sz w:val="28"/>
          <w:szCs w:val="28"/>
          <w:lang w:val="ru-UA" w:eastAsia="ru-UA"/>
        </w:rPr>
        <w:t>ін</w:t>
      </w:r>
      <w:proofErr w:type="spellEnd"/>
      <w:r w:rsidRPr="00AD7A77">
        <w:rPr>
          <w:rFonts w:ascii="Times New Roman" w:eastAsia="Times New Roman" w:hAnsi="Times New Roman" w:cs="Times New Roman"/>
          <w:sz w:val="28"/>
          <w:szCs w:val="28"/>
          <w:lang w:val="ru-UA" w:eastAsia="ru-UA"/>
        </w:rPr>
        <w:t>., 2014).</w:t>
      </w:r>
    </w:p>
    <w:p w14:paraId="566FCA3D" w14:textId="10FECC71" w:rsidR="00AD7A77" w:rsidRPr="00AD7A77" w:rsidRDefault="00AD7A77" w:rsidP="00AD7A77">
      <w:pPr>
        <w:spacing w:before="100" w:beforeAutospacing="1" w:after="100" w:afterAutospacing="1" w:line="240" w:lineRule="auto"/>
        <w:rPr>
          <w:rFonts w:ascii="Times New Roman" w:eastAsia="Times New Roman" w:hAnsi="Times New Roman" w:cs="Times New Roman"/>
          <w:sz w:val="28"/>
          <w:szCs w:val="28"/>
          <w:lang w:val="ru-UA" w:eastAsia="ru-UA"/>
        </w:rPr>
      </w:pPr>
      <w:proofErr w:type="spellStart"/>
      <w:r w:rsidRPr="00AD7A77">
        <w:rPr>
          <w:rFonts w:ascii="Times New Roman" w:eastAsia="Times New Roman" w:hAnsi="Times New Roman" w:cs="Times New Roman"/>
          <w:b/>
          <w:bCs/>
          <w:sz w:val="28"/>
          <w:szCs w:val="28"/>
          <w:lang w:val="ru-UA" w:eastAsia="ru-UA"/>
        </w:rPr>
        <w:t>Висновок</w:t>
      </w:r>
      <w:proofErr w:type="spellEnd"/>
    </w:p>
    <w:p w14:paraId="55EFC045" w14:textId="5C90DABA" w:rsidR="00AD7A77" w:rsidRPr="00AD7A77" w:rsidRDefault="00AD7A77" w:rsidP="00AD7A77">
      <w:pPr>
        <w:spacing w:before="100" w:beforeAutospacing="1" w:after="100" w:afterAutospacing="1" w:line="240" w:lineRule="auto"/>
        <w:rPr>
          <w:rFonts w:ascii="Times New Roman" w:eastAsia="Times New Roman" w:hAnsi="Times New Roman" w:cs="Times New Roman"/>
          <w:sz w:val="28"/>
          <w:szCs w:val="28"/>
          <w:lang w:val="ru-UA" w:eastAsia="ru-UA"/>
        </w:rPr>
      </w:pPr>
      <w:proofErr w:type="spellStart"/>
      <w:r w:rsidRPr="00AD7A77">
        <w:rPr>
          <w:rFonts w:ascii="Times New Roman" w:eastAsia="Times New Roman" w:hAnsi="Times New Roman" w:cs="Times New Roman"/>
          <w:sz w:val="28"/>
          <w:szCs w:val="28"/>
          <w:lang w:val="ru-UA" w:eastAsia="ru-UA"/>
        </w:rPr>
        <w:t>Враховуючи</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що</w:t>
      </w:r>
      <w:proofErr w:type="spellEnd"/>
      <w:r w:rsidRPr="00AD7A77">
        <w:rPr>
          <w:rFonts w:ascii="Times New Roman" w:eastAsia="Times New Roman" w:hAnsi="Times New Roman" w:cs="Times New Roman"/>
          <w:sz w:val="28"/>
          <w:szCs w:val="28"/>
          <w:lang w:val="ru-UA" w:eastAsia="ru-UA"/>
        </w:rPr>
        <w:t xml:space="preserve"> </w:t>
      </w:r>
      <w:proofErr w:type="spellStart"/>
      <w:r w:rsidR="00B946F3" w:rsidRPr="00AD7A77">
        <w:rPr>
          <w:rFonts w:ascii="Times New Roman" w:eastAsia="Times New Roman" w:hAnsi="Times New Roman" w:cs="Times New Roman"/>
          <w:sz w:val="28"/>
          <w:szCs w:val="28"/>
          <w:lang w:val="ru-UA" w:eastAsia="ru-UA"/>
        </w:rPr>
        <w:t>часте</w:t>
      </w:r>
      <w:proofErr w:type="spellEnd"/>
      <w:r w:rsidR="00B946F3">
        <w:rPr>
          <w:rFonts w:ascii="Times New Roman" w:eastAsia="Times New Roman" w:hAnsi="Times New Roman" w:cs="Times New Roman"/>
          <w:sz w:val="28"/>
          <w:szCs w:val="28"/>
          <w:lang w:val="uk-UA" w:eastAsia="ru-UA"/>
        </w:rPr>
        <w:t xml:space="preserve"> </w:t>
      </w:r>
      <w:r w:rsidR="00B946F3"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використання</w:t>
      </w:r>
      <w:proofErr w:type="spellEnd"/>
      <w:r w:rsidRPr="00AD7A77">
        <w:rPr>
          <w:rFonts w:ascii="Times New Roman" w:eastAsia="Times New Roman" w:hAnsi="Times New Roman" w:cs="Times New Roman"/>
          <w:sz w:val="28"/>
          <w:szCs w:val="28"/>
          <w:lang w:val="ru-UA" w:eastAsia="ru-UA"/>
        </w:rPr>
        <w:t xml:space="preserve"> SEIM </w:t>
      </w:r>
      <w:proofErr w:type="spellStart"/>
      <w:r w:rsidRPr="00AD7A77">
        <w:rPr>
          <w:rFonts w:ascii="Times New Roman" w:eastAsia="Times New Roman" w:hAnsi="Times New Roman" w:cs="Times New Roman"/>
          <w:sz w:val="28"/>
          <w:szCs w:val="28"/>
          <w:lang w:val="ru-UA" w:eastAsia="ru-UA"/>
        </w:rPr>
        <w:t>пов’язане</w:t>
      </w:r>
      <w:proofErr w:type="spellEnd"/>
      <w:r w:rsidRPr="00AD7A77">
        <w:rPr>
          <w:rFonts w:ascii="Times New Roman" w:eastAsia="Times New Roman" w:hAnsi="Times New Roman" w:cs="Times New Roman"/>
          <w:sz w:val="28"/>
          <w:szCs w:val="28"/>
          <w:lang w:val="ru-UA" w:eastAsia="ru-UA"/>
        </w:rPr>
        <w:t xml:space="preserve"> з </w:t>
      </w:r>
      <w:proofErr w:type="spellStart"/>
      <w:r w:rsidRPr="00AD7A77">
        <w:rPr>
          <w:rFonts w:ascii="Times New Roman" w:eastAsia="Times New Roman" w:hAnsi="Times New Roman" w:cs="Times New Roman"/>
          <w:sz w:val="28"/>
          <w:szCs w:val="28"/>
          <w:lang w:val="ru-UA" w:eastAsia="ru-UA"/>
        </w:rPr>
        <w:t>більш</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дозволеними</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сексуальними</w:t>
      </w:r>
      <w:proofErr w:type="spellEnd"/>
      <w:r w:rsidRPr="00AD7A77">
        <w:rPr>
          <w:rFonts w:ascii="Times New Roman" w:eastAsia="Times New Roman" w:hAnsi="Times New Roman" w:cs="Times New Roman"/>
          <w:sz w:val="28"/>
          <w:szCs w:val="28"/>
          <w:lang w:val="ru-UA" w:eastAsia="ru-UA"/>
        </w:rPr>
        <w:t xml:space="preserve"> установками, </w:t>
      </w:r>
      <w:proofErr w:type="spellStart"/>
      <w:r w:rsidRPr="00AD7A77">
        <w:rPr>
          <w:rFonts w:ascii="Times New Roman" w:eastAsia="Times New Roman" w:hAnsi="Times New Roman" w:cs="Times New Roman"/>
          <w:sz w:val="28"/>
          <w:szCs w:val="28"/>
          <w:lang w:val="ru-UA" w:eastAsia="ru-UA"/>
        </w:rPr>
        <w:t>логічно</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припустити</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що</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таке</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використання</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також</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може</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призводити</w:t>
      </w:r>
      <w:proofErr w:type="spellEnd"/>
      <w:r w:rsidRPr="00AD7A77">
        <w:rPr>
          <w:rFonts w:ascii="Times New Roman" w:eastAsia="Times New Roman" w:hAnsi="Times New Roman" w:cs="Times New Roman"/>
          <w:sz w:val="28"/>
          <w:szCs w:val="28"/>
          <w:lang w:val="ru-UA" w:eastAsia="ru-UA"/>
        </w:rPr>
        <w:t xml:space="preserve"> до </w:t>
      </w:r>
      <w:proofErr w:type="spellStart"/>
      <w:r w:rsidRPr="00AD7A77">
        <w:rPr>
          <w:rFonts w:ascii="Times New Roman" w:eastAsia="Times New Roman" w:hAnsi="Times New Roman" w:cs="Times New Roman"/>
          <w:sz w:val="28"/>
          <w:szCs w:val="28"/>
          <w:lang w:val="ru-UA" w:eastAsia="ru-UA"/>
        </w:rPr>
        <w:t>більш</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дозволених</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сексуальних</w:t>
      </w:r>
      <w:proofErr w:type="spellEnd"/>
      <w:r w:rsidRPr="00AD7A77">
        <w:rPr>
          <w:rFonts w:ascii="Times New Roman" w:eastAsia="Times New Roman" w:hAnsi="Times New Roman" w:cs="Times New Roman"/>
          <w:sz w:val="28"/>
          <w:szCs w:val="28"/>
          <w:lang w:val="ru-UA" w:eastAsia="ru-UA"/>
        </w:rPr>
        <w:t xml:space="preserve"> практик. </w:t>
      </w:r>
      <w:proofErr w:type="spellStart"/>
      <w:r w:rsidRPr="00AD7A77">
        <w:rPr>
          <w:rFonts w:ascii="Times New Roman" w:eastAsia="Times New Roman" w:hAnsi="Times New Roman" w:cs="Times New Roman"/>
          <w:sz w:val="28"/>
          <w:szCs w:val="28"/>
          <w:lang w:val="ru-UA" w:eastAsia="ru-UA"/>
        </w:rPr>
        <w:t>Такі</w:t>
      </w:r>
      <w:proofErr w:type="spellEnd"/>
      <w:r w:rsidRPr="00AD7A77">
        <w:rPr>
          <w:rFonts w:ascii="Times New Roman" w:eastAsia="Times New Roman" w:hAnsi="Times New Roman" w:cs="Times New Roman"/>
          <w:sz w:val="28"/>
          <w:szCs w:val="28"/>
          <w:lang w:val="ru-UA" w:eastAsia="ru-UA"/>
        </w:rPr>
        <w:t xml:space="preserve"> практики </w:t>
      </w:r>
      <w:proofErr w:type="spellStart"/>
      <w:r w:rsidRPr="00AD7A77">
        <w:rPr>
          <w:rFonts w:ascii="Times New Roman" w:eastAsia="Times New Roman" w:hAnsi="Times New Roman" w:cs="Times New Roman"/>
          <w:sz w:val="28"/>
          <w:szCs w:val="28"/>
          <w:lang w:val="ru-UA" w:eastAsia="ru-UA"/>
        </w:rPr>
        <w:t>можуть</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охоплювати</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різноманітні</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дії</w:t>
      </w:r>
      <w:proofErr w:type="spellEnd"/>
      <w:r w:rsidRPr="00AD7A77">
        <w:rPr>
          <w:rFonts w:ascii="Times New Roman" w:eastAsia="Times New Roman" w:hAnsi="Times New Roman" w:cs="Times New Roman"/>
          <w:sz w:val="28"/>
          <w:szCs w:val="28"/>
          <w:lang w:val="ru-UA" w:eastAsia="ru-UA"/>
        </w:rPr>
        <w:t xml:space="preserve"> й </w:t>
      </w:r>
      <w:r w:rsidR="00B946F3">
        <w:rPr>
          <w:rFonts w:ascii="Times New Roman" w:eastAsia="Times New Roman" w:hAnsi="Times New Roman" w:cs="Times New Roman"/>
          <w:sz w:val="28"/>
          <w:szCs w:val="28"/>
          <w:lang w:val="uk-UA" w:eastAsia="ru-UA"/>
        </w:rPr>
        <w:t>визначатися</w:t>
      </w:r>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по-різному</w:t>
      </w:r>
      <w:proofErr w:type="spellEnd"/>
      <w:r w:rsidRPr="00AD7A77">
        <w:rPr>
          <w:rFonts w:ascii="Times New Roman" w:eastAsia="Times New Roman" w:hAnsi="Times New Roman" w:cs="Times New Roman"/>
          <w:sz w:val="28"/>
          <w:szCs w:val="28"/>
          <w:lang w:val="ru-UA" w:eastAsia="ru-UA"/>
        </w:rPr>
        <w:t xml:space="preserve"> в </w:t>
      </w:r>
      <w:proofErr w:type="spellStart"/>
      <w:r w:rsidRPr="00AD7A77">
        <w:rPr>
          <w:rFonts w:ascii="Times New Roman" w:eastAsia="Times New Roman" w:hAnsi="Times New Roman" w:cs="Times New Roman"/>
          <w:sz w:val="28"/>
          <w:szCs w:val="28"/>
          <w:lang w:val="ru-UA" w:eastAsia="ru-UA"/>
        </w:rPr>
        <w:t>літературі</w:t>
      </w:r>
      <w:proofErr w:type="spellEnd"/>
      <w:r w:rsidRPr="00AD7A77">
        <w:rPr>
          <w:rFonts w:ascii="Times New Roman" w:eastAsia="Times New Roman" w:hAnsi="Times New Roman" w:cs="Times New Roman"/>
          <w:sz w:val="28"/>
          <w:szCs w:val="28"/>
          <w:lang w:val="ru-UA" w:eastAsia="ru-UA"/>
        </w:rPr>
        <w:t xml:space="preserve">, часто </w:t>
      </w:r>
      <w:proofErr w:type="spellStart"/>
      <w:r w:rsidRPr="00AD7A77">
        <w:rPr>
          <w:rFonts w:ascii="Times New Roman" w:eastAsia="Times New Roman" w:hAnsi="Times New Roman" w:cs="Times New Roman"/>
          <w:sz w:val="28"/>
          <w:szCs w:val="28"/>
          <w:lang w:val="ru-UA" w:eastAsia="ru-UA"/>
        </w:rPr>
        <w:t>розкриваючи</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упередження</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щодо</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сексуальної</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моралі</w:t>
      </w:r>
      <w:proofErr w:type="spellEnd"/>
      <w:r w:rsidRPr="00AD7A77">
        <w:rPr>
          <w:rFonts w:ascii="Times New Roman" w:eastAsia="Times New Roman" w:hAnsi="Times New Roman" w:cs="Times New Roman"/>
          <w:sz w:val="28"/>
          <w:szCs w:val="28"/>
          <w:lang w:val="ru-UA" w:eastAsia="ru-UA"/>
        </w:rPr>
        <w:t xml:space="preserve"> в </w:t>
      </w:r>
      <w:proofErr w:type="spellStart"/>
      <w:r w:rsidRPr="00AD7A77">
        <w:rPr>
          <w:rFonts w:ascii="Times New Roman" w:eastAsia="Times New Roman" w:hAnsi="Times New Roman" w:cs="Times New Roman"/>
          <w:sz w:val="28"/>
          <w:szCs w:val="28"/>
          <w:lang w:val="ru-UA" w:eastAsia="ru-UA"/>
        </w:rPr>
        <w:t>дослідженнях</w:t>
      </w:r>
      <w:proofErr w:type="spellEnd"/>
      <w:r w:rsidRPr="00AD7A77">
        <w:rPr>
          <w:rFonts w:ascii="Times New Roman" w:eastAsia="Times New Roman" w:hAnsi="Times New Roman" w:cs="Times New Roman"/>
          <w:sz w:val="28"/>
          <w:szCs w:val="28"/>
          <w:lang w:val="ru-UA" w:eastAsia="ru-UA"/>
        </w:rPr>
        <w:t>.</w:t>
      </w:r>
      <w:r w:rsidR="00B946F3">
        <w:rPr>
          <w:rFonts w:ascii="Times New Roman" w:eastAsia="Times New Roman" w:hAnsi="Times New Roman" w:cs="Times New Roman"/>
          <w:sz w:val="28"/>
          <w:szCs w:val="28"/>
          <w:lang w:val="uk-UA" w:eastAsia="ru-UA"/>
        </w:rPr>
        <w:t xml:space="preserve"> </w:t>
      </w:r>
      <w:proofErr w:type="spellStart"/>
      <w:r w:rsidRPr="00AD7A77">
        <w:rPr>
          <w:rFonts w:ascii="Times New Roman" w:eastAsia="Times New Roman" w:hAnsi="Times New Roman" w:cs="Times New Roman"/>
          <w:sz w:val="28"/>
          <w:szCs w:val="28"/>
          <w:lang w:val="ru-UA" w:eastAsia="ru-UA"/>
        </w:rPr>
        <w:t>Однак</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зв’язок</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між</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невикористанням</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презервативів</w:t>
      </w:r>
      <w:proofErr w:type="spellEnd"/>
      <w:r w:rsidRPr="00AD7A77">
        <w:rPr>
          <w:rFonts w:ascii="Times New Roman" w:eastAsia="Times New Roman" w:hAnsi="Times New Roman" w:cs="Times New Roman"/>
          <w:sz w:val="28"/>
          <w:szCs w:val="28"/>
          <w:lang w:val="ru-UA" w:eastAsia="ru-UA"/>
        </w:rPr>
        <w:t xml:space="preserve"> і </w:t>
      </w:r>
      <w:proofErr w:type="spellStart"/>
      <w:r w:rsidRPr="00AD7A77">
        <w:rPr>
          <w:rFonts w:ascii="Times New Roman" w:eastAsia="Times New Roman" w:hAnsi="Times New Roman" w:cs="Times New Roman"/>
          <w:sz w:val="28"/>
          <w:szCs w:val="28"/>
          <w:lang w:val="ru-UA" w:eastAsia="ru-UA"/>
        </w:rPr>
        <w:t>споживанням</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порнографії</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припускає</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що</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порнографічні</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зображення</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можуть</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впливати</w:t>
      </w:r>
      <w:proofErr w:type="spellEnd"/>
      <w:r w:rsidRPr="00AD7A77">
        <w:rPr>
          <w:rFonts w:ascii="Times New Roman" w:eastAsia="Times New Roman" w:hAnsi="Times New Roman" w:cs="Times New Roman"/>
          <w:sz w:val="28"/>
          <w:szCs w:val="28"/>
          <w:lang w:val="ru-UA" w:eastAsia="ru-UA"/>
        </w:rPr>
        <w:t xml:space="preserve"> на </w:t>
      </w:r>
      <w:r w:rsidR="00B946F3">
        <w:rPr>
          <w:rFonts w:ascii="Times New Roman" w:eastAsia="Times New Roman" w:hAnsi="Times New Roman" w:cs="Times New Roman"/>
          <w:sz w:val="28"/>
          <w:szCs w:val="28"/>
          <w:lang w:val="uk-UA" w:eastAsia="ru-UA"/>
        </w:rPr>
        <w:t>дії</w:t>
      </w:r>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молоді</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щодо</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безпечного</w:t>
      </w:r>
      <w:proofErr w:type="spellEnd"/>
      <w:r w:rsidRPr="00AD7A77">
        <w:rPr>
          <w:rFonts w:ascii="Times New Roman" w:eastAsia="Times New Roman" w:hAnsi="Times New Roman" w:cs="Times New Roman"/>
          <w:sz w:val="28"/>
          <w:szCs w:val="28"/>
          <w:lang w:val="ru-UA" w:eastAsia="ru-UA"/>
        </w:rPr>
        <w:t xml:space="preserve"> сексу. </w:t>
      </w:r>
      <w:proofErr w:type="spellStart"/>
      <w:r w:rsidRPr="00AD7A77">
        <w:rPr>
          <w:rFonts w:ascii="Times New Roman" w:eastAsia="Times New Roman" w:hAnsi="Times New Roman" w:cs="Times New Roman"/>
          <w:sz w:val="28"/>
          <w:szCs w:val="28"/>
          <w:lang w:val="ru-UA" w:eastAsia="ru-UA"/>
        </w:rPr>
        <w:t>Тобто</w:t>
      </w:r>
      <w:proofErr w:type="spellEnd"/>
      <w:r w:rsidRPr="00AD7A77">
        <w:rPr>
          <w:rFonts w:ascii="Times New Roman" w:eastAsia="Times New Roman" w:hAnsi="Times New Roman" w:cs="Times New Roman"/>
          <w:sz w:val="28"/>
          <w:szCs w:val="28"/>
          <w:lang w:val="ru-UA" w:eastAsia="ru-UA"/>
        </w:rPr>
        <w:t xml:space="preserve">, вони </w:t>
      </w:r>
      <w:proofErr w:type="spellStart"/>
      <w:r w:rsidRPr="00AD7A77">
        <w:rPr>
          <w:rFonts w:ascii="Times New Roman" w:eastAsia="Times New Roman" w:hAnsi="Times New Roman" w:cs="Times New Roman"/>
          <w:sz w:val="28"/>
          <w:szCs w:val="28"/>
          <w:lang w:val="ru-UA" w:eastAsia="ru-UA"/>
        </w:rPr>
        <w:t>можуть</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ставати</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більш</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схильними</w:t>
      </w:r>
      <w:proofErr w:type="spellEnd"/>
      <w:r w:rsidRPr="00AD7A77">
        <w:rPr>
          <w:rFonts w:ascii="Times New Roman" w:eastAsia="Times New Roman" w:hAnsi="Times New Roman" w:cs="Times New Roman"/>
          <w:sz w:val="28"/>
          <w:szCs w:val="28"/>
          <w:lang w:val="ru-UA" w:eastAsia="ru-UA"/>
        </w:rPr>
        <w:t xml:space="preserve"> до </w:t>
      </w:r>
      <w:proofErr w:type="spellStart"/>
      <w:r w:rsidRPr="00AD7A77">
        <w:rPr>
          <w:rFonts w:ascii="Times New Roman" w:eastAsia="Times New Roman" w:hAnsi="Times New Roman" w:cs="Times New Roman"/>
          <w:sz w:val="28"/>
          <w:szCs w:val="28"/>
          <w:lang w:val="ru-UA" w:eastAsia="ru-UA"/>
        </w:rPr>
        <w:t>незахищеного</w:t>
      </w:r>
      <w:proofErr w:type="spellEnd"/>
      <w:r w:rsidRPr="00AD7A77">
        <w:rPr>
          <w:rFonts w:ascii="Times New Roman" w:eastAsia="Times New Roman" w:hAnsi="Times New Roman" w:cs="Times New Roman"/>
          <w:sz w:val="28"/>
          <w:szCs w:val="28"/>
          <w:lang w:val="ru-UA" w:eastAsia="ru-UA"/>
        </w:rPr>
        <w:t xml:space="preserve"> сексу. </w:t>
      </w:r>
      <w:proofErr w:type="spellStart"/>
      <w:r w:rsidRPr="00AD7A77">
        <w:rPr>
          <w:rFonts w:ascii="Times New Roman" w:eastAsia="Times New Roman" w:hAnsi="Times New Roman" w:cs="Times New Roman"/>
          <w:sz w:val="28"/>
          <w:szCs w:val="28"/>
          <w:lang w:val="ru-UA" w:eastAsia="ru-UA"/>
        </w:rPr>
        <w:t>Важливо</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зазначити</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що</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невикористання</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презервативів</w:t>
      </w:r>
      <w:proofErr w:type="spellEnd"/>
      <w:r w:rsidRPr="00AD7A77">
        <w:rPr>
          <w:rFonts w:ascii="Times New Roman" w:eastAsia="Times New Roman" w:hAnsi="Times New Roman" w:cs="Times New Roman"/>
          <w:sz w:val="28"/>
          <w:szCs w:val="28"/>
          <w:lang w:val="ru-UA" w:eastAsia="ru-UA"/>
        </w:rPr>
        <w:t xml:space="preserve"> </w:t>
      </w:r>
      <w:proofErr w:type="spellStart"/>
      <w:r w:rsidRPr="00AD7A77">
        <w:rPr>
          <w:rFonts w:ascii="Times New Roman" w:eastAsia="Times New Roman" w:hAnsi="Times New Roman" w:cs="Times New Roman"/>
          <w:sz w:val="28"/>
          <w:szCs w:val="28"/>
          <w:lang w:val="ru-UA" w:eastAsia="ru-UA"/>
        </w:rPr>
        <w:t>може</w:t>
      </w:r>
      <w:proofErr w:type="spellEnd"/>
      <w:r w:rsidRPr="00AD7A77">
        <w:rPr>
          <w:rFonts w:ascii="Times New Roman" w:eastAsia="Times New Roman" w:hAnsi="Times New Roman" w:cs="Times New Roman"/>
          <w:sz w:val="28"/>
          <w:szCs w:val="28"/>
          <w:lang w:val="ru-UA" w:eastAsia="ru-UA"/>
        </w:rPr>
        <w:t xml:space="preserve"> бути </w:t>
      </w:r>
      <w:proofErr w:type="spellStart"/>
      <w:r w:rsidRPr="00AD7A77">
        <w:rPr>
          <w:rFonts w:ascii="Times New Roman" w:eastAsia="Times New Roman" w:hAnsi="Times New Roman" w:cs="Times New Roman"/>
          <w:sz w:val="28"/>
          <w:szCs w:val="28"/>
          <w:lang w:val="ru-UA" w:eastAsia="ru-UA"/>
        </w:rPr>
        <w:t>пов’язане</w:t>
      </w:r>
      <w:proofErr w:type="spellEnd"/>
      <w:r w:rsidRPr="00AD7A77">
        <w:rPr>
          <w:rFonts w:ascii="Times New Roman" w:eastAsia="Times New Roman" w:hAnsi="Times New Roman" w:cs="Times New Roman"/>
          <w:sz w:val="28"/>
          <w:szCs w:val="28"/>
          <w:lang w:val="ru-UA" w:eastAsia="ru-UA"/>
        </w:rPr>
        <w:t xml:space="preserve"> з широким спектром</w:t>
      </w:r>
      <w:r w:rsidR="00023ECC">
        <w:rPr>
          <w:rFonts w:ascii="Times New Roman" w:eastAsia="Times New Roman" w:hAnsi="Times New Roman" w:cs="Times New Roman"/>
          <w:sz w:val="28"/>
          <w:szCs w:val="28"/>
          <w:lang w:val="uk-UA" w:eastAsia="ru-UA"/>
        </w:rPr>
        <w:t xml:space="preserve"> особистих</w:t>
      </w:r>
      <w:r w:rsidRPr="00AD7A77">
        <w:rPr>
          <w:rFonts w:ascii="Times New Roman" w:eastAsia="Times New Roman" w:hAnsi="Times New Roman" w:cs="Times New Roman"/>
          <w:sz w:val="28"/>
          <w:szCs w:val="28"/>
          <w:lang w:val="ru-UA" w:eastAsia="ru-UA"/>
        </w:rPr>
        <w:t xml:space="preserve"> причин.</w:t>
      </w:r>
    </w:p>
    <w:p w14:paraId="69F0B477" w14:textId="137AAF99" w:rsidR="001045AA" w:rsidRDefault="00F051A4" w:rsidP="001045AA">
      <w:pPr>
        <w:spacing w:before="100" w:beforeAutospacing="1" w:after="100" w:afterAutospacing="1" w:line="240" w:lineRule="auto"/>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lastRenderedPageBreak/>
        <w:t>Сексуальна агресія</w:t>
      </w:r>
    </w:p>
    <w:p w14:paraId="321ED19F" w14:textId="77777777" w:rsidR="00F051A4" w:rsidRPr="00F051A4" w:rsidRDefault="00F051A4" w:rsidP="00F051A4">
      <w:pPr>
        <w:spacing w:before="100" w:beforeAutospacing="1" w:after="100" w:afterAutospacing="1" w:line="240" w:lineRule="auto"/>
        <w:rPr>
          <w:rFonts w:ascii="Times New Roman" w:eastAsia="Times New Roman" w:hAnsi="Times New Roman" w:cs="Times New Roman"/>
          <w:sz w:val="28"/>
          <w:szCs w:val="28"/>
          <w:lang w:val="uk-UA" w:eastAsia="ru-UA"/>
        </w:rPr>
      </w:pPr>
      <w:r w:rsidRPr="00F051A4">
        <w:rPr>
          <w:rFonts w:ascii="Times New Roman" w:eastAsia="Times New Roman" w:hAnsi="Times New Roman" w:cs="Times New Roman"/>
          <w:sz w:val="28"/>
          <w:szCs w:val="28"/>
          <w:lang w:val="uk-UA" w:eastAsia="ru-UA"/>
        </w:rPr>
        <w:t>Сексуальна агресія</w:t>
      </w:r>
    </w:p>
    <w:p w14:paraId="64AF3D7F" w14:textId="62F22725" w:rsidR="00F051A4" w:rsidRDefault="00F051A4" w:rsidP="00F051A4">
      <w:pPr>
        <w:spacing w:before="100" w:beforeAutospacing="1" w:after="100" w:afterAutospacing="1" w:line="240" w:lineRule="auto"/>
        <w:rPr>
          <w:rFonts w:ascii="Times New Roman" w:eastAsia="Times New Roman" w:hAnsi="Times New Roman" w:cs="Times New Roman"/>
          <w:sz w:val="28"/>
          <w:szCs w:val="28"/>
          <w:lang w:val="uk-UA" w:eastAsia="ru-UA"/>
        </w:rPr>
      </w:pPr>
      <w:r w:rsidRPr="00F051A4">
        <w:rPr>
          <w:rFonts w:ascii="Times New Roman" w:eastAsia="Times New Roman" w:hAnsi="Times New Roman" w:cs="Times New Roman"/>
          <w:sz w:val="28"/>
          <w:szCs w:val="28"/>
          <w:lang w:val="uk-UA" w:eastAsia="ru-UA"/>
        </w:rPr>
        <w:t>Ми визначаємо сексуальну агресію як сексуальні домагання та примус, а також сексуальне насильст</w:t>
      </w:r>
      <w:r>
        <w:rPr>
          <w:rFonts w:ascii="Times New Roman" w:eastAsia="Times New Roman" w:hAnsi="Times New Roman" w:cs="Times New Roman"/>
          <w:sz w:val="28"/>
          <w:szCs w:val="28"/>
          <w:lang w:val="uk-UA" w:eastAsia="ru-UA"/>
        </w:rPr>
        <w:t>во.</w:t>
      </w:r>
      <w:r w:rsidRPr="00F051A4">
        <w:t xml:space="preserve"> </w:t>
      </w:r>
      <w:r w:rsidRPr="00F051A4">
        <w:rPr>
          <w:rFonts w:ascii="Times New Roman" w:eastAsia="Times New Roman" w:hAnsi="Times New Roman" w:cs="Times New Roman"/>
          <w:sz w:val="28"/>
          <w:szCs w:val="28"/>
          <w:lang w:val="uk-UA" w:eastAsia="ru-UA"/>
        </w:rPr>
        <w:t xml:space="preserve">Сексуально агресивна поведінка, як правило, відрізняється між віковими групами, де </w:t>
      </w:r>
      <w:r>
        <w:rPr>
          <w:rFonts w:ascii="Times New Roman" w:eastAsia="Times New Roman" w:hAnsi="Times New Roman" w:cs="Times New Roman"/>
          <w:sz w:val="28"/>
          <w:szCs w:val="28"/>
          <w:lang w:val="uk-UA" w:eastAsia="ru-UA"/>
        </w:rPr>
        <w:t>юнаки могли б повторити поведінку</w:t>
      </w:r>
      <w:r w:rsidRPr="00F051A4">
        <w:rPr>
          <w:rFonts w:ascii="Times New Roman" w:eastAsia="Times New Roman" w:hAnsi="Times New Roman" w:cs="Times New Roman"/>
          <w:sz w:val="28"/>
          <w:szCs w:val="28"/>
          <w:lang w:val="uk-UA" w:eastAsia="ru-UA"/>
        </w:rPr>
        <w:t xml:space="preserve"> </w:t>
      </w:r>
      <w:r>
        <w:rPr>
          <w:rFonts w:ascii="Times New Roman" w:eastAsia="Times New Roman" w:hAnsi="Times New Roman" w:cs="Times New Roman"/>
          <w:sz w:val="28"/>
          <w:szCs w:val="28"/>
          <w:lang w:val="uk-UA" w:eastAsia="ru-UA"/>
        </w:rPr>
        <w:t xml:space="preserve">яка б вважалася </w:t>
      </w:r>
      <w:r w:rsidRPr="00F051A4">
        <w:rPr>
          <w:rFonts w:ascii="Times New Roman" w:eastAsia="Times New Roman" w:hAnsi="Times New Roman" w:cs="Times New Roman"/>
          <w:sz w:val="28"/>
          <w:szCs w:val="28"/>
          <w:lang w:val="uk-UA" w:eastAsia="ru-UA"/>
        </w:rPr>
        <w:t>як сексуальні домагання, «такої як дотик, хапання або щипання</w:t>
      </w:r>
      <w:r>
        <w:rPr>
          <w:rFonts w:ascii="Times New Roman" w:eastAsia="Times New Roman" w:hAnsi="Times New Roman" w:cs="Times New Roman"/>
          <w:sz w:val="28"/>
          <w:szCs w:val="28"/>
          <w:lang w:val="uk-UA" w:eastAsia="ru-UA"/>
        </w:rPr>
        <w:t xml:space="preserve"> </w:t>
      </w:r>
      <w:r w:rsidRPr="00F051A4">
        <w:rPr>
          <w:rFonts w:ascii="Times New Roman" w:eastAsia="Times New Roman" w:hAnsi="Times New Roman" w:cs="Times New Roman"/>
          <w:sz w:val="28"/>
          <w:szCs w:val="28"/>
          <w:lang w:val="uk-UA" w:eastAsia="ru-UA"/>
        </w:rPr>
        <w:t>сексуальним чином; стягування одягу; примушування до поцілунку; або інша небажана сексуальна поведінка» (</w:t>
      </w:r>
      <w:proofErr w:type="spellStart"/>
      <w:r w:rsidRPr="00F051A4">
        <w:rPr>
          <w:rFonts w:ascii="Times New Roman" w:eastAsia="Times New Roman" w:hAnsi="Times New Roman" w:cs="Times New Roman"/>
          <w:sz w:val="28"/>
          <w:szCs w:val="28"/>
          <w:lang w:val="uk-UA" w:eastAsia="ru-UA"/>
        </w:rPr>
        <w:t>Brown</w:t>
      </w:r>
      <w:proofErr w:type="spellEnd"/>
      <w:r w:rsidRPr="00F051A4">
        <w:rPr>
          <w:rFonts w:ascii="Times New Roman" w:eastAsia="Times New Roman" w:hAnsi="Times New Roman" w:cs="Times New Roman"/>
          <w:sz w:val="28"/>
          <w:szCs w:val="28"/>
          <w:lang w:val="uk-UA" w:eastAsia="ru-UA"/>
        </w:rPr>
        <w:t xml:space="preserve"> &amp; </w:t>
      </w:r>
      <w:proofErr w:type="spellStart"/>
      <w:r w:rsidRPr="00F051A4">
        <w:rPr>
          <w:rFonts w:ascii="Times New Roman" w:eastAsia="Times New Roman" w:hAnsi="Times New Roman" w:cs="Times New Roman"/>
          <w:sz w:val="28"/>
          <w:szCs w:val="28"/>
          <w:lang w:val="uk-UA" w:eastAsia="ru-UA"/>
        </w:rPr>
        <w:t>L’Engle</w:t>
      </w:r>
      <w:proofErr w:type="spellEnd"/>
      <w:r w:rsidRPr="00F051A4">
        <w:rPr>
          <w:rFonts w:ascii="Times New Roman" w:eastAsia="Times New Roman" w:hAnsi="Times New Roman" w:cs="Times New Roman"/>
          <w:sz w:val="28"/>
          <w:szCs w:val="28"/>
          <w:lang w:val="uk-UA" w:eastAsia="ru-UA"/>
        </w:rPr>
        <w:t>, 2009, с. 134).</w:t>
      </w:r>
      <w:r w:rsidR="0053743B" w:rsidRPr="0053743B">
        <w:t xml:space="preserve"> </w:t>
      </w:r>
      <w:r w:rsidR="0053743B" w:rsidRPr="0053743B">
        <w:rPr>
          <w:rFonts w:ascii="Times New Roman" w:eastAsia="Times New Roman" w:hAnsi="Times New Roman" w:cs="Times New Roman"/>
          <w:sz w:val="28"/>
          <w:szCs w:val="28"/>
          <w:lang w:val="uk-UA" w:eastAsia="ru-UA"/>
        </w:rPr>
        <w:t xml:space="preserve">Існують докази зв’язку між використанням порнографії та вчиненням статевих актів 5 Немає досліджень, які б вивчали анальний секс між жінками та чоловіками у зв’язку з використанням порнографії підлітками, </w:t>
      </w:r>
      <w:r w:rsidR="0053743B">
        <w:rPr>
          <w:rFonts w:ascii="Times New Roman" w:eastAsia="Times New Roman" w:hAnsi="Times New Roman" w:cs="Times New Roman"/>
          <w:sz w:val="28"/>
          <w:szCs w:val="28"/>
          <w:lang w:val="uk-UA" w:eastAsia="ru-UA"/>
        </w:rPr>
        <w:t xml:space="preserve">немає </w:t>
      </w:r>
      <w:r w:rsidR="0053743B" w:rsidRPr="0053743B">
        <w:rPr>
          <w:rFonts w:ascii="Times New Roman" w:eastAsia="Times New Roman" w:hAnsi="Times New Roman" w:cs="Times New Roman"/>
          <w:sz w:val="28"/>
          <w:szCs w:val="28"/>
          <w:lang w:val="uk-UA" w:eastAsia="ru-UA"/>
        </w:rPr>
        <w:t>фактичного дослідження цього питання</w:t>
      </w:r>
      <w:r w:rsidR="0053743B">
        <w:rPr>
          <w:rFonts w:ascii="Times New Roman" w:eastAsia="Times New Roman" w:hAnsi="Times New Roman" w:cs="Times New Roman"/>
          <w:sz w:val="28"/>
          <w:szCs w:val="28"/>
          <w:lang w:val="uk-UA" w:eastAsia="ru-UA"/>
        </w:rPr>
        <w:t>.</w:t>
      </w:r>
    </w:p>
    <w:p w14:paraId="5934F499" w14:textId="05051458" w:rsidR="0053743B" w:rsidRPr="0053743B" w:rsidRDefault="0053743B" w:rsidP="0053743B">
      <w:pPr>
        <w:spacing w:before="100" w:beforeAutospacing="1" w:after="100" w:afterAutospacing="1" w:line="240" w:lineRule="auto"/>
        <w:rPr>
          <w:rFonts w:ascii="Times New Roman" w:eastAsia="Times New Roman" w:hAnsi="Times New Roman" w:cs="Times New Roman"/>
          <w:sz w:val="28"/>
          <w:szCs w:val="28"/>
          <w:lang w:val="ru-UA" w:eastAsia="ru-UA"/>
        </w:rPr>
      </w:pPr>
      <w:proofErr w:type="spellStart"/>
      <w:r w:rsidRPr="0053743B">
        <w:rPr>
          <w:rFonts w:ascii="Times New Roman" w:eastAsia="Times New Roman" w:hAnsi="Times New Roman" w:cs="Times New Roman"/>
          <w:sz w:val="28"/>
          <w:szCs w:val="28"/>
          <w:lang w:val="ru-UA" w:eastAsia="ru-UA"/>
        </w:rPr>
        <w:t>Домагання</w:t>
      </w:r>
      <w:proofErr w:type="spellEnd"/>
      <w:r w:rsidRPr="0053743B">
        <w:rPr>
          <w:rFonts w:ascii="Times New Roman" w:eastAsia="Times New Roman" w:hAnsi="Times New Roman" w:cs="Times New Roman"/>
          <w:sz w:val="28"/>
          <w:szCs w:val="28"/>
          <w:lang w:val="ru-UA" w:eastAsia="ru-UA"/>
        </w:rPr>
        <w:t xml:space="preserve"> </w:t>
      </w:r>
      <w:r>
        <w:rPr>
          <w:rFonts w:ascii="Times New Roman" w:eastAsia="Times New Roman" w:hAnsi="Times New Roman" w:cs="Times New Roman"/>
          <w:sz w:val="28"/>
          <w:szCs w:val="28"/>
          <w:lang w:val="uk-UA" w:eastAsia="ru-UA"/>
        </w:rPr>
        <w:t>до</w:t>
      </w:r>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хлопчиків</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Bonino</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et</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al</w:t>
      </w:r>
      <w:proofErr w:type="spellEnd"/>
      <w:r w:rsidRPr="0053743B">
        <w:rPr>
          <w:rFonts w:ascii="Times New Roman" w:eastAsia="Times New Roman" w:hAnsi="Times New Roman" w:cs="Times New Roman"/>
          <w:sz w:val="28"/>
          <w:szCs w:val="28"/>
          <w:lang w:val="ru-UA" w:eastAsia="ru-UA"/>
        </w:rPr>
        <w:t xml:space="preserve">., 2006; </w:t>
      </w:r>
      <w:proofErr w:type="spellStart"/>
      <w:r w:rsidRPr="0053743B">
        <w:rPr>
          <w:rFonts w:ascii="Times New Roman" w:eastAsia="Times New Roman" w:hAnsi="Times New Roman" w:cs="Times New Roman"/>
          <w:sz w:val="28"/>
          <w:szCs w:val="28"/>
          <w:lang w:val="ru-UA" w:eastAsia="ru-UA"/>
        </w:rPr>
        <w:t>Brown</w:t>
      </w:r>
      <w:proofErr w:type="spellEnd"/>
      <w:r w:rsidRPr="0053743B">
        <w:rPr>
          <w:rFonts w:ascii="Times New Roman" w:eastAsia="Times New Roman" w:hAnsi="Times New Roman" w:cs="Times New Roman"/>
          <w:sz w:val="28"/>
          <w:szCs w:val="28"/>
          <w:lang w:val="ru-UA" w:eastAsia="ru-UA"/>
        </w:rPr>
        <w:t xml:space="preserve"> &amp; </w:t>
      </w:r>
      <w:proofErr w:type="spellStart"/>
      <w:r w:rsidRPr="0053743B">
        <w:rPr>
          <w:rFonts w:ascii="Times New Roman" w:eastAsia="Times New Roman" w:hAnsi="Times New Roman" w:cs="Times New Roman"/>
          <w:sz w:val="28"/>
          <w:szCs w:val="28"/>
          <w:lang w:val="ru-UA" w:eastAsia="ru-UA"/>
        </w:rPr>
        <w:t>L’Engle</w:t>
      </w:r>
      <w:proofErr w:type="spellEnd"/>
      <w:r w:rsidRPr="0053743B">
        <w:rPr>
          <w:rFonts w:ascii="Times New Roman" w:eastAsia="Times New Roman" w:hAnsi="Times New Roman" w:cs="Times New Roman"/>
          <w:sz w:val="28"/>
          <w:szCs w:val="28"/>
          <w:lang w:val="ru-UA" w:eastAsia="ru-UA"/>
        </w:rPr>
        <w:t xml:space="preserve">, 2009) і </w:t>
      </w:r>
      <w:proofErr w:type="spellStart"/>
      <w:r w:rsidRPr="0053743B">
        <w:rPr>
          <w:rFonts w:ascii="Times New Roman" w:eastAsia="Times New Roman" w:hAnsi="Times New Roman" w:cs="Times New Roman"/>
          <w:sz w:val="28"/>
          <w:szCs w:val="28"/>
          <w:lang w:val="ru-UA" w:eastAsia="ru-UA"/>
        </w:rPr>
        <w:t>сексуальний</w:t>
      </w:r>
      <w:proofErr w:type="spellEnd"/>
      <w:r w:rsidRPr="0053743B">
        <w:rPr>
          <w:rFonts w:ascii="Times New Roman" w:eastAsia="Times New Roman" w:hAnsi="Times New Roman" w:cs="Times New Roman"/>
          <w:sz w:val="28"/>
          <w:szCs w:val="28"/>
          <w:lang w:val="ru-UA" w:eastAsia="ru-UA"/>
        </w:rPr>
        <w:t xml:space="preserve"> примус </w:t>
      </w:r>
      <w:proofErr w:type="spellStart"/>
      <w:r w:rsidRPr="0053743B">
        <w:rPr>
          <w:rFonts w:ascii="Times New Roman" w:eastAsia="Times New Roman" w:hAnsi="Times New Roman" w:cs="Times New Roman"/>
          <w:sz w:val="28"/>
          <w:szCs w:val="28"/>
          <w:lang w:val="ru-UA" w:eastAsia="ru-UA"/>
        </w:rPr>
        <w:t>стосовно</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студентів</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Simons</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et</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al</w:t>
      </w:r>
      <w:proofErr w:type="spellEnd"/>
      <w:r w:rsidRPr="0053743B">
        <w:rPr>
          <w:rFonts w:ascii="Times New Roman" w:eastAsia="Times New Roman" w:hAnsi="Times New Roman" w:cs="Times New Roman"/>
          <w:sz w:val="28"/>
          <w:szCs w:val="28"/>
          <w:lang w:val="ru-UA" w:eastAsia="ru-UA"/>
        </w:rPr>
        <w:t xml:space="preserve">., 2012) </w:t>
      </w:r>
      <w:proofErr w:type="spellStart"/>
      <w:r w:rsidRPr="0053743B">
        <w:rPr>
          <w:rFonts w:ascii="Times New Roman" w:eastAsia="Times New Roman" w:hAnsi="Times New Roman" w:cs="Times New Roman"/>
          <w:sz w:val="28"/>
          <w:szCs w:val="28"/>
          <w:lang w:val="ru-UA" w:eastAsia="ru-UA"/>
        </w:rPr>
        <w:t>досліджуються</w:t>
      </w:r>
      <w:proofErr w:type="spellEnd"/>
      <w:r w:rsidRPr="0053743B">
        <w:rPr>
          <w:rFonts w:ascii="Times New Roman" w:eastAsia="Times New Roman" w:hAnsi="Times New Roman" w:cs="Times New Roman"/>
          <w:sz w:val="28"/>
          <w:szCs w:val="28"/>
          <w:lang w:val="ru-UA" w:eastAsia="ru-UA"/>
        </w:rPr>
        <w:t xml:space="preserve"> в </w:t>
      </w:r>
      <w:proofErr w:type="spellStart"/>
      <w:r w:rsidRPr="0053743B">
        <w:rPr>
          <w:rFonts w:ascii="Times New Roman" w:eastAsia="Times New Roman" w:hAnsi="Times New Roman" w:cs="Times New Roman"/>
          <w:sz w:val="28"/>
          <w:szCs w:val="28"/>
          <w:lang w:val="ru-UA" w:eastAsia="ru-UA"/>
        </w:rPr>
        <w:t>контексті</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використання</w:t>
      </w:r>
      <w:proofErr w:type="spellEnd"/>
      <w:r w:rsidRPr="0053743B">
        <w:rPr>
          <w:rFonts w:ascii="Times New Roman" w:eastAsia="Times New Roman" w:hAnsi="Times New Roman" w:cs="Times New Roman"/>
          <w:sz w:val="28"/>
          <w:szCs w:val="28"/>
          <w:lang w:val="ru-UA" w:eastAsia="ru-UA"/>
        </w:rPr>
        <w:t xml:space="preserve"> SEIM (сексуально </w:t>
      </w:r>
      <w:proofErr w:type="spellStart"/>
      <w:r w:rsidRPr="0053743B">
        <w:rPr>
          <w:rFonts w:ascii="Times New Roman" w:eastAsia="Times New Roman" w:hAnsi="Times New Roman" w:cs="Times New Roman"/>
          <w:sz w:val="28"/>
          <w:szCs w:val="28"/>
          <w:lang w:val="ru-UA" w:eastAsia="ru-UA"/>
        </w:rPr>
        <w:t>відвертого</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інтернет</w:t>
      </w:r>
      <w:proofErr w:type="spellEnd"/>
      <w:r w:rsidRPr="0053743B">
        <w:rPr>
          <w:rFonts w:ascii="Times New Roman" w:eastAsia="Times New Roman" w:hAnsi="Times New Roman" w:cs="Times New Roman"/>
          <w:sz w:val="28"/>
          <w:szCs w:val="28"/>
          <w:lang w:val="ru-UA" w:eastAsia="ru-UA"/>
        </w:rPr>
        <w:t xml:space="preserve">-контенту). У </w:t>
      </w:r>
      <w:proofErr w:type="spellStart"/>
      <w:r w:rsidRPr="0053743B">
        <w:rPr>
          <w:rFonts w:ascii="Times New Roman" w:eastAsia="Times New Roman" w:hAnsi="Times New Roman" w:cs="Times New Roman"/>
          <w:sz w:val="28"/>
          <w:szCs w:val="28"/>
          <w:lang w:val="ru-UA" w:eastAsia="ru-UA"/>
        </w:rPr>
        <w:t>дослідженні</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Brown</w:t>
      </w:r>
      <w:proofErr w:type="spellEnd"/>
      <w:r w:rsidRPr="0053743B">
        <w:rPr>
          <w:rFonts w:ascii="Times New Roman" w:eastAsia="Times New Roman" w:hAnsi="Times New Roman" w:cs="Times New Roman"/>
          <w:sz w:val="28"/>
          <w:szCs w:val="28"/>
          <w:lang w:val="ru-UA" w:eastAsia="ru-UA"/>
        </w:rPr>
        <w:t xml:space="preserve"> і </w:t>
      </w:r>
      <w:proofErr w:type="spellStart"/>
      <w:r w:rsidRPr="0053743B">
        <w:rPr>
          <w:rFonts w:ascii="Times New Roman" w:eastAsia="Times New Roman" w:hAnsi="Times New Roman" w:cs="Times New Roman"/>
          <w:sz w:val="28"/>
          <w:szCs w:val="28"/>
          <w:lang w:val="ru-UA" w:eastAsia="ru-UA"/>
        </w:rPr>
        <w:t>L’Engle</w:t>
      </w:r>
      <w:proofErr w:type="spellEnd"/>
      <w:r w:rsidRPr="0053743B">
        <w:rPr>
          <w:rFonts w:ascii="Times New Roman" w:eastAsia="Times New Roman" w:hAnsi="Times New Roman" w:cs="Times New Roman"/>
          <w:sz w:val="28"/>
          <w:szCs w:val="28"/>
          <w:lang w:val="ru-UA" w:eastAsia="ru-UA"/>
        </w:rPr>
        <w:t xml:space="preserve"> (2009) </w:t>
      </w:r>
      <w:proofErr w:type="spellStart"/>
      <w:r w:rsidRPr="0053743B">
        <w:rPr>
          <w:rFonts w:ascii="Times New Roman" w:eastAsia="Times New Roman" w:hAnsi="Times New Roman" w:cs="Times New Roman"/>
          <w:sz w:val="28"/>
          <w:szCs w:val="28"/>
          <w:lang w:val="ru-UA" w:eastAsia="ru-UA"/>
        </w:rPr>
        <w:t>підлітки</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які</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використовували</w:t>
      </w:r>
      <w:proofErr w:type="spellEnd"/>
      <w:r w:rsidRPr="0053743B">
        <w:rPr>
          <w:rFonts w:ascii="Times New Roman" w:eastAsia="Times New Roman" w:hAnsi="Times New Roman" w:cs="Times New Roman"/>
          <w:sz w:val="28"/>
          <w:szCs w:val="28"/>
          <w:lang w:val="ru-UA" w:eastAsia="ru-UA"/>
        </w:rPr>
        <w:t xml:space="preserve"> SEIM у </w:t>
      </w:r>
      <w:proofErr w:type="spellStart"/>
      <w:r w:rsidRPr="0053743B">
        <w:rPr>
          <w:rFonts w:ascii="Times New Roman" w:eastAsia="Times New Roman" w:hAnsi="Times New Roman" w:cs="Times New Roman"/>
          <w:sz w:val="28"/>
          <w:szCs w:val="28"/>
          <w:lang w:val="ru-UA" w:eastAsia="ru-UA"/>
        </w:rPr>
        <w:t>ранньому</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підлітковому</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віці</w:t>
      </w:r>
      <w:proofErr w:type="spellEnd"/>
      <w:r w:rsidRPr="0053743B">
        <w:rPr>
          <w:rFonts w:ascii="Times New Roman" w:eastAsia="Times New Roman" w:hAnsi="Times New Roman" w:cs="Times New Roman"/>
          <w:sz w:val="28"/>
          <w:szCs w:val="28"/>
          <w:lang w:val="ru-UA" w:eastAsia="ru-UA"/>
        </w:rPr>
        <w:t xml:space="preserve"> (12–14 </w:t>
      </w:r>
      <w:proofErr w:type="spellStart"/>
      <w:r w:rsidRPr="0053743B">
        <w:rPr>
          <w:rFonts w:ascii="Times New Roman" w:eastAsia="Times New Roman" w:hAnsi="Times New Roman" w:cs="Times New Roman"/>
          <w:sz w:val="28"/>
          <w:szCs w:val="28"/>
          <w:lang w:val="ru-UA" w:eastAsia="ru-UA"/>
        </w:rPr>
        <w:t>років</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частіше</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виявляли</w:t>
      </w:r>
      <w:proofErr w:type="spellEnd"/>
      <w:r w:rsidRPr="0053743B">
        <w:rPr>
          <w:rFonts w:ascii="Times New Roman" w:eastAsia="Times New Roman" w:hAnsi="Times New Roman" w:cs="Times New Roman"/>
          <w:sz w:val="28"/>
          <w:szCs w:val="28"/>
          <w:lang w:val="ru-UA" w:eastAsia="ru-UA"/>
        </w:rPr>
        <w:t xml:space="preserve"> сексуально </w:t>
      </w:r>
      <w:proofErr w:type="spellStart"/>
      <w:r w:rsidRPr="0053743B">
        <w:rPr>
          <w:rFonts w:ascii="Times New Roman" w:eastAsia="Times New Roman" w:hAnsi="Times New Roman" w:cs="Times New Roman"/>
          <w:sz w:val="28"/>
          <w:szCs w:val="28"/>
          <w:lang w:val="ru-UA" w:eastAsia="ru-UA"/>
        </w:rPr>
        <w:t>агресивну</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поведінку</w:t>
      </w:r>
      <w:proofErr w:type="spellEnd"/>
      <w:r w:rsidRPr="0053743B">
        <w:rPr>
          <w:rFonts w:ascii="Times New Roman" w:eastAsia="Times New Roman" w:hAnsi="Times New Roman" w:cs="Times New Roman"/>
          <w:sz w:val="28"/>
          <w:szCs w:val="28"/>
          <w:lang w:val="ru-UA" w:eastAsia="ru-UA"/>
        </w:rPr>
        <w:t xml:space="preserve"> через два роки </w:t>
      </w:r>
      <w:proofErr w:type="spellStart"/>
      <w:r w:rsidRPr="0053743B">
        <w:rPr>
          <w:rFonts w:ascii="Times New Roman" w:eastAsia="Times New Roman" w:hAnsi="Times New Roman" w:cs="Times New Roman"/>
          <w:sz w:val="28"/>
          <w:szCs w:val="28"/>
          <w:lang w:val="ru-UA" w:eastAsia="ru-UA"/>
        </w:rPr>
        <w:t>під</w:t>
      </w:r>
      <w:proofErr w:type="spellEnd"/>
      <w:r w:rsidRPr="0053743B">
        <w:rPr>
          <w:rFonts w:ascii="Times New Roman" w:eastAsia="Times New Roman" w:hAnsi="Times New Roman" w:cs="Times New Roman"/>
          <w:sz w:val="28"/>
          <w:szCs w:val="28"/>
          <w:lang w:val="ru-UA" w:eastAsia="ru-UA"/>
        </w:rPr>
        <w:t xml:space="preserve"> час </w:t>
      </w:r>
      <w:proofErr w:type="spellStart"/>
      <w:r w:rsidRPr="0053743B">
        <w:rPr>
          <w:rFonts w:ascii="Times New Roman" w:eastAsia="Times New Roman" w:hAnsi="Times New Roman" w:cs="Times New Roman"/>
          <w:sz w:val="28"/>
          <w:szCs w:val="28"/>
          <w:lang w:val="ru-UA" w:eastAsia="ru-UA"/>
        </w:rPr>
        <w:t>подальших</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спостережень.</w:t>
      </w:r>
      <w:proofErr w:type="spellEnd"/>
      <w:r>
        <w:rPr>
          <w:rFonts w:ascii="Times New Roman" w:eastAsia="Times New Roman" w:hAnsi="Times New Roman" w:cs="Times New Roman"/>
          <w:sz w:val="28"/>
          <w:szCs w:val="28"/>
          <w:lang w:val="uk-UA" w:eastAsia="ru-UA"/>
        </w:rPr>
        <w:t xml:space="preserve"> </w:t>
      </w:r>
      <w:r w:rsidRPr="0053743B">
        <w:rPr>
          <w:rFonts w:ascii="Times New Roman" w:eastAsia="Times New Roman" w:hAnsi="Times New Roman" w:cs="Times New Roman"/>
          <w:sz w:val="28"/>
          <w:szCs w:val="28"/>
          <w:lang w:val="ru-UA" w:eastAsia="ru-UA"/>
        </w:rPr>
        <w:t xml:space="preserve">З </w:t>
      </w:r>
      <w:proofErr w:type="spellStart"/>
      <w:r w:rsidRPr="0053743B">
        <w:rPr>
          <w:rFonts w:ascii="Times New Roman" w:eastAsia="Times New Roman" w:hAnsi="Times New Roman" w:cs="Times New Roman"/>
          <w:sz w:val="28"/>
          <w:szCs w:val="28"/>
          <w:lang w:val="ru-UA" w:eastAsia="ru-UA"/>
        </w:rPr>
        <w:t>цим</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пов’язано</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що</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часте</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використання</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порнографії</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корелює</w:t>
      </w:r>
      <w:proofErr w:type="spellEnd"/>
      <w:r w:rsidRPr="0053743B">
        <w:rPr>
          <w:rFonts w:ascii="Times New Roman" w:eastAsia="Times New Roman" w:hAnsi="Times New Roman" w:cs="Times New Roman"/>
          <w:sz w:val="28"/>
          <w:szCs w:val="28"/>
          <w:lang w:val="ru-UA" w:eastAsia="ru-UA"/>
        </w:rPr>
        <w:t xml:space="preserve"> з </w:t>
      </w:r>
      <w:proofErr w:type="spellStart"/>
      <w:r w:rsidRPr="0053743B">
        <w:rPr>
          <w:rFonts w:ascii="Times New Roman" w:eastAsia="Times New Roman" w:hAnsi="Times New Roman" w:cs="Times New Roman"/>
          <w:sz w:val="28"/>
          <w:szCs w:val="28"/>
          <w:lang w:val="ru-UA" w:eastAsia="ru-UA"/>
        </w:rPr>
        <w:t>віктимізацією</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жінок</w:t>
      </w:r>
      <w:proofErr w:type="spellEnd"/>
      <w:r w:rsidRPr="0053743B">
        <w:rPr>
          <w:rFonts w:ascii="Times New Roman" w:eastAsia="Times New Roman" w:hAnsi="Times New Roman" w:cs="Times New Roman"/>
          <w:sz w:val="28"/>
          <w:szCs w:val="28"/>
          <w:lang w:val="ru-UA" w:eastAsia="ru-UA"/>
        </w:rPr>
        <w:t xml:space="preserve">: у </w:t>
      </w:r>
      <w:proofErr w:type="spellStart"/>
      <w:r w:rsidRPr="0053743B">
        <w:rPr>
          <w:rFonts w:ascii="Times New Roman" w:eastAsia="Times New Roman" w:hAnsi="Times New Roman" w:cs="Times New Roman"/>
          <w:sz w:val="28"/>
          <w:szCs w:val="28"/>
          <w:lang w:val="ru-UA" w:eastAsia="ru-UA"/>
        </w:rPr>
        <w:t>випадку</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дівчат</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Bonino</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et</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al</w:t>
      </w:r>
      <w:proofErr w:type="spellEnd"/>
      <w:r w:rsidRPr="0053743B">
        <w:rPr>
          <w:rFonts w:ascii="Times New Roman" w:eastAsia="Times New Roman" w:hAnsi="Times New Roman" w:cs="Times New Roman"/>
          <w:sz w:val="28"/>
          <w:szCs w:val="28"/>
          <w:lang w:val="ru-UA" w:eastAsia="ru-UA"/>
        </w:rPr>
        <w:t>., 2006) та студенток (</w:t>
      </w:r>
      <w:proofErr w:type="spellStart"/>
      <w:r w:rsidRPr="0053743B">
        <w:rPr>
          <w:rFonts w:ascii="Times New Roman" w:eastAsia="Times New Roman" w:hAnsi="Times New Roman" w:cs="Times New Roman"/>
          <w:sz w:val="28"/>
          <w:szCs w:val="28"/>
          <w:lang w:val="ru-UA" w:eastAsia="ru-UA"/>
        </w:rPr>
        <w:t>Simons</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et</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al</w:t>
      </w:r>
      <w:proofErr w:type="spellEnd"/>
      <w:r w:rsidRPr="0053743B">
        <w:rPr>
          <w:rFonts w:ascii="Times New Roman" w:eastAsia="Times New Roman" w:hAnsi="Times New Roman" w:cs="Times New Roman"/>
          <w:sz w:val="28"/>
          <w:szCs w:val="28"/>
          <w:lang w:val="ru-UA" w:eastAsia="ru-UA"/>
        </w:rPr>
        <w:t xml:space="preserve">., 2012). У </w:t>
      </w:r>
      <w:r>
        <w:rPr>
          <w:rFonts w:ascii="Times New Roman" w:eastAsia="Times New Roman" w:hAnsi="Times New Roman" w:cs="Times New Roman"/>
          <w:sz w:val="28"/>
          <w:szCs w:val="28"/>
          <w:lang w:val="uk-UA" w:eastAsia="ru-UA"/>
        </w:rPr>
        <w:t>тривалому</w:t>
      </w:r>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дослідженні</w:t>
      </w:r>
      <w:proofErr w:type="spellEnd"/>
      <w:r w:rsidRPr="0053743B">
        <w:rPr>
          <w:rFonts w:ascii="Times New Roman" w:eastAsia="Times New Roman" w:hAnsi="Times New Roman" w:cs="Times New Roman"/>
          <w:sz w:val="28"/>
          <w:szCs w:val="28"/>
          <w:lang w:val="ru-UA" w:eastAsia="ru-UA"/>
        </w:rPr>
        <w:t xml:space="preserve"> 10–15-річних </w:t>
      </w:r>
      <w:proofErr w:type="spellStart"/>
      <w:r w:rsidRPr="0053743B">
        <w:rPr>
          <w:rFonts w:ascii="Times New Roman" w:eastAsia="Times New Roman" w:hAnsi="Times New Roman" w:cs="Times New Roman"/>
          <w:sz w:val="28"/>
          <w:szCs w:val="28"/>
          <w:lang w:val="ru-UA" w:eastAsia="ru-UA"/>
        </w:rPr>
        <w:t>дітей</w:t>
      </w:r>
      <w:proofErr w:type="spellEnd"/>
      <w:r w:rsidRPr="0053743B">
        <w:rPr>
          <w:rFonts w:ascii="Times New Roman" w:eastAsia="Times New Roman" w:hAnsi="Times New Roman" w:cs="Times New Roman"/>
          <w:sz w:val="28"/>
          <w:szCs w:val="28"/>
          <w:lang w:val="ru-UA" w:eastAsia="ru-UA"/>
        </w:rPr>
        <w:t xml:space="preserve"> у США, </w:t>
      </w:r>
      <w:proofErr w:type="spellStart"/>
      <w:r w:rsidRPr="0053743B">
        <w:rPr>
          <w:rFonts w:ascii="Times New Roman" w:eastAsia="Times New Roman" w:hAnsi="Times New Roman" w:cs="Times New Roman"/>
          <w:sz w:val="28"/>
          <w:szCs w:val="28"/>
          <w:lang w:val="ru-UA" w:eastAsia="ru-UA"/>
        </w:rPr>
        <w:t>проведеному</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протягом</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трьох</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років</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встановлено</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що</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підлітки</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які</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споживали</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насильницьку</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порнографію</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мали</w:t>
      </w:r>
      <w:proofErr w:type="spellEnd"/>
      <w:r w:rsidRPr="0053743B">
        <w:rPr>
          <w:rFonts w:ascii="Times New Roman" w:eastAsia="Times New Roman" w:hAnsi="Times New Roman" w:cs="Times New Roman"/>
          <w:sz w:val="28"/>
          <w:szCs w:val="28"/>
          <w:lang w:val="ru-UA" w:eastAsia="ru-UA"/>
        </w:rPr>
        <w:t xml:space="preserve"> в </w:t>
      </w:r>
      <w:proofErr w:type="spellStart"/>
      <w:r w:rsidRPr="0053743B">
        <w:rPr>
          <w:rFonts w:ascii="Times New Roman" w:eastAsia="Times New Roman" w:hAnsi="Times New Roman" w:cs="Times New Roman"/>
          <w:sz w:val="28"/>
          <w:szCs w:val="28"/>
          <w:lang w:val="ru-UA" w:eastAsia="ru-UA"/>
        </w:rPr>
        <w:t>шість</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разів</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більшу</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ймовірність</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проявляти</w:t>
      </w:r>
      <w:proofErr w:type="spellEnd"/>
      <w:r w:rsidRPr="0053743B">
        <w:rPr>
          <w:rFonts w:ascii="Times New Roman" w:eastAsia="Times New Roman" w:hAnsi="Times New Roman" w:cs="Times New Roman"/>
          <w:sz w:val="28"/>
          <w:szCs w:val="28"/>
          <w:lang w:val="ru-UA" w:eastAsia="ru-UA"/>
        </w:rPr>
        <w:t xml:space="preserve"> сексуально </w:t>
      </w:r>
      <w:proofErr w:type="spellStart"/>
      <w:r w:rsidRPr="0053743B">
        <w:rPr>
          <w:rFonts w:ascii="Times New Roman" w:eastAsia="Times New Roman" w:hAnsi="Times New Roman" w:cs="Times New Roman"/>
          <w:sz w:val="28"/>
          <w:szCs w:val="28"/>
          <w:lang w:val="ru-UA" w:eastAsia="ru-UA"/>
        </w:rPr>
        <w:t>агресивну</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поведінку</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ніж</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ті</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хто</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переглядав</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ненасильницький</w:t>
      </w:r>
      <w:proofErr w:type="spellEnd"/>
      <w:r w:rsidRPr="0053743B">
        <w:rPr>
          <w:rFonts w:ascii="Times New Roman" w:eastAsia="Times New Roman" w:hAnsi="Times New Roman" w:cs="Times New Roman"/>
          <w:sz w:val="28"/>
          <w:szCs w:val="28"/>
          <w:lang w:val="ru-UA" w:eastAsia="ru-UA"/>
        </w:rPr>
        <w:t xml:space="preserve"> контент, </w:t>
      </w:r>
      <w:proofErr w:type="spellStart"/>
      <w:r w:rsidRPr="0053743B">
        <w:rPr>
          <w:rFonts w:ascii="Times New Roman" w:eastAsia="Times New Roman" w:hAnsi="Times New Roman" w:cs="Times New Roman"/>
          <w:sz w:val="28"/>
          <w:szCs w:val="28"/>
          <w:lang w:val="ru-UA" w:eastAsia="ru-UA"/>
        </w:rPr>
        <w:t>або</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ті</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хто</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взагалі</w:t>
      </w:r>
      <w:proofErr w:type="spellEnd"/>
      <w:r w:rsidRPr="0053743B">
        <w:rPr>
          <w:rFonts w:ascii="Times New Roman" w:eastAsia="Times New Roman" w:hAnsi="Times New Roman" w:cs="Times New Roman"/>
          <w:sz w:val="28"/>
          <w:szCs w:val="28"/>
          <w:lang w:val="ru-UA" w:eastAsia="ru-UA"/>
        </w:rPr>
        <w:t xml:space="preserve"> не </w:t>
      </w:r>
      <w:proofErr w:type="spellStart"/>
      <w:r w:rsidRPr="0053743B">
        <w:rPr>
          <w:rFonts w:ascii="Times New Roman" w:eastAsia="Times New Roman" w:hAnsi="Times New Roman" w:cs="Times New Roman"/>
          <w:sz w:val="28"/>
          <w:szCs w:val="28"/>
          <w:lang w:val="ru-UA" w:eastAsia="ru-UA"/>
        </w:rPr>
        <w:t>використовував</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порнографію</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Ybarra</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et</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al</w:t>
      </w:r>
      <w:proofErr w:type="spellEnd"/>
      <w:r w:rsidRPr="0053743B">
        <w:rPr>
          <w:rFonts w:ascii="Times New Roman" w:eastAsia="Times New Roman" w:hAnsi="Times New Roman" w:cs="Times New Roman"/>
          <w:sz w:val="28"/>
          <w:szCs w:val="28"/>
          <w:lang w:val="ru-UA" w:eastAsia="ru-UA"/>
        </w:rPr>
        <w:t xml:space="preserve">., 2011). </w:t>
      </w:r>
      <w:proofErr w:type="spellStart"/>
      <w:r w:rsidRPr="0053743B">
        <w:rPr>
          <w:rFonts w:ascii="Times New Roman" w:eastAsia="Times New Roman" w:hAnsi="Times New Roman" w:cs="Times New Roman"/>
          <w:sz w:val="28"/>
          <w:szCs w:val="28"/>
          <w:lang w:val="ru-UA" w:eastAsia="ru-UA"/>
        </w:rPr>
        <w:t>Це</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свідчить</w:t>
      </w:r>
      <w:proofErr w:type="spellEnd"/>
      <w:r w:rsidRPr="0053743B">
        <w:rPr>
          <w:rFonts w:ascii="Times New Roman" w:eastAsia="Times New Roman" w:hAnsi="Times New Roman" w:cs="Times New Roman"/>
          <w:sz w:val="28"/>
          <w:szCs w:val="28"/>
          <w:lang w:val="ru-UA" w:eastAsia="ru-UA"/>
        </w:rPr>
        <w:t xml:space="preserve"> про </w:t>
      </w:r>
      <w:proofErr w:type="spellStart"/>
      <w:r w:rsidRPr="0053743B">
        <w:rPr>
          <w:rFonts w:ascii="Times New Roman" w:eastAsia="Times New Roman" w:hAnsi="Times New Roman" w:cs="Times New Roman"/>
          <w:sz w:val="28"/>
          <w:szCs w:val="28"/>
          <w:lang w:val="ru-UA" w:eastAsia="ru-UA"/>
        </w:rPr>
        <w:t>важливість</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змісту</w:t>
      </w:r>
      <w:proofErr w:type="spellEnd"/>
      <w:r w:rsidRPr="0053743B">
        <w:rPr>
          <w:rFonts w:ascii="Times New Roman" w:eastAsia="Times New Roman" w:hAnsi="Times New Roman" w:cs="Times New Roman"/>
          <w:sz w:val="28"/>
          <w:szCs w:val="28"/>
          <w:lang w:val="ru-UA" w:eastAsia="ru-UA"/>
        </w:rPr>
        <w:t xml:space="preserve"> SEIM для </w:t>
      </w:r>
      <w:proofErr w:type="spellStart"/>
      <w:r w:rsidRPr="0053743B">
        <w:rPr>
          <w:rFonts w:ascii="Times New Roman" w:eastAsia="Times New Roman" w:hAnsi="Times New Roman" w:cs="Times New Roman"/>
          <w:sz w:val="28"/>
          <w:szCs w:val="28"/>
          <w:lang w:val="ru-UA" w:eastAsia="ru-UA"/>
        </w:rPr>
        <w:t>розуміння</w:t>
      </w:r>
      <w:proofErr w:type="spellEnd"/>
      <w:r w:rsidRPr="0053743B">
        <w:rPr>
          <w:rFonts w:ascii="Times New Roman" w:eastAsia="Times New Roman" w:hAnsi="Times New Roman" w:cs="Times New Roman"/>
          <w:sz w:val="28"/>
          <w:szCs w:val="28"/>
          <w:lang w:val="ru-UA" w:eastAsia="ru-UA"/>
        </w:rPr>
        <w:t xml:space="preserve"> сексуально </w:t>
      </w:r>
      <w:proofErr w:type="spellStart"/>
      <w:r w:rsidRPr="0053743B">
        <w:rPr>
          <w:rFonts w:ascii="Times New Roman" w:eastAsia="Times New Roman" w:hAnsi="Times New Roman" w:cs="Times New Roman"/>
          <w:sz w:val="28"/>
          <w:szCs w:val="28"/>
          <w:lang w:val="ru-UA" w:eastAsia="ru-UA"/>
        </w:rPr>
        <w:t>агресивної</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поведінки</w:t>
      </w:r>
      <w:proofErr w:type="spellEnd"/>
      <w:r w:rsidRPr="0053743B">
        <w:rPr>
          <w:rFonts w:ascii="Times New Roman" w:eastAsia="Times New Roman" w:hAnsi="Times New Roman" w:cs="Times New Roman"/>
          <w:sz w:val="28"/>
          <w:szCs w:val="28"/>
          <w:lang w:val="ru-UA" w:eastAsia="ru-UA"/>
        </w:rPr>
        <w:t xml:space="preserve">. У </w:t>
      </w:r>
      <w:proofErr w:type="spellStart"/>
      <w:r w:rsidRPr="0053743B">
        <w:rPr>
          <w:rFonts w:ascii="Times New Roman" w:eastAsia="Times New Roman" w:hAnsi="Times New Roman" w:cs="Times New Roman"/>
          <w:sz w:val="28"/>
          <w:szCs w:val="28"/>
          <w:lang w:val="ru-UA" w:eastAsia="ru-UA"/>
        </w:rPr>
        <w:t>цьому</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дослідженні</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були</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враховані</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такі</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фактори</w:t>
      </w:r>
      <w:proofErr w:type="spellEnd"/>
      <w:r w:rsidRPr="0053743B">
        <w:rPr>
          <w:rFonts w:ascii="Times New Roman" w:eastAsia="Times New Roman" w:hAnsi="Times New Roman" w:cs="Times New Roman"/>
          <w:sz w:val="28"/>
          <w:szCs w:val="28"/>
          <w:lang w:val="ru-UA" w:eastAsia="ru-UA"/>
        </w:rPr>
        <w:t xml:space="preserve">, як </w:t>
      </w:r>
      <w:proofErr w:type="spellStart"/>
      <w:r w:rsidRPr="0053743B">
        <w:rPr>
          <w:rFonts w:ascii="Times New Roman" w:eastAsia="Times New Roman" w:hAnsi="Times New Roman" w:cs="Times New Roman"/>
          <w:sz w:val="28"/>
          <w:szCs w:val="28"/>
          <w:lang w:val="ru-UA" w:eastAsia="ru-UA"/>
        </w:rPr>
        <w:t>гнів</w:t>
      </w:r>
      <w:proofErr w:type="spellEnd"/>
      <w:r w:rsidRPr="0053743B">
        <w:rPr>
          <w:rFonts w:ascii="Times New Roman" w:eastAsia="Times New Roman" w:hAnsi="Times New Roman" w:cs="Times New Roman"/>
          <w:sz w:val="28"/>
          <w:szCs w:val="28"/>
          <w:lang w:val="ru-UA" w:eastAsia="ru-UA"/>
        </w:rPr>
        <w:t xml:space="preserve"> та </w:t>
      </w:r>
      <w:proofErr w:type="spellStart"/>
      <w:r w:rsidRPr="0053743B">
        <w:rPr>
          <w:rFonts w:ascii="Times New Roman" w:eastAsia="Times New Roman" w:hAnsi="Times New Roman" w:cs="Times New Roman"/>
          <w:sz w:val="28"/>
          <w:szCs w:val="28"/>
          <w:lang w:val="ru-UA" w:eastAsia="ru-UA"/>
        </w:rPr>
        <w:t>інші</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види</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агресивної</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поведінки</w:t>
      </w:r>
      <w:proofErr w:type="spellEnd"/>
      <w:r w:rsidRPr="0053743B">
        <w:rPr>
          <w:rFonts w:ascii="Times New Roman" w:eastAsia="Times New Roman" w:hAnsi="Times New Roman" w:cs="Times New Roman"/>
          <w:sz w:val="28"/>
          <w:szCs w:val="28"/>
          <w:lang w:val="ru-UA" w:eastAsia="ru-UA"/>
        </w:rPr>
        <w:t>.</w:t>
      </w:r>
    </w:p>
    <w:p w14:paraId="75805E5A" w14:textId="143A488A" w:rsidR="0053743B" w:rsidRPr="0053743B" w:rsidRDefault="0053743B" w:rsidP="0053743B">
      <w:pPr>
        <w:spacing w:before="100" w:beforeAutospacing="1" w:after="100" w:afterAutospacing="1" w:line="240" w:lineRule="auto"/>
        <w:rPr>
          <w:rFonts w:ascii="Times New Roman" w:eastAsia="Times New Roman" w:hAnsi="Times New Roman" w:cs="Times New Roman"/>
          <w:sz w:val="28"/>
          <w:szCs w:val="28"/>
          <w:lang w:val="ru-UA" w:eastAsia="ru-UA"/>
        </w:rPr>
      </w:pPr>
      <w:proofErr w:type="spellStart"/>
      <w:r w:rsidRPr="0053743B">
        <w:rPr>
          <w:rFonts w:ascii="Times New Roman" w:eastAsia="Times New Roman" w:hAnsi="Times New Roman" w:cs="Times New Roman"/>
          <w:sz w:val="28"/>
          <w:szCs w:val="28"/>
          <w:lang w:val="ru-UA" w:eastAsia="ru-UA"/>
        </w:rPr>
        <w:t>Ретроспективне</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дослідження</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чоловіків</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засуджених</w:t>
      </w:r>
      <w:proofErr w:type="spellEnd"/>
      <w:r w:rsidRPr="0053743B">
        <w:rPr>
          <w:rFonts w:ascii="Times New Roman" w:eastAsia="Times New Roman" w:hAnsi="Times New Roman" w:cs="Times New Roman"/>
          <w:sz w:val="28"/>
          <w:szCs w:val="28"/>
          <w:lang w:val="ru-UA" w:eastAsia="ru-UA"/>
        </w:rPr>
        <w:t xml:space="preserve"> за </w:t>
      </w:r>
      <w:proofErr w:type="spellStart"/>
      <w:r w:rsidRPr="0053743B">
        <w:rPr>
          <w:rFonts w:ascii="Times New Roman" w:eastAsia="Times New Roman" w:hAnsi="Times New Roman" w:cs="Times New Roman"/>
          <w:sz w:val="28"/>
          <w:szCs w:val="28"/>
          <w:lang w:val="ru-UA" w:eastAsia="ru-UA"/>
        </w:rPr>
        <w:t>сексуальні</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злочини</w:t>
      </w:r>
      <w:proofErr w:type="spellEnd"/>
      <w:r w:rsidRPr="0053743B">
        <w:rPr>
          <w:rFonts w:ascii="Times New Roman" w:eastAsia="Times New Roman" w:hAnsi="Times New Roman" w:cs="Times New Roman"/>
          <w:sz w:val="28"/>
          <w:szCs w:val="28"/>
          <w:lang w:val="ru-UA" w:eastAsia="ru-UA"/>
        </w:rPr>
        <w:t xml:space="preserve">, показало, </w:t>
      </w:r>
      <w:proofErr w:type="spellStart"/>
      <w:r w:rsidRPr="0053743B">
        <w:rPr>
          <w:rFonts w:ascii="Times New Roman" w:eastAsia="Times New Roman" w:hAnsi="Times New Roman" w:cs="Times New Roman"/>
          <w:sz w:val="28"/>
          <w:szCs w:val="28"/>
          <w:lang w:val="ru-UA" w:eastAsia="ru-UA"/>
        </w:rPr>
        <w:t>що</w:t>
      </w:r>
      <w:proofErr w:type="spellEnd"/>
      <w:r w:rsidRPr="0053743B">
        <w:rPr>
          <w:rFonts w:ascii="Times New Roman" w:eastAsia="Times New Roman" w:hAnsi="Times New Roman" w:cs="Times New Roman"/>
          <w:sz w:val="28"/>
          <w:szCs w:val="28"/>
          <w:lang w:val="ru-UA" w:eastAsia="ru-UA"/>
        </w:rPr>
        <w:t xml:space="preserve"> перегляд </w:t>
      </w:r>
      <w:proofErr w:type="spellStart"/>
      <w:r w:rsidRPr="0053743B">
        <w:rPr>
          <w:rFonts w:ascii="Times New Roman" w:eastAsia="Times New Roman" w:hAnsi="Times New Roman" w:cs="Times New Roman"/>
          <w:sz w:val="28"/>
          <w:szCs w:val="28"/>
          <w:lang w:val="ru-UA" w:eastAsia="ru-UA"/>
        </w:rPr>
        <w:t>порнографії</w:t>
      </w:r>
      <w:proofErr w:type="spellEnd"/>
      <w:r w:rsidRPr="0053743B">
        <w:rPr>
          <w:rFonts w:ascii="Times New Roman" w:eastAsia="Times New Roman" w:hAnsi="Times New Roman" w:cs="Times New Roman"/>
          <w:sz w:val="28"/>
          <w:szCs w:val="28"/>
          <w:lang w:val="ru-UA" w:eastAsia="ru-UA"/>
        </w:rPr>
        <w:t xml:space="preserve"> в </w:t>
      </w:r>
      <w:proofErr w:type="spellStart"/>
      <w:r w:rsidRPr="0053743B">
        <w:rPr>
          <w:rFonts w:ascii="Times New Roman" w:eastAsia="Times New Roman" w:hAnsi="Times New Roman" w:cs="Times New Roman"/>
          <w:sz w:val="28"/>
          <w:szCs w:val="28"/>
          <w:lang w:val="ru-UA" w:eastAsia="ru-UA"/>
        </w:rPr>
        <w:t>підлітковому</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віці</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значно</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підвищував</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ймовірність</w:t>
      </w:r>
      <w:proofErr w:type="spellEnd"/>
      <w:r>
        <w:rPr>
          <w:rFonts w:ascii="Times New Roman" w:eastAsia="Times New Roman" w:hAnsi="Times New Roman" w:cs="Times New Roman"/>
          <w:sz w:val="28"/>
          <w:szCs w:val="28"/>
          <w:lang w:val="uk-UA" w:eastAsia="ru-UA"/>
        </w:rPr>
        <w:t xml:space="preserve"> виникнення злочинів на сексуальному </w:t>
      </w:r>
      <w:proofErr w:type="spellStart"/>
      <w:r>
        <w:rPr>
          <w:rFonts w:ascii="Times New Roman" w:eastAsia="Times New Roman" w:hAnsi="Times New Roman" w:cs="Times New Roman"/>
          <w:sz w:val="28"/>
          <w:szCs w:val="28"/>
          <w:lang w:val="uk-UA" w:eastAsia="ru-UA"/>
        </w:rPr>
        <w:t>підгрунті</w:t>
      </w:r>
      <w:proofErr w:type="spellEnd"/>
      <w:r>
        <w:rPr>
          <w:rFonts w:ascii="Times New Roman" w:eastAsia="Times New Roman" w:hAnsi="Times New Roman" w:cs="Times New Roman"/>
          <w:sz w:val="28"/>
          <w:szCs w:val="28"/>
          <w:lang w:val="uk-UA" w:eastAsia="ru-UA"/>
        </w:rPr>
        <w:t>.</w:t>
      </w:r>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Mancini</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Reckdenwald</w:t>
      </w:r>
      <w:proofErr w:type="spellEnd"/>
      <w:r w:rsidRPr="0053743B">
        <w:rPr>
          <w:rFonts w:ascii="Times New Roman" w:eastAsia="Times New Roman" w:hAnsi="Times New Roman" w:cs="Times New Roman"/>
          <w:sz w:val="28"/>
          <w:szCs w:val="28"/>
          <w:lang w:val="ru-UA" w:eastAsia="ru-UA"/>
        </w:rPr>
        <w:t xml:space="preserve">, &amp; </w:t>
      </w:r>
      <w:proofErr w:type="spellStart"/>
      <w:r w:rsidRPr="0053743B">
        <w:rPr>
          <w:rFonts w:ascii="Times New Roman" w:eastAsia="Times New Roman" w:hAnsi="Times New Roman" w:cs="Times New Roman"/>
          <w:sz w:val="28"/>
          <w:szCs w:val="28"/>
          <w:lang w:val="ru-UA" w:eastAsia="ru-UA"/>
        </w:rPr>
        <w:t>Beauregard</w:t>
      </w:r>
      <w:proofErr w:type="spellEnd"/>
      <w:r w:rsidRPr="0053743B">
        <w:rPr>
          <w:rFonts w:ascii="Times New Roman" w:eastAsia="Times New Roman" w:hAnsi="Times New Roman" w:cs="Times New Roman"/>
          <w:sz w:val="28"/>
          <w:szCs w:val="28"/>
          <w:lang w:val="ru-UA" w:eastAsia="ru-UA"/>
        </w:rPr>
        <w:t xml:space="preserve">, 2012). У </w:t>
      </w:r>
      <w:proofErr w:type="spellStart"/>
      <w:r w:rsidRPr="0053743B">
        <w:rPr>
          <w:rFonts w:ascii="Times New Roman" w:eastAsia="Times New Roman" w:hAnsi="Times New Roman" w:cs="Times New Roman"/>
          <w:sz w:val="28"/>
          <w:szCs w:val="28"/>
          <w:lang w:val="ru-UA" w:eastAsia="ru-UA"/>
        </w:rPr>
        <w:t>дослідженні</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підлітків</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засуджених</w:t>
      </w:r>
      <w:proofErr w:type="spellEnd"/>
      <w:r w:rsidRPr="0053743B">
        <w:rPr>
          <w:rFonts w:ascii="Times New Roman" w:eastAsia="Times New Roman" w:hAnsi="Times New Roman" w:cs="Times New Roman"/>
          <w:sz w:val="28"/>
          <w:szCs w:val="28"/>
          <w:lang w:val="ru-UA" w:eastAsia="ru-UA"/>
        </w:rPr>
        <w:t xml:space="preserve"> за </w:t>
      </w:r>
      <w:proofErr w:type="spellStart"/>
      <w:r w:rsidRPr="0053743B">
        <w:rPr>
          <w:rFonts w:ascii="Times New Roman" w:eastAsia="Times New Roman" w:hAnsi="Times New Roman" w:cs="Times New Roman"/>
          <w:sz w:val="28"/>
          <w:szCs w:val="28"/>
          <w:lang w:val="ru-UA" w:eastAsia="ru-UA"/>
        </w:rPr>
        <w:t>сексуальні</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злочини</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встановлено</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що</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ті</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хто</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використовував</w:t>
      </w:r>
      <w:proofErr w:type="spellEnd"/>
      <w:r w:rsidRPr="0053743B">
        <w:rPr>
          <w:rFonts w:ascii="Times New Roman" w:eastAsia="Times New Roman" w:hAnsi="Times New Roman" w:cs="Times New Roman"/>
          <w:sz w:val="28"/>
          <w:szCs w:val="28"/>
          <w:lang w:val="ru-UA" w:eastAsia="ru-UA"/>
        </w:rPr>
        <w:t xml:space="preserve"> SEIM, </w:t>
      </w:r>
      <w:proofErr w:type="spellStart"/>
      <w:r w:rsidRPr="0053743B">
        <w:rPr>
          <w:rFonts w:ascii="Times New Roman" w:eastAsia="Times New Roman" w:hAnsi="Times New Roman" w:cs="Times New Roman"/>
          <w:sz w:val="28"/>
          <w:szCs w:val="28"/>
          <w:lang w:val="ru-UA" w:eastAsia="ru-UA"/>
        </w:rPr>
        <w:t>частіше</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вдавалися</w:t>
      </w:r>
      <w:proofErr w:type="spellEnd"/>
      <w:r w:rsidRPr="0053743B">
        <w:rPr>
          <w:rFonts w:ascii="Times New Roman" w:eastAsia="Times New Roman" w:hAnsi="Times New Roman" w:cs="Times New Roman"/>
          <w:sz w:val="28"/>
          <w:szCs w:val="28"/>
          <w:lang w:val="ru-UA" w:eastAsia="ru-UA"/>
        </w:rPr>
        <w:t xml:space="preserve"> до сексуального примусу (</w:t>
      </w:r>
      <w:proofErr w:type="spellStart"/>
      <w:r w:rsidRPr="0053743B">
        <w:rPr>
          <w:rFonts w:ascii="Times New Roman" w:eastAsia="Times New Roman" w:hAnsi="Times New Roman" w:cs="Times New Roman"/>
          <w:sz w:val="28"/>
          <w:szCs w:val="28"/>
          <w:lang w:val="ru-UA" w:eastAsia="ru-UA"/>
        </w:rPr>
        <w:t>Alexy</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Burgess</w:t>
      </w:r>
      <w:proofErr w:type="spellEnd"/>
      <w:r w:rsidRPr="0053743B">
        <w:rPr>
          <w:rFonts w:ascii="Times New Roman" w:eastAsia="Times New Roman" w:hAnsi="Times New Roman" w:cs="Times New Roman"/>
          <w:sz w:val="28"/>
          <w:szCs w:val="28"/>
          <w:lang w:val="ru-UA" w:eastAsia="ru-UA"/>
        </w:rPr>
        <w:t xml:space="preserve">, &amp; </w:t>
      </w:r>
      <w:proofErr w:type="spellStart"/>
      <w:r w:rsidRPr="0053743B">
        <w:rPr>
          <w:rFonts w:ascii="Times New Roman" w:eastAsia="Times New Roman" w:hAnsi="Times New Roman" w:cs="Times New Roman"/>
          <w:sz w:val="28"/>
          <w:szCs w:val="28"/>
          <w:lang w:val="ru-UA" w:eastAsia="ru-UA"/>
        </w:rPr>
        <w:t>Prentky</w:t>
      </w:r>
      <w:proofErr w:type="spellEnd"/>
      <w:r w:rsidRPr="0053743B">
        <w:rPr>
          <w:rFonts w:ascii="Times New Roman" w:eastAsia="Times New Roman" w:hAnsi="Times New Roman" w:cs="Times New Roman"/>
          <w:sz w:val="28"/>
          <w:szCs w:val="28"/>
          <w:lang w:val="ru-UA" w:eastAsia="ru-UA"/>
        </w:rPr>
        <w:t>, 2009).</w:t>
      </w:r>
      <w:r>
        <w:rPr>
          <w:rFonts w:ascii="Times New Roman" w:eastAsia="Times New Roman" w:hAnsi="Times New Roman" w:cs="Times New Roman"/>
          <w:sz w:val="28"/>
          <w:szCs w:val="28"/>
          <w:lang w:val="uk-UA" w:eastAsia="ru-UA"/>
        </w:rPr>
        <w:t xml:space="preserve"> </w:t>
      </w:r>
      <w:r w:rsidRPr="0053743B">
        <w:rPr>
          <w:rFonts w:ascii="Times New Roman" w:eastAsia="Times New Roman" w:hAnsi="Times New Roman" w:cs="Times New Roman"/>
          <w:sz w:val="28"/>
          <w:szCs w:val="28"/>
          <w:lang w:val="ru-UA" w:eastAsia="ru-UA"/>
        </w:rPr>
        <w:t xml:space="preserve">У </w:t>
      </w:r>
      <w:proofErr w:type="spellStart"/>
      <w:r w:rsidRPr="0053743B">
        <w:rPr>
          <w:rFonts w:ascii="Times New Roman" w:eastAsia="Times New Roman" w:hAnsi="Times New Roman" w:cs="Times New Roman"/>
          <w:sz w:val="28"/>
          <w:szCs w:val="28"/>
          <w:lang w:val="ru-UA" w:eastAsia="ru-UA"/>
        </w:rPr>
        <w:t>шкільному</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дослідженні</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проведеному</w:t>
      </w:r>
      <w:proofErr w:type="spellEnd"/>
      <w:r w:rsidRPr="0053743B">
        <w:rPr>
          <w:rFonts w:ascii="Times New Roman" w:eastAsia="Times New Roman" w:hAnsi="Times New Roman" w:cs="Times New Roman"/>
          <w:sz w:val="28"/>
          <w:szCs w:val="28"/>
          <w:lang w:val="ru-UA" w:eastAsia="ru-UA"/>
        </w:rPr>
        <w:t xml:space="preserve"> у </w:t>
      </w:r>
      <w:proofErr w:type="spellStart"/>
      <w:r w:rsidRPr="0053743B">
        <w:rPr>
          <w:rFonts w:ascii="Times New Roman" w:eastAsia="Times New Roman" w:hAnsi="Times New Roman" w:cs="Times New Roman"/>
          <w:sz w:val="28"/>
          <w:szCs w:val="28"/>
          <w:lang w:val="ru-UA" w:eastAsia="ru-UA"/>
        </w:rPr>
        <w:t>Швеції</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виявлено</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тісний</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зв’язок</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між</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ставленням</w:t>
      </w:r>
      <w:proofErr w:type="spellEnd"/>
      <w:r w:rsidRPr="0053743B">
        <w:rPr>
          <w:rFonts w:ascii="Times New Roman" w:eastAsia="Times New Roman" w:hAnsi="Times New Roman" w:cs="Times New Roman"/>
          <w:sz w:val="28"/>
          <w:szCs w:val="28"/>
          <w:lang w:val="ru-UA" w:eastAsia="ru-UA"/>
        </w:rPr>
        <w:t xml:space="preserve"> до </w:t>
      </w:r>
      <w:proofErr w:type="spellStart"/>
      <w:r w:rsidRPr="0053743B">
        <w:rPr>
          <w:rFonts w:ascii="Times New Roman" w:eastAsia="Times New Roman" w:hAnsi="Times New Roman" w:cs="Times New Roman"/>
          <w:sz w:val="28"/>
          <w:szCs w:val="28"/>
          <w:lang w:val="ru-UA" w:eastAsia="ru-UA"/>
        </w:rPr>
        <w:t>зґвалтування</w:t>
      </w:r>
      <w:proofErr w:type="spellEnd"/>
      <w:r w:rsidRPr="0053743B">
        <w:rPr>
          <w:rFonts w:ascii="Times New Roman" w:eastAsia="Times New Roman" w:hAnsi="Times New Roman" w:cs="Times New Roman"/>
          <w:sz w:val="28"/>
          <w:szCs w:val="28"/>
          <w:lang w:val="ru-UA" w:eastAsia="ru-UA"/>
        </w:rPr>
        <w:t xml:space="preserve">, сексуальною </w:t>
      </w:r>
      <w:proofErr w:type="spellStart"/>
      <w:r w:rsidRPr="0053743B">
        <w:rPr>
          <w:rFonts w:ascii="Times New Roman" w:eastAsia="Times New Roman" w:hAnsi="Times New Roman" w:cs="Times New Roman"/>
          <w:sz w:val="28"/>
          <w:szCs w:val="28"/>
          <w:lang w:val="ru-UA" w:eastAsia="ru-UA"/>
        </w:rPr>
        <w:t>стурбованістю</w:t>
      </w:r>
      <w:proofErr w:type="spellEnd"/>
      <w:r w:rsidRPr="0053743B">
        <w:rPr>
          <w:rFonts w:ascii="Times New Roman" w:eastAsia="Times New Roman" w:hAnsi="Times New Roman" w:cs="Times New Roman"/>
          <w:sz w:val="28"/>
          <w:szCs w:val="28"/>
          <w:lang w:val="ru-UA" w:eastAsia="ru-UA"/>
        </w:rPr>
        <w:t xml:space="preserve"> та сексуально </w:t>
      </w:r>
      <w:proofErr w:type="spellStart"/>
      <w:r w:rsidRPr="0053743B">
        <w:rPr>
          <w:rFonts w:ascii="Times New Roman" w:eastAsia="Times New Roman" w:hAnsi="Times New Roman" w:cs="Times New Roman"/>
          <w:sz w:val="28"/>
          <w:szCs w:val="28"/>
          <w:lang w:val="ru-UA" w:eastAsia="ru-UA"/>
        </w:rPr>
        <w:t>агресивною</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поведінкою</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Kjellgren</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et</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al</w:t>
      </w:r>
      <w:proofErr w:type="spellEnd"/>
      <w:r w:rsidRPr="0053743B">
        <w:rPr>
          <w:rFonts w:ascii="Times New Roman" w:eastAsia="Times New Roman" w:hAnsi="Times New Roman" w:cs="Times New Roman"/>
          <w:sz w:val="28"/>
          <w:szCs w:val="28"/>
          <w:lang w:val="ru-UA" w:eastAsia="ru-UA"/>
        </w:rPr>
        <w:t xml:space="preserve">., 2010). </w:t>
      </w:r>
      <w:proofErr w:type="spellStart"/>
      <w:r w:rsidRPr="0053743B">
        <w:rPr>
          <w:rFonts w:ascii="Times New Roman" w:eastAsia="Times New Roman" w:hAnsi="Times New Roman" w:cs="Times New Roman"/>
          <w:sz w:val="28"/>
          <w:szCs w:val="28"/>
          <w:lang w:val="ru-UA" w:eastAsia="ru-UA"/>
        </w:rPr>
        <w:t>Хлопці</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які</w:t>
      </w:r>
      <w:proofErr w:type="spellEnd"/>
      <w:r w:rsidRPr="0053743B">
        <w:rPr>
          <w:rFonts w:ascii="Times New Roman" w:eastAsia="Times New Roman" w:hAnsi="Times New Roman" w:cs="Times New Roman"/>
          <w:sz w:val="28"/>
          <w:szCs w:val="28"/>
          <w:lang w:val="ru-UA" w:eastAsia="ru-UA"/>
        </w:rPr>
        <w:t xml:space="preserve"> вчинили </w:t>
      </w:r>
      <w:proofErr w:type="spellStart"/>
      <w:r w:rsidRPr="0053743B">
        <w:rPr>
          <w:rFonts w:ascii="Times New Roman" w:eastAsia="Times New Roman" w:hAnsi="Times New Roman" w:cs="Times New Roman"/>
          <w:sz w:val="28"/>
          <w:szCs w:val="28"/>
          <w:lang w:val="ru-UA" w:eastAsia="ru-UA"/>
        </w:rPr>
        <w:t>сексуальну</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агресію</w:t>
      </w:r>
      <w:proofErr w:type="spellEnd"/>
      <w:r w:rsidRPr="0053743B">
        <w:rPr>
          <w:rFonts w:ascii="Times New Roman" w:eastAsia="Times New Roman" w:hAnsi="Times New Roman" w:cs="Times New Roman"/>
          <w:sz w:val="28"/>
          <w:szCs w:val="28"/>
          <w:lang w:val="ru-UA" w:eastAsia="ru-UA"/>
        </w:rPr>
        <w:t xml:space="preserve">, а </w:t>
      </w:r>
      <w:proofErr w:type="spellStart"/>
      <w:r w:rsidRPr="0053743B">
        <w:rPr>
          <w:rFonts w:ascii="Times New Roman" w:eastAsia="Times New Roman" w:hAnsi="Times New Roman" w:cs="Times New Roman"/>
          <w:sz w:val="28"/>
          <w:szCs w:val="28"/>
          <w:lang w:val="ru-UA" w:eastAsia="ru-UA"/>
        </w:rPr>
        <w:t>також</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ті</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хто</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мав</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проблеми</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несексуальної</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поведінки</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частіше</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переглядали</w:t>
      </w:r>
      <w:proofErr w:type="spellEnd"/>
      <w:r>
        <w:rPr>
          <w:rFonts w:ascii="Times New Roman" w:eastAsia="Times New Roman" w:hAnsi="Times New Roman" w:cs="Times New Roman"/>
          <w:sz w:val="28"/>
          <w:szCs w:val="28"/>
          <w:lang w:val="uk-UA" w:eastAsia="ru-UA"/>
        </w:rPr>
        <w:t xml:space="preserve"> жорстку</w:t>
      </w:r>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порнографію</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Kjellgren</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et</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al</w:t>
      </w:r>
      <w:proofErr w:type="spellEnd"/>
      <w:r w:rsidRPr="0053743B">
        <w:rPr>
          <w:rFonts w:ascii="Times New Roman" w:eastAsia="Times New Roman" w:hAnsi="Times New Roman" w:cs="Times New Roman"/>
          <w:sz w:val="28"/>
          <w:szCs w:val="28"/>
          <w:lang w:val="ru-UA" w:eastAsia="ru-UA"/>
        </w:rPr>
        <w:t>., 2010).</w:t>
      </w:r>
    </w:p>
    <w:p w14:paraId="12096E2C" w14:textId="35790E80" w:rsidR="0053743B" w:rsidRPr="0053743B" w:rsidRDefault="0053743B" w:rsidP="0053743B">
      <w:pPr>
        <w:spacing w:before="100" w:beforeAutospacing="1" w:after="100" w:afterAutospacing="1" w:line="240" w:lineRule="auto"/>
        <w:rPr>
          <w:rFonts w:ascii="Times New Roman" w:eastAsia="Times New Roman" w:hAnsi="Times New Roman" w:cs="Times New Roman"/>
          <w:sz w:val="28"/>
          <w:szCs w:val="28"/>
          <w:lang w:val="ru-UA" w:eastAsia="ru-UA"/>
        </w:rPr>
      </w:pPr>
      <w:r w:rsidRPr="0053743B">
        <w:rPr>
          <w:rFonts w:ascii="Times New Roman" w:eastAsia="Times New Roman" w:hAnsi="Times New Roman" w:cs="Times New Roman"/>
          <w:sz w:val="28"/>
          <w:szCs w:val="28"/>
          <w:lang w:val="ru-UA" w:eastAsia="ru-UA"/>
        </w:rPr>
        <w:lastRenderedPageBreak/>
        <w:t xml:space="preserve">У </w:t>
      </w:r>
      <w:proofErr w:type="spellStart"/>
      <w:r w:rsidRPr="0053743B">
        <w:rPr>
          <w:rFonts w:ascii="Times New Roman" w:eastAsia="Times New Roman" w:hAnsi="Times New Roman" w:cs="Times New Roman"/>
          <w:sz w:val="28"/>
          <w:szCs w:val="28"/>
          <w:lang w:val="ru-UA" w:eastAsia="ru-UA"/>
        </w:rPr>
        <w:t>шкільному</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опитуванні</w:t>
      </w:r>
      <w:proofErr w:type="spellEnd"/>
      <w:r w:rsidRPr="0053743B">
        <w:rPr>
          <w:rFonts w:ascii="Times New Roman" w:eastAsia="Times New Roman" w:hAnsi="Times New Roman" w:cs="Times New Roman"/>
          <w:sz w:val="28"/>
          <w:szCs w:val="28"/>
          <w:lang w:val="ru-UA" w:eastAsia="ru-UA"/>
        </w:rPr>
        <w:t xml:space="preserve"> в </w:t>
      </w:r>
      <w:proofErr w:type="spellStart"/>
      <w:r w:rsidRPr="0053743B">
        <w:rPr>
          <w:rFonts w:ascii="Times New Roman" w:eastAsia="Times New Roman" w:hAnsi="Times New Roman" w:cs="Times New Roman"/>
          <w:sz w:val="28"/>
          <w:szCs w:val="28"/>
          <w:lang w:val="ru-UA" w:eastAsia="ru-UA"/>
        </w:rPr>
        <w:t>Італії</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дівчата</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які</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зазнали</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психологічного</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чи</w:t>
      </w:r>
      <w:proofErr w:type="spellEnd"/>
      <w:r w:rsidRPr="0053743B">
        <w:rPr>
          <w:rFonts w:ascii="Times New Roman" w:eastAsia="Times New Roman" w:hAnsi="Times New Roman" w:cs="Times New Roman"/>
          <w:sz w:val="28"/>
          <w:szCs w:val="28"/>
          <w:lang w:val="ru-UA" w:eastAsia="ru-UA"/>
        </w:rPr>
        <w:t xml:space="preserve"> сексуального </w:t>
      </w:r>
      <w:proofErr w:type="spellStart"/>
      <w:r w:rsidRPr="0053743B">
        <w:rPr>
          <w:rFonts w:ascii="Times New Roman" w:eastAsia="Times New Roman" w:hAnsi="Times New Roman" w:cs="Times New Roman"/>
          <w:sz w:val="28"/>
          <w:szCs w:val="28"/>
          <w:lang w:val="ru-UA" w:eastAsia="ru-UA"/>
        </w:rPr>
        <w:t>насильства</w:t>
      </w:r>
      <w:proofErr w:type="spellEnd"/>
      <w:r w:rsidRPr="0053743B">
        <w:rPr>
          <w:rFonts w:ascii="Times New Roman" w:eastAsia="Times New Roman" w:hAnsi="Times New Roman" w:cs="Times New Roman"/>
          <w:sz w:val="28"/>
          <w:szCs w:val="28"/>
          <w:lang w:val="ru-UA" w:eastAsia="ru-UA"/>
        </w:rPr>
        <w:t xml:space="preserve"> в </w:t>
      </w:r>
      <w:proofErr w:type="spellStart"/>
      <w:r w:rsidRPr="0053743B">
        <w:rPr>
          <w:rFonts w:ascii="Times New Roman" w:eastAsia="Times New Roman" w:hAnsi="Times New Roman" w:cs="Times New Roman"/>
          <w:sz w:val="28"/>
          <w:szCs w:val="28"/>
          <w:lang w:val="ru-UA" w:eastAsia="ru-UA"/>
        </w:rPr>
        <w:t>сім’ї</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частіше</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переглядали</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порнографію</w:t>
      </w:r>
      <w:proofErr w:type="spellEnd"/>
      <w:r w:rsidRPr="0053743B">
        <w:rPr>
          <w:rFonts w:ascii="Times New Roman" w:eastAsia="Times New Roman" w:hAnsi="Times New Roman" w:cs="Times New Roman"/>
          <w:sz w:val="28"/>
          <w:szCs w:val="28"/>
          <w:lang w:val="ru-UA" w:eastAsia="ru-UA"/>
        </w:rPr>
        <w:t xml:space="preserve">, особливо </w:t>
      </w:r>
      <w:proofErr w:type="spellStart"/>
      <w:r w:rsidRPr="0053743B">
        <w:rPr>
          <w:rFonts w:ascii="Times New Roman" w:eastAsia="Times New Roman" w:hAnsi="Times New Roman" w:cs="Times New Roman"/>
          <w:sz w:val="28"/>
          <w:szCs w:val="28"/>
          <w:lang w:val="ru-UA" w:eastAsia="ru-UA"/>
        </w:rPr>
        <w:t>насильницьку</w:t>
      </w:r>
      <w:proofErr w:type="spellEnd"/>
      <w:r w:rsidRPr="0053743B">
        <w:rPr>
          <w:rFonts w:ascii="Times New Roman" w:eastAsia="Times New Roman" w:hAnsi="Times New Roman" w:cs="Times New Roman"/>
          <w:sz w:val="28"/>
          <w:szCs w:val="28"/>
          <w:lang w:val="ru-UA" w:eastAsia="ru-UA"/>
        </w:rPr>
        <w:t xml:space="preserve">, де </w:t>
      </w:r>
      <w:proofErr w:type="spellStart"/>
      <w:r w:rsidRPr="0053743B">
        <w:rPr>
          <w:rFonts w:ascii="Times New Roman" w:eastAsia="Times New Roman" w:hAnsi="Times New Roman" w:cs="Times New Roman"/>
          <w:sz w:val="28"/>
          <w:szCs w:val="28"/>
          <w:lang w:val="ru-UA" w:eastAsia="ru-UA"/>
        </w:rPr>
        <w:t>жінки</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здаються</w:t>
      </w:r>
      <w:proofErr w:type="spellEnd"/>
      <w:r w:rsidRPr="0053743B">
        <w:rPr>
          <w:rFonts w:ascii="Times New Roman" w:eastAsia="Times New Roman" w:hAnsi="Times New Roman" w:cs="Times New Roman"/>
          <w:sz w:val="28"/>
          <w:szCs w:val="28"/>
          <w:lang w:val="ru-UA" w:eastAsia="ru-UA"/>
        </w:rPr>
        <w:t xml:space="preserve"> такими, </w:t>
      </w:r>
      <w:proofErr w:type="spellStart"/>
      <w:r w:rsidRPr="0053743B">
        <w:rPr>
          <w:rFonts w:ascii="Times New Roman" w:eastAsia="Times New Roman" w:hAnsi="Times New Roman" w:cs="Times New Roman"/>
          <w:sz w:val="28"/>
          <w:szCs w:val="28"/>
          <w:lang w:val="ru-UA" w:eastAsia="ru-UA"/>
        </w:rPr>
        <w:t>що</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насолоджуються</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насильницькими</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діями</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Romito</w:t>
      </w:r>
      <w:proofErr w:type="spellEnd"/>
      <w:r w:rsidRPr="0053743B">
        <w:rPr>
          <w:rFonts w:ascii="Times New Roman" w:eastAsia="Times New Roman" w:hAnsi="Times New Roman" w:cs="Times New Roman"/>
          <w:sz w:val="28"/>
          <w:szCs w:val="28"/>
          <w:lang w:val="ru-UA" w:eastAsia="ru-UA"/>
        </w:rPr>
        <w:t xml:space="preserve"> &amp; </w:t>
      </w:r>
      <w:proofErr w:type="spellStart"/>
      <w:r w:rsidRPr="0053743B">
        <w:rPr>
          <w:rFonts w:ascii="Times New Roman" w:eastAsia="Times New Roman" w:hAnsi="Times New Roman" w:cs="Times New Roman"/>
          <w:sz w:val="28"/>
          <w:szCs w:val="28"/>
          <w:lang w:val="ru-UA" w:eastAsia="ru-UA"/>
        </w:rPr>
        <w:t>Beltramini</w:t>
      </w:r>
      <w:proofErr w:type="spellEnd"/>
      <w:r w:rsidRPr="0053743B">
        <w:rPr>
          <w:rFonts w:ascii="Times New Roman" w:eastAsia="Times New Roman" w:hAnsi="Times New Roman" w:cs="Times New Roman"/>
          <w:sz w:val="28"/>
          <w:szCs w:val="28"/>
          <w:lang w:val="ru-UA" w:eastAsia="ru-UA"/>
        </w:rPr>
        <w:t xml:space="preserve">, 2011). Для </w:t>
      </w:r>
      <w:proofErr w:type="spellStart"/>
      <w:r w:rsidRPr="0053743B">
        <w:rPr>
          <w:rFonts w:ascii="Times New Roman" w:eastAsia="Times New Roman" w:hAnsi="Times New Roman" w:cs="Times New Roman"/>
          <w:sz w:val="28"/>
          <w:szCs w:val="28"/>
          <w:lang w:val="ru-UA" w:eastAsia="ru-UA"/>
        </w:rPr>
        <w:t>хлопців</w:t>
      </w:r>
      <w:proofErr w:type="spellEnd"/>
      <w:r w:rsidRPr="0053743B">
        <w:rPr>
          <w:rFonts w:ascii="Times New Roman" w:eastAsia="Times New Roman" w:hAnsi="Times New Roman" w:cs="Times New Roman"/>
          <w:sz w:val="28"/>
          <w:szCs w:val="28"/>
          <w:lang w:val="ru-UA" w:eastAsia="ru-UA"/>
        </w:rPr>
        <w:t xml:space="preserve"> таких </w:t>
      </w:r>
      <w:proofErr w:type="spellStart"/>
      <w:r w:rsidRPr="0053743B">
        <w:rPr>
          <w:rFonts w:ascii="Times New Roman" w:eastAsia="Times New Roman" w:hAnsi="Times New Roman" w:cs="Times New Roman"/>
          <w:sz w:val="28"/>
          <w:szCs w:val="28"/>
          <w:lang w:val="ru-UA" w:eastAsia="ru-UA"/>
        </w:rPr>
        <w:t>зв’язків</w:t>
      </w:r>
      <w:proofErr w:type="spellEnd"/>
      <w:r w:rsidRPr="0053743B">
        <w:rPr>
          <w:rFonts w:ascii="Times New Roman" w:eastAsia="Times New Roman" w:hAnsi="Times New Roman" w:cs="Times New Roman"/>
          <w:sz w:val="28"/>
          <w:szCs w:val="28"/>
          <w:lang w:val="ru-UA" w:eastAsia="ru-UA"/>
        </w:rPr>
        <w:t xml:space="preserve"> не </w:t>
      </w:r>
      <w:proofErr w:type="spellStart"/>
      <w:r w:rsidRPr="0053743B">
        <w:rPr>
          <w:rFonts w:ascii="Times New Roman" w:eastAsia="Times New Roman" w:hAnsi="Times New Roman" w:cs="Times New Roman"/>
          <w:sz w:val="28"/>
          <w:szCs w:val="28"/>
          <w:lang w:val="ru-UA" w:eastAsia="ru-UA"/>
        </w:rPr>
        <w:t>виявлено</w:t>
      </w:r>
      <w:proofErr w:type="spellEnd"/>
      <w:r w:rsidRPr="0053743B">
        <w:rPr>
          <w:rFonts w:ascii="Times New Roman" w:eastAsia="Times New Roman" w:hAnsi="Times New Roman" w:cs="Times New Roman"/>
          <w:sz w:val="28"/>
          <w:szCs w:val="28"/>
          <w:lang w:val="ru-UA" w:eastAsia="ru-UA"/>
        </w:rPr>
        <w:t>.</w:t>
      </w:r>
      <w:r w:rsidR="009E4371">
        <w:rPr>
          <w:rFonts w:ascii="Times New Roman" w:eastAsia="Times New Roman" w:hAnsi="Times New Roman" w:cs="Times New Roman"/>
          <w:sz w:val="28"/>
          <w:szCs w:val="28"/>
          <w:lang w:val="uk-UA" w:eastAsia="ru-UA"/>
        </w:rPr>
        <w:t xml:space="preserve"> </w:t>
      </w:r>
      <w:proofErr w:type="spellStart"/>
      <w:r w:rsidRPr="0053743B">
        <w:rPr>
          <w:rFonts w:ascii="Times New Roman" w:eastAsia="Times New Roman" w:hAnsi="Times New Roman" w:cs="Times New Roman"/>
          <w:sz w:val="28"/>
          <w:szCs w:val="28"/>
          <w:lang w:val="ru-UA" w:eastAsia="ru-UA"/>
        </w:rPr>
        <w:t>Важливо</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зазначити</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що</w:t>
      </w:r>
      <w:proofErr w:type="spellEnd"/>
      <w:r w:rsidRPr="0053743B">
        <w:rPr>
          <w:rFonts w:ascii="Times New Roman" w:eastAsia="Times New Roman" w:hAnsi="Times New Roman" w:cs="Times New Roman"/>
          <w:sz w:val="28"/>
          <w:szCs w:val="28"/>
          <w:lang w:val="ru-UA" w:eastAsia="ru-UA"/>
        </w:rPr>
        <w:t xml:space="preserve"> для </w:t>
      </w:r>
      <w:proofErr w:type="spellStart"/>
      <w:r w:rsidRPr="0053743B">
        <w:rPr>
          <w:rFonts w:ascii="Times New Roman" w:eastAsia="Times New Roman" w:hAnsi="Times New Roman" w:cs="Times New Roman"/>
          <w:sz w:val="28"/>
          <w:szCs w:val="28"/>
          <w:lang w:val="ru-UA" w:eastAsia="ru-UA"/>
        </w:rPr>
        <w:t>більшості</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чоловіків</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часте</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споживання</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порнографії</w:t>
      </w:r>
      <w:proofErr w:type="spellEnd"/>
      <w:r w:rsidRPr="0053743B">
        <w:rPr>
          <w:rFonts w:ascii="Times New Roman" w:eastAsia="Times New Roman" w:hAnsi="Times New Roman" w:cs="Times New Roman"/>
          <w:sz w:val="28"/>
          <w:szCs w:val="28"/>
          <w:lang w:val="ru-UA" w:eastAsia="ru-UA"/>
        </w:rPr>
        <w:t xml:space="preserve"> не </w:t>
      </w:r>
      <w:proofErr w:type="spellStart"/>
      <w:r w:rsidRPr="0053743B">
        <w:rPr>
          <w:rFonts w:ascii="Times New Roman" w:eastAsia="Times New Roman" w:hAnsi="Times New Roman" w:cs="Times New Roman"/>
          <w:sz w:val="28"/>
          <w:szCs w:val="28"/>
          <w:lang w:val="ru-UA" w:eastAsia="ru-UA"/>
        </w:rPr>
        <w:t>пов’язане</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зі</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збільшенням</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сексуальної</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агресії</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Ybarra</w:t>
      </w:r>
      <w:proofErr w:type="spellEnd"/>
      <w:r w:rsidRPr="0053743B">
        <w:rPr>
          <w:rFonts w:ascii="Times New Roman" w:eastAsia="Times New Roman" w:hAnsi="Times New Roman" w:cs="Times New Roman"/>
          <w:sz w:val="28"/>
          <w:szCs w:val="28"/>
          <w:lang w:val="ru-UA" w:eastAsia="ru-UA"/>
        </w:rPr>
        <w:t xml:space="preserve"> &amp; </w:t>
      </w:r>
      <w:proofErr w:type="spellStart"/>
      <w:r w:rsidRPr="0053743B">
        <w:rPr>
          <w:rFonts w:ascii="Times New Roman" w:eastAsia="Times New Roman" w:hAnsi="Times New Roman" w:cs="Times New Roman"/>
          <w:sz w:val="28"/>
          <w:szCs w:val="28"/>
          <w:lang w:val="ru-UA" w:eastAsia="ru-UA"/>
        </w:rPr>
        <w:t>Mitchell</w:t>
      </w:r>
      <w:proofErr w:type="spellEnd"/>
      <w:r w:rsidRPr="0053743B">
        <w:rPr>
          <w:rFonts w:ascii="Times New Roman" w:eastAsia="Times New Roman" w:hAnsi="Times New Roman" w:cs="Times New Roman"/>
          <w:sz w:val="28"/>
          <w:szCs w:val="28"/>
          <w:lang w:val="ru-UA" w:eastAsia="ru-UA"/>
        </w:rPr>
        <w:t xml:space="preserve">, 2005). </w:t>
      </w:r>
      <w:proofErr w:type="spellStart"/>
      <w:r w:rsidRPr="0053743B">
        <w:rPr>
          <w:rFonts w:ascii="Times New Roman" w:eastAsia="Times New Roman" w:hAnsi="Times New Roman" w:cs="Times New Roman"/>
          <w:sz w:val="28"/>
          <w:szCs w:val="28"/>
          <w:lang w:val="ru-UA" w:eastAsia="ru-UA"/>
        </w:rPr>
        <w:t>Існують</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інші</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фактори</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ризику</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що</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підвищують</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імовірність</w:t>
      </w:r>
      <w:proofErr w:type="spellEnd"/>
      <w:r w:rsidRPr="0053743B">
        <w:rPr>
          <w:rFonts w:ascii="Times New Roman" w:eastAsia="Times New Roman" w:hAnsi="Times New Roman" w:cs="Times New Roman"/>
          <w:sz w:val="28"/>
          <w:szCs w:val="28"/>
          <w:lang w:val="ru-UA" w:eastAsia="ru-UA"/>
        </w:rPr>
        <w:t xml:space="preserve"> сексуально </w:t>
      </w:r>
      <w:proofErr w:type="spellStart"/>
      <w:r w:rsidRPr="0053743B">
        <w:rPr>
          <w:rFonts w:ascii="Times New Roman" w:eastAsia="Times New Roman" w:hAnsi="Times New Roman" w:cs="Times New Roman"/>
          <w:sz w:val="28"/>
          <w:szCs w:val="28"/>
          <w:lang w:val="ru-UA" w:eastAsia="ru-UA"/>
        </w:rPr>
        <w:t>агресивної</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поведінки</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зокрема</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ворожість</w:t>
      </w:r>
      <w:proofErr w:type="spellEnd"/>
      <w:r w:rsidRPr="0053743B">
        <w:rPr>
          <w:rFonts w:ascii="Times New Roman" w:eastAsia="Times New Roman" w:hAnsi="Times New Roman" w:cs="Times New Roman"/>
          <w:sz w:val="28"/>
          <w:szCs w:val="28"/>
          <w:lang w:val="ru-UA" w:eastAsia="ru-UA"/>
        </w:rPr>
        <w:t xml:space="preserve"> до </w:t>
      </w:r>
      <w:proofErr w:type="spellStart"/>
      <w:r w:rsidRPr="0053743B">
        <w:rPr>
          <w:rFonts w:ascii="Times New Roman" w:eastAsia="Times New Roman" w:hAnsi="Times New Roman" w:cs="Times New Roman"/>
          <w:sz w:val="28"/>
          <w:szCs w:val="28"/>
          <w:lang w:val="ru-UA" w:eastAsia="ru-UA"/>
        </w:rPr>
        <w:t>жінок</w:t>
      </w:r>
      <w:proofErr w:type="spellEnd"/>
      <w:r w:rsidRPr="0053743B">
        <w:rPr>
          <w:rFonts w:ascii="Times New Roman" w:eastAsia="Times New Roman" w:hAnsi="Times New Roman" w:cs="Times New Roman"/>
          <w:sz w:val="28"/>
          <w:szCs w:val="28"/>
          <w:lang w:val="ru-UA" w:eastAsia="ru-UA"/>
        </w:rPr>
        <w:t xml:space="preserve">, </w:t>
      </w:r>
      <w:r w:rsidR="009E4371">
        <w:rPr>
          <w:rFonts w:ascii="Times New Roman" w:eastAsia="Times New Roman" w:hAnsi="Times New Roman" w:cs="Times New Roman"/>
          <w:sz w:val="28"/>
          <w:szCs w:val="28"/>
          <w:lang w:val="uk-UA" w:eastAsia="ru-UA"/>
        </w:rPr>
        <w:t>низький</w:t>
      </w:r>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інтелект</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антисоціальні</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тенденції</w:t>
      </w:r>
      <w:proofErr w:type="spellEnd"/>
      <w:r w:rsidRPr="0053743B">
        <w:rPr>
          <w:rFonts w:ascii="Times New Roman" w:eastAsia="Times New Roman" w:hAnsi="Times New Roman" w:cs="Times New Roman"/>
          <w:sz w:val="28"/>
          <w:szCs w:val="28"/>
          <w:lang w:val="ru-UA" w:eastAsia="ru-UA"/>
        </w:rPr>
        <w:t xml:space="preserve"> та </w:t>
      </w:r>
      <w:proofErr w:type="spellStart"/>
      <w:r w:rsidRPr="0053743B">
        <w:rPr>
          <w:rFonts w:ascii="Times New Roman" w:eastAsia="Times New Roman" w:hAnsi="Times New Roman" w:cs="Times New Roman"/>
          <w:sz w:val="28"/>
          <w:szCs w:val="28"/>
          <w:lang w:val="ru-UA" w:eastAsia="ru-UA"/>
        </w:rPr>
        <w:t>підвищений</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інтерес</w:t>
      </w:r>
      <w:proofErr w:type="spellEnd"/>
      <w:r w:rsidRPr="0053743B">
        <w:rPr>
          <w:rFonts w:ascii="Times New Roman" w:eastAsia="Times New Roman" w:hAnsi="Times New Roman" w:cs="Times New Roman"/>
          <w:sz w:val="28"/>
          <w:szCs w:val="28"/>
          <w:lang w:val="ru-UA" w:eastAsia="ru-UA"/>
        </w:rPr>
        <w:t xml:space="preserve"> до </w:t>
      </w:r>
      <w:proofErr w:type="spellStart"/>
      <w:r w:rsidRPr="0053743B">
        <w:rPr>
          <w:rFonts w:ascii="Times New Roman" w:eastAsia="Times New Roman" w:hAnsi="Times New Roman" w:cs="Times New Roman"/>
          <w:sz w:val="28"/>
          <w:szCs w:val="28"/>
          <w:lang w:val="ru-UA" w:eastAsia="ru-UA"/>
        </w:rPr>
        <w:t>безособового</w:t>
      </w:r>
      <w:proofErr w:type="spellEnd"/>
      <w:r w:rsidRPr="0053743B">
        <w:rPr>
          <w:rFonts w:ascii="Times New Roman" w:eastAsia="Times New Roman" w:hAnsi="Times New Roman" w:cs="Times New Roman"/>
          <w:sz w:val="28"/>
          <w:szCs w:val="28"/>
          <w:lang w:val="ru-UA" w:eastAsia="ru-UA"/>
        </w:rPr>
        <w:t xml:space="preserve"> сексу й </w:t>
      </w:r>
      <w:proofErr w:type="spellStart"/>
      <w:r w:rsidRPr="0053743B">
        <w:rPr>
          <w:rFonts w:ascii="Times New Roman" w:eastAsia="Times New Roman" w:hAnsi="Times New Roman" w:cs="Times New Roman"/>
          <w:sz w:val="28"/>
          <w:szCs w:val="28"/>
          <w:lang w:val="ru-UA" w:eastAsia="ru-UA"/>
        </w:rPr>
        <w:t>домінування</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Malamuth</w:t>
      </w:r>
      <w:proofErr w:type="spellEnd"/>
      <w:r w:rsidRPr="0053743B">
        <w:rPr>
          <w:rFonts w:ascii="Times New Roman" w:eastAsia="Times New Roman" w:hAnsi="Times New Roman" w:cs="Times New Roman"/>
          <w:sz w:val="28"/>
          <w:szCs w:val="28"/>
          <w:lang w:val="ru-UA" w:eastAsia="ru-UA"/>
        </w:rPr>
        <w:t xml:space="preserve"> &amp; </w:t>
      </w:r>
      <w:proofErr w:type="spellStart"/>
      <w:r w:rsidRPr="0053743B">
        <w:rPr>
          <w:rFonts w:ascii="Times New Roman" w:eastAsia="Times New Roman" w:hAnsi="Times New Roman" w:cs="Times New Roman"/>
          <w:sz w:val="28"/>
          <w:szCs w:val="28"/>
          <w:lang w:val="ru-UA" w:eastAsia="ru-UA"/>
        </w:rPr>
        <w:t>Huppin</w:t>
      </w:r>
      <w:proofErr w:type="spellEnd"/>
      <w:r w:rsidRPr="0053743B">
        <w:rPr>
          <w:rFonts w:ascii="Times New Roman" w:eastAsia="Times New Roman" w:hAnsi="Times New Roman" w:cs="Times New Roman"/>
          <w:sz w:val="28"/>
          <w:szCs w:val="28"/>
          <w:lang w:val="ru-UA" w:eastAsia="ru-UA"/>
        </w:rPr>
        <w:t xml:space="preserve">, 2005; </w:t>
      </w:r>
      <w:proofErr w:type="spellStart"/>
      <w:r w:rsidRPr="0053743B">
        <w:rPr>
          <w:rFonts w:ascii="Times New Roman" w:eastAsia="Times New Roman" w:hAnsi="Times New Roman" w:cs="Times New Roman"/>
          <w:sz w:val="28"/>
          <w:szCs w:val="28"/>
          <w:lang w:val="ru-UA" w:eastAsia="ru-UA"/>
        </w:rPr>
        <w:t>Ybarra</w:t>
      </w:r>
      <w:proofErr w:type="spellEnd"/>
      <w:r w:rsidRPr="0053743B">
        <w:rPr>
          <w:rFonts w:ascii="Times New Roman" w:eastAsia="Times New Roman" w:hAnsi="Times New Roman" w:cs="Times New Roman"/>
          <w:sz w:val="28"/>
          <w:szCs w:val="28"/>
          <w:lang w:val="ru-UA" w:eastAsia="ru-UA"/>
        </w:rPr>
        <w:t xml:space="preserve"> &amp; </w:t>
      </w:r>
      <w:proofErr w:type="spellStart"/>
      <w:r w:rsidRPr="0053743B">
        <w:rPr>
          <w:rFonts w:ascii="Times New Roman" w:eastAsia="Times New Roman" w:hAnsi="Times New Roman" w:cs="Times New Roman"/>
          <w:sz w:val="28"/>
          <w:szCs w:val="28"/>
          <w:lang w:val="ru-UA" w:eastAsia="ru-UA"/>
        </w:rPr>
        <w:t>Mitchell</w:t>
      </w:r>
      <w:proofErr w:type="spellEnd"/>
      <w:r w:rsidRPr="0053743B">
        <w:rPr>
          <w:rFonts w:ascii="Times New Roman" w:eastAsia="Times New Roman" w:hAnsi="Times New Roman" w:cs="Times New Roman"/>
          <w:sz w:val="28"/>
          <w:szCs w:val="28"/>
          <w:lang w:val="ru-UA" w:eastAsia="ru-UA"/>
        </w:rPr>
        <w:t>, 2005).</w:t>
      </w:r>
      <w:r w:rsidR="009E4371">
        <w:rPr>
          <w:rFonts w:ascii="Times New Roman" w:eastAsia="Times New Roman" w:hAnsi="Times New Roman" w:cs="Times New Roman"/>
          <w:sz w:val="28"/>
          <w:szCs w:val="28"/>
          <w:lang w:val="uk-UA" w:eastAsia="ru-UA"/>
        </w:rPr>
        <w:t xml:space="preserve"> </w:t>
      </w:r>
      <w:r w:rsidRPr="0053743B">
        <w:rPr>
          <w:rFonts w:ascii="Times New Roman" w:eastAsia="Times New Roman" w:hAnsi="Times New Roman" w:cs="Times New Roman"/>
          <w:sz w:val="28"/>
          <w:szCs w:val="28"/>
          <w:lang w:val="ru-UA" w:eastAsia="ru-UA"/>
        </w:rPr>
        <w:t xml:space="preserve">Як </w:t>
      </w:r>
      <w:proofErr w:type="spellStart"/>
      <w:r w:rsidRPr="0053743B">
        <w:rPr>
          <w:rFonts w:ascii="Times New Roman" w:eastAsia="Times New Roman" w:hAnsi="Times New Roman" w:cs="Times New Roman"/>
          <w:sz w:val="28"/>
          <w:szCs w:val="28"/>
          <w:lang w:val="ru-UA" w:eastAsia="ru-UA"/>
        </w:rPr>
        <w:t>зазначено</w:t>
      </w:r>
      <w:proofErr w:type="spellEnd"/>
      <w:r w:rsidRPr="0053743B">
        <w:rPr>
          <w:rFonts w:ascii="Times New Roman" w:eastAsia="Times New Roman" w:hAnsi="Times New Roman" w:cs="Times New Roman"/>
          <w:sz w:val="28"/>
          <w:szCs w:val="28"/>
          <w:lang w:val="ru-UA" w:eastAsia="ru-UA"/>
        </w:rPr>
        <w:t xml:space="preserve"> Маламутом і </w:t>
      </w:r>
      <w:proofErr w:type="spellStart"/>
      <w:r w:rsidRPr="0053743B">
        <w:rPr>
          <w:rFonts w:ascii="Times New Roman" w:eastAsia="Times New Roman" w:hAnsi="Times New Roman" w:cs="Times New Roman"/>
          <w:sz w:val="28"/>
          <w:szCs w:val="28"/>
          <w:lang w:val="ru-UA" w:eastAsia="ru-UA"/>
        </w:rPr>
        <w:t>Хаппіном</w:t>
      </w:r>
      <w:proofErr w:type="spellEnd"/>
      <w:r w:rsidRPr="0053743B">
        <w:rPr>
          <w:rFonts w:ascii="Times New Roman" w:eastAsia="Times New Roman" w:hAnsi="Times New Roman" w:cs="Times New Roman"/>
          <w:sz w:val="28"/>
          <w:szCs w:val="28"/>
          <w:lang w:val="ru-UA" w:eastAsia="ru-UA"/>
        </w:rPr>
        <w:t xml:space="preserve"> (2005):</w:t>
      </w:r>
    </w:p>
    <w:p w14:paraId="0ED444C3" w14:textId="77777777" w:rsidR="0053743B" w:rsidRPr="0053743B" w:rsidRDefault="0053743B" w:rsidP="0053743B">
      <w:pPr>
        <w:spacing w:before="100" w:beforeAutospacing="1" w:after="100" w:afterAutospacing="1" w:line="240" w:lineRule="auto"/>
        <w:rPr>
          <w:rFonts w:ascii="Times New Roman" w:eastAsia="Times New Roman" w:hAnsi="Times New Roman" w:cs="Times New Roman"/>
          <w:sz w:val="28"/>
          <w:szCs w:val="28"/>
          <w:lang w:val="ru-UA" w:eastAsia="ru-UA"/>
        </w:rPr>
      </w:pPr>
      <w:r w:rsidRPr="0053743B">
        <w:rPr>
          <w:rFonts w:ascii="Times New Roman" w:eastAsia="Times New Roman" w:hAnsi="Times New Roman" w:cs="Times New Roman"/>
          <w:sz w:val="28"/>
          <w:szCs w:val="28"/>
          <w:lang w:val="ru-UA" w:eastAsia="ru-UA"/>
        </w:rPr>
        <w:t>"</w:t>
      </w:r>
      <w:proofErr w:type="spellStart"/>
      <w:r w:rsidRPr="0053743B">
        <w:rPr>
          <w:rFonts w:ascii="Times New Roman" w:eastAsia="Times New Roman" w:hAnsi="Times New Roman" w:cs="Times New Roman"/>
          <w:sz w:val="28"/>
          <w:szCs w:val="28"/>
          <w:lang w:val="ru-UA" w:eastAsia="ru-UA"/>
        </w:rPr>
        <w:t>Ступінь</w:t>
      </w:r>
      <w:proofErr w:type="spellEnd"/>
      <w:r w:rsidRPr="0053743B">
        <w:rPr>
          <w:rFonts w:ascii="Times New Roman" w:eastAsia="Times New Roman" w:hAnsi="Times New Roman" w:cs="Times New Roman"/>
          <w:sz w:val="28"/>
          <w:szCs w:val="28"/>
          <w:lang w:val="ru-UA" w:eastAsia="ru-UA"/>
        </w:rPr>
        <w:t xml:space="preserve">, до </w:t>
      </w:r>
      <w:proofErr w:type="spellStart"/>
      <w:r w:rsidRPr="0053743B">
        <w:rPr>
          <w:rFonts w:ascii="Times New Roman" w:eastAsia="Times New Roman" w:hAnsi="Times New Roman" w:cs="Times New Roman"/>
          <w:sz w:val="28"/>
          <w:szCs w:val="28"/>
          <w:lang w:val="ru-UA" w:eastAsia="ru-UA"/>
        </w:rPr>
        <w:t>якої</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людина</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володіє</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певними</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комбінаціями</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факторів</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ризику</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визначає</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наскільки</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ймовірно</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що</w:t>
      </w:r>
      <w:proofErr w:type="spellEnd"/>
      <w:r w:rsidRPr="0053743B">
        <w:rPr>
          <w:rFonts w:ascii="Times New Roman" w:eastAsia="Times New Roman" w:hAnsi="Times New Roman" w:cs="Times New Roman"/>
          <w:sz w:val="28"/>
          <w:szCs w:val="28"/>
          <w:lang w:val="ru-UA" w:eastAsia="ru-UA"/>
        </w:rPr>
        <w:t xml:space="preserve"> вона буде сексуально </w:t>
      </w:r>
      <w:proofErr w:type="spellStart"/>
      <w:r w:rsidRPr="0053743B">
        <w:rPr>
          <w:rFonts w:ascii="Times New Roman" w:eastAsia="Times New Roman" w:hAnsi="Times New Roman" w:cs="Times New Roman"/>
          <w:sz w:val="28"/>
          <w:szCs w:val="28"/>
          <w:lang w:val="ru-UA" w:eastAsia="ru-UA"/>
        </w:rPr>
        <w:t>агресивною</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після</w:t>
      </w:r>
      <w:proofErr w:type="spellEnd"/>
      <w:r w:rsidRPr="0053743B">
        <w:rPr>
          <w:rFonts w:ascii="Times New Roman" w:eastAsia="Times New Roman" w:hAnsi="Times New Roman" w:cs="Times New Roman"/>
          <w:sz w:val="28"/>
          <w:szCs w:val="28"/>
          <w:lang w:val="ru-UA" w:eastAsia="ru-UA"/>
        </w:rPr>
        <w:t xml:space="preserve"> перегляду </w:t>
      </w:r>
      <w:proofErr w:type="spellStart"/>
      <w:r w:rsidRPr="0053743B">
        <w:rPr>
          <w:rFonts w:ascii="Times New Roman" w:eastAsia="Times New Roman" w:hAnsi="Times New Roman" w:cs="Times New Roman"/>
          <w:sz w:val="28"/>
          <w:szCs w:val="28"/>
          <w:lang w:val="ru-UA" w:eastAsia="ru-UA"/>
        </w:rPr>
        <w:t>порнографії</w:t>
      </w:r>
      <w:proofErr w:type="spellEnd"/>
      <w:r w:rsidRPr="0053743B">
        <w:rPr>
          <w:rFonts w:ascii="Times New Roman" w:eastAsia="Times New Roman" w:hAnsi="Times New Roman" w:cs="Times New Roman"/>
          <w:sz w:val="28"/>
          <w:szCs w:val="28"/>
          <w:lang w:val="ru-UA" w:eastAsia="ru-UA"/>
        </w:rPr>
        <w:t>."</w:t>
      </w:r>
    </w:p>
    <w:p w14:paraId="47F443B6" w14:textId="03D8E695" w:rsidR="0053743B" w:rsidRPr="0053743B" w:rsidRDefault="0053743B" w:rsidP="0053743B">
      <w:pPr>
        <w:spacing w:before="100" w:beforeAutospacing="1" w:after="100" w:afterAutospacing="1" w:line="240" w:lineRule="auto"/>
        <w:rPr>
          <w:rFonts w:ascii="Times New Roman" w:eastAsia="Times New Roman" w:hAnsi="Times New Roman" w:cs="Times New Roman"/>
          <w:sz w:val="28"/>
          <w:szCs w:val="28"/>
          <w:lang w:val="ru-UA" w:eastAsia="ru-UA"/>
        </w:rPr>
      </w:pPr>
      <w:proofErr w:type="spellStart"/>
      <w:r w:rsidRPr="0053743B">
        <w:rPr>
          <w:rFonts w:ascii="Times New Roman" w:eastAsia="Times New Roman" w:hAnsi="Times New Roman" w:cs="Times New Roman"/>
          <w:sz w:val="28"/>
          <w:szCs w:val="28"/>
          <w:lang w:val="ru-UA" w:eastAsia="ru-UA"/>
        </w:rPr>
        <w:t>Підлітки</w:t>
      </w:r>
      <w:proofErr w:type="spellEnd"/>
      <w:r w:rsidRPr="0053743B">
        <w:rPr>
          <w:rFonts w:ascii="Times New Roman" w:eastAsia="Times New Roman" w:hAnsi="Times New Roman" w:cs="Times New Roman"/>
          <w:sz w:val="28"/>
          <w:szCs w:val="28"/>
          <w:lang w:val="ru-UA" w:eastAsia="ru-UA"/>
        </w:rPr>
        <w:t xml:space="preserve"> з </w:t>
      </w:r>
      <w:proofErr w:type="spellStart"/>
      <w:r w:rsidRPr="0053743B">
        <w:rPr>
          <w:rFonts w:ascii="Times New Roman" w:eastAsia="Times New Roman" w:hAnsi="Times New Roman" w:cs="Times New Roman"/>
          <w:sz w:val="28"/>
          <w:szCs w:val="28"/>
          <w:lang w:val="ru-UA" w:eastAsia="ru-UA"/>
        </w:rPr>
        <w:t>цими</w:t>
      </w:r>
      <w:proofErr w:type="spellEnd"/>
      <w:r w:rsidRPr="0053743B">
        <w:rPr>
          <w:rFonts w:ascii="Times New Roman" w:eastAsia="Times New Roman" w:hAnsi="Times New Roman" w:cs="Times New Roman"/>
          <w:sz w:val="28"/>
          <w:szCs w:val="28"/>
          <w:lang w:val="ru-UA" w:eastAsia="ru-UA"/>
        </w:rPr>
        <w:t xml:space="preserve"> факторами </w:t>
      </w:r>
      <w:proofErr w:type="spellStart"/>
      <w:r w:rsidRPr="0053743B">
        <w:rPr>
          <w:rFonts w:ascii="Times New Roman" w:eastAsia="Times New Roman" w:hAnsi="Times New Roman" w:cs="Times New Roman"/>
          <w:sz w:val="28"/>
          <w:szCs w:val="28"/>
          <w:lang w:val="ru-UA" w:eastAsia="ru-UA"/>
        </w:rPr>
        <w:t>ризику</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частіше</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використовують</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порнографію</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частіше</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обирають</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насильницький</w:t>
      </w:r>
      <w:proofErr w:type="spellEnd"/>
      <w:r w:rsidRPr="0053743B">
        <w:rPr>
          <w:rFonts w:ascii="Times New Roman" w:eastAsia="Times New Roman" w:hAnsi="Times New Roman" w:cs="Times New Roman"/>
          <w:sz w:val="28"/>
          <w:szCs w:val="28"/>
          <w:lang w:val="ru-UA" w:eastAsia="ru-UA"/>
        </w:rPr>
        <w:t xml:space="preserve"> контент і </w:t>
      </w:r>
      <w:proofErr w:type="spellStart"/>
      <w:r w:rsidRPr="0053743B">
        <w:rPr>
          <w:rFonts w:ascii="Times New Roman" w:eastAsia="Times New Roman" w:hAnsi="Times New Roman" w:cs="Times New Roman"/>
          <w:sz w:val="28"/>
          <w:szCs w:val="28"/>
          <w:lang w:val="ru-UA" w:eastAsia="ru-UA"/>
        </w:rPr>
        <w:t>піддаються</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впливу</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гендерних</w:t>
      </w:r>
      <w:proofErr w:type="spellEnd"/>
      <w:r w:rsidRPr="0053743B">
        <w:rPr>
          <w:rFonts w:ascii="Times New Roman" w:eastAsia="Times New Roman" w:hAnsi="Times New Roman" w:cs="Times New Roman"/>
          <w:sz w:val="28"/>
          <w:szCs w:val="28"/>
          <w:lang w:val="ru-UA" w:eastAsia="ru-UA"/>
        </w:rPr>
        <w:t xml:space="preserve"> і </w:t>
      </w:r>
      <w:proofErr w:type="spellStart"/>
      <w:r w:rsidRPr="0053743B">
        <w:rPr>
          <w:rFonts w:ascii="Times New Roman" w:eastAsia="Times New Roman" w:hAnsi="Times New Roman" w:cs="Times New Roman"/>
          <w:sz w:val="28"/>
          <w:szCs w:val="28"/>
          <w:lang w:val="ru-UA" w:eastAsia="ru-UA"/>
        </w:rPr>
        <w:t>сексуальних</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наративів</w:t>
      </w:r>
      <w:proofErr w:type="spellEnd"/>
      <w:r w:rsidRPr="0053743B">
        <w:rPr>
          <w:rFonts w:ascii="Times New Roman" w:eastAsia="Times New Roman" w:hAnsi="Times New Roman" w:cs="Times New Roman"/>
          <w:sz w:val="28"/>
          <w:szCs w:val="28"/>
          <w:lang w:val="ru-UA" w:eastAsia="ru-UA"/>
        </w:rPr>
        <w:t xml:space="preserve"> у </w:t>
      </w:r>
      <w:proofErr w:type="spellStart"/>
      <w:r w:rsidRPr="0053743B">
        <w:rPr>
          <w:rFonts w:ascii="Times New Roman" w:eastAsia="Times New Roman" w:hAnsi="Times New Roman" w:cs="Times New Roman"/>
          <w:sz w:val="28"/>
          <w:szCs w:val="28"/>
          <w:lang w:val="ru-UA" w:eastAsia="ru-UA"/>
        </w:rPr>
        <w:t>порнографії</w:t>
      </w:r>
      <w:proofErr w:type="spellEnd"/>
      <w:r w:rsidRPr="0053743B">
        <w:rPr>
          <w:rFonts w:ascii="Times New Roman" w:eastAsia="Times New Roman" w:hAnsi="Times New Roman" w:cs="Times New Roman"/>
          <w:sz w:val="28"/>
          <w:szCs w:val="28"/>
          <w:lang w:val="ru-UA" w:eastAsia="ru-UA"/>
        </w:rPr>
        <w:t xml:space="preserve">, яку вони </w:t>
      </w:r>
      <w:proofErr w:type="spellStart"/>
      <w:r w:rsidRPr="0053743B">
        <w:rPr>
          <w:rFonts w:ascii="Times New Roman" w:eastAsia="Times New Roman" w:hAnsi="Times New Roman" w:cs="Times New Roman"/>
          <w:sz w:val="28"/>
          <w:szCs w:val="28"/>
          <w:lang w:val="ru-UA" w:eastAsia="ru-UA"/>
        </w:rPr>
        <w:t>споживають</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Malamuth</w:t>
      </w:r>
      <w:proofErr w:type="spellEnd"/>
      <w:r w:rsidRPr="0053743B">
        <w:rPr>
          <w:rFonts w:ascii="Times New Roman" w:eastAsia="Times New Roman" w:hAnsi="Times New Roman" w:cs="Times New Roman"/>
          <w:sz w:val="28"/>
          <w:szCs w:val="28"/>
          <w:lang w:val="ru-UA" w:eastAsia="ru-UA"/>
        </w:rPr>
        <w:t xml:space="preserve"> &amp; </w:t>
      </w:r>
      <w:proofErr w:type="spellStart"/>
      <w:r w:rsidRPr="0053743B">
        <w:rPr>
          <w:rFonts w:ascii="Times New Roman" w:eastAsia="Times New Roman" w:hAnsi="Times New Roman" w:cs="Times New Roman"/>
          <w:sz w:val="28"/>
          <w:szCs w:val="28"/>
          <w:lang w:val="ru-UA" w:eastAsia="ru-UA"/>
        </w:rPr>
        <w:t>Huppin</w:t>
      </w:r>
      <w:proofErr w:type="spellEnd"/>
      <w:r w:rsidRPr="0053743B">
        <w:rPr>
          <w:rFonts w:ascii="Times New Roman" w:eastAsia="Times New Roman" w:hAnsi="Times New Roman" w:cs="Times New Roman"/>
          <w:sz w:val="28"/>
          <w:szCs w:val="28"/>
          <w:lang w:val="ru-UA" w:eastAsia="ru-UA"/>
        </w:rPr>
        <w:t xml:space="preserve">, 2005; </w:t>
      </w:r>
      <w:proofErr w:type="spellStart"/>
      <w:r w:rsidRPr="0053743B">
        <w:rPr>
          <w:rFonts w:ascii="Times New Roman" w:eastAsia="Times New Roman" w:hAnsi="Times New Roman" w:cs="Times New Roman"/>
          <w:sz w:val="28"/>
          <w:szCs w:val="28"/>
          <w:lang w:val="ru-UA" w:eastAsia="ru-UA"/>
        </w:rPr>
        <w:t>Ybarra</w:t>
      </w:r>
      <w:proofErr w:type="spellEnd"/>
      <w:r w:rsidRPr="0053743B">
        <w:rPr>
          <w:rFonts w:ascii="Times New Roman" w:eastAsia="Times New Roman" w:hAnsi="Times New Roman" w:cs="Times New Roman"/>
          <w:sz w:val="28"/>
          <w:szCs w:val="28"/>
          <w:lang w:val="ru-UA" w:eastAsia="ru-UA"/>
        </w:rPr>
        <w:t xml:space="preserve"> &amp; </w:t>
      </w:r>
      <w:proofErr w:type="spellStart"/>
      <w:r w:rsidRPr="0053743B">
        <w:rPr>
          <w:rFonts w:ascii="Times New Roman" w:eastAsia="Times New Roman" w:hAnsi="Times New Roman" w:cs="Times New Roman"/>
          <w:sz w:val="28"/>
          <w:szCs w:val="28"/>
          <w:lang w:val="ru-UA" w:eastAsia="ru-UA"/>
        </w:rPr>
        <w:t>Mitchell</w:t>
      </w:r>
      <w:proofErr w:type="spellEnd"/>
      <w:r w:rsidRPr="0053743B">
        <w:rPr>
          <w:rFonts w:ascii="Times New Roman" w:eastAsia="Times New Roman" w:hAnsi="Times New Roman" w:cs="Times New Roman"/>
          <w:sz w:val="28"/>
          <w:szCs w:val="28"/>
          <w:lang w:val="ru-UA" w:eastAsia="ru-UA"/>
        </w:rPr>
        <w:t>, 2005).</w:t>
      </w:r>
      <w:r w:rsidR="009E4371">
        <w:rPr>
          <w:rFonts w:ascii="Times New Roman" w:eastAsia="Times New Roman" w:hAnsi="Times New Roman" w:cs="Times New Roman"/>
          <w:sz w:val="28"/>
          <w:szCs w:val="28"/>
          <w:lang w:val="uk-UA" w:eastAsia="ru-UA"/>
        </w:rPr>
        <w:t xml:space="preserve"> </w:t>
      </w:r>
      <w:proofErr w:type="spellStart"/>
      <w:r w:rsidRPr="0053743B">
        <w:rPr>
          <w:rFonts w:ascii="Times New Roman" w:eastAsia="Times New Roman" w:hAnsi="Times New Roman" w:cs="Times New Roman"/>
          <w:sz w:val="28"/>
          <w:szCs w:val="28"/>
          <w:lang w:val="ru-UA" w:eastAsia="ru-UA"/>
        </w:rPr>
        <w:t>Кінгстон</w:t>
      </w:r>
      <w:proofErr w:type="spellEnd"/>
      <w:r w:rsidRPr="0053743B">
        <w:rPr>
          <w:rFonts w:ascii="Times New Roman" w:eastAsia="Times New Roman" w:hAnsi="Times New Roman" w:cs="Times New Roman"/>
          <w:sz w:val="28"/>
          <w:szCs w:val="28"/>
          <w:lang w:val="ru-UA" w:eastAsia="ru-UA"/>
        </w:rPr>
        <w:t xml:space="preserve"> та </w:t>
      </w:r>
      <w:proofErr w:type="spellStart"/>
      <w:r w:rsidRPr="0053743B">
        <w:rPr>
          <w:rFonts w:ascii="Times New Roman" w:eastAsia="Times New Roman" w:hAnsi="Times New Roman" w:cs="Times New Roman"/>
          <w:sz w:val="28"/>
          <w:szCs w:val="28"/>
          <w:lang w:val="ru-UA" w:eastAsia="ru-UA"/>
        </w:rPr>
        <w:t>його</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колеги</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підсумували</w:t>
      </w:r>
      <w:proofErr w:type="spellEnd"/>
      <w:r w:rsidRPr="0053743B">
        <w:rPr>
          <w:rFonts w:ascii="Times New Roman" w:eastAsia="Times New Roman" w:hAnsi="Times New Roman" w:cs="Times New Roman"/>
          <w:sz w:val="28"/>
          <w:szCs w:val="28"/>
          <w:lang w:val="ru-UA" w:eastAsia="ru-UA"/>
        </w:rPr>
        <w:t>:</w:t>
      </w:r>
    </w:p>
    <w:p w14:paraId="3853ADE5" w14:textId="51FFB1F2" w:rsidR="00406364" w:rsidRPr="00406364" w:rsidRDefault="0053743B" w:rsidP="00406364">
      <w:pPr>
        <w:spacing w:before="100" w:beforeAutospacing="1" w:after="100" w:afterAutospacing="1" w:line="240" w:lineRule="auto"/>
        <w:rPr>
          <w:rFonts w:ascii="Times New Roman" w:eastAsia="Times New Roman" w:hAnsi="Times New Roman" w:cs="Times New Roman"/>
          <w:sz w:val="28"/>
          <w:szCs w:val="28"/>
          <w:lang w:val="ru-UA" w:eastAsia="ru-UA"/>
        </w:rPr>
      </w:pPr>
      <w:r w:rsidRPr="0053743B">
        <w:rPr>
          <w:rFonts w:ascii="Times New Roman" w:eastAsia="Times New Roman" w:hAnsi="Times New Roman" w:cs="Times New Roman"/>
          <w:sz w:val="28"/>
          <w:szCs w:val="28"/>
          <w:lang w:val="ru-UA" w:eastAsia="ru-UA"/>
        </w:rPr>
        <w:t xml:space="preserve">"При </w:t>
      </w:r>
      <w:proofErr w:type="spellStart"/>
      <w:r w:rsidRPr="0053743B">
        <w:rPr>
          <w:rFonts w:ascii="Times New Roman" w:eastAsia="Times New Roman" w:hAnsi="Times New Roman" w:cs="Times New Roman"/>
          <w:sz w:val="28"/>
          <w:szCs w:val="28"/>
          <w:lang w:val="ru-UA" w:eastAsia="ru-UA"/>
        </w:rPr>
        <w:t>розгляді</w:t>
      </w:r>
      <w:proofErr w:type="spellEnd"/>
      <w:r w:rsidRPr="0053743B">
        <w:rPr>
          <w:rFonts w:ascii="Times New Roman" w:eastAsia="Times New Roman" w:hAnsi="Times New Roman" w:cs="Times New Roman"/>
          <w:sz w:val="28"/>
          <w:szCs w:val="28"/>
          <w:lang w:val="ru-UA" w:eastAsia="ru-UA"/>
        </w:rPr>
        <w:t xml:space="preserve"> в </w:t>
      </w:r>
      <w:proofErr w:type="spellStart"/>
      <w:r w:rsidRPr="0053743B">
        <w:rPr>
          <w:rFonts w:ascii="Times New Roman" w:eastAsia="Times New Roman" w:hAnsi="Times New Roman" w:cs="Times New Roman"/>
          <w:sz w:val="28"/>
          <w:szCs w:val="28"/>
          <w:lang w:val="ru-UA" w:eastAsia="ru-UA"/>
        </w:rPr>
        <w:t>контексті</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кількох</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взаємодіючих</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факторів</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результати</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залишаються</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узгодженими</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Експериментальні</w:t>
      </w:r>
      <w:proofErr w:type="spellEnd"/>
      <w:r w:rsidRPr="0053743B">
        <w:rPr>
          <w:rFonts w:ascii="Times New Roman" w:eastAsia="Times New Roman" w:hAnsi="Times New Roman" w:cs="Times New Roman"/>
          <w:sz w:val="28"/>
          <w:szCs w:val="28"/>
          <w:lang w:val="ru-UA" w:eastAsia="ru-UA"/>
        </w:rPr>
        <w:t xml:space="preserve"> та </w:t>
      </w:r>
      <w:proofErr w:type="spellStart"/>
      <w:r w:rsidRPr="0053743B">
        <w:rPr>
          <w:rFonts w:ascii="Times New Roman" w:eastAsia="Times New Roman" w:hAnsi="Times New Roman" w:cs="Times New Roman"/>
          <w:sz w:val="28"/>
          <w:szCs w:val="28"/>
          <w:lang w:val="ru-UA" w:eastAsia="ru-UA"/>
        </w:rPr>
        <w:t>неекспериментальні</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дослідження</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серед</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різних</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популяцій</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показують</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що</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використання</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порнографії</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може</w:t>
      </w:r>
      <w:proofErr w:type="spellEnd"/>
      <w:r w:rsidRPr="0053743B">
        <w:rPr>
          <w:rFonts w:ascii="Times New Roman" w:eastAsia="Times New Roman" w:hAnsi="Times New Roman" w:cs="Times New Roman"/>
          <w:sz w:val="28"/>
          <w:szCs w:val="28"/>
          <w:lang w:val="ru-UA" w:eastAsia="ru-UA"/>
        </w:rPr>
        <w:t xml:space="preserve"> бути фактором </w:t>
      </w:r>
      <w:proofErr w:type="spellStart"/>
      <w:r w:rsidRPr="0053743B">
        <w:rPr>
          <w:rFonts w:ascii="Times New Roman" w:eastAsia="Times New Roman" w:hAnsi="Times New Roman" w:cs="Times New Roman"/>
          <w:sz w:val="28"/>
          <w:szCs w:val="28"/>
          <w:lang w:val="ru-UA" w:eastAsia="ru-UA"/>
        </w:rPr>
        <w:t>ризику</w:t>
      </w:r>
      <w:proofErr w:type="spellEnd"/>
      <w:r w:rsidRPr="0053743B">
        <w:rPr>
          <w:rFonts w:ascii="Times New Roman" w:eastAsia="Times New Roman" w:hAnsi="Times New Roman" w:cs="Times New Roman"/>
          <w:sz w:val="28"/>
          <w:szCs w:val="28"/>
          <w:lang w:val="ru-UA" w:eastAsia="ru-UA"/>
        </w:rPr>
        <w:t xml:space="preserve"> сексуально </w:t>
      </w:r>
      <w:proofErr w:type="spellStart"/>
      <w:r w:rsidRPr="0053743B">
        <w:rPr>
          <w:rFonts w:ascii="Times New Roman" w:eastAsia="Times New Roman" w:hAnsi="Times New Roman" w:cs="Times New Roman"/>
          <w:sz w:val="28"/>
          <w:szCs w:val="28"/>
          <w:lang w:val="ru-UA" w:eastAsia="ru-UA"/>
        </w:rPr>
        <w:t>агресивних</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дій</w:t>
      </w:r>
      <w:proofErr w:type="spellEnd"/>
      <w:r w:rsidRPr="0053743B">
        <w:rPr>
          <w:rFonts w:ascii="Times New Roman" w:eastAsia="Times New Roman" w:hAnsi="Times New Roman" w:cs="Times New Roman"/>
          <w:sz w:val="28"/>
          <w:szCs w:val="28"/>
          <w:lang w:val="ru-UA" w:eastAsia="ru-UA"/>
        </w:rPr>
        <w:t xml:space="preserve">, особливо для </w:t>
      </w:r>
      <w:proofErr w:type="spellStart"/>
      <w:r w:rsidRPr="0053743B">
        <w:rPr>
          <w:rFonts w:ascii="Times New Roman" w:eastAsia="Times New Roman" w:hAnsi="Times New Roman" w:cs="Times New Roman"/>
          <w:sz w:val="28"/>
          <w:szCs w:val="28"/>
          <w:lang w:val="ru-UA" w:eastAsia="ru-UA"/>
        </w:rPr>
        <w:t>чоловіків</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із</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високим</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рівнем</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інших</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факторів</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ризику</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які</w:t>
      </w:r>
      <w:proofErr w:type="spellEnd"/>
      <w:r w:rsidRPr="0053743B">
        <w:rPr>
          <w:rFonts w:ascii="Times New Roman" w:eastAsia="Times New Roman" w:hAnsi="Times New Roman" w:cs="Times New Roman"/>
          <w:sz w:val="28"/>
          <w:szCs w:val="28"/>
          <w:lang w:val="ru-UA" w:eastAsia="ru-UA"/>
        </w:rPr>
        <w:t xml:space="preserve"> часто </w:t>
      </w:r>
      <w:proofErr w:type="spellStart"/>
      <w:r w:rsidRPr="0053743B">
        <w:rPr>
          <w:rFonts w:ascii="Times New Roman" w:eastAsia="Times New Roman" w:hAnsi="Times New Roman" w:cs="Times New Roman"/>
          <w:sz w:val="28"/>
          <w:szCs w:val="28"/>
          <w:lang w:val="ru-UA" w:eastAsia="ru-UA"/>
        </w:rPr>
        <w:t>споживають</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порнографію</w:t>
      </w:r>
      <w:proofErr w:type="spellEnd"/>
      <w:r w:rsidRPr="0053743B">
        <w:rPr>
          <w:rFonts w:ascii="Times New Roman" w:eastAsia="Times New Roman" w:hAnsi="Times New Roman" w:cs="Times New Roman"/>
          <w:sz w:val="28"/>
          <w:szCs w:val="28"/>
          <w:lang w:val="ru-UA" w:eastAsia="ru-UA"/>
        </w:rPr>
        <w:t>" (</w:t>
      </w:r>
      <w:proofErr w:type="spellStart"/>
      <w:r w:rsidRPr="0053743B">
        <w:rPr>
          <w:rFonts w:ascii="Times New Roman" w:eastAsia="Times New Roman" w:hAnsi="Times New Roman" w:cs="Times New Roman"/>
          <w:sz w:val="28"/>
          <w:szCs w:val="28"/>
          <w:lang w:val="ru-UA" w:eastAsia="ru-UA"/>
        </w:rPr>
        <w:t>Kingston</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et</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al</w:t>
      </w:r>
      <w:proofErr w:type="spellEnd"/>
      <w:r w:rsidRPr="0053743B">
        <w:rPr>
          <w:rFonts w:ascii="Times New Roman" w:eastAsia="Times New Roman" w:hAnsi="Times New Roman" w:cs="Times New Roman"/>
          <w:sz w:val="28"/>
          <w:szCs w:val="28"/>
          <w:lang w:val="ru-UA" w:eastAsia="ru-UA"/>
        </w:rPr>
        <w:t>., 2009, с. 216).</w:t>
      </w:r>
      <w:r w:rsidR="009E4371">
        <w:rPr>
          <w:rFonts w:ascii="Times New Roman" w:eastAsia="Times New Roman" w:hAnsi="Times New Roman" w:cs="Times New Roman"/>
          <w:sz w:val="28"/>
          <w:szCs w:val="28"/>
          <w:lang w:val="uk-UA" w:eastAsia="ru-UA"/>
        </w:rPr>
        <w:t xml:space="preserve"> </w:t>
      </w:r>
      <w:proofErr w:type="spellStart"/>
      <w:r w:rsidRPr="0053743B">
        <w:rPr>
          <w:rFonts w:ascii="Times New Roman" w:eastAsia="Times New Roman" w:hAnsi="Times New Roman" w:cs="Times New Roman"/>
          <w:sz w:val="28"/>
          <w:szCs w:val="28"/>
          <w:lang w:val="ru-UA" w:eastAsia="ru-UA"/>
        </w:rPr>
        <w:t>Використання</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порнографії</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може</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збільшувати</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ймовірність</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сексуальної</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агресії</w:t>
      </w:r>
      <w:proofErr w:type="spellEnd"/>
      <w:r w:rsidRPr="0053743B">
        <w:rPr>
          <w:rFonts w:ascii="Times New Roman" w:eastAsia="Times New Roman" w:hAnsi="Times New Roman" w:cs="Times New Roman"/>
          <w:sz w:val="28"/>
          <w:szCs w:val="28"/>
          <w:lang w:val="ru-UA" w:eastAsia="ru-UA"/>
        </w:rPr>
        <w:t xml:space="preserve"> для </w:t>
      </w:r>
      <w:proofErr w:type="spellStart"/>
      <w:r w:rsidRPr="0053743B">
        <w:rPr>
          <w:rFonts w:ascii="Times New Roman" w:eastAsia="Times New Roman" w:hAnsi="Times New Roman" w:cs="Times New Roman"/>
          <w:sz w:val="28"/>
          <w:szCs w:val="28"/>
          <w:lang w:val="ru-UA" w:eastAsia="ru-UA"/>
        </w:rPr>
        <w:t>хлопців</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із</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певними</w:t>
      </w:r>
      <w:proofErr w:type="spellEnd"/>
      <w:r w:rsidR="009E4371">
        <w:rPr>
          <w:rFonts w:ascii="Times New Roman" w:eastAsia="Times New Roman" w:hAnsi="Times New Roman" w:cs="Times New Roman"/>
          <w:sz w:val="28"/>
          <w:szCs w:val="28"/>
          <w:lang w:val="uk-UA" w:eastAsia="ru-UA"/>
        </w:rPr>
        <w:t xml:space="preserve"> особистісними</w:t>
      </w:r>
      <w:r w:rsidRPr="0053743B">
        <w:rPr>
          <w:rFonts w:ascii="Times New Roman" w:eastAsia="Times New Roman" w:hAnsi="Times New Roman" w:cs="Times New Roman"/>
          <w:sz w:val="28"/>
          <w:szCs w:val="28"/>
          <w:lang w:val="ru-UA" w:eastAsia="ru-UA"/>
        </w:rPr>
        <w:t xml:space="preserve"> </w:t>
      </w:r>
      <w:r w:rsidR="009E4371">
        <w:rPr>
          <w:rFonts w:ascii="Times New Roman" w:eastAsia="Times New Roman" w:hAnsi="Times New Roman" w:cs="Times New Roman"/>
          <w:sz w:val="28"/>
          <w:szCs w:val="28"/>
          <w:lang w:val="uk-UA" w:eastAsia="ru-UA"/>
        </w:rPr>
        <w:t>факторами</w:t>
      </w:r>
      <w:r w:rsidRPr="0053743B">
        <w:rPr>
          <w:rFonts w:ascii="Times New Roman" w:eastAsia="Times New Roman" w:hAnsi="Times New Roman" w:cs="Times New Roman"/>
          <w:sz w:val="28"/>
          <w:szCs w:val="28"/>
          <w:lang w:val="ru-UA" w:eastAsia="ru-UA"/>
        </w:rPr>
        <w:t xml:space="preserve">, а </w:t>
      </w:r>
      <w:proofErr w:type="spellStart"/>
      <w:r w:rsidRPr="0053743B">
        <w:rPr>
          <w:rFonts w:ascii="Times New Roman" w:eastAsia="Times New Roman" w:hAnsi="Times New Roman" w:cs="Times New Roman"/>
          <w:sz w:val="28"/>
          <w:szCs w:val="28"/>
          <w:lang w:val="ru-UA" w:eastAsia="ru-UA"/>
        </w:rPr>
        <w:t>також</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підвищувати</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ризик</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віктимізації</w:t>
      </w:r>
      <w:proofErr w:type="spellEnd"/>
      <w:r w:rsidRPr="0053743B">
        <w:rPr>
          <w:rFonts w:ascii="Times New Roman" w:eastAsia="Times New Roman" w:hAnsi="Times New Roman" w:cs="Times New Roman"/>
          <w:sz w:val="28"/>
          <w:szCs w:val="28"/>
          <w:lang w:val="ru-UA" w:eastAsia="ru-UA"/>
        </w:rPr>
        <w:t xml:space="preserve"> для </w:t>
      </w:r>
      <w:proofErr w:type="spellStart"/>
      <w:r w:rsidRPr="0053743B">
        <w:rPr>
          <w:rFonts w:ascii="Times New Roman" w:eastAsia="Times New Roman" w:hAnsi="Times New Roman" w:cs="Times New Roman"/>
          <w:sz w:val="28"/>
          <w:szCs w:val="28"/>
          <w:lang w:val="ru-UA" w:eastAsia="ru-UA"/>
        </w:rPr>
        <w:t>дівчат.</w:t>
      </w:r>
      <w:proofErr w:type="spellEnd"/>
      <w:r w:rsidR="009E4371">
        <w:rPr>
          <w:rFonts w:ascii="Times New Roman" w:eastAsia="Times New Roman" w:hAnsi="Times New Roman" w:cs="Times New Roman"/>
          <w:sz w:val="28"/>
          <w:szCs w:val="28"/>
          <w:lang w:val="uk-UA" w:eastAsia="ru-UA"/>
        </w:rPr>
        <w:t xml:space="preserve"> </w:t>
      </w:r>
      <w:r w:rsidRPr="0053743B">
        <w:rPr>
          <w:rFonts w:ascii="Times New Roman" w:eastAsia="Times New Roman" w:hAnsi="Times New Roman" w:cs="Times New Roman"/>
          <w:sz w:val="28"/>
          <w:szCs w:val="28"/>
          <w:lang w:val="ru-UA" w:eastAsia="ru-UA"/>
        </w:rPr>
        <w:t xml:space="preserve">У </w:t>
      </w:r>
      <w:proofErr w:type="spellStart"/>
      <w:r w:rsidRPr="0053743B">
        <w:rPr>
          <w:rFonts w:ascii="Times New Roman" w:eastAsia="Times New Roman" w:hAnsi="Times New Roman" w:cs="Times New Roman"/>
          <w:sz w:val="28"/>
          <w:szCs w:val="28"/>
          <w:lang w:val="ru-UA" w:eastAsia="ru-UA"/>
        </w:rPr>
        <w:t>своїх</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експериментальних</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дослідженнях</w:t>
      </w:r>
      <w:proofErr w:type="spellEnd"/>
      <w:r w:rsidRPr="0053743B">
        <w:rPr>
          <w:rFonts w:ascii="Times New Roman" w:eastAsia="Times New Roman" w:hAnsi="Times New Roman" w:cs="Times New Roman"/>
          <w:sz w:val="28"/>
          <w:szCs w:val="28"/>
          <w:lang w:val="ru-UA" w:eastAsia="ru-UA"/>
        </w:rPr>
        <w:t xml:space="preserve"> Маламут і </w:t>
      </w:r>
      <w:proofErr w:type="spellStart"/>
      <w:r w:rsidRPr="0053743B">
        <w:rPr>
          <w:rFonts w:ascii="Times New Roman" w:eastAsia="Times New Roman" w:hAnsi="Times New Roman" w:cs="Times New Roman"/>
          <w:sz w:val="28"/>
          <w:szCs w:val="28"/>
          <w:lang w:val="ru-UA" w:eastAsia="ru-UA"/>
        </w:rPr>
        <w:t>Хаппін</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також</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зазначили</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що</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вплив</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зображень</w:t>
      </w:r>
      <w:proofErr w:type="spellEnd"/>
      <w:r w:rsidRPr="0053743B">
        <w:rPr>
          <w:rFonts w:ascii="Times New Roman" w:eastAsia="Times New Roman" w:hAnsi="Times New Roman" w:cs="Times New Roman"/>
          <w:sz w:val="28"/>
          <w:szCs w:val="28"/>
          <w:lang w:val="ru-UA" w:eastAsia="ru-UA"/>
        </w:rPr>
        <w:t xml:space="preserve"> сексуального </w:t>
      </w:r>
      <w:proofErr w:type="spellStart"/>
      <w:r w:rsidRPr="0053743B">
        <w:rPr>
          <w:rFonts w:ascii="Times New Roman" w:eastAsia="Times New Roman" w:hAnsi="Times New Roman" w:cs="Times New Roman"/>
          <w:sz w:val="28"/>
          <w:szCs w:val="28"/>
          <w:lang w:val="ru-UA" w:eastAsia="ru-UA"/>
        </w:rPr>
        <w:t>насильства</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збільшує</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прийняття</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культурних</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стереотипів</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серед</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молодих</w:t>
      </w:r>
      <w:proofErr w:type="spellEnd"/>
      <w:r w:rsidRPr="0053743B">
        <w:rPr>
          <w:rFonts w:ascii="Times New Roman" w:eastAsia="Times New Roman" w:hAnsi="Times New Roman" w:cs="Times New Roman"/>
          <w:sz w:val="28"/>
          <w:szCs w:val="28"/>
          <w:lang w:val="ru-UA" w:eastAsia="ru-UA"/>
        </w:rPr>
        <w:t xml:space="preserve"> </w:t>
      </w:r>
      <w:proofErr w:type="spellStart"/>
      <w:r w:rsidRPr="0053743B">
        <w:rPr>
          <w:rFonts w:ascii="Times New Roman" w:eastAsia="Times New Roman" w:hAnsi="Times New Roman" w:cs="Times New Roman"/>
          <w:sz w:val="28"/>
          <w:szCs w:val="28"/>
          <w:lang w:val="ru-UA" w:eastAsia="ru-UA"/>
        </w:rPr>
        <w:t>чоловіків</w:t>
      </w:r>
      <w:proofErr w:type="spellEnd"/>
      <w:r w:rsidR="00406364">
        <w:rPr>
          <w:rFonts w:ascii="Times New Roman" w:eastAsia="Times New Roman" w:hAnsi="Times New Roman" w:cs="Times New Roman"/>
          <w:sz w:val="28"/>
          <w:szCs w:val="28"/>
          <w:lang w:val="uk-UA" w:eastAsia="ru-UA"/>
        </w:rPr>
        <w:t xml:space="preserve">, </w:t>
      </w:r>
      <w:proofErr w:type="spellStart"/>
      <w:r w:rsidR="00406364" w:rsidRPr="00406364">
        <w:rPr>
          <w:rFonts w:ascii="Times New Roman" w:eastAsia="Times New Roman" w:hAnsi="Times New Roman" w:cs="Times New Roman"/>
          <w:sz w:val="28"/>
          <w:szCs w:val="28"/>
          <w:lang w:val="ru-UA" w:eastAsia="ru-UA"/>
        </w:rPr>
        <w:t>що</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жінки</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заслуговують</w:t>
      </w:r>
      <w:proofErr w:type="spellEnd"/>
      <w:r w:rsidR="00406364" w:rsidRPr="00406364">
        <w:rPr>
          <w:rFonts w:ascii="Times New Roman" w:eastAsia="Times New Roman" w:hAnsi="Times New Roman" w:cs="Times New Roman"/>
          <w:sz w:val="28"/>
          <w:szCs w:val="28"/>
          <w:lang w:val="ru-UA" w:eastAsia="ru-UA"/>
        </w:rPr>
        <w:t xml:space="preserve"> на </w:t>
      </w:r>
      <w:proofErr w:type="spellStart"/>
      <w:r w:rsidR="00406364" w:rsidRPr="00406364">
        <w:rPr>
          <w:rFonts w:ascii="Times New Roman" w:eastAsia="Times New Roman" w:hAnsi="Times New Roman" w:cs="Times New Roman"/>
          <w:sz w:val="28"/>
          <w:szCs w:val="28"/>
          <w:lang w:val="ru-UA" w:eastAsia="ru-UA"/>
        </w:rPr>
        <w:t>зґвалтування</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або</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таємно</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його</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бажають</w:t>
      </w:r>
      <w:proofErr w:type="spellEnd"/>
      <w:r w:rsidR="00406364" w:rsidRPr="00406364">
        <w:rPr>
          <w:rFonts w:ascii="Times New Roman" w:eastAsia="Times New Roman" w:hAnsi="Times New Roman" w:cs="Times New Roman"/>
          <w:sz w:val="28"/>
          <w:szCs w:val="28"/>
          <w:lang w:val="ru-UA" w:eastAsia="ru-UA"/>
        </w:rPr>
        <w:t xml:space="preserve">» (так </w:t>
      </w:r>
      <w:proofErr w:type="spellStart"/>
      <w:r w:rsidR="00406364" w:rsidRPr="00406364">
        <w:rPr>
          <w:rFonts w:ascii="Times New Roman" w:eastAsia="Times New Roman" w:hAnsi="Times New Roman" w:cs="Times New Roman"/>
          <w:sz w:val="28"/>
          <w:szCs w:val="28"/>
          <w:lang w:val="ru-UA" w:eastAsia="ru-UA"/>
        </w:rPr>
        <w:t>звані</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міфи</w:t>
      </w:r>
      <w:proofErr w:type="spellEnd"/>
      <w:r w:rsidR="00406364" w:rsidRPr="00406364">
        <w:rPr>
          <w:rFonts w:ascii="Times New Roman" w:eastAsia="Times New Roman" w:hAnsi="Times New Roman" w:cs="Times New Roman"/>
          <w:sz w:val="28"/>
          <w:szCs w:val="28"/>
          <w:lang w:val="ru-UA" w:eastAsia="ru-UA"/>
        </w:rPr>
        <w:t xml:space="preserve"> про </w:t>
      </w:r>
      <w:proofErr w:type="spellStart"/>
      <w:r w:rsidR="00406364" w:rsidRPr="00406364">
        <w:rPr>
          <w:rFonts w:ascii="Times New Roman" w:eastAsia="Times New Roman" w:hAnsi="Times New Roman" w:cs="Times New Roman"/>
          <w:sz w:val="28"/>
          <w:szCs w:val="28"/>
          <w:lang w:val="ru-UA" w:eastAsia="ru-UA"/>
        </w:rPr>
        <w:t>зґвалтування</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залишається</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поширеним</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явищем</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Malamuth</w:t>
      </w:r>
      <w:proofErr w:type="spellEnd"/>
      <w:r w:rsidR="00406364" w:rsidRPr="00406364">
        <w:rPr>
          <w:rFonts w:ascii="Times New Roman" w:eastAsia="Times New Roman" w:hAnsi="Times New Roman" w:cs="Times New Roman"/>
          <w:sz w:val="28"/>
          <w:szCs w:val="28"/>
          <w:lang w:val="ru-UA" w:eastAsia="ru-UA"/>
        </w:rPr>
        <w:t xml:space="preserve"> &amp; </w:t>
      </w:r>
      <w:proofErr w:type="spellStart"/>
      <w:r w:rsidR="00406364" w:rsidRPr="00406364">
        <w:rPr>
          <w:rFonts w:ascii="Times New Roman" w:eastAsia="Times New Roman" w:hAnsi="Times New Roman" w:cs="Times New Roman"/>
          <w:sz w:val="28"/>
          <w:szCs w:val="28"/>
          <w:lang w:val="ru-UA" w:eastAsia="ru-UA"/>
        </w:rPr>
        <w:t>Huppin</w:t>
      </w:r>
      <w:proofErr w:type="spellEnd"/>
      <w:r w:rsidR="00406364" w:rsidRPr="00406364">
        <w:rPr>
          <w:rFonts w:ascii="Times New Roman" w:eastAsia="Times New Roman" w:hAnsi="Times New Roman" w:cs="Times New Roman"/>
          <w:sz w:val="28"/>
          <w:szCs w:val="28"/>
          <w:lang w:val="ru-UA" w:eastAsia="ru-UA"/>
        </w:rPr>
        <w:t xml:space="preserve">, 2005). У </w:t>
      </w:r>
      <w:proofErr w:type="spellStart"/>
      <w:r w:rsidR="00406364" w:rsidRPr="00406364">
        <w:rPr>
          <w:rFonts w:ascii="Times New Roman" w:eastAsia="Times New Roman" w:hAnsi="Times New Roman" w:cs="Times New Roman"/>
          <w:sz w:val="28"/>
          <w:szCs w:val="28"/>
          <w:lang w:val="ru-UA" w:eastAsia="ru-UA"/>
        </w:rPr>
        <w:t>дослідженнях</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було</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встановлено</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що</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сексуальне</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насильство</w:t>
      </w:r>
      <w:proofErr w:type="spellEnd"/>
      <w:r w:rsidR="00406364" w:rsidRPr="00406364">
        <w:rPr>
          <w:rFonts w:ascii="Times New Roman" w:eastAsia="Times New Roman" w:hAnsi="Times New Roman" w:cs="Times New Roman"/>
          <w:sz w:val="28"/>
          <w:szCs w:val="28"/>
          <w:lang w:val="ru-UA" w:eastAsia="ru-UA"/>
        </w:rPr>
        <w:t xml:space="preserve"> в </w:t>
      </w:r>
      <w:proofErr w:type="spellStart"/>
      <w:r w:rsidR="00406364" w:rsidRPr="00406364">
        <w:rPr>
          <w:rFonts w:ascii="Times New Roman" w:eastAsia="Times New Roman" w:hAnsi="Times New Roman" w:cs="Times New Roman"/>
          <w:sz w:val="28"/>
          <w:szCs w:val="28"/>
          <w:lang w:val="ru-UA" w:eastAsia="ru-UA"/>
        </w:rPr>
        <w:t>порнографії</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зображувалося</w:t>
      </w:r>
      <w:proofErr w:type="spellEnd"/>
      <w:r w:rsidR="00406364" w:rsidRPr="00406364">
        <w:rPr>
          <w:rFonts w:ascii="Times New Roman" w:eastAsia="Times New Roman" w:hAnsi="Times New Roman" w:cs="Times New Roman"/>
          <w:sz w:val="28"/>
          <w:szCs w:val="28"/>
          <w:lang w:val="ru-UA" w:eastAsia="ru-UA"/>
        </w:rPr>
        <w:t xml:space="preserve"> так, </w:t>
      </w:r>
      <w:proofErr w:type="spellStart"/>
      <w:r w:rsidR="00406364" w:rsidRPr="00406364">
        <w:rPr>
          <w:rFonts w:ascii="Times New Roman" w:eastAsia="Times New Roman" w:hAnsi="Times New Roman" w:cs="Times New Roman"/>
          <w:sz w:val="28"/>
          <w:szCs w:val="28"/>
          <w:lang w:val="ru-UA" w:eastAsia="ru-UA"/>
        </w:rPr>
        <w:t>ніби</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жінка</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отримувала</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задоволення</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від</w:t>
      </w:r>
      <w:proofErr w:type="spellEnd"/>
      <w:r w:rsidR="00406364" w:rsidRPr="00406364">
        <w:rPr>
          <w:rFonts w:ascii="Times New Roman" w:eastAsia="Times New Roman" w:hAnsi="Times New Roman" w:cs="Times New Roman"/>
          <w:sz w:val="28"/>
          <w:szCs w:val="28"/>
          <w:lang w:val="ru-UA" w:eastAsia="ru-UA"/>
        </w:rPr>
        <w:t xml:space="preserve"> </w:t>
      </w:r>
      <w:r w:rsidR="00406364">
        <w:rPr>
          <w:rFonts w:ascii="Times New Roman" w:eastAsia="Times New Roman" w:hAnsi="Times New Roman" w:cs="Times New Roman"/>
          <w:sz w:val="28"/>
          <w:szCs w:val="28"/>
          <w:lang w:val="uk-UA" w:eastAsia="ru-UA"/>
        </w:rPr>
        <w:t>цього процесу</w:t>
      </w:r>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учасники</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частіше</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вважали</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що</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більший</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відсоток</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жінок</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отримує</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задоволення</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від</w:t>
      </w:r>
      <w:proofErr w:type="spellEnd"/>
      <w:r w:rsidR="00406364" w:rsidRPr="00406364">
        <w:rPr>
          <w:rFonts w:ascii="Times New Roman" w:eastAsia="Times New Roman" w:hAnsi="Times New Roman" w:cs="Times New Roman"/>
          <w:sz w:val="28"/>
          <w:szCs w:val="28"/>
          <w:lang w:val="ru-UA" w:eastAsia="ru-UA"/>
        </w:rPr>
        <w:t xml:space="preserve"> сексуального </w:t>
      </w:r>
      <w:proofErr w:type="spellStart"/>
      <w:r w:rsidR="00406364" w:rsidRPr="00406364">
        <w:rPr>
          <w:rFonts w:ascii="Times New Roman" w:eastAsia="Times New Roman" w:hAnsi="Times New Roman" w:cs="Times New Roman"/>
          <w:sz w:val="28"/>
          <w:szCs w:val="28"/>
          <w:lang w:val="ru-UA" w:eastAsia="ru-UA"/>
        </w:rPr>
        <w:t>насильства</w:t>
      </w:r>
      <w:proofErr w:type="spellEnd"/>
      <w:r w:rsidR="00406364" w:rsidRPr="00406364">
        <w:rPr>
          <w:rFonts w:ascii="Times New Roman" w:eastAsia="Times New Roman" w:hAnsi="Times New Roman" w:cs="Times New Roman"/>
          <w:sz w:val="28"/>
          <w:szCs w:val="28"/>
          <w:lang w:val="ru-UA" w:eastAsia="ru-UA"/>
        </w:rPr>
        <w:t>.</w:t>
      </w:r>
      <w:r w:rsidR="00406364">
        <w:rPr>
          <w:rFonts w:ascii="Times New Roman" w:eastAsia="Times New Roman" w:hAnsi="Times New Roman" w:cs="Times New Roman"/>
          <w:sz w:val="28"/>
          <w:szCs w:val="28"/>
          <w:lang w:val="uk-UA" w:eastAsia="ru-UA"/>
        </w:rPr>
        <w:t xml:space="preserve"> </w:t>
      </w:r>
      <w:proofErr w:type="spellStart"/>
      <w:r w:rsidR="00406364" w:rsidRPr="00406364">
        <w:rPr>
          <w:rFonts w:ascii="Times New Roman" w:eastAsia="Times New Roman" w:hAnsi="Times New Roman" w:cs="Times New Roman"/>
          <w:sz w:val="28"/>
          <w:szCs w:val="28"/>
          <w:lang w:val="ru-UA" w:eastAsia="ru-UA"/>
        </w:rPr>
        <w:t>Це</w:t>
      </w:r>
      <w:proofErr w:type="spellEnd"/>
      <w:r w:rsidR="00406364">
        <w:rPr>
          <w:rFonts w:ascii="Times New Roman" w:eastAsia="Times New Roman" w:hAnsi="Times New Roman" w:cs="Times New Roman"/>
          <w:sz w:val="28"/>
          <w:szCs w:val="28"/>
          <w:lang w:val="uk-UA" w:eastAsia="ru-UA"/>
        </w:rPr>
        <w:t xml:space="preserve"> явище</w:t>
      </w:r>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був</w:t>
      </w:r>
      <w:proofErr w:type="spellEnd"/>
      <w:r w:rsidR="00406364" w:rsidRPr="00406364">
        <w:rPr>
          <w:rFonts w:ascii="Times New Roman" w:eastAsia="Times New Roman" w:hAnsi="Times New Roman" w:cs="Times New Roman"/>
          <w:sz w:val="28"/>
          <w:szCs w:val="28"/>
          <w:lang w:val="ru-UA" w:eastAsia="ru-UA"/>
        </w:rPr>
        <w:t xml:space="preserve"> особливо </w:t>
      </w:r>
      <w:proofErr w:type="spellStart"/>
      <w:r w:rsidR="00406364" w:rsidRPr="00406364">
        <w:rPr>
          <w:rFonts w:ascii="Times New Roman" w:eastAsia="Times New Roman" w:hAnsi="Times New Roman" w:cs="Times New Roman"/>
          <w:sz w:val="28"/>
          <w:szCs w:val="28"/>
          <w:lang w:val="ru-UA" w:eastAsia="ru-UA"/>
        </w:rPr>
        <w:t>помітним</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серед</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чоловіків</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зі</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схильністю</w:t>
      </w:r>
      <w:proofErr w:type="spellEnd"/>
      <w:r w:rsidR="00406364" w:rsidRPr="00406364">
        <w:rPr>
          <w:rFonts w:ascii="Times New Roman" w:eastAsia="Times New Roman" w:hAnsi="Times New Roman" w:cs="Times New Roman"/>
          <w:sz w:val="28"/>
          <w:szCs w:val="28"/>
          <w:lang w:val="ru-UA" w:eastAsia="ru-UA"/>
        </w:rPr>
        <w:t xml:space="preserve"> до </w:t>
      </w:r>
      <w:proofErr w:type="spellStart"/>
      <w:r w:rsidR="00406364" w:rsidRPr="00406364">
        <w:rPr>
          <w:rFonts w:ascii="Times New Roman" w:eastAsia="Times New Roman" w:hAnsi="Times New Roman" w:cs="Times New Roman"/>
          <w:sz w:val="28"/>
          <w:szCs w:val="28"/>
          <w:lang w:val="ru-UA" w:eastAsia="ru-UA"/>
        </w:rPr>
        <w:t>сексуальної</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агресії</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тоді</w:t>
      </w:r>
      <w:proofErr w:type="spellEnd"/>
      <w:r w:rsidR="00406364" w:rsidRPr="00406364">
        <w:rPr>
          <w:rFonts w:ascii="Times New Roman" w:eastAsia="Times New Roman" w:hAnsi="Times New Roman" w:cs="Times New Roman"/>
          <w:sz w:val="28"/>
          <w:szCs w:val="28"/>
          <w:lang w:val="ru-UA" w:eastAsia="ru-UA"/>
        </w:rPr>
        <w:t xml:space="preserve"> як у </w:t>
      </w:r>
      <w:proofErr w:type="spellStart"/>
      <w:r w:rsidR="00406364" w:rsidRPr="00406364">
        <w:rPr>
          <w:rFonts w:ascii="Times New Roman" w:eastAsia="Times New Roman" w:hAnsi="Times New Roman" w:cs="Times New Roman"/>
          <w:sz w:val="28"/>
          <w:szCs w:val="28"/>
          <w:lang w:val="ru-UA" w:eastAsia="ru-UA"/>
        </w:rPr>
        <w:t>чоловіків</w:t>
      </w:r>
      <w:proofErr w:type="spellEnd"/>
      <w:r w:rsidR="00406364" w:rsidRPr="00406364">
        <w:rPr>
          <w:rFonts w:ascii="Times New Roman" w:eastAsia="Times New Roman" w:hAnsi="Times New Roman" w:cs="Times New Roman"/>
          <w:sz w:val="28"/>
          <w:szCs w:val="28"/>
          <w:lang w:val="ru-UA" w:eastAsia="ru-UA"/>
        </w:rPr>
        <w:t xml:space="preserve"> без </w:t>
      </w:r>
      <w:proofErr w:type="spellStart"/>
      <w:r w:rsidR="00406364" w:rsidRPr="00406364">
        <w:rPr>
          <w:rFonts w:ascii="Times New Roman" w:eastAsia="Times New Roman" w:hAnsi="Times New Roman" w:cs="Times New Roman"/>
          <w:sz w:val="28"/>
          <w:szCs w:val="28"/>
          <w:lang w:val="ru-UA" w:eastAsia="ru-UA"/>
        </w:rPr>
        <w:t>такої</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схильності</w:t>
      </w:r>
      <w:proofErr w:type="spellEnd"/>
      <w:r w:rsidR="00406364">
        <w:rPr>
          <w:rFonts w:ascii="Times New Roman" w:eastAsia="Times New Roman" w:hAnsi="Times New Roman" w:cs="Times New Roman"/>
          <w:sz w:val="28"/>
          <w:szCs w:val="28"/>
          <w:lang w:val="uk-UA" w:eastAsia="ru-UA"/>
        </w:rPr>
        <w:t>,</w:t>
      </w:r>
      <w:r w:rsidR="00406364" w:rsidRPr="00406364">
        <w:rPr>
          <w:rFonts w:ascii="Times New Roman" w:eastAsia="Times New Roman" w:hAnsi="Times New Roman" w:cs="Times New Roman"/>
          <w:sz w:val="28"/>
          <w:szCs w:val="28"/>
          <w:lang w:val="ru-UA" w:eastAsia="ru-UA"/>
        </w:rPr>
        <w:t xml:space="preserve"> </w:t>
      </w:r>
      <w:r w:rsidR="00406364">
        <w:rPr>
          <w:rFonts w:ascii="Times New Roman" w:eastAsia="Times New Roman" w:hAnsi="Times New Roman" w:cs="Times New Roman"/>
          <w:sz w:val="28"/>
          <w:szCs w:val="28"/>
          <w:lang w:val="uk-UA" w:eastAsia="ru-UA"/>
        </w:rPr>
        <w:t>подібний вплив не спостерігався</w:t>
      </w:r>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Дослідники</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дійшли</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висновку</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що</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насильницька</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порнографія</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може</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формувати</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ставлення</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чоловіків</w:t>
      </w:r>
      <w:proofErr w:type="spellEnd"/>
      <w:r w:rsidR="00406364">
        <w:rPr>
          <w:rFonts w:ascii="Times New Roman" w:eastAsia="Times New Roman" w:hAnsi="Times New Roman" w:cs="Times New Roman"/>
          <w:sz w:val="28"/>
          <w:szCs w:val="28"/>
          <w:lang w:val="uk-UA" w:eastAsia="ru-UA"/>
        </w:rPr>
        <w:t xml:space="preserve"> </w:t>
      </w:r>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із</w:t>
      </w:r>
      <w:proofErr w:type="spellEnd"/>
      <w:r w:rsidR="00406364" w:rsidRPr="00406364">
        <w:rPr>
          <w:rFonts w:ascii="Times New Roman" w:eastAsia="Times New Roman" w:hAnsi="Times New Roman" w:cs="Times New Roman"/>
          <w:sz w:val="28"/>
          <w:szCs w:val="28"/>
          <w:lang w:val="ru-UA" w:eastAsia="ru-UA"/>
        </w:rPr>
        <w:t xml:space="preserve"> сексуально </w:t>
      </w:r>
      <w:proofErr w:type="spellStart"/>
      <w:r w:rsidR="00406364" w:rsidRPr="00406364">
        <w:rPr>
          <w:rFonts w:ascii="Times New Roman" w:eastAsia="Times New Roman" w:hAnsi="Times New Roman" w:cs="Times New Roman"/>
          <w:sz w:val="28"/>
          <w:szCs w:val="28"/>
          <w:lang w:val="ru-UA" w:eastAsia="ru-UA"/>
        </w:rPr>
        <w:t>агресивними</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тенденціями</w:t>
      </w:r>
      <w:proofErr w:type="spellEnd"/>
      <w:r w:rsidR="00406364">
        <w:rPr>
          <w:rFonts w:ascii="Times New Roman" w:eastAsia="Times New Roman" w:hAnsi="Times New Roman" w:cs="Times New Roman"/>
          <w:sz w:val="28"/>
          <w:szCs w:val="28"/>
          <w:lang w:val="uk-UA" w:eastAsia="ru-UA"/>
        </w:rPr>
        <w:t xml:space="preserve"> до сексуального насильства</w:t>
      </w:r>
      <w:r w:rsidR="00406364" w:rsidRPr="00406364">
        <w:rPr>
          <w:rFonts w:ascii="Times New Roman" w:eastAsia="Times New Roman" w:hAnsi="Times New Roman" w:cs="Times New Roman"/>
          <w:sz w:val="28"/>
          <w:szCs w:val="28"/>
          <w:lang w:val="ru-UA" w:eastAsia="ru-UA"/>
        </w:rPr>
        <w:t xml:space="preserve">, як </w:t>
      </w:r>
      <w:proofErr w:type="spellStart"/>
      <w:r w:rsidR="00406364" w:rsidRPr="00406364">
        <w:rPr>
          <w:rFonts w:ascii="Times New Roman" w:eastAsia="Times New Roman" w:hAnsi="Times New Roman" w:cs="Times New Roman"/>
          <w:sz w:val="28"/>
          <w:szCs w:val="28"/>
          <w:lang w:val="ru-UA" w:eastAsia="ru-UA"/>
        </w:rPr>
        <w:t>прийнятн</w:t>
      </w:r>
      <w:proofErr w:type="spellEnd"/>
      <w:r w:rsidR="00406364">
        <w:rPr>
          <w:rFonts w:ascii="Times New Roman" w:eastAsia="Times New Roman" w:hAnsi="Times New Roman" w:cs="Times New Roman"/>
          <w:sz w:val="28"/>
          <w:szCs w:val="28"/>
          <w:lang w:val="uk-UA" w:eastAsia="ru-UA"/>
        </w:rPr>
        <w:t>ого</w:t>
      </w:r>
      <w:r w:rsidR="00406364" w:rsidRPr="00406364">
        <w:rPr>
          <w:rFonts w:ascii="Times New Roman" w:eastAsia="Times New Roman" w:hAnsi="Times New Roman" w:cs="Times New Roman"/>
          <w:sz w:val="28"/>
          <w:szCs w:val="28"/>
          <w:lang w:val="ru-UA" w:eastAsia="ru-UA"/>
        </w:rPr>
        <w:t xml:space="preserve"> </w:t>
      </w:r>
      <w:r w:rsidR="00406364">
        <w:rPr>
          <w:rFonts w:ascii="Times New Roman" w:eastAsia="Times New Roman" w:hAnsi="Times New Roman" w:cs="Times New Roman"/>
          <w:sz w:val="28"/>
          <w:szCs w:val="28"/>
          <w:lang w:val="uk-UA" w:eastAsia="ru-UA"/>
        </w:rPr>
        <w:t>і</w:t>
      </w:r>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бажан</w:t>
      </w:r>
      <w:proofErr w:type="spellEnd"/>
      <w:r w:rsidR="00406364">
        <w:rPr>
          <w:rFonts w:ascii="Times New Roman" w:eastAsia="Times New Roman" w:hAnsi="Times New Roman" w:cs="Times New Roman"/>
          <w:sz w:val="28"/>
          <w:szCs w:val="28"/>
          <w:lang w:val="uk-UA" w:eastAsia="ru-UA"/>
        </w:rPr>
        <w:t>ого</w:t>
      </w:r>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Водночас</w:t>
      </w:r>
      <w:proofErr w:type="spellEnd"/>
      <w:r w:rsidR="00406364" w:rsidRPr="00406364">
        <w:rPr>
          <w:rFonts w:ascii="Times New Roman" w:eastAsia="Times New Roman" w:hAnsi="Times New Roman" w:cs="Times New Roman"/>
          <w:sz w:val="28"/>
          <w:szCs w:val="28"/>
          <w:lang w:val="ru-UA" w:eastAsia="ru-UA"/>
        </w:rPr>
        <w:t xml:space="preserve"> такого </w:t>
      </w:r>
      <w:proofErr w:type="spellStart"/>
      <w:r w:rsidR="00406364" w:rsidRPr="00406364">
        <w:rPr>
          <w:rFonts w:ascii="Times New Roman" w:eastAsia="Times New Roman" w:hAnsi="Times New Roman" w:cs="Times New Roman"/>
          <w:sz w:val="28"/>
          <w:szCs w:val="28"/>
          <w:lang w:val="ru-UA" w:eastAsia="ru-UA"/>
        </w:rPr>
        <w:t>впливу</w:t>
      </w:r>
      <w:proofErr w:type="spellEnd"/>
      <w:r w:rsidR="00406364" w:rsidRPr="00406364">
        <w:rPr>
          <w:rFonts w:ascii="Times New Roman" w:eastAsia="Times New Roman" w:hAnsi="Times New Roman" w:cs="Times New Roman"/>
          <w:sz w:val="28"/>
          <w:szCs w:val="28"/>
          <w:lang w:val="ru-UA" w:eastAsia="ru-UA"/>
        </w:rPr>
        <w:t xml:space="preserve"> не </w:t>
      </w:r>
      <w:proofErr w:type="spellStart"/>
      <w:r w:rsidR="00406364" w:rsidRPr="00406364">
        <w:rPr>
          <w:rFonts w:ascii="Times New Roman" w:eastAsia="Times New Roman" w:hAnsi="Times New Roman" w:cs="Times New Roman"/>
          <w:sz w:val="28"/>
          <w:szCs w:val="28"/>
          <w:lang w:val="ru-UA" w:eastAsia="ru-UA"/>
        </w:rPr>
        <w:t>спостерігалося</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серед</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усіх</w:t>
      </w:r>
      <w:proofErr w:type="spellEnd"/>
      <w:r w:rsidR="00406364">
        <w:rPr>
          <w:rFonts w:ascii="Times New Roman" w:eastAsia="Times New Roman" w:hAnsi="Times New Roman" w:cs="Times New Roman"/>
          <w:sz w:val="28"/>
          <w:szCs w:val="28"/>
          <w:lang w:val="uk-UA" w:eastAsia="ru-UA"/>
        </w:rPr>
        <w:t xml:space="preserve"> інших</w:t>
      </w:r>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чоловіків</w:t>
      </w:r>
      <w:proofErr w:type="spellEnd"/>
      <w:r w:rsidR="00406364" w:rsidRPr="00406364">
        <w:rPr>
          <w:rFonts w:ascii="Times New Roman" w:eastAsia="Times New Roman" w:hAnsi="Times New Roman" w:cs="Times New Roman"/>
          <w:sz w:val="28"/>
          <w:szCs w:val="28"/>
          <w:lang w:val="ru-UA" w:eastAsia="ru-UA"/>
        </w:rPr>
        <w:t xml:space="preserve"> (</w:t>
      </w:r>
      <w:proofErr w:type="spellStart"/>
      <w:r w:rsidR="00406364" w:rsidRPr="00406364">
        <w:rPr>
          <w:rFonts w:ascii="Times New Roman" w:eastAsia="Times New Roman" w:hAnsi="Times New Roman" w:cs="Times New Roman"/>
          <w:sz w:val="28"/>
          <w:szCs w:val="28"/>
          <w:lang w:val="ru-UA" w:eastAsia="ru-UA"/>
        </w:rPr>
        <w:t>Malamuth</w:t>
      </w:r>
      <w:proofErr w:type="spellEnd"/>
      <w:r w:rsidR="00406364" w:rsidRPr="00406364">
        <w:rPr>
          <w:rFonts w:ascii="Times New Roman" w:eastAsia="Times New Roman" w:hAnsi="Times New Roman" w:cs="Times New Roman"/>
          <w:sz w:val="28"/>
          <w:szCs w:val="28"/>
          <w:lang w:val="ru-UA" w:eastAsia="ru-UA"/>
        </w:rPr>
        <w:t xml:space="preserve"> &amp; </w:t>
      </w:r>
      <w:proofErr w:type="spellStart"/>
      <w:r w:rsidR="00406364" w:rsidRPr="00406364">
        <w:rPr>
          <w:rFonts w:ascii="Times New Roman" w:eastAsia="Times New Roman" w:hAnsi="Times New Roman" w:cs="Times New Roman"/>
          <w:sz w:val="28"/>
          <w:szCs w:val="28"/>
          <w:lang w:val="ru-UA" w:eastAsia="ru-UA"/>
        </w:rPr>
        <w:t>Huppin</w:t>
      </w:r>
      <w:proofErr w:type="spellEnd"/>
      <w:r w:rsidR="00406364" w:rsidRPr="00406364">
        <w:rPr>
          <w:rFonts w:ascii="Times New Roman" w:eastAsia="Times New Roman" w:hAnsi="Times New Roman" w:cs="Times New Roman"/>
          <w:sz w:val="28"/>
          <w:szCs w:val="28"/>
          <w:lang w:val="ru-UA" w:eastAsia="ru-UA"/>
        </w:rPr>
        <w:t xml:space="preserve">, 2005, с. 321; </w:t>
      </w:r>
      <w:proofErr w:type="spellStart"/>
      <w:r w:rsidR="00406364" w:rsidRPr="00406364">
        <w:rPr>
          <w:rFonts w:ascii="Times New Roman" w:eastAsia="Times New Roman" w:hAnsi="Times New Roman" w:cs="Times New Roman"/>
          <w:sz w:val="28"/>
          <w:szCs w:val="28"/>
          <w:lang w:val="ru-UA" w:eastAsia="ru-UA"/>
        </w:rPr>
        <w:t>Vega</w:t>
      </w:r>
      <w:proofErr w:type="spellEnd"/>
      <w:r w:rsidR="00406364" w:rsidRPr="00406364">
        <w:rPr>
          <w:rFonts w:ascii="Times New Roman" w:eastAsia="Times New Roman" w:hAnsi="Times New Roman" w:cs="Times New Roman"/>
          <w:sz w:val="28"/>
          <w:szCs w:val="28"/>
          <w:lang w:val="ru-UA" w:eastAsia="ru-UA"/>
        </w:rPr>
        <w:t xml:space="preserve"> &amp; </w:t>
      </w:r>
      <w:proofErr w:type="spellStart"/>
      <w:r w:rsidR="00406364" w:rsidRPr="00406364">
        <w:rPr>
          <w:rFonts w:ascii="Times New Roman" w:eastAsia="Times New Roman" w:hAnsi="Times New Roman" w:cs="Times New Roman"/>
          <w:sz w:val="28"/>
          <w:szCs w:val="28"/>
          <w:lang w:val="ru-UA" w:eastAsia="ru-UA"/>
        </w:rPr>
        <w:t>Malamuth</w:t>
      </w:r>
      <w:proofErr w:type="spellEnd"/>
      <w:r w:rsidR="00406364" w:rsidRPr="00406364">
        <w:rPr>
          <w:rFonts w:ascii="Times New Roman" w:eastAsia="Times New Roman" w:hAnsi="Times New Roman" w:cs="Times New Roman"/>
          <w:sz w:val="28"/>
          <w:szCs w:val="28"/>
          <w:lang w:val="ru-UA" w:eastAsia="ru-UA"/>
        </w:rPr>
        <w:t>, 2007).</w:t>
      </w:r>
    </w:p>
    <w:p w14:paraId="5A525087" w14:textId="58601991" w:rsidR="00406364" w:rsidRDefault="00406364" w:rsidP="00406364">
      <w:pPr>
        <w:spacing w:before="100" w:beforeAutospacing="1" w:after="100" w:afterAutospacing="1" w:line="240" w:lineRule="auto"/>
        <w:rPr>
          <w:rFonts w:ascii="Times New Roman" w:eastAsia="Times New Roman" w:hAnsi="Times New Roman" w:cs="Times New Roman"/>
          <w:sz w:val="28"/>
          <w:szCs w:val="28"/>
          <w:lang w:val="ru-UA" w:eastAsia="ru-UA"/>
        </w:rPr>
      </w:pPr>
      <w:proofErr w:type="spellStart"/>
      <w:r w:rsidRPr="00406364">
        <w:rPr>
          <w:rFonts w:ascii="Times New Roman" w:eastAsia="Times New Roman" w:hAnsi="Times New Roman" w:cs="Times New Roman"/>
          <w:sz w:val="28"/>
          <w:szCs w:val="28"/>
          <w:lang w:val="ru-UA" w:eastAsia="ru-UA"/>
        </w:rPr>
        <w:lastRenderedPageBreak/>
        <w:t>Важливо</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зазначити</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що</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ідеї</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які</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підтримують</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міфи</w:t>
      </w:r>
      <w:proofErr w:type="spellEnd"/>
      <w:r w:rsidRPr="00406364">
        <w:rPr>
          <w:rFonts w:ascii="Times New Roman" w:eastAsia="Times New Roman" w:hAnsi="Times New Roman" w:cs="Times New Roman"/>
          <w:sz w:val="28"/>
          <w:szCs w:val="28"/>
          <w:lang w:val="ru-UA" w:eastAsia="ru-UA"/>
        </w:rPr>
        <w:t xml:space="preserve"> про </w:t>
      </w:r>
      <w:proofErr w:type="spellStart"/>
      <w:r w:rsidRPr="00406364">
        <w:rPr>
          <w:rFonts w:ascii="Times New Roman" w:eastAsia="Times New Roman" w:hAnsi="Times New Roman" w:cs="Times New Roman"/>
          <w:sz w:val="28"/>
          <w:szCs w:val="28"/>
          <w:lang w:val="ru-UA" w:eastAsia="ru-UA"/>
        </w:rPr>
        <w:t>зґвалтування</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були</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також</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виявлені</w:t>
      </w:r>
      <w:proofErr w:type="spellEnd"/>
      <w:r w:rsidRPr="00406364">
        <w:rPr>
          <w:rFonts w:ascii="Times New Roman" w:eastAsia="Times New Roman" w:hAnsi="Times New Roman" w:cs="Times New Roman"/>
          <w:sz w:val="28"/>
          <w:szCs w:val="28"/>
          <w:lang w:val="ru-UA" w:eastAsia="ru-UA"/>
        </w:rPr>
        <w:t xml:space="preserve"> в </w:t>
      </w:r>
      <w:proofErr w:type="spellStart"/>
      <w:r w:rsidRPr="00406364">
        <w:rPr>
          <w:rFonts w:ascii="Times New Roman" w:eastAsia="Times New Roman" w:hAnsi="Times New Roman" w:cs="Times New Roman"/>
          <w:sz w:val="28"/>
          <w:szCs w:val="28"/>
          <w:lang w:val="ru-UA" w:eastAsia="ru-UA"/>
        </w:rPr>
        <w:t>популярних</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чоловічих</w:t>
      </w:r>
      <w:proofErr w:type="spellEnd"/>
      <w:r w:rsidRPr="00406364">
        <w:rPr>
          <w:rFonts w:ascii="Times New Roman" w:eastAsia="Times New Roman" w:hAnsi="Times New Roman" w:cs="Times New Roman"/>
          <w:sz w:val="28"/>
          <w:szCs w:val="28"/>
          <w:lang w:val="ru-UA" w:eastAsia="ru-UA"/>
        </w:rPr>
        <w:t xml:space="preserve"> журналах (</w:t>
      </w:r>
      <w:proofErr w:type="spellStart"/>
      <w:r w:rsidRPr="00406364">
        <w:rPr>
          <w:rFonts w:ascii="Times New Roman" w:eastAsia="Times New Roman" w:hAnsi="Times New Roman" w:cs="Times New Roman"/>
          <w:sz w:val="28"/>
          <w:szCs w:val="28"/>
          <w:lang w:val="ru-UA" w:eastAsia="ru-UA"/>
        </w:rPr>
        <w:t>Horvath</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et</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al</w:t>
      </w:r>
      <w:proofErr w:type="spellEnd"/>
      <w:r w:rsidRPr="00406364">
        <w:rPr>
          <w:rFonts w:ascii="Times New Roman" w:eastAsia="Times New Roman" w:hAnsi="Times New Roman" w:cs="Times New Roman"/>
          <w:sz w:val="28"/>
          <w:szCs w:val="28"/>
          <w:lang w:val="ru-UA" w:eastAsia="ru-UA"/>
        </w:rPr>
        <w:t>., 2012).</w:t>
      </w:r>
      <w:r>
        <w:rPr>
          <w:rFonts w:ascii="Times New Roman" w:eastAsia="Times New Roman" w:hAnsi="Times New Roman" w:cs="Times New Roman"/>
          <w:sz w:val="28"/>
          <w:szCs w:val="28"/>
          <w:lang w:val="uk-UA" w:eastAsia="ru-UA"/>
        </w:rPr>
        <w:t xml:space="preserve"> </w:t>
      </w:r>
      <w:r w:rsidRPr="00406364">
        <w:rPr>
          <w:rFonts w:ascii="Times New Roman" w:eastAsia="Times New Roman" w:hAnsi="Times New Roman" w:cs="Times New Roman"/>
          <w:sz w:val="28"/>
          <w:szCs w:val="28"/>
          <w:lang w:val="ru-UA" w:eastAsia="ru-UA"/>
        </w:rPr>
        <w:t xml:space="preserve">В </w:t>
      </w:r>
      <w:proofErr w:type="spellStart"/>
      <w:r w:rsidRPr="00406364">
        <w:rPr>
          <w:rFonts w:ascii="Times New Roman" w:eastAsia="Times New Roman" w:hAnsi="Times New Roman" w:cs="Times New Roman"/>
          <w:sz w:val="28"/>
          <w:szCs w:val="28"/>
          <w:lang w:val="ru-UA" w:eastAsia="ru-UA"/>
        </w:rPr>
        <w:t>інших</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якісних</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дослідженнях</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було</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зазначено</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що</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ситуації</w:t>
      </w:r>
      <w:proofErr w:type="spellEnd"/>
      <w:r w:rsidRPr="00406364">
        <w:rPr>
          <w:rFonts w:ascii="Times New Roman" w:eastAsia="Times New Roman" w:hAnsi="Times New Roman" w:cs="Times New Roman"/>
          <w:sz w:val="28"/>
          <w:szCs w:val="28"/>
          <w:lang w:val="ru-UA" w:eastAsia="ru-UA"/>
        </w:rPr>
        <w:t xml:space="preserve"> перегляду </w:t>
      </w:r>
      <w:proofErr w:type="spellStart"/>
      <w:r w:rsidRPr="00406364">
        <w:rPr>
          <w:rFonts w:ascii="Times New Roman" w:eastAsia="Times New Roman" w:hAnsi="Times New Roman" w:cs="Times New Roman"/>
          <w:sz w:val="28"/>
          <w:szCs w:val="28"/>
          <w:lang w:val="ru-UA" w:eastAsia="ru-UA"/>
        </w:rPr>
        <w:t>порнографії</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безпосередньо</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сприяли</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сексуальним</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домаганням</w:t>
      </w:r>
      <w:proofErr w:type="spellEnd"/>
      <w:r w:rsidRPr="00406364">
        <w:rPr>
          <w:rFonts w:ascii="Times New Roman" w:eastAsia="Times New Roman" w:hAnsi="Times New Roman" w:cs="Times New Roman"/>
          <w:sz w:val="28"/>
          <w:szCs w:val="28"/>
          <w:lang w:val="ru-UA" w:eastAsia="ru-UA"/>
        </w:rPr>
        <w:t xml:space="preserve"> та </w:t>
      </w:r>
      <w:proofErr w:type="spellStart"/>
      <w:r w:rsidRPr="00406364">
        <w:rPr>
          <w:rFonts w:ascii="Times New Roman" w:eastAsia="Times New Roman" w:hAnsi="Times New Roman" w:cs="Times New Roman"/>
          <w:sz w:val="28"/>
          <w:szCs w:val="28"/>
          <w:lang w:val="ru-UA" w:eastAsia="ru-UA"/>
        </w:rPr>
        <w:t>насильству</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Наприклад</w:t>
      </w:r>
      <w:proofErr w:type="spellEnd"/>
      <w:r w:rsidRPr="00406364">
        <w:rPr>
          <w:rFonts w:ascii="Times New Roman" w:eastAsia="Times New Roman" w:hAnsi="Times New Roman" w:cs="Times New Roman"/>
          <w:sz w:val="28"/>
          <w:szCs w:val="28"/>
          <w:lang w:val="ru-UA" w:eastAsia="ru-UA"/>
        </w:rPr>
        <w:t xml:space="preserve">, одна 17-річна </w:t>
      </w:r>
      <w:proofErr w:type="spellStart"/>
      <w:r w:rsidRPr="00406364">
        <w:rPr>
          <w:rFonts w:ascii="Times New Roman" w:eastAsia="Times New Roman" w:hAnsi="Times New Roman" w:cs="Times New Roman"/>
          <w:sz w:val="28"/>
          <w:szCs w:val="28"/>
          <w:lang w:val="ru-UA" w:eastAsia="ru-UA"/>
        </w:rPr>
        <w:t>дівчина</w:t>
      </w:r>
      <w:proofErr w:type="spellEnd"/>
      <w:r w:rsidRPr="00406364">
        <w:rPr>
          <w:rFonts w:ascii="Times New Roman" w:eastAsia="Times New Roman" w:hAnsi="Times New Roman" w:cs="Times New Roman"/>
          <w:sz w:val="28"/>
          <w:szCs w:val="28"/>
          <w:lang w:val="ru-UA" w:eastAsia="ru-UA"/>
        </w:rPr>
        <w:t xml:space="preserve"> описала </w:t>
      </w:r>
      <w:proofErr w:type="spellStart"/>
      <w:r w:rsidRPr="00406364">
        <w:rPr>
          <w:rFonts w:ascii="Times New Roman" w:eastAsia="Times New Roman" w:hAnsi="Times New Roman" w:cs="Times New Roman"/>
          <w:sz w:val="28"/>
          <w:szCs w:val="28"/>
          <w:lang w:val="ru-UA" w:eastAsia="ru-UA"/>
        </w:rPr>
        <w:t>свій</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досвід</w:t>
      </w:r>
      <w:proofErr w:type="spellEnd"/>
      <w:r w:rsidRPr="00406364">
        <w:rPr>
          <w:rFonts w:ascii="Times New Roman" w:eastAsia="Times New Roman" w:hAnsi="Times New Roman" w:cs="Times New Roman"/>
          <w:sz w:val="28"/>
          <w:szCs w:val="28"/>
          <w:lang w:val="ru-UA" w:eastAsia="ru-UA"/>
        </w:rPr>
        <w:t xml:space="preserve"> у </w:t>
      </w:r>
      <w:proofErr w:type="spellStart"/>
      <w:r w:rsidRPr="00406364">
        <w:rPr>
          <w:rFonts w:ascii="Times New Roman" w:eastAsia="Times New Roman" w:hAnsi="Times New Roman" w:cs="Times New Roman"/>
          <w:sz w:val="28"/>
          <w:szCs w:val="28"/>
          <w:lang w:val="ru-UA" w:eastAsia="ru-UA"/>
        </w:rPr>
        <w:t>школі</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наступним</w:t>
      </w:r>
      <w:proofErr w:type="spellEnd"/>
      <w:r w:rsidRPr="00406364">
        <w:rPr>
          <w:rFonts w:ascii="Times New Roman" w:eastAsia="Times New Roman" w:hAnsi="Times New Roman" w:cs="Times New Roman"/>
          <w:sz w:val="28"/>
          <w:szCs w:val="28"/>
          <w:lang w:val="ru-UA" w:eastAsia="ru-UA"/>
        </w:rPr>
        <w:t xml:space="preserve"> чином:</w:t>
      </w:r>
      <w:r>
        <w:rPr>
          <w:rFonts w:ascii="Times New Roman" w:eastAsia="Times New Roman" w:hAnsi="Times New Roman" w:cs="Times New Roman"/>
          <w:sz w:val="28"/>
          <w:szCs w:val="28"/>
          <w:lang w:val="uk-UA" w:eastAsia="ru-UA"/>
        </w:rPr>
        <w:t xml:space="preserve"> </w:t>
      </w:r>
      <w:r w:rsidRPr="00406364">
        <w:rPr>
          <w:rFonts w:ascii="Times New Roman" w:eastAsia="Times New Roman" w:hAnsi="Times New Roman" w:cs="Times New Roman"/>
          <w:sz w:val="28"/>
          <w:szCs w:val="28"/>
          <w:lang w:val="ru-UA" w:eastAsia="ru-UA"/>
        </w:rPr>
        <w:t>«</w:t>
      </w:r>
      <w:proofErr w:type="spellStart"/>
      <w:r w:rsidRPr="00406364">
        <w:rPr>
          <w:rFonts w:ascii="Times New Roman" w:eastAsia="Times New Roman" w:hAnsi="Times New Roman" w:cs="Times New Roman"/>
          <w:sz w:val="28"/>
          <w:szCs w:val="28"/>
          <w:lang w:val="ru-UA" w:eastAsia="ru-UA"/>
        </w:rPr>
        <w:t>Деякі</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хлопці</w:t>
      </w:r>
      <w:proofErr w:type="spellEnd"/>
      <w:r w:rsidRPr="00406364">
        <w:rPr>
          <w:rFonts w:ascii="Times New Roman" w:eastAsia="Times New Roman" w:hAnsi="Times New Roman" w:cs="Times New Roman"/>
          <w:sz w:val="28"/>
          <w:szCs w:val="28"/>
          <w:lang w:val="ru-UA" w:eastAsia="ru-UA"/>
        </w:rPr>
        <w:t xml:space="preserve"> просто </w:t>
      </w:r>
      <w:proofErr w:type="spellStart"/>
      <w:r w:rsidRPr="00406364">
        <w:rPr>
          <w:rFonts w:ascii="Times New Roman" w:eastAsia="Times New Roman" w:hAnsi="Times New Roman" w:cs="Times New Roman"/>
          <w:sz w:val="28"/>
          <w:szCs w:val="28"/>
          <w:lang w:val="ru-UA" w:eastAsia="ru-UA"/>
        </w:rPr>
        <w:t>відкривають</w:t>
      </w:r>
      <w:proofErr w:type="spellEnd"/>
      <w:r w:rsidRPr="00406364">
        <w:rPr>
          <w:rFonts w:ascii="Times New Roman" w:eastAsia="Times New Roman" w:hAnsi="Times New Roman" w:cs="Times New Roman"/>
          <w:sz w:val="28"/>
          <w:szCs w:val="28"/>
          <w:lang w:val="ru-UA" w:eastAsia="ru-UA"/>
        </w:rPr>
        <w:t xml:space="preserve"> порно [сайт] і </w:t>
      </w:r>
      <w:proofErr w:type="spellStart"/>
      <w:r w:rsidRPr="00406364">
        <w:rPr>
          <w:rFonts w:ascii="Times New Roman" w:eastAsia="Times New Roman" w:hAnsi="Times New Roman" w:cs="Times New Roman"/>
          <w:sz w:val="28"/>
          <w:szCs w:val="28"/>
          <w:lang w:val="ru-UA" w:eastAsia="ru-UA"/>
        </w:rPr>
        <w:t>починають</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його</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дивитися</w:t>
      </w:r>
      <w:proofErr w:type="spellEnd"/>
      <w:r w:rsidRPr="00406364">
        <w:rPr>
          <w:rFonts w:ascii="Times New Roman" w:eastAsia="Times New Roman" w:hAnsi="Times New Roman" w:cs="Times New Roman"/>
          <w:sz w:val="28"/>
          <w:szCs w:val="28"/>
          <w:lang w:val="ru-UA" w:eastAsia="ru-UA"/>
        </w:rPr>
        <w:t xml:space="preserve">. А </w:t>
      </w:r>
      <w:proofErr w:type="spellStart"/>
      <w:r w:rsidRPr="00406364">
        <w:rPr>
          <w:rFonts w:ascii="Times New Roman" w:eastAsia="Times New Roman" w:hAnsi="Times New Roman" w:cs="Times New Roman"/>
          <w:sz w:val="28"/>
          <w:szCs w:val="28"/>
          <w:lang w:val="ru-UA" w:eastAsia="ru-UA"/>
        </w:rPr>
        <w:t>потім</w:t>
      </w:r>
      <w:proofErr w:type="spellEnd"/>
      <w:r w:rsidRPr="00406364">
        <w:rPr>
          <w:rFonts w:ascii="Times New Roman" w:eastAsia="Times New Roman" w:hAnsi="Times New Roman" w:cs="Times New Roman"/>
          <w:sz w:val="28"/>
          <w:szCs w:val="28"/>
          <w:lang w:val="ru-UA" w:eastAsia="ru-UA"/>
        </w:rPr>
        <w:t xml:space="preserve"> вони </w:t>
      </w:r>
      <w:proofErr w:type="spellStart"/>
      <w:r w:rsidRPr="00406364">
        <w:rPr>
          <w:rFonts w:ascii="Times New Roman" w:eastAsia="Times New Roman" w:hAnsi="Times New Roman" w:cs="Times New Roman"/>
          <w:sz w:val="28"/>
          <w:szCs w:val="28"/>
          <w:lang w:val="ru-UA" w:eastAsia="ru-UA"/>
        </w:rPr>
        <w:t>починають</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ляскати</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дівчат</w:t>
      </w:r>
      <w:proofErr w:type="spellEnd"/>
      <w:r w:rsidRPr="00406364">
        <w:rPr>
          <w:rFonts w:ascii="Times New Roman" w:eastAsia="Times New Roman" w:hAnsi="Times New Roman" w:cs="Times New Roman"/>
          <w:sz w:val="28"/>
          <w:szCs w:val="28"/>
          <w:lang w:val="ru-UA" w:eastAsia="ru-UA"/>
        </w:rPr>
        <w:t xml:space="preserve"> по </w:t>
      </w:r>
      <w:proofErr w:type="spellStart"/>
      <w:r w:rsidRPr="00406364">
        <w:rPr>
          <w:rFonts w:ascii="Times New Roman" w:eastAsia="Times New Roman" w:hAnsi="Times New Roman" w:cs="Times New Roman"/>
          <w:sz w:val="28"/>
          <w:szCs w:val="28"/>
          <w:lang w:val="ru-UA" w:eastAsia="ru-UA"/>
        </w:rPr>
        <w:t>сідницях</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хапати</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їх</w:t>
      </w:r>
      <w:proofErr w:type="spellEnd"/>
      <w:r w:rsidRPr="00406364">
        <w:rPr>
          <w:rFonts w:ascii="Times New Roman" w:eastAsia="Times New Roman" w:hAnsi="Times New Roman" w:cs="Times New Roman"/>
          <w:sz w:val="28"/>
          <w:szCs w:val="28"/>
          <w:lang w:val="ru-UA" w:eastAsia="ru-UA"/>
        </w:rPr>
        <w:t xml:space="preserve"> за груди </w:t>
      </w:r>
      <w:proofErr w:type="spellStart"/>
      <w:r w:rsidRPr="00406364">
        <w:rPr>
          <w:rFonts w:ascii="Times New Roman" w:eastAsia="Times New Roman" w:hAnsi="Times New Roman" w:cs="Times New Roman"/>
          <w:sz w:val="28"/>
          <w:szCs w:val="28"/>
          <w:lang w:val="ru-UA" w:eastAsia="ru-UA"/>
        </w:rPr>
        <w:t>тощо</w:t>
      </w:r>
      <w:proofErr w:type="spellEnd"/>
      <w:r w:rsidRPr="00406364">
        <w:rPr>
          <w:rFonts w:ascii="Times New Roman" w:eastAsia="Times New Roman" w:hAnsi="Times New Roman" w:cs="Times New Roman"/>
          <w:sz w:val="28"/>
          <w:szCs w:val="28"/>
          <w:lang w:val="ru-UA" w:eastAsia="ru-UA"/>
        </w:rPr>
        <w:t xml:space="preserve">. Одного разу в десятому </w:t>
      </w:r>
      <w:proofErr w:type="spellStart"/>
      <w:r w:rsidRPr="00406364">
        <w:rPr>
          <w:rFonts w:ascii="Times New Roman" w:eastAsia="Times New Roman" w:hAnsi="Times New Roman" w:cs="Times New Roman"/>
          <w:sz w:val="28"/>
          <w:szCs w:val="28"/>
          <w:lang w:val="ru-UA" w:eastAsia="ru-UA"/>
        </w:rPr>
        <w:t>класі</w:t>
      </w:r>
      <w:proofErr w:type="spellEnd"/>
      <w:r w:rsidRPr="00406364">
        <w:rPr>
          <w:rFonts w:ascii="Times New Roman" w:eastAsia="Times New Roman" w:hAnsi="Times New Roman" w:cs="Times New Roman"/>
          <w:sz w:val="28"/>
          <w:szCs w:val="28"/>
          <w:lang w:val="ru-UA" w:eastAsia="ru-UA"/>
        </w:rPr>
        <w:t xml:space="preserve"> </w:t>
      </w:r>
      <w:r>
        <w:rPr>
          <w:rFonts w:ascii="Times New Roman" w:eastAsia="Times New Roman" w:hAnsi="Times New Roman" w:cs="Times New Roman"/>
          <w:sz w:val="28"/>
          <w:szCs w:val="28"/>
          <w:lang w:val="uk-UA" w:eastAsia="ru-UA"/>
        </w:rPr>
        <w:t>один</w:t>
      </w:r>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хлопець</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постійно</w:t>
      </w:r>
      <w:proofErr w:type="spellEnd"/>
      <w:r w:rsidRPr="00406364">
        <w:rPr>
          <w:rFonts w:ascii="Times New Roman" w:eastAsia="Times New Roman" w:hAnsi="Times New Roman" w:cs="Times New Roman"/>
          <w:sz w:val="28"/>
          <w:szCs w:val="28"/>
          <w:lang w:val="ru-UA" w:eastAsia="ru-UA"/>
        </w:rPr>
        <w:t xml:space="preserve"> так </w:t>
      </w:r>
      <w:proofErr w:type="spellStart"/>
      <w:r w:rsidRPr="00406364">
        <w:rPr>
          <w:rFonts w:ascii="Times New Roman" w:eastAsia="Times New Roman" w:hAnsi="Times New Roman" w:cs="Times New Roman"/>
          <w:sz w:val="28"/>
          <w:szCs w:val="28"/>
          <w:lang w:val="ru-UA" w:eastAsia="ru-UA"/>
        </w:rPr>
        <w:t>поводився</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зі</w:t>
      </w:r>
      <w:proofErr w:type="spellEnd"/>
      <w:r w:rsidRPr="00406364">
        <w:rPr>
          <w:rFonts w:ascii="Times New Roman" w:eastAsia="Times New Roman" w:hAnsi="Times New Roman" w:cs="Times New Roman"/>
          <w:sz w:val="28"/>
          <w:szCs w:val="28"/>
          <w:lang w:val="ru-UA" w:eastAsia="ru-UA"/>
        </w:rPr>
        <w:t xml:space="preserve"> мною. </w:t>
      </w:r>
      <w:proofErr w:type="spellStart"/>
      <w:r w:rsidRPr="00406364">
        <w:rPr>
          <w:rFonts w:ascii="Times New Roman" w:eastAsia="Times New Roman" w:hAnsi="Times New Roman" w:cs="Times New Roman"/>
          <w:sz w:val="28"/>
          <w:szCs w:val="28"/>
          <w:lang w:val="ru-UA" w:eastAsia="ru-UA"/>
        </w:rPr>
        <w:t>Він</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постійно</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намагався</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доторкнутися</w:t>
      </w:r>
      <w:proofErr w:type="spellEnd"/>
      <w:r w:rsidRPr="00406364">
        <w:rPr>
          <w:rFonts w:ascii="Times New Roman" w:eastAsia="Times New Roman" w:hAnsi="Times New Roman" w:cs="Times New Roman"/>
          <w:sz w:val="28"/>
          <w:szCs w:val="28"/>
          <w:lang w:val="ru-UA" w:eastAsia="ru-UA"/>
        </w:rPr>
        <w:t xml:space="preserve"> до </w:t>
      </w:r>
      <w:proofErr w:type="spellStart"/>
      <w:r w:rsidRPr="00406364">
        <w:rPr>
          <w:rFonts w:ascii="Times New Roman" w:eastAsia="Times New Roman" w:hAnsi="Times New Roman" w:cs="Times New Roman"/>
          <w:sz w:val="28"/>
          <w:szCs w:val="28"/>
          <w:lang w:val="ru-UA" w:eastAsia="ru-UA"/>
        </w:rPr>
        <w:t>моїх</w:t>
      </w:r>
      <w:proofErr w:type="spellEnd"/>
      <w:r w:rsidRPr="00406364">
        <w:rPr>
          <w:rFonts w:ascii="Times New Roman" w:eastAsia="Times New Roman" w:hAnsi="Times New Roman" w:cs="Times New Roman"/>
          <w:sz w:val="28"/>
          <w:szCs w:val="28"/>
          <w:lang w:val="ru-UA" w:eastAsia="ru-UA"/>
        </w:rPr>
        <w:t xml:space="preserve"> грудей. </w:t>
      </w:r>
      <w:proofErr w:type="spellStart"/>
      <w:r w:rsidRPr="00406364">
        <w:rPr>
          <w:rFonts w:ascii="Times New Roman" w:eastAsia="Times New Roman" w:hAnsi="Times New Roman" w:cs="Times New Roman"/>
          <w:sz w:val="28"/>
          <w:szCs w:val="28"/>
          <w:lang w:val="ru-UA" w:eastAsia="ru-UA"/>
        </w:rPr>
        <w:t>Тоді</w:t>
      </w:r>
      <w:proofErr w:type="spellEnd"/>
      <w:r w:rsidRPr="00406364">
        <w:rPr>
          <w:rFonts w:ascii="Times New Roman" w:eastAsia="Times New Roman" w:hAnsi="Times New Roman" w:cs="Times New Roman"/>
          <w:sz w:val="28"/>
          <w:szCs w:val="28"/>
          <w:lang w:val="ru-UA" w:eastAsia="ru-UA"/>
        </w:rPr>
        <w:t xml:space="preserve"> я </w:t>
      </w:r>
      <w:proofErr w:type="spellStart"/>
      <w:r w:rsidRPr="00406364">
        <w:rPr>
          <w:rFonts w:ascii="Times New Roman" w:eastAsia="Times New Roman" w:hAnsi="Times New Roman" w:cs="Times New Roman"/>
          <w:sz w:val="28"/>
          <w:szCs w:val="28"/>
          <w:lang w:val="ru-UA" w:eastAsia="ru-UA"/>
        </w:rPr>
        <w:t>його</w:t>
      </w:r>
      <w:proofErr w:type="spellEnd"/>
      <w:r w:rsidRPr="00406364">
        <w:rPr>
          <w:rFonts w:ascii="Times New Roman" w:eastAsia="Times New Roman" w:hAnsi="Times New Roman" w:cs="Times New Roman"/>
          <w:sz w:val="28"/>
          <w:szCs w:val="28"/>
          <w:lang w:val="ru-UA" w:eastAsia="ru-UA"/>
        </w:rPr>
        <w:t xml:space="preserve"> вдарила, </w:t>
      </w:r>
      <w:proofErr w:type="spellStart"/>
      <w:r w:rsidRPr="00406364">
        <w:rPr>
          <w:rFonts w:ascii="Times New Roman" w:eastAsia="Times New Roman" w:hAnsi="Times New Roman" w:cs="Times New Roman"/>
          <w:sz w:val="28"/>
          <w:szCs w:val="28"/>
          <w:lang w:val="ru-UA" w:eastAsia="ru-UA"/>
        </w:rPr>
        <w:t>дуже</w:t>
      </w:r>
      <w:proofErr w:type="spellEnd"/>
      <w:r w:rsidRPr="00406364">
        <w:rPr>
          <w:rFonts w:ascii="Times New Roman" w:eastAsia="Times New Roman" w:hAnsi="Times New Roman" w:cs="Times New Roman"/>
          <w:sz w:val="28"/>
          <w:szCs w:val="28"/>
          <w:lang w:val="ru-UA" w:eastAsia="ru-UA"/>
        </w:rPr>
        <w:t xml:space="preserve"> сильно. </w:t>
      </w:r>
      <w:r>
        <w:rPr>
          <w:rFonts w:ascii="Times New Roman" w:eastAsia="Times New Roman" w:hAnsi="Times New Roman" w:cs="Times New Roman"/>
          <w:sz w:val="28"/>
          <w:szCs w:val="28"/>
          <w:lang w:val="uk-UA" w:eastAsia="ru-UA"/>
        </w:rPr>
        <w:t>І він</w:t>
      </w:r>
      <w:r w:rsidRPr="00406364">
        <w:rPr>
          <w:rFonts w:ascii="Times New Roman" w:eastAsia="Times New Roman" w:hAnsi="Times New Roman" w:cs="Times New Roman"/>
          <w:sz w:val="28"/>
          <w:szCs w:val="28"/>
          <w:lang w:val="ru-UA" w:eastAsia="ru-UA"/>
        </w:rPr>
        <w:t xml:space="preserve"> ударив мене у </w:t>
      </w:r>
      <w:proofErr w:type="spellStart"/>
      <w:r w:rsidRPr="00406364">
        <w:rPr>
          <w:rFonts w:ascii="Times New Roman" w:eastAsia="Times New Roman" w:hAnsi="Times New Roman" w:cs="Times New Roman"/>
          <w:sz w:val="28"/>
          <w:szCs w:val="28"/>
          <w:lang w:val="ru-UA" w:eastAsia="ru-UA"/>
        </w:rPr>
        <w:t>відповідь</w:t>
      </w:r>
      <w:proofErr w:type="spellEnd"/>
      <w:r w:rsidRPr="00406364">
        <w:rPr>
          <w:rFonts w:ascii="Times New Roman" w:eastAsia="Times New Roman" w:hAnsi="Times New Roman" w:cs="Times New Roman"/>
          <w:sz w:val="28"/>
          <w:szCs w:val="28"/>
          <w:lang w:val="ru-UA" w:eastAsia="ru-UA"/>
        </w:rPr>
        <w:t xml:space="preserve">. І я почала </w:t>
      </w:r>
      <w:proofErr w:type="spellStart"/>
      <w:r w:rsidRPr="00406364">
        <w:rPr>
          <w:rFonts w:ascii="Times New Roman" w:eastAsia="Times New Roman" w:hAnsi="Times New Roman" w:cs="Times New Roman"/>
          <w:sz w:val="28"/>
          <w:szCs w:val="28"/>
          <w:lang w:val="ru-UA" w:eastAsia="ru-UA"/>
        </w:rPr>
        <w:t>його</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бити</w:t>
      </w:r>
      <w:proofErr w:type="spellEnd"/>
      <w:r w:rsidRPr="00406364">
        <w:rPr>
          <w:rFonts w:ascii="Times New Roman" w:eastAsia="Times New Roman" w:hAnsi="Times New Roman" w:cs="Times New Roman"/>
          <w:sz w:val="28"/>
          <w:szCs w:val="28"/>
          <w:lang w:val="ru-UA" w:eastAsia="ru-UA"/>
        </w:rPr>
        <w:t xml:space="preserve">, а </w:t>
      </w:r>
      <w:proofErr w:type="spellStart"/>
      <w:r w:rsidRPr="00406364">
        <w:rPr>
          <w:rFonts w:ascii="Times New Roman" w:eastAsia="Times New Roman" w:hAnsi="Times New Roman" w:cs="Times New Roman"/>
          <w:sz w:val="28"/>
          <w:szCs w:val="28"/>
          <w:lang w:val="ru-UA" w:eastAsia="ru-UA"/>
        </w:rPr>
        <w:t>потім</w:t>
      </w:r>
      <w:proofErr w:type="spellEnd"/>
      <w:r w:rsidRPr="00406364">
        <w:rPr>
          <w:rFonts w:ascii="Times New Roman" w:eastAsia="Times New Roman" w:hAnsi="Times New Roman" w:cs="Times New Roman"/>
          <w:sz w:val="28"/>
          <w:szCs w:val="28"/>
          <w:lang w:val="ru-UA" w:eastAsia="ru-UA"/>
        </w:rPr>
        <w:t xml:space="preserve"> мене </w:t>
      </w:r>
      <w:proofErr w:type="spellStart"/>
      <w:r w:rsidRPr="00406364">
        <w:rPr>
          <w:rFonts w:ascii="Times New Roman" w:eastAsia="Times New Roman" w:hAnsi="Times New Roman" w:cs="Times New Roman"/>
          <w:sz w:val="28"/>
          <w:szCs w:val="28"/>
          <w:lang w:val="ru-UA" w:eastAsia="ru-UA"/>
        </w:rPr>
        <w:t>виключили</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зі</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школи</w:t>
      </w:r>
      <w:proofErr w:type="spellEnd"/>
      <w:r w:rsidRPr="00406364">
        <w:rPr>
          <w:rFonts w:ascii="Times New Roman" w:eastAsia="Times New Roman" w:hAnsi="Times New Roman" w:cs="Times New Roman"/>
          <w:sz w:val="28"/>
          <w:szCs w:val="28"/>
          <w:lang w:val="ru-UA" w:eastAsia="ru-UA"/>
        </w:rPr>
        <w:t>». (</w:t>
      </w:r>
      <w:proofErr w:type="spellStart"/>
      <w:r w:rsidRPr="00406364">
        <w:rPr>
          <w:rFonts w:ascii="Times New Roman" w:eastAsia="Times New Roman" w:hAnsi="Times New Roman" w:cs="Times New Roman"/>
          <w:sz w:val="28"/>
          <w:szCs w:val="28"/>
          <w:lang w:val="ru-UA" w:eastAsia="ru-UA"/>
        </w:rPr>
        <w:t>Rothman</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et</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al</w:t>
      </w:r>
      <w:proofErr w:type="spellEnd"/>
      <w:r w:rsidRPr="00406364">
        <w:rPr>
          <w:rFonts w:ascii="Times New Roman" w:eastAsia="Times New Roman" w:hAnsi="Times New Roman" w:cs="Times New Roman"/>
          <w:sz w:val="28"/>
          <w:szCs w:val="28"/>
          <w:lang w:val="ru-UA" w:eastAsia="ru-UA"/>
        </w:rPr>
        <w:t>., 2015, с. 740)</w:t>
      </w:r>
      <w:r w:rsidR="00D9182E">
        <w:rPr>
          <w:rFonts w:ascii="Times New Roman" w:eastAsia="Times New Roman" w:hAnsi="Times New Roman" w:cs="Times New Roman"/>
          <w:sz w:val="28"/>
          <w:szCs w:val="28"/>
          <w:lang w:val="uk-UA" w:eastAsia="ru-UA"/>
        </w:rPr>
        <w:t xml:space="preserve"> </w:t>
      </w:r>
      <w:proofErr w:type="spellStart"/>
      <w:r w:rsidRPr="00406364">
        <w:rPr>
          <w:rFonts w:ascii="Times New Roman" w:eastAsia="Times New Roman" w:hAnsi="Times New Roman" w:cs="Times New Roman"/>
          <w:sz w:val="28"/>
          <w:szCs w:val="28"/>
          <w:lang w:val="ru-UA" w:eastAsia="ru-UA"/>
        </w:rPr>
        <w:t>Ця</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ситуація</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ілюструє</w:t>
      </w:r>
      <w:proofErr w:type="spellEnd"/>
      <w:r w:rsidRPr="00406364">
        <w:rPr>
          <w:rFonts w:ascii="Times New Roman" w:eastAsia="Times New Roman" w:hAnsi="Times New Roman" w:cs="Times New Roman"/>
          <w:sz w:val="28"/>
          <w:szCs w:val="28"/>
          <w:lang w:val="ru-UA" w:eastAsia="ru-UA"/>
        </w:rPr>
        <w:t xml:space="preserve">, як перегляд </w:t>
      </w:r>
      <w:proofErr w:type="spellStart"/>
      <w:r w:rsidRPr="00406364">
        <w:rPr>
          <w:rFonts w:ascii="Times New Roman" w:eastAsia="Times New Roman" w:hAnsi="Times New Roman" w:cs="Times New Roman"/>
          <w:sz w:val="28"/>
          <w:szCs w:val="28"/>
          <w:lang w:val="ru-UA" w:eastAsia="ru-UA"/>
        </w:rPr>
        <w:t>порнографії</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може</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стимулювати</w:t>
      </w:r>
      <w:proofErr w:type="spellEnd"/>
      <w:r w:rsidRPr="00406364">
        <w:rPr>
          <w:rFonts w:ascii="Times New Roman" w:eastAsia="Times New Roman" w:hAnsi="Times New Roman" w:cs="Times New Roman"/>
          <w:sz w:val="28"/>
          <w:szCs w:val="28"/>
          <w:lang w:val="ru-UA" w:eastAsia="ru-UA"/>
        </w:rPr>
        <w:t xml:space="preserve"> сексуально </w:t>
      </w:r>
      <w:proofErr w:type="spellStart"/>
      <w:r w:rsidRPr="00406364">
        <w:rPr>
          <w:rFonts w:ascii="Times New Roman" w:eastAsia="Times New Roman" w:hAnsi="Times New Roman" w:cs="Times New Roman"/>
          <w:sz w:val="28"/>
          <w:szCs w:val="28"/>
          <w:lang w:val="ru-UA" w:eastAsia="ru-UA"/>
        </w:rPr>
        <w:t>агресивну</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поведінку</w:t>
      </w:r>
      <w:proofErr w:type="spellEnd"/>
      <w:r w:rsidRPr="00406364">
        <w:rPr>
          <w:rFonts w:ascii="Times New Roman" w:eastAsia="Times New Roman" w:hAnsi="Times New Roman" w:cs="Times New Roman"/>
          <w:sz w:val="28"/>
          <w:szCs w:val="28"/>
          <w:lang w:val="ru-UA" w:eastAsia="ru-UA"/>
        </w:rPr>
        <w:t xml:space="preserve">, особливо в </w:t>
      </w:r>
      <w:proofErr w:type="spellStart"/>
      <w:r w:rsidRPr="00406364">
        <w:rPr>
          <w:rFonts w:ascii="Times New Roman" w:eastAsia="Times New Roman" w:hAnsi="Times New Roman" w:cs="Times New Roman"/>
          <w:sz w:val="28"/>
          <w:szCs w:val="28"/>
          <w:lang w:val="ru-UA" w:eastAsia="ru-UA"/>
        </w:rPr>
        <w:t>середовищах</w:t>
      </w:r>
      <w:proofErr w:type="spellEnd"/>
      <w:r w:rsidRPr="00406364">
        <w:rPr>
          <w:rFonts w:ascii="Times New Roman" w:eastAsia="Times New Roman" w:hAnsi="Times New Roman" w:cs="Times New Roman"/>
          <w:sz w:val="28"/>
          <w:szCs w:val="28"/>
          <w:lang w:val="ru-UA" w:eastAsia="ru-UA"/>
        </w:rPr>
        <w:t xml:space="preserve">, де </w:t>
      </w:r>
      <w:proofErr w:type="spellStart"/>
      <w:r w:rsidRPr="00406364">
        <w:rPr>
          <w:rFonts w:ascii="Times New Roman" w:eastAsia="Times New Roman" w:hAnsi="Times New Roman" w:cs="Times New Roman"/>
          <w:sz w:val="28"/>
          <w:szCs w:val="28"/>
          <w:lang w:val="ru-UA" w:eastAsia="ru-UA"/>
        </w:rPr>
        <w:t>немає</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належного</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виховання</w:t>
      </w:r>
      <w:proofErr w:type="spellEnd"/>
      <w:r w:rsidRPr="00406364">
        <w:rPr>
          <w:rFonts w:ascii="Times New Roman" w:eastAsia="Times New Roman" w:hAnsi="Times New Roman" w:cs="Times New Roman"/>
          <w:sz w:val="28"/>
          <w:szCs w:val="28"/>
          <w:lang w:val="ru-UA" w:eastAsia="ru-UA"/>
        </w:rPr>
        <w:t xml:space="preserve"> </w:t>
      </w:r>
      <w:proofErr w:type="spellStart"/>
      <w:r w:rsidRPr="00406364">
        <w:rPr>
          <w:rFonts w:ascii="Times New Roman" w:eastAsia="Times New Roman" w:hAnsi="Times New Roman" w:cs="Times New Roman"/>
          <w:sz w:val="28"/>
          <w:szCs w:val="28"/>
          <w:lang w:val="ru-UA" w:eastAsia="ru-UA"/>
        </w:rPr>
        <w:t>або</w:t>
      </w:r>
      <w:proofErr w:type="spellEnd"/>
      <w:r w:rsidRPr="00406364">
        <w:rPr>
          <w:rFonts w:ascii="Times New Roman" w:eastAsia="Times New Roman" w:hAnsi="Times New Roman" w:cs="Times New Roman"/>
          <w:sz w:val="28"/>
          <w:szCs w:val="28"/>
          <w:lang w:val="ru-UA" w:eastAsia="ru-UA"/>
        </w:rPr>
        <w:t xml:space="preserve"> контролю над </w:t>
      </w:r>
      <w:proofErr w:type="spellStart"/>
      <w:r w:rsidRPr="00406364">
        <w:rPr>
          <w:rFonts w:ascii="Times New Roman" w:eastAsia="Times New Roman" w:hAnsi="Times New Roman" w:cs="Times New Roman"/>
          <w:sz w:val="28"/>
          <w:szCs w:val="28"/>
          <w:lang w:val="ru-UA" w:eastAsia="ru-UA"/>
        </w:rPr>
        <w:t>подібними</w:t>
      </w:r>
      <w:proofErr w:type="spellEnd"/>
      <w:r w:rsidRPr="00406364">
        <w:rPr>
          <w:rFonts w:ascii="Times New Roman" w:eastAsia="Times New Roman" w:hAnsi="Times New Roman" w:cs="Times New Roman"/>
          <w:sz w:val="28"/>
          <w:szCs w:val="28"/>
          <w:lang w:val="ru-UA" w:eastAsia="ru-UA"/>
        </w:rPr>
        <w:t xml:space="preserve"> </w:t>
      </w:r>
      <w:r w:rsidR="00D9182E">
        <w:rPr>
          <w:rFonts w:ascii="Times New Roman" w:eastAsia="Times New Roman" w:hAnsi="Times New Roman" w:cs="Times New Roman"/>
          <w:sz w:val="28"/>
          <w:szCs w:val="28"/>
          <w:lang w:val="uk-UA" w:eastAsia="ru-UA"/>
        </w:rPr>
        <w:t>ситуаціями</w:t>
      </w:r>
      <w:r w:rsidRPr="00406364">
        <w:rPr>
          <w:rFonts w:ascii="Times New Roman" w:eastAsia="Times New Roman" w:hAnsi="Times New Roman" w:cs="Times New Roman"/>
          <w:sz w:val="28"/>
          <w:szCs w:val="28"/>
          <w:lang w:val="ru-UA" w:eastAsia="ru-UA"/>
        </w:rPr>
        <w:t>.</w:t>
      </w:r>
    </w:p>
    <w:p w14:paraId="0DB92A9C" w14:textId="4F3162E0" w:rsidR="005045F4" w:rsidRDefault="005045F4" w:rsidP="005045F4">
      <w:pPr>
        <w:spacing w:before="100" w:beforeAutospacing="1" w:after="100" w:afterAutospacing="1" w:line="240" w:lineRule="auto"/>
        <w:rPr>
          <w:rFonts w:ascii="Times New Roman" w:eastAsia="Times New Roman" w:hAnsi="Times New Roman" w:cs="Times New Roman"/>
          <w:sz w:val="28"/>
          <w:szCs w:val="28"/>
          <w:lang w:val="ru-UA" w:eastAsia="ru-UA"/>
        </w:rPr>
      </w:pPr>
      <w:proofErr w:type="spellStart"/>
      <w:r w:rsidRPr="005045F4">
        <w:rPr>
          <w:rFonts w:ascii="Times New Roman" w:eastAsia="Times New Roman" w:hAnsi="Times New Roman" w:cs="Times New Roman"/>
          <w:sz w:val="28"/>
          <w:szCs w:val="28"/>
          <w:lang w:val="ru-UA" w:eastAsia="ru-UA"/>
        </w:rPr>
        <w:t>Деякі</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дівчата</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повідомляли</w:t>
      </w:r>
      <w:proofErr w:type="spellEnd"/>
      <w:r w:rsidRPr="005045F4">
        <w:rPr>
          <w:rFonts w:ascii="Times New Roman" w:eastAsia="Times New Roman" w:hAnsi="Times New Roman" w:cs="Times New Roman"/>
          <w:sz w:val="28"/>
          <w:szCs w:val="28"/>
          <w:lang w:val="ru-UA" w:eastAsia="ru-UA"/>
        </w:rPr>
        <w:t xml:space="preserve"> про те, </w:t>
      </w:r>
      <w:proofErr w:type="spellStart"/>
      <w:r w:rsidRPr="005045F4">
        <w:rPr>
          <w:rFonts w:ascii="Times New Roman" w:eastAsia="Times New Roman" w:hAnsi="Times New Roman" w:cs="Times New Roman"/>
          <w:sz w:val="28"/>
          <w:szCs w:val="28"/>
          <w:lang w:val="ru-UA" w:eastAsia="ru-UA"/>
        </w:rPr>
        <w:t>що</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їхні</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хлопці</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змушували</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їх</w:t>
      </w:r>
      <w:proofErr w:type="spellEnd"/>
      <w:r w:rsidRPr="005045F4">
        <w:rPr>
          <w:rFonts w:ascii="Times New Roman" w:eastAsia="Times New Roman" w:hAnsi="Times New Roman" w:cs="Times New Roman"/>
          <w:sz w:val="28"/>
          <w:szCs w:val="28"/>
          <w:lang w:val="ru-UA" w:eastAsia="ru-UA"/>
        </w:rPr>
        <w:t xml:space="preserve"> до </w:t>
      </w:r>
      <w:r>
        <w:rPr>
          <w:rFonts w:ascii="Times New Roman" w:eastAsia="Times New Roman" w:hAnsi="Times New Roman" w:cs="Times New Roman"/>
          <w:sz w:val="28"/>
          <w:szCs w:val="28"/>
          <w:lang w:val="uk-UA" w:eastAsia="ru-UA"/>
        </w:rPr>
        <w:t xml:space="preserve">того, що </w:t>
      </w:r>
      <w:proofErr w:type="spellStart"/>
      <w:r w:rsidRPr="005045F4">
        <w:rPr>
          <w:rFonts w:ascii="Times New Roman" w:eastAsia="Times New Roman" w:hAnsi="Times New Roman" w:cs="Times New Roman"/>
          <w:sz w:val="28"/>
          <w:szCs w:val="28"/>
          <w:lang w:val="ru-UA" w:eastAsia="ru-UA"/>
        </w:rPr>
        <w:t>ті</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бачили</w:t>
      </w:r>
      <w:proofErr w:type="spellEnd"/>
      <w:r w:rsidRPr="005045F4">
        <w:rPr>
          <w:rFonts w:ascii="Times New Roman" w:eastAsia="Times New Roman" w:hAnsi="Times New Roman" w:cs="Times New Roman"/>
          <w:sz w:val="28"/>
          <w:szCs w:val="28"/>
          <w:lang w:val="ru-UA" w:eastAsia="ru-UA"/>
        </w:rPr>
        <w:t xml:space="preserve"> в </w:t>
      </w:r>
      <w:proofErr w:type="spellStart"/>
      <w:r w:rsidRPr="005045F4">
        <w:rPr>
          <w:rFonts w:ascii="Times New Roman" w:eastAsia="Times New Roman" w:hAnsi="Times New Roman" w:cs="Times New Roman"/>
          <w:sz w:val="28"/>
          <w:szCs w:val="28"/>
          <w:lang w:val="ru-UA" w:eastAsia="ru-UA"/>
        </w:rPr>
        <w:t>порнографії</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Rothman</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et</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al</w:t>
      </w:r>
      <w:proofErr w:type="spellEnd"/>
      <w:r w:rsidRPr="005045F4">
        <w:rPr>
          <w:rFonts w:ascii="Times New Roman" w:eastAsia="Times New Roman" w:hAnsi="Times New Roman" w:cs="Times New Roman"/>
          <w:sz w:val="28"/>
          <w:szCs w:val="28"/>
          <w:lang w:val="ru-UA" w:eastAsia="ru-UA"/>
        </w:rPr>
        <w:t xml:space="preserve">., 2015). Сексуальна </w:t>
      </w:r>
      <w:proofErr w:type="spellStart"/>
      <w:r w:rsidRPr="005045F4">
        <w:rPr>
          <w:rFonts w:ascii="Times New Roman" w:eastAsia="Times New Roman" w:hAnsi="Times New Roman" w:cs="Times New Roman"/>
          <w:sz w:val="28"/>
          <w:szCs w:val="28"/>
          <w:lang w:val="ru-UA" w:eastAsia="ru-UA"/>
        </w:rPr>
        <w:t>агресія</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може</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також</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проявлятися</w:t>
      </w:r>
      <w:proofErr w:type="spellEnd"/>
      <w:r w:rsidRPr="005045F4">
        <w:rPr>
          <w:rFonts w:ascii="Times New Roman" w:eastAsia="Times New Roman" w:hAnsi="Times New Roman" w:cs="Times New Roman"/>
          <w:sz w:val="28"/>
          <w:szCs w:val="28"/>
          <w:lang w:val="ru-UA" w:eastAsia="ru-UA"/>
        </w:rPr>
        <w:t xml:space="preserve"> у </w:t>
      </w:r>
      <w:proofErr w:type="spellStart"/>
      <w:r w:rsidRPr="005045F4">
        <w:rPr>
          <w:rFonts w:ascii="Times New Roman" w:eastAsia="Times New Roman" w:hAnsi="Times New Roman" w:cs="Times New Roman"/>
          <w:sz w:val="28"/>
          <w:szCs w:val="28"/>
          <w:lang w:val="ru-UA" w:eastAsia="ru-UA"/>
        </w:rPr>
        <w:t>формі</w:t>
      </w:r>
      <w:proofErr w:type="spellEnd"/>
      <w:r w:rsidRPr="005045F4">
        <w:rPr>
          <w:rFonts w:ascii="Times New Roman" w:eastAsia="Times New Roman" w:hAnsi="Times New Roman" w:cs="Times New Roman"/>
          <w:sz w:val="28"/>
          <w:szCs w:val="28"/>
          <w:lang w:val="ru-UA" w:eastAsia="ru-UA"/>
        </w:rPr>
        <w:t xml:space="preserve"> </w:t>
      </w:r>
      <w:proofErr w:type="spellStart"/>
      <w:r>
        <w:rPr>
          <w:rFonts w:ascii="Times New Roman" w:eastAsia="Times New Roman" w:hAnsi="Times New Roman" w:cs="Times New Roman"/>
          <w:sz w:val="28"/>
          <w:szCs w:val="28"/>
          <w:lang w:val="uk-UA" w:eastAsia="ru-UA"/>
        </w:rPr>
        <w:t>несанкційованої</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зйомки</w:t>
      </w:r>
      <w:proofErr w:type="spellEnd"/>
      <w:r w:rsidRPr="005045F4">
        <w:rPr>
          <w:rFonts w:ascii="Times New Roman" w:eastAsia="Times New Roman" w:hAnsi="Times New Roman" w:cs="Times New Roman"/>
          <w:sz w:val="28"/>
          <w:szCs w:val="28"/>
          <w:lang w:val="ru-UA" w:eastAsia="ru-UA"/>
        </w:rPr>
        <w:t xml:space="preserve"> та/</w:t>
      </w:r>
      <w:proofErr w:type="spellStart"/>
      <w:r w:rsidRPr="005045F4">
        <w:rPr>
          <w:rFonts w:ascii="Times New Roman" w:eastAsia="Times New Roman" w:hAnsi="Times New Roman" w:cs="Times New Roman"/>
          <w:sz w:val="28"/>
          <w:szCs w:val="28"/>
          <w:lang w:val="ru-UA" w:eastAsia="ru-UA"/>
        </w:rPr>
        <w:t>або</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поширення</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зображень</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чи</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відео</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серед</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друзів</w:t>
      </w:r>
      <w:proofErr w:type="spellEnd"/>
      <w:r w:rsidRPr="005045F4">
        <w:rPr>
          <w:rFonts w:ascii="Times New Roman" w:eastAsia="Times New Roman" w:hAnsi="Times New Roman" w:cs="Times New Roman"/>
          <w:sz w:val="28"/>
          <w:szCs w:val="28"/>
          <w:lang w:val="ru-UA" w:eastAsia="ru-UA"/>
        </w:rPr>
        <w:t xml:space="preserve"> (див. </w:t>
      </w:r>
      <w:proofErr w:type="spellStart"/>
      <w:r w:rsidRPr="005045F4">
        <w:rPr>
          <w:rFonts w:ascii="Times New Roman" w:eastAsia="Times New Roman" w:hAnsi="Times New Roman" w:cs="Times New Roman"/>
          <w:sz w:val="28"/>
          <w:szCs w:val="28"/>
          <w:lang w:val="ru-UA" w:eastAsia="ru-UA"/>
        </w:rPr>
        <w:t>Rothman</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et</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al</w:t>
      </w:r>
      <w:proofErr w:type="spellEnd"/>
      <w:r w:rsidRPr="005045F4">
        <w:rPr>
          <w:rFonts w:ascii="Times New Roman" w:eastAsia="Times New Roman" w:hAnsi="Times New Roman" w:cs="Times New Roman"/>
          <w:sz w:val="28"/>
          <w:szCs w:val="28"/>
          <w:lang w:val="ru-UA" w:eastAsia="ru-UA"/>
        </w:rPr>
        <w:t xml:space="preserve">., 2015). </w:t>
      </w:r>
      <w:proofErr w:type="spellStart"/>
      <w:r w:rsidRPr="005045F4">
        <w:rPr>
          <w:rFonts w:ascii="Times New Roman" w:eastAsia="Times New Roman" w:hAnsi="Times New Roman" w:cs="Times New Roman"/>
          <w:sz w:val="28"/>
          <w:szCs w:val="28"/>
          <w:lang w:val="ru-UA" w:eastAsia="ru-UA"/>
        </w:rPr>
        <w:t>Ці</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дії</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вважаються</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створенням</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порнографії</w:t>
      </w:r>
      <w:proofErr w:type="spellEnd"/>
      <w:r w:rsidRPr="005045F4">
        <w:rPr>
          <w:rFonts w:ascii="Times New Roman" w:eastAsia="Times New Roman" w:hAnsi="Times New Roman" w:cs="Times New Roman"/>
          <w:sz w:val="28"/>
          <w:szCs w:val="28"/>
          <w:lang w:val="ru-UA" w:eastAsia="ru-UA"/>
        </w:rPr>
        <w:t xml:space="preserve"> та </w:t>
      </w:r>
      <w:proofErr w:type="spellStart"/>
      <w:r w:rsidRPr="005045F4">
        <w:rPr>
          <w:rFonts w:ascii="Times New Roman" w:eastAsia="Times New Roman" w:hAnsi="Times New Roman" w:cs="Times New Roman"/>
          <w:sz w:val="28"/>
          <w:szCs w:val="28"/>
          <w:lang w:val="ru-UA" w:eastAsia="ru-UA"/>
        </w:rPr>
        <w:t>можуть</w:t>
      </w:r>
      <w:proofErr w:type="spellEnd"/>
      <w:r w:rsidRPr="005045F4">
        <w:rPr>
          <w:rFonts w:ascii="Times New Roman" w:eastAsia="Times New Roman" w:hAnsi="Times New Roman" w:cs="Times New Roman"/>
          <w:sz w:val="28"/>
          <w:szCs w:val="28"/>
          <w:lang w:val="ru-UA" w:eastAsia="ru-UA"/>
        </w:rPr>
        <w:t xml:space="preserve"> бути </w:t>
      </w:r>
      <w:proofErr w:type="spellStart"/>
      <w:r w:rsidRPr="005045F4">
        <w:rPr>
          <w:rFonts w:ascii="Times New Roman" w:eastAsia="Times New Roman" w:hAnsi="Times New Roman" w:cs="Times New Roman"/>
          <w:sz w:val="28"/>
          <w:szCs w:val="28"/>
          <w:lang w:val="ru-UA" w:eastAsia="ru-UA"/>
        </w:rPr>
        <w:t>незаконними</w:t>
      </w:r>
      <w:proofErr w:type="spellEnd"/>
      <w:r w:rsidRPr="005045F4">
        <w:rPr>
          <w:rFonts w:ascii="Times New Roman" w:eastAsia="Times New Roman" w:hAnsi="Times New Roman" w:cs="Times New Roman"/>
          <w:sz w:val="28"/>
          <w:szCs w:val="28"/>
          <w:lang w:val="ru-UA" w:eastAsia="ru-UA"/>
        </w:rPr>
        <w:t xml:space="preserve"> як для </w:t>
      </w:r>
      <w:proofErr w:type="spellStart"/>
      <w:r w:rsidRPr="005045F4">
        <w:rPr>
          <w:rFonts w:ascii="Times New Roman" w:eastAsia="Times New Roman" w:hAnsi="Times New Roman" w:cs="Times New Roman"/>
          <w:sz w:val="28"/>
          <w:szCs w:val="28"/>
          <w:lang w:val="ru-UA" w:eastAsia="ru-UA"/>
        </w:rPr>
        <w:t>підлітків</w:t>
      </w:r>
      <w:proofErr w:type="spellEnd"/>
      <w:r w:rsidRPr="005045F4">
        <w:rPr>
          <w:rFonts w:ascii="Times New Roman" w:eastAsia="Times New Roman" w:hAnsi="Times New Roman" w:cs="Times New Roman"/>
          <w:sz w:val="28"/>
          <w:szCs w:val="28"/>
          <w:lang w:val="ru-UA" w:eastAsia="ru-UA"/>
        </w:rPr>
        <w:t xml:space="preserve"> до 18 </w:t>
      </w:r>
      <w:proofErr w:type="spellStart"/>
      <w:r w:rsidRPr="005045F4">
        <w:rPr>
          <w:rFonts w:ascii="Times New Roman" w:eastAsia="Times New Roman" w:hAnsi="Times New Roman" w:cs="Times New Roman"/>
          <w:sz w:val="28"/>
          <w:szCs w:val="28"/>
          <w:lang w:val="ru-UA" w:eastAsia="ru-UA"/>
        </w:rPr>
        <w:t>років</w:t>
      </w:r>
      <w:proofErr w:type="spellEnd"/>
      <w:r w:rsidRPr="005045F4">
        <w:rPr>
          <w:rFonts w:ascii="Times New Roman" w:eastAsia="Times New Roman" w:hAnsi="Times New Roman" w:cs="Times New Roman"/>
          <w:sz w:val="28"/>
          <w:szCs w:val="28"/>
          <w:lang w:val="ru-UA" w:eastAsia="ru-UA"/>
        </w:rPr>
        <w:t xml:space="preserve">, так і для </w:t>
      </w:r>
      <w:proofErr w:type="spellStart"/>
      <w:r w:rsidRPr="005045F4">
        <w:rPr>
          <w:rFonts w:ascii="Times New Roman" w:eastAsia="Times New Roman" w:hAnsi="Times New Roman" w:cs="Times New Roman"/>
          <w:sz w:val="28"/>
          <w:szCs w:val="28"/>
          <w:lang w:val="ru-UA" w:eastAsia="ru-UA"/>
        </w:rPr>
        <w:t>дорослих.</w:t>
      </w:r>
      <w:proofErr w:type="spellEnd"/>
      <w:r w:rsidR="00FD1DC9">
        <w:rPr>
          <w:rFonts w:ascii="Times New Roman" w:eastAsia="Times New Roman" w:hAnsi="Times New Roman" w:cs="Times New Roman"/>
          <w:sz w:val="28"/>
          <w:szCs w:val="28"/>
          <w:lang w:val="uk-UA" w:eastAsia="ru-UA"/>
        </w:rPr>
        <w:t xml:space="preserve"> </w:t>
      </w:r>
      <w:r w:rsidRPr="005045F4">
        <w:rPr>
          <w:rFonts w:ascii="Times New Roman" w:eastAsia="Times New Roman" w:hAnsi="Times New Roman" w:cs="Times New Roman"/>
          <w:sz w:val="28"/>
          <w:szCs w:val="28"/>
          <w:lang w:val="ru-UA" w:eastAsia="ru-UA"/>
        </w:rPr>
        <w:t xml:space="preserve">У </w:t>
      </w:r>
      <w:proofErr w:type="spellStart"/>
      <w:r w:rsidRPr="005045F4">
        <w:rPr>
          <w:rFonts w:ascii="Times New Roman" w:eastAsia="Times New Roman" w:hAnsi="Times New Roman" w:cs="Times New Roman"/>
          <w:sz w:val="28"/>
          <w:szCs w:val="28"/>
          <w:lang w:val="ru-UA" w:eastAsia="ru-UA"/>
        </w:rPr>
        <w:t>дослідженні</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проведеному</w:t>
      </w:r>
      <w:proofErr w:type="spellEnd"/>
      <w:r w:rsidRPr="005045F4">
        <w:rPr>
          <w:rFonts w:ascii="Times New Roman" w:eastAsia="Times New Roman" w:hAnsi="Times New Roman" w:cs="Times New Roman"/>
          <w:sz w:val="28"/>
          <w:szCs w:val="28"/>
          <w:lang w:val="ru-UA" w:eastAsia="ru-UA"/>
        </w:rPr>
        <w:t xml:space="preserve"> в </w:t>
      </w:r>
      <w:proofErr w:type="spellStart"/>
      <w:r w:rsidRPr="005045F4">
        <w:rPr>
          <w:rFonts w:ascii="Times New Roman" w:eastAsia="Times New Roman" w:hAnsi="Times New Roman" w:cs="Times New Roman"/>
          <w:sz w:val="28"/>
          <w:szCs w:val="28"/>
          <w:lang w:val="ru-UA" w:eastAsia="ru-UA"/>
        </w:rPr>
        <w:t>п'яти</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європейських</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країнах</w:t>
      </w:r>
      <w:proofErr w:type="spellEnd"/>
      <w:r w:rsidRPr="005045F4">
        <w:rPr>
          <w:rFonts w:ascii="Times New Roman" w:eastAsia="Times New Roman" w:hAnsi="Times New Roman" w:cs="Times New Roman"/>
          <w:sz w:val="28"/>
          <w:szCs w:val="28"/>
          <w:lang w:val="ru-UA" w:eastAsia="ru-UA"/>
        </w:rPr>
        <w:t>, молодь (</w:t>
      </w:r>
      <w:proofErr w:type="spellStart"/>
      <w:r w:rsidRPr="005045F4">
        <w:rPr>
          <w:rFonts w:ascii="Times New Roman" w:eastAsia="Times New Roman" w:hAnsi="Times New Roman" w:cs="Times New Roman"/>
          <w:sz w:val="28"/>
          <w:szCs w:val="28"/>
          <w:lang w:val="ru-UA" w:eastAsia="ru-UA"/>
        </w:rPr>
        <w:t>віком</w:t>
      </w:r>
      <w:proofErr w:type="spellEnd"/>
      <w:r w:rsidRPr="005045F4">
        <w:rPr>
          <w:rFonts w:ascii="Times New Roman" w:eastAsia="Times New Roman" w:hAnsi="Times New Roman" w:cs="Times New Roman"/>
          <w:sz w:val="28"/>
          <w:szCs w:val="28"/>
          <w:lang w:val="ru-UA" w:eastAsia="ru-UA"/>
        </w:rPr>
        <w:t xml:space="preserve"> 13–19 </w:t>
      </w:r>
      <w:proofErr w:type="spellStart"/>
      <w:r w:rsidRPr="005045F4">
        <w:rPr>
          <w:rFonts w:ascii="Times New Roman" w:eastAsia="Times New Roman" w:hAnsi="Times New Roman" w:cs="Times New Roman"/>
          <w:sz w:val="28"/>
          <w:szCs w:val="28"/>
          <w:lang w:val="ru-UA" w:eastAsia="ru-UA"/>
        </w:rPr>
        <w:t>років</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відзначила</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подібність</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між</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надсиланням</w:t>
      </w:r>
      <w:proofErr w:type="spellEnd"/>
      <w:r w:rsidRPr="005045F4">
        <w:rPr>
          <w:rFonts w:ascii="Times New Roman" w:eastAsia="Times New Roman" w:hAnsi="Times New Roman" w:cs="Times New Roman"/>
          <w:sz w:val="28"/>
          <w:szCs w:val="28"/>
          <w:lang w:val="ru-UA" w:eastAsia="ru-UA"/>
        </w:rPr>
        <w:t>/</w:t>
      </w:r>
      <w:proofErr w:type="spellStart"/>
      <w:r w:rsidRPr="005045F4">
        <w:rPr>
          <w:rFonts w:ascii="Times New Roman" w:eastAsia="Times New Roman" w:hAnsi="Times New Roman" w:cs="Times New Roman"/>
          <w:sz w:val="28"/>
          <w:szCs w:val="28"/>
          <w:lang w:val="ru-UA" w:eastAsia="ru-UA"/>
        </w:rPr>
        <w:t>отриманням</w:t>
      </w:r>
      <w:proofErr w:type="spellEnd"/>
      <w:r w:rsidRPr="005045F4">
        <w:rPr>
          <w:rFonts w:ascii="Times New Roman" w:eastAsia="Times New Roman" w:hAnsi="Times New Roman" w:cs="Times New Roman"/>
          <w:sz w:val="28"/>
          <w:szCs w:val="28"/>
          <w:lang w:val="ru-UA" w:eastAsia="ru-UA"/>
        </w:rPr>
        <w:t>/</w:t>
      </w:r>
      <w:proofErr w:type="spellStart"/>
      <w:r w:rsidRPr="005045F4">
        <w:rPr>
          <w:rFonts w:ascii="Times New Roman" w:eastAsia="Times New Roman" w:hAnsi="Times New Roman" w:cs="Times New Roman"/>
          <w:sz w:val="28"/>
          <w:szCs w:val="28"/>
          <w:lang w:val="ru-UA" w:eastAsia="ru-UA"/>
        </w:rPr>
        <w:t>поширенням</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сексуальних</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зображень</w:t>
      </w:r>
      <w:proofErr w:type="spellEnd"/>
      <w:r w:rsidRPr="005045F4">
        <w:rPr>
          <w:rFonts w:ascii="Times New Roman" w:eastAsia="Times New Roman" w:hAnsi="Times New Roman" w:cs="Times New Roman"/>
          <w:sz w:val="28"/>
          <w:szCs w:val="28"/>
          <w:lang w:val="ru-UA" w:eastAsia="ru-UA"/>
        </w:rPr>
        <w:t xml:space="preserve"> (так </w:t>
      </w:r>
      <w:proofErr w:type="spellStart"/>
      <w:r w:rsidRPr="005045F4">
        <w:rPr>
          <w:rFonts w:ascii="Times New Roman" w:eastAsia="Times New Roman" w:hAnsi="Times New Roman" w:cs="Times New Roman"/>
          <w:sz w:val="28"/>
          <w:szCs w:val="28"/>
          <w:lang w:val="ru-UA" w:eastAsia="ru-UA"/>
        </w:rPr>
        <w:t>званим</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секстингом</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серед</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дорослих</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хоча</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підлітки</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рідко</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використовують</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цей</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термін</w:t>
      </w:r>
      <w:proofErr w:type="spellEnd"/>
      <w:r w:rsidRPr="005045F4">
        <w:rPr>
          <w:rFonts w:ascii="Times New Roman" w:eastAsia="Times New Roman" w:hAnsi="Times New Roman" w:cs="Times New Roman"/>
          <w:sz w:val="28"/>
          <w:szCs w:val="28"/>
          <w:lang w:val="ru-UA" w:eastAsia="ru-UA"/>
        </w:rPr>
        <w:t xml:space="preserve">) і </w:t>
      </w:r>
      <w:proofErr w:type="spellStart"/>
      <w:r w:rsidRPr="005045F4">
        <w:rPr>
          <w:rFonts w:ascii="Times New Roman" w:eastAsia="Times New Roman" w:hAnsi="Times New Roman" w:cs="Times New Roman"/>
          <w:sz w:val="28"/>
          <w:szCs w:val="28"/>
          <w:lang w:val="ru-UA" w:eastAsia="ru-UA"/>
        </w:rPr>
        <w:t>порнографією</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зокрема</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щодо</w:t>
      </w:r>
      <w:proofErr w:type="spellEnd"/>
      <w:r w:rsidRPr="005045F4">
        <w:rPr>
          <w:rFonts w:ascii="Times New Roman" w:eastAsia="Times New Roman" w:hAnsi="Times New Roman" w:cs="Times New Roman"/>
          <w:sz w:val="28"/>
          <w:szCs w:val="28"/>
          <w:lang w:val="ru-UA" w:eastAsia="ru-UA"/>
        </w:rPr>
        <w:t xml:space="preserve"> контролю та </w:t>
      </w:r>
      <w:proofErr w:type="spellStart"/>
      <w:r w:rsidRPr="005045F4">
        <w:rPr>
          <w:rFonts w:ascii="Times New Roman" w:eastAsia="Times New Roman" w:hAnsi="Times New Roman" w:cs="Times New Roman"/>
          <w:sz w:val="28"/>
          <w:szCs w:val="28"/>
          <w:lang w:val="ru-UA" w:eastAsia="ru-UA"/>
        </w:rPr>
        <w:t>приниження</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Stanley</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et</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al</w:t>
      </w:r>
      <w:proofErr w:type="spellEnd"/>
      <w:r w:rsidRPr="005045F4">
        <w:rPr>
          <w:rFonts w:ascii="Times New Roman" w:eastAsia="Times New Roman" w:hAnsi="Times New Roman" w:cs="Times New Roman"/>
          <w:sz w:val="28"/>
          <w:szCs w:val="28"/>
          <w:lang w:val="ru-UA" w:eastAsia="ru-UA"/>
        </w:rPr>
        <w:t>., 2016).</w:t>
      </w:r>
      <w:r w:rsidR="00FD1DC9">
        <w:rPr>
          <w:rFonts w:ascii="Times New Roman" w:eastAsia="Times New Roman" w:hAnsi="Times New Roman" w:cs="Times New Roman"/>
          <w:sz w:val="28"/>
          <w:szCs w:val="28"/>
          <w:lang w:val="uk-UA" w:eastAsia="ru-UA"/>
        </w:rPr>
        <w:t xml:space="preserve"> </w:t>
      </w:r>
      <w:r w:rsidRPr="005045F4">
        <w:rPr>
          <w:rFonts w:ascii="Times New Roman" w:eastAsia="Times New Roman" w:hAnsi="Times New Roman" w:cs="Times New Roman"/>
          <w:sz w:val="28"/>
          <w:szCs w:val="28"/>
          <w:lang w:val="ru-UA" w:eastAsia="ru-UA"/>
        </w:rPr>
        <w:t xml:space="preserve">У </w:t>
      </w:r>
      <w:proofErr w:type="spellStart"/>
      <w:r w:rsidRPr="005045F4">
        <w:rPr>
          <w:rFonts w:ascii="Times New Roman" w:eastAsia="Times New Roman" w:hAnsi="Times New Roman" w:cs="Times New Roman"/>
          <w:sz w:val="28"/>
          <w:szCs w:val="28"/>
          <w:lang w:val="ru-UA" w:eastAsia="ru-UA"/>
        </w:rPr>
        <w:t>цьому</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дослідженні</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встановлено</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що</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здійснення</w:t>
      </w:r>
      <w:proofErr w:type="spellEnd"/>
      <w:r w:rsidRPr="005045F4">
        <w:rPr>
          <w:rFonts w:ascii="Times New Roman" w:eastAsia="Times New Roman" w:hAnsi="Times New Roman" w:cs="Times New Roman"/>
          <w:sz w:val="28"/>
          <w:szCs w:val="28"/>
          <w:lang w:val="ru-UA" w:eastAsia="ru-UA"/>
        </w:rPr>
        <w:t xml:space="preserve"> сексуального примусу </w:t>
      </w:r>
      <w:proofErr w:type="spellStart"/>
      <w:r w:rsidRPr="005045F4">
        <w:rPr>
          <w:rFonts w:ascii="Times New Roman" w:eastAsia="Times New Roman" w:hAnsi="Times New Roman" w:cs="Times New Roman"/>
          <w:sz w:val="28"/>
          <w:szCs w:val="28"/>
          <w:lang w:val="ru-UA" w:eastAsia="ru-UA"/>
        </w:rPr>
        <w:t>було</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пов’язане</w:t>
      </w:r>
      <w:proofErr w:type="spellEnd"/>
      <w:r w:rsidRPr="005045F4">
        <w:rPr>
          <w:rFonts w:ascii="Times New Roman" w:eastAsia="Times New Roman" w:hAnsi="Times New Roman" w:cs="Times New Roman"/>
          <w:sz w:val="28"/>
          <w:szCs w:val="28"/>
          <w:lang w:val="ru-UA" w:eastAsia="ru-UA"/>
        </w:rPr>
        <w:t xml:space="preserve"> як </w:t>
      </w:r>
      <w:proofErr w:type="spellStart"/>
      <w:r w:rsidRPr="005045F4">
        <w:rPr>
          <w:rFonts w:ascii="Times New Roman" w:eastAsia="Times New Roman" w:hAnsi="Times New Roman" w:cs="Times New Roman"/>
          <w:sz w:val="28"/>
          <w:szCs w:val="28"/>
          <w:lang w:val="ru-UA" w:eastAsia="ru-UA"/>
        </w:rPr>
        <w:t>із</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регулярним</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використанням</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порнографії</w:t>
      </w:r>
      <w:proofErr w:type="spellEnd"/>
      <w:r w:rsidRPr="005045F4">
        <w:rPr>
          <w:rFonts w:ascii="Times New Roman" w:eastAsia="Times New Roman" w:hAnsi="Times New Roman" w:cs="Times New Roman"/>
          <w:sz w:val="28"/>
          <w:szCs w:val="28"/>
          <w:lang w:val="ru-UA" w:eastAsia="ru-UA"/>
        </w:rPr>
        <w:t xml:space="preserve">, так і з </w:t>
      </w:r>
      <w:proofErr w:type="spellStart"/>
      <w:r w:rsidRPr="005045F4">
        <w:rPr>
          <w:rFonts w:ascii="Times New Roman" w:eastAsia="Times New Roman" w:hAnsi="Times New Roman" w:cs="Times New Roman"/>
          <w:sz w:val="28"/>
          <w:szCs w:val="28"/>
          <w:lang w:val="ru-UA" w:eastAsia="ru-UA"/>
        </w:rPr>
        <w:t>надсиланням</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або</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отриманням</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сексуальних</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зображень</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чи</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повідомлень</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Stanley</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et</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al</w:t>
      </w:r>
      <w:proofErr w:type="spellEnd"/>
      <w:r w:rsidRPr="005045F4">
        <w:rPr>
          <w:rFonts w:ascii="Times New Roman" w:eastAsia="Times New Roman" w:hAnsi="Times New Roman" w:cs="Times New Roman"/>
          <w:sz w:val="28"/>
          <w:szCs w:val="28"/>
          <w:lang w:val="ru-UA" w:eastAsia="ru-UA"/>
        </w:rPr>
        <w:t xml:space="preserve">., 2016). </w:t>
      </w:r>
      <w:proofErr w:type="spellStart"/>
      <w:r w:rsidRPr="005045F4">
        <w:rPr>
          <w:rFonts w:ascii="Times New Roman" w:eastAsia="Times New Roman" w:hAnsi="Times New Roman" w:cs="Times New Roman"/>
          <w:sz w:val="28"/>
          <w:szCs w:val="28"/>
          <w:lang w:val="ru-UA" w:eastAsia="ru-UA"/>
        </w:rPr>
        <w:t>Хлопці</w:t>
      </w:r>
      <w:proofErr w:type="spellEnd"/>
      <w:r w:rsidRPr="005045F4">
        <w:rPr>
          <w:rFonts w:ascii="Times New Roman" w:eastAsia="Times New Roman" w:hAnsi="Times New Roman" w:cs="Times New Roman"/>
          <w:sz w:val="28"/>
          <w:szCs w:val="28"/>
          <w:lang w:val="ru-UA" w:eastAsia="ru-UA"/>
        </w:rPr>
        <w:t xml:space="preserve"> з </w:t>
      </w:r>
      <w:proofErr w:type="spellStart"/>
      <w:r w:rsidRPr="005045F4">
        <w:rPr>
          <w:rFonts w:ascii="Times New Roman" w:eastAsia="Times New Roman" w:hAnsi="Times New Roman" w:cs="Times New Roman"/>
          <w:sz w:val="28"/>
          <w:szCs w:val="28"/>
          <w:lang w:val="ru-UA" w:eastAsia="ru-UA"/>
        </w:rPr>
        <w:t>більш</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сексистськими</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гендерними</w:t>
      </w:r>
      <w:proofErr w:type="spellEnd"/>
      <w:r w:rsidRPr="005045F4">
        <w:rPr>
          <w:rFonts w:ascii="Times New Roman" w:eastAsia="Times New Roman" w:hAnsi="Times New Roman" w:cs="Times New Roman"/>
          <w:sz w:val="28"/>
          <w:szCs w:val="28"/>
          <w:lang w:val="ru-UA" w:eastAsia="ru-UA"/>
        </w:rPr>
        <w:t xml:space="preserve"> установками </w:t>
      </w:r>
      <w:proofErr w:type="spellStart"/>
      <w:r w:rsidRPr="005045F4">
        <w:rPr>
          <w:rFonts w:ascii="Times New Roman" w:eastAsia="Times New Roman" w:hAnsi="Times New Roman" w:cs="Times New Roman"/>
          <w:sz w:val="28"/>
          <w:szCs w:val="28"/>
          <w:lang w:val="ru-UA" w:eastAsia="ru-UA"/>
        </w:rPr>
        <w:t>також</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частіше</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здійснювали</w:t>
      </w:r>
      <w:proofErr w:type="spellEnd"/>
      <w:r w:rsidRPr="005045F4">
        <w:rPr>
          <w:rFonts w:ascii="Times New Roman" w:eastAsia="Times New Roman" w:hAnsi="Times New Roman" w:cs="Times New Roman"/>
          <w:sz w:val="28"/>
          <w:szCs w:val="28"/>
          <w:lang w:val="ru-UA" w:eastAsia="ru-UA"/>
        </w:rPr>
        <w:t xml:space="preserve"> </w:t>
      </w:r>
      <w:r w:rsidR="00FD1DC9">
        <w:rPr>
          <w:rFonts w:ascii="Times New Roman" w:eastAsia="Times New Roman" w:hAnsi="Times New Roman" w:cs="Times New Roman"/>
          <w:sz w:val="28"/>
          <w:szCs w:val="28"/>
          <w:lang w:val="uk-UA" w:eastAsia="ru-UA"/>
        </w:rPr>
        <w:t>акти сексуального примусу</w:t>
      </w:r>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Stanley</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et</w:t>
      </w:r>
      <w:proofErr w:type="spellEnd"/>
      <w:r w:rsidRPr="005045F4">
        <w:rPr>
          <w:rFonts w:ascii="Times New Roman" w:eastAsia="Times New Roman" w:hAnsi="Times New Roman" w:cs="Times New Roman"/>
          <w:sz w:val="28"/>
          <w:szCs w:val="28"/>
          <w:lang w:val="ru-UA" w:eastAsia="ru-UA"/>
        </w:rPr>
        <w:t xml:space="preserve"> </w:t>
      </w:r>
      <w:proofErr w:type="spellStart"/>
      <w:r w:rsidRPr="005045F4">
        <w:rPr>
          <w:rFonts w:ascii="Times New Roman" w:eastAsia="Times New Roman" w:hAnsi="Times New Roman" w:cs="Times New Roman"/>
          <w:sz w:val="28"/>
          <w:szCs w:val="28"/>
          <w:lang w:val="ru-UA" w:eastAsia="ru-UA"/>
        </w:rPr>
        <w:t>al</w:t>
      </w:r>
      <w:proofErr w:type="spellEnd"/>
      <w:r w:rsidRPr="005045F4">
        <w:rPr>
          <w:rFonts w:ascii="Times New Roman" w:eastAsia="Times New Roman" w:hAnsi="Times New Roman" w:cs="Times New Roman"/>
          <w:sz w:val="28"/>
          <w:szCs w:val="28"/>
          <w:lang w:val="ru-UA" w:eastAsia="ru-UA"/>
        </w:rPr>
        <w:t>., 2016).</w:t>
      </w:r>
    </w:p>
    <w:p w14:paraId="34AAFCE6" w14:textId="4BA36595" w:rsidR="004406D8" w:rsidRDefault="004406D8" w:rsidP="005045F4">
      <w:pPr>
        <w:spacing w:before="100" w:beforeAutospacing="1" w:after="100" w:afterAutospacing="1" w:line="240" w:lineRule="auto"/>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Комплекс взаємодіючих факторів</w:t>
      </w:r>
    </w:p>
    <w:p w14:paraId="567CD620" w14:textId="1FBB385A" w:rsidR="004406D8" w:rsidRDefault="008070D7" w:rsidP="005045F4">
      <w:pPr>
        <w:spacing w:before="100" w:beforeAutospacing="1" w:after="100" w:afterAutospacing="1" w:line="240" w:lineRule="auto"/>
        <w:rPr>
          <w:rFonts w:ascii="Times New Roman" w:eastAsia="Times New Roman" w:hAnsi="Times New Roman" w:cs="Times New Roman"/>
          <w:sz w:val="28"/>
          <w:szCs w:val="28"/>
          <w:lang w:val="uk-UA" w:eastAsia="ru-UA"/>
        </w:rPr>
      </w:pPr>
      <w:r w:rsidRPr="008070D7">
        <w:rPr>
          <w:rFonts w:ascii="Times New Roman" w:eastAsia="Times New Roman" w:hAnsi="Times New Roman" w:cs="Times New Roman"/>
          <w:sz w:val="28"/>
          <w:szCs w:val="28"/>
          <w:lang w:val="uk-UA" w:eastAsia="ru-UA"/>
        </w:rPr>
        <w:t>Підлітковий вік – це час «критичних і значних змін у багатьох сферах: фізичній, емоційній, когнітивній, соціальній, духовній та сексуальній. Як наслідок, підлітки вважаються однією з найбільш вразливих аудиторій до контенту сексуального характеру» (</w:t>
      </w:r>
      <w:proofErr w:type="spellStart"/>
      <w:r w:rsidRPr="008070D7">
        <w:rPr>
          <w:rFonts w:ascii="Times New Roman" w:eastAsia="Times New Roman" w:hAnsi="Times New Roman" w:cs="Times New Roman"/>
          <w:sz w:val="28"/>
          <w:szCs w:val="28"/>
          <w:lang w:val="uk-UA" w:eastAsia="ru-UA"/>
        </w:rPr>
        <w:t>Owens</w:t>
      </w:r>
      <w:proofErr w:type="spellEnd"/>
      <w:r w:rsidRPr="008070D7">
        <w:rPr>
          <w:rFonts w:ascii="Times New Roman" w:eastAsia="Times New Roman" w:hAnsi="Times New Roman" w:cs="Times New Roman"/>
          <w:sz w:val="28"/>
          <w:szCs w:val="28"/>
          <w:lang w:val="uk-UA" w:eastAsia="ru-UA"/>
        </w:rPr>
        <w:t xml:space="preserve"> </w:t>
      </w:r>
      <w:proofErr w:type="spellStart"/>
      <w:r w:rsidRPr="008070D7">
        <w:rPr>
          <w:rFonts w:ascii="Times New Roman" w:eastAsia="Times New Roman" w:hAnsi="Times New Roman" w:cs="Times New Roman"/>
          <w:sz w:val="28"/>
          <w:szCs w:val="28"/>
          <w:lang w:val="uk-UA" w:eastAsia="ru-UA"/>
        </w:rPr>
        <w:t>et</w:t>
      </w:r>
      <w:proofErr w:type="spellEnd"/>
      <w:r w:rsidRPr="008070D7">
        <w:rPr>
          <w:rFonts w:ascii="Times New Roman" w:eastAsia="Times New Roman" w:hAnsi="Times New Roman" w:cs="Times New Roman"/>
          <w:sz w:val="28"/>
          <w:szCs w:val="28"/>
          <w:lang w:val="uk-UA" w:eastAsia="ru-UA"/>
        </w:rPr>
        <w:t xml:space="preserve"> </w:t>
      </w:r>
      <w:proofErr w:type="spellStart"/>
      <w:r w:rsidRPr="008070D7">
        <w:rPr>
          <w:rFonts w:ascii="Times New Roman" w:eastAsia="Times New Roman" w:hAnsi="Times New Roman" w:cs="Times New Roman"/>
          <w:sz w:val="28"/>
          <w:szCs w:val="28"/>
          <w:lang w:val="uk-UA" w:eastAsia="ru-UA"/>
        </w:rPr>
        <w:t>al</w:t>
      </w:r>
      <w:proofErr w:type="spellEnd"/>
      <w:r w:rsidRPr="008070D7">
        <w:rPr>
          <w:rFonts w:ascii="Times New Roman" w:eastAsia="Times New Roman" w:hAnsi="Times New Roman" w:cs="Times New Roman"/>
          <w:sz w:val="28"/>
          <w:szCs w:val="28"/>
          <w:lang w:val="uk-UA" w:eastAsia="ru-UA"/>
        </w:rPr>
        <w:t>., 2012, p. 101). Молодші підлітки, зокрема, починають формувати власні уявлення про секс і стосунки (</w:t>
      </w:r>
      <w:proofErr w:type="spellStart"/>
      <w:r w:rsidRPr="008070D7">
        <w:rPr>
          <w:rFonts w:ascii="Times New Roman" w:eastAsia="Times New Roman" w:hAnsi="Times New Roman" w:cs="Times New Roman"/>
          <w:sz w:val="28"/>
          <w:szCs w:val="28"/>
          <w:lang w:val="uk-UA" w:eastAsia="ru-UA"/>
        </w:rPr>
        <w:t>Brown</w:t>
      </w:r>
      <w:proofErr w:type="spellEnd"/>
      <w:r w:rsidRPr="008070D7">
        <w:rPr>
          <w:rFonts w:ascii="Times New Roman" w:eastAsia="Times New Roman" w:hAnsi="Times New Roman" w:cs="Times New Roman"/>
          <w:sz w:val="28"/>
          <w:szCs w:val="28"/>
          <w:lang w:val="uk-UA" w:eastAsia="ru-UA"/>
        </w:rPr>
        <w:t xml:space="preserve"> &amp; </w:t>
      </w:r>
      <w:proofErr w:type="spellStart"/>
      <w:r w:rsidRPr="008070D7">
        <w:rPr>
          <w:rFonts w:ascii="Times New Roman" w:eastAsia="Times New Roman" w:hAnsi="Times New Roman" w:cs="Times New Roman"/>
          <w:sz w:val="28"/>
          <w:szCs w:val="28"/>
          <w:lang w:val="uk-UA" w:eastAsia="ru-UA"/>
        </w:rPr>
        <w:t>L’Engle</w:t>
      </w:r>
      <w:proofErr w:type="spellEnd"/>
      <w:r w:rsidRPr="008070D7">
        <w:rPr>
          <w:rFonts w:ascii="Times New Roman" w:eastAsia="Times New Roman" w:hAnsi="Times New Roman" w:cs="Times New Roman"/>
          <w:sz w:val="28"/>
          <w:szCs w:val="28"/>
          <w:lang w:val="uk-UA" w:eastAsia="ru-UA"/>
        </w:rPr>
        <w:t xml:space="preserve">, 2009; </w:t>
      </w:r>
      <w:proofErr w:type="spellStart"/>
      <w:r w:rsidRPr="008070D7">
        <w:rPr>
          <w:rFonts w:ascii="Times New Roman" w:eastAsia="Times New Roman" w:hAnsi="Times New Roman" w:cs="Times New Roman"/>
          <w:sz w:val="28"/>
          <w:szCs w:val="28"/>
          <w:lang w:val="uk-UA" w:eastAsia="ru-UA"/>
        </w:rPr>
        <w:t>Malamuth</w:t>
      </w:r>
      <w:proofErr w:type="spellEnd"/>
      <w:r w:rsidRPr="008070D7">
        <w:rPr>
          <w:rFonts w:ascii="Times New Roman" w:eastAsia="Times New Roman" w:hAnsi="Times New Roman" w:cs="Times New Roman"/>
          <w:sz w:val="28"/>
          <w:szCs w:val="28"/>
          <w:lang w:val="uk-UA" w:eastAsia="ru-UA"/>
        </w:rPr>
        <w:t xml:space="preserve"> &amp; </w:t>
      </w:r>
      <w:proofErr w:type="spellStart"/>
      <w:r w:rsidRPr="008070D7">
        <w:rPr>
          <w:rFonts w:ascii="Times New Roman" w:eastAsia="Times New Roman" w:hAnsi="Times New Roman" w:cs="Times New Roman"/>
          <w:sz w:val="28"/>
          <w:szCs w:val="28"/>
          <w:lang w:val="uk-UA" w:eastAsia="ru-UA"/>
        </w:rPr>
        <w:t>Huppin</w:t>
      </w:r>
      <w:proofErr w:type="spellEnd"/>
      <w:r w:rsidRPr="008070D7">
        <w:rPr>
          <w:rFonts w:ascii="Times New Roman" w:eastAsia="Times New Roman" w:hAnsi="Times New Roman" w:cs="Times New Roman"/>
          <w:sz w:val="28"/>
          <w:szCs w:val="28"/>
          <w:lang w:val="uk-UA" w:eastAsia="ru-UA"/>
        </w:rPr>
        <w:t>, 2005). Однак «не існує універсального використання онлайн-матеріалів сексуального характеру, а також універсального чи прямого ефекту від впливу [значення, використання] таких матеріалів» (</w:t>
      </w:r>
      <w:proofErr w:type="spellStart"/>
      <w:r w:rsidRPr="008070D7">
        <w:rPr>
          <w:rFonts w:ascii="Times New Roman" w:eastAsia="Times New Roman" w:hAnsi="Times New Roman" w:cs="Times New Roman"/>
          <w:sz w:val="28"/>
          <w:szCs w:val="28"/>
          <w:lang w:val="uk-UA" w:eastAsia="ru-UA"/>
        </w:rPr>
        <w:t>Peter</w:t>
      </w:r>
      <w:proofErr w:type="spellEnd"/>
      <w:r w:rsidRPr="008070D7">
        <w:rPr>
          <w:rFonts w:ascii="Times New Roman" w:eastAsia="Times New Roman" w:hAnsi="Times New Roman" w:cs="Times New Roman"/>
          <w:sz w:val="28"/>
          <w:szCs w:val="28"/>
          <w:lang w:val="uk-UA" w:eastAsia="ru-UA"/>
        </w:rPr>
        <w:t xml:space="preserve"> &amp; </w:t>
      </w:r>
      <w:proofErr w:type="spellStart"/>
      <w:r w:rsidRPr="008070D7">
        <w:rPr>
          <w:rFonts w:ascii="Times New Roman" w:eastAsia="Times New Roman" w:hAnsi="Times New Roman" w:cs="Times New Roman"/>
          <w:sz w:val="28"/>
          <w:szCs w:val="28"/>
          <w:lang w:val="uk-UA" w:eastAsia="ru-UA"/>
        </w:rPr>
        <w:t>Valkenburg</w:t>
      </w:r>
      <w:proofErr w:type="spellEnd"/>
      <w:r w:rsidRPr="008070D7">
        <w:rPr>
          <w:rFonts w:ascii="Times New Roman" w:eastAsia="Times New Roman" w:hAnsi="Times New Roman" w:cs="Times New Roman"/>
          <w:sz w:val="28"/>
          <w:szCs w:val="28"/>
          <w:lang w:val="uk-UA" w:eastAsia="ru-UA"/>
        </w:rPr>
        <w:t>, 2006b, p. 655).</w:t>
      </w:r>
    </w:p>
    <w:p w14:paraId="6C6DA6D0" w14:textId="63D33104" w:rsidR="008070D7" w:rsidRPr="005045F4" w:rsidRDefault="008070D7" w:rsidP="005045F4">
      <w:pPr>
        <w:spacing w:before="100" w:beforeAutospacing="1" w:after="100" w:afterAutospacing="1" w:line="240" w:lineRule="auto"/>
        <w:rPr>
          <w:rFonts w:ascii="Times New Roman" w:eastAsia="Times New Roman" w:hAnsi="Times New Roman" w:cs="Times New Roman"/>
          <w:sz w:val="28"/>
          <w:szCs w:val="28"/>
          <w:lang w:val="uk-UA" w:eastAsia="ru-UA"/>
        </w:rPr>
      </w:pPr>
      <w:r w:rsidRPr="008070D7">
        <w:rPr>
          <w:rFonts w:ascii="Times New Roman" w:eastAsia="Times New Roman" w:hAnsi="Times New Roman" w:cs="Times New Roman"/>
          <w:sz w:val="28"/>
          <w:szCs w:val="28"/>
          <w:lang w:val="uk-UA" w:eastAsia="ru-UA"/>
        </w:rPr>
        <w:t xml:space="preserve">Використання або споживання порнографії охоплює різні способи взаємодії з матеріалами, широкий спектр контенту, а також безліч точок зору та досвіду, </w:t>
      </w:r>
      <w:r w:rsidRPr="008070D7">
        <w:rPr>
          <w:rFonts w:ascii="Times New Roman" w:eastAsia="Times New Roman" w:hAnsi="Times New Roman" w:cs="Times New Roman"/>
          <w:sz w:val="28"/>
          <w:szCs w:val="28"/>
          <w:lang w:val="uk-UA" w:eastAsia="ru-UA"/>
        </w:rPr>
        <w:lastRenderedPageBreak/>
        <w:t xml:space="preserve">які впливають на те, як неповнолітні сприймають SEIM (сексуально-експліцитний інтернет-контент) та до яких ризиків вони можуть бути вразливими. Наприклад, споживання насильницької порнографії пов’язане з проявами агресивної поведінки, включаючи сексуальне насильство. Це підкреслює важливість змісту (типів) порнографії, до якої отримується доступ. Також існують докази того, що попереднє уявлення про сексуальні норми (тобто про те, які види сексуальної активності вважаються прийнятними) впливає на те, наскільки тривожним може бути вплив порнографічного контенту, який зображує інші види поведінки, на дітей молодшого віку. Це демонструє, як вік і культурний контекст формують сприйняття SEIM. Крім того, те, як неповнолітні інтерпретують порнографію, може мати різний вплив. Наприклад, якщо вони вважають, що порнографічні зображення зображують реалістичну чи нереалістичну сексуальну поведінку, це може суттєво вплинути на їхнє розуміння </w:t>
      </w:r>
      <w:r>
        <w:rPr>
          <w:rFonts w:ascii="Times New Roman" w:eastAsia="Times New Roman" w:hAnsi="Times New Roman" w:cs="Times New Roman"/>
          <w:sz w:val="28"/>
          <w:szCs w:val="28"/>
          <w:lang w:val="uk-UA" w:eastAsia="ru-UA"/>
        </w:rPr>
        <w:t>реального сексу</w:t>
      </w:r>
      <w:r w:rsidRPr="008070D7">
        <w:rPr>
          <w:rFonts w:ascii="Times New Roman" w:eastAsia="Times New Roman" w:hAnsi="Times New Roman" w:cs="Times New Roman"/>
          <w:sz w:val="28"/>
          <w:szCs w:val="28"/>
          <w:lang w:val="uk-UA" w:eastAsia="ru-UA"/>
        </w:rPr>
        <w:t xml:space="preserve">. Усі ці фактори взаємодіють один з одним по-різному та, зокрема, мають різний вплив на хлопчиків і </w:t>
      </w:r>
      <w:proofErr w:type="spellStart"/>
      <w:r w:rsidRPr="008070D7">
        <w:rPr>
          <w:rFonts w:ascii="Times New Roman" w:eastAsia="Times New Roman" w:hAnsi="Times New Roman" w:cs="Times New Roman"/>
          <w:sz w:val="28"/>
          <w:szCs w:val="28"/>
          <w:lang w:val="uk-UA" w:eastAsia="ru-UA"/>
        </w:rPr>
        <w:t>дівчаток</w:t>
      </w:r>
      <w:proofErr w:type="spellEnd"/>
      <w:r w:rsidRPr="008070D7">
        <w:rPr>
          <w:rFonts w:ascii="Times New Roman" w:eastAsia="Times New Roman" w:hAnsi="Times New Roman" w:cs="Times New Roman"/>
          <w:sz w:val="28"/>
          <w:szCs w:val="28"/>
          <w:lang w:val="uk-UA" w:eastAsia="ru-UA"/>
        </w:rPr>
        <w:t xml:space="preserve"> різних вікових груп, що робить стать і вік важливими аспектами, які слід враховувати. У наступній таблиці представлено деякі ключові фактори, що впливають на сприйняття, залучення та можливі наслідки використання порнографії:</w:t>
      </w:r>
    </w:p>
    <w:p w14:paraId="79C1ADB5" w14:textId="3687CA7E" w:rsidR="00AF0931" w:rsidRPr="00406364" w:rsidRDefault="002B0C92" w:rsidP="00406364">
      <w:pPr>
        <w:spacing w:before="100" w:beforeAutospacing="1" w:after="100" w:afterAutospacing="1" w:line="240" w:lineRule="auto"/>
        <w:rPr>
          <w:rFonts w:ascii="Times New Roman" w:eastAsia="Times New Roman" w:hAnsi="Times New Roman" w:cs="Times New Roman"/>
          <w:sz w:val="28"/>
          <w:szCs w:val="28"/>
          <w:lang w:val="ru-UA" w:eastAsia="ru-UA"/>
        </w:rPr>
      </w:pPr>
      <w:r>
        <w:rPr>
          <w:rFonts w:ascii="Times New Roman" w:eastAsia="Times New Roman" w:hAnsi="Times New Roman" w:cs="Times New Roman"/>
          <w:sz w:val="28"/>
          <w:szCs w:val="28"/>
          <w:lang w:val="uk-UA" w:eastAsia="ru-UA"/>
        </w:rPr>
        <w:t>Таблиця</w:t>
      </w:r>
      <w:r w:rsidRPr="002B0C92">
        <w:rPr>
          <w:rFonts w:ascii="Times New Roman" w:eastAsia="Times New Roman" w:hAnsi="Times New Roman" w:cs="Times New Roman"/>
          <w:sz w:val="28"/>
          <w:szCs w:val="28"/>
          <w:lang w:eastAsia="ru-UA"/>
        </w:rPr>
        <w:t xml:space="preserve"> 10: </w:t>
      </w:r>
      <w:r>
        <w:rPr>
          <w:rFonts w:ascii="Times New Roman" w:eastAsia="Times New Roman" w:hAnsi="Times New Roman" w:cs="Times New Roman"/>
          <w:sz w:val="28"/>
          <w:szCs w:val="28"/>
          <w:lang w:val="uk-UA" w:eastAsia="ru-UA"/>
        </w:rPr>
        <w:t>Фактори сприйняття та потенціальні ефекти онлайн порнографії</w:t>
      </w:r>
      <w:r w:rsidRPr="002B0C92">
        <w:rPr>
          <w:rFonts w:ascii="Times New Roman" w:eastAsia="Times New Roman" w:hAnsi="Times New Roman" w:cs="Times New Roman"/>
          <w:sz w:val="28"/>
          <w:szCs w:val="28"/>
          <w:lang w:eastAsia="ru-UA"/>
        </w:rPr>
        <w:t xml:space="preserve"> </w:t>
      </w:r>
    </w:p>
    <w:tbl>
      <w:tblPr>
        <w:tblStyle w:val="a8"/>
        <w:tblW w:w="0" w:type="auto"/>
        <w:tblLook w:val="04A0" w:firstRow="1" w:lastRow="0" w:firstColumn="1" w:lastColumn="0" w:noHBand="0" w:noVBand="1"/>
      </w:tblPr>
      <w:tblGrid>
        <w:gridCol w:w="2459"/>
        <w:gridCol w:w="3351"/>
        <w:gridCol w:w="3535"/>
      </w:tblGrid>
      <w:tr w:rsidR="00761DE9" w14:paraId="77AD0CDF" w14:textId="77777777" w:rsidTr="002326FA">
        <w:tc>
          <w:tcPr>
            <w:tcW w:w="2459" w:type="dxa"/>
          </w:tcPr>
          <w:p w14:paraId="0551625D" w14:textId="77777777" w:rsidR="00761DE9" w:rsidRDefault="0070756B" w:rsidP="0053743B">
            <w:pPr>
              <w:spacing w:before="100" w:beforeAutospacing="1" w:after="100" w:afterAutospacing="1"/>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Категорія</w:t>
            </w:r>
          </w:p>
          <w:p w14:paraId="226F76B2" w14:textId="012C5E0F" w:rsidR="0071067B" w:rsidRPr="0070756B" w:rsidRDefault="0071067B" w:rsidP="0053743B">
            <w:pPr>
              <w:spacing w:before="100" w:beforeAutospacing="1" w:after="100" w:afterAutospacing="1"/>
              <w:rPr>
                <w:rFonts w:ascii="Times New Roman" w:eastAsia="Times New Roman" w:hAnsi="Times New Roman" w:cs="Times New Roman"/>
                <w:sz w:val="28"/>
                <w:szCs w:val="28"/>
                <w:lang w:val="uk-UA" w:eastAsia="ru-UA"/>
              </w:rPr>
            </w:pPr>
            <w:proofErr w:type="spellStart"/>
            <w:r w:rsidRPr="0071067B">
              <w:rPr>
                <w:rFonts w:ascii="Times New Roman" w:eastAsia="Times New Roman" w:hAnsi="Times New Roman" w:cs="Times New Roman"/>
                <w:sz w:val="28"/>
                <w:szCs w:val="28"/>
                <w:lang w:eastAsia="ru-UA"/>
              </w:rPr>
              <w:t>Особисті</w:t>
            </w:r>
            <w:proofErr w:type="spellEnd"/>
            <w:r w:rsidRPr="0071067B">
              <w:rPr>
                <w:rFonts w:ascii="Times New Roman" w:eastAsia="Times New Roman" w:hAnsi="Times New Roman" w:cs="Times New Roman"/>
                <w:sz w:val="28"/>
                <w:szCs w:val="28"/>
                <w:lang w:eastAsia="ru-UA"/>
              </w:rPr>
              <w:t xml:space="preserve"> </w:t>
            </w:r>
            <w:proofErr w:type="spellStart"/>
            <w:r w:rsidRPr="0071067B">
              <w:rPr>
                <w:rFonts w:ascii="Times New Roman" w:eastAsia="Times New Roman" w:hAnsi="Times New Roman" w:cs="Times New Roman"/>
                <w:sz w:val="28"/>
                <w:szCs w:val="28"/>
                <w:lang w:eastAsia="ru-UA"/>
              </w:rPr>
              <w:t>риси</w:t>
            </w:r>
            <w:proofErr w:type="spellEnd"/>
            <w:r w:rsidRPr="0071067B">
              <w:rPr>
                <w:rFonts w:ascii="Times New Roman" w:eastAsia="Times New Roman" w:hAnsi="Times New Roman" w:cs="Times New Roman"/>
                <w:sz w:val="28"/>
                <w:szCs w:val="28"/>
                <w:lang w:eastAsia="ru-UA"/>
              </w:rPr>
              <w:t xml:space="preserve">, </w:t>
            </w:r>
            <w:proofErr w:type="spellStart"/>
            <w:r w:rsidRPr="0071067B">
              <w:rPr>
                <w:rFonts w:ascii="Times New Roman" w:eastAsia="Times New Roman" w:hAnsi="Times New Roman" w:cs="Times New Roman"/>
                <w:sz w:val="28"/>
                <w:szCs w:val="28"/>
                <w:lang w:eastAsia="ru-UA"/>
              </w:rPr>
              <w:t>які</w:t>
            </w:r>
            <w:proofErr w:type="spellEnd"/>
            <w:r w:rsidRPr="0071067B">
              <w:rPr>
                <w:rFonts w:ascii="Times New Roman" w:eastAsia="Times New Roman" w:hAnsi="Times New Roman" w:cs="Times New Roman"/>
                <w:sz w:val="28"/>
                <w:szCs w:val="28"/>
                <w:lang w:eastAsia="ru-UA"/>
              </w:rPr>
              <w:t xml:space="preserve"> </w:t>
            </w:r>
            <w:proofErr w:type="spellStart"/>
            <w:r w:rsidRPr="0071067B">
              <w:rPr>
                <w:rFonts w:ascii="Times New Roman" w:eastAsia="Times New Roman" w:hAnsi="Times New Roman" w:cs="Times New Roman"/>
                <w:sz w:val="28"/>
                <w:szCs w:val="28"/>
                <w:lang w:eastAsia="ru-UA"/>
              </w:rPr>
              <w:t>впливають</w:t>
            </w:r>
            <w:proofErr w:type="spellEnd"/>
            <w:r w:rsidRPr="0071067B">
              <w:rPr>
                <w:rFonts w:ascii="Times New Roman" w:eastAsia="Times New Roman" w:hAnsi="Times New Roman" w:cs="Times New Roman"/>
                <w:sz w:val="28"/>
                <w:szCs w:val="28"/>
                <w:lang w:eastAsia="ru-UA"/>
              </w:rPr>
              <w:t xml:space="preserve"> на </w:t>
            </w:r>
            <w:proofErr w:type="spellStart"/>
            <w:r w:rsidRPr="0071067B">
              <w:rPr>
                <w:rFonts w:ascii="Times New Roman" w:eastAsia="Times New Roman" w:hAnsi="Times New Roman" w:cs="Times New Roman"/>
                <w:sz w:val="28"/>
                <w:szCs w:val="28"/>
                <w:lang w:eastAsia="ru-UA"/>
              </w:rPr>
              <w:t>сприйняття</w:t>
            </w:r>
            <w:proofErr w:type="spellEnd"/>
            <w:r w:rsidRPr="0071067B">
              <w:rPr>
                <w:rFonts w:ascii="Times New Roman" w:eastAsia="Times New Roman" w:hAnsi="Times New Roman" w:cs="Times New Roman"/>
                <w:sz w:val="28"/>
                <w:szCs w:val="28"/>
                <w:lang w:eastAsia="ru-UA"/>
              </w:rPr>
              <w:t xml:space="preserve">, </w:t>
            </w:r>
            <w:proofErr w:type="spellStart"/>
            <w:r w:rsidRPr="0071067B">
              <w:rPr>
                <w:rFonts w:ascii="Times New Roman" w:eastAsia="Times New Roman" w:hAnsi="Times New Roman" w:cs="Times New Roman"/>
                <w:sz w:val="28"/>
                <w:szCs w:val="28"/>
                <w:lang w:eastAsia="ru-UA"/>
              </w:rPr>
              <w:t>залученість</w:t>
            </w:r>
            <w:proofErr w:type="spellEnd"/>
            <w:r w:rsidRPr="0071067B">
              <w:rPr>
                <w:rFonts w:ascii="Times New Roman" w:eastAsia="Times New Roman" w:hAnsi="Times New Roman" w:cs="Times New Roman"/>
                <w:sz w:val="28"/>
                <w:szCs w:val="28"/>
                <w:lang w:eastAsia="ru-UA"/>
              </w:rPr>
              <w:t xml:space="preserve"> і </w:t>
            </w:r>
            <w:proofErr w:type="spellStart"/>
            <w:r w:rsidRPr="0071067B">
              <w:rPr>
                <w:rFonts w:ascii="Times New Roman" w:eastAsia="Times New Roman" w:hAnsi="Times New Roman" w:cs="Times New Roman"/>
                <w:sz w:val="28"/>
                <w:szCs w:val="28"/>
                <w:lang w:eastAsia="ru-UA"/>
              </w:rPr>
              <w:t>вплив</w:t>
            </w:r>
            <w:proofErr w:type="spellEnd"/>
            <w:r w:rsidRPr="0071067B">
              <w:rPr>
                <w:rFonts w:ascii="Times New Roman" w:eastAsia="Times New Roman" w:hAnsi="Times New Roman" w:cs="Times New Roman"/>
                <w:sz w:val="28"/>
                <w:szCs w:val="28"/>
                <w:lang w:eastAsia="ru-UA"/>
              </w:rPr>
              <w:t xml:space="preserve"> </w:t>
            </w:r>
            <w:proofErr w:type="spellStart"/>
            <w:r w:rsidRPr="0071067B">
              <w:rPr>
                <w:rFonts w:ascii="Times New Roman" w:eastAsia="Times New Roman" w:hAnsi="Times New Roman" w:cs="Times New Roman"/>
                <w:sz w:val="28"/>
                <w:szCs w:val="28"/>
                <w:lang w:eastAsia="ru-UA"/>
              </w:rPr>
              <w:t>порнографії</w:t>
            </w:r>
            <w:proofErr w:type="spellEnd"/>
            <w:r w:rsidRPr="0071067B">
              <w:rPr>
                <w:rFonts w:ascii="Times New Roman" w:eastAsia="Times New Roman" w:hAnsi="Times New Roman" w:cs="Times New Roman"/>
                <w:sz w:val="28"/>
                <w:szCs w:val="28"/>
                <w:lang w:eastAsia="ru-UA"/>
              </w:rPr>
              <w:t>.</w:t>
            </w:r>
          </w:p>
        </w:tc>
        <w:tc>
          <w:tcPr>
            <w:tcW w:w="3351" w:type="dxa"/>
          </w:tcPr>
          <w:p w14:paraId="2C56180D" w14:textId="77777777" w:rsidR="00761DE9" w:rsidRDefault="0070756B" w:rsidP="0053743B">
            <w:pPr>
              <w:spacing w:before="100" w:beforeAutospacing="1" w:after="100" w:afterAutospacing="1"/>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Контекст</w:t>
            </w:r>
          </w:p>
          <w:p w14:paraId="29294110" w14:textId="1E2C430A" w:rsidR="0071067B" w:rsidRPr="0070756B" w:rsidRDefault="0071067B" w:rsidP="0053743B">
            <w:pPr>
              <w:spacing w:before="100" w:beforeAutospacing="1" w:after="100" w:afterAutospacing="1"/>
              <w:rPr>
                <w:rFonts w:ascii="Times New Roman" w:eastAsia="Times New Roman" w:hAnsi="Times New Roman" w:cs="Times New Roman"/>
                <w:sz w:val="28"/>
                <w:szCs w:val="28"/>
                <w:lang w:val="uk-UA" w:eastAsia="ru-UA"/>
              </w:rPr>
            </w:pPr>
            <w:proofErr w:type="spellStart"/>
            <w:r w:rsidRPr="0071067B">
              <w:rPr>
                <w:rFonts w:ascii="Times New Roman" w:eastAsia="Times New Roman" w:hAnsi="Times New Roman" w:cs="Times New Roman"/>
                <w:sz w:val="28"/>
                <w:szCs w:val="28"/>
                <w:lang w:eastAsia="ru-UA"/>
              </w:rPr>
              <w:t>Ситуації</w:t>
            </w:r>
            <w:proofErr w:type="spellEnd"/>
            <w:r w:rsidRPr="0071067B">
              <w:rPr>
                <w:rFonts w:ascii="Times New Roman" w:eastAsia="Times New Roman" w:hAnsi="Times New Roman" w:cs="Times New Roman"/>
                <w:sz w:val="28"/>
                <w:szCs w:val="28"/>
                <w:lang w:eastAsia="ru-UA"/>
              </w:rPr>
              <w:t xml:space="preserve"> перегляду </w:t>
            </w:r>
            <w:proofErr w:type="spellStart"/>
            <w:r w:rsidRPr="0071067B">
              <w:rPr>
                <w:rFonts w:ascii="Times New Roman" w:eastAsia="Times New Roman" w:hAnsi="Times New Roman" w:cs="Times New Roman"/>
                <w:sz w:val="28"/>
                <w:szCs w:val="28"/>
                <w:lang w:eastAsia="ru-UA"/>
              </w:rPr>
              <w:t>порнографії</w:t>
            </w:r>
            <w:proofErr w:type="spellEnd"/>
            <w:r w:rsidRPr="0071067B">
              <w:rPr>
                <w:rFonts w:ascii="Times New Roman" w:eastAsia="Times New Roman" w:hAnsi="Times New Roman" w:cs="Times New Roman"/>
                <w:sz w:val="28"/>
                <w:szCs w:val="28"/>
                <w:lang w:eastAsia="ru-UA"/>
              </w:rPr>
              <w:t xml:space="preserve">, </w:t>
            </w:r>
            <w:proofErr w:type="spellStart"/>
            <w:r w:rsidRPr="0071067B">
              <w:rPr>
                <w:rFonts w:ascii="Times New Roman" w:eastAsia="Times New Roman" w:hAnsi="Times New Roman" w:cs="Times New Roman"/>
                <w:sz w:val="28"/>
                <w:szCs w:val="28"/>
                <w:lang w:eastAsia="ru-UA"/>
              </w:rPr>
              <w:t>які</w:t>
            </w:r>
            <w:proofErr w:type="spellEnd"/>
            <w:r w:rsidRPr="0071067B">
              <w:rPr>
                <w:rFonts w:ascii="Times New Roman" w:eastAsia="Times New Roman" w:hAnsi="Times New Roman" w:cs="Times New Roman"/>
                <w:sz w:val="28"/>
                <w:szCs w:val="28"/>
                <w:lang w:eastAsia="ru-UA"/>
              </w:rPr>
              <w:t xml:space="preserve"> </w:t>
            </w:r>
            <w:proofErr w:type="spellStart"/>
            <w:r w:rsidRPr="0071067B">
              <w:rPr>
                <w:rFonts w:ascii="Times New Roman" w:eastAsia="Times New Roman" w:hAnsi="Times New Roman" w:cs="Times New Roman"/>
                <w:sz w:val="28"/>
                <w:szCs w:val="28"/>
                <w:lang w:eastAsia="ru-UA"/>
              </w:rPr>
              <w:t>впливають</w:t>
            </w:r>
            <w:proofErr w:type="spellEnd"/>
            <w:r w:rsidRPr="0071067B">
              <w:rPr>
                <w:rFonts w:ascii="Times New Roman" w:eastAsia="Times New Roman" w:hAnsi="Times New Roman" w:cs="Times New Roman"/>
                <w:sz w:val="28"/>
                <w:szCs w:val="28"/>
                <w:lang w:eastAsia="ru-UA"/>
              </w:rPr>
              <w:t xml:space="preserve"> на </w:t>
            </w:r>
            <w:proofErr w:type="spellStart"/>
            <w:r w:rsidRPr="0071067B">
              <w:rPr>
                <w:rFonts w:ascii="Times New Roman" w:eastAsia="Times New Roman" w:hAnsi="Times New Roman" w:cs="Times New Roman"/>
                <w:sz w:val="28"/>
                <w:szCs w:val="28"/>
                <w:lang w:eastAsia="ru-UA"/>
              </w:rPr>
              <w:t>її</w:t>
            </w:r>
            <w:proofErr w:type="spellEnd"/>
            <w:r w:rsidRPr="0071067B">
              <w:rPr>
                <w:rFonts w:ascii="Times New Roman" w:eastAsia="Times New Roman" w:hAnsi="Times New Roman" w:cs="Times New Roman"/>
                <w:sz w:val="28"/>
                <w:szCs w:val="28"/>
                <w:lang w:eastAsia="ru-UA"/>
              </w:rPr>
              <w:t xml:space="preserve"> </w:t>
            </w:r>
            <w:proofErr w:type="spellStart"/>
            <w:r w:rsidRPr="0071067B">
              <w:rPr>
                <w:rFonts w:ascii="Times New Roman" w:eastAsia="Times New Roman" w:hAnsi="Times New Roman" w:cs="Times New Roman"/>
                <w:sz w:val="28"/>
                <w:szCs w:val="28"/>
                <w:lang w:eastAsia="ru-UA"/>
              </w:rPr>
              <w:t>розуміння</w:t>
            </w:r>
            <w:proofErr w:type="spellEnd"/>
            <w:r w:rsidRPr="0071067B">
              <w:rPr>
                <w:rFonts w:ascii="Times New Roman" w:eastAsia="Times New Roman" w:hAnsi="Times New Roman" w:cs="Times New Roman"/>
                <w:sz w:val="28"/>
                <w:szCs w:val="28"/>
                <w:lang w:eastAsia="ru-UA"/>
              </w:rPr>
              <w:t>.</w:t>
            </w:r>
          </w:p>
        </w:tc>
        <w:tc>
          <w:tcPr>
            <w:tcW w:w="3535" w:type="dxa"/>
          </w:tcPr>
          <w:p w14:paraId="4D4C32AB" w14:textId="77777777" w:rsidR="00761DE9" w:rsidRDefault="0070756B" w:rsidP="0053743B">
            <w:pPr>
              <w:spacing w:before="100" w:beforeAutospacing="1" w:after="100" w:afterAutospacing="1"/>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Зміст</w:t>
            </w:r>
          </w:p>
          <w:p w14:paraId="2EB1D7B5" w14:textId="1C7EB567" w:rsidR="0071067B" w:rsidRPr="0071067B" w:rsidRDefault="0071067B" w:rsidP="0053743B">
            <w:pPr>
              <w:spacing w:before="100" w:beforeAutospacing="1" w:after="100" w:afterAutospacing="1"/>
              <w:rPr>
                <w:rFonts w:ascii="Times New Roman" w:eastAsia="Times New Roman" w:hAnsi="Times New Roman" w:cs="Times New Roman"/>
                <w:sz w:val="28"/>
                <w:szCs w:val="28"/>
                <w:lang w:val="uk-UA" w:eastAsia="ru-UA"/>
              </w:rPr>
            </w:pPr>
            <w:r w:rsidRPr="0071067B">
              <w:rPr>
                <w:rFonts w:ascii="Times New Roman" w:eastAsia="Times New Roman" w:hAnsi="Times New Roman" w:cs="Times New Roman"/>
                <w:sz w:val="28"/>
                <w:szCs w:val="28"/>
                <w:lang w:eastAsia="ru-UA"/>
              </w:rPr>
              <w:t xml:space="preserve">Контент </w:t>
            </w:r>
            <w:proofErr w:type="spellStart"/>
            <w:r w:rsidRPr="0071067B">
              <w:rPr>
                <w:rFonts w:ascii="Times New Roman" w:eastAsia="Times New Roman" w:hAnsi="Times New Roman" w:cs="Times New Roman"/>
                <w:sz w:val="28"/>
                <w:szCs w:val="28"/>
                <w:lang w:eastAsia="ru-UA"/>
              </w:rPr>
              <w:t>порнографії</w:t>
            </w:r>
            <w:proofErr w:type="spellEnd"/>
            <w:r w:rsidRPr="0071067B">
              <w:rPr>
                <w:rFonts w:ascii="Times New Roman" w:eastAsia="Times New Roman" w:hAnsi="Times New Roman" w:cs="Times New Roman"/>
                <w:sz w:val="28"/>
                <w:szCs w:val="28"/>
                <w:lang w:eastAsia="ru-UA"/>
              </w:rPr>
              <w:t xml:space="preserve"> </w:t>
            </w:r>
            <w:r>
              <w:rPr>
                <w:rFonts w:ascii="Times New Roman" w:eastAsia="Times New Roman" w:hAnsi="Times New Roman" w:cs="Times New Roman"/>
                <w:sz w:val="28"/>
                <w:szCs w:val="28"/>
                <w:lang w:val="uk-UA" w:eastAsia="ru-UA"/>
              </w:rPr>
              <w:t>важливість різних аспектів для її сприйняття</w:t>
            </w:r>
          </w:p>
        </w:tc>
      </w:tr>
      <w:tr w:rsidR="00761DE9" w14:paraId="5A7B09AD" w14:textId="77777777" w:rsidTr="002326FA">
        <w:tc>
          <w:tcPr>
            <w:tcW w:w="2459" w:type="dxa"/>
          </w:tcPr>
          <w:p w14:paraId="44D3CA36" w14:textId="60C4872F" w:rsidR="00761DE9" w:rsidRDefault="0071067B" w:rsidP="0053743B">
            <w:pPr>
              <w:spacing w:before="100" w:beforeAutospacing="1" w:after="100" w:afterAutospacing="1"/>
              <w:rPr>
                <w:rFonts w:ascii="Times New Roman" w:eastAsia="Times New Roman" w:hAnsi="Times New Roman" w:cs="Times New Roman"/>
                <w:sz w:val="28"/>
                <w:szCs w:val="28"/>
                <w:lang w:val="ru-UA" w:eastAsia="ru-UA"/>
              </w:rPr>
            </w:pPr>
            <w:r w:rsidRPr="0071067B">
              <w:rPr>
                <w:rFonts w:ascii="Times New Roman" w:eastAsia="Times New Roman" w:hAnsi="Times New Roman" w:cs="Times New Roman"/>
                <w:sz w:val="28"/>
                <w:szCs w:val="28"/>
                <w:lang w:eastAsia="ru-UA"/>
              </w:rPr>
              <w:t>Стать</w:t>
            </w:r>
            <w:r w:rsidRPr="0071067B">
              <w:rPr>
                <w:rFonts w:ascii="Times New Roman" w:eastAsia="Times New Roman" w:hAnsi="Times New Roman" w:cs="Times New Roman"/>
                <w:sz w:val="28"/>
                <w:szCs w:val="28"/>
                <w:lang w:eastAsia="ru-UA"/>
              </w:rPr>
              <w:br/>
            </w:r>
            <w:proofErr w:type="spellStart"/>
            <w:r w:rsidRPr="0071067B">
              <w:rPr>
                <w:rFonts w:ascii="Times New Roman" w:eastAsia="Times New Roman" w:hAnsi="Times New Roman" w:cs="Times New Roman"/>
                <w:sz w:val="28"/>
                <w:szCs w:val="28"/>
                <w:lang w:eastAsia="ru-UA"/>
              </w:rPr>
              <w:t>Вік</w:t>
            </w:r>
            <w:proofErr w:type="spellEnd"/>
            <w:r w:rsidRPr="0071067B">
              <w:rPr>
                <w:rFonts w:ascii="Times New Roman" w:eastAsia="Times New Roman" w:hAnsi="Times New Roman" w:cs="Times New Roman"/>
                <w:sz w:val="28"/>
                <w:szCs w:val="28"/>
                <w:lang w:eastAsia="ru-UA"/>
              </w:rPr>
              <w:br/>
            </w:r>
            <w:proofErr w:type="spellStart"/>
            <w:r w:rsidRPr="0071067B">
              <w:rPr>
                <w:rFonts w:ascii="Times New Roman" w:eastAsia="Times New Roman" w:hAnsi="Times New Roman" w:cs="Times New Roman"/>
                <w:sz w:val="28"/>
                <w:szCs w:val="28"/>
                <w:lang w:eastAsia="ru-UA"/>
              </w:rPr>
              <w:t>Розвиток</w:t>
            </w:r>
            <w:proofErr w:type="spellEnd"/>
            <w:r w:rsidRPr="0071067B">
              <w:rPr>
                <w:rFonts w:ascii="Times New Roman" w:eastAsia="Times New Roman" w:hAnsi="Times New Roman" w:cs="Times New Roman"/>
                <w:sz w:val="28"/>
                <w:szCs w:val="28"/>
                <w:lang w:eastAsia="ru-UA"/>
              </w:rPr>
              <w:t xml:space="preserve"> у </w:t>
            </w:r>
            <w:proofErr w:type="spellStart"/>
            <w:r w:rsidRPr="0071067B">
              <w:rPr>
                <w:rFonts w:ascii="Times New Roman" w:eastAsia="Times New Roman" w:hAnsi="Times New Roman" w:cs="Times New Roman"/>
                <w:sz w:val="28"/>
                <w:szCs w:val="28"/>
                <w:lang w:eastAsia="ru-UA"/>
              </w:rPr>
              <w:t>період</w:t>
            </w:r>
            <w:proofErr w:type="spellEnd"/>
            <w:r w:rsidRPr="0071067B">
              <w:rPr>
                <w:rFonts w:ascii="Times New Roman" w:eastAsia="Times New Roman" w:hAnsi="Times New Roman" w:cs="Times New Roman"/>
                <w:sz w:val="28"/>
                <w:szCs w:val="28"/>
                <w:lang w:eastAsia="ru-UA"/>
              </w:rPr>
              <w:t xml:space="preserve"> </w:t>
            </w:r>
            <w:proofErr w:type="spellStart"/>
            <w:r w:rsidRPr="0071067B">
              <w:rPr>
                <w:rFonts w:ascii="Times New Roman" w:eastAsia="Times New Roman" w:hAnsi="Times New Roman" w:cs="Times New Roman"/>
                <w:sz w:val="28"/>
                <w:szCs w:val="28"/>
                <w:lang w:eastAsia="ru-UA"/>
              </w:rPr>
              <w:t>статевого</w:t>
            </w:r>
            <w:proofErr w:type="spellEnd"/>
            <w:r w:rsidRPr="0071067B">
              <w:rPr>
                <w:rFonts w:ascii="Times New Roman" w:eastAsia="Times New Roman" w:hAnsi="Times New Roman" w:cs="Times New Roman"/>
                <w:sz w:val="28"/>
                <w:szCs w:val="28"/>
                <w:lang w:eastAsia="ru-UA"/>
              </w:rPr>
              <w:t xml:space="preserve"> </w:t>
            </w:r>
            <w:proofErr w:type="spellStart"/>
            <w:r w:rsidRPr="0071067B">
              <w:rPr>
                <w:rFonts w:ascii="Times New Roman" w:eastAsia="Times New Roman" w:hAnsi="Times New Roman" w:cs="Times New Roman"/>
                <w:sz w:val="28"/>
                <w:szCs w:val="28"/>
                <w:lang w:eastAsia="ru-UA"/>
              </w:rPr>
              <w:t>дозрівання</w:t>
            </w:r>
            <w:proofErr w:type="spellEnd"/>
            <w:r w:rsidRPr="0071067B">
              <w:rPr>
                <w:rFonts w:ascii="Times New Roman" w:eastAsia="Times New Roman" w:hAnsi="Times New Roman" w:cs="Times New Roman"/>
                <w:sz w:val="28"/>
                <w:szCs w:val="28"/>
                <w:lang w:eastAsia="ru-UA"/>
              </w:rPr>
              <w:br/>
            </w:r>
            <w:proofErr w:type="spellStart"/>
            <w:r w:rsidRPr="0071067B">
              <w:rPr>
                <w:rFonts w:ascii="Times New Roman" w:eastAsia="Times New Roman" w:hAnsi="Times New Roman" w:cs="Times New Roman"/>
                <w:sz w:val="28"/>
                <w:szCs w:val="28"/>
                <w:lang w:eastAsia="ru-UA"/>
              </w:rPr>
              <w:t>Культурний</w:t>
            </w:r>
            <w:proofErr w:type="spellEnd"/>
            <w:r w:rsidRPr="0071067B">
              <w:rPr>
                <w:rFonts w:ascii="Times New Roman" w:eastAsia="Times New Roman" w:hAnsi="Times New Roman" w:cs="Times New Roman"/>
                <w:sz w:val="28"/>
                <w:szCs w:val="28"/>
                <w:lang w:eastAsia="ru-UA"/>
              </w:rPr>
              <w:t xml:space="preserve"> контекст</w:t>
            </w:r>
            <w:r w:rsidRPr="0071067B">
              <w:rPr>
                <w:rFonts w:ascii="Times New Roman" w:eastAsia="Times New Roman" w:hAnsi="Times New Roman" w:cs="Times New Roman"/>
                <w:sz w:val="28"/>
                <w:szCs w:val="28"/>
                <w:lang w:eastAsia="ru-UA"/>
              </w:rPr>
              <w:br/>
            </w:r>
            <w:proofErr w:type="spellStart"/>
            <w:r w:rsidRPr="0071067B">
              <w:rPr>
                <w:rFonts w:ascii="Times New Roman" w:eastAsia="Times New Roman" w:hAnsi="Times New Roman" w:cs="Times New Roman"/>
                <w:sz w:val="28"/>
                <w:szCs w:val="28"/>
                <w:lang w:eastAsia="ru-UA"/>
              </w:rPr>
              <w:t>Релігійність</w:t>
            </w:r>
            <w:proofErr w:type="spellEnd"/>
            <w:r w:rsidRPr="0071067B">
              <w:rPr>
                <w:rFonts w:ascii="Times New Roman" w:eastAsia="Times New Roman" w:hAnsi="Times New Roman" w:cs="Times New Roman"/>
                <w:sz w:val="28"/>
                <w:szCs w:val="28"/>
                <w:lang w:eastAsia="ru-UA"/>
              </w:rPr>
              <w:br/>
            </w:r>
            <w:proofErr w:type="spellStart"/>
            <w:r w:rsidRPr="0071067B">
              <w:rPr>
                <w:rFonts w:ascii="Times New Roman" w:eastAsia="Times New Roman" w:hAnsi="Times New Roman" w:cs="Times New Roman"/>
                <w:sz w:val="28"/>
                <w:szCs w:val="28"/>
                <w:lang w:eastAsia="ru-UA"/>
              </w:rPr>
              <w:t>Соціально-економічний</w:t>
            </w:r>
            <w:proofErr w:type="spellEnd"/>
            <w:r w:rsidRPr="0071067B">
              <w:rPr>
                <w:rFonts w:ascii="Times New Roman" w:eastAsia="Times New Roman" w:hAnsi="Times New Roman" w:cs="Times New Roman"/>
                <w:sz w:val="28"/>
                <w:szCs w:val="28"/>
                <w:lang w:eastAsia="ru-UA"/>
              </w:rPr>
              <w:t xml:space="preserve"> статус (SES)</w:t>
            </w:r>
            <w:r w:rsidRPr="0071067B">
              <w:rPr>
                <w:rFonts w:ascii="Times New Roman" w:eastAsia="Times New Roman" w:hAnsi="Times New Roman" w:cs="Times New Roman"/>
                <w:sz w:val="28"/>
                <w:szCs w:val="28"/>
                <w:lang w:eastAsia="ru-UA"/>
              </w:rPr>
              <w:br/>
              <w:t xml:space="preserve">Сексуальна </w:t>
            </w:r>
            <w:proofErr w:type="spellStart"/>
            <w:r w:rsidRPr="0071067B">
              <w:rPr>
                <w:rFonts w:ascii="Times New Roman" w:eastAsia="Times New Roman" w:hAnsi="Times New Roman" w:cs="Times New Roman"/>
                <w:sz w:val="28"/>
                <w:szCs w:val="28"/>
                <w:lang w:eastAsia="ru-UA"/>
              </w:rPr>
              <w:t>орієнтація</w:t>
            </w:r>
            <w:proofErr w:type="spellEnd"/>
            <w:r w:rsidRPr="0071067B">
              <w:rPr>
                <w:rFonts w:ascii="Times New Roman" w:eastAsia="Times New Roman" w:hAnsi="Times New Roman" w:cs="Times New Roman"/>
                <w:sz w:val="28"/>
                <w:szCs w:val="28"/>
                <w:lang w:eastAsia="ru-UA"/>
              </w:rPr>
              <w:br/>
            </w:r>
            <w:proofErr w:type="spellStart"/>
            <w:r w:rsidRPr="0071067B">
              <w:rPr>
                <w:rFonts w:ascii="Times New Roman" w:eastAsia="Times New Roman" w:hAnsi="Times New Roman" w:cs="Times New Roman"/>
                <w:sz w:val="28"/>
                <w:szCs w:val="28"/>
                <w:lang w:eastAsia="ru-UA"/>
              </w:rPr>
              <w:t>Сексуальні</w:t>
            </w:r>
            <w:proofErr w:type="spellEnd"/>
            <w:r w:rsidRPr="0071067B">
              <w:rPr>
                <w:rFonts w:ascii="Times New Roman" w:eastAsia="Times New Roman" w:hAnsi="Times New Roman" w:cs="Times New Roman"/>
                <w:sz w:val="28"/>
                <w:szCs w:val="28"/>
                <w:lang w:eastAsia="ru-UA"/>
              </w:rPr>
              <w:t xml:space="preserve"> </w:t>
            </w:r>
            <w:proofErr w:type="spellStart"/>
            <w:r w:rsidRPr="0071067B">
              <w:rPr>
                <w:rFonts w:ascii="Times New Roman" w:eastAsia="Times New Roman" w:hAnsi="Times New Roman" w:cs="Times New Roman"/>
                <w:sz w:val="28"/>
                <w:szCs w:val="28"/>
                <w:lang w:eastAsia="ru-UA"/>
              </w:rPr>
              <w:t>інтереси</w:t>
            </w:r>
            <w:proofErr w:type="spellEnd"/>
            <w:r w:rsidRPr="0071067B">
              <w:rPr>
                <w:rFonts w:ascii="Times New Roman" w:eastAsia="Times New Roman" w:hAnsi="Times New Roman" w:cs="Times New Roman"/>
                <w:sz w:val="28"/>
                <w:szCs w:val="28"/>
                <w:lang w:eastAsia="ru-UA"/>
              </w:rPr>
              <w:br/>
            </w:r>
            <w:proofErr w:type="spellStart"/>
            <w:r w:rsidRPr="0071067B">
              <w:rPr>
                <w:rFonts w:ascii="Times New Roman" w:eastAsia="Times New Roman" w:hAnsi="Times New Roman" w:cs="Times New Roman"/>
                <w:sz w:val="28"/>
                <w:szCs w:val="28"/>
                <w:lang w:eastAsia="ru-UA"/>
              </w:rPr>
              <w:lastRenderedPageBreak/>
              <w:t>Сексуальний</w:t>
            </w:r>
            <w:proofErr w:type="spellEnd"/>
            <w:r w:rsidRPr="0071067B">
              <w:rPr>
                <w:rFonts w:ascii="Times New Roman" w:eastAsia="Times New Roman" w:hAnsi="Times New Roman" w:cs="Times New Roman"/>
                <w:sz w:val="28"/>
                <w:szCs w:val="28"/>
                <w:lang w:eastAsia="ru-UA"/>
              </w:rPr>
              <w:t xml:space="preserve"> </w:t>
            </w:r>
            <w:proofErr w:type="spellStart"/>
            <w:r w:rsidRPr="0071067B">
              <w:rPr>
                <w:rFonts w:ascii="Times New Roman" w:eastAsia="Times New Roman" w:hAnsi="Times New Roman" w:cs="Times New Roman"/>
                <w:sz w:val="28"/>
                <w:szCs w:val="28"/>
                <w:lang w:eastAsia="ru-UA"/>
              </w:rPr>
              <w:t>досвід</w:t>
            </w:r>
            <w:proofErr w:type="spellEnd"/>
            <w:r w:rsidRPr="0071067B">
              <w:rPr>
                <w:rFonts w:ascii="Times New Roman" w:eastAsia="Times New Roman" w:hAnsi="Times New Roman" w:cs="Times New Roman"/>
                <w:sz w:val="28"/>
                <w:szCs w:val="28"/>
                <w:lang w:eastAsia="ru-UA"/>
              </w:rPr>
              <w:br/>
            </w:r>
            <w:proofErr w:type="spellStart"/>
            <w:r w:rsidRPr="0071067B">
              <w:rPr>
                <w:rFonts w:ascii="Times New Roman" w:eastAsia="Times New Roman" w:hAnsi="Times New Roman" w:cs="Times New Roman"/>
                <w:sz w:val="28"/>
                <w:szCs w:val="28"/>
                <w:lang w:eastAsia="ru-UA"/>
              </w:rPr>
              <w:t>Історія</w:t>
            </w:r>
            <w:proofErr w:type="spellEnd"/>
            <w:r w:rsidRPr="0071067B">
              <w:rPr>
                <w:rFonts w:ascii="Times New Roman" w:eastAsia="Times New Roman" w:hAnsi="Times New Roman" w:cs="Times New Roman"/>
                <w:sz w:val="28"/>
                <w:szCs w:val="28"/>
                <w:lang w:eastAsia="ru-UA"/>
              </w:rPr>
              <w:t xml:space="preserve"> сексуального/</w:t>
            </w:r>
            <w:proofErr w:type="spellStart"/>
            <w:r w:rsidRPr="0071067B">
              <w:rPr>
                <w:rFonts w:ascii="Times New Roman" w:eastAsia="Times New Roman" w:hAnsi="Times New Roman" w:cs="Times New Roman"/>
                <w:sz w:val="28"/>
                <w:szCs w:val="28"/>
                <w:lang w:eastAsia="ru-UA"/>
              </w:rPr>
              <w:t>іншого</w:t>
            </w:r>
            <w:proofErr w:type="spellEnd"/>
            <w:r w:rsidRPr="0071067B">
              <w:rPr>
                <w:rFonts w:ascii="Times New Roman" w:eastAsia="Times New Roman" w:hAnsi="Times New Roman" w:cs="Times New Roman"/>
                <w:sz w:val="28"/>
                <w:szCs w:val="28"/>
                <w:lang w:eastAsia="ru-UA"/>
              </w:rPr>
              <w:t xml:space="preserve"> </w:t>
            </w:r>
            <w:proofErr w:type="spellStart"/>
            <w:r w:rsidRPr="0071067B">
              <w:rPr>
                <w:rFonts w:ascii="Times New Roman" w:eastAsia="Times New Roman" w:hAnsi="Times New Roman" w:cs="Times New Roman"/>
                <w:sz w:val="28"/>
                <w:szCs w:val="28"/>
                <w:lang w:eastAsia="ru-UA"/>
              </w:rPr>
              <w:t>насильства</w:t>
            </w:r>
            <w:proofErr w:type="spellEnd"/>
            <w:r w:rsidRPr="0071067B">
              <w:rPr>
                <w:rFonts w:ascii="Times New Roman" w:eastAsia="Times New Roman" w:hAnsi="Times New Roman" w:cs="Times New Roman"/>
                <w:sz w:val="28"/>
                <w:szCs w:val="28"/>
                <w:lang w:eastAsia="ru-UA"/>
              </w:rPr>
              <w:br/>
            </w:r>
            <w:proofErr w:type="spellStart"/>
            <w:r w:rsidRPr="0071067B">
              <w:rPr>
                <w:rFonts w:ascii="Times New Roman" w:eastAsia="Times New Roman" w:hAnsi="Times New Roman" w:cs="Times New Roman"/>
                <w:sz w:val="28"/>
                <w:szCs w:val="28"/>
                <w:lang w:eastAsia="ru-UA"/>
              </w:rPr>
              <w:t>Сімейний</w:t>
            </w:r>
            <w:proofErr w:type="spellEnd"/>
            <w:r w:rsidRPr="0071067B">
              <w:rPr>
                <w:rFonts w:ascii="Times New Roman" w:eastAsia="Times New Roman" w:hAnsi="Times New Roman" w:cs="Times New Roman"/>
                <w:sz w:val="28"/>
                <w:szCs w:val="28"/>
                <w:lang w:eastAsia="ru-UA"/>
              </w:rPr>
              <w:t xml:space="preserve"> статус</w:t>
            </w:r>
            <w:r w:rsidRPr="0071067B">
              <w:rPr>
                <w:rFonts w:ascii="Times New Roman" w:eastAsia="Times New Roman" w:hAnsi="Times New Roman" w:cs="Times New Roman"/>
                <w:sz w:val="28"/>
                <w:szCs w:val="28"/>
                <w:lang w:eastAsia="ru-UA"/>
              </w:rPr>
              <w:br/>
            </w:r>
            <w:proofErr w:type="spellStart"/>
            <w:r w:rsidRPr="0071067B">
              <w:rPr>
                <w:rFonts w:ascii="Times New Roman" w:eastAsia="Times New Roman" w:hAnsi="Times New Roman" w:cs="Times New Roman"/>
                <w:sz w:val="28"/>
                <w:szCs w:val="28"/>
                <w:lang w:eastAsia="ru-UA"/>
              </w:rPr>
              <w:t>Пошук</w:t>
            </w:r>
            <w:proofErr w:type="spellEnd"/>
            <w:r w:rsidRPr="0071067B">
              <w:rPr>
                <w:rFonts w:ascii="Times New Roman" w:eastAsia="Times New Roman" w:hAnsi="Times New Roman" w:cs="Times New Roman"/>
                <w:sz w:val="28"/>
                <w:szCs w:val="28"/>
                <w:lang w:eastAsia="ru-UA"/>
              </w:rPr>
              <w:t xml:space="preserve"> </w:t>
            </w:r>
            <w:proofErr w:type="spellStart"/>
            <w:r w:rsidRPr="0071067B">
              <w:rPr>
                <w:rFonts w:ascii="Times New Roman" w:eastAsia="Times New Roman" w:hAnsi="Times New Roman" w:cs="Times New Roman"/>
                <w:sz w:val="28"/>
                <w:szCs w:val="28"/>
                <w:lang w:eastAsia="ru-UA"/>
              </w:rPr>
              <w:t>нових</w:t>
            </w:r>
            <w:proofErr w:type="spellEnd"/>
            <w:r w:rsidRPr="0071067B">
              <w:rPr>
                <w:rFonts w:ascii="Times New Roman" w:eastAsia="Times New Roman" w:hAnsi="Times New Roman" w:cs="Times New Roman"/>
                <w:sz w:val="28"/>
                <w:szCs w:val="28"/>
                <w:lang w:eastAsia="ru-UA"/>
              </w:rPr>
              <w:t xml:space="preserve"> </w:t>
            </w:r>
            <w:proofErr w:type="spellStart"/>
            <w:r w:rsidRPr="0071067B">
              <w:rPr>
                <w:rFonts w:ascii="Times New Roman" w:eastAsia="Times New Roman" w:hAnsi="Times New Roman" w:cs="Times New Roman"/>
                <w:sz w:val="28"/>
                <w:szCs w:val="28"/>
                <w:lang w:eastAsia="ru-UA"/>
              </w:rPr>
              <w:t>відчуттів</w:t>
            </w:r>
            <w:proofErr w:type="spellEnd"/>
            <w:r w:rsidRPr="0071067B">
              <w:rPr>
                <w:rFonts w:ascii="Times New Roman" w:eastAsia="Times New Roman" w:hAnsi="Times New Roman" w:cs="Times New Roman"/>
                <w:sz w:val="28"/>
                <w:szCs w:val="28"/>
                <w:lang w:eastAsia="ru-UA"/>
              </w:rPr>
              <w:br/>
            </w:r>
            <w:proofErr w:type="spellStart"/>
            <w:r w:rsidRPr="0071067B">
              <w:rPr>
                <w:rFonts w:ascii="Times New Roman" w:eastAsia="Times New Roman" w:hAnsi="Times New Roman" w:cs="Times New Roman"/>
                <w:sz w:val="28"/>
                <w:szCs w:val="28"/>
                <w:lang w:eastAsia="ru-UA"/>
              </w:rPr>
              <w:t>Агресія</w:t>
            </w:r>
            <w:proofErr w:type="spellEnd"/>
            <w:r w:rsidRPr="0071067B">
              <w:rPr>
                <w:rFonts w:ascii="Times New Roman" w:eastAsia="Times New Roman" w:hAnsi="Times New Roman" w:cs="Times New Roman"/>
                <w:sz w:val="28"/>
                <w:szCs w:val="28"/>
                <w:lang w:eastAsia="ru-UA"/>
              </w:rPr>
              <w:br/>
            </w:r>
            <w:proofErr w:type="spellStart"/>
            <w:r w:rsidRPr="0071067B">
              <w:rPr>
                <w:rFonts w:ascii="Times New Roman" w:eastAsia="Times New Roman" w:hAnsi="Times New Roman" w:cs="Times New Roman"/>
                <w:sz w:val="28"/>
                <w:szCs w:val="28"/>
                <w:lang w:eastAsia="ru-UA"/>
              </w:rPr>
              <w:t>Ставлення</w:t>
            </w:r>
            <w:proofErr w:type="spellEnd"/>
            <w:r w:rsidRPr="0071067B">
              <w:rPr>
                <w:rFonts w:ascii="Times New Roman" w:eastAsia="Times New Roman" w:hAnsi="Times New Roman" w:cs="Times New Roman"/>
                <w:sz w:val="28"/>
                <w:szCs w:val="28"/>
                <w:lang w:eastAsia="ru-UA"/>
              </w:rPr>
              <w:t xml:space="preserve"> до </w:t>
            </w:r>
            <w:proofErr w:type="spellStart"/>
            <w:r w:rsidRPr="0071067B">
              <w:rPr>
                <w:rFonts w:ascii="Times New Roman" w:eastAsia="Times New Roman" w:hAnsi="Times New Roman" w:cs="Times New Roman"/>
                <w:sz w:val="28"/>
                <w:szCs w:val="28"/>
                <w:lang w:eastAsia="ru-UA"/>
              </w:rPr>
              <w:t>насильства</w:t>
            </w:r>
            <w:proofErr w:type="spellEnd"/>
            <w:r w:rsidRPr="0071067B">
              <w:rPr>
                <w:rFonts w:ascii="Times New Roman" w:eastAsia="Times New Roman" w:hAnsi="Times New Roman" w:cs="Times New Roman"/>
                <w:sz w:val="28"/>
                <w:szCs w:val="28"/>
                <w:lang w:eastAsia="ru-UA"/>
              </w:rPr>
              <w:t xml:space="preserve"> </w:t>
            </w:r>
            <w:proofErr w:type="spellStart"/>
            <w:r w:rsidRPr="0071067B">
              <w:rPr>
                <w:rFonts w:ascii="Times New Roman" w:eastAsia="Times New Roman" w:hAnsi="Times New Roman" w:cs="Times New Roman"/>
                <w:sz w:val="28"/>
                <w:szCs w:val="28"/>
                <w:lang w:eastAsia="ru-UA"/>
              </w:rPr>
              <w:t>щодо</w:t>
            </w:r>
            <w:proofErr w:type="spellEnd"/>
            <w:r w:rsidRPr="0071067B">
              <w:rPr>
                <w:rFonts w:ascii="Times New Roman" w:eastAsia="Times New Roman" w:hAnsi="Times New Roman" w:cs="Times New Roman"/>
                <w:sz w:val="28"/>
                <w:szCs w:val="28"/>
                <w:lang w:eastAsia="ru-UA"/>
              </w:rPr>
              <w:t xml:space="preserve"> </w:t>
            </w:r>
            <w:proofErr w:type="spellStart"/>
            <w:r w:rsidRPr="0071067B">
              <w:rPr>
                <w:rFonts w:ascii="Times New Roman" w:eastAsia="Times New Roman" w:hAnsi="Times New Roman" w:cs="Times New Roman"/>
                <w:sz w:val="28"/>
                <w:szCs w:val="28"/>
                <w:lang w:eastAsia="ru-UA"/>
              </w:rPr>
              <w:t>жінок</w:t>
            </w:r>
            <w:proofErr w:type="spellEnd"/>
            <w:r w:rsidRPr="0071067B">
              <w:rPr>
                <w:rFonts w:ascii="Times New Roman" w:eastAsia="Times New Roman" w:hAnsi="Times New Roman" w:cs="Times New Roman"/>
                <w:sz w:val="28"/>
                <w:szCs w:val="28"/>
                <w:lang w:eastAsia="ru-UA"/>
              </w:rPr>
              <w:br/>
            </w:r>
            <w:proofErr w:type="spellStart"/>
            <w:r w:rsidRPr="0071067B">
              <w:rPr>
                <w:rFonts w:ascii="Times New Roman" w:eastAsia="Times New Roman" w:hAnsi="Times New Roman" w:cs="Times New Roman"/>
                <w:sz w:val="28"/>
                <w:szCs w:val="28"/>
                <w:lang w:eastAsia="ru-UA"/>
              </w:rPr>
              <w:t>Ставлення</w:t>
            </w:r>
            <w:proofErr w:type="spellEnd"/>
            <w:r w:rsidRPr="0071067B">
              <w:rPr>
                <w:rFonts w:ascii="Times New Roman" w:eastAsia="Times New Roman" w:hAnsi="Times New Roman" w:cs="Times New Roman"/>
                <w:sz w:val="28"/>
                <w:szCs w:val="28"/>
                <w:lang w:eastAsia="ru-UA"/>
              </w:rPr>
              <w:t xml:space="preserve"> до </w:t>
            </w:r>
            <w:proofErr w:type="spellStart"/>
            <w:r w:rsidRPr="0071067B">
              <w:rPr>
                <w:rFonts w:ascii="Times New Roman" w:eastAsia="Times New Roman" w:hAnsi="Times New Roman" w:cs="Times New Roman"/>
                <w:sz w:val="28"/>
                <w:szCs w:val="28"/>
                <w:lang w:eastAsia="ru-UA"/>
              </w:rPr>
              <w:t>порнографії</w:t>
            </w:r>
            <w:proofErr w:type="spellEnd"/>
          </w:p>
        </w:tc>
        <w:tc>
          <w:tcPr>
            <w:tcW w:w="3351" w:type="dxa"/>
          </w:tcPr>
          <w:p w14:paraId="0C01558F" w14:textId="0B17D94A" w:rsidR="00761DE9" w:rsidRDefault="0071067B" w:rsidP="0053743B">
            <w:pPr>
              <w:spacing w:before="100" w:beforeAutospacing="1" w:after="100" w:afterAutospacing="1"/>
              <w:rPr>
                <w:rFonts w:ascii="Times New Roman" w:eastAsia="Times New Roman" w:hAnsi="Times New Roman" w:cs="Times New Roman"/>
                <w:sz w:val="28"/>
                <w:szCs w:val="28"/>
                <w:lang w:val="ru-UA" w:eastAsia="ru-UA"/>
              </w:rPr>
            </w:pPr>
            <w:proofErr w:type="spellStart"/>
            <w:r w:rsidRPr="0071067B">
              <w:rPr>
                <w:rFonts w:ascii="Times New Roman" w:eastAsia="Times New Roman" w:hAnsi="Times New Roman" w:cs="Times New Roman"/>
                <w:sz w:val="28"/>
                <w:szCs w:val="28"/>
                <w:lang w:eastAsia="ru-UA"/>
              </w:rPr>
              <w:lastRenderedPageBreak/>
              <w:t>Випадковий</w:t>
            </w:r>
            <w:proofErr w:type="spellEnd"/>
            <w:r w:rsidRPr="0071067B">
              <w:rPr>
                <w:rFonts w:ascii="Times New Roman" w:eastAsia="Times New Roman" w:hAnsi="Times New Roman" w:cs="Times New Roman"/>
                <w:sz w:val="28"/>
                <w:szCs w:val="28"/>
                <w:lang w:eastAsia="ru-UA"/>
              </w:rPr>
              <w:t xml:space="preserve"> доступ</w:t>
            </w:r>
            <w:r w:rsidRPr="0071067B">
              <w:rPr>
                <w:rFonts w:ascii="Times New Roman" w:eastAsia="Times New Roman" w:hAnsi="Times New Roman" w:cs="Times New Roman"/>
                <w:sz w:val="28"/>
                <w:szCs w:val="28"/>
                <w:lang w:eastAsia="ru-UA"/>
              </w:rPr>
              <w:br/>
            </w:r>
            <w:proofErr w:type="spellStart"/>
            <w:r w:rsidRPr="0071067B">
              <w:rPr>
                <w:rFonts w:ascii="Times New Roman" w:eastAsia="Times New Roman" w:hAnsi="Times New Roman" w:cs="Times New Roman"/>
                <w:sz w:val="28"/>
                <w:szCs w:val="28"/>
                <w:lang w:eastAsia="ru-UA"/>
              </w:rPr>
              <w:t>Навмисний</w:t>
            </w:r>
            <w:proofErr w:type="spellEnd"/>
            <w:r w:rsidRPr="0071067B">
              <w:rPr>
                <w:rFonts w:ascii="Times New Roman" w:eastAsia="Times New Roman" w:hAnsi="Times New Roman" w:cs="Times New Roman"/>
                <w:sz w:val="28"/>
                <w:szCs w:val="28"/>
                <w:lang w:eastAsia="ru-UA"/>
              </w:rPr>
              <w:t xml:space="preserve"> перегляд</w:t>
            </w:r>
            <w:r w:rsidRPr="0071067B">
              <w:rPr>
                <w:rFonts w:ascii="Times New Roman" w:eastAsia="Times New Roman" w:hAnsi="Times New Roman" w:cs="Times New Roman"/>
                <w:sz w:val="28"/>
                <w:szCs w:val="28"/>
                <w:lang w:eastAsia="ru-UA"/>
              </w:rPr>
              <w:br/>
              <w:t xml:space="preserve">Перше </w:t>
            </w:r>
            <w:proofErr w:type="spellStart"/>
            <w:r w:rsidRPr="0071067B">
              <w:rPr>
                <w:rFonts w:ascii="Times New Roman" w:eastAsia="Times New Roman" w:hAnsi="Times New Roman" w:cs="Times New Roman"/>
                <w:sz w:val="28"/>
                <w:szCs w:val="28"/>
                <w:lang w:eastAsia="ru-UA"/>
              </w:rPr>
              <w:t>знайомство</w:t>
            </w:r>
            <w:proofErr w:type="spellEnd"/>
            <w:r w:rsidRPr="0071067B">
              <w:rPr>
                <w:rFonts w:ascii="Times New Roman" w:eastAsia="Times New Roman" w:hAnsi="Times New Roman" w:cs="Times New Roman"/>
                <w:sz w:val="28"/>
                <w:szCs w:val="28"/>
                <w:lang w:eastAsia="ru-UA"/>
              </w:rPr>
              <w:br/>
              <w:t xml:space="preserve">Частота </w:t>
            </w:r>
            <w:proofErr w:type="spellStart"/>
            <w:r w:rsidRPr="0071067B">
              <w:rPr>
                <w:rFonts w:ascii="Times New Roman" w:eastAsia="Times New Roman" w:hAnsi="Times New Roman" w:cs="Times New Roman"/>
                <w:sz w:val="28"/>
                <w:szCs w:val="28"/>
                <w:lang w:eastAsia="ru-UA"/>
              </w:rPr>
              <w:t>використання</w:t>
            </w:r>
            <w:proofErr w:type="spellEnd"/>
            <w:r w:rsidRPr="0071067B">
              <w:rPr>
                <w:rFonts w:ascii="Times New Roman" w:eastAsia="Times New Roman" w:hAnsi="Times New Roman" w:cs="Times New Roman"/>
                <w:sz w:val="28"/>
                <w:szCs w:val="28"/>
                <w:lang w:eastAsia="ru-UA"/>
              </w:rPr>
              <w:br/>
            </w:r>
            <w:proofErr w:type="spellStart"/>
            <w:r w:rsidRPr="0071067B">
              <w:rPr>
                <w:rFonts w:ascii="Times New Roman" w:eastAsia="Times New Roman" w:hAnsi="Times New Roman" w:cs="Times New Roman"/>
                <w:sz w:val="28"/>
                <w:szCs w:val="28"/>
                <w:lang w:eastAsia="ru-UA"/>
              </w:rPr>
              <w:t>Тривалість</w:t>
            </w:r>
            <w:proofErr w:type="spellEnd"/>
            <w:r w:rsidRPr="0071067B">
              <w:rPr>
                <w:rFonts w:ascii="Times New Roman" w:eastAsia="Times New Roman" w:hAnsi="Times New Roman" w:cs="Times New Roman"/>
                <w:sz w:val="28"/>
                <w:szCs w:val="28"/>
                <w:lang w:eastAsia="ru-UA"/>
              </w:rPr>
              <w:t xml:space="preserve"> перегляду</w:t>
            </w:r>
            <w:r w:rsidRPr="0071067B">
              <w:rPr>
                <w:rFonts w:ascii="Times New Roman" w:eastAsia="Times New Roman" w:hAnsi="Times New Roman" w:cs="Times New Roman"/>
                <w:sz w:val="28"/>
                <w:szCs w:val="28"/>
                <w:lang w:eastAsia="ru-UA"/>
              </w:rPr>
              <w:br/>
              <w:t>Мета</w:t>
            </w:r>
            <w:r w:rsidRPr="0071067B">
              <w:rPr>
                <w:rFonts w:ascii="Times New Roman" w:eastAsia="Times New Roman" w:hAnsi="Times New Roman" w:cs="Times New Roman"/>
                <w:sz w:val="28"/>
                <w:szCs w:val="28"/>
                <w:lang w:eastAsia="ru-UA"/>
              </w:rPr>
              <w:br/>
            </w:r>
            <w:proofErr w:type="spellStart"/>
            <w:r w:rsidRPr="0071067B">
              <w:rPr>
                <w:rFonts w:ascii="Times New Roman" w:eastAsia="Times New Roman" w:hAnsi="Times New Roman" w:cs="Times New Roman"/>
                <w:sz w:val="28"/>
                <w:szCs w:val="28"/>
                <w:lang w:eastAsia="ru-UA"/>
              </w:rPr>
              <w:t>Емоційний</w:t>
            </w:r>
            <w:proofErr w:type="spellEnd"/>
            <w:r w:rsidRPr="0071067B">
              <w:rPr>
                <w:rFonts w:ascii="Times New Roman" w:eastAsia="Times New Roman" w:hAnsi="Times New Roman" w:cs="Times New Roman"/>
                <w:sz w:val="28"/>
                <w:szCs w:val="28"/>
                <w:lang w:eastAsia="ru-UA"/>
              </w:rPr>
              <w:t xml:space="preserve"> стан (</w:t>
            </w:r>
            <w:proofErr w:type="spellStart"/>
            <w:r w:rsidRPr="0071067B">
              <w:rPr>
                <w:rFonts w:ascii="Times New Roman" w:eastAsia="Times New Roman" w:hAnsi="Times New Roman" w:cs="Times New Roman"/>
                <w:sz w:val="28"/>
                <w:szCs w:val="28"/>
                <w:lang w:eastAsia="ru-UA"/>
              </w:rPr>
              <w:t>наприклад</w:t>
            </w:r>
            <w:proofErr w:type="spellEnd"/>
            <w:r w:rsidRPr="0071067B">
              <w:rPr>
                <w:rFonts w:ascii="Times New Roman" w:eastAsia="Times New Roman" w:hAnsi="Times New Roman" w:cs="Times New Roman"/>
                <w:sz w:val="28"/>
                <w:szCs w:val="28"/>
                <w:lang w:eastAsia="ru-UA"/>
              </w:rPr>
              <w:t xml:space="preserve">, </w:t>
            </w:r>
            <w:proofErr w:type="spellStart"/>
            <w:r w:rsidRPr="0071067B">
              <w:rPr>
                <w:rFonts w:ascii="Times New Roman" w:eastAsia="Times New Roman" w:hAnsi="Times New Roman" w:cs="Times New Roman"/>
                <w:sz w:val="28"/>
                <w:szCs w:val="28"/>
                <w:lang w:eastAsia="ru-UA"/>
              </w:rPr>
              <w:t>збудження</w:t>
            </w:r>
            <w:proofErr w:type="spellEnd"/>
            <w:r w:rsidRPr="0071067B">
              <w:rPr>
                <w:rFonts w:ascii="Times New Roman" w:eastAsia="Times New Roman" w:hAnsi="Times New Roman" w:cs="Times New Roman"/>
                <w:sz w:val="28"/>
                <w:szCs w:val="28"/>
                <w:lang w:eastAsia="ru-UA"/>
              </w:rPr>
              <w:t>)</w:t>
            </w:r>
            <w:r w:rsidRPr="0071067B">
              <w:rPr>
                <w:rFonts w:ascii="Times New Roman" w:eastAsia="Times New Roman" w:hAnsi="Times New Roman" w:cs="Times New Roman"/>
                <w:sz w:val="28"/>
                <w:szCs w:val="28"/>
                <w:lang w:eastAsia="ru-UA"/>
              </w:rPr>
              <w:br/>
              <w:t xml:space="preserve">Перегляд </w:t>
            </w:r>
            <w:proofErr w:type="spellStart"/>
            <w:r w:rsidRPr="0071067B">
              <w:rPr>
                <w:rFonts w:ascii="Times New Roman" w:eastAsia="Times New Roman" w:hAnsi="Times New Roman" w:cs="Times New Roman"/>
                <w:sz w:val="28"/>
                <w:szCs w:val="28"/>
                <w:lang w:eastAsia="ru-UA"/>
              </w:rPr>
              <w:t>із</w:t>
            </w:r>
            <w:proofErr w:type="spellEnd"/>
            <w:r w:rsidRPr="0071067B">
              <w:rPr>
                <w:rFonts w:ascii="Times New Roman" w:eastAsia="Times New Roman" w:hAnsi="Times New Roman" w:cs="Times New Roman"/>
                <w:sz w:val="28"/>
                <w:szCs w:val="28"/>
                <w:lang w:eastAsia="ru-UA"/>
              </w:rPr>
              <w:t xml:space="preserve"> </w:t>
            </w:r>
            <w:proofErr w:type="spellStart"/>
            <w:r w:rsidRPr="0071067B">
              <w:rPr>
                <w:rFonts w:ascii="Times New Roman" w:eastAsia="Times New Roman" w:hAnsi="Times New Roman" w:cs="Times New Roman"/>
                <w:sz w:val="28"/>
                <w:szCs w:val="28"/>
                <w:lang w:eastAsia="ru-UA"/>
              </w:rPr>
              <w:t>сексуальним</w:t>
            </w:r>
            <w:proofErr w:type="spellEnd"/>
            <w:r w:rsidRPr="0071067B">
              <w:rPr>
                <w:rFonts w:ascii="Times New Roman" w:eastAsia="Times New Roman" w:hAnsi="Times New Roman" w:cs="Times New Roman"/>
                <w:sz w:val="28"/>
                <w:szCs w:val="28"/>
                <w:lang w:eastAsia="ru-UA"/>
              </w:rPr>
              <w:t xml:space="preserve"> партнером/</w:t>
            </w:r>
            <w:proofErr w:type="spellStart"/>
            <w:r w:rsidRPr="0071067B">
              <w:rPr>
                <w:rFonts w:ascii="Times New Roman" w:eastAsia="Times New Roman" w:hAnsi="Times New Roman" w:cs="Times New Roman"/>
                <w:sz w:val="28"/>
                <w:szCs w:val="28"/>
                <w:lang w:eastAsia="ru-UA"/>
              </w:rPr>
              <w:t>друзями</w:t>
            </w:r>
            <w:proofErr w:type="spellEnd"/>
            <w:r w:rsidRPr="0071067B">
              <w:rPr>
                <w:rFonts w:ascii="Times New Roman" w:eastAsia="Times New Roman" w:hAnsi="Times New Roman" w:cs="Times New Roman"/>
                <w:sz w:val="28"/>
                <w:szCs w:val="28"/>
                <w:lang w:eastAsia="ru-UA"/>
              </w:rPr>
              <w:t>/</w:t>
            </w:r>
            <w:proofErr w:type="spellStart"/>
            <w:r w:rsidRPr="0071067B">
              <w:rPr>
                <w:rFonts w:ascii="Times New Roman" w:eastAsia="Times New Roman" w:hAnsi="Times New Roman" w:cs="Times New Roman"/>
                <w:sz w:val="28"/>
                <w:szCs w:val="28"/>
                <w:lang w:eastAsia="ru-UA"/>
              </w:rPr>
              <w:t>наодинці</w:t>
            </w:r>
            <w:proofErr w:type="spellEnd"/>
            <w:r w:rsidRPr="0071067B">
              <w:rPr>
                <w:rFonts w:ascii="Times New Roman" w:eastAsia="Times New Roman" w:hAnsi="Times New Roman" w:cs="Times New Roman"/>
                <w:sz w:val="28"/>
                <w:szCs w:val="28"/>
                <w:lang w:eastAsia="ru-UA"/>
              </w:rPr>
              <w:br/>
            </w:r>
            <w:proofErr w:type="spellStart"/>
            <w:r w:rsidRPr="0071067B">
              <w:rPr>
                <w:rFonts w:ascii="Times New Roman" w:eastAsia="Times New Roman" w:hAnsi="Times New Roman" w:cs="Times New Roman"/>
                <w:sz w:val="28"/>
                <w:szCs w:val="28"/>
                <w:lang w:eastAsia="ru-UA"/>
              </w:rPr>
              <w:t>Сприйняття</w:t>
            </w:r>
            <w:proofErr w:type="spellEnd"/>
            <w:r w:rsidRPr="0071067B">
              <w:rPr>
                <w:rFonts w:ascii="Times New Roman" w:eastAsia="Times New Roman" w:hAnsi="Times New Roman" w:cs="Times New Roman"/>
                <w:sz w:val="28"/>
                <w:szCs w:val="28"/>
                <w:lang w:eastAsia="ru-UA"/>
              </w:rPr>
              <w:t xml:space="preserve"> </w:t>
            </w:r>
            <w:proofErr w:type="spellStart"/>
            <w:r w:rsidRPr="0071067B">
              <w:rPr>
                <w:rFonts w:ascii="Times New Roman" w:eastAsia="Times New Roman" w:hAnsi="Times New Roman" w:cs="Times New Roman"/>
                <w:sz w:val="28"/>
                <w:szCs w:val="28"/>
                <w:lang w:eastAsia="ru-UA"/>
              </w:rPr>
              <w:t>реалістичності</w:t>
            </w:r>
            <w:proofErr w:type="spellEnd"/>
            <w:r w:rsidRPr="0071067B">
              <w:rPr>
                <w:rFonts w:ascii="Times New Roman" w:eastAsia="Times New Roman" w:hAnsi="Times New Roman" w:cs="Times New Roman"/>
                <w:sz w:val="28"/>
                <w:szCs w:val="28"/>
                <w:lang w:eastAsia="ru-UA"/>
              </w:rPr>
              <w:br/>
            </w:r>
            <w:proofErr w:type="spellStart"/>
            <w:r w:rsidRPr="0071067B">
              <w:rPr>
                <w:rFonts w:ascii="Times New Roman" w:eastAsia="Times New Roman" w:hAnsi="Times New Roman" w:cs="Times New Roman"/>
                <w:sz w:val="28"/>
                <w:szCs w:val="28"/>
                <w:lang w:eastAsia="ru-UA"/>
              </w:rPr>
              <w:t>Сексуальне</w:t>
            </w:r>
            <w:proofErr w:type="spellEnd"/>
            <w:r w:rsidRPr="0071067B">
              <w:rPr>
                <w:rFonts w:ascii="Times New Roman" w:eastAsia="Times New Roman" w:hAnsi="Times New Roman" w:cs="Times New Roman"/>
                <w:sz w:val="28"/>
                <w:szCs w:val="28"/>
                <w:lang w:eastAsia="ru-UA"/>
              </w:rPr>
              <w:t xml:space="preserve"> </w:t>
            </w:r>
            <w:proofErr w:type="spellStart"/>
            <w:r w:rsidRPr="0071067B">
              <w:rPr>
                <w:rFonts w:ascii="Times New Roman" w:eastAsia="Times New Roman" w:hAnsi="Times New Roman" w:cs="Times New Roman"/>
                <w:sz w:val="28"/>
                <w:szCs w:val="28"/>
                <w:lang w:eastAsia="ru-UA"/>
              </w:rPr>
              <w:t>виховання</w:t>
            </w:r>
            <w:proofErr w:type="spellEnd"/>
            <w:r w:rsidRPr="0071067B">
              <w:rPr>
                <w:rFonts w:ascii="Times New Roman" w:eastAsia="Times New Roman" w:hAnsi="Times New Roman" w:cs="Times New Roman"/>
                <w:sz w:val="28"/>
                <w:szCs w:val="28"/>
                <w:lang w:eastAsia="ru-UA"/>
              </w:rPr>
              <w:br/>
            </w:r>
            <w:proofErr w:type="spellStart"/>
            <w:r w:rsidRPr="0071067B">
              <w:rPr>
                <w:rFonts w:ascii="Times New Roman" w:eastAsia="Times New Roman" w:hAnsi="Times New Roman" w:cs="Times New Roman"/>
                <w:sz w:val="28"/>
                <w:szCs w:val="28"/>
                <w:lang w:eastAsia="ru-UA"/>
              </w:rPr>
              <w:t>Критичне</w:t>
            </w:r>
            <w:proofErr w:type="spellEnd"/>
            <w:r w:rsidRPr="0071067B">
              <w:rPr>
                <w:rFonts w:ascii="Times New Roman" w:eastAsia="Times New Roman" w:hAnsi="Times New Roman" w:cs="Times New Roman"/>
                <w:sz w:val="28"/>
                <w:szCs w:val="28"/>
                <w:lang w:eastAsia="ru-UA"/>
              </w:rPr>
              <w:t xml:space="preserve"> </w:t>
            </w:r>
            <w:proofErr w:type="spellStart"/>
            <w:r w:rsidRPr="0071067B">
              <w:rPr>
                <w:rFonts w:ascii="Times New Roman" w:eastAsia="Times New Roman" w:hAnsi="Times New Roman" w:cs="Times New Roman"/>
                <w:sz w:val="28"/>
                <w:szCs w:val="28"/>
                <w:lang w:eastAsia="ru-UA"/>
              </w:rPr>
              <w:t>мислення</w:t>
            </w:r>
            <w:proofErr w:type="spellEnd"/>
            <w:r w:rsidRPr="0071067B">
              <w:rPr>
                <w:rFonts w:ascii="Times New Roman" w:eastAsia="Times New Roman" w:hAnsi="Times New Roman" w:cs="Times New Roman"/>
                <w:sz w:val="28"/>
                <w:szCs w:val="28"/>
                <w:lang w:eastAsia="ru-UA"/>
              </w:rPr>
              <w:br/>
            </w:r>
            <w:proofErr w:type="spellStart"/>
            <w:r w:rsidRPr="0071067B">
              <w:rPr>
                <w:rFonts w:ascii="Times New Roman" w:eastAsia="Times New Roman" w:hAnsi="Times New Roman" w:cs="Times New Roman"/>
                <w:sz w:val="28"/>
                <w:szCs w:val="28"/>
                <w:lang w:eastAsia="ru-UA"/>
              </w:rPr>
              <w:lastRenderedPageBreak/>
              <w:t>Сімейна</w:t>
            </w:r>
            <w:proofErr w:type="spellEnd"/>
            <w:r w:rsidRPr="0071067B">
              <w:rPr>
                <w:rFonts w:ascii="Times New Roman" w:eastAsia="Times New Roman" w:hAnsi="Times New Roman" w:cs="Times New Roman"/>
                <w:sz w:val="28"/>
                <w:szCs w:val="28"/>
                <w:lang w:eastAsia="ru-UA"/>
              </w:rPr>
              <w:t xml:space="preserve"> </w:t>
            </w:r>
            <w:proofErr w:type="spellStart"/>
            <w:r w:rsidRPr="0071067B">
              <w:rPr>
                <w:rFonts w:ascii="Times New Roman" w:eastAsia="Times New Roman" w:hAnsi="Times New Roman" w:cs="Times New Roman"/>
                <w:sz w:val="28"/>
                <w:szCs w:val="28"/>
                <w:lang w:eastAsia="ru-UA"/>
              </w:rPr>
              <w:t>ситуація</w:t>
            </w:r>
            <w:proofErr w:type="spellEnd"/>
            <w:r w:rsidRPr="0071067B">
              <w:rPr>
                <w:rFonts w:ascii="Times New Roman" w:eastAsia="Times New Roman" w:hAnsi="Times New Roman" w:cs="Times New Roman"/>
                <w:sz w:val="28"/>
                <w:szCs w:val="28"/>
                <w:lang w:eastAsia="ru-UA"/>
              </w:rPr>
              <w:br/>
            </w:r>
            <w:proofErr w:type="spellStart"/>
            <w:r w:rsidRPr="0071067B">
              <w:rPr>
                <w:rFonts w:ascii="Times New Roman" w:eastAsia="Times New Roman" w:hAnsi="Times New Roman" w:cs="Times New Roman"/>
                <w:sz w:val="28"/>
                <w:szCs w:val="28"/>
                <w:lang w:eastAsia="ru-UA"/>
              </w:rPr>
              <w:t>Комунікація</w:t>
            </w:r>
            <w:proofErr w:type="spellEnd"/>
            <w:r w:rsidRPr="0071067B">
              <w:rPr>
                <w:rFonts w:ascii="Times New Roman" w:eastAsia="Times New Roman" w:hAnsi="Times New Roman" w:cs="Times New Roman"/>
                <w:sz w:val="28"/>
                <w:szCs w:val="28"/>
                <w:lang w:eastAsia="ru-UA"/>
              </w:rPr>
              <w:t xml:space="preserve"> з батьками</w:t>
            </w:r>
            <w:r w:rsidRPr="0071067B">
              <w:rPr>
                <w:rFonts w:ascii="Times New Roman" w:eastAsia="Times New Roman" w:hAnsi="Times New Roman" w:cs="Times New Roman"/>
                <w:sz w:val="28"/>
                <w:szCs w:val="28"/>
                <w:lang w:eastAsia="ru-UA"/>
              </w:rPr>
              <w:br/>
            </w:r>
            <w:proofErr w:type="spellStart"/>
            <w:r w:rsidRPr="0071067B">
              <w:rPr>
                <w:rFonts w:ascii="Times New Roman" w:eastAsia="Times New Roman" w:hAnsi="Times New Roman" w:cs="Times New Roman"/>
                <w:sz w:val="28"/>
                <w:szCs w:val="28"/>
                <w:lang w:eastAsia="ru-UA"/>
              </w:rPr>
              <w:t>Спілкування</w:t>
            </w:r>
            <w:proofErr w:type="spellEnd"/>
            <w:r w:rsidRPr="0071067B">
              <w:rPr>
                <w:rFonts w:ascii="Times New Roman" w:eastAsia="Times New Roman" w:hAnsi="Times New Roman" w:cs="Times New Roman"/>
                <w:sz w:val="28"/>
                <w:szCs w:val="28"/>
                <w:lang w:eastAsia="ru-UA"/>
              </w:rPr>
              <w:t xml:space="preserve"> з </w:t>
            </w:r>
            <w:proofErr w:type="spellStart"/>
            <w:r w:rsidRPr="0071067B">
              <w:rPr>
                <w:rFonts w:ascii="Times New Roman" w:eastAsia="Times New Roman" w:hAnsi="Times New Roman" w:cs="Times New Roman"/>
                <w:sz w:val="28"/>
                <w:szCs w:val="28"/>
                <w:lang w:eastAsia="ru-UA"/>
              </w:rPr>
              <w:t>друзями</w:t>
            </w:r>
            <w:proofErr w:type="spellEnd"/>
            <w:r w:rsidRPr="0071067B">
              <w:rPr>
                <w:rFonts w:ascii="Times New Roman" w:eastAsia="Times New Roman" w:hAnsi="Times New Roman" w:cs="Times New Roman"/>
                <w:sz w:val="28"/>
                <w:szCs w:val="28"/>
                <w:lang w:eastAsia="ru-UA"/>
              </w:rPr>
              <w:br/>
            </w:r>
            <w:proofErr w:type="spellStart"/>
            <w:r w:rsidRPr="0071067B">
              <w:rPr>
                <w:rFonts w:ascii="Times New Roman" w:eastAsia="Times New Roman" w:hAnsi="Times New Roman" w:cs="Times New Roman"/>
                <w:sz w:val="28"/>
                <w:szCs w:val="28"/>
                <w:lang w:eastAsia="ru-UA"/>
              </w:rPr>
              <w:t>Вік</w:t>
            </w:r>
            <w:proofErr w:type="spellEnd"/>
            <w:r w:rsidRPr="0071067B">
              <w:rPr>
                <w:rFonts w:ascii="Times New Roman" w:eastAsia="Times New Roman" w:hAnsi="Times New Roman" w:cs="Times New Roman"/>
                <w:sz w:val="28"/>
                <w:szCs w:val="28"/>
                <w:lang w:eastAsia="ru-UA"/>
              </w:rPr>
              <w:t xml:space="preserve"> </w:t>
            </w:r>
            <w:proofErr w:type="spellStart"/>
            <w:r w:rsidRPr="0071067B">
              <w:rPr>
                <w:rFonts w:ascii="Times New Roman" w:eastAsia="Times New Roman" w:hAnsi="Times New Roman" w:cs="Times New Roman"/>
                <w:sz w:val="28"/>
                <w:szCs w:val="28"/>
                <w:lang w:eastAsia="ru-UA"/>
              </w:rPr>
              <w:t>друзів</w:t>
            </w:r>
            <w:proofErr w:type="spellEnd"/>
            <w:r w:rsidRPr="0071067B">
              <w:rPr>
                <w:rFonts w:ascii="Times New Roman" w:eastAsia="Times New Roman" w:hAnsi="Times New Roman" w:cs="Times New Roman"/>
                <w:sz w:val="28"/>
                <w:szCs w:val="28"/>
                <w:lang w:eastAsia="ru-UA"/>
              </w:rPr>
              <w:br/>
            </w:r>
            <w:proofErr w:type="spellStart"/>
            <w:r w:rsidRPr="0071067B">
              <w:rPr>
                <w:rFonts w:ascii="Times New Roman" w:eastAsia="Times New Roman" w:hAnsi="Times New Roman" w:cs="Times New Roman"/>
                <w:sz w:val="28"/>
                <w:szCs w:val="28"/>
                <w:lang w:eastAsia="ru-UA"/>
              </w:rPr>
              <w:t>Сприйняття</w:t>
            </w:r>
            <w:proofErr w:type="spellEnd"/>
            <w:r w:rsidRPr="0071067B">
              <w:rPr>
                <w:rFonts w:ascii="Times New Roman" w:eastAsia="Times New Roman" w:hAnsi="Times New Roman" w:cs="Times New Roman"/>
                <w:sz w:val="28"/>
                <w:szCs w:val="28"/>
                <w:lang w:eastAsia="ru-UA"/>
              </w:rPr>
              <w:t xml:space="preserve"> норм </w:t>
            </w:r>
            <w:proofErr w:type="spellStart"/>
            <w:r w:rsidRPr="0071067B">
              <w:rPr>
                <w:rFonts w:ascii="Times New Roman" w:eastAsia="Times New Roman" w:hAnsi="Times New Roman" w:cs="Times New Roman"/>
                <w:sz w:val="28"/>
                <w:szCs w:val="28"/>
                <w:lang w:eastAsia="ru-UA"/>
              </w:rPr>
              <w:t>серед</w:t>
            </w:r>
            <w:proofErr w:type="spellEnd"/>
            <w:r w:rsidRPr="0071067B">
              <w:rPr>
                <w:rFonts w:ascii="Times New Roman" w:eastAsia="Times New Roman" w:hAnsi="Times New Roman" w:cs="Times New Roman"/>
                <w:sz w:val="28"/>
                <w:szCs w:val="28"/>
                <w:lang w:eastAsia="ru-UA"/>
              </w:rPr>
              <w:t xml:space="preserve"> </w:t>
            </w:r>
            <w:proofErr w:type="spellStart"/>
            <w:r w:rsidRPr="0071067B">
              <w:rPr>
                <w:rFonts w:ascii="Times New Roman" w:eastAsia="Times New Roman" w:hAnsi="Times New Roman" w:cs="Times New Roman"/>
                <w:sz w:val="28"/>
                <w:szCs w:val="28"/>
                <w:lang w:eastAsia="ru-UA"/>
              </w:rPr>
              <w:t>однолітків</w:t>
            </w:r>
            <w:proofErr w:type="spellEnd"/>
          </w:p>
        </w:tc>
        <w:tc>
          <w:tcPr>
            <w:tcW w:w="3535" w:type="dxa"/>
          </w:tcPr>
          <w:p w14:paraId="2A3BFD8E" w14:textId="5F63151E" w:rsidR="00761DE9" w:rsidRDefault="0071067B" w:rsidP="0053743B">
            <w:pPr>
              <w:spacing w:before="100" w:beforeAutospacing="1" w:after="100" w:afterAutospacing="1"/>
              <w:rPr>
                <w:rFonts w:ascii="Times New Roman" w:eastAsia="Times New Roman" w:hAnsi="Times New Roman" w:cs="Times New Roman"/>
                <w:sz w:val="28"/>
                <w:szCs w:val="28"/>
                <w:lang w:val="ru-UA" w:eastAsia="ru-UA"/>
              </w:rPr>
            </w:pPr>
            <w:proofErr w:type="spellStart"/>
            <w:r w:rsidRPr="0071067B">
              <w:rPr>
                <w:rFonts w:ascii="Times New Roman" w:eastAsia="Times New Roman" w:hAnsi="Times New Roman" w:cs="Times New Roman"/>
                <w:sz w:val="28"/>
                <w:szCs w:val="28"/>
                <w:lang w:eastAsia="ru-UA"/>
              </w:rPr>
              <w:lastRenderedPageBreak/>
              <w:t>Використання</w:t>
            </w:r>
            <w:proofErr w:type="spellEnd"/>
            <w:r w:rsidRPr="0071067B">
              <w:rPr>
                <w:rFonts w:ascii="Times New Roman" w:eastAsia="Times New Roman" w:hAnsi="Times New Roman" w:cs="Times New Roman"/>
                <w:sz w:val="28"/>
                <w:szCs w:val="28"/>
                <w:lang w:eastAsia="ru-UA"/>
              </w:rPr>
              <w:t>/</w:t>
            </w:r>
            <w:proofErr w:type="spellStart"/>
            <w:r w:rsidRPr="0071067B">
              <w:rPr>
                <w:rFonts w:ascii="Times New Roman" w:eastAsia="Times New Roman" w:hAnsi="Times New Roman" w:cs="Times New Roman"/>
                <w:sz w:val="28"/>
                <w:szCs w:val="28"/>
                <w:lang w:eastAsia="ru-UA"/>
              </w:rPr>
              <w:t>невикористання</w:t>
            </w:r>
            <w:proofErr w:type="spellEnd"/>
            <w:r w:rsidRPr="0071067B">
              <w:rPr>
                <w:rFonts w:ascii="Times New Roman" w:eastAsia="Times New Roman" w:hAnsi="Times New Roman" w:cs="Times New Roman"/>
                <w:sz w:val="28"/>
                <w:szCs w:val="28"/>
                <w:lang w:eastAsia="ru-UA"/>
              </w:rPr>
              <w:t xml:space="preserve"> </w:t>
            </w:r>
            <w:proofErr w:type="spellStart"/>
            <w:r w:rsidRPr="0071067B">
              <w:rPr>
                <w:rFonts w:ascii="Times New Roman" w:eastAsia="Times New Roman" w:hAnsi="Times New Roman" w:cs="Times New Roman"/>
                <w:sz w:val="28"/>
                <w:szCs w:val="28"/>
                <w:lang w:eastAsia="ru-UA"/>
              </w:rPr>
              <w:t>презервативів</w:t>
            </w:r>
            <w:proofErr w:type="spellEnd"/>
            <w:r w:rsidRPr="0071067B">
              <w:rPr>
                <w:rFonts w:ascii="Times New Roman" w:eastAsia="Times New Roman" w:hAnsi="Times New Roman" w:cs="Times New Roman"/>
                <w:sz w:val="28"/>
                <w:szCs w:val="28"/>
                <w:lang w:eastAsia="ru-UA"/>
              </w:rPr>
              <w:br/>
            </w:r>
            <w:proofErr w:type="spellStart"/>
            <w:r w:rsidRPr="0071067B">
              <w:rPr>
                <w:rFonts w:ascii="Times New Roman" w:eastAsia="Times New Roman" w:hAnsi="Times New Roman" w:cs="Times New Roman"/>
                <w:sz w:val="28"/>
                <w:szCs w:val="28"/>
                <w:lang w:eastAsia="ru-UA"/>
              </w:rPr>
              <w:t>Зображення</w:t>
            </w:r>
            <w:proofErr w:type="spellEnd"/>
            <w:r w:rsidRPr="0071067B">
              <w:rPr>
                <w:rFonts w:ascii="Times New Roman" w:eastAsia="Times New Roman" w:hAnsi="Times New Roman" w:cs="Times New Roman"/>
                <w:sz w:val="28"/>
                <w:szCs w:val="28"/>
                <w:lang w:eastAsia="ru-UA"/>
              </w:rPr>
              <w:t xml:space="preserve"> </w:t>
            </w:r>
            <w:proofErr w:type="spellStart"/>
            <w:r w:rsidRPr="0071067B">
              <w:rPr>
                <w:rFonts w:ascii="Times New Roman" w:eastAsia="Times New Roman" w:hAnsi="Times New Roman" w:cs="Times New Roman"/>
                <w:sz w:val="28"/>
                <w:szCs w:val="28"/>
                <w:lang w:eastAsia="ru-UA"/>
              </w:rPr>
              <w:t>жінок</w:t>
            </w:r>
            <w:proofErr w:type="spellEnd"/>
            <w:r w:rsidRPr="0071067B">
              <w:rPr>
                <w:rFonts w:ascii="Times New Roman" w:eastAsia="Times New Roman" w:hAnsi="Times New Roman" w:cs="Times New Roman"/>
                <w:sz w:val="28"/>
                <w:szCs w:val="28"/>
                <w:lang w:eastAsia="ru-UA"/>
              </w:rPr>
              <w:t xml:space="preserve"> як </w:t>
            </w:r>
            <w:proofErr w:type="spellStart"/>
            <w:r w:rsidRPr="0071067B">
              <w:rPr>
                <w:rFonts w:ascii="Times New Roman" w:eastAsia="Times New Roman" w:hAnsi="Times New Roman" w:cs="Times New Roman"/>
                <w:sz w:val="28"/>
                <w:szCs w:val="28"/>
                <w:lang w:eastAsia="ru-UA"/>
              </w:rPr>
              <w:t>сексуальних</w:t>
            </w:r>
            <w:proofErr w:type="spellEnd"/>
            <w:r w:rsidRPr="0071067B">
              <w:rPr>
                <w:rFonts w:ascii="Times New Roman" w:eastAsia="Times New Roman" w:hAnsi="Times New Roman" w:cs="Times New Roman"/>
                <w:sz w:val="28"/>
                <w:szCs w:val="28"/>
                <w:lang w:eastAsia="ru-UA"/>
              </w:rPr>
              <w:t xml:space="preserve"> </w:t>
            </w:r>
            <w:proofErr w:type="spellStart"/>
            <w:r w:rsidRPr="0071067B">
              <w:rPr>
                <w:rFonts w:ascii="Times New Roman" w:eastAsia="Times New Roman" w:hAnsi="Times New Roman" w:cs="Times New Roman"/>
                <w:sz w:val="28"/>
                <w:szCs w:val="28"/>
                <w:lang w:eastAsia="ru-UA"/>
              </w:rPr>
              <w:t>об’єктів</w:t>
            </w:r>
            <w:proofErr w:type="spellEnd"/>
            <w:r w:rsidRPr="0071067B">
              <w:rPr>
                <w:rFonts w:ascii="Times New Roman" w:eastAsia="Times New Roman" w:hAnsi="Times New Roman" w:cs="Times New Roman"/>
                <w:sz w:val="28"/>
                <w:szCs w:val="28"/>
                <w:lang w:eastAsia="ru-UA"/>
              </w:rPr>
              <w:br/>
            </w:r>
            <w:proofErr w:type="spellStart"/>
            <w:r w:rsidRPr="0071067B">
              <w:rPr>
                <w:rFonts w:ascii="Times New Roman" w:eastAsia="Times New Roman" w:hAnsi="Times New Roman" w:cs="Times New Roman"/>
                <w:sz w:val="28"/>
                <w:szCs w:val="28"/>
                <w:lang w:eastAsia="ru-UA"/>
              </w:rPr>
              <w:t>Зображення</w:t>
            </w:r>
            <w:proofErr w:type="spellEnd"/>
            <w:r w:rsidRPr="0071067B">
              <w:rPr>
                <w:rFonts w:ascii="Times New Roman" w:eastAsia="Times New Roman" w:hAnsi="Times New Roman" w:cs="Times New Roman"/>
                <w:sz w:val="28"/>
                <w:szCs w:val="28"/>
                <w:lang w:eastAsia="ru-UA"/>
              </w:rPr>
              <w:t xml:space="preserve"> </w:t>
            </w:r>
            <w:proofErr w:type="spellStart"/>
            <w:r w:rsidRPr="0071067B">
              <w:rPr>
                <w:rFonts w:ascii="Times New Roman" w:eastAsia="Times New Roman" w:hAnsi="Times New Roman" w:cs="Times New Roman"/>
                <w:sz w:val="28"/>
                <w:szCs w:val="28"/>
                <w:lang w:eastAsia="ru-UA"/>
              </w:rPr>
              <w:t>насильства</w:t>
            </w:r>
            <w:proofErr w:type="spellEnd"/>
            <w:r w:rsidRPr="0071067B">
              <w:rPr>
                <w:rFonts w:ascii="Times New Roman" w:eastAsia="Times New Roman" w:hAnsi="Times New Roman" w:cs="Times New Roman"/>
                <w:sz w:val="28"/>
                <w:szCs w:val="28"/>
                <w:lang w:eastAsia="ru-UA"/>
              </w:rPr>
              <w:br/>
            </w:r>
            <w:proofErr w:type="spellStart"/>
            <w:r w:rsidRPr="0071067B">
              <w:rPr>
                <w:rFonts w:ascii="Times New Roman" w:eastAsia="Times New Roman" w:hAnsi="Times New Roman" w:cs="Times New Roman"/>
                <w:sz w:val="28"/>
                <w:szCs w:val="28"/>
                <w:lang w:eastAsia="ru-UA"/>
              </w:rPr>
              <w:t>Жінки</w:t>
            </w:r>
            <w:proofErr w:type="spellEnd"/>
            <w:r w:rsidRPr="0071067B">
              <w:rPr>
                <w:rFonts w:ascii="Times New Roman" w:eastAsia="Times New Roman" w:hAnsi="Times New Roman" w:cs="Times New Roman"/>
                <w:sz w:val="28"/>
                <w:szCs w:val="28"/>
                <w:lang w:eastAsia="ru-UA"/>
              </w:rPr>
              <w:t xml:space="preserve">, </w:t>
            </w:r>
            <w:proofErr w:type="spellStart"/>
            <w:r w:rsidRPr="0071067B">
              <w:rPr>
                <w:rFonts w:ascii="Times New Roman" w:eastAsia="Times New Roman" w:hAnsi="Times New Roman" w:cs="Times New Roman"/>
                <w:sz w:val="28"/>
                <w:szCs w:val="28"/>
                <w:lang w:eastAsia="ru-UA"/>
              </w:rPr>
              <w:t>які</w:t>
            </w:r>
            <w:proofErr w:type="spellEnd"/>
            <w:r w:rsidRPr="0071067B">
              <w:rPr>
                <w:rFonts w:ascii="Times New Roman" w:eastAsia="Times New Roman" w:hAnsi="Times New Roman" w:cs="Times New Roman"/>
                <w:sz w:val="28"/>
                <w:szCs w:val="28"/>
                <w:lang w:eastAsia="ru-UA"/>
              </w:rPr>
              <w:t xml:space="preserve"> </w:t>
            </w:r>
            <w:proofErr w:type="spellStart"/>
            <w:r w:rsidRPr="0071067B">
              <w:rPr>
                <w:rFonts w:ascii="Times New Roman" w:eastAsia="Times New Roman" w:hAnsi="Times New Roman" w:cs="Times New Roman"/>
                <w:sz w:val="28"/>
                <w:szCs w:val="28"/>
                <w:lang w:eastAsia="ru-UA"/>
              </w:rPr>
              <w:t>нібито</w:t>
            </w:r>
            <w:proofErr w:type="spellEnd"/>
            <w:r w:rsidRPr="0071067B">
              <w:rPr>
                <w:rFonts w:ascii="Times New Roman" w:eastAsia="Times New Roman" w:hAnsi="Times New Roman" w:cs="Times New Roman"/>
                <w:sz w:val="28"/>
                <w:szCs w:val="28"/>
                <w:lang w:eastAsia="ru-UA"/>
              </w:rPr>
              <w:t xml:space="preserve"> </w:t>
            </w:r>
            <w:proofErr w:type="spellStart"/>
            <w:r w:rsidRPr="0071067B">
              <w:rPr>
                <w:rFonts w:ascii="Times New Roman" w:eastAsia="Times New Roman" w:hAnsi="Times New Roman" w:cs="Times New Roman"/>
                <w:sz w:val="28"/>
                <w:szCs w:val="28"/>
                <w:lang w:eastAsia="ru-UA"/>
              </w:rPr>
              <w:t>отримують</w:t>
            </w:r>
            <w:proofErr w:type="spellEnd"/>
            <w:r w:rsidRPr="0071067B">
              <w:rPr>
                <w:rFonts w:ascii="Times New Roman" w:eastAsia="Times New Roman" w:hAnsi="Times New Roman" w:cs="Times New Roman"/>
                <w:sz w:val="28"/>
                <w:szCs w:val="28"/>
                <w:lang w:eastAsia="ru-UA"/>
              </w:rPr>
              <w:t xml:space="preserve"> </w:t>
            </w:r>
            <w:proofErr w:type="spellStart"/>
            <w:r w:rsidRPr="0071067B">
              <w:rPr>
                <w:rFonts w:ascii="Times New Roman" w:eastAsia="Times New Roman" w:hAnsi="Times New Roman" w:cs="Times New Roman"/>
                <w:sz w:val="28"/>
                <w:szCs w:val="28"/>
                <w:lang w:eastAsia="ru-UA"/>
              </w:rPr>
              <w:t>задоволення</w:t>
            </w:r>
            <w:proofErr w:type="spellEnd"/>
            <w:r w:rsidRPr="0071067B">
              <w:rPr>
                <w:rFonts w:ascii="Times New Roman" w:eastAsia="Times New Roman" w:hAnsi="Times New Roman" w:cs="Times New Roman"/>
                <w:sz w:val="28"/>
                <w:szCs w:val="28"/>
                <w:lang w:eastAsia="ru-UA"/>
              </w:rPr>
              <w:t xml:space="preserve"> </w:t>
            </w:r>
            <w:proofErr w:type="spellStart"/>
            <w:r w:rsidRPr="0071067B">
              <w:rPr>
                <w:rFonts w:ascii="Times New Roman" w:eastAsia="Times New Roman" w:hAnsi="Times New Roman" w:cs="Times New Roman"/>
                <w:sz w:val="28"/>
                <w:szCs w:val="28"/>
                <w:lang w:eastAsia="ru-UA"/>
              </w:rPr>
              <w:t>від</w:t>
            </w:r>
            <w:proofErr w:type="spellEnd"/>
            <w:r w:rsidRPr="0071067B">
              <w:rPr>
                <w:rFonts w:ascii="Times New Roman" w:eastAsia="Times New Roman" w:hAnsi="Times New Roman" w:cs="Times New Roman"/>
                <w:sz w:val="28"/>
                <w:szCs w:val="28"/>
                <w:lang w:eastAsia="ru-UA"/>
              </w:rPr>
              <w:t xml:space="preserve"> </w:t>
            </w:r>
            <w:proofErr w:type="spellStart"/>
            <w:r w:rsidRPr="0071067B">
              <w:rPr>
                <w:rFonts w:ascii="Times New Roman" w:eastAsia="Times New Roman" w:hAnsi="Times New Roman" w:cs="Times New Roman"/>
                <w:sz w:val="28"/>
                <w:szCs w:val="28"/>
                <w:lang w:eastAsia="ru-UA"/>
              </w:rPr>
              <w:t>насильства</w:t>
            </w:r>
            <w:proofErr w:type="spellEnd"/>
            <w:r w:rsidRPr="0071067B">
              <w:rPr>
                <w:rFonts w:ascii="Times New Roman" w:eastAsia="Times New Roman" w:hAnsi="Times New Roman" w:cs="Times New Roman"/>
                <w:sz w:val="28"/>
                <w:szCs w:val="28"/>
                <w:lang w:eastAsia="ru-UA"/>
              </w:rPr>
              <w:br/>
            </w:r>
            <w:proofErr w:type="spellStart"/>
            <w:r w:rsidRPr="0071067B">
              <w:rPr>
                <w:rFonts w:ascii="Times New Roman" w:eastAsia="Times New Roman" w:hAnsi="Times New Roman" w:cs="Times New Roman"/>
                <w:sz w:val="28"/>
                <w:szCs w:val="28"/>
                <w:lang w:eastAsia="ru-UA"/>
              </w:rPr>
              <w:t>Расистські</w:t>
            </w:r>
            <w:proofErr w:type="spellEnd"/>
            <w:r w:rsidRPr="0071067B">
              <w:rPr>
                <w:rFonts w:ascii="Times New Roman" w:eastAsia="Times New Roman" w:hAnsi="Times New Roman" w:cs="Times New Roman"/>
                <w:sz w:val="28"/>
                <w:szCs w:val="28"/>
                <w:lang w:eastAsia="ru-UA"/>
              </w:rPr>
              <w:t xml:space="preserve"> </w:t>
            </w:r>
            <w:proofErr w:type="spellStart"/>
            <w:r w:rsidRPr="0071067B">
              <w:rPr>
                <w:rFonts w:ascii="Times New Roman" w:eastAsia="Times New Roman" w:hAnsi="Times New Roman" w:cs="Times New Roman"/>
                <w:sz w:val="28"/>
                <w:szCs w:val="28"/>
                <w:lang w:eastAsia="ru-UA"/>
              </w:rPr>
              <w:t>стереотипи</w:t>
            </w:r>
            <w:proofErr w:type="spellEnd"/>
            <w:r w:rsidRPr="0071067B">
              <w:rPr>
                <w:rFonts w:ascii="Times New Roman" w:eastAsia="Times New Roman" w:hAnsi="Times New Roman" w:cs="Times New Roman"/>
                <w:sz w:val="28"/>
                <w:szCs w:val="28"/>
                <w:lang w:eastAsia="ru-UA"/>
              </w:rPr>
              <w:br/>
              <w:t>Ракурс (POV)</w:t>
            </w:r>
            <w:r w:rsidRPr="0071067B">
              <w:rPr>
                <w:rFonts w:ascii="Times New Roman" w:eastAsia="Times New Roman" w:hAnsi="Times New Roman" w:cs="Times New Roman"/>
                <w:sz w:val="28"/>
                <w:szCs w:val="28"/>
                <w:lang w:eastAsia="ru-UA"/>
              </w:rPr>
              <w:br/>
            </w:r>
            <w:proofErr w:type="spellStart"/>
            <w:r w:rsidRPr="0071067B">
              <w:rPr>
                <w:rFonts w:ascii="Times New Roman" w:eastAsia="Times New Roman" w:hAnsi="Times New Roman" w:cs="Times New Roman"/>
                <w:sz w:val="28"/>
                <w:szCs w:val="28"/>
                <w:lang w:eastAsia="ru-UA"/>
              </w:rPr>
              <w:t>Взаємини</w:t>
            </w:r>
            <w:proofErr w:type="spellEnd"/>
            <w:r w:rsidRPr="0071067B">
              <w:rPr>
                <w:rFonts w:ascii="Times New Roman" w:eastAsia="Times New Roman" w:hAnsi="Times New Roman" w:cs="Times New Roman"/>
                <w:sz w:val="28"/>
                <w:szCs w:val="28"/>
                <w:lang w:eastAsia="ru-UA"/>
              </w:rPr>
              <w:t xml:space="preserve"> </w:t>
            </w:r>
            <w:proofErr w:type="spellStart"/>
            <w:r w:rsidRPr="0071067B">
              <w:rPr>
                <w:rFonts w:ascii="Times New Roman" w:eastAsia="Times New Roman" w:hAnsi="Times New Roman" w:cs="Times New Roman"/>
                <w:sz w:val="28"/>
                <w:szCs w:val="28"/>
                <w:lang w:eastAsia="ru-UA"/>
              </w:rPr>
              <w:t>сили</w:t>
            </w:r>
            <w:proofErr w:type="spellEnd"/>
            <w:r w:rsidRPr="0071067B">
              <w:rPr>
                <w:rFonts w:ascii="Times New Roman" w:eastAsia="Times New Roman" w:hAnsi="Times New Roman" w:cs="Times New Roman"/>
                <w:sz w:val="28"/>
                <w:szCs w:val="28"/>
                <w:lang w:eastAsia="ru-UA"/>
              </w:rPr>
              <w:br/>
              <w:t xml:space="preserve">Прояви </w:t>
            </w:r>
            <w:proofErr w:type="spellStart"/>
            <w:r w:rsidRPr="0071067B">
              <w:rPr>
                <w:rFonts w:ascii="Times New Roman" w:eastAsia="Times New Roman" w:hAnsi="Times New Roman" w:cs="Times New Roman"/>
                <w:sz w:val="28"/>
                <w:szCs w:val="28"/>
                <w:lang w:eastAsia="ru-UA"/>
              </w:rPr>
              <w:t>ніжності</w:t>
            </w:r>
            <w:proofErr w:type="spellEnd"/>
          </w:p>
        </w:tc>
      </w:tr>
    </w:tbl>
    <w:p w14:paraId="284257BC" w14:textId="77777777" w:rsidR="002326FA" w:rsidRPr="002326FA" w:rsidRDefault="002326FA" w:rsidP="002326FA">
      <w:pPr>
        <w:spacing w:before="100" w:beforeAutospacing="1" w:after="100" w:afterAutospacing="1" w:line="240" w:lineRule="auto"/>
        <w:rPr>
          <w:rFonts w:ascii="Times New Roman" w:eastAsia="Times New Roman" w:hAnsi="Times New Roman" w:cs="Times New Roman"/>
          <w:b/>
          <w:bCs/>
          <w:sz w:val="28"/>
          <w:szCs w:val="28"/>
          <w:lang w:val="ru-UA" w:eastAsia="ru-UA"/>
        </w:rPr>
      </w:pPr>
      <w:proofErr w:type="spellStart"/>
      <w:r w:rsidRPr="002326FA">
        <w:rPr>
          <w:rFonts w:ascii="Times New Roman" w:eastAsia="Times New Roman" w:hAnsi="Times New Roman" w:cs="Times New Roman"/>
          <w:b/>
          <w:bCs/>
          <w:sz w:val="28"/>
          <w:szCs w:val="28"/>
          <w:lang w:val="ru-UA" w:eastAsia="ru-UA"/>
        </w:rPr>
        <w:t>Прогалини</w:t>
      </w:r>
      <w:proofErr w:type="spellEnd"/>
      <w:r w:rsidRPr="002326FA">
        <w:rPr>
          <w:rFonts w:ascii="Times New Roman" w:eastAsia="Times New Roman" w:hAnsi="Times New Roman" w:cs="Times New Roman"/>
          <w:b/>
          <w:bCs/>
          <w:sz w:val="28"/>
          <w:szCs w:val="28"/>
          <w:lang w:val="ru-UA" w:eastAsia="ru-UA"/>
        </w:rPr>
        <w:t xml:space="preserve"> в </w:t>
      </w:r>
      <w:proofErr w:type="spellStart"/>
      <w:r w:rsidRPr="002326FA">
        <w:rPr>
          <w:rFonts w:ascii="Times New Roman" w:eastAsia="Times New Roman" w:hAnsi="Times New Roman" w:cs="Times New Roman"/>
          <w:b/>
          <w:bCs/>
          <w:sz w:val="28"/>
          <w:szCs w:val="28"/>
          <w:lang w:val="ru-UA" w:eastAsia="ru-UA"/>
        </w:rPr>
        <w:t>літературі</w:t>
      </w:r>
      <w:proofErr w:type="spellEnd"/>
      <w:r w:rsidRPr="002326FA">
        <w:rPr>
          <w:rFonts w:ascii="Times New Roman" w:eastAsia="Times New Roman" w:hAnsi="Times New Roman" w:cs="Times New Roman"/>
          <w:b/>
          <w:bCs/>
          <w:sz w:val="28"/>
          <w:szCs w:val="28"/>
          <w:lang w:val="ru-UA" w:eastAsia="ru-UA"/>
        </w:rPr>
        <w:t xml:space="preserve"> та </w:t>
      </w:r>
      <w:proofErr w:type="spellStart"/>
      <w:r w:rsidRPr="002326FA">
        <w:rPr>
          <w:rFonts w:ascii="Times New Roman" w:eastAsia="Times New Roman" w:hAnsi="Times New Roman" w:cs="Times New Roman"/>
          <w:b/>
          <w:bCs/>
          <w:sz w:val="28"/>
          <w:szCs w:val="28"/>
          <w:lang w:val="ru-UA" w:eastAsia="ru-UA"/>
        </w:rPr>
        <w:t>напрями</w:t>
      </w:r>
      <w:proofErr w:type="spellEnd"/>
      <w:r w:rsidRPr="002326FA">
        <w:rPr>
          <w:rFonts w:ascii="Times New Roman" w:eastAsia="Times New Roman" w:hAnsi="Times New Roman" w:cs="Times New Roman"/>
          <w:b/>
          <w:bCs/>
          <w:sz w:val="28"/>
          <w:szCs w:val="28"/>
          <w:lang w:val="ru-UA" w:eastAsia="ru-UA"/>
        </w:rPr>
        <w:t xml:space="preserve"> для </w:t>
      </w:r>
      <w:proofErr w:type="spellStart"/>
      <w:r w:rsidRPr="002326FA">
        <w:rPr>
          <w:rFonts w:ascii="Times New Roman" w:eastAsia="Times New Roman" w:hAnsi="Times New Roman" w:cs="Times New Roman"/>
          <w:b/>
          <w:bCs/>
          <w:sz w:val="28"/>
          <w:szCs w:val="28"/>
          <w:lang w:val="ru-UA" w:eastAsia="ru-UA"/>
        </w:rPr>
        <w:t>майбутніх</w:t>
      </w:r>
      <w:proofErr w:type="spellEnd"/>
      <w:r w:rsidRPr="002326FA">
        <w:rPr>
          <w:rFonts w:ascii="Times New Roman" w:eastAsia="Times New Roman" w:hAnsi="Times New Roman" w:cs="Times New Roman"/>
          <w:b/>
          <w:bCs/>
          <w:sz w:val="28"/>
          <w:szCs w:val="28"/>
          <w:lang w:val="ru-UA" w:eastAsia="ru-UA"/>
        </w:rPr>
        <w:t xml:space="preserve"> </w:t>
      </w:r>
      <w:proofErr w:type="spellStart"/>
      <w:r w:rsidRPr="002326FA">
        <w:rPr>
          <w:rFonts w:ascii="Times New Roman" w:eastAsia="Times New Roman" w:hAnsi="Times New Roman" w:cs="Times New Roman"/>
          <w:b/>
          <w:bCs/>
          <w:sz w:val="28"/>
          <w:szCs w:val="28"/>
          <w:lang w:val="ru-UA" w:eastAsia="ru-UA"/>
        </w:rPr>
        <w:t>досліджень</w:t>
      </w:r>
      <w:proofErr w:type="spellEnd"/>
    </w:p>
    <w:p w14:paraId="142C88A3" w14:textId="77777777" w:rsidR="002326FA" w:rsidRPr="002326FA" w:rsidRDefault="002326FA" w:rsidP="002326FA">
      <w:pPr>
        <w:spacing w:before="100" w:beforeAutospacing="1" w:after="100" w:afterAutospacing="1" w:line="240" w:lineRule="auto"/>
        <w:rPr>
          <w:rFonts w:ascii="Times New Roman" w:eastAsia="Times New Roman" w:hAnsi="Times New Roman" w:cs="Times New Roman"/>
          <w:b/>
          <w:bCs/>
          <w:sz w:val="28"/>
          <w:szCs w:val="28"/>
          <w:lang w:val="ru-UA" w:eastAsia="ru-UA"/>
        </w:rPr>
      </w:pPr>
      <w:proofErr w:type="spellStart"/>
      <w:r w:rsidRPr="002326FA">
        <w:rPr>
          <w:rFonts w:ascii="Times New Roman" w:eastAsia="Times New Roman" w:hAnsi="Times New Roman" w:cs="Times New Roman"/>
          <w:b/>
          <w:bCs/>
          <w:sz w:val="28"/>
          <w:szCs w:val="28"/>
          <w:lang w:val="ru-UA" w:eastAsia="ru-UA"/>
        </w:rPr>
        <w:t>Інші</w:t>
      </w:r>
      <w:proofErr w:type="spellEnd"/>
      <w:r w:rsidRPr="002326FA">
        <w:rPr>
          <w:rFonts w:ascii="Times New Roman" w:eastAsia="Times New Roman" w:hAnsi="Times New Roman" w:cs="Times New Roman"/>
          <w:b/>
          <w:bCs/>
          <w:sz w:val="28"/>
          <w:szCs w:val="28"/>
          <w:lang w:val="ru-UA" w:eastAsia="ru-UA"/>
        </w:rPr>
        <w:t xml:space="preserve"> </w:t>
      </w:r>
      <w:proofErr w:type="spellStart"/>
      <w:r w:rsidRPr="002326FA">
        <w:rPr>
          <w:rFonts w:ascii="Times New Roman" w:eastAsia="Times New Roman" w:hAnsi="Times New Roman" w:cs="Times New Roman"/>
          <w:b/>
          <w:bCs/>
          <w:sz w:val="28"/>
          <w:szCs w:val="28"/>
          <w:lang w:val="ru-UA" w:eastAsia="ru-UA"/>
        </w:rPr>
        <w:t>фактори</w:t>
      </w:r>
      <w:proofErr w:type="spellEnd"/>
    </w:p>
    <w:p w14:paraId="46D7C96C" w14:textId="381B75AD" w:rsidR="00406364" w:rsidRDefault="002326FA" w:rsidP="0053743B">
      <w:pPr>
        <w:spacing w:before="100" w:beforeAutospacing="1" w:after="100" w:afterAutospacing="1" w:line="240" w:lineRule="auto"/>
        <w:rPr>
          <w:rFonts w:ascii="Times New Roman" w:eastAsia="Times New Roman" w:hAnsi="Times New Roman" w:cs="Times New Roman"/>
          <w:sz w:val="28"/>
          <w:szCs w:val="28"/>
          <w:lang w:val="ru-UA" w:eastAsia="ru-UA"/>
        </w:rPr>
      </w:pPr>
      <w:proofErr w:type="spellStart"/>
      <w:r w:rsidRPr="002326FA">
        <w:rPr>
          <w:rFonts w:ascii="Times New Roman" w:eastAsia="Times New Roman" w:hAnsi="Times New Roman" w:cs="Times New Roman"/>
          <w:sz w:val="28"/>
          <w:szCs w:val="28"/>
          <w:lang w:val="ru-UA" w:eastAsia="ru-UA"/>
        </w:rPr>
        <w:t>Дослідження</w:t>
      </w:r>
      <w:proofErr w:type="spellEnd"/>
      <w:r w:rsidRPr="002326FA">
        <w:rPr>
          <w:rFonts w:ascii="Times New Roman" w:eastAsia="Times New Roman" w:hAnsi="Times New Roman" w:cs="Times New Roman"/>
          <w:sz w:val="28"/>
          <w:szCs w:val="28"/>
          <w:lang w:val="ru-UA" w:eastAsia="ru-UA"/>
        </w:rPr>
        <w:t xml:space="preserve"> часто </w:t>
      </w:r>
      <w:r>
        <w:rPr>
          <w:rFonts w:ascii="Times New Roman" w:eastAsia="Times New Roman" w:hAnsi="Times New Roman" w:cs="Times New Roman"/>
          <w:sz w:val="28"/>
          <w:szCs w:val="28"/>
          <w:lang w:val="uk-UA" w:eastAsia="ru-UA"/>
        </w:rPr>
        <w:t>ходять</w:t>
      </w:r>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навколо</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гіпотез</w:t>
      </w:r>
      <w:proofErr w:type="spellEnd"/>
      <w:r w:rsidRPr="002326FA">
        <w:rPr>
          <w:rFonts w:ascii="Times New Roman" w:eastAsia="Times New Roman" w:hAnsi="Times New Roman" w:cs="Times New Roman"/>
          <w:sz w:val="28"/>
          <w:szCs w:val="28"/>
          <w:lang w:val="ru-UA" w:eastAsia="ru-UA"/>
        </w:rPr>
        <w:t xml:space="preserve"> і </w:t>
      </w:r>
      <w:proofErr w:type="spellStart"/>
      <w:r w:rsidRPr="002326FA">
        <w:rPr>
          <w:rFonts w:ascii="Times New Roman" w:eastAsia="Times New Roman" w:hAnsi="Times New Roman" w:cs="Times New Roman"/>
          <w:sz w:val="28"/>
          <w:szCs w:val="28"/>
          <w:lang w:val="ru-UA" w:eastAsia="ru-UA"/>
        </w:rPr>
        <w:t>результатів</w:t>
      </w:r>
      <w:proofErr w:type="spellEnd"/>
      <w:r w:rsidRPr="002326FA">
        <w:rPr>
          <w:rFonts w:ascii="Times New Roman" w:eastAsia="Times New Roman" w:hAnsi="Times New Roman" w:cs="Times New Roman"/>
          <w:sz w:val="28"/>
          <w:szCs w:val="28"/>
          <w:lang w:val="ru-UA" w:eastAsia="ru-UA"/>
        </w:rPr>
        <w:t xml:space="preserve">, не </w:t>
      </w:r>
      <w:proofErr w:type="spellStart"/>
      <w:r w:rsidRPr="002326FA">
        <w:rPr>
          <w:rFonts w:ascii="Times New Roman" w:eastAsia="Times New Roman" w:hAnsi="Times New Roman" w:cs="Times New Roman"/>
          <w:sz w:val="28"/>
          <w:szCs w:val="28"/>
          <w:lang w:val="ru-UA" w:eastAsia="ru-UA"/>
        </w:rPr>
        <w:t>приділяючи</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належної</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уваги</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соціальним</w:t>
      </w:r>
      <w:proofErr w:type="spellEnd"/>
      <w:r w:rsidRPr="002326FA">
        <w:rPr>
          <w:rFonts w:ascii="Times New Roman" w:eastAsia="Times New Roman" w:hAnsi="Times New Roman" w:cs="Times New Roman"/>
          <w:sz w:val="28"/>
          <w:szCs w:val="28"/>
          <w:lang w:val="ru-UA" w:eastAsia="ru-UA"/>
        </w:rPr>
        <w:t xml:space="preserve"> контекстам та </w:t>
      </w:r>
      <w:proofErr w:type="spellStart"/>
      <w:r w:rsidRPr="002326FA">
        <w:rPr>
          <w:rFonts w:ascii="Times New Roman" w:eastAsia="Times New Roman" w:hAnsi="Times New Roman" w:cs="Times New Roman"/>
          <w:sz w:val="28"/>
          <w:szCs w:val="28"/>
          <w:lang w:val="ru-UA" w:eastAsia="ru-UA"/>
        </w:rPr>
        <w:t>іншим</w:t>
      </w:r>
      <w:proofErr w:type="spellEnd"/>
      <w:r w:rsidRPr="002326FA">
        <w:rPr>
          <w:rFonts w:ascii="Times New Roman" w:eastAsia="Times New Roman" w:hAnsi="Times New Roman" w:cs="Times New Roman"/>
          <w:sz w:val="28"/>
          <w:szCs w:val="28"/>
          <w:lang w:val="ru-UA" w:eastAsia="ru-UA"/>
        </w:rPr>
        <w:t xml:space="preserve"> факторам. </w:t>
      </w:r>
      <w:proofErr w:type="spellStart"/>
      <w:r w:rsidRPr="002326FA">
        <w:rPr>
          <w:rFonts w:ascii="Times New Roman" w:eastAsia="Times New Roman" w:hAnsi="Times New Roman" w:cs="Times New Roman"/>
          <w:sz w:val="28"/>
          <w:szCs w:val="28"/>
          <w:lang w:val="ru-UA" w:eastAsia="ru-UA"/>
        </w:rPr>
        <w:t>Також</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недостатньо</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уваги</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приділяється</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медіаторам</w:t>
      </w:r>
      <w:proofErr w:type="spellEnd"/>
      <w:r w:rsidRPr="002326FA">
        <w:rPr>
          <w:rFonts w:ascii="Times New Roman" w:eastAsia="Times New Roman" w:hAnsi="Times New Roman" w:cs="Times New Roman"/>
          <w:sz w:val="28"/>
          <w:szCs w:val="28"/>
          <w:lang w:val="ru-UA" w:eastAsia="ru-UA"/>
        </w:rPr>
        <w:t xml:space="preserve"> і </w:t>
      </w:r>
      <w:proofErr w:type="spellStart"/>
      <w:r w:rsidRPr="002326FA">
        <w:rPr>
          <w:rFonts w:ascii="Times New Roman" w:eastAsia="Times New Roman" w:hAnsi="Times New Roman" w:cs="Times New Roman"/>
          <w:sz w:val="28"/>
          <w:szCs w:val="28"/>
          <w:lang w:val="ru-UA" w:eastAsia="ru-UA"/>
        </w:rPr>
        <w:t>транзакційним</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відносинам</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тобто</w:t>
      </w:r>
      <w:proofErr w:type="spellEnd"/>
      <w:r w:rsidRPr="002326FA">
        <w:rPr>
          <w:rFonts w:ascii="Times New Roman" w:eastAsia="Times New Roman" w:hAnsi="Times New Roman" w:cs="Times New Roman"/>
          <w:sz w:val="28"/>
          <w:szCs w:val="28"/>
          <w:lang w:val="ru-UA" w:eastAsia="ru-UA"/>
        </w:rPr>
        <w:t xml:space="preserve"> тому, як </w:t>
      </w:r>
      <w:proofErr w:type="spellStart"/>
      <w:r w:rsidRPr="002326FA">
        <w:rPr>
          <w:rFonts w:ascii="Times New Roman" w:eastAsia="Times New Roman" w:hAnsi="Times New Roman" w:cs="Times New Roman"/>
          <w:sz w:val="28"/>
          <w:szCs w:val="28"/>
          <w:lang w:val="ru-UA" w:eastAsia="ru-UA"/>
        </w:rPr>
        <w:t>інші</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змінні</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можуть</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впливати</w:t>
      </w:r>
      <w:proofErr w:type="spellEnd"/>
      <w:r w:rsidRPr="002326FA">
        <w:rPr>
          <w:rFonts w:ascii="Times New Roman" w:eastAsia="Times New Roman" w:hAnsi="Times New Roman" w:cs="Times New Roman"/>
          <w:sz w:val="28"/>
          <w:szCs w:val="28"/>
          <w:lang w:val="ru-UA" w:eastAsia="ru-UA"/>
        </w:rPr>
        <w:t xml:space="preserve"> на </w:t>
      </w:r>
      <w:proofErr w:type="spellStart"/>
      <w:r w:rsidRPr="002326FA">
        <w:rPr>
          <w:rFonts w:ascii="Times New Roman" w:eastAsia="Times New Roman" w:hAnsi="Times New Roman" w:cs="Times New Roman"/>
          <w:sz w:val="28"/>
          <w:szCs w:val="28"/>
          <w:lang w:val="ru-UA" w:eastAsia="ru-UA"/>
        </w:rPr>
        <w:t>використання</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порнографії</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Дослідження</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які</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враховують</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транзакційні</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відносини</w:t>
      </w:r>
      <w:proofErr w:type="spellEnd"/>
      <w:r w:rsidRPr="002326FA">
        <w:rPr>
          <w:rFonts w:ascii="Times New Roman" w:eastAsia="Times New Roman" w:hAnsi="Times New Roman" w:cs="Times New Roman"/>
          <w:sz w:val="28"/>
          <w:szCs w:val="28"/>
          <w:lang w:val="ru-UA" w:eastAsia="ru-UA"/>
        </w:rPr>
        <w:t>, «</w:t>
      </w:r>
      <w:proofErr w:type="spellStart"/>
      <w:r w:rsidRPr="002326FA">
        <w:rPr>
          <w:rFonts w:ascii="Times New Roman" w:eastAsia="Times New Roman" w:hAnsi="Times New Roman" w:cs="Times New Roman"/>
          <w:sz w:val="28"/>
          <w:szCs w:val="28"/>
          <w:lang w:val="ru-UA" w:eastAsia="ru-UA"/>
        </w:rPr>
        <w:t>описують</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наслідки</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використання</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медіа</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більш</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реалістично</w:t>
      </w:r>
      <w:proofErr w:type="spellEnd"/>
      <w:r w:rsidRPr="002326FA">
        <w:rPr>
          <w:rFonts w:ascii="Times New Roman" w:eastAsia="Times New Roman" w:hAnsi="Times New Roman" w:cs="Times New Roman"/>
          <w:sz w:val="28"/>
          <w:szCs w:val="28"/>
          <w:lang w:val="ru-UA" w:eastAsia="ru-UA"/>
        </w:rPr>
        <w:t xml:space="preserve"> й </w:t>
      </w:r>
      <w:proofErr w:type="spellStart"/>
      <w:r w:rsidRPr="002326FA">
        <w:rPr>
          <w:rFonts w:ascii="Times New Roman" w:eastAsia="Times New Roman" w:hAnsi="Times New Roman" w:cs="Times New Roman"/>
          <w:sz w:val="28"/>
          <w:szCs w:val="28"/>
          <w:lang w:val="ru-UA" w:eastAsia="ru-UA"/>
        </w:rPr>
        <w:t>достовірно</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ніж</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ті</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що</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припускають</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лінійну</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концепцію</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впливу</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медіа</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Peter</w:t>
      </w:r>
      <w:proofErr w:type="spellEnd"/>
      <w:r w:rsidRPr="002326FA">
        <w:rPr>
          <w:rFonts w:ascii="Times New Roman" w:eastAsia="Times New Roman" w:hAnsi="Times New Roman" w:cs="Times New Roman"/>
          <w:sz w:val="28"/>
          <w:szCs w:val="28"/>
          <w:lang w:val="ru-UA" w:eastAsia="ru-UA"/>
        </w:rPr>
        <w:t xml:space="preserve"> &amp; </w:t>
      </w:r>
      <w:proofErr w:type="spellStart"/>
      <w:r w:rsidRPr="002326FA">
        <w:rPr>
          <w:rFonts w:ascii="Times New Roman" w:eastAsia="Times New Roman" w:hAnsi="Times New Roman" w:cs="Times New Roman"/>
          <w:sz w:val="28"/>
          <w:szCs w:val="28"/>
          <w:lang w:val="ru-UA" w:eastAsia="ru-UA"/>
        </w:rPr>
        <w:t>Valkenburg</w:t>
      </w:r>
      <w:proofErr w:type="spellEnd"/>
      <w:r w:rsidRPr="002326FA">
        <w:rPr>
          <w:rFonts w:ascii="Times New Roman" w:eastAsia="Times New Roman" w:hAnsi="Times New Roman" w:cs="Times New Roman"/>
          <w:sz w:val="28"/>
          <w:szCs w:val="28"/>
          <w:lang w:val="ru-UA" w:eastAsia="ru-UA"/>
        </w:rPr>
        <w:t xml:space="preserve">, 2016, с. 512). </w:t>
      </w:r>
      <w:proofErr w:type="spellStart"/>
      <w:r w:rsidRPr="002326FA">
        <w:rPr>
          <w:rFonts w:ascii="Times New Roman" w:eastAsia="Times New Roman" w:hAnsi="Times New Roman" w:cs="Times New Roman"/>
          <w:sz w:val="28"/>
          <w:szCs w:val="28"/>
          <w:lang w:val="ru-UA" w:eastAsia="ru-UA"/>
        </w:rPr>
        <w:t>Наприклад</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значна</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частина</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досліджень</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зосереджена</w:t>
      </w:r>
      <w:proofErr w:type="spellEnd"/>
      <w:r w:rsidRPr="002326FA">
        <w:rPr>
          <w:rFonts w:ascii="Times New Roman" w:eastAsia="Times New Roman" w:hAnsi="Times New Roman" w:cs="Times New Roman"/>
          <w:sz w:val="28"/>
          <w:szCs w:val="28"/>
          <w:lang w:val="ru-UA" w:eastAsia="ru-UA"/>
        </w:rPr>
        <w:t xml:space="preserve"> на причинно-</w:t>
      </w:r>
      <w:proofErr w:type="spellStart"/>
      <w:r w:rsidRPr="002326FA">
        <w:rPr>
          <w:rFonts w:ascii="Times New Roman" w:eastAsia="Times New Roman" w:hAnsi="Times New Roman" w:cs="Times New Roman"/>
          <w:sz w:val="28"/>
          <w:szCs w:val="28"/>
          <w:lang w:val="ru-UA" w:eastAsia="ru-UA"/>
        </w:rPr>
        <w:t>наслідкових</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твердженнях</w:t>
      </w:r>
      <w:proofErr w:type="spellEnd"/>
      <w:r w:rsidRPr="002326FA">
        <w:rPr>
          <w:rFonts w:ascii="Times New Roman" w:eastAsia="Times New Roman" w:hAnsi="Times New Roman" w:cs="Times New Roman"/>
          <w:sz w:val="28"/>
          <w:szCs w:val="28"/>
          <w:lang w:val="ru-UA" w:eastAsia="ru-UA"/>
        </w:rPr>
        <w:t xml:space="preserve"> про </w:t>
      </w:r>
      <w:proofErr w:type="spellStart"/>
      <w:r w:rsidRPr="002326FA">
        <w:rPr>
          <w:rFonts w:ascii="Times New Roman" w:eastAsia="Times New Roman" w:hAnsi="Times New Roman" w:cs="Times New Roman"/>
          <w:sz w:val="28"/>
          <w:szCs w:val="28"/>
          <w:lang w:val="ru-UA" w:eastAsia="ru-UA"/>
        </w:rPr>
        <w:t>використання</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порнографії</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тобто</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що</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використання</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порнографії</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завдає</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шкоди</w:t>
      </w:r>
      <w:proofErr w:type="spellEnd"/>
      <w:r w:rsidRPr="002326FA">
        <w:rPr>
          <w:rFonts w:ascii="Times New Roman" w:eastAsia="Times New Roman" w:hAnsi="Times New Roman" w:cs="Times New Roman"/>
          <w:sz w:val="28"/>
          <w:szCs w:val="28"/>
          <w:lang w:val="ru-UA" w:eastAsia="ru-UA"/>
        </w:rPr>
        <w:t xml:space="preserve">), але не </w:t>
      </w:r>
      <w:proofErr w:type="spellStart"/>
      <w:r w:rsidRPr="002326FA">
        <w:rPr>
          <w:rFonts w:ascii="Times New Roman" w:eastAsia="Times New Roman" w:hAnsi="Times New Roman" w:cs="Times New Roman"/>
          <w:sz w:val="28"/>
          <w:szCs w:val="28"/>
          <w:lang w:val="ru-UA" w:eastAsia="ru-UA"/>
        </w:rPr>
        <w:t>досліджує</w:t>
      </w:r>
      <w:proofErr w:type="spellEnd"/>
      <w:r w:rsidRPr="002326FA">
        <w:rPr>
          <w:rFonts w:ascii="Times New Roman" w:eastAsia="Times New Roman" w:hAnsi="Times New Roman" w:cs="Times New Roman"/>
          <w:sz w:val="28"/>
          <w:szCs w:val="28"/>
          <w:lang w:val="ru-UA" w:eastAsia="ru-UA"/>
        </w:rPr>
        <w:t xml:space="preserve">, як шкода </w:t>
      </w:r>
      <w:proofErr w:type="spellStart"/>
      <w:r w:rsidRPr="002326FA">
        <w:rPr>
          <w:rFonts w:ascii="Times New Roman" w:eastAsia="Times New Roman" w:hAnsi="Times New Roman" w:cs="Times New Roman"/>
          <w:sz w:val="28"/>
          <w:szCs w:val="28"/>
          <w:lang w:val="ru-UA" w:eastAsia="ru-UA"/>
        </w:rPr>
        <w:t>може</w:t>
      </w:r>
      <w:proofErr w:type="spellEnd"/>
      <w:r w:rsidRPr="002326FA">
        <w:rPr>
          <w:rFonts w:ascii="Times New Roman" w:eastAsia="Times New Roman" w:hAnsi="Times New Roman" w:cs="Times New Roman"/>
          <w:sz w:val="28"/>
          <w:szCs w:val="28"/>
          <w:lang w:val="ru-UA" w:eastAsia="ru-UA"/>
        </w:rPr>
        <w:t xml:space="preserve"> бути </w:t>
      </w:r>
      <w:proofErr w:type="spellStart"/>
      <w:r w:rsidRPr="002326FA">
        <w:rPr>
          <w:rFonts w:ascii="Times New Roman" w:eastAsia="Times New Roman" w:hAnsi="Times New Roman" w:cs="Times New Roman"/>
          <w:sz w:val="28"/>
          <w:szCs w:val="28"/>
          <w:lang w:val="ru-UA" w:eastAsia="ru-UA"/>
        </w:rPr>
        <w:t>пов’язана</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іншими</w:t>
      </w:r>
      <w:proofErr w:type="spellEnd"/>
      <w:r w:rsidRPr="002326FA">
        <w:rPr>
          <w:rFonts w:ascii="Times New Roman" w:eastAsia="Times New Roman" w:hAnsi="Times New Roman" w:cs="Times New Roman"/>
          <w:sz w:val="28"/>
          <w:szCs w:val="28"/>
          <w:lang w:val="ru-UA" w:eastAsia="ru-UA"/>
        </w:rPr>
        <w:t xml:space="preserve"> </w:t>
      </w:r>
      <w:r>
        <w:rPr>
          <w:rFonts w:ascii="Times New Roman" w:eastAsia="Times New Roman" w:hAnsi="Times New Roman" w:cs="Times New Roman"/>
          <w:sz w:val="28"/>
          <w:szCs w:val="28"/>
          <w:lang w:val="uk-UA" w:eastAsia="ru-UA"/>
        </w:rPr>
        <w:t>факторами</w:t>
      </w:r>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Можливо</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існує</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спільна</w:t>
      </w:r>
      <w:proofErr w:type="spellEnd"/>
      <w:r w:rsidRPr="002326FA">
        <w:rPr>
          <w:rFonts w:ascii="Times New Roman" w:eastAsia="Times New Roman" w:hAnsi="Times New Roman" w:cs="Times New Roman"/>
          <w:sz w:val="28"/>
          <w:szCs w:val="28"/>
          <w:lang w:val="ru-UA" w:eastAsia="ru-UA"/>
        </w:rPr>
        <w:t xml:space="preserve"> причина як </w:t>
      </w:r>
      <w:proofErr w:type="spellStart"/>
      <w:r w:rsidRPr="002326FA">
        <w:rPr>
          <w:rFonts w:ascii="Times New Roman" w:eastAsia="Times New Roman" w:hAnsi="Times New Roman" w:cs="Times New Roman"/>
          <w:sz w:val="28"/>
          <w:szCs w:val="28"/>
          <w:lang w:val="ru-UA" w:eastAsia="ru-UA"/>
        </w:rPr>
        <w:t>споживання</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порнографії</w:t>
      </w:r>
      <w:proofErr w:type="spellEnd"/>
      <w:r w:rsidRPr="002326FA">
        <w:rPr>
          <w:rFonts w:ascii="Times New Roman" w:eastAsia="Times New Roman" w:hAnsi="Times New Roman" w:cs="Times New Roman"/>
          <w:sz w:val="28"/>
          <w:szCs w:val="28"/>
          <w:lang w:val="ru-UA" w:eastAsia="ru-UA"/>
        </w:rPr>
        <w:t xml:space="preserve">, так і, </w:t>
      </w:r>
      <w:proofErr w:type="spellStart"/>
      <w:r w:rsidRPr="002326FA">
        <w:rPr>
          <w:rFonts w:ascii="Times New Roman" w:eastAsia="Times New Roman" w:hAnsi="Times New Roman" w:cs="Times New Roman"/>
          <w:sz w:val="28"/>
          <w:szCs w:val="28"/>
          <w:lang w:val="ru-UA" w:eastAsia="ru-UA"/>
        </w:rPr>
        <w:t>наприклад</w:t>
      </w:r>
      <w:proofErr w:type="spellEnd"/>
      <w:r w:rsidRPr="002326FA">
        <w:rPr>
          <w:rFonts w:ascii="Times New Roman" w:eastAsia="Times New Roman" w:hAnsi="Times New Roman" w:cs="Times New Roman"/>
          <w:sz w:val="28"/>
          <w:szCs w:val="28"/>
          <w:lang w:val="ru-UA" w:eastAsia="ru-UA"/>
        </w:rPr>
        <w:t xml:space="preserve">, сексуально </w:t>
      </w:r>
      <w:proofErr w:type="spellStart"/>
      <w:r w:rsidRPr="002326FA">
        <w:rPr>
          <w:rFonts w:ascii="Times New Roman" w:eastAsia="Times New Roman" w:hAnsi="Times New Roman" w:cs="Times New Roman"/>
          <w:sz w:val="28"/>
          <w:szCs w:val="28"/>
          <w:lang w:val="ru-UA" w:eastAsia="ru-UA"/>
        </w:rPr>
        <w:t>агресивної</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поведінки</w:t>
      </w:r>
      <w:proofErr w:type="spellEnd"/>
      <w:r w:rsidRPr="002326FA">
        <w:rPr>
          <w:rFonts w:ascii="Times New Roman" w:eastAsia="Times New Roman" w:hAnsi="Times New Roman" w:cs="Times New Roman"/>
          <w:sz w:val="28"/>
          <w:szCs w:val="28"/>
          <w:lang w:val="ru-UA" w:eastAsia="ru-UA"/>
        </w:rPr>
        <w:t xml:space="preserve">, а не </w:t>
      </w:r>
      <w:proofErr w:type="spellStart"/>
      <w:r w:rsidRPr="002326FA">
        <w:rPr>
          <w:rFonts w:ascii="Times New Roman" w:eastAsia="Times New Roman" w:hAnsi="Times New Roman" w:cs="Times New Roman"/>
          <w:sz w:val="28"/>
          <w:szCs w:val="28"/>
          <w:lang w:val="ru-UA" w:eastAsia="ru-UA"/>
        </w:rPr>
        <w:t>прямий</w:t>
      </w:r>
      <w:proofErr w:type="spellEnd"/>
      <w:r w:rsidRPr="002326FA">
        <w:rPr>
          <w:rFonts w:ascii="Times New Roman" w:eastAsia="Times New Roman" w:hAnsi="Times New Roman" w:cs="Times New Roman"/>
          <w:sz w:val="28"/>
          <w:szCs w:val="28"/>
          <w:lang w:val="ru-UA" w:eastAsia="ru-UA"/>
        </w:rPr>
        <w:t xml:space="preserve"> причинно-</w:t>
      </w:r>
      <w:proofErr w:type="spellStart"/>
      <w:r w:rsidRPr="002326FA">
        <w:rPr>
          <w:rFonts w:ascii="Times New Roman" w:eastAsia="Times New Roman" w:hAnsi="Times New Roman" w:cs="Times New Roman"/>
          <w:sz w:val="28"/>
          <w:szCs w:val="28"/>
          <w:lang w:val="ru-UA" w:eastAsia="ru-UA"/>
        </w:rPr>
        <w:t>наслідковий</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зв’язок</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між</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цими</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явищами</w:t>
      </w:r>
      <w:proofErr w:type="spellEnd"/>
      <w:r w:rsidRPr="002326FA">
        <w:rPr>
          <w:rFonts w:ascii="Times New Roman" w:eastAsia="Times New Roman" w:hAnsi="Times New Roman" w:cs="Times New Roman"/>
          <w:sz w:val="28"/>
          <w:szCs w:val="28"/>
          <w:lang w:val="ru-UA" w:eastAsia="ru-UA"/>
        </w:rPr>
        <w:t>. «</w:t>
      </w:r>
      <w:proofErr w:type="spellStart"/>
      <w:r w:rsidRPr="002326FA">
        <w:rPr>
          <w:rFonts w:ascii="Times New Roman" w:eastAsia="Times New Roman" w:hAnsi="Times New Roman" w:cs="Times New Roman"/>
          <w:sz w:val="28"/>
          <w:szCs w:val="28"/>
          <w:lang w:val="ru-UA" w:eastAsia="ru-UA"/>
        </w:rPr>
        <w:t>Необхідно</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зрозуміти</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що</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експозиція</w:t>
      </w:r>
      <w:proofErr w:type="spellEnd"/>
      <w:r w:rsidRPr="002326FA">
        <w:rPr>
          <w:rFonts w:ascii="Times New Roman" w:eastAsia="Times New Roman" w:hAnsi="Times New Roman" w:cs="Times New Roman"/>
          <w:sz w:val="28"/>
          <w:szCs w:val="28"/>
          <w:lang w:val="ru-UA" w:eastAsia="ru-UA"/>
        </w:rPr>
        <w:t xml:space="preserve"> до сексуально </w:t>
      </w:r>
      <w:proofErr w:type="spellStart"/>
      <w:r w:rsidRPr="002326FA">
        <w:rPr>
          <w:rFonts w:ascii="Times New Roman" w:eastAsia="Times New Roman" w:hAnsi="Times New Roman" w:cs="Times New Roman"/>
          <w:sz w:val="28"/>
          <w:szCs w:val="28"/>
          <w:lang w:val="ru-UA" w:eastAsia="ru-UA"/>
        </w:rPr>
        <w:t>експліцитних</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медіа</w:t>
      </w:r>
      <w:proofErr w:type="spellEnd"/>
      <w:r w:rsidRPr="002326FA">
        <w:rPr>
          <w:rFonts w:ascii="Times New Roman" w:eastAsia="Times New Roman" w:hAnsi="Times New Roman" w:cs="Times New Roman"/>
          <w:sz w:val="28"/>
          <w:szCs w:val="28"/>
          <w:lang w:val="ru-UA" w:eastAsia="ru-UA"/>
        </w:rPr>
        <w:t xml:space="preserve"> (SEM) </w:t>
      </w:r>
      <w:proofErr w:type="spellStart"/>
      <w:r w:rsidRPr="002326FA">
        <w:rPr>
          <w:rFonts w:ascii="Times New Roman" w:eastAsia="Times New Roman" w:hAnsi="Times New Roman" w:cs="Times New Roman"/>
          <w:sz w:val="28"/>
          <w:szCs w:val="28"/>
          <w:lang w:val="ru-UA" w:eastAsia="ru-UA"/>
        </w:rPr>
        <w:t>може</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формувати</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сексуальні</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вподобання</w:t>
      </w:r>
      <w:proofErr w:type="spellEnd"/>
      <w:r w:rsidRPr="002326FA">
        <w:rPr>
          <w:rFonts w:ascii="Times New Roman" w:eastAsia="Times New Roman" w:hAnsi="Times New Roman" w:cs="Times New Roman"/>
          <w:sz w:val="28"/>
          <w:szCs w:val="28"/>
          <w:lang w:val="ru-UA" w:eastAsia="ru-UA"/>
        </w:rPr>
        <w:t xml:space="preserve">, і </w:t>
      </w:r>
      <w:proofErr w:type="spellStart"/>
      <w:r w:rsidRPr="002326FA">
        <w:rPr>
          <w:rFonts w:ascii="Times New Roman" w:eastAsia="Times New Roman" w:hAnsi="Times New Roman" w:cs="Times New Roman"/>
          <w:sz w:val="28"/>
          <w:szCs w:val="28"/>
          <w:lang w:val="ru-UA" w:eastAsia="ru-UA"/>
        </w:rPr>
        <w:t>молоді</w:t>
      </w:r>
      <w:proofErr w:type="spellEnd"/>
      <w:r w:rsidRPr="002326FA">
        <w:rPr>
          <w:rFonts w:ascii="Times New Roman" w:eastAsia="Times New Roman" w:hAnsi="Times New Roman" w:cs="Times New Roman"/>
          <w:sz w:val="28"/>
          <w:szCs w:val="28"/>
          <w:lang w:val="ru-UA" w:eastAsia="ru-UA"/>
        </w:rPr>
        <w:t xml:space="preserve"> люди часто </w:t>
      </w:r>
      <w:proofErr w:type="spellStart"/>
      <w:r w:rsidRPr="002326FA">
        <w:rPr>
          <w:rFonts w:ascii="Times New Roman" w:eastAsia="Times New Roman" w:hAnsi="Times New Roman" w:cs="Times New Roman"/>
          <w:sz w:val="28"/>
          <w:szCs w:val="28"/>
          <w:lang w:val="ru-UA" w:eastAsia="ru-UA"/>
        </w:rPr>
        <w:t>вибірково</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обирають</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сексуальні</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медіа</w:t>
      </w:r>
      <w:proofErr w:type="spellEnd"/>
      <w:r w:rsidRPr="002326FA">
        <w:rPr>
          <w:rFonts w:ascii="Times New Roman" w:eastAsia="Times New Roman" w:hAnsi="Times New Roman" w:cs="Times New Roman"/>
          <w:sz w:val="28"/>
          <w:szCs w:val="28"/>
          <w:lang w:val="ru-UA" w:eastAsia="ru-UA"/>
        </w:rPr>
        <w:t xml:space="preserve">, </w:t>
      </w:r>
      <w:r>
        <w:rPr>
          <w:rFonts w:ascii="Times New Roman" w:eastAsia="Times New Roman" w:hAnsi="Times New Roman" w:cs="Times New Roman"/>
          <w:sz w:val="28"/>
          <w:szCs w:val="28"/>
          <w:lang w:val="uk-UA" w:eastAsia="ru-UA"/>
        </w:rPr>
        <w:t>посили</w:t>
      </w:r>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яких</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відповідають</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їхнім</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попереднім</w:t>
      </w:r>
      <w:proofErr w:type="spellEnd"/>
      <w:r w:rsidRPr="002326FA">
        <w:rPr>
          <w:rFonts w:ascii="Times New Roman" w:eastAsia="Times New Roman" w:hAnsi="Times New Roman" w:cs="Times New Roman"/>
          <w:sz w:val="28"/>
          <w:szCs w:val="28"/>
          <w:lang w:val="ru-UA" w:eastAsia="ru-UA"/>
        </w:rPr>
        <w:t xml:space="preserve"> </w:t>
      </w:r>
      <w:proofErr w:type="spellStart"/>
      <w:r w:rsidRPr="002326FA">
        <w:rPr>
          <w:rFonts w:ascii="Times New Roman" w:eastAsia="Times New Roman" w:hAnsi="Times New Roman" w:cs="Times New Roman"/>
          <w:sz w:val="28"/>
          <w:szCs w:val="28"/>
          <w:lang w:val="ru-UA" w:eastAsia="ru-UA"/>
        </w:rPr>
        <w:t>вподобанням</w:t>
      </w:r>
      <w:proofErr w:type="spellEnd"/>
      <w:r w:rsidRPr="002326FA">
        <w:rPr>
          <w:rFonts w:ascii="Times New Roman" w:eastAsia="Times New Roman" w:hAnsi="Times New Roman" w:cs="Times New Roman"/>
          <w:sz w:val="28"/>
          <w:szCs w:val="28"/>
          <w:lang w:val="ru-UA" w:eastAsia="ru-UA"/>
        </w:rPr>
        <w:t>» (</w:t>
      </w:r>
      <w:proofErr w:type="spellStart"/>
      <w:r w:rsidRPr="002326FA">
        <w:rPr>
          <w:rFonts w:ascii="Times New Roman" w:eastAsia="Times New Roman" w:hAnsi="Times New Roman" w:cs="Times New Roman"/>
          <w:sz w:val="28"/>
          <w:szCs w:val="28"/>
          <w:lang w:val="ru-UA" w:eastAsia="ru-UA"/>
        </w:rPr>
        <w:t>Morgan</w:t>
      </w:r>
      <w:proofErr w:type="spellEnd"/>
      <w:r w:rsidRPr="002326FA">
        <w:rPr>
          <w:rFonts w:ascii="Times New Roman" w:eastAsia="Times New Roman" w:hAnsi="Times New Roman" w:cs="Times New Roman"/>
          <w:sz w:val="28"/>
          <w:szCs w:val="28"/>
          <w:lang w:val="ru-UA" w:eastAsia="ru-UA"/>
        </w:rPr>
        <w:t>, 2011, с. 528).</w:t>
      </w:r>
    </w:p>
    <w:p w14:paraId="2F35A01C" w14:textId="77777777" w:rsidR="00727012" w:rsidRPr="00727012" w:rsidRDefault="00727012" w:rsidP="00727012">
      <w:pPr>
        <w:spacing w:before="100" w:beforeAutospacing="1" w:after="100" w:afterAutospacing="1" w:line="240" w:lineRule="auto"/>
        <w:rPr>
          <w:rFonts w:ascii="Times New Roman" w:eastAsia="Times New Roman" w:hAnsi="Times New Roman" w:cs="Times New Roman"/>
          <w:sz w:val="28"/>
          <w:szCs w:val="28"/>
          <w:u w:val="single"/>
          <w:lang w:val="ru-UA" w:eastAsia="ru-UA"/>
        </w:rPr>
      </w:pPr>
      <w:proofErr w:type="spellStart"/>
      <w:r w:rsidRPr="00727012">
        <w:rPr>
          <w:rFonts w:ascii="Times New Roman" w:eastAsia="Times New Roman" w:hAnsi="Times New Roman" w:cs="Times New Roman"/>
          <w:sz w:val="28"/>
          <w:szCs w:val="28"/>
          <w:u w:val="single"/>
          <w:lang w:val="ru-UA" w:eastAsia="ru-UA"/>
        </w:rPr>
        <w:t>Конструкції</w:t>
      </w:r>
      <w:proofErr w:type="spellEnd"/>
      <w:r w:rsidRPr="00727012">
        <w:rPr>
          <w:rFonts w:ascii="Times New Roman" w:eastAsia="Times New Roman" w:hAnsi="Times New Roman" w:cs="Times New Roman"/>
          <w:sz w:val="28"/>
          <w:szCs w:val="28"/>
          <w:u w:val="single"/>
          <w:lang w:val="ru-UA" w:eastAsia="ru-UA"/>
        </w:rPr>
        <w:t xml:space="preserve"> </w:t>
      </w:r>
      <w:proofErr w:type="spellStart"/>
      <w:r w:rsidRPr="00727012">
        <w:rPr>
          <w:rFonts w:ascii="Times New Roman" w:eastAsia="Times New Roman" w:hAnsi="Times New Roman" w:cs="Times New Roman"/>
          <w:sz w:val="28"/>
          <w:szCs w:val="28"/>
          <w:u w:val="single"/>
          <w:lang w:val="ru-UA" w:eastAsia="ru-UA"/>
        </w:rPr>
        <w:t>маскулінності</w:t>
      </w:r>
      <w:proofErr w:type="spellEnd"/>
    </w:p>
    <w:p w14:paraId="72310446" w14:textId="6A41A39A" w:rsidR="00727012" w:rsidRPr="00727012" w:rsidRDefault="00727012" w:rsidP="00727012">
      <w:pPr>
        <w:spacing w:before="100" w:beforeAutospacing="1" w:after="100" w:afterAutospacing="1" w:line="240" w:lineRule="auto"/>
        <w:rPr>
          <w:rFonts w:ascii="Times New Roman" w:eastAsia="Times New Roman" w:hAnsi="Times New Roman" w:cs="Times New Roman"/>
          <w:sz w:val="28"/>
          <w:szCs w:val="28"/>
          <w:lang w:val="ru-UA" w:eastAsia="ru-UA"/>
        </w:rPr>
      </w:pPr>
      <w:r w:rsidRPr="00727012">
        <w:rPr>
          <w:rFonts w:ascii="Times New Roman" w:eastAsia="Times New Roman" w:hAnsi="Times New Roman" w:cs="Times New Roman"/>
          <w:sz w:val="28"/>
          <w:szCs w:val="28"/>
          <w:lang w:val="ru-UA" w:eastAsia="ru-UA"/>
        </w:rPr>
        <w:t>«</w:t>
      </w:r>
      <w:proofErr w:type="spellStart"/>
      <w:r w:rsidRPr="00727012">
        <w:rPr>
          <w:rFonts w:ascii="Times New Roman" w:eastAsia="Times New Roman" w:hAnsi="Times New Roman" w:cs="Times New Roman"/>
          <w:sz w:val="28"/>
          <w:szCs w:val="28"/>
          <w:lang w:val="ru-UA" w:eastAsia="ru-UA"/>
        </w:rPr>
        <w:t>Історично</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споживання</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порнографії</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було</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притаманним</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чоловікам</w:t>
      </w:r>
      <w:proofErr w:type="spellEnd"/>
      <w:r w:rsidRPr="00727012">
        <w:rPr>
          <w:rFonts w:ascii="Times New Roman" w:eastAsia="Times New Roman" w:hAnsi="Times New Roman" w:cs="Times New Roman"/>
          <w:sz w:val="28"/>
          <w:szCs w:val="28"/>
          <w:lang w:val="ru-UA" w:eastAsia="ru-UA"/>
        </w:rPr>
        <w:t xml:space="preserve"> і </w:t>
      </w:r>
      <w:proofErr w:type="spellStart"/>
      <w:r w:rsidRPr="00727012">
        <w:rPr>
          <w:rFonts w:ascii="Times New Roman" w:eastAsia="Times New Roman" w:hAnsi="Times New Roman" w:cs="Times New Roman"/>
          <w:sz w:val="28"/>
          <w:szCs w:val="28"/>
          <w:lang w:val="ru-UA" w:eastAsia="ru-UA"/>
        </w:rPr>
        <w:t>рідко</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практикувалося</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жінками</w:t>
      </w:r>
      <w:proofErr w:type="spellEnd"/>
      <w:r w:rsidRPr="00727012">
        <w:rPr>
          <w:rFonts w:ascii="Times New Roman" w:eastAsia="Times New Roman" w:hAnsi="Times New Roman" w:cs="Times New Roman"/>
          <w:sz w:val="28"/>
          <w:szCs w:val="28"/>
          <w:lang w:val="ru-UA" w:eastAsia="ru-UA"/>
        </w:rPr>
        <w:t xml:space="preserve"> [...] Гетеросексуальна </w:t>
      </w:r>
      <w:proofErr w:type="spellStart"/>
      <w:r w:rsidRPr="00727012">
        <w:rPr>
          <w:rFonts w:ascii="Times New Roman" w:eastAsia="Times New Roman" w:hAnsi="Times New Roman" w:cs="Times New Roman"/>
          <w:sz w:val="28"/>
          <w:szCs w:val="28"/>
          <w:lang w:val="ru-UA" w:eastAsia="ru-UA"/>
        </w:rPr>
        <w:t>маскулінність</w:t>
      </w:r>
      <w:proofErr w:type="spellEnd"/>
      <w:r w:rsidRPr="00727012">
        <w:rPr>
          <w:rFonts w:ascii="Times New Roman" w:eastAsia="Times New Roman" w:hAnsi="Times New Roman" w:cs="Times New Roman"/>
          <w:sz w:val="28"/>
          <w:szCs w:val="28"/>
          <w:lang w:val="ru-UA" w:eastAsia="ru-UA"/>
        </w:rPr>
        <w:t xml:space="preserve"> є </w:t>
      </w:r>
      <w:proofErr w:type="spellStart"/>
      <w:r w:rsidRPr="00727012">
        <w:rPr>
          <w:rFonts w:ascii="Times New Roman" w:eastAsia="Times New Roman" w:hAnsi="Times New Roman" w:cs="Times New Roman"/>
          <w:sz w:val="28"/>
          <w:szCs w:val="28"/>
          <w:lang w:val="ru-UA" w:eastAsia="ru-UA"/>
        </w:rPr>
        <w:t>центральним</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елементом</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етнографії</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порнографії</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що</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також</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ілюструє</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зв’язок</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із</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соціальним</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світом</w:t>
      </w:r>
      <w:proofErr w:type="spellEnd"/>
      <w:r w:rsidRPr="00727012">
        <w:rPr>
          <w:rFonts w:ascii="Times New Roman" w:eastAsia="Times New Roman" w:hAnsi="Times New Roman" w:cs="Times New Roman"/>
          <w:sz w:val="28"/>
          <w:szCs w:val="28"/>
          <w:lang w:val="ru-UA" w:eastAsia="ru-UA"/>
        </w:rPr>
        <w:t xml:space="preserve"> ролей, </w:t>
      </w:r>
      <w:proofErr w:type="spellStart"/>
      <w:r w:rsidRPr="00727012">
        <w:rPr>
          <w:rFonts w:ascii="Times New Roman" w:eastAsia="Times New Roman" w:hAnsi="Times New Roman" w:cs="Times New Roman"/>
          <w:sz w:val="28"/>
          <w:szCs w:val="28"/>
          <w:lang w:val="ru-UA" w:eastAsia="ru-UA"/>
        </w:rPr>
        <w:t>цінностей</w:t>
      </w:r>
      <w:proofErr w:type="spellEnd"/>
      <w:r w:rsidRPr="00727012">
        <w:rPr>
          <w:rFonts w:ascii="Times New Roman" w:eastAsia="Times New Roman" w:hAnsi="Times New Roman" w:cs="Times New Roman"/>
          <w:sz w:val="28"/>
          <w:szCs w:val="28"/>
          <w:lang w:val="ru-UA" w:eastAsia="ru-UA"/>
        </w:rPr>
        <w:t xml:space="preserve"> і </w:t>
      </w:r>
      <w:proofErr w:type="spellStart"/>
      <w:r w:rsidRPr="00727012">
        <w:rPr>
          <w:rFonts w:ascii="Times New Roman" w:eastAsia="Times New Roman" w:hAnsi="Times New Roman" w:cs="Times New Roman"/>
          <w:sz w:val="28"/>
          <w:szCs w:val="28"/>
          <w:lang w:val="ru-UA" w:eastAsia="ru-UA"/>
        </w:rPr>
        <w:t>соціальної</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структури</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суспільства</w:t>
      </w:r>
      <w:proofErr w:type="spellEnd"/>
      <w:r w:rsidRPr="00727012">
        <w:rPr>
          <w:rFonts w:ascii="Times New Roman" w:eastAsia="Times New Roman" w:hAnsi="Times New Roman" w:cs="Times New Roman"/>
          <w:sz w:val="28"/>
          <w:szCs w:val="28"/>
          <w:lang w:val="ru-UA" w:eastAsia="ru-UA"/>
        </w:rPr>
        <w:t>» (</w:t>
      </w:r>
      <w:proofErr w:type="spellStart"/>
      <w:r w:rsidRPr="00727012">
        <w:rPr>
          <w:rFonts w:ascii="Times New Roman" w:eastAsia="Times New Roman" w:hAnsi="Times New Roman" w:cs="Times New Roman"/>
          <w:sz w:val="28"/>
          <w:szCs w:val="28"/>
          <w:lang w:val="ru-UA" w:eastAsia="ru-UA"/>
        </w:rPr>
        <w:t>Löfgren-Mårtenson</w:t>
      </w:r>
      <w:proofErr w:type="spellEnd"/>
      <w:r w:rsidRPr="00727012">
        <w:rPr>
          <w:rFonts w:ascii="Times New Roman" w:eastAsia="Times New Roman" w:hAnsi="Times New Roman" w:cs="Times New Roman"/>
          <w:sz w:val="28"/>
          <w:szCs w:val="28"/>
          <w:lang w:val="ru-UA" w:eastAsia="ru-UA"/>
        </w:rPr>
        <w:t xml:space="preserve"> &amp; </w:t>
      </w:r>
      <w:proofErr w:type="spellStart"/>
      <w:r w:rsidRPr="00727012">
        <w:rPr>
          <w:rFonts w:ascii="Times New Roman" w:eastAsia="Times New Roman" w:hAnsi="Times New Roman" w:cs="Times New Roman"/>
          <w:sz w:val="28"/>
          <w:szCs w:val="28"/>
          <w:lang w:val="ru-UA" w:eastAsia="ru-UA"/>
        </w:rPr>
        <w:t>Månsson</w:t>
      </w:r>
      <w:proofErr w:type="spellEnd"/>
      <w:r w:rsidRPr="00727012">
        <w:rPr>
          <w:rFonts w:ascii="Times New Roman" w:eastAsia="Times New Roman" w:hAnsi="Times New Roman" w:cs="Times New Roman"/>
          <w:sz w:val="28"/>
          <w:szCs w:val="28"/>
          <w:lang w:val="ru-UA" w:eastAsia="ru-UA"/>
        </w:rPr>
        <w:t>, 2010, с. 576).</w:t>
      </w:r>
      <w:r w:rsidR="0022641B">
        <w:rPr>
          <w:rFonts w:ascii="Times New Roman" w:eastAsia="Times New Roman" w:hAnsi="Times New Roman" w:cs="Times New Roman"/>
          <w:sz w:val="28"/>
          <w:szCs w:val="28"/>
          <w:lang w:val="uk-UA" w:eastAsia="ru-UA"/>
        </w:rPr>
        <w:t xml:space="preserve"> С</w:t>
      </w:r>
      <w:proofErr w:type="spellStart"/>
      <w:r w:rsidRPr="00727012">
        <w:rPr>
          <w:rFonts w:ascii="Times New Roman" w:eastAsia="Times New Roman" w:hAnsi="Times New Roman" w:cs="Times New Roman"/>
          <w:sz w:val="28"/>
          <w:szCs w:val="28"/>
          <w:lang w:val="ru-UA" w:eastAsia="ru-UA"/>
        </w:rPr>
        <w:t>ексуальне</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насильство</w:t>
      </w:r>
      <w:proofErr w:type="spellEnd"/>
      <w:r w:rsidR="0022641B">
        <w:rPr>
          <w:rFonts w:ascii="Times New Roman" w:eastAsia="Times New Roman" w:hAnsi="Times New Roman" w:cs="Times New Roman"/>
          <w:sz w:val="28"/>
          <w:szCs w:val="28"/>
          <w:lang w:val="uk-UA" w:eastAsia="ru-UA"/>
        </w:rPr>
        <w:t xml:space="preserve"> з боку підлітків</w:t>
      </w:r>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тісно</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пов’язане</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із</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соціальним</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тиском</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спрямованим</w:t>
      </w:r>
      <w:proofErr w:type="spellEnd"/>
      <w:r w:rsidRPr="00727012">
        <w:rPr>
          <w:rFonts w:ascii="Times New Roman" w:eastAsia="Times New Roman" w:hAnsi="Times New Roman" w:cs="Times New Roman"/>
          <w:sz w:val="28"/>
          <w:szCs w:val="28"/>
          <w:lang w:val="ru-UA" w:eastAsia="ru-UA"/>
        </w:rPr>
        <w:t xml:space="preserve"> на </w:t>
      </w:r>
      <w:proofErr w:type="spellStart"/>
      <w:r w:rsidRPr="00727012">
        <w:rPr>
          <w:rFonts w:ascii="Times New Roman" w:eastAsia="Times New Roman" w:hAnsi="Times New Roman" w:cs="Times New Roman"/>
          <w:sz w:val="28"/>
          <w:szCs w:val="28"/>
          <w:lang w:val="ru-UA" w:eastAsia="ru-UA"/>
        </w:rPr>
        <w:t>доведення</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своєї</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lastRenderedPageBreak/>
        <w:t>маскулінності</w:t>
      </w:r>
      <w:proofErr w:type="spellEnd"/>
      <w:r w:rsidRPr="00727012">
        <w:rPr>
          <w:rFonts w:ascii="Times New Roman" w:eastAsia="Times New Roman" w:hAnsi="Times New Roman" w:cs="Times New Roman"/>
          <w:sz w:val="28"/>
          <w:szCs w:val="28"/>
          <w:lang w:val="ru-UA" w:eastAsia="ru-UA"/>
        </w:rPr>
        <w:t xml:space="preserve"> (див. </w:t>
      </w:r>
      <w:proofErr w:type="spellStart"/>
      <w:r w:rsidRPr="00727012">
        <w:rPr>
          <w:rFonts w:ascii="Times New Roman" w:eastAsia="Times New Roman" w:hAnsi="Times New Roman" w:cs="Times New Roman"/>
          <w:sz w:val="28"/>
          <w:szCs w:val="28"/>
          <w:lang w:val="ru-UA" w:eastAsia="ru-UA"/>
        </w:rPr>
        <w:t>Messerschmidt</w:t>
      </w:r>
      <w:proofErr w:type="spellEnd"/>
      <w:r w:rsidRPr="00727012">
        <w:rPr>
          <w:rFonts w:ascii="Times New Roman" w:eastAsia="Times New Roman" w:hAnsi="Times New Roman" w:cs="Times New Roman"/>
          <w:sz w:val="28"/>
          <w:szCs w:val="28"/>
          <w:lang w:val="ru-UA" w:eastAsia="ru-UA"/>
        </w:rPr>
        <w:t xml:space="preserve">, 2000). </w:t>
      </w:r>
      <w:proofErr w:type="spellStart"/>
      <w:r w:rsidRPr="00727012">
        <w:rPr>
          <w:rFonts w:ascii="Times New Roman" w:eastAsia="Times New Roman" w:hAnsi="Times New Roman" w:cs="Times New Roman"/>
          <w:sz w:val="28"/>
          <w:szCs w:val="28"/>
          <w:lang w:val="ru-UA" w:eastAsia="ru-UA"/>
        </w:rPr>
        <w:t>Потрібно</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більше</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досліджень</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щодо</w:t>
      </w:r>
      <w:proofErr w:type="spellEnd"/>
      <w:r w:rsidRPr="00727012">
        <w:rPr>
          <w:rFonts w:ascii="Times New Roman" w:eastAsia="Times New Roman" w:hAnsi="Times New Roman" w:cs="Times New Roman"/>
          <w:sz w:val="28"/>
          <w:szCs w:val="28"/>
          <w:lang w:val="ru-UA" w:eastAsia="ru-UA"/>
        </w:rPr>
        <w:t xml:space="preserve"> того, як </w:t>
      </w:r>
      <w:proofErr w:type="spellStart"/>
      <w:r w:rsidRPr="00727012">
        <w:rPr>
          <w:rFonts w:ascii="Times New Roman" w:eastAsia="Times New Roman" w:hAnsi="Times New Roman" w:cs="Times New Roman"/>
          <w:sz w:val="28"/>
          <w:szCs w:val="28"/>
          <w:lang w:val="ru-UA" w:eastAsia="ru-UA"/>
        </w:rPr>
        <w:t>порнографія</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впливає</w:t>
      </w:r>
      <w:proofErr w:type="spellEnd"/>
      <w:r w:rsidRPr="00727012">
        <w:rPr>
          <w:rFonts w:ascii="Times New Roman" w:eastAsia="Times New Roman" w:hAnsi="Times New Roman" w:cs="Times New Roman"/>
          <w:sz w:val="28"/>
          <w:szCs w:val="28"/>
          <w:lang w:val="ru-UA" w:eastAsia="ru-UA"/>
        </w:rPr>
        <w:t xml:space="preserve"> на </w:t>
      </w:r>
      <w:proofErr w:type="spellStart"/>
      <w:r w:rsidRPr="00727012">
        <w:rPr>
          <w:rFonts w:ascii="Times New Roman" w:eastAsia="Times New Roman" w:hAnsi="Times New Roman" w:cs="Times New Roman"/>
          <w:sz w:val="28"/>
          <w:szCs w:val="28"/>
          <w:lang w:val="ru-UA" w:eastAsia="ru-UA"/>
        </w:rPr>
        <w:t>формування</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маскулінності</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зокрема</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гетеросексуальної</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маскулінності</w:t>
      </w:r>
      <w:proofErr w:type="spellEnd"/>
      <w:r w:rsidRPr="00727012">
        <w:rPr>
          <w:rFonts w:ascii="Times New Roman" w:eastAsia="Times New Roman" w:hAnsi="Times New Roman" w:cs="Times New Roman"/>
          <w:sz w:val="28"/>
          <w:szCs w:val="28"/>
          <w:lang w:val="ru-UA" w:eastAsia="ru-UA"/>
        </w:rPr>
        <w:t xml:space="preserve">, а </w:t>
      </w:r>
      <w:proofErr w:type="spellStart"/>
      <w:r w:rsidRPr="00727012">
        <w:rPr>
          <w:rFonts w:ascii="Times New Roman" w:eastAsia="Times New Roman" w:hAnsi="Times New Roman" w:cs="Times New Roman"/>
          <w:sz w:val="28"/>
          <w:szCs w:val="28"/>
          <w:lang w:val="ru-UA" w:eastAsia="ru-UA"/>
        </w:rPr>
        <w:t>також</w:t>
      </w:r>
      <w:proofErr w:type="spellEnd"/>
      <w:r w:rsidRPr="00727012">
        <w:rPr>
          <w:rFonts w:ascii="Times New Roman" w:eastAsia="Times New Roman" w:hAnsi="Times New Roman" w:cs="Times New Roman"/>
          <w:sz w:val="28"/>
          <w:szCs w:val="28"/>
          <w:lang w:val="ru-UA" w:eastAsia="ru-UA"/>
        </w:rPr>
        <w:t xml:space="preserve"> на </w:t>
      </w:r>
      <w:proofErr w:type="spellStart"/>
      <w:r w:rsidRPr="00727012">
        <w:rPr>
          <w:rFonts w:ascii="Times New Roman" w:eastAsia="Times New Roman" w:hAnsi="Times New Roman" w:cs="Times New Roman"/>
          <w:sz w:val="28"/>
          <w:szCs w:val="28"/>
          <w:lang w:val="ru-UA" w:eastAsia="ru-UA"/>
        </w:rPr>
        <w:t>розвиток</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підліткових</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уявлень</w:t>
      </w:r>
      <w:proofErr w:type="spellEnd"/>
      <w:r w:rsidRPr="00727012">
        <w:rPr>
          <w:rFonts w:ascii="Times New Roman" w:eastAsia="Times New Roman" w:hAnsi="Times New Roman" w:cs="Times New Roman"/>
          <w:sz w:val="28"/>
          <w:szCs w:val="28"/>
          <w:lang w:val="ru-UA" w:eastAsia="ru-UA"/>
        </w:rPr>
        <w:t xml:space="preserve"> про те, </w:t>
      </w:r>
      <w:proofErr w:type="spellStart"/>
      <w:r w:rsidRPr="00727012">
        <w:rPr>
          <w:rFonts w:ascii="Times New Roman" w:eastAsia="Times New Roman" w:hAnsi="Times New Roman" w:cs="Times New Roman"/>
          <w:sz w:val="28"/>
          <w:szCs w:val="28"/>
          <w:lang w:val="ru-UA" w:eastAsia="ru-UA"/>
        </w:rPr>
        <w:t>що</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означає</w:t>
      </w:r>
      <w:proofErr w:type="spellEnd"/>
      <w:r w:rsidRPr="00727012">
        <w:rPr>
          <w:rFonts w:ascii="Times New Roman" w:eastAsia="Times New Roman" w:hAnsi="Times New Roman" w:cs="Times New Roman"/>
          <w:sz w:val="28"/>
          <w:szCs w:val="28"/>
          <w:lang w:val="ru-UA" w:eastAsia="ru-UA"/>
        </w:rPr>
        <w:t xml:space="preserve"> «бути </w:t>
      </w:r>
      <w:proofErr w:type="spellStart"/>
      <w:r w:rsidRPr="00727012">
        <w:rPr>
          <w:rFonts w:ascii="Times New Roman" w:eastAsia="Times New Roman" w:hAnsi="Times New Roman" w:cs="Times New Roman"/>
          <w:sz w:val="28"/>
          <w:szCs w:val="28"/>
          <w:lang w:val="ru-UA" w:eastAsia="ru-UA"/>
        </w:rPr>
        <w:t>чоловіком</w:t>
      </w:r>
      <w:proofErr w:type="spellEnd"/>
      <w:r w:rsidRPr="00727012">
        <w:rPr>
          <w:rFonts w:ascii="Times New Roman" w:eastAsia="Times New Roman" w:hAnsi="Times New Roman" w:cs="Times New Roman"/>
          <w:sz w:val="28"/>
          <w:szCs w:val="28"/>
          <w:lang w:val="ru-UA" w:eastAsia="ru-UA"/>
        </w:rPr>
        <w:t>».</w:t>
      </w:r>
      <w:r w:rsidR="00501573">
        <w:rPr>
          <w:rFonts w:ascii="Times New Roman" w:eastAsia="Times New Roman" w:hAnsi="Times New Roman" w:cs="Times New Roman"/>
          <w:sz w:val="28"/>
          <w:szCs w:val="28"/>
          <w:lang w:val="uk-UA" w:eastAsia="ru-UA"/>
        </w:rPr>
        <w:t xml:space="preserve"> </w:t>
      </w:r>
      <w:proofErr w:type="spellStart"/>
      <w:r w:rsidRPr="00727012">
        <w:rPr>
          <w:rFonts w:ascii="Times New Roman" w:eastAsia="Times New Roman" w:hAnsi="Times New Roman" w:cs="Times New Roman"/>
          <w:sz w:val="28"/>
          <w:szCs w:val="28"/>
          <w:lang w:val="ru-UA" w:eastAsia="ru-UA"/>
        </w:rPr>
        <w:t>Цю</w:t>
      </w:r>
      <w:proofErr w:type="spellEnd"/>
      <w:r w:rsidRPr="00727012">
        <w:rPr>
          <w:rFonts w:ascii="Times New Roman" w:eastAsia="Times New Roman" w:hAnsi="Times New Roman" w:cs="Times New Roman"/>
          <w:sz w:val="28"/>
          <w:szCs w:val="28"/>
          <w:lang w:val="ru-UA" w:eastAsia="ru-UA"/>
        </w:rPr>
        <w:t xml:space="preserve"> тезу </w:t>
      </w:r>
      <w:proofErr w:type="spellStart"/>
      <w:r w:rsidRPr="00727012">
        <w:rPr>
          <w:rFonts w:ascii="Times New Roman" w:eastAsia="Times New Roman" w:hAnsi="Times New Roman" w:cs="Times New Roman"/>
          <w:sz w:val="28"/>
          <w:szCs w:val="28"/>
          <w:lang w:val="ru-UA" w:eastAsia="ru-UA"/>
        </w:rPr>
        <w:t>підтверджує</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одне</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якісне</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дослідження</w:t>
      </w:r>
      <w:proofErr w:type="spellEnd"/>
      <w:r w:rsidRPr="00727012">
        <w:rPr>
          <w:rFonts w:ascii="Times New Roman" w:eastAsia="Times New Roman" w:hAnsi="Times New Roman" w:cs="Times New Roman"/>
          <w:sz w:val="28"/>
          <w:szCs w:val="28"/>
          <w:lang w:val="ru-UA" w:eastAsia="ru-UA"/>
        </w:rPr>
        <w:t xml:space="preserve">, в </w:t>
      </w:r>
      <w:proofErr w:type="spellStart"/>
      <w:r w:rsidRPr="00727012">
        <w:rPr>
          <w:rFonts w:ascii="Times New Roman" w:eastAsia="Times New Roman" w:hAnsi="Times New Roman" w:cs="Times New Roman"/>
          <w:sz w:val="28"/>
          <w:szCs w:val="28"/>
          <w:lang w:val="ru-UA" w:eastAsia="ru-UA"/>
        </w:rPr>
        <w:t>якому</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зазначено</w:t>
      </w:r>
      <w:proofErr w:type="spellEnd"/>
      <w:r w:rsidRPr="00727012">
        <w:rPr>
          <w:rFonts w:ascii="Times New Roman" w:eastAsia="Times New Roman" w:hAnsi="Times New Roman" w:cs="Times New Roman"/>
          <w:sz w:val="28"/>
          <w:szCs w:val="28"/>
          <w:lang w:val="ru-UA" w:eastAsia="ru-UA"/>
        </w:rPr>
        <w:t>: «</w:t>
      </w:r>
      <w:proofErr w:type="spellStart"/>
      <w:r w:rsidRPr="00727012">
        <w:rPr>
          <w:rFonts w:ascii="Times New Roman" w:eastAsia="Times New Roman" w:hAnsi="Times New Roman" w:cs="Times New Roman"/>
          <w:sz w:val="28"/>
          <w:szCs w:val="28"/>
          <w:lang w:val="ru-UA" w:eastAsia="ru-UA"/>
        </w:rPr>
        <w:t>Якщо</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програми</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сексуальної</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освіти</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мають</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враховувати</w:t>
      </w:r>
      <w:proofErr w:type="spellEnd"/>
      <w:r w:rsidRPr="00727012">
        <w:rPr>
          <w:rFonts w:ascii="Times New Roman" w:eastAsia="Times New Roman" w:hAnsi="Times New Roman" w:cs="Times New Roman"/>
          <w:sz w:val="28"/>
          <w:szCs w:val="28"/>
          <w:lang w:val="ru-UA" w:eastAsia="ru-UA"/>
        </w:rPr>
        <w:t xml:space="preserve"> онлайн SE</w:t>
      </w:r>
      <w:r w:rsidR="00276494">
        <w:rPr>
          <w:rFonts w:ascii="Times New Roman" w:eastAsia="Times New Roman" w:hAnsi="Times New Roman" w:cs="Times New Roman"/>
          <w:sz w:val="28"/>
          <w:szCs w:val="28"/>
          <w:lang w:val="uk-UA" w:eastAsia="ru-UA"/>
        </w:rPr>
        <w:t>І</w:t>
      </w:r>
      <w:r w:rsidRPr="00727012">
        <w:rPr>
          <w:rFonts w:ascii="Times New Roman" w:eastAsia="Times New Roman" w:hAnsi="Times New Roman" w:cs="Times New Roman"/>
          <w:sz w:val="28"/>
          <w:szCs w:val="28"/>
          <w:lang w:val="ru-UA" w:eastAsia="ru-UA"/>
        </w:rPr>
        <w:t xml:space="preserve">M, то </w:t>
      </w:r>
      <w:proofErr w:type="spellStart"/>
      <w:r w:rsidRPr="00727012">
        <w:rPr>
          <w:rFonts w:ascii="Times New Roman" w:eastAsia="Times New Roman" w:hAnsi="Times New Roman" w:cs="Times New Roman"/>
          <w:sz w:val="28"/>
          <w:szCs w:val="28"/>
          <w:lang w:val="ru-UA" w:eastAsia="ru-UA"/>
        </w:rPr>
        <w:t>важливо</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звернути</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увагу</w:t>
      </w:r>
      <w:proofErr w:type="spellEnd"/>
      <w:r w:rsidRPr="00727012">
        <w:rPr>
          <w:rFonts w:ascii="Times New Roman" w:eastAsia="Times New Roman" w:hAnsi="Times New Roman" w:cs="Times New Roman"/>
          <w:sz w:val="28"/>
          <w:szCs w:val="28"/>
          <w:lang w:val="ru-UA" w:eastAsia="ru-UA"/>
        </w:rPr>
        <w:t xml:space="preserve"> на </w:t>
      </w:r>
      <w:proofErr w:type="spellStart"/>
      <w:r w:rsidRPr="00727012">
        <w:rPr>
          <w:rFonts w:ascii="Times New Roman" w:eastAsia="Times New Roman" w:hAnsi="Times New Roman" w:cs="Times New Roman"/>
          <w:sz w:val="28"/>
          <w:szCs w:val="28"/>
          <w:lang w:val="ru-UA" w:eastAsia="ru-UA"/>
        </w:rPr>
        <w:t>підліткове</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розуміння</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гендерних</w:t>
      </w:r>
      <w:proofErr w:type="spellEnd"/>
      <w:r w:rsidRPr="00727012">
        <w:rPr>
          <w:rFonts w:ascii="Times New Roman" w:eastAsia="Times New Roman" w:hAnsi="Times New Roman" w:cs="Times New Roman"/>
          <w:sz w:val="28"/>
          <w:szCs w:val="28"/>
          <w:lang w:val="ru-UA" w:eastAsia="ru-UA"/>
        </w:rPr>
        <w:t xml:space="preserve"> ролей у </w:t>
      </w:r>
      <w:proofErr w:type="spellStart"/>
      <w:r w:rsidRPr="00727012">
        <w:rPr>
          <w:rFonts w:ascii="Times New Roman" w:eastAsia="Times New Roman" w:hAnsi="Times New Roman" w:cs="Times New Roman"/>
          <w:sz w:val="28"/>
          <w:szCs w:val="28"/>
          <w:lang w:val="ru-UA" w:eastAsia="ru-UA"/>
        </w:rPr>
        <w:t>сексуальній</w:t>
      </w:r>
      <w:proofErr w:type="spellEnd"/>
      <w:r w:rsidRPr="00727012">
        <w:rPr>
          <w:rFonts w:ascii="Times New Roman" w:eastAsia="Times New Roman" w:hAnsi="Times New Roman" w:cs="Times New Roman"/>
          <w:sz w:val="28"/>
          <w:szCs w:val="28"/>
          <w:lang w:val="ru-UA" w:eastAsia="ru-UA"/>
        </w:rPr>
        <w:t xml:space="preserve"> </w:t>
      </w:r>
      <w:proofErr w:type="spellStart"/>
      <w:r w:rsidRPr="00727012">
        <w:rPr>
          <w:rFonts w:ascii="Times New Roman" w:eastAsia="Times New Roman" w:hAnsi="Times New Roman" w:cs="Times New Roman"/>
          <w:sz w:val="28"/>
          <w:szCs w:val="28"/>
          <w:lang w:val="ru-UA" w:eastAsia="ru-UA"/>
        </w:rPr>
        <w:t>взаємодії</w:t>
      </w:r>
      <w:proofErr w:type="spellEnd"/>
      <w:r w:rsidRPr="00727012">
        <w:rPr>
          <w:rFonts w:ascii="Times New Roman" w:eastAsia="Times New Roman" w:hAnsi="Times New Roman" w:cs="Times New Roman"/>
          <w:sz w:val="28"/>
          <w:szCs w:val="28"/>
          <w:lang w:val="ru-UA" w:eastAsia="ru-UA"/>
        </w:rPr>
        <w:t xml:space="preserve">, а особливо норм </w:t>
      </w:r>
      <w:proofErr w:type="spellStart"/>
      <w:r w:rsidRPr="00727012">
        <w:rPr>
          <w:rFonts w:ascii="Times New Roman" w:eastAsia="Times New Roman" w:hAnsi="Times New Roman" w:cs="Times New Roman"/>
          <w:sz w:val="28"/>
          <w:szCs w:val="28"/>
          <w:lang w:val="ru-UA" w:eastAsia="ru-UA"/>
        </w:rPr>
        <w:t>маскулінності</w:t>
      </w:r>
      <w:proofErr w:type="spellEnd"/>
      <w:r w:rsidR="00276494">
        <w:rPr>
          <w:rFonts w:ascii="Times New Roman" w:eastAsia="Times New Roman" w:hAnsi="Times New Roman" w:cs="Times New Roman"/>
          <w:sz w:val="28"/>
          <w:szCs w:val="28"/>
          <w:lang w:val="uk-UA" w:eastAsia="ru-UA"/>
        </w:rPr>
        <w:t>.</w:t>
      </w:r>
      <w:r w:rsidRPr="00727012">
        <w:rPr>
          <w:rFonts w:ascii="Times New Roman" w:eastAsia="Times New Roman" w:hAnsi="Times New Roman" w:cs="Times New Roman"/>
          <w:sz w:val="28"/>
          <w:szCs w:val="28"/>
          <w:lang w:val="ru-UA" w:eastAsia="ru-UA"/>
        </w:rPr>
        <w:t>(</w:t>
      </w:r>
      <w:proofErr w:type="spellStart"/>
      <w:r w:rsidRPr="00727012">
        <w:rPr>
          <w:rFonts w:ascii="Times New Roman" w:eastAsia="Times New Roman" w:hAnsi="Times New Roman" w:cs="Times New Roman"/>
          <w:sz w:val="28"/>
          <w:szCs w:val="28"/>
          <w:lang w:val="ru-UA" w:eastAsia="ru-UA"/>
        </w:rPr>
        <w:t>Smith</w:t>
      </w:r>
      <w:proofErr w:type="spellEnd"/>
      <w:r w:rsidRPr="00727012">
        <w:rPr>
          <w:rFonts w:ascii="Times New Roman" w:eastAsia="Times New Roman" w:hAnsi="Times New Roman" w:cs="Times New Roman"/>
          <w:sz w:val="28"/>
          <w:szCs w:val="28"/>
          <w:lang w:val="ru-UA" w:eastAsia="ru-UA"/>
        </w:rPr>
        <w:t>, 2013, сс. 72–73).</w:t>
      </w:r>
    </w:p>
    <w:p w14:paraId="6099B000" w14:textId="77777777" w:rsidR="00264F83" w:rsidRPr="00264F83" w:rsidRDefault="00264F83" w:rsidP="00264F83">
      <w:pPr>
        <w:spacing w:before="100" w:beforeAutospacing="1" w:after="100" w:afterAutospacing="1" w:line="240" w:lineRule="auto"/>
        <w:rPr>
          <w:rFonts w:ascii="Times New Roman" w:eastAsia="Times New Roman" w:hAnsi="Times New Roman" w:cs="Times New Roman"/>
          <w:sz w:val="28"/>
          <w:szCs w:val="28"/>
          <w:lang w:val="ru-UA" w:eastAsia="ru-UA"/>
        </w:rPr>
      </w:pPr>
      <w:proofErr w:type="spellStart"/>
      <w:r w:rsidRPr="00264F83">
        <w:rPr>
          <w:rFonts w:ascii="Times New Roman" w:eastAsia="Times New Roman" w:hAnsi="Times New Roman" w:cs="Times New Roman"/>
          <w:sz w:val="28"/>
          <w:szCs w:val="28"/>
          <w:lang w:val="ru-UA" w:eastAsia="ru-UA"/>
        </w:rPr>
        <w:t>Взаємовідносини</w:t>
      </w:r>
      <w:proofErr w:type="spellEnd"/>
      <w:r w:rsidRPr="00264F83">
        <w:rPr>
          <w:rFonts w:ascii="Times New Roman" w:eastAsia="Times New Roman" w:hAnsi="Times New Roman" w:cs="Times New Roman"/>
          <w:sz w:val="28"/>
          <w:szCs w:val="28"/>
          <w:lang w:val="ru-UA" w:eastAsia="ru-UA"/>
        </w:rPr>
        <w:t xml:space="preserve"> в </w:t>
      </w:r>
      <w:proofErr w:type="spellStart"/>
      <w:r w:rsidRPr="00264F83">
        <w:rPr>
          <w:rFonts w:ascii="Times New Roman" w:eastAsia="Times New Roman" w:hAnsi="Times New Roman" w:cs="Times New Roman"/>
          <w:sz w:val="28"/>
          <w:szCs w:val="28"/>
          <w:lang w:val="ru-UA" w:eastAsia="ru-UA"/>
        </w:rPr>
        <w:t>сім’ї</w:t>
      </w:r>
      <w:proofErr w:type="spellEnd"/>
    </w:p>
    <w:p w14:paraId="3C4E5F84" w14:textId="341D0612" w:rsidR="00AE5D32" w:rsidRPr="00AE5D32" w:rsidRDefault="00264F83" w:rsidP="00AE5D32">
      <w:pPr>
        <w:spacing w:before="100" w:beforeAutospacing="1" w:after="100" w:afterAutospacing="1" w:line="240" w:lineRule="auto"/>
        <w:rPr>
          <w:rFonts w:ascii="Times New Roman" w:eastAsia="Times New Roman" w:hAnsi="Times New Roman" w:cs="Times New Roman"/>
          <w:sz w:val="28"/>
          <w:szCs w:val="28"/>
          <w:lang w:val="ru-UA" w:eastAsia="ru-UA"/>
        </w:rPr>
      </w:pPr>
      <w:r w:rsidRPr="00264F83">
        <w:rPr>
          <w:rFonts w:ascii="Times New Roman" w:eastAsia="Times New Roman" w:hAnsi="Times New Roman" w:cs="Times New Roman"/>
          <w:sz w:val="28"/>
          <w:szCs w:val="28"/>
          <w:lang w:val="ru-UA" w:eastAsia="ru-UA"/>
        </w:rPr>
        <w:t xml:space="preserve">На диво, мало </w:t>
      </w:r>
      <w:proofErr w:type="spellStart"/>
      <w:r w:rsidRPr="00264F83">
        <w:rPr>
          <w:rFonts w:ascii="Times New Roman" w:eastAsia="Times New Roman" w:hAnsi="Times New Roman" w:cs="Times New Roman"/>
          <w:sz w:val="28"/>
          <w:szCs w:val="28"/>
          <w:lang w:val="ru-UA" w:eastAsia="ru-UA"/>
        </w:rPr>
        <w:t>досліджень</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стосується</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внутрішьосімейних</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взаємин</w:t>
      </w:r>
      <w:proofErr w:type="spellEnd"/>
      <w:r w:rsidRPr="00264F83">
        <w:rPr>
          <w:rFonts w:ascii="Times New Roman" w:eastAsia="Times New Roman" w:hAnsi="Times New Roman" w:cs="Times New Roman"/>
          <w:sz w:val="28"/>
          <w:szCs w:val="28"/>
          <w:lang w:val="ru-UA" w:eastAsia="ru-UA"/>
        </w:rPr>
        <w:t xml:space="preserve"> у </w:t>
      </w:r>
      <w:proofErr w:type="spellStart"/>
      <w:r w:rsidRPr="00264F83">
        <w:rPr>
          <w:rFonts w:ascii="Times New Roman" w:eastAsia="Times New Roman" w:hAnsi="Times New Roman" w:cs="Times New Roman"/>
          <w:sz w:val="28"/>
          <w:szCs w:val="28"/>
          <w:lang w:val="ru-UA" w:eastAsia="ru-UA"/>
        </w:rPr>
        <w:t>контексті</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використання</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порнографії</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наприклад</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взаємин</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між</w:t>
      </w:r>
      <w:proofErr w:type="spellEnd"/>
      <w:r w:rsidRPr="00264F83">
        <w:rPr>
          <w:rFonts w:ascii="Times New Roman" w:eastAsia="Times New Roman" w:hAnsi="Times New Roman" w:cs="Times New Roman"/>
          <w:sz w:val="28"/>
          <w:szCs w:val="28"/>
          <w:lang w:val="ru-UA" w:eastAsia="ru-UA"/>
        </w:rPr>
        <w:t xml:space="preserve"> батьками та </w:t>
      </w:r>
      <w:proofErr w:type="spellStart"/>
      <w:r w:rsidRPr="00264F83">
        <w:rPr>
          <w:rFonts w:ascii="Times New Roman" w:eastAsia="Times New Roman" w:hAnsi="Times New Roman" w:cs="Times New Roman"/>
          <w:sz w:val="28"/>
          <w:szCs w:val="28"/>
          <w:lang w:val="ru-UA" w:eastAsia="ru-UA"/>
        </w:rPr>
        <w:t>синами</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братами</w:t>
      </w:r>
      <w:proofErr w:type="spellEnd"/>
      <w:r w:rsidRPr="00264F83">
        <w:rPr>
          <w:rFonts w:ascii="Times New Roman" w:eastAsia="Times New Roman" w:hAnsi="Times New Roman" w:cs="Times New Roman"/>
          <w:sz w:val="28"/>
          <w:szCs w:val="28"/>
          <w:lang w:val="ru-UA" w:eastAsia="ru-UA"/>
        </w:rPr>
        <w:t xml:space="preserve"> й сестрами (особливо старшими </w:t>
      </w:r>
      <w:proofErr w:type="spellStart"/>
      <w:r w:rsidRPr="00264F83">
        <w:rPr>
          <w:rFonts w:ascii="Times New Roman" w:eastAsia="Times New Roman" w:hAnsi="Times New Roman" w:cs="Times New Roman"/>
          <w:sz w:val="28"/>
          <w:szCs w:val="28"/>
          <w:lang w:val="ru-UA" w:eastAsia="ru-UA"/>
        </w:rPr>
        <w:t>братами</w:t>
      </w:r>
      <w:proofErr w:type="spellEnd"/>
      <w:r w:rsidRPr="00264F83">
        <w:rPr>
          <w:rFonts w:ascii="Times New Roman" w:eastAsia="Times New Roman" w:hAnsi="Times New Roman" w:cs="Times New Roman"/>
          <w:sz w:val="28"/>
          <w:szCs w:val="28"/>
          <w:lang w:val="ru-UA" w:eastAsia="ru-UA"/>
        </w:rPr>
        <w:t xml:space="preserve">), матерями та </w:t>
      </w:r>
      <w:proofErr w:type="spellStart"/>
      <w:r w:rsidRPr="00264F83">
        <w:rPr>
          <w:rFonts w:ascii="Times New Roman" w:eastAsia="Times New Roman" w:hAnsi="Times New Roman" w:cs="Times New Roman"/>
          <w:sz w:val="28"/>
          <w:szCs w:val="28"/>
          <w:lang w:val="ru-UA" w:eastAsia="ru-UA"/>
        </w:rPr>
        <w:t>дітьми</w:t>
      </w:r>
      <w:proofErr w:type="spellEnd"/>
      <w:r w:rsidRPr="00264F83">
        <w:rPr>
          <w:rFonts w:ascii="Times New Roman" w:eastAsia="Times New Roman" w:hAnsi="Times New Roman" w:cs="Times New Roman"/>
          <w:sz w:val="28"/>
          <w:szCs w:val="28"/>
          <w:lang w:val="ru-UA" w:eastAsia="ru-UA"/>
        </w:rPr>
        <w:t xml:space="preserve">, а </w:t>
      </w:r>
      <w:proofErr w:type="spellStart"/>
      <w:r w:rsidRPr="00264F83">
        <w:rPr>
          <w:rFonts w:ascii="Times New Roman" w:eastAsia="Times New Roman" w:hAnsi="Times New Roman" w:cs="Times New Roman"/>
          <w:sz w:val="28"/>
          <w:szCs w:val="28"/>
          <w:lang w:val="ru-UA" w:eastAsia="ru-UA"/>
        </w:rPr>
        <w:t>також</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інших</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сімейних</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відносин</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Дослідження</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свідчать</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що</w:t>
      </w:r>
      <w:proofErr w:type="spellEnd"/>
      <w:r w:rsidRPr="00264F83">
        <w:rPr>
          <w:rFonts w:ascii="Times New Roman" w:eastAsia="Times New Roman" w:hAnsi="Times New Roman" w:cs="Times New Roman"/>
          <w:sz w:val="28"/>
          <w:szCs w:val="28"/>
          <w:lang w:val="ru-UA" w:eastAsia="ru-UA"/>
        </w:rPr>
        <w:t xml:space="preserve"> контекст, у </w:t>
      </w:r>
      <w:proofErr w:type="spellStart"/>
      <w:r w:rsidRPr="00264F83">
        <w:rPr>
          <w:rFonts w:ascii="Times New Roman" w:eastAsia="Times New Roman" w:hAnsi="Times New Roman" w:cs="Times New Roman"/>
          <w:sz w:val="28"/>
          <w:szCs w:val="28"/>
          <w:lang w:val="ru-UA" w:eastAsia="ru-UA"/>
        </w:rPr>
        <w:t>якому</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використовується</w:t>
      </w:r>
      <w:proofErr w:type="spellEnd"/>
      <w:r w:rsidRPr="00264F83">
        <w:rPr>
          <w:rFonts w:ascii="Times New Roman" w:eastAsia="Times New Roman" w:hAnsi="Times New Roman" w:cs="Times New Roman"/>
          <w:sz w:val="28"/>
          <w:szCs w:val="28"/>
          <w:lang w:val="ru-UA" w:eastAsia="ru-UA"/>
        </w:rPr>
        <w:t xml:space="preserve"> SEIM (сексуально </w:t>
      </w:r>
      <w:proofErr w:type="spellStart"/>
      <w:r w:rsidRPr="00264F83">
        <w:rPr>
          <w:rFonts w:ascii="Times New Roman" w:eastAsia="Times New Roman" w:hAnsi="Times New Roman" w:cs="Times New Roman"/>
          <w:sz w:val="28"/>
          <w:szCs w:val="28"/>
          <w:lang w:val="ru-UA" w:eastAsia="ru-UA"/>
        </w:rPr>
        <w:t>експліцитний</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медіаконтент</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впливає</w:t>
      </w:r>
      <w:proofErr w:type="spellEnd"/>
      <w:r w:rsidRPr="00264F83">
        <w:rPr>
          <w:rFonts w:ascii="Times New Roman" w:eastAsia="Times New Roman" w:hAnsi="Times New Roman" w:cs="Times New Roman"/>
          <w:sz w:val="28"/>
          <w:szCs w:val="28"/>
          <w:lang w:val="ru-UA" w:eastAsia="ru-UA"/>
        </w:rPr>
        <w:t xml:space="preserve"> на те, як </w:t>
      </w:r>
      <w:proofErr w:type="spellStart"/>
      <w:r w:rsidRPr="00264F83">
        <w:rPr>
          <w:rFonts w:ascii="Times New Roman" w:eastAsia="Times New Roman" w:hAnsi="Times New Roman" w:cs="Times New Roman"/>
          <w:sz w:val="28"/>
          <w:szCs w:val="28"/>
          <w:lang w:val="ru-UA" w:eastAsia="ru-UA"/>
        </w:rPr>
        <w:t>діти</w:t>
      </w:r>
      <w:proofErr w:type="spellEnd"/>
      <w:r w:rsidRPr="00264F83">
        <w:rPr>
          <w:rFonts w:ascii="Times New Roman" w:eastAsia="Times New Roman" w:hAnsi="Times New Roman" w:cs="Times New Roman"/>
          <w:sz w:val="28"/>
          <w:szCs w:val="28"/>
          <w:lang w:val="ru-UA" w:eastAsia="ru-UA"/>
        </w:rPr>
        <w:t xml:space="preserve"> та молодь </w:t>
      </w:r>
      <w:proofErr w:type="spellStart"/>
      <w:r w:rsidRPr="00264F83">
        <w:rPr>
          <w:rFonts w:ascii="Times New Roman" w:eastAsia="Times New Roman" w:hAnsi="Times New Roman" w:cs="Times New Roman"/>
          <w:sz w:val="28"/>
          <w:szCs w:val="28"/>
          <w:lang w:val="ru-UA" w:eastAsia="ru-UA"/>
        </w:rPr>
        <w:t>реагують</w:t>
      </w:r>
      <w:proofErr w:type="spellEnd"/>
      <w:r w:rsidRPr="00264F83">
        <w:rPr>
          <w:rFonts w:ascii="Times New Roman" w:eastAsia="Times New Roman" w:hAnsi="Times New Roman" w:cs="Times New Roman"/>
          <w:sz w:val="28"/>
          <w:szCs w:val="28"/>
          <w:lang w:val="ru-UA" w:eastAsia="ru-UA"/>
        </w:rPr>
        <w:t xml:space="preserve"> на </w:t>
      </w:r>
      <w:proofErr w:type="spellStart"/>
      <w:r w:rsidRPr="00264F83">
        <w:rPr>
          <w:rFonts w:ascii="Times New Roman" w:eastAsia="Times New Roman" w:hAnsi="Times New Roman" w:cs="Times New Roman"/>
          <w:sz w:val="28"/>
          <w:szCs w:val="28"/>
          <w:lang w:val="ru-UA" w:eastAsia="ru-UA"/>
        </w:rPr>
        <w:t>цей</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матеріал</w:t>
      </w:r>
      <w:proofErr w:type="spellEnd"/>
      <w:r w:rsidRPr="00264F83">
        <w:rPr>
          <w:rFonts w:ascii="Times New Roman" w:eastAsia="Times New Roman" w:hAnsi="Times New Roman" w:cs="Times New Roman"/>
          <w:sz w:val="28"/>
          <w:szCs w:val="28"/>
          <w:lang w:val="ru-UA" w:eastAsia="ru-UA"/>
        </w:rPr>
        <w:t xml:space="preserve">. Позитивна </w:t>
      </w:r>
      <w:proofErr w:type="spellStart"/>
      <w:r w:rsidRPr="00264F83">
        <w:rPr>
          <w:rFonts w:ascii="Times New Roman" w:eastAsia="Times New Roman" w:hAnsi="Times New Roman" w:cs="Times New Roman"/>
          <w:sz w:val="28"/>
          <w:szCs w:val="28"/>
          <w:lang w:val="ru-UA" w:eastAsia="ru-UA"/>
        </w:rPr>
        <w:t>комунікація</w:t>
      </w:r>
      <w:proofErr w:type="spellEnd"/>
      <w:r w:rsidRPr="00264F83">
        <w:rPr>
          <w:rFonts w:ascii="Times New Roman" w:eastAsia="Times New Roman" w:hAnsi="Times New Roman" w:cs="Times New Roman"/>
          <w:sz w:val="28"/>
          <w:szCs w:val="28"/>
          <w:lang w:val="ru-UA" w:eastAsia="ru-UA"/>
        </w:rPr>
        <w:t xml:space="preserve"> з батьками </w:t>
      </w:r>
      <w:proofErr w:type="spellStart"/>
      <w:r w:rsidRPr="00264F83">
        <w:rPr>
          <w:rFonts w:ascii="Times New Roman" w:eastAsia="Times New Roman" w:hAnsi="Times New Roman" w:cs="Times New Roman"/>
          <w:sz w:val="28"/>
          <w:szCs w:val="28"/>
          <w:lang w:val="ru-UA" w:eastAsia="ru-UA"/>
        </w:rPr>
        <w:t>або</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іншими</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дорослими</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може</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зменшити</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шкідливі</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наслідки</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підвищуючи</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впевненість</w:t>
      </w:r>
      <w:proofErr w:type="spellEnd"/>
      <w:r w:rsidRPr="00264F83">
        <w:rPr>
          <w:rFonts w:ascii="Times New Roman" w:eastAsia="Times New Roman" w:hAnsi="Times New Roman" w:cs="Times New Roman"/>
          <w:sz w:val="28"/>
          <w:szCs w:val="28"/>
          <w:lang w:val="ru-UA" w:eastAsia="ru-UA"/>
        </w:rPr>
        <w:t xml:space="preserve"> у </w:t>
      </w:r>
      <w:proofErr w:type="spellStart"/>
      <w:r w:rsidRPr="00264F83">
        <w:rPr>
          <w:rFonts w:ascii="Times New Roman" w:eastAsia="Times New Roman" w:hAnsi="Times New Roman" w:cs="Times New Roman"/>
          <w:sz w:val="28"/>
          <w:szCs w:val="28"/>
          <w:lang w:val="ru-UA" w:eastAsia="ru-UA"/>
        </w:rPr>
        <w:t>собі</w:t>
      </w:r>
      <w:proofErr w:type="spellEnd"/>
      <w:r w:rsidRPr="00264F83">
        <w:rPr>
          <w:rFonts w:ascii="Times New Roman" w:eastAsia="Times New Roman" w:hAnsi="Times New Roman" w:cs="Times New Roman"/>
          <w:sz w:val="28"/>
          <w:szCs w:val="28"/>
          <w:lang w:val="ru-UA" w:eastAsia="ru-UA"/>
        </w:rPr>
        <w:t xml:space="preserve"> та </w:t>
      </w:r>
      <w:proofErr w:type="spellStart"/>
      <w:r w:rsidRPr="00264F83">
        <w:rPr>
          <w:rFonts w:ascii="Times New Roman" w:eastAsia="Times New Roman" w:hAnsi="Times New Roman" w:cs="Times New Roman"/>
          <w:sz w:val="28"/>
          <w:szCs w:val="28"/>
          <w:lang w:val="ru-UA" w:eastAsia="ru-UA"/>
        </w:rPr>
        <w:t>самооцінку</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Löfgren-Mårtenson</w:t>
      </w:r>
      <w:proofErr w:type="spellEnd"/>
      <w:r w:rsidRPr="00264F83">
        <w:rPr>
          <w:rFonts w:ascii="Times New Roman" w:eastAsia="Times New Roman" w:hAnsi="Times New Roman" w:cs="Times New Roman"/>
          <w:sz w:val="28"/>
          <w:szCs w:val="28"/>
          <w:lang w:val="ru-UA" w:eastAsia="ru-UA"/>
        </w:rPr>
        <w:t xml:space="preserve"> &amp; </w:t>
      </w:r>
      <w:proofErr w:type="spellStart"/>
      <w:r w:rsidRPr="00264F83">
        <w:rPr>
          <w:rFonts w:ascii="Times New Roman" w:eastAsia="Times New Roman" w:hAnsi="Times New Roman" w:cs="Times New Roman"/>
          <w:sz w:val="28"/>
          <w:szCs w:val="28"/>
          <w:lang w:val="ru-UA" w:eastAsia="ru-UA"/>
        </w:rPr>
        <w:t>Månsson</w:t>
      </w:r>
      <w:proofErr w:type="spellEnd"/>
      <w:r w:rsidRPr="00264F83">
        <w:rPr>
          <w:rFonts w:ascii="Times New Roman" w:eastAsia="Times New Roman" w:hAnsi="Times New Roman" w:cs="Times New Roman"/>
          <w:sz w:val="28"/>
          <w:szCs w:val="28"/>
          <w:lang w:val="ru-UA" w:eastAsia="ru-UA"/>
        </w:rPr>
        <w:t>, 2010).</w:t>
      </w:r>
      <w:r w:rsidR="00E959B7">
        <w:rPr>
          <w:rFonts w:ascii="Times New Roman" w:eastAsia="Times New Roman" w:hAnsi="Times New Roman" w:cs="Times New Roman"/>
          <w:sz w:val="28"/>
          <w:szCs w:val="28"/>
          <w:lang w:val="uk-UA" w:eastAsia="ru-UA"/>
        </w:rPr>
        <w:t xml:space="preserve"> </w:t>
      </w:r>
      <w:proofErr w:type="spellStart"/>
      <w:r w:rsidRPr="00264F83">
        <w:rPr>
          <w:rFonts w:ascii="Times New Roman" w:eastAsia="Times New Roman" w:hAnsi="Times New Roman" w:cs="Times New Roman"/>
          <w:sz w:val="28"/>
          <w:szCs w:val="28"/>
          <w:lang w:val="ru-UA" w:eastAsia="ru-UA"/>
        </w:rPr>
        <w:t>Одне</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дослідження</w:t>
      </w:r>
      <w:proofErr w:type="spellEnd"/>
      <w:r w:rsidRPr="00264F83">
        <w:rPr>
          <w:rFonts w:ascii="Times New Roman" w:eastAsia="Times New Roman" w:hAnsi="Times New Roman" w:cs="Times New Roman"/>
          <w:sz w:val="28"/>
          <w:szCs w:val="28"/>
          <w:lang w:val="ru-UA" w:eastAsia="ru-UA"/>
        </w:rPr>
        <w:t xml:space="preserve">, яке </w:t>
      </w:r>
      <w:proofErr w:type="spellStart"/>
      <w:r w:rsidRPr="00264F83">
        <w:rPr>
          <w:rFonts w:ascii="Times New Roman" w:eastAsia="Times New Roman" w:hAnsi="Times New Roman" w:cs="Times New Roman"/>
          <w:sz w:val="28"/>
          <w:szCs w:val="28"/>
          <w:lang w:val="ru-UA" w:eastAsia="ru-UA"/>
        </w:rPr>
        <w:t>вивчало</w:t>
      </w:r>
      <w:proofErr w:type="spellEnd"/>
      <w:r w:rsidRPr="00264F83">
        <w:rPr>
          <w:rFonts w:ascii="Times New Roman" w:eastAsia="Times New Roman" w:hAnsi="Times New Roman" w:cs="Times New Roman"/>
          <w:sz w:val="28"/>
          <w:szCs w:val="28"/>
          <w:lang w:val="ru-UA" w:eastAsia="ru-UA"/>
        </w:rPr>
        <w:t xml:space="preserve"> перший контакт </w:t>
      </w:r>
      <w:proofErr w:type="spellStart"/>
      <w:r w:rsidRPr="00264F83">
        <w:rPr>
          <w:rFonts w:ascii="Times New Roman" w:eastAsia="Times New Roman" w:hAnsi="Times New Roman" w:cs="Times New Roman"/>
          <w:sz w:val="28"/>
          <w:szCs w:val="28"/>
          <w:lang w:val="ru-UA" w:eastAsia="ru-UA"/>
        </w:rPr>
        <w:t>студентів</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коледжу</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із</w:t>
      </w:r>
      <w:proofErr w:type="spellEnd"/>
      <w:r w:rsidRPr="00264F83">
        <w:rPr>
          <w:rFonts w:ascii="Times New Roman" w:eastAsia="Times New Roman" w:hAnsi="Times New Roman" w:cs="Times New Roman"/>
          <w:sz w:val="28"/>
          <w:szCs w:val="28"/>
          <w:lang w:val="ru-UA" w:eastAsia="ru-UA"/>
        </w:rPr>
        <w:t xml:space="preserve"> сексуально </w:t>
      </w:r>
      <w:proofErr w:type="spellStart"/>
      <w:r w:rsidRPr="00264F83">
        <w:rPr>
          <w:rFonts w:ascii="Times New Roman" w:eastAsia="Times New Roman" w:hAnsi="Times New Roman" w:cs="Times New Roman"/>
          <w:sz w:val="28"/>
          <w:szCs w:val="28"/>
          <w:lang w:val="ru-UA" w:eastAsia="ru-UA"/>
        </w:rPr>
        <w:t>експліцитними</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зображеннями</w:t>
      </w:r>
      <w:proofErr w:type="spellEnd"/>
      <w:r w:rsidRPr="00264F83">
        <w:rPr>
          <w:rFonts w:ascii="Times New Roman" w:eastAsia="Times New Roman" w:hAnsi="Times New Roman" w:cs="Times New Roman"/>
          <w:sz w:val="28"/>
          <w:szCs w:val="28"/>
          <w:lang w:val="ru-UA" w:eastAsia="ru-UA"/>
        </w:rPr>
        <w:t xml:space="preserve"> (не </w:t>
      </w:r>
      <w:proofErr w:type="spellStart"/>
      <w:r w:rsidRPr="00264F83">
        <w:rPr>
          <w:rFonts w:ascii="Times New Roman" w:eastAsia="Times New Roman" w:hAnsi="Times New Roman" w:cs="Times New Roman"/>
          <w:sz w:val="28"/>
          <w:szCs w:val="28"/>
          <w:lang w:val="ru-UA" w:eastAsia="ru-UA"/>
        </w:rPr>
        <w:t>обов’язково</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порнографією</w:t>
      </w:r>
      <w:proofErr w:type="spellEnd"/>
      <w:r w:rsidRPr="00264F83">
        <w:rPr>
          <w:rFonts w:ascii="Times New Roman" w:eastAsia="Times New Roman" w:hAnsi="Times New Roman" w:cs="Times New Roman"/>
          <w:sz w:val="28"/>
          <w:szCs w:val="28"/>
          <w:lang w:val="ru-UA" w:eastAsia="ru-UA"/>
        </w:rPr>
        <w:t xml:space="preserve">), показало, </w:t>
      </w:r>
      <w:proofErr w:type="spellStart"/>
      <w:r w:rsidRPr="00264F83">
        <w:rPr>
          <w:rFonts w:ascii="Times New Roman" w:eastAsia="Times New Roman" w:hAnsi="Times New Roman" w:cs="Times New Roman"/>
          <w:sz w:val="28"/>
          <w:szCs w:val="28"/>
          <w:lang w:val="ru-UA" w:eastAsia="ru-UA"/>
        </w:rPr>
        <w:t>що</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найчастіше</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це</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відбувалося</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вдома</w:t>
      </w:r>
      <w:proofErr w:type="spellEnd"/>
      <w:r w:rsidRPr="00264F83">
        <w:rPr>
          <w:rFonts w:ascii="Times New Roman" w:eastAsia="Times New Roman" w:hAnsi="Times New Roman" w:cs="Times New Roman"/>
          <w:sz w:val="28"/>
          <w:szCs w:val="28"/>
          <w:lang w:val="ru-UA" w:eastAsia="ru-UA"/>
        </w:rPr>
        <w:t xml:space="preserve"> у </w:t>
      </w:r>
      <w:proofErr w:type="spellStart"/>
      <w:r w:rsidRPr="00264F83">
        <w:rPr>
          <w:rFonts w:ascii="Times New Roman" w:eastAsia="Times New Roman" w:hAnsi="Times New Roman" w:cs="Times New Roman"/>
          <w:sz w:val="28"/>
          <w:szCs w:val="28"/>
          <w:lang w:val="ru-UA" w:eastAsia="ru-UA"/>
        </w:rPr>
        <w:t>віці</w:t>
      </w:r>
      <w:proofErr w:type="spellEnd"/>
      <w:r w:rsidRPr="00264F83">
        <w:rPr>
          <w:rFonts w:ascii="Times New Roman" w:eastAsia="Times New Roman" w:hAnsi="Times New Roman" w:cs="Times New Roman"/>
          <w:sz w:val="28"/>
          <w:szCs w:val="28"/>
          <w:lang w:val="ru-UA" w:eastAsia="ru-UA"/>
        </w:rPr>
        <w:t xml:space="preserve"> до 10 </w:t>
      </w:r>
      <w:proofErr w:type="spellStart"/>
      <w:r w:rsidRPr="00264F83">
        <w:rPr>
          <w:rFonts w:ascii="Times New Roman" w:eastAsia="Times New Roman" w:hAnsi="Times New Roman" w:cs="Times New Roman"/>
          <w:sz w:val="28"/>
          <w:szCs w:val="28"/>
          <w:lang w:val="ru-UA" w:eastAsia="ru-UA"/>
        </w:rPr>
        <w:t>років</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Allen</w:t>
      </w:r>
      <w:proofErr w:type="spellEnd"/>
      <w:r w:rsidRPr="00264F83">
        <w:rPr>
          <w:rFonts w:ascii="Times New Roman" w:eastAsia="Times New Roman" w:hAnsi="Times New Roman" w:cs="Times New Roman"/>
          <w:sz w:val="28"/>
          <w:szCs w:val="28"/>
          <w:lang w:val="ru-UA" w:eastAsia="ru-UA"/>
        </w:rPr>
        <w:t xml:space="preserve"> &amp; </w:t>
      </w:r>
      <w:proofErr w:type="spellStart"/>
      <w:r w:rsidRPr="00264F83">
        <w:rPr>
          <w:rFonts w:ascii="Times New Roman" w:eastAsia="Times New Roman" w:hAnsi="Times New Roman" w:cs="Times New Roman"/>
          <w:sz w:val="28"/>
          <w:szCs w:val="28"/>
          <w:lang w:val="ru-UA" w:eastAsia="ru-UA"/>
        </w:rPr>
        <w:t>Lavender-Stott</w:t>
      </w:r>
      <w:proofErr w:type="spellEnd"/>
      <w:r w:rsidRPr="00264F83">
        <w:rPr>
          <w:rFonts w:ascii="Times New Roman" w:eastAsia="Times New Roman" w:hAnsi="Times New Roman" w:cs="Times New Roman"/>
          <w:sz w:val="28"/>
          <w:szCs w:val="28"/>
          <w:lang w:val="ru-UA" w:eastAsia="ru-UA"/>
        </w:rPr>
        <w:t xml:space="preserve">, 2015). </w:t>
      </w:r>
      <w:proofErr w:type="spellStart"/>
      <w:r w:rsidRPr="00264F83">
        <w:rPr>
          <w:rFonts w:ascii="Times New Roman" w:eastAsia="Times New Roman" w:hAnsi="Times New Roman" w:cs="Times New Roman"/>
          <w:sz w:val="28"/>
          <w:szCs w:val="28"/>
          <w:lang w:val="ru-UA" w:eastAsia="ru-UA"/>
        </w:rPr>
        <w:t>Дослідники</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порівняли</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цю</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широку</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доступність</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сексуальних</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зображень</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із</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відсутністю</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чітких</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інструкцій</w:t>
      </w:r>
      <w:proofErr w:type="spellEnd"/>
      <w:r w:rsidRPr="00264F83">
        <w:rPr>
          <w:rFonts w:ascii="Times New Roman" w:eastAsia="Times New Roman" w:hAnsi="Times New Roman" w:cs="Times New Roman"/>
          <w:sz w:val="28"/>
          <w:szCs w:val="28"/>
          <w:lang w:val="ru-UA" w:eastAsia="ru-UA"/>
        </w:rPr>
        <w:t xml:space="preserve"> і </w:t>
      </w:r>
      <w:proofErr w:type="spellStart"/>
      <w:r w:rsidRPr="00264F83">
        <w:rPr>
          <w:rFonts w:ascii="Times New Roman" w:eastAsia="Times New Roman" w:hAnsi="Times New Roman" w:cs="Times New Roman"/>
          <w:sz w:val="28"/>
          <w:szCs w:val="28"/>
          <w:lang w:val="ru-UA" w:eastAsia="ru-UA"/>
        </w:rPr>
        <w:t>пояснень</w:t>
      </w:r>
      <w:proofErr w:type="spellEnd"/>
      <w:r w:rsidRPr="00264F83">
        <w:rPr>
          <w:rFonts w:ascii="Times New Roman" w:eastAsia="Times New Roman" w:hAnsi="Times New Roman" w:cs="Times New Roman"/>
          <w:sz w:val="28"/>
          <w:szCs w:val="28"/>
          <w:lang w:val="ru-UA" w:eastAsia="ru-UA"/>
        </w:rPr>
        <w:t xml:space="preserve">» з боку </w:t>
      </w:r>
      <w:proofErr w:type="spellStart"/>
      <w:r w:rsidRPr="00264F83">
        <w:rPr>
          <w:rFonts w:ascii="Times New Roman" w:eastAsia="Times New Roman" w:hAnsi="Times New Roman" w:cs="Times New Roman"/>
          <w:sz w:val="28"/>
          <w:szCs w:val="28"/>
          <w:lang w:val="ru-UA" w:eastAsia="ru-UA"/>
        </w:rPr>
        <w:t>батьків</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або</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інших</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дорослих</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Allen</w:t>
      </w:r>
      <w:proofErr w:type="spellEnd"/>
      <w:r w:rsidRPr="00264F83">
        <w:rPr>
          <w:rFonts w:ascii="Times New Roman" w:eastAsia="Times New Roman" w:hAnsi="Times New Roman" w:cs="Times New Roman"/>
          <w:sz w:val="28"/>
          <w:szCs w:val="28"/>
          <w:lang w:val="ru-UA" w:eastAsia="ru-UA"/>
        </w:rPr>
        <w:t xml:space="preserve"> &amp; </w:t>
      </w:r>
      <w:proofErr w:type="spellStart"/>
      <w:r w:rsidRPr="00264F83">
        <w:rPr>
          <w:rFonts w:ascii="Times New Roman" w:eastAsia="Times New Roman" w:hAnsi="Times New Roman" w:cs="Times New Roman"/>
          <w:sz w:val="28"/>
          <w:szCs w:val="28"/>
          <w:lang w:val="ru-UA" w:eastAsia="ru-UA"/>
        </w:rPr>
        <w:t>Lavender-Stott</w:t>
      </w:r>
      <w:proofErr w:type="spellEnd"/>
      <w:r w:rsidRPr="00264F83">
        <w:rPr>
          <w:rFonts w:ascii="Times New Roman" w:eastAsia="Times New Roman" w:hAnsi="Times New Roman" w:cs="Times New Roman"/>
          <w:sz w:val="28"/>
          <w:szCs w:val="28"/>
          <w:lang w:val="ru-UA" w:eastAsia="ru-UA"/>
        </w:rPr>
        <w:t xml:space="preserve">, 2015, с. 401). Вони </w:t>
      </w:r>
      <w:proofErr w:type="spellStart"/>
      <w:r w:rsidRPr="00264F83">
        <w:rPr>
          <w:rFonts w:ascii="Times New Roman" w:eastAsia="Times New Roman" w:hAnsi="Times New Roman" w:cs="Times New Roman"/>
          <w:sz w:val="28"/>
          <w:szCs w:val="28"/>
          <w:lang w:val="ru-UA" w:eastAsia="ru-UA"/>
        </w:rPr>
        <w:t>також</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зазначили</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що</w:t>
      </w:r>
      <w:proofErr w:type="spellEnd"/>
      <w:r w:rsidRPr="00264F83">
        <w:rPr>
          <w:rFonts w:ascii="Times New Roman" w:eastAsia="Times New Roman" w:hAnsi="Times New Roman" w:cs="Times New Roman"/>
          <w:sz w:val="28"/>
          <w:szCs w:val="28"/>
          <w:lang w:val="ru-UA" w:eastAsia="ru-UA"/>
        </w:rPr>
        <w:t xml:space="preserve"> «сексуальна </w:t>
      </w:r>
      <w:proofErr w:type="spellStart"/>
      <w:r w:rsidRPr="00264F83">
        <w:rPr>
          <w:rFonts w:ascii="Times New Roman" w:eastAsia="Times New Roman" w:hAnsi="Times New Roman" w:cs="Times New Roman"/>
          <w:sz w:val="28"/>
          <w:szCs w:val="28"/>
          <w:lang w:val="ru-UA" w:eastAsia="ru-UA"/>
        </w:rPr>
        <w:t>соціалізація</w:t>
      </w:r>
      <w:proofErr w:type="spellEnd"/>
      <w:r w:rsidRPr="00264F83">
        <w:rPr>
          <w:rFonts w:ascii="Times New Roman" w:eastAsia="Times New Roman" w:hAnsi="Times New Roman" w:cs="Times New Roman"/>
          <w:sz w:val="28"/>
          <w:szCs w:val="28"/>
          <w:lang w:val="ru-UA" w:eastAsia="ru-UA"/>
        </w:rPr>
        <w:t xml:space="preserve"> — </w:t>
      </w:r>
      <w:proofErr w:type="spellStart"/>
      <w:r w:rsidRPr="00264F83">
        <w:rPr>
          <w:rFonts w:ascii="Times New Roman" w:eastAsia="Times New Roman" w:hAnsi="Times New Roman" w:cs="Times New Roman"/>
          <w:sz w:val="28"/>
          <w:szCs w:val="28"/>
          <w:lang w:val="ru-UA" w:eastAsia="ru-UA"/>
        </w:rPr>
        <w:t>це</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поступовий</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процес</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розвитку</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який</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триває</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протягом</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усього</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життя</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ідея</w:t>
      </w:r>
      <w:proofErr w:type="spellEnd"/>
      <w:r w:rsidRPr="00264F83">
        <w:rPr>
          <w:rFonts w:ascii="Times New Roman" w:eastAsia="Times New Roman" w:hAnsi="Times New Roman" w:cs="Times New Roman"/>
          <w:sz w:val="28"/>
          <w:szCs w:val="28"/>
          <w:lang w:val="ru-UA" w:eastAsia="ru-UA"/>
        </w:rPr>
        <w:t xml:space="preserve">, яка </w:t>
      </w:r>
      <w:proofErr w:type="spellStart"/>
      <w:r w:rsidRPr="00264F83">
        <w:rPr>
          <w:rFonts w:ascii="Times New Roman" w:eastAsia="Times New Roman" w:hAnsi="Times New Roman" w:cs="Times New Roman"/>
          <w:sz w:val="28"/>
          <w:szCs w:val="28"/>
          <w:lang w:val="ru-UA" w:eastAsia="ru-UA"/>
        </w:rPr>
        <w:t>суперечить</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уявленню</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що</w:t>
      </w:r>
      <w:proofErr w:type="spellEnd"/>
      <w:r w:rsidRPr="00264F83">
        <w:rPr>
          <w:rFonts w:ascii="Times New Roman" w:eastAsia="Times New Roman" w:hAnsi="Times New Roman" w:cs="Times New Roman"/>
          <w:sz w:val="28"/>
          <w:szCs w:val="28"/>
          <w:lang w:val="ru-UA" w:eastAsia="ru-UA"/>
        </w:rPr>
        <w:t xml:space="preserve"> батьки </w:t>
      </w:r>
      <w:proofErr w:type="spellStart"/>
      <w:r w:rsidRPr="00264F83">
        <w:rPr>
          <w:rFonts w:ascii="Times New Roman" w:eastAsia="Times New Roman" w:hAnsi="Times New Roman" w:cs="Times New Roman"/>
          <w:sz w:val="28"/>
          <w:szCs w:val="28"/>
          <w:lang w:val="ru-UA" w:eastAsia="ru-UA"/>
        </w:rPr>
        <w:t>надають</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дітям</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одноразову</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вербальну</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сексуальну</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бесіду</w:t>
      </w:r>
      <w:proofErr w:type="spellEnd"/>
      <w:r w:rsidRPr="00264F83">
        <w:rPr>
          <w:rFonts w:ascii="Times New Roman" w:eastAsia="Times New Roman" w:hAnsi="Times New Roman" w:cs="Times New Roman"/>
          <w:sz w:val="28"/>
          <w:szCs w:val="28"/>
          <w:lang w:val="ru-UA" w:eastAsia="ru-UA"/>
        </w:rPr>
        <w:t>» (</w:t>
      </w:r>
      <w:proofErr w:type="spellStart"/>
      <w:r w:rsidRPr="00264F83">
        <w:rPr>
          <w:rFonts w:ascii="Times New Roman" w:eastAsia="Times New Roman" w:hAnsi="Times New Roman" w:cs="Times New Roman"/>
          <w:sz w:val="28"/>
          <w:szCs w:val="28"/>
          <w:lang w:val="ru-UA" w:eastAsia="ru-UA"/>
        </w:rPr>
        <w:t>Allen</w:t>
      </w:r>
      <w:proofErr w:type="spellEnd"/>
      <w:r w:rsidRPr="00264F83">
        <w:rPr>
          <w:rFonts w:ascii="Times New Roman" w:eastAsia="Times New Roman" w:hAnsi="Times New Roman" w:cs="Times New Roman"/>
          <w:sz w:val="28"/>
          <w:szCs w:val="28"/>
          <w:lang w:val="ru-UA" w:eastAsia="ru-UA"/>
        </w:rPr>
        <w:t xml:space="preserve"> &amp; </w:t>
      </w:r>
      <w:proofErr w:type="spellStart"/>
      <w:r w:rsidRPr="00264F83">
        <w:rPr>
          <w:rFonts w:ascii="Times New Roman" w:eastAsia="Times New Roman" w:hAnsi="Times New Roman" w:cs="Times New Roman"/>
          <w:sz w:val="28"/>
          <w:szCs w:val="28"/>
          <w:lang w:val="ru-UA" w:eastAsia="ru-UA"/>
        </w:rPr>
        <w:t>Lavender-Stott</w:t>
      </w:r>
      <w:proofErr w:type="spellEnd"/>
      <w:r w:rsidRPr="00264F83">
        <w:rPr>
          <w:rFonts w:ascii="Times New Roman" w:eastAsia="Times New Roman" w:hAnsi="Times New Roman" w:cs="Times New Roman"/>
          <w:sz w:val="28"/>
          <w:szCs w:val="28"/>
          <w:lang w:val="ru-UA" w:eastAsia="ru-UA"/>
        </w:rPr>
        <w:t>, 2015, с. 393).</w:t>
      </w:r>
      <w:r w:rsidR="00E959B7">
        <w:rPr>
          <w:rFonts w:ascii="Times New Roman" w:eastAsia="Times New Roman" w:hAnsi="Times New Roman" w:cs="Times New Roman"/>
          <w:sz w:val="28"/>
          <w:szCs w:val="28"/>
          <w:lang w:val="uk-UA" w:eastAsia="ru-UA"/>
        </w:rPr>
        <w:t xml:space="preserve"> </w:t>
      </w:r>
      <w:proofErr w:type="spellStart"/>
      <w:r w:rsidRPr="00264F83">
        <w:rPr>
          <w:rFonts w:ascii="Times New Roman" w:eastAsia="Times New Roman" w:hAnsi="Times New Roman" w:cs="Times New Roman"/>
          <w:sz w:val="28"/>
          <w:szCs w:val="28"/>
          <w:lang w:val="ru-UA" w:eastAsia="ru-UA"/>
        </w:rPr>
        <w:t>Необхідно</w:t>
      </w:r>
      <w:proofErr w:type="spellEnd"/>
      <w:r w:rsidRPr="00264F83">
        <w:rPr>
          <w:rFonts w:ascii="Times New Roman" w:eastAsia="Times New Roman" w:hAnsi="Times New Roman" w:cs="Times New Roman"/>
          <w:sz w:val="28"/>
          <w:szCs w:val="28"/>
          <w:lang w:val="ru-UA" w:eastAsia="ru-UA"/>
        </w:rPr>
        <w:t xml:space="preserve"> провести </w:t>
      </w:r>
      <w:proofErr w:type="spellStart"/>
      <w:r w:rsidRPr="00264F83">
        <w:rPr>
          <w:rFonts w:ascii="Times New Roman" w:eastAsia="Times New Roman" w:hAnsi="Times New Roman" w:cs="Times New Roman"/>
          <w:sz w:val="28"/>
          <w:szCs w:val="28"/>
          <w:lang w:val="ru-UA" w:eastAsia="ru-UA"/>
        </w:rPr>
        <w:t>більше</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досліджень</w:t>
      </w:r>
      <w:proofErr w:type="spellEnd"/>
      <w:r w:rsidRPr="00264F83">
        <w:rPr>
          <w:rFonts w:ascii="Times New Roman" w:eastAsia="Times New Roman" w:hAnsi="Times New Roman" w:cs="Times New Roman"/>
          <w:sz w:val="28"/>
          <w:szCs w:val="28"/>
          <w:lang w:val="ru-UA" w:eastAsia="ru-UA"/>
        </w:rPr>
        <w:t xml:space="preserve"> у </w:t>
      </w:r>
      <w:proofErr w:type="spellStart"/>
      <w:r w:rsidRPr="00264F83">
        <w:rPr>
          <w:rFonts w:ascii="Times New Roman" w:eastAsia="Times New Roman" w:hAnsi="Times New Roman" w:cs="Times New Roman"/>
          <w:sz w:val="28"/>
          <w:szCs w:val="28"/>
          <w:lang w:val="ru-UA" w:eastAsia="ru-UA"/>
        </w:rPr>
        <w:t>цій</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сфері</w:t>
      </w:r>
      <w:proofErr w:type="spellEnd"/>
      <w:r w:rsidRPr="00264F83">
        <w:rPr>
          <w:rFonts w:ascii="Times New Roman" w:eastAsia="Times New Roman" w:hAnsi="Times New Roman" w:cs="Times New Roman"/>
          <w:sz w:val="28"/>
          <w:szCs w:val="28"/>
          <w:lang w:val="ru-UA" w:eastAsia="ru-UA"/>
        </w:rPr>
        <w:t xml:space="preserve">, особливо </w:t>
      </w:r>
      <w:proofErr w:type="spellStart"/>
      <w:r w:rsidRPr="00264F83">
        <w:rPr>
          <w:rFonts w:ascii="Times New Roman" w:eastAsia="Times New Roman" w:hAnsi="Times New Roman" w:cs="Times New Roman"/>
          <w:sz w:val="28"/>
          <w:szCs w:val="28"/>
          <w:lang w:val="ru-UA" w:eastAsia="ru-UA"/>
        </w:rPr>
        <w:t>щодо</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спільного</w:t>
      </w:r>
      <w:proofErr w:type="spellEnd"/>
      <w:r w:rsidRPr="00264F83">
        <w:rPr>
          <w:rFonts w:ascii="Times New Roman" w:eastAsia="Times New Roman" w:hAnsi="Times New Roman" w:cs="Times New Roman"/>
          <w:sz w:val="28"/>
          <w:szCs w:val="28"/>
          <w:lang w:val="ru-UA" w:eastAsia="ru-UA"/>
        </w:rPr>
        <w:t xml:space="preserve"> перегляду контенту, а </w:t>
      </w:r>
      <w:proofErr w:type="spellStart"/>
      <w:r w:rsidRPr="00264F83">
        <w:rPr>
          <w:rFonts w:ascii="Times New Roman" w:eastAsia="Times New Roman" w:hAnsi="Times New Roman" w:cs="Times New Roman"/>
          <w:sz w:val="28"/>
          <w:szCs w:val="28"/>
          <w:lang w:val="ru-UA" w:eastAsia="ru-UA"/>
        </w:rPr>
        <w:t>також</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обмежувальних</w:t>
      </w:r>
      <w:proofErr w:type="spellEnd"/>
      <w:r w:rsidR="00E959B7">
        <w:rPr>
          <w:rFonts w:ascii="Times New Roman" w:eastAsia="Times New Roman" w:hAnsi="Times New Roman" w:cs="Times New Roman"/>
          <w:sz w:val="28"/>
          <w:szCs w:val="28"/>
          <w:lang w:val="uk-UA" w:eastAsia="ru-UA"/>
        </w:rPr>
        <w:t xml:space="preserve"> заходів</w:t>
      </w:r>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встановлення</w:t>
      </w:r>
      <w:proofErr w:type="spellEnd"/>
      <w:r w:rsidRPr="00264F83">
        <w:rPr>
          <w:rFonts w:ascii="Times New Roman" w:eastAsia="Times New Roman" w:hAnsi="Times New Roman" w:cs="Times New Roman"/>
          <w:sz w:val="28"/>
          <w:szCs w:val="28"/>
          <w:lang w:val="ru-UA" w:eastAsia="ru-UA"/>
        </w:rPr>
        <w:t xml:space="preserve"> правил і </w:t>
      </w:r>
      <w:proofErr w:type="spellStart"/>
      <w:r w:rsidRPr="00264F83">
        <w:rPr>
          <w:rFonts w:ascii="Times New Roman" w:eastAsia="Times New Roman" w:hAnsi="Times New Roman" w:cs="Times New Roman"/>
          <w:sz w:val="28"/>
          <w:szCs w:val="28"/>
          <w:lang w:val="ru-UA" w:eastAsia="ru-UA"/>
        </w:rPr>
        <w:t>обмеження</w:t>
      </w:r>
      <w:proofErr w:type="spellEnd"/>
      <w:r w:rsidRPr="00264F83">
        <w:rPr>
          <w:rFonts w:ascii="Times New Roman" w:eastAsia="Times New Roman" w:hAnsi="Times New Roman" w:cs="Times New Roman"/>
          <w:sz w:val="28"/>
          <w:szCs w:val="28"/>
          <w:lang w:val="ru-UA" w:eastAsia="ru-UA"/>
        </w:rPr>
        <w:t xml:space="preserve"> часу) і </w:t>
      </w:r>
      <w:proofErr w:type="spellStart"/>
      <w:r w:rsidRPr="00264F83">
        <w:rPr>
          <w:rFonts w:ascii="Times New Roman" w:eastAsia="Times New Roman" w:hAnsi="Times New Roman" w:cs="Times New Roman"/>
          <w:sz w:val="28"/>
          <w:szCs w:val="28"/>
          <w:lang w:val="ru-UA" w:eastAsia="ru-UA"/>
        </w:rPr>
        <w:t>активних</w:t>
      </w:r>
      <w:proofErr w:type="spellEnd"/>
      <w:r w:rsidR="0074322D">
        <w:rPr>
          <w:rFonts w:ascii="Times New Roman" w:eastAsia="Times New Roman" w:hAnsi="Times New Roman" w:cs="Times New Roman"/>
          <w:sz w:val="28"/>
          <w:szCs w:val="28"/>
          <w:lang w:val="uk-UA" w:eastAsia="ru-UA"/>
        </w:rPr>
        <w:t xml:space="preserve"> заходів</w:t>
      </w:r>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надання</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інструкцій</w:t>
      </w:r>
      <w:proofErr w:type="spellEnd"/>
      <w:r w:rsidRPr="00264F83">
        <w:rPr>
          <w:rFonts w:ascii="Times New Roman" w:eastAsia="Times New Roman" w:hAnsi="Times New Roman" w:cs="Times New Roman"/>
          <w:sz w:val="28"/>
          <w:szCs w:val="28"/>
          <w:lang w:val="ru-UA" w:eastAsia="ru-UA"/>
        </w:rPr>
        <w:t xml:space="preserve">, </w:t>
      </w:r>
      <w:proofErr w:type="spellStart"/>
      <w:r w:rsidRPr="00264F83">
        <w:rPr>
          <w:rFonts w:ascii="Times New Roman" w:eastAsia="Times New Roman" w:hAnsi="Times New Roman" w:cs="Times New Roman"/>
          <w:sz w:val="28"/>
          <w:szCs w:val="28"/>
          <w:lang w:val="ru-UA" w:eastAsia="ru-UA"/>
        </w:rPr>
        <w:t>рекомендацій</w:t>
      </w:r>
      <w:proofErr w:type="spellEnd"/>
      <w:r w:rsidRPr="00264F83">
        <w:rPr>
          <w:rFonts w:ascii="Times New Roman" w:eastAsia="Times New Roman" w:hAnsi="Times New Roman" w:cs="Times New Roman"/>
          <w:sz w:val="28"/>
          <w:szCs w:val="28"/>
          <w:lang w:val="ru-UA" w:eastAsia="ru-UA"/>
        </w:rPr>
        <w:t xml:space="preserve">) форм </w:t>
      </w:r>
      <w:proofErr w:type="spellStart"/>
      <w:r w:rsidRPr="00264F83">
        <w:rPr>
          <w:rFonts w:ascii="Times New Roman" w:eastAsia="Times New Roman" w:hAnsi="Times New Roman" w:cs="Times New Roman"/>
          <w:sz w:val="28"/>
          <w:szCs w:val="28"/>
          <w:lang w:val="ru-UA" w:eastAsia="ru-UA"/>
        </w:rPr>
        <w:t>посередництва</w:t>
      </w:r>
      <w:proofErr w:type="spellEnd"/>
      <w:r w:rsidRPr="00264F83">
        <w:rPr>
          <w:rFonts w:ascii="Times New Roman" w:eastAsia="Times New Roman" w:hAnsi="Times New Roman" w:cs="Times New Roman"/>
          <w:sz w:val="28"/>
          <w:szCs w:val="28"/>
          <w:lang w:val="ru-UA" w:eastAsia="ru-UA"/>
        </w:rPr>
        <w:t xml:space="preserve"> в </w:t>
      </w:r>
      <w:proofErr w:type="spellStart"/>
      <w:r w:rsidRPr="00264F83">
        <w:rPr>
          <w:rFonts w:ascii="Times New Roman" w:eastAsia="Times New Roman" w:hAnsi="Times New Roman" w:cs="Times New Roman"/>
          <w:sz w:val="28"/>
          <w:szCs w:val="28"/>
          <w:lang w:val="ru-UA" w:eastAsia="ru-UA"/>
        </w:rPr>
        <w:t>сім’ях</w:t>
      </w:r>
      <w:proofErr w:type="spellEnd"/>
      <w:r w:rsidRPr="00264F83">
        <w:rPr>
          <w:rFonts w:ascii="Times New Roman" w:eastAsia="Times New Roman" w:hAnsi="Times New Roman" w:cs="Times New Roman"/>
          <w:sz w:val="28"/>
          <w:szCs w:val="28"/>
          <w:lang w:val="ru-UA" w:eastAsia="ru-UA"/>
        </w:rPr>
        <w:t>.</w:t>
      </w:r>
      <w:r w:rsidR="00AE5D32">
        <w:rPr>
          <w:rFonts w:ascii="Times New Roman" w:eastAsia="Times New Roman" w:hAnsi="Times New Roman" w:cs="Times New Roman"/>
          <w:sz w:val="28"/>
          <w:szCs w:val="28"/>
          <w:lang w:val="uk-UA" w:eastAsia="ru-UA"/>
        </w:rPr>
        <w:t xml:space="preserve"> Так, одне</w:t>
      </w:r>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голландське</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дослідження</w:t>
      </w:r>
      <w:proofErr w:type="spellEnd"/>
      <w:r w:rsidR="00AE5D32">
        <w:rPr>
          <w:rFonts w:ascii="Times New Roman" w:eastAsia="Times New Roman" w:hAnsi="Times New Roman" w:cs="Times New Roman"/>
          <w:sz w:val="28"/>
          <w:szCs w:val="28"/>
          <w:lang w:val="uk-UA" w:eastAsia="ru-UA"/>
        </w:rPr>
        <w:t>, проведене</w:t>
      </w:r>
      <w:r w:rsidR="00AE5D32" w:rsidRPr="00AE5D32">
        <w:rPr>
          <w:rFonts w:ascii="Times New Roman" w:eastAsia="Times New Roman" w:hAnsi="Times New Roman" w:cs="Times New Roman"/>
          <w:sz w:val="28"/>
          <w:szCs w:val="28"/>
          <w:lang w:val="ru-UA" w:eastAsia="ru-UA"/>
        </w:rPr>
        <w:t xml:space="preserve"> в два </w:t>
      </w:r>
      <w:proofErr w:type="spellStart"/>
      <w:r w:rsidR="00AE5D32" w:rsidRPr="00AE5D32">
        <w:rPr>
          <w:rFonts w:ascii="Times New Roman" w:eastAsia="Times New Roman" w:hAnsi="Times New Roman" w:cs="Times New Roman"/>
          <w:sz w:val="28"/>
          <w:szCs w:val="28"/>
          <w:lang w:val="ru-UA" w:eastAsia="ru-UA"/>
        </w:rPr>
        <w:t>етапи</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охоплювало</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підлітків</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віком</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від</w:t>
      </w:r>
      <w:proofErr w:type="spellEnd"/>
      <w:r w:rsidR="00AE5D32" w:rsidRPr="00AE5D32">
        <w:rPr>
          <w:rFonts w:ascii="Times New Roman" w:eastAsia="Times New Roman" w:hAnsi="Times New Roman" w:cs="Times New Roman"/>
          <w:sz w:val="28"/>
          <w:szCs w:val="28"/>
          <w:lang w:val="ru-UA" w:eastAsia="ru-UA"/>
        </w:rPr>
        <w:t xml:space="preserve"> 12 до 17 </w:t>
      </w:r>
      <w:proofErr w:type="spellStart"/>
      <w:r w:rsidR="00AE5D32" w:rsidRPr="00AE5D32">
        <w:rPr>
          <w:rFonts w:ascii="Times New Roman" w:eastAsia="Times New Roman" w:hAnsi="Times New Roman" w:cs="Times New Roman"/>
          <w:sz w:val="28"/>
          <w:szCs w:val="28"/>
          <w:lang w:val="ru-UA" w:eastAsia="ru-UA"/>
        </w:rPr>
        <w:t>років</w:t>
      </w:r>
      <w:proofErr w:type="spellEnd"/>
      <w:r w:rsidR="00AE5D32" w:rsidRPr="00AE5D32">
        <w:rPr>
          <w:rFonts w:ascii="Times New Roman" w:eastAsia="Times New Roman" w:hAnsi="Times New Roman" w:cs="Times New Roman"/>
          <w:sz w:val="28"/>
          <w:szCs w:val="28"/>
          <w:lang w:val="ru-UA" w:eastAsia="ru-UA"/>
        </w:rPr>
        <w:t xml:space="preserve">, показало, </w:t>
      </w:r>
      <w:proofErr w:type="spellStart"/>
      <w:r w:rsidR="00AE5D32" w:rsidRPr="00AE5D32">
        <w:rPr>
          <w:rFonts w:ascii="Times New Roman" w:eastAsia="Times New Roman" w:hAnsi="Times New Roman" w:cs="Times New Roman"/>
          <w:sz w:val="28"/>
          <w:szCs w:val="28"/>
          <w:lang w:val="ru-UA" w:eastAsia="ru-UA"/>
        </w:rPr>
        <w:t>що</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посередництво</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батьків</w:t>
      </w:r>
      <w:proofErr w:type="spellEnd"/>
      <w:r w:rsidR="00AE5D32" w:rsidRPr="00AE5D32">
        <w:rPr>
          <w:rFonts w:ascii="Times New Roman" w:eastAsia="Times New Roman" w:hAnsi="Times New Roman" w:cs="Times New Roman"/>
          <w:sz w:val="28"/>
          <w:szCs w:val="28"/>
          <w:lang w:val="ru-UA" w:eastAsia="ru-UA"/>
        </w:rPr>
        <w:t xml:space="preserve"> у </w:t>
      </w:r>
      <w:proofErr w:type="spellStart"/>
      <w:r w:rsidR="00AE5D32" w:rsidRPr="00AE5D32">
        <w:rPr>
          <w:rFonts w:ascii="Times New Roman" w:eastAsia="Times New Roman" w:hAnsi="Times New Roman" w:cs="Times New Roman"/>
          <w:sz w:val="28"/>
          <w:szCs w:val="28"/>
          <w:lang w:val="ru-UA" w:eastAsia="ru-UA"/>
        </w:rPr>
        <w:t>доступі</w:t>
      </w:r>
      <w:proofErr w:type="spellEnd"/>
      <w:r w:rsidR="00AE5D32" w:rsidRPr="00AE5D32">
        <w:rPr>
          <w:rFonts w:ascii="Times New Roman" w:eastAsia="Times New Roman" w:hAnsi="Times New Roman" w:cs="Times New Roman"/>
          <w:sz w:val="28"/>
          <w:szCs w:val="28"/>
          <w:lang w:val="ru-UA" w:eastAsia="ru-UA"/>
        </w:rPr>
        <w:t xml:space="preserve"> до сексуально </w:t>
      </w:r>
      <w:proofErr w:type="spellStart"/>
      <w:r w:rsidR="00AE5D32" w:rsidRPr="00AE5D32">
        <w:rPr>
          <w:rFonts w:ascii="Times New Roman" w:eastAsia="Times New Roman" w:hAnsi="Times New Roman" w:cs="Times New Roman"/>
          <w:sz w:val="28"/>
          <w:szCs w:val="28"/>
          <w:lang w:val="ru-UA" w:eastAsia="ru-UA"/>
        </w:rPr>
        <w:t>експліцитного</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медіаконтенту</w:t>
      </w:r>
      <w:proofErr w:type="spellEnd"/>
      <w:r w:rsidR="00AE5D32" w:rsidRPr="00AE5D32">
        <w:rPr>
          <w:rFonts w:ascii="Times New Roman" w:eastAsia="Times New Roman" w:hAnsi="Times New Roman" w:cs="Times New Roman"/>
          <w:sz w:val="28"/>
          <w:szCs w:val="28"/>
          <w:lang w:val="ru-UA" w:eastAsia="ru-UA"/>
        </w:rPr>
        <w:t xml:space="preserve"> (SE</w:t>
      </w:r>
      <w:r w:rsidR="00AE5D32">
        <w:rPr>
          <w:rFonts w:ascii="Times New Roman" w:eastAsia="Times New Roman" w:hAnsi="Times New Roman" w:cs="Times New Roman"/>
          <w:sz w:val="28"/>
          <w:szCs w:val="28"/>
          <w:lang w:val="uk-UA" w:eastAsia="ru-UA"/>
        </w:rPr>
        <w:t>І</w:t>
      </w:r>
      <w:r w:rsidR="00AE5D32" w:rsidRPr="00AE5D32">
        <w:rPr>
          <w:rFonts w:ascii="Times New Roman" w:eastAsia="Times New Roman" w:hAnsi="Times New Roman" w:cs="Times New Roman"/>
          <w:sz w:val="28"/>
          <w:szCs w:val="28"/>
          <w:lang w:val="ru-UA" w:eastAsia="ru-UA"/>
        </w:rPr>
        <w:t xml:space="preserve">M) не </w:t>
      </w:r>
      <w:proofErr w:type="spellStart"/>
      <w:r w:rsidR="00AE5D32" w:rsidRPr="00AE5D32">
        <w:rPr>
          <w:rFonts w:ascii="Times New Roman" w:eastAsia="Times New Roman" w:hAnsi="Times New Roman" w:cs="Times New Roman"/>
          <w:sz w:val="28"/>
          <w:szCs w:val="28"/>
          <w:lang w:val="ru-UA" w:eastAsia="ru-UA"/>
        </w:rPr>
        <w:t>призводило</w:t>
      </w:r>
      <w:proofErr w:type="spellEnd"/>
      <w:r w:rsidR="00AE5D32" w:rsidRPr="00AE5D32">
        <w:rPr>
          <w:rFonts w:ascii="Times New Roman" w:eastAsia="Times New Roman" w:hAnsi="Times New Roman" w:cs="Times New Roman"/>
          <w:sz w:val="28"/>
          <w:szCs w:val="28"/>
          <w:lang w:val="ru-UA" w:eastAsia="ru-UA"/>
        </w:rPr>
        <w:t xml:space="preserve"> до </w:t>
      </w:r>
      <w:proofErr w:type="spellStart"/>
      <w:r w:rsidR="00AE5D32" w:rsidRPr="00AE5D32">
        <w:rPr>
          <w:rFonts w:ascii="Times New Roman" w:eastAsia="Times New Roman" w:hAnsi="Times New Roman" w:cs="Times New Roman"/>
          <w:sz w:val="28"/>
          <w:szCs w:val="28"/>
          <w:lang w:val="ru-UA" w:eastAsia="ru-UA"/>
        </w:rPr>
        <w:t>зниження</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рівня</w:t>
      </w:r>
      <w:proofErr w:type="spellEnd"/>
      <w:r w:rsidR="00AE5D32" w:rsidRPr="00AE5D32">
        <w:rPr>
          <w:rFonts w:ascii="Times New Roman" w:eastAsia="Times New Roman" w:hAnsi="Times New Roman" w:cs="Times New Roman"/>
          <w:sz w:val="28"/>
          <w:szCs w:val="28"/>
          <w:lang w:val="ru-UA" w:eastAsia="ru-UA"/>
        </w:rPr>
        <w:t xml:space="preserve"> сексуального </w:t>
      </w:r>
      <w:proofErr w:type="spellStart"/>
      <w:r w:rsidR="00AE5D32" w:rsidRPr="00AE5D32">
        <w:rPr>
          <w:rFonts w:ascii="Times New Roman" w:eastAsia="Times New Roman" w:hAnsi="Times New Roman" w:cs="Times New Roman"/>
          <w:sz w:val="28"/>
          <w:szCs w:val="28"/>
          <w:lang w:val="ru-UA" w:eastAsia="ru-UA"/>
        </w:rPr>
        <w:t>досвіду</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під</w:t>
      </w:r>
      <w:proofErr w:type="spellEnd"/>
      <w:r w:rsidR="00AE5D32" w:rsidRPr="00AE5D32">
        <w:rPr>
          <w:rFonts w:ascii="Times New Roman" w:eastAsia="Times New Roman" w:hAnsi="Times New Roman" w:cs="Times New Roman"/>
          <w:sz w:val="28"/>
          <w:szCs w:val="28"/>
          <w:lang w:val="ru-UA" w:eastAsia="ru-UA"/>
        </w:rPr>
        <w:t xml:space="preserve"> час </w:t>
      </w:r>
      <w:proofErr w:type="spellStart"/>
      <w:r w:rsidR="00AE5D32" w:rsidRPr="00AE5D32">
        <w:rPr>
          <w:rFonts w:ascii="Times New Roman" w:eastAsia="Times New Roman" w:hAnsi="Times New Roman" w:cs="Times New Roman"/>
          <w:sz w:val="28"/>
          <w:szCs w:val="28"/>
          <w:lang w:val="ru-UA" w:eastAsia="ru-UA"/>
        </w:rPr>
        <w:t>подальшого</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спостереження</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Nikken</w:t>
      </w:r>
      <w:proofErr w:type="spellEnd"/>
      <w:r w:rsidR="00AE5D32" w:rsidRPr="00AE5D32">
        <w:rPr>
          <w:rFonts w:ascii="Times New Roman" w:eastAsia="Times New Roman" w:hAnsi="Times New Roman" w:cs="Times New Roman"/>
          <w:sz w:val="28"/>
          <w:szCs w:val="28"/>
          <w:lang w:val="ru-UA" w:eastAsia="ru-UA"/>
        </w:rPr>
        <w:t xml:space="preserve"> &amp; </w:t>
      </w:r>
      <w:proofErr w:type="spellStart"/>
      <w:r w:rsidR="00AE5D32" w:rsidRPr="00AE5D32">
        <w:rPr>
          <w:rFonts w:ascii="Times New Roman" w:eastAsia="Times New Roman" w:hAnsi="Times New Roman" w:cs="Times New Roman"/>
          <w:sz w:val="28"/>
          <w:szCs w:val="28"/>
          <w:lang w:val="ru-UA" w:eastAsia="ru-UA"/>
        </w:rPr>
        <w:t>de</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Graaf</w:t>
      </w:r>
      <w:proofErr w:type="spellEnd"/>
      <w:r w:rsidR="00AE5D32" w:rsidRPr="00AE5D32">
        <w:rPr>
          <w:rFonts w:ascii="Times New Roman" w:eastAsia="Times New Roman" w:hAnsi="Times New Roman" w:cs="Times New Roman"/>
          <w:sz w:val="28"/>
          <w:szCs w:val="28"/>
          <w:lang w:val="ru-UA" w:eastAsia="ru-UA"/>
        </w:rPr>
        <w:t xml:space="preserve">, 2012). </w:t>
      </w:r>
      <w:proofErr w:type="spellStart"/>
      <w:r w:rsidR="00AE5D32" w:rsidRPr="00AE5D32">
        <w:rPr>
          <w:rFonts w:ascii="Times New Roman" w:eastAsia="Times New Roman" w:hAnsi="Times New Roman" w:cs="Times New Roman"/>
          <w:sz w:val="28"/>
          <w:szCs w:val="28"/>
          <w:lang w:val="ru-UA" w:eastAsia="ru-UA"/>
        </w:rPr>
        <w:t>Навпаки</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дівчата</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чиї</w:t>
      </w:r>
      <w:proofErr w:type="spellEnd"/>
      <w:r w:rsidR="00AE5D32" w:rsidRPr="00AE5D32">
        <w:rPr>
          <w:rFonts w:ascii="Times New Roman" w:eastAsia="Times New Roman" w:hAnsi="Times New Roman" w:cs="Times New Roman"/>
          <w:sz w:val="28"/>
          <w:szCs w:val="28"/>
          <w:lang w:val="ru-UA" w:eastAsia="ru-UA"/>
        </w:rPr>
        <w:t xml:space="preserve"> батьки </w:t>
      </w:r>
      <w:proofErr w:type="spellStart"/>
      <w:r w:rsidR="00AE5D32" w:rsidRPr="00AE5D32">
        <w:rPr>
          <w:rFonts w:ascii="Times New Roman" w:eastAsia="Times New Roman" w:hAnsi="Times New Roman" w:cs="Times New Roman"/>
          <w:sz w:val="28"/>
          <w:szCs w:val="28"/>
          <w:lang w:val="ru-UA" w:eastAsia="ru-UA"/>
        </w:rPr>
        <w:t>обмежували</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їхній</w:t>
      </w:r>
      <w:proofErr w:type="spellEnd"/>
      <w:r w:rsidR="00AE5D32" w:rsidRPr="00AE5D32">
        <w:rPr>
          <w:rFonts w:ascii="Times New Roman" w:eastAsia="Times New Roman" w:hAnsi="Times New Roman" w:cs="Times New Roman"/>
          <w:sz w:val="28"/>
          <w:szCs w:val="28"/>
          <w:lang w:val="ru-UA" w:eastAsia="ru-UA"/>
        </w:rPr>
        <w:t xml:space="preserve"> доступ до </w:t>
      </w:r>
      <w:proofErr w:type="spellStart"/>
      <w:r w:rsidR="00AE5D32" w:rsidRPr="00AE5D32">
        <w:rPr>
          <w:rFonts w:ascii="Times New Roman" w:eastAsia="Times New Roman" w:hAnsi="Times New Roman" w:cs="Times New Roman"/>
          <w:sz w:val="28"/>
          <w:szCs w:val="28"/>
          <w:lang w:val="ru-UA" w:eastAsia="ru-UA"/>
        </w:rPr>
        <w:t>медіа</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частіше</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мали</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сексуальний</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досвід</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Nikken</w:t>
      </w:r>
      <w:proofErr w:type="spellEnd"/>
      <w:r w:rsidR="00AE5D32" w:rsidRPr="00AE5D32">
        <w:rPr>
          <w:rFonts w:ascii="Times New Roman" w:eastAsia="Times New Roman" w:hAnsi="Times New Roman" w:cs="Times New Roman"/>
          <w:sz w:val="28"/>
          <w:szCs w:val="28"/>
          <w:lang w:val="ru-UA" w:eastAsia="ru-UA"/>
        </w:rPr>
        <w:t xml:space="preserve"> &amp; </w:t>
      </w:r>
      <w:proofErr w:type="spellStart"/>
      <w:r w:rsidR="00AE5D32" w:rsidRPr="00AE5D32">
        <w:rPr>
          <w:rFonts w:ascii="Times New Roman" w:eastAsia="Times New Roman" w:hAnsi="Times New Roman" w:cs="Times New Roman"/>
          <w:sz w:val="28"/>
          <w:szCs w:val="28"/>
          <w:lang w:val="ru-UA" w:eastAsia="ru-UA"/>
        </w:rPr>
        <w:t>de</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Graaf</w:t>
      </w:r>
      <w:proofErr w:type="spellEnd"/>
      <w:r w:rsidR="00AE5D32" w:rsidRPr="00AE5D32">
        <w:rPr>
          <w:rFonts w:ascii="Times New Roman" w:eastAsia="Times New Roman" w:hAnsi="Times New Roman" w:cs="Times New Roman"/>
          <w:sz w:val="28"/>
          <w:szCs w:val="28"/>
          <w:lang w:val="ru-UA" w:eastAsia="ru-UA"/>
        </w:rPr>
        <w:t>, 2012).</w:t>
      </w:r>
      <w:r w:rsidR="00AE5D32">
        <w:rPr>
          <w:rFonts w:ascii="Times New Roman" w:eastAsia="Times New Roman" w:hAnsi="Times New Roman" w:cs="Times New Roman"/>
          <w:sz w:val="28"/>
          <w:szCs w:val="28"/>
          <w:lang w:val="uk-UA" w:eastAsia="ru-UA"/>
        </w:rPr>
        <w:t xml:space="preserve"> </w:t>
      </w:r>
      <w:proofErr w:type="spellStart"/>
      <w:r w:rsidR="00AE5D32" w:rsidRPr="00AE5D32">
        <w:rPr>
          <w:rFonts w:ascii="Times New Roman" w:eastAsia="Times New Roman" w:hAnsi="Times New Roman" w:cs="Times New Roman"/>
          <w:sz w:val="28"/>
          <w:szCs w:val="28"/>
          <w:lang w:val="ru-UA" w:eastAsia="ru-UA"/>
        </w:rPr>
        <w:t>Дослідження</w:t>
      </w:r>
      <w:proofErr w:type="spellEnd"/>
      <w:r w:rsidR="00AE5D32" w:rsidRPr="00AE5D32">
        <w:rPr>
          <w:rFonts w:ascii="Times New Roman" w:eastAsia="Times New Roman" w:hAnsi="Times New Roman" w:cs="Times New Roman"/>
          <w:sz w:val="28"/>
          <w:szCs w:val="28"/>
          <w:lang w:val="ru-UA" w:eastAsia="ru-UA"/>
        </w:rPr>
        <w:t xml:space="preserve"> у США, яке </w:t>
      </w:r>
      <w:proofErr w:type="spellStart"/>
      <w:r w:rsidR="00AE5D32" w:rsidRPr="00AE5D32">
        <w:rPr>
          <w:rFonts w:ascii="Times New Roman" w:eastAsia="Times New Roman" w:hAnsi="Times New Roman" w:cs="Times New Roman"/>
          <w:sz w:val="28"/>
          <w:szCs w:val="28"/>
          <w:lang w:val="ru-UA" w:eastAsia="ru-UA"/>
        </w:rPr>
        <w:t>охоплювало</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молодих</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дорослих</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віком</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від</w:t>
      </w:r>
      <w:proofErr w:type="spellEnd"/>
      <w:r w:rsidR="00AE5D32" w:rsidRPr="00AE5D32">
        <w:rPr>
          <w:rFonts w:ascii="Times New Roman" w:eastAsia="Times New Roman" w:hAnsi="Times New Roman" w:cs="Times New Roman"/>
          <w:sz w:val="28"/>
          <w:szCs w:val="28"/>
          <w:lang w:val="ru-UA" w:eastAsia="ru-UA"/>
        </w:rPr>
        <w:t xml:space="preserve"> 18 до 26 </w:t>
      </w:r>
      <w:proofErr w:type="spellStart"/>
      <w:r w:rsidR="00AE5D32" w:rsidRPr="00AE5D32">
        <w:rPr>
          <w:rFonts w:ascii="Times New Roman" w:eastAsia="Times New Roman" w:hAnsi="Times New Roman" w:cs="Times New Roman"/>
          <w:sz w:val="28"/>
          <w:szCs w:val="28"/>
          <w:lang w:val="ru-UA" w:eastAsia="ru-UA"/>
        </w:rPr>
        <w:t>років</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виявило</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що</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обмежувальне</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посередництво</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батьків</w:t>
      </w:r>
      <w:proofErr w:type="spellEnd"/>
      <w:r w:rsidR="00AE5D32" w:rsidRPr="00AE5D32">
        <w:rPr>
          <w:rFonts w:ascii="Times New Roman" w:eastAsia="Times New Roman" w:hAnsi="Times New Roman" w:cs="Times New Roman"/>
          <w:sz w:val="28"/>
          <w:szCs w:val="28"/>
          <w:lang w:val="ru-UA" w:eastAsia="ru-UA"/>
        </w:rPr>
        <w:t xml:space="preserve"> у </w:t>
      </w:r>
      <w:proofErr w:type="spellStart"/>
      <w:r w:rsidR="00AE5D32" w:rsidRPr="00AE5D32">
        <w:rPr>
          <w:rFonts w:ascii="Times New Roman" w:eastAsia="Times New Roman" w:hAnsi="Times New Roman" w:cs="Times New Roman"/>
          <w:sz w:val="28"/>
          <w:szCs w:val="28"/>
          <w:lang w:val="ru-UA" w:eastAsia="ru-UA"/>
        </w:rPr>
        <w:t>доступі</w:t>
      </w:r>
      <w:proofErr w:type="spellEnd"/>
      <w:r w:rsidR="00AE5D32" w:rsidRPr="00AE5D32">
        <w:rPr>
          <w:rFonts w:ascii="Times New Roman" w:eastAsia="Times New Roman" w:hAnsi="Times New Roman" w:cs="Times New Roman"/>
          <w:sz w:val="28"/>
          <w:szCs w:val="28"/>
          <w:lang w:val="ru-UA" w:eastAsia="ru-UA"/>
        </w:rPr>
        <w:t xml:space="preserve"> до SEM </w:t>
      </w:r>
      <w:proofErr w:type="spellStart"/>
      <w:r w:rsidR="00AE5D32" w:rsidRPr="00AE5D32">
        <w:rPr>
          <w:rFonts w:ascii="Times New Roman" w:eastAsia="Times New Roman" w:hAnsi="Times New Roman" w:cs="Times New Roman"/>
          <w:sz w:val="28"/>
          <w:szCs w:val="28"/>
          <w:lang w:val="ru-UA" w:eastAsia="ru-UA"/>
        </w:rPr>
        <w:t>під</w:t>
      </w:r>
      <w:proofErr w:type="spellEnd"/>
      <w:r w:rsidR="00AE5D32" w:rsidRPr="00AE5D32">
        <w:rPr>
          <w:rFonts w:ascii="Times New Roman" w:eastAsia="Times New Roman" w:hAnsi="Times New Roman" w:cs="Times New Roman"/>
          <w:sz w:val="28"/>
          <w:szCs w:val="28"/>
          <w:lang w:val="ru-UA" w:eastAsia="ru-UA"/>
        </w:rPr>
        <w:t xml:space="preserve"> час </w:t>
      </w:r>
      <w:proofErr w:type="spellStart"/>
      <w:r w:rsidR="00AE5D32" w:rsidRPr="00AE5D32">
        <w:rPr>
          <w:rFonts w:ascii="Times New Roman" w:eastAsia="Times New Roman" w:hAnsi="Times New Roman" w:cs="Times New Roman"/>
          <w:sz w:val="28"/>
          <w:szCs w:val="28"/>
          <w:lang w:val="ru-UA" w:eastAsia="ru-UA"/>
        </w:rPr>
        <w:t>підліткового</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віку</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впливало</w:t>
      </w:r>
      <w:proofErr w:type="spellEnd"/>
      <w:r w:rsidR="00AE5D32" w:rsidRPr="00AE5D32">
        <w:rPr>
          <w:rFonts w:ascii="Times New Roman" w:eastAsia="Times New Roman" w:hAnsi="Times New Roman" w:cs="Times New Roman"/>
          <w:sz w:val="28"/>
          <w:szCs w:val="28"/>
          <w:lang w:val="ru-UA" w:eastAsia="ru-UA"/>
        </w:rPr>
        <w:t xml:space="preserve"> на </w:t>
      </w:r>
      <w:proofErr w:type="spellStart"/>
      <w:r w:rsidR="00AE5D32" w:rsidRPr="00AE5D32">
        <w:rPr>
          <w:rFonts w:ascii="Times New Roman" w:eastAsia="Times New Roman" w:hAnsi="Times New Roman" w:cs="Times New Roman"/>
          <w:sz w:val="28"/>
          <w:szCs w:val="28"/>
          <w:lang w:val="ru-UA" w:eastAsia="ru-UA"/>
        </w:rPr>
        <w:t>їхній</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погляд</w:t>
      </w:r>
      <w:proofErr w:type="spellEnd"/>
      <w:r w:rsidR="00AE5D32" w:rsidRPr="00AE5D32">
        <w:rPr>
          <w:rFonts w:ascii="Times New Roman" w:eastAsia="Times New Roman" w:hAnsi="Times New Roman" w:cs="Times New Roman"/>
          <w:sz w:val="28"/>
          <w:szCs w:val="28"/>
          <w:lang w:val="ru-UA" w:eastAsia="ru-UA"/>
        </w:rPr>
        <w:t xml:space="preserve"> на </w:t>
      </w:r>
      <w:proofErr w:type="spellStart"/>
      <w:r w:rsidR="00AE5D32" w:rsidRPr="00AE5D32">
        <w:rPr>
          <w:rFonts w:ascii="Times New Roman" w:eastAsia="Times New Roman" w:hAnsi="Times New Roman" w:cs="Times New Roman"/>
          <w:sz w:val="28"/>
          <w:szCs w:val="28"/>
          <w:lang w:val="ru-UA" w:eastAsia="ru-UA"/>
        </w:rPr>
        <w:t>порнографію</w:t>
      </w:r>
      <w:proofErr w:type="spellEnd"/>
      <w:r w:rsidR="00AE5D32" w:rsidRPr="00AE5D32">
        <w:rPr>
          <w:rFonts w:ascii="Times New Roman" w:eastAsia="Times New Roman" w:hAnsi="Times New Roman" w:cs="Times New Roman"/>
          <w:sz w:val="28"/>
          <w:szCs w:val="28"/>
          <w:lang w:val="ru-UA" w:eastAsia="ru-UA"/>
        </w:rPr>
        <w:t xml:space="preserve"> в </w:t>
      </w:r>
      <w:proofErr w:type="spellStart"/>
      <w:r w:rsidR="00AE5D32" w:rsidRPr="00AE5D32">
        <w:rPr>
          <w:rFonts w:ascii="Times New Roman" w:eastAsia="Times New Roman" w:hAnsi="Times New Roman" w:cs="Times New Roman"/>
          <w:sz w:val="28"/>
          <w:szCs w:val="28"/>
          <w:lang w:val="ru-UA" w:eastAsia="ru-UA"/>
        </w:rPr>
        <w:t>дорослому</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житті</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Rasmussen</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et</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al</w:t>
      </w:r>
      <w:proofErr w:type="spellEnd"/>
      <w:r w:rsidR="00AE5D32" w:rsidRPr="00AE5D32">
        <w:rPr>
          <w:rFonts w:ascii="Times New Roman" w:eastAsia="Times New Roman" w:hAnsi="Times New Roman" w:cs="Times New Roman"/>
          <w:sz w:val="28"/>
          <w:szCs w:val="28"/>
          <w:lang w:val="ru-UA" w:eastAsia="ru-UA"/>
        </w:rPr>
        <w:t xml:space="preserve">., 2016). </w:t>
      </w:r>
      <w:proofErr w:type="spellStart"/>
      <w:r w:rsidR="00AE5D32" w:rsidRPr="00AE5D32">
        <w:rPr>
          <w:rFonts w:ascii="Times New Roman" w:eastAsia="Times New Roman" w:hAnsi="Times New Roman" w:cs="Times New Roman"/>
          <w:sz w:val="28"/>
          <w:szCs w:val="28"/>
          <w:lang w:val="ru-UA" w:eastAsia="ru-UA"/>
        </w:rPr>
        <w:t>Дослідники</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дійшли</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висновку</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що</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встановлення</w:t>
      </w:r>
      <w:proofErr w:type="spellEnd"/>
      <w:r w:rsidR="00AE5D32" w:rsidRPr="00AE5D32">
        <w:rPr>
          <w:rFonts w:ascii="Times New Roman" w:eastAsia="Times New Roman" w:hAnsi="Times New Roman" w:cs="Times New Roman"/>
          <w:sz w:val="28"/>
          <w:szCs w:val="28"/>
          <w:lang w:val="ru-UA" w:eastAsia="ru-UA"/>
        </w:rPr>
        <w:t xml:space="preserve"> батьками правил </w:t>
      </w:r>
      <w:proofErr w:type="spellStart"/>
      <w:r w:rsidR="00AE5D32" w:rsidRPr="00AE5D32">
        <w:rPr>
          <w:rFonts w:ascii="Times New Roman" w:eastAsia="Times New Roman" w:hAnsi="Times New Roman" w:cs="Times New Roman"/>
          <w:sz w:val="28"/>
          <w:szCs w:val="28"/>
          <w:lang w:val="ru-UA" w:eastAsia="ru-UA"/>
        </w:rPr>
        <w:t>щодо</w:t>
      </w:r>
      <w:proofErr w:type="spellEnd"/>
      <w:r w:rsidR="00AE5D32" w:rsidRPr="00AE5D32">
        <w:rPr>
          <w:rFonts w:ascii="Times New Roman" w:eastAsia="Times New Roman" w:hAnsi="Times New Roman" w:cs="Times New Roman"/>
          <w:sz w:val="28"/>
          <w:szCs w:val="28"/>
          <w:lang w:val="ru-UA" w:eastAsia="ru-UA"/>
        </w:rPr>
        <w:t xml:space="preserve"> перегляду </w:t>
      </w:r>
      <w:proofErr w:type="spellStart"/>
      <w:r w:rsidR="00AE5D32" w:rsidRPr="00AE5D32">
        <w:rPr>
          <w:rFonts w:ascii="Times New Roman" w:eastAsia="Times New Roman" w:hAnsi="Times New Roman" w:cs="Times New Roman"/>
          <w:sz w:val="28"/>
          <w:szCs w:val="28"/>
          <w:lang w:val="ru-UA" w:eastAsia="ru-UA"/>
        </w:rPr>
        <w:t>порнографії</w:t>
      </w:r>
      <w:proofErr w:type="spellEnd"/>
      <w:r w:rsidR="00AE5D32" w:rsidRPr="00AE5D32">
        <w:rPr>
          <w:rFonts w:ascii="Times New Roman" w:eastAsia="Times New Roman" w:hAnsi="Times New Roman" w:cs="Times New Roman"/>
          <w:sz w:val="28"/>
          <w:szCs w:val="28"/>
          <w:lang w:val="ru-UA" w:eastAsia="ru-UA"/>
        </w:rPr>
        <w:t xml:space="preserve"> у </w:t>
      </w:r>
      <w:proofErr w:type="spellStart"/>
      <w:r w:rsidR="00AE5D32" w:rsidRPr="00AE5D32">
        <w:rPr>
          <w:rFonts w:ascii="Times New Roman" w:eastAsia="Times New Roman" w:hAnsi="Times New Roman" w:cs="Times New Roman"/>
          <w:sz w:val="28"/>
          <w:szCs w:val="28"/>
          <w:lang w:val="ru-UA" w:eastAsia="ru-UA"/>
        </w:rPr>
        <w:t>підлітковому</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віці</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може</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зменшити</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її</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майбутнє</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споживання</w:t>
      </w:r>
      <w:proofErr w:type="spellEnd"/>
      <w:r w:rsidR="00AE5D32" w:rsidRPr="00AE5D32">
        <w:rPr>
          <w:rFonts w:ascii="Times New Roman" w:eastAsia="Times New Roman" w:hAnsi="Times New Roman" w:cs="Times New Roman"/>
          <w:sz w:val="28"/>
          <w:szCs w:val="28"/>
          <w:lang w:val="ru-UA" w:eastAsia="ru-UA"/>
        </w:rPr>
        <w:t xml:space="preserve"> шляхом </w:t>
      </w:r>
      <w:proofErr w:type="spellStart"/>
      <w:r w:rsidR="00AE5D32" w:rsidRPr="00AE5D32">
        <w:rPr>
          <w:rFonts w:ascii="Times New Roman" w:eastAsia="Times New Roman" w:hAnsi="Times New Roman" w:cs="Times New Roman"/>
          <w:sz w:val="28"/>
          <w:szCs w:val="28"/>
          <w:lang w:val="ru-UA" w:eastAsia="ru-UA"/>
        </w:rPr>
        <w:t>формування</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чіткого</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уявлення</w:t>
      </w:r>
      <w:proofErr w:type="spellEnd"/>
      <w:r w:rsidR="00AE5D32" w:rsidRPr="00AE5D32">
        <w:rPr>
          <w:rFonts w:ascii="Times New Roman" w:eastAsia="Times New Roman" w:hAnsi="Times New Roman" w:cs="Times New Roman"/>
          <w:sz w:val="28"/>
          <w:szCs w:val="28"/>
          <w:lang w:val="ru-UA" w:eastAsia="ru-UA"/>
        </w:rPr>
        <w:t xml:space="preserve"> про те, </w:t>
      </w:r>
      <w:proofErr w:type="spellStart"/>
      <w:r w:rsidR="00AE5D32" w:rsidRPr="00AE5D32">
        <w:rPr>
          <w:rFonts w:ascii="Times New Roman" w:eastAsia="Times New Roman" w:hAnsi="Times New Roman" w:cs="Times New Roman"/>
          <w:sz w:val="28"/>
          <w:szCs w:val="28"/>
          <w:lang w:val="ru-UA" w:eastAsia="ru-UA"/>
        </w:rPr>
        <w:t>що</w:t>
      </w:r>
      <w:proofErr w:type="spellEnd"/>
      <w:r w:rsidR="00AE5D32" w:rsidRPr="00AE5D32">
        <w:rPr>
          <w:rFonts w:ascii="Times New Roman" w:eastAsia="Times New Roman" w:hAnsi="Times New Roman" w:cs="Times New Roman"/>
          <w:sz w:val="28"/>
          <w:szCs w:val="28"/>
          <w:lang w:val="ru-UA" w:eastAsia="ru-UA"/>
        </w:rPr>
        <w:t xml:space="preserve"> батьки не </w:t>
      </w:r>
      <w:proofErr w:type="spellStart"/>
      <w:r w:rsidR="00AE5D32" w:rsidRPr="00AE5D32">
        <w:rPr>
          <w:rFonts w:ascii="Times New Roman" w:eastAsia="Times New Roman" w:hAnsi="Times New Roman" w:cs="Times New Roman"/>
          <w:sz w:val="28"/>
          <w:szCs w:val="28"/>
          <w:lang w:val="ru-UA" w:eastAsia="ru-UA"/>
        </w:rPr>
        <w:t>схвалюють</w:t>
      </w:r>
      <w:proofErr w:type="spellEnd"/>
      <w:r w:rsidR="00AE5D32" w:rsidRPr="00AE5D32">
        <w:rPr>
          <w:rFonts w:ascii="Times New Roman" w:eastAsia="Times New Roman" w:hAnsi="Times New Roman" w:cs="Times New Roman"/>
          <w:sz w:val="28"/>
          <w:szCs w:val="28"/>
          <w:lang w:val="ru-UA" w:eastAsia="ru-UA"/>
        </w:rPr>
        <w:t xml:space="preserve"> перегляд </w:t>
      </w:r>
      <w:proofErr w:type="spellStart"/>
      <w:r w:rsidR="00AE5D32" w:rsidRPr="00AE5D32">
        <w:rPr>
          <w:rFonts w:ascii="Times New Roman" w:eastAsia="Times New Roman" w:hAnsi="Times New Roman" w:cs="Times New Roman"/>
          <w:sz w:val="28"/>
          <w:szCs w:val="28"/>
          <w:lang w:val="ru-UA" w:eastAsia="ru-UA"/>
        </w:rPr>
        <w:t>порнографії</w:t>
      </w:r>
      <w:proofErr w:type="spellEnd"/>
      <w:r w:rsidR="00AE5D32" w:rsidRPr="00AE5D32">
        <w:rPr>
          <w:rFonts w:ascii="Times New Roman" w:eastAsia="Times New Roman" w:hAnsi="Times New Roman" w:cs="Times New Roman"/>
          <w:sz w:val="28"/>
          <w:szCs w:val="28"/>
          <w:lang w:val="ru-UA" w:eastAsia="ru-UA"/>
        </w:rPr>
        <w:t>» (</w:t>
      </w:r>
      <w:proofErr w:type="spellStart"/>
      <w:r w:rsidR="00AE5D32" w:rsidRPr="00AE5D32">
        <w:rPr>
          <w:rFonts w:ascii="Times New Roman" w:eastAsia="Times New Roman" w:hAnsi="Times New Roman" w:cs="Times New Roman"/>
          <w:sz w:val="28"/>
          <w:szCs w:val="28"/>
          <w:lang w:val="ru-UA" w:eastAsia="ru-UA"/>
        </w:rPr>
        <w:t>Rasmussen</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lastRenderedPageBreak/>
        <w:t>et</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al</w:t>
      </w:r>
      <w:proofErr w:type="spellEnd"/>
      <w:r w:rsidR="00AE5D32" w:rsidRPr="00AE5D32">
        <w:rPr>
          <w:rFonts w:ascii="Times New Roman" w:eastAsia="Times New Roman" w:hAnsi="Times New Roman" w:cs="Times New Roman"/>
          <w:sz w:val="28"/>
          <w:szCs w:val="28"/>
          <w:lang w:val="ru-UA" w:eastAsia="ru-UA"/>
        </w:rPr>
        <w:t xml:space="preserve">., 2016; див. </w:t>
      </w:r>
      <w:proofErr w:type="spellStart"/>
      <w:r w:rsidR="00AE5D32" w:rsidRPr="00AE5D32">
        <w:rPr>
          <w:rFonts w:ascii="Times New Roman" w:eastAsia="Times New Roman" w:hAnsi="Times New Roman" w:cs="Times New Roman"/>
          <w:sz w:val="28"/>
          <w:szCs w:val="28"/>
          <w:lang w:val="ru-UA" w:eastAsia="ru-UA"/>
        </w:rPr>
        <w:t>також</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Rasmussen</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Ortiz</w:t>
      </w:r>
      <w:proofErr w:type="spellEnd"/>
      <w:r w:rsidR="00AE5D32" w:rsidRPr="00AE5D32">
        <w:rPr>
          <w:rFonts w:ascii="Times New Roman" w:eastAsia="Times New Roman" w:hAnsi="Times New Roman" w:cs="Times New Roman"/>
          <w:sz w:val="28"/>
          <w:szCs w:val="28"/>
          <w:lang w:val="ru-UA" w:eastAsia="ru-UA"/>
        </w:rPr>
        <w:t xml:space="preserve"> &amp; </w:t>
      </w:r>
      <w:proofErr w:type="spellStart"/>
      <w:r w:rsidR="00AE5D32" w:rsidRPr="00AE5D32">
        <w:rPr>
          <w:rFonts w:ascii="Times New Roman" w:eastAsia="Times New Roman" w:hAnsi="Times New Roman" w:cs="Times New Roman"/>
          <w:sz w:val="28"/>
          <w:szCs w:val="28"/>
          <w:lang w:val="ru-UA" w:eastAsia="ru-UA"/>
        </w:rPr>
        <w:t>White</w:t>
      </w:r>
      <w:proofErr w:type="spellEnd"/>
      <w:r w:rsidR="00AE5D32" w:rsidRPr="00AE5D32">
        <w:rPr>
          <w:rFonts w:ascii="Times New Roman" w:eastAsia="Times New Roman" w:hAnsi="Times New Roman" w:cs="Times New Roman"/>
          <w:sz w:val="28"/>
          <w:szCs w:val="28"/>
          <w:lang w:val="ru-UA" w:eastAsia="ru-UA"/>
        </w:rPr>
        <w:t>, 2015).</w:t>
      </w:r>
      <w:r w:rsidR="00E86A38">
        <w:rPr>
          <w:rFonts w:ascii="Times New Roman" w:eastAsia="Times New Roman" w:hAnsi="Times New Roman" w:cs="Times New Roman"/>
          <w:sz w:val="28"/>
          <w:szCs w:val="28"/>
          <w:lang w:val="uk-UA" w:eastAsia="ru-UA"/>
        </w:rPr>
        <w:t xml:space="preserve"> </w:t>
      </w:r>
      <w:proofErr w:type="spellStart"/>
      <w:r w:rsidR="00AE5D32" w:rsidRPr="00AE5D32">
        <w:rPr>
          <w:rFonts w:ascii="Times New Roman" w:eastAsia="Times New Roman" w:hAnsi="Times New Roman" w:cs="Times New Roman"/>
          <w:sz w:val="28"/>
          <w:szCs w:val="28"/>
          <w:lang w:val="ru-UA" w:eastAsia="ru-UA"/>
        </w:rPr>
        <w:t>Ці</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суперечливі</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висновки</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підкреслюють</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необхідність</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подальших</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досліджень</w:t>
      </w:r>
      <w:proofErr w:type="spellEnd"/>
      <w:r w:rsidR="00AE5D32" w:rsidRPr="00AE5D32">
        <w:rPr>
          <w:rFonts w:ascii="Times New Roman" w:eastAsia="Times New Roman" w:hAnsi="Times New Roman" w:cs="Times New Roman"/>
          <w:sz w:val="28"/>
          <w:szCs w:val="28"/>
          <w:lang w:val="ru-UA" w:eastAsia="ru-UA"/>
        </w:rPr>
        <w:t xml:space="preserve"> у </w:t>
      </w:r>
      <w:proofErr w:type="spellStart"/>
      <w:r w:rsidR="00AE5D32" w:rsidRPr="00AE5D32">
        <w:rPr>
          <w:rFonts w:ascii="Times New Roman" w:eastAsia="Times New Roman" w:hAnsi="Times New Roman" w:cs="Times New Roman"/>
          <w:sz w:val="28"/>
          <w:szCs w:val="28"/>
          <w:lang w:val="ru-UA" w:eastAsia="ru-UA"/>
        </w:rPr>
        <w:t>сфері</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комунікації</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між</w:t>
      </w:r>
      <w:proofErr w:type="spellEnd"/>
      <w:r w:rsidR="00AE5D32" w:rsidRPr="00AE5D32">
        <w:rPr>
          <w:rFonts w:ascii="Times New Roman" w:eastAsia="Times New Roman" w:hAnsi="Times New Roman" w:cs="Times New Roman"/>
          <w:sz w:val="28"/>
          <w:szCs w:val="28"/>
          <w:lang w:val="ru-UA" w:eastAsia="ru-UA"/>
        </w:rPr>
        <w:t xml:space="preserve"> батьками й </w:t>
      </w:r>
      <w:proofErr w:type="spellStart"/>
      <w:r w:rsidR="00AE5D32" w:rsidRPr="00AE5D32">
        <w:rPr>
          <w:rFonts w:ascii="Times New Roman" w:eastAsia="Times New Roman" w:hAnsi="Times New Roman" w:cs="Times New Roman"/>
          <w:sz w:val="28"/>
          <w:szCs w:val="28"/>
          <w:lang w:val="ru-UA" w:eastAsia="ru-UA"/>
        </w:rPr>
        <w:t>дітьми</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щодо</w:t>
      </w:r>
      <w:proofErr w:type="spellEnd"/>
      <w:r w:rsidR="00AE5D32" w:rsidRPr="00AE5D32">
        <w:rPr>
          <w:rFonts w:ascii="Times New Roman" w:eastAsia="Times New Roman" w:hAnsi="Times New Roman" w:cs="Times New Roman"/>
          <w:sz w:val="28"/>
          <w:szCs w:val="28"/>
          <w:lang w:val="ru-UA" w:eastAsia="ru-UA"/>
        </w:rPr>
        <w:t xml:space="preserve"> сексуального контенту, а </w:t>
      </w:r>
      <w:proofErr w:type="spellStart"/>
      <w:r w:rsidR="00AE5D32" w:rsidRPr="00AE5D32">
        <w:rPr>
          <w:rFonts w:ascii="Times New Roman" w:eastAsia="Times New Roman" w:hAnsi="Times New Roman" w:cs="Times New Roman"/>
          <w:sz w:val="28"/>
          <w:szCs w:val="28"/>
          <w:lang w:val="ru-UA" w:eastAsia="ru-UA"/>
        </w:rPr>
        <w:t>також</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впливу</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такої</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комунікації</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Особливу</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увагу</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слід</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приділити</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ширшим</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культурним</w:t>
      </w:r>
      <w:proofErr w:type="spellEnd"/>
      <w:r w:rsidR="00AE5D32" w:rsidRPr="00AE5D32">
        <w:rPr>
          <w:rFonts w:ascii="Times New Roman" w:eastAsia="Times New Roman" w:hAnsi="Times New Roman" w:cs="Times New Roman"/>
          <w:sz w:val="28"/>
          <w:szCs w:val="28"/>
          <w:lang w:val="ru-UA" w:eastAsia="ru-UA"/>
        </w:rPr>
        <w:t xml:space="preserve"> контекстам і </w:t>
      </w:r>
      <w:proofErr w:type="spellStart"/>
      <w:r w:rsidR="00AE5D32" w:rsidRPr="00AE5D32">
        <w:rPr>
          <w:rFonts w:ascii="Times New Roman" w:eastAsia="Times New Roman" w:hAnsi="Times New Roman" w:cs="Times New Roman"/>
          <w:sz w:val="28"/>
          <w:szCs w:val="28"/>
          <w:lang w:val="ru-UA" w:eastAsia="ru-UA"/>
        </w:rPr>
        <w:t>очікуванням</w:t>
      </w:r>
      <w:proofErr w:type="spellEnd"/>
      <w:r w:rsidR="00AE5D32" w:rsidRPr="00AE5D32">
        <w:rPr>
          <w:rFonts w:ascii="Times New Roman" w:eastAsia="Times New Roman" w:hAnsi="Times New Roman" w:cs="Times New Roman"/>
          <w:sz w:val="28"/>
          <w:szCs w:val="28"/>
          <w:lang w:val="ru-UA" w:eastAsia="ru-UA"/>
        </w:rPr>
        <w:t xml:space="preserve">, у </w:t>
      </w:r>
      <w:proofErr w:type="spellStart"/>
      <w:r w:rsidR="00AE5D32" w:rsidRPr="00AE5D32">
        <w:rPr>
          <w:rFonts w:ascii="Times New Roman" w:eastAsia="Times New Roman" w:hAnsi="Times New Roman" w:cs="Times New Roman"/>
          <w:sz w:val="28"/>
          <w:szCs w:val="28"/>
          <w:lang w:val="ru-UA" w:eastAsia="ru-UA"/>
        </w:rPr>
        <w:t>яких</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ця</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комунікація</w:t>
      </w:r>
      <w:proofErr w:type="spellEnd"/>
      <w:r w:rsidR="00AE5D32" w:rsidRPr="00AE5D32">
        <w:rPr>
          <w:rFonts w:ascii="Times New Roman" w:eastAsia="Times New Roman" w:hAnsi="Times New Roman" w:cs="Times New Roman"/>
          <w:sz w:val="28"/>
          <w:szCs w:val="28"/>
          <w:lang w:val="ru-UA" w:eastAsia="ru-UA"/>
        </w:rPr>
        <w:t xml:space="preserve"> </w:t>
      </w:r>
      <w:proofErr w:type="spellStart"/>
      <w:r w:rsidR="00AE5D32" w:rsidRPr="00AE5D32">
        <w:rPr>
          <w:rFonts w:ascii="Times New Roman" w:eastAsia="Times New Roman" w:hAnsi="Times New Roman" w:cs="Times New Roman"/>
          <w:sz w:val="28"/>
          <w:szCs w:val="28"/>
          <w:lang w:val="ru-UA" w:eastAsia="ru-UA"/>
        </w:rPr>
        <w:t>відбувається</w:t>
      </w:r>
      <w:proofErr w:type="spellEnd"/>
      <w:r w:rsidR="00AE5D32" w:rsidRPr="00AE5D32">
        <w:rPr>
          <w:rFonts w:ascii="Times New Roman" w:eastAsia="Times New Roman" w:hAnsi="Times New Roman" w:cs="Times New Roman"/>
          <w:sz w:val="28"/>
          <w:szCs w:val="28"/>
          <w:lang w:val="ru-UA" w:eastAsia="ru-UA"/>
        </w:rPr>
        <w:t>.</w:t>
      </w:r>
    </w:p>
    <w:p w14:paraId="15B8E898" w14:textId="5E615B07" w:rsidR="00AA7A7E" w:rsidRDefault="00AA7A7E" w:rsidP="00AA7A7E">
      <w:pPr>
        <w:spacing w:before="100" w:beforeAutospacing="1" w:after="100" w:afterAutospacing="1" w:line="240" w:lineRule="auto"/>
        <w:rPr>
          <w:rFonts w:ascii="Times New Roman" w:eastAsia="Times New Roman" w:hAnsi="Times New Roman" w:cs="Times New Roman"/>
          <w:sz w:val="28"/>
          <w:szCs w:val="28"/>
          <w:lang w:val="ru-UA" w:eastAsia="ru-UA"/>
        </w:rPr>
      </w:pPr>
      <w:proofErr w:type="spellStart"/>
      <w:r w:rsidRPr="00AA7A7E">
        <w:rPr>
          <w:rFonts w:ascii="Times New Roman" w:eastAsia="Times New Roman" w:hAnsi="Times New Roman" w:cs="Times New Roman"/>
          <w:sz w:val="28"/>
          <w:szCs w:val="28"/>
          <w:lang w:val="ru-UA" w:eastAsia="ru-UA"/>
        </w:rPr>
        <w:t>Відмінності</w:t>
      </w:r>
      <w:proofErr w:type="spellEnd"/>
      <w:r w:rsidRPr="00AA7A7E">
        <w:rPr>
          <w:rFonts w:ascii="Times New Roman" w:eastAsia="Times New Roman" w:hAnsi="Times New Roman" w:cs="Times New Roman"/>
          <w:sz w:val="28"/>
          <w:szCs w:val="28"/>
          <w:lang w:val="ru-UA" w:eastAsia="ru-UA"/>
        </w:rPr>
        <w:t xml:space="preserve"> </w:t>
      </w:r>
      <w:proofErr w:type="spellStart"/>
      <w:r w:rsidRPr="00AA7A7E">
        <w:rPr>
          <w:rFonts w:ascii="Times New Roman" w:eastAsia="Times New Roman" w:hAnsi="Times New Roman" w:cs="Times New Roman"/>
          <w:sz w:val="28"/>
          <w:szCs w:val="28"/>
          <w:lang w:val="ru-UA" w:eastAsia="ru-UA"/>
        </w:rPr>
        <w:t>між</w:t>
      </w:r>
      <w:proofErr w:type="spellEnd"/>
      <w:r w:rsidRPr="00AA7A7E">
        <w:rPr>
          <w:rFonts w:ascii="Times New Roman" w:eastAsia="Times New Roman" w:hAnsi="Times New Roman" w:cs="Times New Roman"/>
          <w:sz w:val="28"/>
          <w:szCs w:val="28"/>
          <w:lang w:val="ru-UA" w:eastAsia="ru-UA"/>
        </w:rPr>
        <w:t xml:space="preserve"> </w:t>
      </w:r>
      <w:proofErr w:type="spellStart"/>
      <w:r w:rsidRPr="00AA7A7E">
        <w:rPr>
          <w:rFonts w:ascii="Times New Roman" w:eastAsia="Times New Roman" w:hAnsi="Times New Roman" w:cs="Times New Roman"/>
          <w:sz w:val="28"/>
          <w:szCs w:val="28"/>
          <w:lang w:val="ru-UA" w:eastAsia="ru-UA"/>
        </w:rPr>
        <w:t>підлітками</w:t>
      </w:r>
      <w:proofErr w:type="spellEnd"/>
      <w:r w:rsidRPr="00AA7A7E">
        <w:rPr>
          <w:rFonts w:ascii="Times New Roman" w:eastAsia="Times New Roman" w:hAnsi="Times New Roman" w:cs="Times New Roman"/>
          <w:sz w:val="28"/>
          <w:szCs w:val="28"/>
          <w:lang w:val="ru-UA" w:eastAsia="ru-UA"/>
        </w:rPr>
        <w:t xml:space="preserve"> та </w:t>
      </w:r>
      <w:proofErr w:type="spellStart"/>
      <w:r w:rsidRPr="00AA7A7E">
        <w:rPr>
          <w:rFonts w:ascii="Times New Roman" w:eastAsia="Times New Roman" w:hAnsi="Times New Roman" w:cs="Times New Roman"/>
          <w:sz w:val="28"/>
          <w:szCs w:val="28"/>
          <w:lang w:val="ru-UA" w:eastAsia="ru-UA"/>
        </w:rPr>
        <w:t>дорослими</w:t>
      </w:r>
      <w:proofErr w:type="spellEnd"/>
    </w:p>
    <w:p w14:paraId="57EE160D" w14:textId="31185F6B" w:rsidR="00AA7A7E" w:rsidRPr="00AA7A7E" w:rsidRDefault="00EB6D84" w:rsidP="00AA7A7E">
      <w:pPr>
        <w:spacing w:before="100" w:beforeAutospacing="1" w:after="100" w:afterAutospacing="1" w:line="240" w:lineRule="auto"/>
        <w:rPr>
          <w:rFonts w:ascii="Times New Roman" w:eastAsia="Times New Roman" w:hAnsi="Times New Roman" w:cs="Times New Roman"/>
          <w:sz w:val="28"/>
          <w:szCs w:val="28"/>
          <w:lang w:val="ru-UA" w:eastAsia="ru-UA"/>
        </w:rPr>
      </w:pPr>
      <w:proofErr w:type="spellStart"/>
      <w:r w:rsidRPr="00EB6D84">
        <w:rPr>
          <w:rFonts w:ascii="Times New Roman" w:eastAsia="Times New Roman" w:hAnsi="Times New Roman" w:cs="Times New Roman"/>
          <w:sz w:val="28"/>
          <w:szCs w:val="28"/>
          <w:lang w:val="ru-UA" w:eastAsia="ru-UA"/>
        </w:rPr>
        <w:t>Існують</w:t>
      </w:r>
      <w:proofErr w:type="spellEnd"/>
      <w:r w:rsidRPr="00EB6D84">
        <w:rPr>
          <w:rFonts w:ascii="Times New Roman" w:eastAsia="Times New Roman" w:hAnsi="Times New Roman" w:cs="Times New Roman"/>
          <w:sz w:val="28"/>
          <w:szCs w:val="28"/>
          <w:lang w:val="ru-UA" w:eastAsia="ru-UA"/>
        </w:rPr>
        <w:t xml:space="preserve"> </w:t>
      </w:r>
      <w:proofErr w:type="spellStart"/>
      <w:r w:rsidRPr="00EB6D84">
        <w:rPr>
          <w:rFonts w:ascii="Times New Roman" w:eastAsia="Times New Roman" w:hAnsi="Times New Roman" w:cs="Times New Roman"/>
          <w:sz w:val="28"/>
          <w:szCs w:val="28"/>
          <w:lang w:val="ru-UA" w:eastAsia="ru-UA"/>
        </w:rPr>
        <w:t>неоднозначні</w:t>
      </w:r>
      <w:proofErr w:type="spellEnd"/>
      <w:r w:rsidRPr="00EB6D84">
        <w:rPr>
          <w:rFonts w:ascii="Times New Roman" w:eastAsia="Times New Roman" w:hAnsi="Times New Roman" w:cs="Times New Roman"/>
          <w:sz w:val="28"/>
          <w:szCs w:val="28"/>
          <w:lang w:val="ru-UA" w:eastAsia="ru-UA"/>
        </w:rPr>
        <w:t xml:space="preserve"> </w:t>
      </w:r>
      <w:proofErr w:type="spellStart"/>
      <w:r w:rsidRPr="00EB6D84">
        <w:rPr>
          <w:rFonts w:ascii="Times New Roman" w:eastAsia="Times New Roman" w:hAnsi="Times New Roman" w:cs="Times New Roman"/>
          <w:sz w:val="28"/>
          <w:szCs w:val="28"/>
          <w:lang w:val="ru-UA" w:eastAsia="ru-UA"/>
        </w:rPr>
        <w:t>результати</w:t>
      </w:r>
      <w:proofErr w:type="spellEnd"/>
      <w:r w:rsidRPr="00EB6D84">
        <w:rPr>
          <w:rFonts w:ascii="Times New Roman" w:eastAsia="Times New Roman" w:hAnsi="Times New Roman" w:cs="Times New Roman"/>
          <w:sz w:val="28"/>
          <w:szCs w:val="28"/>
          <w:lang w:val="ru-UA" w:eastAsia="ru-UA"/>
        </w:rPr>
        <w:t xml:space="preserve"> </w:t>
      </w:r>
      <w:proofErr w:type="spellStart"/>
      <w:r w:rsidRPr="00EB6D84">
        <w:rPr>
          <w:rFonts w:ascii="Times New Roman" w:eastAsia="Times New Roman" w:hAnsi="Times New Roman" w:cs="Times New Roman"/>
          <w:sz w:val="28"/>
          <w:szCs w:val="28"/>
          <w:lang w:val="ru-UA" w:eastAsia="ru-UA"/>
        </w:rPr>
        <w:t>щодо</w:t>
      </w:r>
      <w:proofErr w:type="spellEnd"/>
      <w:r w:rsidRPr="00EB6D84">
        <w:rPr>
          <w:rFonts w:ascii="Times New Roman" w:eastAsia="Times New Roman" w:hAnsi="Times New Roman" w:cs="Times New Roman"/>
          <w:sz w:val="28"/>
          <w:szCs w:val="28"/>
          <w:lang w:val="ru-UA" w:eastAsia="ru-UA"/>
        </w:rPr>
        <w:t xml:space="preserve"> того, </w:t>
      </w:r>
      <w:proofErr w:type="spellStart"/>
      <w:r w:rsidRPr="00EB6D84">
        <w:rPr>
          <w:rFonts w:ascii="Times New Roman" w:eastAsia="Times New Roman" w:hAnsi="Times New Roman" w:cs="Times New Roman"/>
          <w:sz w:val="28"/>
          <w:szCs w:val="28"/>
          <w:lang w:val="ru-UA" w:eastAsia="ru-UA"/>
        </w:rPr>
        <w:t>чи</w:t>
      </w:r>
      <w:proofErr w:type="spellEnd"/>
      <w:r w:rsidRPr="00EB6D84">
        <w:rPr>
          <w:rFonts w:ascii="Times New Roman" w:eastAsia="Times New Roman" w:hAnsi="Times New Roman" w:cs="Times New Roman"/>
          <w:sz w:val="28"/>
          <w:szCs w:val="28"/>
          <w:lang w:val="ru-UA" w:eastAsia="ru-UA"/>
        </w:rPr>
        <w:t xml:space="preserve"> </w:t>
      </w:r>
      <w:proofErr w:type="spellStart"/>
      <w:r w:rsidRPr="00EB6D84">
        <w:rPr>
          <w:rFonts w:ascii="Times New Roman" w:eastAsia="Times New Roman" w:hAnsi="Times New Roman" w:cs="Times New Roman"/>
          <w:sz w:val="28"/>
          <w:szCs w:val="28"/>
          <w:lang w:val="ru-UA" w:eastAsia="ru-UA"/>
        </w:rPr>
        <w:t>існують</w:t>
      </w:r>
      <w:proofErr w:type="spellEnd"/>
      <w:r w:rsidRPr="00EB6D84">
        <w:rPr>
          <w:rFonts w:ascii="Times New Roman" w:eastAsia="Times New Roman" w:hAnsi="Times New Roman" w:cs="Times New Roman"/>
          <w:sz w:val="28"/>
          <w:szCs w:val="28"/>
          <w:lang w:val="ru-UA" w:eastAsia="ru-UA"/>
        </w:rPr>
        <w:t xml:space="preserve"> </w:t>
      </w:r>
      <w:proofErr w:type="spellStart"/>
      <w:r w:rsidRPr="00EB6D84">
        <w:rPr>
          <w:rFonts w:ascii="Times New Roman" w:eastAsia="Times New Roman" w:hAnsi="Times New Roman" w:cs="Times New Roman"/>
          <w:sz w:val="28"/>
          <w:szCs w:val="28"/>
          <w:lang w:val="ru-UA" w:eastAsia="ru-UA"/>
        </w:rPr>
        <w:t>відмінності</w:t>
      </w:r>
      <w:proofErr w:type="spellEnd"/>
      <w:r w:rsidRPr="00EB6D84">
        <w:rPr>
          <w:rFonts w:ascii="Times New Roman" w:eastAsia="Times New Roman" w:hAnsi="Times New Roman" w:cs="Times New Roman"/>
          <w:sz w:val="28"/>
          <w:szCs w:val="28"/>
          <w:lang w:val="ru-UA" w:eastAsia="ru-UA"/>
        </w:rPr>
        <w:t xml:space="preserve"> у </w:t>
      </w:r>
      <w:proofErr w:type="spellStart"/>
      <w:r w:rsidRPr="00EB6D84">
        <w:rPr>
          <w:rFonts w:ascii="Times New Roman" w:eastAsia="Times New Roman" w:hAnsi="Times New Roman" w:cs="Times New Roman"/>
          <w:sz w:val="28"/>
          <w:szCs w:val="28"/>
          <w:lang w:val="ru-UA" w:eastAsia="ru-UA"/>
        </w:rPr>
        <w:t>впливі</w:t>
      </w:r>
      <w:proofErr w:type="spellEnd"/>
      <w:r w:rsidRPr="00EB6D84">
        <w:rPr>
          <w:rFonts w:ascii="Times New Roman" w:eastAsia="Times New Roman" w:hAnsi="Times New Roman" w:cs="Times New Roman"/>
          <w:sz w:val="28"/>
          <w:szCs w:val="28"/>
          <w:lang w:val="ru-UA" w:eastAsia="ru-UA"/>
        </w:rPr>
        <w:t xml:space="preserve"> </w:t>
      </w:r>
      <w:proofErr w:type="spellStart"/>
      <w:r w:rsidRPr="00EB6D84">
        <w:rPr>
          <w:rFonts w:ascii="Times New Roman" w:eastAsia="Times New Roman" w:hAnsi="Times New Roman" w:cs="Times New Roman"/>
          <w:sz w:val="28"/>
          <w:szCs w:val="28"/>
          <w:lang w:val="ru-UA" w:eastAsia="ru-UA"/>
        </w:rPr>
        <w:t>порнографії</w:t>
      </w:r>
      <w:proofErr w:type="spellEnd"/>
      <w:r w:rsidRPr="00EB6D84">
        <w:rPr>
          <w:rFonts w:ascii="Times New Roman" w:eastAsia="Times New Roman" w:hAnsi="Times New Roman" w:cs="Times New Roman"/>
          <w:sz w:val="28"/>
          <w:szCs w:val="28"/>
          <w:lang w:val="ru-UA" w:eastAsia="ru-UA"/>
        </w:rPr>
        <w:t xml:space="preserve"> на </w:t>
      </w:r>
      <w:proofErr w:type="spellStart"/>
      <w:r w:rsidRPr="00EB6D84">
        <w:rPr>
          <w:rFonts w:ascii="Times New Roman" w:eastAsia="Times New Roman" w:hAnsi="Times New Roman" w:cs="Times New Roman"/>
          <w:sz w:val="28"/>
          <w:szCs w:val="28"/>
          <w:lang w:val="ru-UA" w:eastAsia="ru-UA"/>
        </w:rPr>
        <w:t>дорослих</w:t>
      </w:r>
      <w:proofErr w:type="spellEnd"/>
      <w:r w:rsidRPr="00EB6D84">
        <w:rPr>
          <w:rFonts w:ascii="Times New Roman" w:eastAsia="Times New Roman" w:hAnsi="Times New Roman" w:cs="Times New Roman"/>
          <w:sz w:val="28"/>
          <w:szCs w:val="28"/>
          <w:lang w:val="ru-UA" w:eastAsia="ru-UA"/>
        </w:rPr>
        <w:t xml:space="preserve"> та </w:t>
      </w:r>
      <w:proofErr w:type="spellStart"/>
      <w:r w:rsidRPr="00EB6D84">
        <w:rPr>
          <w:rFonts w:ascii="Times New Roman" w:eastAsia="Times New Roman" w:hAnsi="Times New Roman" w:cs="Times New Roman"/>
          <w:sz w:val="28"/>
          <w:szCs w:val="28"/>
          <w:lang w:val="ru-UA" w:eastAsia="ru-UA"/>
        </w:rPr>
        <w:t>підлітків</w:t>
      </w:r>
      <w:proofErr w:type="spellEnd"/>
      <w:r w:rsidRPr="00EB6D84">
        <w:rPr>
          <w:rFonts w:ascii="Times New Roman" w:eastAsia="Times New Roman" w:hAnsi="Times New Roman" w:cs="Times New Roman"/>
          <w:sz w:val="28"/>
          <w:szCs w:val="28"/>
          <w:lang w:val="ru-UA" w:eastAsia="ru-UA"/>
        </w:rPr>
        <w:t xml:space="preserve">, і </w:t>
      </w:r>
      <w:proofErr w:type="spellStart"/>
      <w:r w:rsidRPr="00EB6D84">
        <w:rPr>
          <w:rFonts w:ascii="Times New Roman" w:eastAsia="Times New Roman" w:hAnsi="Times New Roman" w:cs="Times New Roman"/>
          <w:sz w:val="28"/>
          <w:szCs w:val="28"/>
          <w:lang w:val="ru-UA" w:eastAsia="ru-UA"/>
        </w:rPr>
        <w:t>якою</w:t>
      </w:r>
      <w:proofErr w:type="spellEnd"/>
      <w:r w:rsidRPr="00EB6D84">
        <w:rPr>
          <w:rFonts w:ascii="Times New Roman" w:eastAsia="Times New Roman" w:hAnsi="Times New Roman" w:cs="Times New Roman"/>
          <w:sz w:val="28"/>
          <w:szCs w:val="28"/>
          <w:lang w:val="ru-UA" w:eastAsia="ru-UA"/>
        </w:rPr>
        <w:t xml:space="preserve"> </w:t>
      </w:r>
      <w:proofErr w:type="spellStart"/>
      <w:r w:rsidRPr="00EB6D84">
        <w:rPr>
          <w:rFonts w:ascii="Times New Roman" w:eastAsia="Times New Roman" w:hAnsi="Times New Roman" w:cs="Times New Roman"/>
          <w:sz w:val="28"/>
          <w:szCs w:val="28"/>
          <w:lang w:val="ru-UA" w:eastAsia="ru-UA"/>
        </w:rPr>
        <w:t>мірою</w:t>
      </w:r>
      <w:proofErr w:type="spellEnd"/>
      <w:r w:rsidRPr="00EB6D84">
        <w:rPr>
          <w:rFonts w:ascii="Times New Roman" w:eastAsia="Times New Roman" w:hAnsi="Times New Roman" w:cs="Times New Roman"/>
          <w:sz w:val="28"/>
          <w:szCs w:val="28"/>
          <w:lang w:val="ru-UA" w:eastAsia="ru-UA"/>
        </w:rPr>
        <w:t xml:space="preserve">. </w:t>
      </w:r>
      <w:proofErr w:type="spellStart"/>
      <w:r w:rsidRPr="00EB6D84">
        <w:rPr>
          <w:rFonts w:ascii="Times New Roman" w:eastAsia="Times New Roman" w:hAnsi="Times New Roman" w:cs="Times New Roman"/>
          <w:sz w:val="28"/>
          <w:szCs w:val="28"/>
          <w:lang w:val="ru-UA" w:eastAsia="ru-UA"/>
        </w:rPr>
        <w:t>Існує</w:t>
      </w:r>
      <w:proofErr w:type="spellEnd"/>
      <w:r w:rsidRPr="00EB6D84">
        <w:rPr>
          <w:rFonts w:ascii="Times New Roman" w:eastAsia="Times New Roman" w:hAnsi="Times New Roman" w:cs="Times New Roman"/>
          <w:sz w:val="28"/>
          <w:szCs w:val="28"/>
          <w:lang w:val="ru-UA" w:eastAsia="ru-UA"/>
        </w:rPr>
        <w:t xml:space="preserve"> мало </w:t>
      </w:r>
      <w:proofErr w:type="spellStart"/>
      <w:r w:rsidRPr="00EB6D84">
        <w:rPr>
          <w:rFonts w:ascii="Times New Roman" w:eastAsia="Times New Roman" w:hAnsi="Times New Roman" w:cs="Times New Roman"/>
          <w:sz w:val="28"/>
          <w:szCs w:val="28"/>
          <w:lang w:val="ru-UA" w:eastAsia="ru-UA"/>
        </w:rPr>
        <w:t>досліджень</w:t>
      </w:r>
      <w:proofErr w:type="spellEnd"/>
      <w:r w:rsidRPr="00EB6D84">
        <w:rPr>
          <w:rFonts w:ascii="Times New Roman" w:eastAsia="Times New Roman" w:hAnsi="Times New Roman" w:cs="Times New Roman"/>
          <w:sz w:val="28"/>
          <w:szCs w:val="28"/>
          <w:lang w:val="ru-UA" w:eastAsia="ru-UA"/>
        </w:rPr>
        <w:t xml:space="preserve">, </w:t>
      </w:r>
      <w:proofErr w:type="spellStart"/>
      <w:r w:rsidRPr="00EB6D84">
        <w:rPr>
          <w:rFonts w:ascii="Times New Roman" w:eastAsia="Times New Roman" w:hAnsi="Times New Roman" w:cs="Times New Roman"/>
          <w:sz w:val="28"/>
          <w:szCs w:val="28"/>
          <w:lang w:val="ru-UA" w:eastAsia="ru-UA"/>
        </w:rPr>
        <w:t>які</w:t>
      </w:r>
      <w:proofErr w:type="spellEnd"/>
      <w:r w:rsidRPr="00EB6D84">
        <w:rPr>
          <w:rFonts w:ascii="Times New Roman" w:eastAsia="Times New Roman" w:hAnsi="Times New Roman" w:cs="Times New Roman"/>
          <w:sz w:val="28"/>
          <w:szCs w:val="28"/>
          <w:lang w:val="ru-UA" w:eastAsia="ru-UA"/>
        </w:rPr>
        <w:t xml:space="preserve"> </w:t>
      </w:r>
      <w:proofErr w:type="spellStart"/>
      <w:r w:rsidRPr="00EB6D84">
        <w:rPr>
          <w:rFonts w:ascii="Times New Roman" w:eastAsia="Times New Roman" w:hAnsi="Times New Roman" w:cs="Times New Roman"/>
          <w:sz w:val="28"/>
          <w:szCs w:val="28"/>
          <w:lang w:val="ru-UA" w:eastAsia="ru-UA"/>
        </w:rPr>
        <w:t>порівнюють</w:t>
      </w:r>
      <w:proofErr w:type="spellEnd"/>
      <w:r w:rsidRPr="00EB6D84">
        <w:rPr>
          <w:rFonts w:ascii="Times New Roman" w:eastAsia="Times New Roman" w:hAnsi="Times New Roman" w:cs="Times New Roman"/>
          <w:sz w:val="28"/>
          <w:szCs w:val="28"/>
          <w:lang w:val="ru-UA" w:eastAsia="ru-UA"/>
        </w:rPr>
        <w:t xml:space="preserve"> </w:t>
      </w:r>
      <w:proofErr w:type="spellStart"/>
      <w:r w:rsidRPr="00EB6D84">
        <w:rPr>
          <w:rFonts w:ascii="Times New Roman" w:eastAsia="Times New Roman" w:hAnsi="Times New Roman" w:cs="Times New Roman"/>
          <w:sz w:val="28"/>
          <w:szCs w:val="28"/>
          <w:lang w:val="ru-UA" w:eastAsia="ru-UA"/>
        </w:rPr>
        <w:t>ці</w:t>
      </w:r>
      <w:proofErr w:type="spellEnd"/>
      <w:r w:rsidRPr="00EB6D84">
        <w:rPr>
          <w:rFonts w:ascii="Times New Roman" w:eastAsia="Times New Roman" w:hAnsi="Times New Roman" w:cs="Times New Roman"/>
          <w:sz w:val="28"/>
          <w:szCs w:val="28"/>
          <w:lang w:val="ru-UA" w:eastAsia="ru-UA"/>
        </w:rPr>
        <w:t xml:space="preserve"> </w:t>
      </w:r>
      <w:proofErr w:type="spellStart"/>
      <w:r w:rsidRPr="00EB6D84">
        <w:rPr>
          <w:rFonts w:ascii="Times New Roman" w:eastAsia="Times New Roman" w:hAnsi="Times New Roman" w:cs="Times New Roman"/>
          <w:sz w:val="28"/>
          <w:szCs w:val="28"/>
          <w:lang w:val="ru-UA" w:eastAsia="ru-UA"/>
        </w:rPr>
        <w:t>групи</w:t>
      </w:r>
      <w:proofErr w:type="spellEnd"/>
      <w:r w:rsidRPr="00EB6D84">
        <w:rPr>
          <w:rFonts w:ascii="Times New Roman" w:eastAsia="Times New Roman" w:hAnsi="Times New Roman" w:cs="Times New Roman"/>
          <w:sz w:val="28"/>
          <w:szCs w:val="28"/>
          <w:lang w:val="ru-UA" w:eastAsia="ru-UA"/>
        </w:rPr>
        <w:t xml:space="preserve">, </w:t>
      </w:r>
      <w:proofErr w:type="spellStart"/>
      <w:r w:rsidRPr="00EB6D84">
        <w:rPr>
          <w:rFonts w:ascii="Times New Roman" w:eastAsia="Times New Roman" w:hAnsi="Times New Roman" w:cs="Times New Roman"/>
          <w:sz w:val="28"/>
          <w:szCs w:val="28"/>
          <w:lang w:val="ru-UA" w:eastAsia="ru-UA"/>
        </w:rPr>
        <w:t>хоча</w:t>
      </w:r>
      <w:proofErr w:type="spellEnd"/>
      <w:r w:rsidRPr="00EB6D84">
        <w:rPr>
          <w:rFonts w:ascii="Times New Roman" w:eastAsia="Times New Roman" w:hAnsi="Times New Roman" w:cs="Times New Roman"/>
          <w:sz w:val="28"/>
          <w:szCs w:val="28"/>
          <w:lang w:val="ru-UA" w:eastAsia="ru-UA"/>
        </w:rPr>
        <w:t xml:space="preserve"> </w:t>
      </w:r>
      <w:proofErr w:type="spellStart"/>
      <w:r w:rsidRPr="00EB6D84">
        <w:rPr>
          <w:rFonts w:ascii="Times New Roman" w:eastAsia="Times New Roman" w:hAnsi="Times New Roman" w:cs="Times New Roman"/>
          <w:sz w:val="28"/>
          <w:szCs w:val="28"/>
          <w:lang w:val="ru-UA" w:eastAsia="ru-UA"/>
        </w:rPr>
        <w:t>одне</w:t>
      </w:r>
      <w:proofErr w:type="spellEnd"/>
      <w:r w:rsidRPr="00EB6D84">
        <w:rPr>
          <w:rFonts w:ascii="Times New Roman" w:eastAsia="Times New Roman" w:hAnsi="Times New Roman" w:cs="Times New Roman"/>
          <w:sz w:val="28"/>
          <w:szCs w:val="28"/>
          <w:lang w:val="ru-UA" w:eastAsia="ru-UA"/>
        </w:rPr>
        <w:t xml:space="preserve"> </w:t>
      </w:r>
      <w:proofErr w:type="spellStart"/>
      <w:r w:rsidRPr="00EB6D84">
        <w:rPr>
          <w:rFonts w:ascii="Times New Roman" w:eastAsia="Times New Roman" w:hAnsi="Times New Roman" w:cs="Times New Roman"/>
          <w:sz w:val="28"/>
          <w:szCs w:val="28"/>
          <w:lang w:val="ru-UA" w:eastAsia="ru-UA"/>
        </w:rPr>
        <w:t>дослідження</w:t>
      </w:r>
      <w:proofErr w:type="spellEnd"/>
      <w:r w:rsidRPr="00EB6D84">
        <w:rPr>
          <w:rFonts w:ascii="Times New Roman" w:eastAsia="Times New Roman" w:hAnsi="Times New Roman" w:cs="Times New Roman"/>
          <w:sz w:val="28"/>
          <w:szCs w:val="28"/>
          <w:lang w:val="ru-UA" w:eastAsia="ru-UA"/>
        </w:rPr>
        <w:t xml:space="preserve"> показало, </w:t>
      </w:r>
      <w:proofErr w:type="spellStart"/>
      <w:r w:rsidRPr="00EB6D84">
        <w:rPr>
          <w:rFonts w:ascii="Times New Roman" w:eastAsia="Times New Roman" w:hAnsi="Times New Roman" w:cs="Times New Roman"/>
          <w:sz w:val="28"/>
          <w:szCs w:val="28"/>
          <w:lang w:val="ru-UA" w:eastAsia="ru-UA"/>
        </w:rPr>
        <w:t>що</w:t>
      </w:r>
      <w:proofErr w:type="spellEnd"/>
      <w:r w:rsidRPr="00EB6D84">
        <w:rPr>
          <w:rFonts w:ascii="Times New Roman" w:eastAsia="Times New Roman" w:hAnsi="Times New Roman" w:cs="Times New Roman"/>
          <w:sz w:val="28"/>
          <w:szCs w:val="28"/>
          <w:lang w:val="ru-UA" w:eastAsia="ru-UA"/>
        </w:rPr>
        <w:t xml:space="preserve"> </w:t>
      </w:r>
      <w:proofErr w:type="spellStart"/>
      <w:r w:rsidRPr="00EB6D84">
        <w:rPr>
          <w:rFonts w:ascii="Times New Roman" w:eastAsia="Times New Roman" w:hAnsi="Times New Roman" w:cs="Times New Roman"/>
          <w:sz w:val="28"/>
          <w:szCs w:val="28"/>
          <w:lang w:val="ru-UA" w:eastAsia="ru-UA"/>
        </w:rPr>
        <w:t>наслідки</w:t>
      </w:r>
      <w:proofErr w:type="spellEnd"/>
      <w:r w:rsidRPr="00EB6D84">
        <w:rPr>
          <w:rFonts w:ascii="Times New Roman" w:eastAsia="Times New Roman" w:hAnsi="Times New Roman" w:cs="Times New Roman"/>
          <w:sz w:val="28"/>
          <w:szCs w:val="28"/>
          <w:lang w:val="ru-UA" w:eastAsia="ru-UA"/>
        </w:rPr>
        <w:t xml:space="preserve"> не </w:t>
      </w:r>
      <w:proofErr w:type="spellStart"/>
      <w:r w:rsidRPr="00EB6D84">
        <w:rPr>
          <w:rFonts w:ascii="Times New Roman" w:eastAsia="Times New Roman" w:hAnsi="Times New Roman" w:cs="Times New Roman"/>
          <w:sz w:val="28"/>
          <w:szCs w:val="28"/>
          <w:lang w:val="ru-UA" w:eastAsia="ru-UA"/>
        </w:rPr>
        <w:t>відрізняються</w:t>
      </w:r>
      <w:proofErr w:type="spellEnd"/>
      <w:r w:rsidRPr="00EB6D84">
        <w:rPr>
          <w:rFonts w:ascii="Times New Roman" w:eastAsia="Times New Roman" w:hAnsi="Times New Roman" w:cs="Times New Roman"/>
          <w:sz w:val="28"/>
          <w:szCs w:val="28"/>
          <w:lang w:val="ru-UA" w:eastAsia="ru-UA"/>
        </w:rPr>
        <w:t xml:space="preserve"> (</w:t>
      </w:r>
      <w:proofErr w:type="spellStart"/>
      <w:r w:rsidRPr="00EB6D84">
        <w:rPr>
          <w:rFonts w:ascii="Times New Roman" w:eastAsia="Times New Roman" w:hAnsi="Times New Roman" w:cs="Times New Roman"/>
          <w:sz w:val="28"/>
          <w:szCs w:val="28"/>
          <w:lang w:val="ru-UA" w:eastAsia="ru-UA"/>
        </w:rPr>
        <w:t>Peter</w:t>
      </w:r>
      <w:proofErr w:type="spellEnd"/>
      <w:r w:rsidRPr="00EB6D84">
        <w:rPr>
          <w:rFonts w:ascii="Times New Roman" w:eastAsia="Times New Roman" w:hAnsi="Times New Roman" w:cs="Times New Roman"/>
          <w:sz w:val="28"/>
          <w:szCs w:val="28"/>
          <w:lang w:val="ru-UA" w:eastAsia="ru-UA"/>
        </w:rPr>
        <w:t xml:space="preserve"> &amp; </w:t>
      </w:r>
      <w:proofErr w:type="spellStart"/>
      <w:r w:rsidRPr="00EB6D84">
        <w:rPr>
          <w:rFonts w:ascii="Times New Roman" w:eastAsia="Times New Roman" w:hAnsi="Times New Roman" w:cs="Times New Roman"/>
          <w:sz w:val="28"/>
          <w:szCs w:val="28"/>
          <w:lang w:val="ru-UA" w:eastAsia="ru-UA"/>
        </w:rPr>
        <w:t>Valkenburg</w:t>
      </w:r>
      <w:proofErr w:type="spellEnd"/>
      <w:r w:rsidRPr="00EB6D84">
        <w:rPr>
          <w:rFonts w:ascii="Times New Roman" w:eastAsia="Times New Roman" w:hAnsi="Times New Roman" w:cs="Times New Roman"/>
          <w:sz w:val="28"/>
          <w:szCs w:val="28"/>
          <w:lang w:val="ru-UA" w:eastAsia="ru-UA"/>
        </w:rPr>
        <w:t xml:space="preserve">, 2011c). </w:t>
      </w:r>
      <w:proofErr w:type="spellStart"/>
      <w:r w:rsidRPr="00EB6D84">
        <w:rPr>
          <w:rFonts w:ascii="Times New Roman" w:eastAsia="Times New Roman" w:hAnsi="Times New Roman" w:cs="Times New Roman"/>
          <w:sz w:val="28"/>
          <w:szCs w:val="28"/>
          <w:lang w:val="ru-UA" w:eastAsia="ru-UA"/>
        </w:rPr>
        <w:t>Хоча</w:t>
      </w:r>
      <w:proofErr w:type="spellEnd"/>
      <w:r w:rsidRPr="00EB6D84">
        <w:rPr>
          <w:rFonts w:ascii="Times New Roman" w:eastAsia="Times New Roman" w:hAnsi="Times New Roman" w:cs="Times New Roman"/>
          <w:sz w:val="28"/>
          <w:szCs w:val="28"/>
          <w:lang w:val="ru-UA" w:eastAsia="ru-UA"/>
        </w:rPr>
        <w:t xml:space="preserve"> </w:t>
      </w:r>
      <w:proofErr w:type="spellStart"/>
      <w:r w:rsidRPr="00EB6D84">
        <w:rPr>
          <w:rFonts w:ascii="Times New Roman" w:eastAsia="Times New Roman" w:hAnsi="Times New Roman" w:cs="Times New Roman"/>
          <w:sz w:val="28"/>
          <w:szCs w:val="28"/>
          <w:lang w:val="ru-UA" w:eastAsia="ru-UA"/>
        </w:rPr>
        <w:t>існує</w:t>
      </w:r>
      <w:proofErr w:type="spellEnd"/>
      <w:r w:rsidRPr="00EB6D84">
        <w:rPr>
          <w:rFonts w:ascii="Times New Roman" w:eastAsia="Times New Roman" w:hAnsi="Times New Roman" w:cs="Times New Roman"/>
          <w:sz w:val="28"/>
          <w:szCs w:val="28"/>
          <w:lang w:val="ru-UA" w:eastAsia="ru-UA"/>
        </w:rPr>
        <w:t xml:space="preserve"> </w:t>
      </w:r>
      <w:proofErr w:type="spellStart"/>
      <w:r w:rsidRPr="00EB6D84">
        <w:rPr>
          <w:rFonts w:ascii="Times New Roman" w:eastAsia="Times New Roman" w:hAnsi="Times New Roman" w:cs="Times New Roman"/>
          <w:sz w:val="28"/>
          <w:szCs w:val="28"/>
          <w:lang w:val="ru-UA" w:eastAsia="ru-UA"/>
        </w:rPr>
        <w:t>більше</w:t>
      </w:r>
      <w:proofErr w:type="spellEnd"/>
      <w:r w:rsidRPr="00EB6D84">
        <w:rPr>
          <w:rFonts w:ascii="Times New Roman" w:eastAsia="Times New Roman" w:hAnsi="Times New Roman" w:cs="Times New Roman"/>
          <w:sz w:val="28"/>
          <w:szCs w:val="28"/>
          <w:lang w:val="ru-UA" w:eastAsia="ru-UA"/>
        </w:rPr>
        <w:t xml:space="preserve"> </w:t>
      </w:r>
      <w:proofErr w:type="spellStart"/>
      <w:r w:rsidRPr="00EB6D84">
        <w:rPr>
          <w:rFonts w:ascii="Times New Roman" w:eastAsia="Times New Roman" w:hAnsi="Times New Roman" w:cs="Times New Roman"/>
          <w:sz w:val="28"/>
          <w:szCs w:val="28"/>
          <w:lang w:val="ru-UA" w:eastAsia="ru-UA"/>
        </w:rPr>
        <w:t>досліджень</w:t>
      </w:r>
      <w:proofErr w:type="spellEnd"/>
      <w:r w:rsidRPr="00EB6D84">
        <w:rPr>
          <w:rFonts w:ascii="Times New Roman" w:eastAsia="Times New Roman" w:hAnsi="Times New Roman" w:cs="Times New Roman"/>
          <w:sz w:val="28"/>
          <w:szCs w:val="28"/>
          <w:lang w:val="ru-UA" w:eastAsia="ru-UA"/>
        </w:rPr>
        <w:t xml:space="preserve"> </w:t>
      </w:r>
      <w:proofErr w:type="spellStart"/>
      <w:r w:rsidRPr="00EB6D84">
        <w:rPr>
          <w:rFonts w:ascii="Times New Roman" w:eastAsia="Times New Roman" w:hAnsi="Times New Roman" w:cs="Times New Roman"/>
          <w:sz w:val="28"/>
          <w:szCs w:val="28"/>
          <w:lang w:val="ru-UA" w:eastAsia="ru-UA"/>
        </w:rPr>
        <w:t>щодо</w:t>
      </w:r>
      <w:proofErr w:type="spellEnd"/>
      <w:r w:rsidRPr="00EB6D84">
        <w:rPr>
          <w:rFonts w:ascii="Times New Roman" w:eastAsia="Times New Roman" w:hAnsi="Times New Roman" w:cs="Times New Roman"/>
          <w:sz w:val="28"/>
          <w:szCs w:val="28"/>
          <w:lang w:val="ru-UA" w:eastAsia="ru-UA"/>
        </w:rPr>
        <w:t xml:space="preserve"> </w:t>
      </w:r>
      <w:proofErr w:type="spellStart"/>
      <w:r w:rsidRPr="00EB6D84">
        <w:rPr>
          <w:rFonts w:ascii="Times New Roman" w:eastAsia="Times New Roman" w:hAnsi="Times New Roman" w:cs="Times New Roman"/>
          <w:sz w:val="28"/>
          <w:szCs w:val="28"/>
          <w:lang w:val="ru-UA" w:eastAsia="ru-UA"/>
        </w:rPr>
        <w:t>дорослих</w:t>
      </w:r>
      <w:proofErr w:type="spellEnd"/>
      <w:r>
        <w:rPr>
          <w:rFonts w:ascii="Times New Roman" w:eastAsia="Times New Roman" w:hAnsi="Times New Roman" w:cs="Times New Roman"/>
          <w:sz w:val="28"/>
          <w:szCs w:val="28"/>
          <w:lang w:val="uk-UA" w:eastAsia="ru-UA"/>
        </w:rPr>
        <w:t xml:space="preserve"> -</w:t>
      </w:r>
      <w:proofErr w:type="spellStart"/>
      <w:r w:rsidRPr="00EB6D84">
        <w:rPr>
          <w:rFonts w:ascii="Times New Roman" w:eastAsia="Times New Roman" w:hAnsi="Times New Roman" w:cs="Times New Roman"/>
          <w:sz w:val="28"/>
          <w:szCs w:val="28"/>
          <w:lang w:val="ru-UA" w:eastAsia="ru-UA"/>
        </w:rPr>
        <w:t>це</w:t>
      </w:r>
      <w:proofErr w:type="spellEnd"/>
      <w:r w:rsidRPr="00EB6D84">
        <w:rPr>
          <w:rFonts w:ascii="Times New Roman" w:eastAsia="Times New Roman" w:hAnsi="Times New Roman" w:cs="Times New Roman"/>
          <w:sz w:val="28"/>
          <w:szCs w:val="28"/>
          <w:lang w:val="ru-UA" w:eastAsia="ru-UA"/>
        </w:rPr>
        <w:t xml:space="preserve"> </w:t>
      </w:r>
      <w:proofErr w:type="spellStart"/>
      <w:r w:rsidRPr="00EB6D84">
        <w:rPr>
          <w:rFonts w:ascii="Times New Roman" w:eastAsia="Times New Roman" w:hAnsi="Times New Roman" w:cs="Times New Roman"/>
          <w:sz w:val="28"/>
          <w:szCs w:val="28"/>
          <w:lang w:val="ru-UA" w:eastAsia="ru-UA"/>
        </w:rPr>
        <w:t>дорослі</w:t>
      </w:r>
      <w:proofErr w:type="spellEnd"/>
      <w:r w:rsidRPr="00EB6D84">
        <w:rPr>
          <w:rFonts w:ascii="Times New Roman" w:eastAsia="Times New Roman" w:hAnsi="Times New Roman" w:cs="Times New Roman"/>
          <w:sz w:val="28"/>
          <w:szCs w:val="28"/>
          <w:lang w:val="ru-UA" w:eastAsia="ru-UA"/>
        </w:rPr>
        <w:t xml:space="preserve">, </w:t>
      </w:r>
      <w:proofErr w:type="spellStart"/>
      <w:r w:rsidRPr="00EB6D84">
        <w:rPr>
          <w:rFonts w:ascii="Times New Roman" w:eastAsia="Times New Roman" w:hAnsi="Times New Roman" w:cs="Times New Roman"/>
          <w:sz w:val="28"/>
          <w:szCs w:val="28"/>
          <w:lang w:val="ru-UA" w:eastAsia="ru-UA"/>
        </w:rPr>
        <w:t>які</w:t>
      </w:r>
      <w:proofErr w:type="spellEnd"/>
      <w:r w:rsidRPr="00EB6D84">
        <w:rPr>
          <w:rFonts w:ascii="Times New Roman" w:eastAsia="Times New Roman" w:hAnsi="Times New Roman" w:cs="Times New Roman"/>
          <w:sz w:val="28"/>
          <w:szCs w:val="28"/>
          <w:lang w:val="ru-UA" w:eastAsia="ru-UA"/>
        </w:rPr>
        <w:t xml:space="preserve"> </w:t>
      </w:r>
      <w:proofErr w:type="spellStart"/>
      <w:r w:rsidRPr="00EB6D84">
        <w:rPr>
          <w:rFonts w:ascii="Times New Roman" w:eastAsia="Times New Roman" w:hAnsi="Times New Roman" w:cs="Times New Roman"/>
          <w:sz w:val="28"/>
          <w:szCs w:val="28"/>
          <w:lang w:val="ru-UA" w:eastAsia="ru-UA"/>
        </w:rPr>
        <w:t>виросли</w:t>
      </w:r>
      <w:proofErr w:type="spellEnd"/>
      <w:r w:rsidRPr="00EB6D84">
        <w:rPr>
          <w:rFonts w:ascii="Times New Roman" w:eastAsia="Times New Roman" w:hAnsi="Times New Roman" w:cs="Times New Roman"/>
          <w:sz w:val="28"/>
          <w:szCs w:val="28"/>
          <w:lang w:val="ru-UA" w:eastAsia="ru-UA"/>
        </w:rPr>
        <w:t xml:space="preserve"> в </w:t>
      </w:r>
      <w:proofErr w:type="spellStart"/>
      <w:r w:rsidRPr="00EB6D84">
        <w:rPr>
          <w:rFonts w:ascii="Times New Roman" w:eastAsia="Times New Roman" w:hAnsi="Times New Roman" w:cs="Times New Roman"/>
          <w:sz w:val="28"/>
          <w:szCs w:val="28"/>
          <w:lang w:val="ru-UA" w:eastAsia="ru-UA"/>
        </w:rPr>
        <w:t>суттєво</w:t>
      </w:r>
      <w:proofErr w:type="spellEnd"/>
      <w:r w:rsidRPr="00EB6D84">
        <w:rPr>
          <w:rFonts w:ascii="Times New Roman" w:eastAsia="Times New Roman" w:hAnsi="Times New Roman" w:cs="Times New Roman"/>
          <w:sz w:val="28"/>
          <w:szCs w:val="28"/>
          <w:lang w:val="ru-UA" w:eastAsia="ru-UA"/>
        </w:rPr>
        <w:t xml:space="preserve"> </w:t>
      </w:r>
      <w:proofErr w:type="spellStart"/>
      <w:r w:rsidRPr="00EB6D84">
        <w:rPr>
          <w:rFonts w:ascii="Times New Roman" w:eastAsia="Times New Roman" w:hAnsi="Times New Roman" w:cs="Times New Roman"/>
          <w:sz w:val="28"/>
          <w:szCs w:val="28"/>
          <w:lang w:val="ru-UA" w:eastAsia="ru-UA"/>
        </w:rPr>
        <w:t>відмінному</w:t>
      </w:r>
      <w:proofErr w:type="spellEnd"/>
      <w:r w:rsidRPr="00EB6D84">
        <w:rPr>
          <w:rFonts w:ascii="Times New Roman" w:eastAsia="Times New Roman" w:hAnsi="Times New Roman" w:cs="Times New Roman"/>
          <w:sz w:val="28"/>
          <w:szCs w:val="28"/>
          <w:lang w:val="ru-UA" w:eastAsia="ru-UA"/>
        </w:rPr>
        <w:t xml:space="preserve"> </w:t>
      </w:r>
      <w:proofErr w:type="spellStart"/>
      <w:r w:rsidRPr="00EB6D84">
        <w:rPr>
          <w:rFonts w:ascii="Times New Roman" w:eastAsia="Times New Roman" w:hAnsi="Times New Roman" w:cs="Times New Roman"/>
          <w:sz w:val="28"/>
          <w:szCs w:val="28"/>
          <w:lang w:val="ru-UA" w:eastAsia="ru-UA"/>
        </w:rPr>
        <w:t>технологічному</w:t>
      </w:r>
      <w:proofErr w:type="spellEnd"/>
      <w:r w:rsidRPr="00EB6D84">
        <w:rPr>
          <w:rFonts w:ascii="Times New Roman" w:eastAsia="Times New Roman" w:hAnsi="Times New Roman" w:cs="Times New Roman"/>
          <w:sz w:val="28"/>
          <w:szCs w:val="28"/>
          <w:lang w:val="ru-UA" w:eastAsia="ru-UA"/>
        </w:rPr>
        <w:t xml:space="preserve"> </w:t>
      </w:r>
      <w:proofErr w:type="spellStart"/>
      <w:r w:rsidRPr="00EB6D84">
        <w:rPr>
          <w:rFonts w:ascii="Times New Roman" w:eastAsia="Times New Roman" w:hAnsi="Times New Roman" w:cs="Times New Roman"/>
          <w:sz w:val="28"/>
          <w:szCs w:val="28"/>
          <w:lang w:val="ru-UA" w:eastAsia="ru-UA"/>
        </w:rPr>
        <w:t>контексті</w:t>
      </w:r>
      <w:proofErr w:type="spellEnd"/>
      <w:r w:rsidRPr="00EB6D84">
        <w:rPr>
          <w:rFonts w:ascii="Times New Roman" w:eastAsia="Times New Roman" w:hAnsi="Times New Roman" w:cs="Times New Roman"/>
          <w:sz w:val="28"/>
          <w:szCs w:val="28"/>
          <w:lang w:val="ru-UA" w:eastAsia="ru-UA"/>
        </w:rPr>
        <w:t xml:space="preserve">, </w:t>
      </w:r>
      <w:proofErr w:type="spellStart"/>
      <w:r w:rsidRPr="00EB6D84">
        <w:rPr>
          <w:rFonts w:ascii="Times New Roman" w:eastAsia="Times New Roman" w:hAnsi="Times New Roman" w:cs="Times New Roman"/>
          <w:sz w:val="28"/>
          <w:szCs w:val="28"/>
          <w:lang w:val="ru-UA" w:eastAsia="ru-UA"/>
        </w:rPr>
        <w:t>ніж</w:t>
      </w:r>
      <w:proofErr w:type="spellEnd"/>
      <w:r w:rsidRPr="00EB6D84">
        <w:rPr>
          <w:rFonts w:ascii="Times New Roman" w:eastAsia="Times New Roman" w:hAnsi="Times New Roman" w:cs="Times New Roman"/>
          <w:sz w:val="28"/>
          <w:szCs w:val="28"/>
          <w:lang w:val="ru-UA" w:eastAsia="ru-UA"/>
        </w:rPr>
        <w:t xml:space="preserve"> </w:t>
      </w:r>
      <w:r>
        <w:rPr>
          <w:rFonts w:ascii="Times New Roman" w:eastAsia="Times New Roman" w:hAnsi="Times New Roman" w:cs="Times New Roman"/>
          <w:sz w:val="28"/>
          <w:szCs w:val="28"/>
          <w:lang w:val="uk-UA" w:eastAsia="ru-UA"/>
        </w:rPr>
        <w:t>теперішнє покоління</w:t>
      </w:r>
      <w:r w:rsidRPr="00EB6D84">
        <w:rPr>
          <w:rFonts w:ascii="Times New Roman" w:eastAsia="Times New Roman" w:hAnsi="Times New Roman" w:cs="Times New Roman"/>
          <w:sz w:val="28"/>
          <w:szCs w:val="28"/>
          <w:lang w:val="ru-UA" w:eastAsia="ru-UA"/>
        </w:rPr>
        <w:t xml:space="preserve"> (</w:t>
      </w:r>
      <w:proofErr w:type="spellStart"/>
      <w:r w:rsidRPr="00EB6D84">
        <w:rPr>
          <w:rFonts w:ascii="Times New Roman" w:eastAsia="Times New Roman" w:hAnsi="Times New Roman" w:cs="Times New Roman"/>
          <w:sz w:val="28"/>
          <w:szCs w:val="28"/>
          <w:lang w:val="ru-UA" w:eastAsia="ru-UA"/>
        </w:rPr>
        <w:t>тобто</w:t>
      </w:r>
      <w:proofErr w:type="spellEnd"/>
      <w:r w:rsidRPr="00EB6D84">
        <w:rPr>
          <w:rFonts w:ascii="Times New Roman" w:eastAsia="Times New Roman" w:hAnsi="Times New Roman" w:cs="Times New Roman"/>
          <w:sz w:val="28"/>
          <w:szCs w:val="28"/>
          <w:lang w:val="ru-UA" w:eastAsia="ru-UA"/>
        </w:rPr>
        <w:t xml:space="preserve"> без </w:t>
      </w:r>
      <w:proofErr w:type="spellStart"/>
      <w:r w:rsidRPr="00EB6D84">
        <w:rPr>
          <w:rFonts w:ascii="Times New Roman" w:eastAsia="Times New Roman" w:hAnsi="Times New Roman" w:cs="Times New Roman"/>
          <w:sz w:val="28"/>
          <w:szCs w:val="28"/>
          <w:lang w:val="ru-UA" w:eastAsia="ru-UA"/>
        </w:rPr>
        <w:t>смартфонів</w:t>
      </w:r>
      <w:proofErr w:type="spellEnd"/>
      <w:r w:rsidRPr="00EB6D84">
        <w:rPr>
          <w:rFonts w:ascii="Times New Roman" w:eastAsia="Times New Roman" w:hAnsi="Times New Roman" w:cs="Times New Roman"/>
          <w:sz w:val="28"/>
          <w:szCs w:val="28"/>
          <w:lang w:val="ru-UA" w:eastAsia="ru-UA"/>
        </w:rPr>
        <w:t xml:space="preserve"> </w:t>
      </w:r>
      <w:proofErr w:type="spellStart"/>
      <w:r w:rsidRPr="00EB6D84">
        <w:rPr>
          <w:rFonts w:ascii="Times New Roman" w:eastAsia="Times New Roman" w:hAnsi="Times New Roman" w:cs="Times New Roman"/>
          <w:sz w:val="28"/>
          <w:szCs w:val="28"/>
          <w:lang w:val="ru-UA" w:eastAsia="ru-UA"/>
        </w:rPr>
        <w:t>чи</w:t>
      </w:r>
      <w:proofErr w:type="spellEnd"/>
      <w:r w:rsidRPr="00EB6D84">
        <w:rPr>
          <w:rFonts w:ascii="Times New Roman" w:eastAsia="Times New Roman" w:hAnsi="Times New Roman" w:cs="Times New Roman"/>
          <w:sz w:val="28"/>
          <w:szCs w:val="28"/>
          <w:lang w:val="ru-UA" w:eastAsia="ru-UA"/>
        </w:rPr>
        <w:t xml:space="preserve"> </w:t>
      </w:r>
      <w:proofErr w:type="spellStart"/>
      <w:r w:rsidRPr="00EB6D84">
        <w:rPr>
          <w:rFonts w:ascii="Times New Roman" w:eastAsia="Times New Roman" w:hAnsi="Times New Roman" w:cs="Times New Roman"/>
          <w:sz w:val="28"/>
          <w:szCs w:val="28"/>
          <w:lang w:val="ru-UA" w:eastAsia="ru-UA"/>
        </w:rPr>
        <w:t>з’єднань</w:t>
      </w:r>
      <w:proofErr w:type="spellEnd"/>
      <w:r w:rsidRPr="00EB6D84">
        <w:rPr>
          <w:rFonts w:ascii="Times New Roman" w:eastAsia="Times New Roman" w:hAnsi="Times New Roman" w:cs="Times New Roman"/>
          <w:sz w:val="28"/>
          <w:szCs w:val="28"/>
          <w:lang w:val="ru-UA" w:eastAsia="ru-UA"/>
        </w:rPr>
        <w:t xml:space="preserve"> з </w:t>
      </w:r>
      <w:proofErr w:type="spellStart"/>
      <w:r w:rsidRPr="00EB6D84">
        <w:rPr>
          <w:rFonts w:ascii="Times New Roman" w:eastAsia="Times New Roman" w:hAnsi="Times New Roman" w:cs="Times New Roman"/>
          <w:sz w:val="28"/>
          <w:szCs w:val="28"/>
          <w:lang w:val="ru-UA" w:eastAsia="ru-UA"/>
        </w:rPr>
        <w:t>Інтернетом</w:t>
      </w:r>
      <w:proofErr w:type="spellEnd"/>
      <w:r w:rsidRPr="00EB6D84">
        <w:rPr>
          <w:rFonts w:ascii="Times New Roman" w:eastAsia="Times New Roman" w:hAnsi="Times New Roman" w:cs="Times New Roman"/>
          <w:sz w:val="28"/>
          <w:szCs w:val="28"/>
          <w:lang w:val="ru-UA" w:eastAsia="ru-UA"/>
        </w:rPr>
        <w:t xml:space="preserve">, </w:t>
      </w:r>
      <w:proofErr w:type="spellStart"/>
      <w:r w:rsidRPr="00EB6D84">
        <w:rPr>
          <w:rFonts w:ascii="Times New Roman" w:eastAsia="Times New Roman" w:hAnsi="Times New Roman" w:cs="Times New Roman"/>
          <w:sz w:val="28"/>
          <w:szCs w:val="28"/>
          <w:lang w:val="ru-UA" w:eastAsia="ru-UA"/>
        </w:rPr>
        <w:t>здатних</w:t>
      </w:r>
      <w:proofErr w:type="spellEnd"/>
      <w:r w:rsidRPr="00EB6D84">
        <w:rPr>
          <w:rFonts w:ascii="Times New Roman" w:eastAsia="Times New Roman" w:hAnsi="Times New Roman" w:cs="Times New Roman"/>
          <w:sz w:val="28"/>
          <w:szCs w:val="28"/>
          <w:lang w:val="ru-UA" w:eastAsia="ru-UA"/>
        </w:rPr>
        <w:t xml:space="preserve"> </w:t>
      </w:r>
      <w:proofErr w:type="spellStart"/>
      <w:r w:rsidRPr="00EB6D84">
        <w:rPr>
          <w:rFonts w:ascii="Times New Roman" w:eastAsia="Times New Roman" w:hAnsi="Times New Roman" w:cs="Times New Roman"/>
          <w:sz w:val="28"/>
          <w:szCs w:val="28"/>
          <w:lang w:val="ru-UA" w:eastAsia="ru-UA"/>
        </w:rPr>
        <w:t>транслювати</w:t>
      </w:r>
      <w:proofErr w:type="spellEnd"/>
      <w:r w:rsidRPr="00EB6D84">
        <w:rPr>
          <w:rFonts w:ascii="Times New Roman" w:eastAsia="Times New Roman" w:hAnsi="Times New Roman" w:cs="Times New Roman"/>
          <w:sz w:val="28"/>
          <w:szCs w:val="28"/>
          <w:lang w:val="ru-UA" w:eastAsia="ru-UA"/>
        </w:rPr>
        <w:t xml:space="preserve"> </w:t>
      </w:r>
      <w:proofErr w:type="spellStart"/>
      <w:r w:rsidRPr="00EB6D84">
        <w:rPr>
          <w:rFonts w:ascii="Times New Roman" w:eastAsia="Times New Roman" w:hAnsi="Times New Roman" w:cs="Times New Roman"/>
          <w:sz w:val="28"/>
          <w:szCs w:val="28"/>
          <w:lang w:val="ru-UA" w:eastAsia="ru-UA"/>
        </w:rPr>
        <w:t>відео</w:t>
      </w:r>
      <w:proofErr w:type="spellEnd"/>
      <w:r w:rsidRPr="00EB6D84">
        <w:rPr>
          <w:rFonts w:ascii="Times New Roman" w:eastAsia="Times New Roman" w:hAnsi="Times New Roman" w:cs="Times New Roman"/>
          <w:sz w:val="28"/>
          <w:szCs w:val="28"/>
          <w:lang w:val="ru-UA" w:eastAsia="ru-UA"/>
        </w:rPr>
        <w:t>).</w:t>
      </w:r>
    </w:p>
    <w:p w14:paraId="107E48E4" w14:textId="5B53C0AA" w:rsidR="00727012" w:rsidRPr="0053743B" w:rsidRDefault="007351C0" w:rsidP="0053743B">
      <w:pPr>
        <w:spacing w:before="100" w:beforeAutospacing="1" w:after="100" w:afterAutospacing="1" w:line="240" w:lineRule="auto"/>
        <w:rPr>
          <w:rFonts w:ascii="Times New Roman" w:eastAsia="Times New Roman" w:hAnsi="Times New Roman" w:cs="Times New Roman"/>
          <w:sz w:val="28"/>
          <w:szCs w:val="28"/>
          <w:lang w:val="ru-UA" w:eastAsia="ru-UA"/>
        </w:rPr>
      </w:pPr>
      <w:r w:rsidRPr="007351C0">
        <w:rPr>
          <w:rFonts w:ascii="Times New Roman" w:eastAsia="Times New Roman" w:hAnsi="Times New Roman" w:cs="Times New Roman"/>
          <w:sz w:val="28"/>
          <w:szCs w:val="28"/>
          <w:lang w:val="ru-UA" w:eastAsia="ru-UA"/>
        </w:rPr>
        <w:t xml:space="preserve">Чим </w:t>
      </w:r>
      <w:proofErr w:type="spellStart"/>
      <w:r w:rsidRPr="007351C0">
        <w:rPr>
          <w:rFonts w:ascii="Times New Roman" w:eastAsia="Times New Roman" w:hAnsi="Times New Roman" w:cs="Times New Roman"/>
          <w:sz w:val="28"/>
          <w:szCs w:val="28"/>
          <w:lang w:val="ru-UA" w:eastAsia="ru-UA"/>
        </w:rPr>
        <w:t>відрізняються</w:t>
      </w:r>
      <w:proofErr w:type="spellEnd"/>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наслідки</w:t>
      </w:r>
      <w:proofErr w:type="spellEnd"/>
      <w:r w:rsidRPr="007351C0">
        <w:rPr>
          <w:rFonts w:ascii="Times New Roman" w:eastAsia="Times New Roman" w:hAnsi="Times New Roman" w:cs="Times New Roman"/>
          <w:sz w:val="28"/>
          <w:szCs w:val="28"/>
          <w:lang w:val="ru-UA" w:eastAsia="ru-UA"/>
        </w:rPr>
        <w:t xml:space="preserve"> для </w:t>
      </w:r>
      <w:proofErr w:type="spellStart"/>
      <w:r w:rsidRPr="007351C0">
        <w:rPr>
          <w:rFonts w:ascii="Times New Roman" w:eastAsia="Times New Roman" w:hAnsi="Times New Roman" w:cs="Times New Roman"/>
          <w:sz w:val="28"/>
          <w:szCs w:val="28"/>
          <w:lang w:val="ru-UA" w:eastAsia="ru-UA"/>
        </w:rPr>
        <w:t>підлітків</w:t>
      </w:r>
      <w:proofErr w:type="spellEnd"/>
      <w:r w:rsidRPr="007351C0">
        <w:rPr>
          <w:rFonts w:ascii="Times New Roman" w:eastAsia="Times New Roman" w:hAnsi="Times New Roman" w:cs="Times New Roman"/>
          <w:sz w:val="28"/>
          <w:szCs w:val="28"/>
          <w:lang w:val="ru-UA" w:eastAsia="ru-UA"/>
        </w:rPr>
        <w:t xml:space="preserve"> (і для </w:t>
      </w:r>
      <w:proofErr w:type="spellStart"/>
      <w:r w:rsidRPr="007351C0">
        <w:rPr>
          <w:rFonts w:ascii="Times New Roman" w:eastAsia="Times New Roman" w:hAnsi="Times New Roman" w:cs="Times New Roman"/>
          <w:sz w:val="28"/>
          <w:szCs w:val="28"/>
          <w:lang w:val="ru-UA" w:eastAsia="ru-UA"/>
        </w:rPr>
        <w:t>дорослих</w:t>
      </w:r>
      <w:proofErr w:type="spellEnd"/>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Які</w:t>
      </w:r>
      <w:proofErr w:type="spellEnd"/>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підлітки</w:t>
      </w:r>
      <w:proofErr w:type="spellEnd"/>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найімовірніше</w:t>
      </w:r>
      <w:proofErr w:type="spellEnd"/>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постраждають</w:t>
      </w:r>
      <w:proofErr w:type="spellEnd"/>
      <w:r>
        <w:rPr>
          <w:rFonts w:ascii="Times New Roman" w:eastAsia="Times New Roman" w:hAnsi="Times New Roman" w:cs="Times New Roman"/>
          <w:sz w:val="28"/>
          <w:szCs w:val="28"/>
          <w:lang w:val="uk-UA" w:eastAsia="ru-UA"/>
        </w:rPr>
        <w:t xml:space="preserve"> від порно</w:t>
      </w:r>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Хто</w:t>
      </w:r>
      <w:proofErr w:type="spellEnd"/>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вразливий</w:t>
      </w:r>
      <w:proofErr w:type="spellEnd"/>
      <w:r w:rsidRPr="007351C0">
        <w:rPr>
          <w:rFonts w:ascii="Times New Roman" w:eastAsia="Times New Roman" w:hAnsi="Times New Roman" w:cs="Times New Roman"/>
          <w:sz w:val="28"/>
          <w:szCs w:val="28"/>
          <w:lang w:val="ru-UA" w:eastAsia="ru-UA"/>
        </w:rPr>
        <w:t xml:space="preserve"> до</w:t>
      </w:r>
      <w:r>
        <w:rPr>
          <w:rFonts w:ascii="Times New Roman" w:eastAsia="Times New Roman" w:hAnsi="Times New Roman" w:cs="Times New Roman"/>
          <w:sz w:val="28"/>
          <w:szCs w:val="28"/>
          <w:lang w:val="uk-UA" w:eastAsia="ru-UA"/>
        </w:rPr>
        <w:t xml:space="preserve"> негативних впливів</w:t>
      </w:r>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Чи</w:t>
      </w:r>
      <w:proofErr w:type="spellEnd"/>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вважають</w:t>
      </w:r>
      <w:proofErr w:type="spellEnd"/>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підлітки</w:t>
      </w:r>
      <w:proofErr w:type="spellEnd"/>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порнографію</w:t>
      </w:r>
      <w:proofErr w:type="spellEnd"/>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більш</w:t>
      </w:r>
      <w:proofErr w:type="spellEnd"/>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реалістичною</w:t>
      </w:r>
      <w:proofErr w:type="spellEnd"/>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ніж</w:t>
      </w:r>
      <w:proofErr w:type="spellEnd"/>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дорослі</w:t>
      </w:r>
      <w:proofErr w:type="spellEnd"/>
      <w:r w:rsidRPr="007351C0">
        <w:rPr>
          <w:rFonts w:ascii="Times New Roman" w:eastAsia="Times New Roman" w:hAnsi="Times New Roman" w:cs="Times New Roman"/>
          <w:sz w:val="28"/>
          <w:szCs w:val="28"/>
          <w:lang w:val="ru-UA" w:eastAsia="ru-UA"/>
        </w:rPr>
        <w:t xml:space="preserve">? Як </w:t>
      </w:r>
      <w:proofErr w:type="spellStart"/>
      <w:r w:rsidRPr="007351C0">
        <w:rPr>
          <w:rFonts w:ascii="Times New Roman" w:eastAsia="Times New Roman" w:hAnsi="Times New Roman" w:cs="Times New Roman"/>
          <w:sz w:val="28"/>
          <w:szCs w:val="28"/>
          <w:lang w:val="ru-UA" w:eastAsia="ru-UA"/>
        </w:rPr>
        <w:t>підлітки</w:t>
      </w:r>
      <w:proofErr w:type="spellEnd"/>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ідентифікують</w:t>
      </w:r>
      <w:proofErr w:type="spellEnd"/>
      <w:r w:rsidRPr="007351C0">
        <w:rPr>
          <w:rFonts w:ascii="Times New Roman" w:eastAsia="Times New Roman" w:hAnsi="Times New Roman" w:cs="Times New Roman"/>
          <w:sz w:val="28"/>
          <w:szCs w:val="28"/>
          <w:lang w:val="ru-UA" w:eastAsia="ru-UA"/>
        </w:rPr>
        <w:t xml:space="preserve"> себе </w:t>
      </w:r>
      <w:proofErr w:type="spellStart"/>
      <w:r w:rsidRPr="007351C0">
        <w:rPr>
          <w:rFonts w:ascii="Times New Roman" w:eastAsia="Times New Roman" w:hAnsi="Times New Roman" w:cs="Times New Roman"/>
          <w:sz w:val="28"/>
          <w:szCs w:val="28"/>
          <w:lang w:val="ru-UA" w:eastAsia="ru-UA"/>
        </w:rPr>
        <w:t>із</w:t>
      </w:r>
      <w:proofErr w:type="spellEnd"/>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зображеними</w:t>
      </w:r>
      <w:proofErr w:type="spellEnd"/>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сексуальними</w:t>
      </w:r>
      <w:proofErr w:type="spellEnd"/>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діями</w:t>
      </w:r>
      <w:proofErr w:type="spellEnd"/>
      <w:r w:rsidRPr="007351C0">
        <w:rPr>
          <w:rFonts w:ascii="Times New Roman" w:eastAsia="Times New Roman" w:hAnsi="Times New Roman" w:cs="Times New Roman"/>
          <w:sz w:val="28"/>
          <w:szCs w:val="28"/>
          <w:lang w:val="ru-UA" w:eastAsia="ru-UA"/>
        </w:rPr>
        <w:t xml:space="preserve">? Як вони </w:t>
      </w:r>
      <w:proofErr w:type="spellStart"/>
      <w:r w:rsidRPr="007351C0">
        <w:rPr>
          <w:rFonts w:ascii="Times New Roman" w:eastAsia="Times New Roman" w:hAnsi="Times New Roman" w:cs="Times New Roman"/>
          <w:sz w:val="28"/>
          <w:szCs w:val="28"/>
          <w:lang w:val="ru-UA" w:eastAsia="ru-UA"/>
        </w:rPr>
        <w:t>сприймають</w:t>
      </w:r>
      <w:proofErr w:type="spellEnd"/>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порнографію</w:t>
      </w:r>
      <w:proofErr w:type="spellEnd"/>
      <w:r w:rsidRPr="007351C0">
        <w:rPr>
          <w:rFonts w:ascii="Times New Roman" w:eastAsia="Times New Roman" w:hAnsi="Times New Roman" w:cs="Times New Roman"/>
          <w:sz w:val="28"/>
          <w:szCs w:val="28"/>
          <w:lang w:val="ru-UA" w:eastAsia="ru-UA"/>
        </w:rPr>
        <w:t xml:space="preserve"> у </w:t>
      </w:r>
      <w:proofErr w:type="spellStart"/>
      <w:r w:rsidRPr="007351C0">
        <w:rPr>
          <w:rFonts w:ascii="Times New Roman" w:eastAsia="Times New Roman" w:hAnsi="Times New Roman" w:cs="Times New Roman"/>
          <w:sz w:val="28"/>
          <w:szCs w:val="28"/>
          <w:lang w:val="ru-UA" w:eastAsia="ru-UA"/>
        </w:rPr>
        <w:t>власних</w:t>
      </w:r>
      <w:proofErr w:type="spellEnd"/>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стосунках</w:t>
      </w:r>
      <w:proofErr w:type="spellEnd"/>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Які</w:t>
      </w:r>
      <w:proofErr w:type="spellEnd"/>
      <w:r w:rsidRPr="007351C0">
        <w:rPr>
          <w:rFonts w:ascii="Times New Roman" w:eastAsia="Times New Roman" w:hAnsi="Times New Roman" w:cs="Times New Roman"/>
          <w:sz w:val="28"/>
          <w:szCs w:val="28"/>
          <w:lang w:val="ru-UA" w:eastAsia="ru-UA"/>
        </w:rPr>
        <w:t xml:space="preserve">, на думку </w:t>
      </w:r>
      <w:proofErr w:type="spellStart"/>
      <w:r w:rsidRPr="007351C0">
        <w:rPr>
          <w:rFonts w:ascii="Times New Roman" w:eastAsia="Times New Roman" w:hAnsi="Times New Roman" w:cs="Times New Roman"/>
          <w:sz w:val="28"/>
          <w:szCs w:val="28"/>
          <w:lang w:val="ru-UA" w:eastAsia="ru-UA"/>
        </w:rPr>
        <w:t>підлітків</w:t>
      </w:r>
      <w:proofErr w:type="spellEnd"/>
      <w:r w:rsidRPr="007351C0">
        <w:rPr>
          <w:rFonts w:ascii="Times New Roman" w:eastAsia="Times New Roman" w:hAnsi="Times New Roman" w:cs="Times New Roman"/>
          <w:sz w:val="28"/>
          <w:szCs w:val="28"/>
          <w:lang w:val="ru-UA" w:eastAsia="ru-UA"/>
        </w:rPr>
        <w:t>,</w:t>
      </w:r>
      <w:r>
        <w:rPr>
          <w:rFonts w:ascii="Times New Roman" w:eastAsia="Times New Roman" w:hAnsi="Times New Roman" w:cs="Times New Roman"/>
          <w:sz w:val="28"/>
          <w:szCs w:val="28"/>
          <w:lang w:val="uk-UA" w:eastAsia="ru-UA"/>
        </w:rPr>
        <w:t xml:space="preserve"> мають</w:t>
      </w:r>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наслідки</w:t>
      </w:r>
      <w:proofErr w:type="spellEnd"/>
      <w:r>
        <w:rPr>
          <w:rFonts w:ascii="Times New Roman" w:eastAsia="Times New Roman" w:hAnsi="Times New Roman" w:cs="Times New Roman"/>
          <w:sz w:val="28"/>
          <w:szCs w:val="28"/>
          <w:lang w:val="uk-UA" w:eastAsia="ru-UA"/>
        </w:rPr>
        <w:t xml:space="preserve"> на їх стосунки</w:t>
      </w:r>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Дослідження</w:t>
      </w:r>
      <w:proofErr w:type="spellEnd"/>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серед</w:t>
      </w:r>
      <w:proofErr w:type="spellEnd"/>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дорослих</w:t>
      </w:r>
      <w:proofErr w:type="spellEnd"/>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показують</w:t>
      </w:r>
      <w:proofErr w:type="spellEnd"/>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що</w:t>
      </w:r>
      <w:proofErr w:type="spellEnd"/>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багато</w:t>
      </w:r>
      <w:proofErr w:type="spellEnd"/>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жінок</w:t>
      </w:r>
      <w:proofErr w:type="spellEnd"/>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відчувають</w:t>
      </w:r>
      <w:proofErr w:type="spellEnd"/>
      <w:r w:rsidRPr="007351C0">
        <w:rPr>
          <w:rFonts w:ascii="Times New Roman" w:eastAsia="Times New Roman" w:hAnsi="Times New Roman" w:cs="Times New Roman"/>
          <w:sz w:val="28"/>
          <w:szCs w:val="28"/>
          <w:lang w:val="ru-UA" w:eastAsia="ru-UA"/>
        </w:rPr>
        <w:t xml:space="preserve"> себе </w:t>
      </w:r>
      <w:proofErr w:type="spellStart"/>
      <w:r w:rsidRPr="007351C0">
        <w:rPr>
          <w:rFonts w:ascii="Times New Roman" w:eastAsia="Times New Roman" w:hAnsi="Times New Roman" w:cs="Times New Roman"/>
          <w:sz w:val="28"/>
          <w:szCs w:val="28"/>
          <w:lang w:val="ru-UA" w:eastAsia="ru-UA"/>
        </w:rPr>
        <w:t>зрадженими</w:t>
      </w:r>
      <w:proofErr w:type="spellEnd"/>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дізнавшись</w:t>
      </w:r>
      <w:proofErr w:type="spellEnd"/>
      <w:r w:rsidRPr="007351C0">
        <w:rPr>
          <w:rFonts w:ascii="Times New Roman" w:eastAsia="Times New Roman" w:hAnsi="Times New Roman" w:cs="Times New Roman"/>
          <w:sz w:val="28"/>
          <w:szCs w:val="28"/>
          <w:lang w:val="ru-UA" w:eastAsia="ru-UA"/>
        </w:rPr>
        <w:t xml:space="preserve"> про </w:t>
      </w:r>
      <w:proofErr w:type="spellStart"/>
      <w:r w:rsidRPr="007351C0">
        <w:rPr>
          <w:rFonts w:ascii="Times New Roman" w:eastAsia="Times New Roman" w:hAnsi="Times New Roman" w:cs="Times New Roman"/>
          <w:sz w:val="28"/>
          <w:szCs w:val="28"/>
          <w:lang w:val="ru-UA" w:eastAsia="ru-UA"/>
        </w:rPr>
        <w:t>споживання</w:t>
      </w:r>
      <w:proofErr w:type="spellEnd"/>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порнографії</w:t>
      </w:r>
      <w:proofErr w:type="spellEnd"/>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своїм</w:t>
      </w:r>
      <w:proofErr w:type="spellEnd"/>
      <w:r w:rsidRPr="007351C0">
        <w:rPr>
          <w:rFonts w:ascii="Times New Roman" w:eastAsia="Times New Roman" w:hAnsi="Times New Roman" w:cs="Times New Roman"/>
          <w:sz w:val="28"/>
          <w:szCs w:val="28"/>
          <w:lang w:val="ru-UA" w:eastAsia="ru-UA"/>
        </w:rPr>
        <w:t xml:space="preserve"> партнером (</w:t>
      </w:r>
      <w:proofErr w:type="spellStart"/>
      <w:r w:rsidRPr="007351C0">
        <w:rPr>
          <w:rFonts w:ascii="Times New Roman" w:eastAsia="Times New Roman" w:hAnsi="Times New Roman" w:cs="Times New Roman"/>
          <w:sz w:val="28"/>
          <w:szCs w:val="28"/>
          <w:lang w:val="ru-UA" w:eastAsia="ru-UA"/>
        </w:rPr>
        <w:t>наприклад</w:t>
      </w:r>
      <w:proofErr w:type="spellEnd"/>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Tylka</w:t>
      </w:r>
      <w:proofErr w:type="spellEnd"/>
      <w:r w:rsidRPr="007351C0">
        <w:rPr>
          <w:rFonts w:ascii="Times New Roman" w:eastAsia="Times New Roman" w:hAnsi="Times New Roman" w:cs="Times New Roman"/>
          <w:sz w:val="28"/>
          <w:szCs w:val="28"/>
          <w:lang w:val="ru-UA" w:eastAsia="ru-UA"/>
        </w:rPr>
        <w:t xml:space="preserve"> &amp; </w:t>
      </w:r>
      <w:proofErr w:type="spellStart"/>
      <w:r w:rsidRPr="007351C0">
        <w:rPr>
          <w:rFonts w:ascii="Times New Roman" w:eastAsia="Times New Roman" w:hAnsi="Times New Roman" w:cs="Times New Roman"/>
          <w:sz w:val="28"/>
          <w:szCs w:val="28"/>
          <w:lang w:val="ru-UA" w:eastAsia="ru-UA"/>
        </w:rPr>
        <w:t>Van</w:t>
      </w:r>
      <w:proofErr w:type="spellEnd"/>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Diest</w:t>
      </w:r>
      <w:proofErr w:type="spellEnd"/>
      <w:r w:rsidRPr="007351C0">
        <w:rPr>
          <w:rFonts w:ascii="Times New Roman" w:eastAsia="Times New Roman" w:hAnsi="Times New Roman" w:cs="Times New Roman"/>
          <w:sz w:val="28"/>
          <w:szCs w:val="28"/>
          <w:lang w:val="ru-UA" w:eastAsia="ru-UA"/>
        </w:rPr>
        <w:t xml:space="preserve">, 2014). </w:t>
      </w:r>
      <w:proofErr w:type="spellStart"/>
      <w:r w:rsidRPr="007351C0">
        <w:rPr>
          <w:rFonts w:ascii="Times New Roman" w:eastAsia="Times New Roman" w:hAnsi="Times New Roman" w:cs="Times New Roman"/>
          <w:sz w:val="28"/>
          <w:szCs w:val="28"/>
          <w:lang w:val="ru-UA" w:eastAsia="ru-UA"/>
        </w:rPr>
        <w:t>Чи</w:t>
      </w:r>
      <w:proofErr w:type="spellEnd"/>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мають</w:t>
      </w:r>
      <w:proofErr w:type="spellEnd"/>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підлітки</w:t>
      </w:r>
      <w:proofErr w:type="spellEnd"/>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подібний</w:t>
      </w:r>
      <w:proofErr w:type="spellEnd"/>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або</w:t>
      </w:r>
      <w:proofErr w:type="spellEnd"/>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різний</w:t>
      </w:r>
      <w:proofErr w:type="spellEnd"/>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досвід</w:t>
      </w:r>
      <w:proofErr w:type="spellEnd"/>
      <w:r w:rsidRPr="007351C0">
        <w:rPr>
          <w:rFonts w:ascii="Times New Roman" w:eastAsia="Times New Roman" w:hAnsi="Times New Roman" w:cs="Times New Roman"/>
          <w:sz w:val="28"/>
          <w:szCs w:val="28"/>
          <w:lang w:val="ru-UA" w:eastAsia="ru-UA"/>
        </w:rPr>
        <w:t xml:space="preserve"> і з </w:t>
      </w:r>
      <w:proofErr w:type="spellStart"/>
      <w:r w:rsidRPr="007351C0">
        <w:rPr>
          <w:rFonts w:ascii="Times New Roman" w:eastAsia="Times New Roman" w:hAnsi="Times New Roman" w:cs="Times New Roman"/>
          <w:sz w:val="28"/>
          <w:szCs w:val="28"/>
          <w:lang w:val="ru-UA" w:eastAsia="ru-UA"/>
        </w:rPr>
        <w:t>яким</w:t>
      </w:r>
      <w:proofErr w:type="spellEnd"/>
      <w:r w:rsidRPr="007351C0">
        <w:rPr>
          <w:rFonts w:ascii="Times New Roman" w:eastAsia="Times New Roman" w:hAnsi="Times New Roman" w:cs="Times New Roman"/>
          <w:sz w:val="28"/>
          <w:szCs w:val="28"/>
          <w:lang w:val="ru-UA" w:eastAsia="ru-UA"/>
        </w:rPr>
        <w:t xml:space="preserve"> </w:t>
      </w:r>
      <w:proofErr w:type="spellStart"/>
      <w:r w:rsidRPr="007351C0">
        <w:rPr>
          <w:rFonts w:ascii="Times New Roman" w:eastAsia="Times New Roman" w:hAnsi="Times New Roman" w:cs="Times New Roman"/>
          <w:sz w:val="28"/>
          <w:szCs w:val="28"/>
          <w:lang w:val="ru-UA" w:eastAsia="ru-UA"/>
        </w:rPr>
        <w:t>наслідком</w:t>
      </w:r>
      <w:proofErr w:type="spellEnd"/>
      <w:r w:rsidRPr="007351C0">
        <w:rPr>
          <w:rFonts w:ascii="Times New Roman" w:eastAsia="Times New Roman" w:hAnsi="Times New Roman" w:cs="Times New Roman"/>
          <w:sz w:val="28"/>
          <w:szCs w:val="28"/>
          <w:lang w:val="ru-UA" w:eastAsia="ru-UA"/>
        </w:rPr>
        <w:t>?</w:t>
      </w:r>
    </w:p>
    <w:p w14:paraId="7ED4A1F6" w14:textId="3D624B88" w:rsidR="0053743B" w:rsidRPr="001045AA" w:rsidRDefault="00AA01FD" w:rsidP="00F051A4">
      <w:pPr>
        <w:spacing w:before="100" w:beforeAutospacing="1" w:after="100" w:afterAutospacing="1" w:line="240" w:lineRule="auto"/>
        <w:rPr>
          <w:rFonts w:ascii="Times New Roman" w:eastAsia="Times New Roman" w:hAnsi="Times New Roman" w:cs="Times New Roman"/>
          <w:sz w:val="28"/>
          <w:szCs w:val="28"/>
          <w:lang w:val="uk-UA" w:eastAsia="ru-UA"/>
        </w:rPr>
      </w:pPr>
      <w:r w:rsidRPr="00AA01FD">
        <w:rPr>
          <w:rFonts w:ascii="Times New Roman" w:eastAsia="Times New Roman" w:hAnsi="Times New Roman" w:cs="Times New Roman"/>
          <w:sz w:val="28"/>
          <w:szCs w:val="28"/>
          <w:lang w:val="uk-UA" w:eastAsia="ru-UA"/>
        </w:rPr>
        <w:t>Які види SEIM дивляться підлітки? Як розвиваються уподобання? Чи формують</w:t>
      </w:r>
      <w:r>
        <w:rPr>
          <w:rFonts w:ascii="Times New Roman" w:eastAsia="Times New Roman" w:hAnsi="Times New Roman" w:cs="Times New Roman"/>
          <w:sz w:val="28"/>
          <w:szCs w:val="28"/>
          <w:lang w:val="uk-UA" w:eastAsia="ru-UA"/>
        </w:rPr>
        <w:t>ся</w:t>
      </w:r>
      <w:r w:rsidRPr="00AA01FD">
        <w:rPr>
          <w:rFonts w:ascii="Times New Roman" w:eastAsia="Times New Roman" w:hAnsi="Times New Roman" w:cs="Times New Roman"/>
          <w:sz w:val="28"/>
          <w:szCs w:val="28"/>
          <w:lang w:val="uk-UA" w:eastAsia="ru-UA"/>
        </w:rPr>
        <w:t xml:space="preserve"> у них </w:t>
      </w:r>
      <w:r>
        <w:rPr>
          <w:rFonts w:ascii="Times New Roman" w:eastAsia="Times New Roman" w:hAnsi="Times New Roman" w:cs="Times New Roman"/>
          <w:sz w:val="28"/>
          <w:szCs w:val="28"/>
          <w:lang w:val="uk-UA" w:eastAsia="ru-UA"/>
        </w:rPr>
        <w:t>сексуальні уподобання</w:t>
      </w:r>
      <w:r w:rsidRPr="00AA01FD">
        <w:rPr>
          <w:rFonts w:ascii="Times New Roman" w:eastAsia="Times New Roman" w:hAnsi="Times New Roman" w:cs="Times New Roman"/>
          <w:sz w:val="28"/>
          <w:szCs w:val="28"/>
          <w:lang w:val="uk-UA" w:eastAsia="ru-UA"/>
        </w:rPr>
        <w:t xml:space="preserve">, </w:t>
      </w:r>
      <w:r>
        <w:rPr>
          <w:rFonts w:ascii="Times New Roman" w:eastAsia="Times New Roman" w:hAnsi="Times New Roman" w:cs="Times New Roman"/>
          <w:sz w:val="28"/>
          <w:szCs w:val="28"/>
          <w:lang w:val="uk-UA" w:eastAsia="ru-UA"/>
        </w:rPr>
        <w:t>чи стають вони</w:t>
      </w:r>
      <w:r w:rsidRPr="00AA01FD">
        <w:rPr>
          <w:rFonts w:ascii="Times New Roman" w:eastAsia="Times New Roman" w:hAnsi="Times New Roman" w:cs="Times New Roman"/>
          <w:sz w:val="28"/>
          <w:szCs w:val="28"/>
          <w:lang w:val="uk-UA" w:eastAsia="ru-UA"/>
        </w:rPr>
        <w:t xml:space="preserve"> стають стабільними у дорослому віці, чи вони продовжують розвиватися? Наприклад, чи «підлітки, які </w:t>
      </w:r>
      <w:r>
        <w:rPr>
          <w:rFonts w:ascii="Times New Roman" w:eastAsia="Times New Roman" w:hAnsi="Times New Roman" w:cs="Times New Roman"/>
          <w:sz w:val="28"/>
          <w:szCs w:val="28"/>
          <w:lang w:val="uk-UA" w:eastAsia="ru-UA"/>
        </w:rPr>
        <w:t>дивляться</w:t>
      </w:r>
      <w:r w:rsidRPr="00AA01FD">
        <w:rPr>
          <w:rFonts w:ascii="Times New Roman" w:eastAsia="Times New Roman" w:hAnsi="Times New Roman" w:cs="Times New Roman"/>
          <w:sz w:val="28"/>
          <w:szCs w:val="28"/>
          <w:lang w:val="uk-UA" w:eastAsia="ru-UA"/>
        </w:rPr>
        <w:t xml:space="preserve"> матеріали сексуального характеру на ранньому етапі свого статевого дозрівання, зберігають інтерес до таких матеріалів </w:t>
      </w:r>
      <w:r>
        <w:rPr>
          <w:rFonts w:ascii="Times New Roman" w:eastAsia="Times New Roman" w:hAnsi="Times New Roman" w:cs="Times New Roman"/>
          <w:sz w:val="28"/>
          <w:szCs w:val="28"/>
          <w:lang w:val="uk-UA" w:eastAsia="ru-UA"/>
        </w:rPr>
        <w:t>та з</w:t>
      </w:r>
      <w:r w:rsidRPr="00AA01FD">
        <w:rPr>
          <w:rFonts w:ascii="Times New Roman" w:eastAsia="Times New Roman" w:hAnsi="Times New Roman" w:cs="Times New Roman"/>
          <w:sz w:val="28"/>
          <w:szCs w:val="28"/>
          <w:lang w:val="uk-UA" w:eastAsia="ru-UA"/>
        </w:rPr>
        <w:t xml:space="preserve"> часом «переходять» до більш відвертого контенту, або якщо вони задовольняють свою цікавість, можливо, їм стає нудно, і вони переходять до інших видів </w:t>
      </w:r>
      <w:proofErr w:type="spellStart"/>
      <w:r w:rsidRPr="00AA01FD">
        <w:rPr>
          <w:rFonts w:ascii="Times New Roman" w:eastAsia="Times New Roman" w:hAnsi="Times New Roman" w:cs="Times New Roman"/>
          <w:sz w:val="28"/>
          <w:szCs w:val="28"/>
          <w:lang w:val="uk-UA" w:eastAsia="ru-UA"/>
        </w:rPr>
        <w:t>медіаконтенту</w:t>
      </w:r>
      <w:proofErr w:type="spellEnd"/>
      <w:r w:rsidRPr="00AA01FD">
        <w:rPr>
          <w:rFonts w:ascii="Times New Roman" w:eastAsia="Times New Roman" w:hAnsi="Times New Roman" w:cs="Times New Roman"/>
          <w:sz w:val="28"/>
          <w:szCs w:val="28"/>
          <w:lang w:val="uk-UA" w:eastAsia="ru-UA"/>
        </w:rPr>
        <w:t xml:space="preserve"> та/або діяльності»? (</w:t>
      </w:r>
      <w:proofErr w:type="spellStart"/>
      <w:r w:rsidRPr="00AA01FD">
        <w:rPr>
          <w:rFonts w:ascii="Times New Roman" w:eastAsia="Times New Roman" w:hAnsi="Times New Roman" w:cs="Times New Roman"/>
          <w:sz w:val="28"/>
          <w:szCs w:val="28"/>
          <w:lang w:val="uk-UA" w:eastAsia="ru-UA"/>
        </w:rPr>
        <w:t>Brown</w:t>
      </w:r>
      <w:proofErr w:type="spellEnd"/>
      <w:r w:rsidRPr="00AA01FD">
        <w:rPr>
          <w:rFonts w:ascii="Times New Roman" w:eastAsia="Times New Roman" w:hAnsi="Times New Roman" w:cs="Times New Roman"/>
          <w:sz w:val="28"/>
          <w:szCs w:val="28"/>
          <w:lang w:val="uk-UA" w:eastAsia="ru-UA"/>
        </w:rPr>
        <w:t xml:space="preserve"> &amp; </w:t>
      </w:r>
      <w:proofErr w:type="spellStart"/>
      <w:r w:rsidRPr="00AA01FD">
        <w:rPr>
          <w:rFonts w:ascii="Times New Roman" w:eastAsia="Times New Roman" w:hAnsi="Times New Roman" w:cs="Times New Roman"/>
          <w:sz w:val="28"/>
          <w:szCs w:val="28"/>
          <w:lang w:val="uk-UA" w:eastAsia="ru-UA"/>
        </w:rPr>
        <w:t>L’Engle</w:t>
      </w:r>
      <w:proofErr w:type="spellEnd"/>
      <w:r w:rsidRPr="00AA01FD">
        <w:rPr>
          <w:rFonts w:ascii="Times New Roman" w:eastAsia="Times New Roman" w:hAnsi="Times New Roman" w:cs="Times New Roman"/>
          <w:sz w:val="28"/>
          <w:szCs w:val="28"/>
          <w:lang w:val="uk-UA" w:eastAsia="ru-UA"/>
        </w:rPr>
        <w:t>, 2009, с. 147). Якщо люди «відмовляються» від порнографії, то коли? І чи пов’язано це з розвитком сексуальних стосунків? Чи впливає батьківство на використання SEIM ? Це важливі питання для майбутніх досліджень.</w:t>
      </w:r>
    </w:p>
    <w:p w14:paraId="348B5777" w14:textId="2A1837F9" w:rsidR="001045AA" w:rsidRDefault="003215B5" w:rsidP="001045AA">
      <w:pPr>
        <w:rPr>
          <w:rFonts w:ascii="Times New Roman" w:hAnsi="Times New Roman" w:cs="Times New Roman"/>
          <w:sz w:val="28"/>
          <w:szCs w:val="28"/>
          <w:lang w:val="uk-UA"/>
        </w:rPr>
      </w:pPr>
      <w:r>
        <w:rPr>
          <w:rFonts w:ascii="Times New Roman" w:hAnsi="Times New Roman" w:cs="Times New Roman"/>
          <w:sz w:val="28"/>
          <w:szCs w:val="28"/>
          <w:lang w:val="uk-UA"/>
        </w:rPr>
        <w:t>Підліткові стосунки</w:t>
      </w:r>
    </w:p>
    <w:p w14:paraId="7E28121C" w14:textId="6F0A22C6" w:rsidR="003215B5" w:rsidRPr="003215B5" w:rsidRDefault="00E221FD" w:rsidP="001045AA">
      <w:pPr>
        <w:rPr>
          <w:rFonts w:ascii="Times New Roman" w:hAnsi="Times New Roman" w:cs="Times New Roman"/>
          <w:sz w:val="28"/>
          <w:szCs w:val="28"/>
          <w:lang w:val="uk-UA"/>
        </w:rPr>
      </w:pPr>
      <w:r w:rsidRPr="00E221FD">
        <w:rPr>
          <w:rFonts w:ascii="Times New Roman" w:hAnsi="Times New Roman" w:cs="Times New Roman"/>
          <w:sz w:val="28"/>
          <w:szCs w:val="28"/>
          <w:lang w:val="uk-UA"/>
        </w:rPr>
        <w:t xml:space="preserve">Якщо, як показує дослідження, більшість хлопців використовують порнографію в Інтернеті, тоді як більшість дівчат не використовують порнографію та вважають порнографію принизливою, тоді є важливі питання, які слід поставити про стосунки між хлопцями та дівчатами. Необхідні додаткові дослідження досвіду підлітків у стосунках і ролі, яку </w:t>
      </w:r>
      <w:r w:rsidRPr="00E221FD">
        <w:rPr>
          <w:rFonts w:ascii="Times New Roman" w:hAnsi="Times New Roman" w:cs="Times New Roman"/>
          <w:sz w:val="28"/>
          <w:szCs w:val="28"/>
          <w:lang w:val="uk-UA"/>
        </w:rPr>
        <w:lastRenderedPageBreak/>
        <w:t>порнографія може відігравати у розвитку сексуального репертуару, а також сексуального тиску та примусу у стосунках. Зокрема, як дівчата сприймають</w:t>
      </w:r>
      <w:r w:rsidR="004F6E1D">
        <w:rPr>
          <w:rFonts w:ascii="Times New Roman" w:hAnsi="Times New Roman" w:cs="Times New Roman"/>
          <w:sz w:val="28"/>
          <w:szCs w:val="28"/>
          <w:lang w:val="uk-UA"/>
        </w:rPr>
        <w:t xml:space="preserve"> те, їх хлопці використовують порнографію.</w:t>
      </w:r>
    </w:p>
    <w:p w14:paraId="5C111786" w14:textId="1399B039" w:rsidR="009A15E5" w:rsidRDefault="0026664A" w:rsidP="001E7B81">
      <w:pPr>
        <w:rPr>
          <w:rFonts w:ascii="Times New Roman" w:hAnsi="Times New Roman" w:cs="Times New Roman"/>
          <w:sz w:val="28"/>
          <w:szCs w:val="28"/>
          <w:lang w:val="uk-UA"/>
        </w:rPr>
      </w:pPr>
      <w:r w:rsidRPr="0026664A">
        <w:rPr>
          <w:rFonts w:ascii="Times New Roman" w:hAnsi="Times New Roman" w:cs="Times New Roman"/>
          <w:sz w:val="28"/>
          <w:szCs w:val="28"/>
          <w:lang w:val="uk-UA"/>
        </w:rPr>
        <w:t>Одне онлайн-опитування студентів психологічного коледжу США (віком 18–29 років) у гетеросексуальних стосунках виявило, що</w:t>
      </w:r>
      <w:r>
        <w:rPr>
          <w:rFonts w:ascii="Times New Roman" w:hAnsi="Times New Roman" w:cs="Times New Roman"/>
          <w:sz w:val="28"/>
          <w:szCs w:val="28"/>
          <w:lang w:val="uk-UA"/>
        </w:rPr>
        <w:t xml:space="preserve"> жінок помітно падала самооцінка, якщо її партнер споживав відвертий контент, це в свою чергу негативно відображалося на їхні стосунки.</w:t>
      </w:r>
      <w:r w:rsidRPr="0026664A">
        <w:rPr>
          <w:rFonts w:ascii="Times New Roman" w:hAnsi="Times New Roman" w:cs="Times New Roman"/>
          <w:sz w:val="28"/>
          <w:szCs w:val="28"/>
          <w:lang w:val="uk-UA"/>
        </w:rPr>
        <w:t>» (</w:t>
      </w:r>
      <w:proofErr w:type="spellStart"/>
      <w:r w:rsidRPr="0026664A">
        <w:rPr>
          <w:rFonts w:ascii="Times New Roman" w:hAnsi="Times New Roman" w:cs="Times New Roman"/>
          <w:sz w:val="28"/>
          <w:szCs w:val="28"/>
          <w:lang w:val="uk-UA"/>
        </w:rPr>
        <w:t>Stewart</w:t>
      </w:r>
      <w:proofErr w:type="spellEnd"/>
      <w:r w:rsidRPr="0026664A">
        <w:rPr>
          <w:rFonts w:ascii="Times New Roman" w:hAnsi="Times New Roman" w:cs="Times New Roman"/>
          <w:sz w:val="28"/>
          <w:szCs w:val="28"/>
          <w:lang w:val="uk-UA"/>
        </w:rPr>
        <w:t xml:space="preserve"> &amp; </w:t>
      </w:r>
      <w:proofErr w:type="spellStart"/>
      <w:r w:rsidRPr="0026664A">
        <w:rPr>
          <w:rFonts w:ascii="Times New Roman" w:hAnsi="Times New Roman" w:cs="Times New Roman"/>
          <w:sz w:val="28"/>
          <w:szCs w:val="28"/>
          <w:lang w:val="uk-UA"/>
        </w:rPr>
        <w:t>Szymanski</w:t>
      </w:r>
      <w:proofErr w:type="spellEnd"/>
      <w:r w:rsidRPr="0026664A">
        <w:rPr>
          <w:rFonts w:ascii="Times New Roman" w:hAnsi="Times New Roman" w:cs="Times New Roman"/>
          <w:sz w:val="28"/>
          <w:szCs w:val="28"/>
          <w:lang w:val="uk-UA"/>
        </w:rPr>
        <w:t xml:space="preserve">, 2012, </w:t>
      </w:r>
      <w:proofErr w:type="spellStart"/>
      <w:r w:rsidRPr="0026664A">
        <w:rPr>
          <w:rFonts w:ascii="Times New Roman" w:hAnsi="Times New Roman" w:cs="Times New Roman"/>
          <w:sz w:val="28"/>
          <w:szCs w:val="28"/>
          <w:lang w:val="uk-UA"/>
        </w:rPr>
        <w:t>стор</w:t>
      </w:r>
      <w:proofErr w:type="spellEnd"/>
      <w:r w:rsidRPr="0026664A">
        <w:rPr>
          <w:rFonts w:ascii="Times New Roman" w:hAnsi="Times New Roman" w:cs="Times New Roman"/>
          <w:sz w:val="28"/>
          <w:szCs w:val="28"/>
          <w:lang w:val="uk-UA"/>
        </w:rPr>
        <w:t>. 265). Для чоловіків у цьому дослідженні якість стосунків та сексуальне задоволення також негативно пов'язані з використанням ними порнографії (</w:t>
      </w:r>
      <w:proofErr w:type="spellStart"/>
      <w:r w:rsidRPr="0026664A">
        <w:rPr>
          <w:rFonts w:ascii="Times New Roman" w:hAnsi="Times New Roman" w:cs="Times New Roman"/>
          <w:sz w:val="28"/>
          <w:szCs w:val="28"/>
          <w:lang w:val="uk-UA"/>
        </w:rPr>
        <w:t>Szymanski</w:t>
      </w:r>
      <w:proofErr w:type="spellEnd"/>
      <w:r w:rsidRPr="0026664A">
        <w:rPr>
          <w:rFonts w:ascii="Times New Roman" w:hAnsi="Times New Roman" w:cs="Times New Roman"/>
          <w:sz w:val="28"/>
          <w:szCs w:val="28"/>
          <w:lang w:val="uk-UA"/>
        </w:rPr>
        <w:t xml:space="preserve"> &amp; </w:t>
      </w:r>
      <w:proofErr w:type="spellStart"/>
      <w:r w:rsidRPr="0026664A">
        <w:rPr>
          <w:rFonts w:ascii="Times New Roman" w:hAnsi="Times New Roman" w:cs="Times New Roman"/>
          <w:sz w:val="28"/>
          <w:szCs w:val="28"/>
          <w:lang w:val="uk-UA"/>
        </w:rPr>
        <w:t>Stewart-Richardson</w:t>
      </w:r>
      <w:proofErr w:type="spellEnd"/>
      <w:r w:rsidRPr="0026664A">
        <w:rPr>
          <w:rFonts w:ascii="Times New Roman" w:hAnsi="Times New Roman" w:cs="Times New Roman"/>
          <w:sz w:val="28"/>
          <w:szCs w:val="28"/>
          <w:lang w:val="uk-UA"/>
        </w:rPr>
        <w:t>, 2014). В іншому дослідженні партнерки дорослих чоловіків, які користуються SEIM, повідомляли про зниження сексуальної близькості, нижчу самооцінку та вимоги участі в діяльності, яку вони вважають небажаною (</w:t>
      </w:r>
      <w:proofErr w:type="spellStart"/>
      <w:r w:rsidRPr="0026664A">
        <w:rPr>
          <w:rFonts w:ascii="Times New Roman" w:hAnsi="Times New Roman" w:cs="Times New Roman"/>
          <w:sz w:val="28"/>
          <w:szCs w:val="28"/>
          <w:lang w:val="uk-UA"/>
        </w:rPr>
        <w:t>Manning</w:t>
      </w:r>
      <w:proofErr w:type="spellEnd"/>
      <w:r w:rsidRPr="0026664A">
        <w:rPr>
          <w:rFonts w:ascii="Times New Roman" w:hAnsi="Times New Roman" w:cs="Times New Roman"/>
          <w:sz w:val="28"/>
          <w:szCs w:val="28"/>
          <w:lang w:val="uk-UA"/>
        </w:rPr>
        <w:t xml:space="preserve">, 2006). Важливо визнати, що для багатьох пар використання SEIM є спільною частиною їхніх сексуальних стосунків. Наприклад, в одному дослідженні гетеросексуальних пар 72% чоловіків та 56% жінок повідомили про використання SEIM, а спільне використання сексуальних медіа було пов'язане з вищим задоволенням від стосунків порівняно з </w:t>
      </w:r>
      <w:r w:rsidR="005F3D8F">
        <w:rPr>
          <w:rFonts w:ascii="Times New Roman" w:hAnsi="Times New Roman" w:cs="Times New Roman"/>
          <w:sz w:val="28"/>
          <w:szCs w:val="28"/>
          <w:lang w:val="uk-UA"/>
        </w:rPr>
        <w:t>переглядом</w:t>
      </w:r>
      <w:r w:rsidRPr="0026664A">
        <w:rPr>
          <w:rFonts w:ascii="Times New Roman" w:hAnsi="Times New Roman" w:cs="Times New Roman"/>
          <w:sz w:val="28"/>
          <w:szCs w:val="28"/>
          <w:lang w:val="uk-UA"/>
        </w:rPr>
        <w:t xml:space="preserve"> на самоті (</w:t>
      </w:r>
      <w:proofErr w:type="spellStart"/>
      <w:r w:rsidRPr="0026664A">
        <w:rPr>
          <w:rFonts w:ascii="Times New Roman" w:hAnsi="Times New Roman" w:cs="Times New Roman"/>
          <w:sz w:val="28"/>
          <w:szCs w:val="28"/>
          <w:lang w:val="uk-UA"/>
        </w:rPr>
        <w:t>Bridges</w:t>
      </w:r>
      <w:proofErr w:type="spellEnd"/>
      <w:r w:rsidRPr="0026664A">
        <w:rPr>
          <w:rFonts w:ascii="Times New Roman" w:hAnsi="Times New Roman" w:cs="Times New Roman"/>
          <w:sz w:val="28"/>
          <w:szCs w:val="28"/>
          <w:lang w:val="uk-UA"/>
        </w:rPr>
        <w:t xml:space="preserve"> &amp; </w:t>
      </w:r>
      <w:proofErr w:type="spellStart"/>
      <w:r w:rsidRPr="0026664A">
        <w:rPr>
          <w:rFonts w:ascii="Times New Roman" w:hAnsi="Times New Roman" w:cs="Times New Roman"/>
          <w:sz w:val="28"/>
          <w:szCs w:val="28"/>
          <w:lang w:val="uk-UA"/>
        </w:rPr>
        <w:t>Morokoff</w:t>
      </w:r>
      <w:proofErr w:type="spellEnd"/>
      <w:r w:rsidRPr="0026664A">
        <w:rPr>
          <w:rFonts w:ascii="Times New Roman" w:hAnsi="Times New Roman" w:cs="Times New Roman"/>
          <w:sz w:val="28"/>
          <w:szCs w:val="28"/>
          <w:lang w:val="uk-UA"/>
        </w:rPr>
        <w:t xml:space="preserve">, 2011). У </w:t>
      </w:r>
      <w:r w:rsidR="005F3D8F">
        <w:rPr>
          <w:rFonts w:ascii="Times New Roman" w:hAnsi="Times New Roman" w:cs="Times New Roman"/>
          <w:sz w:val="28"/>
          <w:szCs w:val="28"/>
          <w:lang w:val="uk-UA"/>
        </w:rPr>
        <w:t>тривалому</w:t>
      </w:r>
      <w:r w:rsidRPr="0026664A">
        <w:rPr>
          <w:rFonts w:ascii="Times New Roman" w:hAnsi="Times New Roman" w:cs="Times New Roman"/>
          <w:sz w:val="28"/>
          <w:szCs w:val="28"/>
          <w:lang w:val="uk-UA"/>
        </w:rPr>
        <w:t xml:space="preserve"> дослідженні молодят у Нідерландах дослідники виявили взаємний зв'язок між використанням SEIM та гіршим рівнем задоволеності чоловіків стосунками, </w:t>
      </w:r>
      <w:r w:rsidR="005F3D8F">
        <w:rPr>
          <w:rFonts w:ascii="Times New Roman" w:hAnsi="Times New Roman" w:cs="Times New Roman"/>
          <w:sz w:val="28"/>
          <w:szCs w:val="28"/>
          <w:lang w:val="uk-UA"/>
        </w:rPr>
        <w:t>яке</w:t>
      </w:r>
      <w:r w:rsidRPr="0026664A">
        <w:rPr>
          <w:rFonts w:ascii="Times New Roman" w:hAnsi="Times New Roman" w:cs="Times New Roman"/>
          <w:sz w:val="28"/>
          <w:szCs w:val="28"/>
          <w:lang w:val="uk-UA"/>
        </w:rPr>
        <w:t xml:space="preserve"> вони пояснили так: «Чоловіки в поганих стосунках використовують більше SEIM, а більший SEIM серед чоловіків призводить до гірших стосунків» (</w:t>
      </w:r>
      <w:proofErr w:type="spellStart"/>
      <w:r w:rsidRPr="0026664A">
        <w:rPr>
          <w:rFonts w:ascii="Times New Roman" w:hAnsi="Times New Roman" w:cs="Times New Roman"/>
          <w:sz w:val="28"/>
          <w:szCs w:val="28"/>
          <w:lang w:val="uk-UA"/>
        </w:rPr>
        <w:t>Muusses</w:t>
      </w:r>
      <w:proofErr w:type="spellEnd"/>
      <w:r w:rsidRPr="0026664A">
        <w:rPr>
          <w:rFonts w:ascii="Times New Roman" w:hAnsi="Times New Roman" w:cs="Times New Roman"/>
          <w:sz w:val="28"/>
          <w:szCs w:val="28"/>
          <w:lang w:val="uk-UA"/>
        </w:rPr>
        <w:t xml:space="preserve">, </w:t>
      </w:r>
      <w:proofErr w:type="spellStart"/>
      <w:r w:rsidRPr="0026664A">
        <w:rPr>
          <w:rFonts w:ascii="Times New Roman" w:hAnsi="Times New Roman" w:cs="Times New Roman"/>
          <w:sz w:val="28"/>
          <w:szCs w:val="28"/>
          <w:lang w:val="uk-UA"/>
        </w:rPr>
        <w:t>Kerkhof</w:t>
      </w:r>
      <w:proofErr w:type="spellEnd"/>
      <w:r w:rsidRPr="0026664A">
        <w:rPr>
          <w:rFonts w:ascii="Times New Roman" w:hAnsi="Times New Roman" w:cs="Times New Roman"/>
          <w:sz w:val="28"/>
          <w:szCs w:val="28"/>
          <w:lang w:val="uk-UA"/>
        </w:rPr>
        <w:t xml:space="preserve">, &amp; </w:t>
      </w:r>
      <w:proofErr w:type="spellStart"/>
      <w:r w:rsidRPr="0026664A">
        <w:rPr>
          <w:rFonts w:ascii="Times New Roman" w:hAnsi="Times New Roman" w:cs="Times New Roman"/>
          <w:sz w:val="28"/>
          <w:szCs w:val="28"/>
          <w:lang w:val="uk-UA"/>
        </w:rPr>
        <w:t>Finkenauer</w:t>
      </w:r>
      <w:proofErr w:type="spellEnd"/>
      <w:r w:rsidRPr="0026664A">
        <w:rPr>
          <w:rFonts w:ascii="Times New Roman" w:hAnsi="Times New Roman" w:cs="Times New Roman"/>
          <w:sz w:val="28"/>
          <w:szCs w:val="28"/>
          <w:lang w:val="uk-UA"/>
        </w:rPr>
        <w:t>, 2015, с. 83). Однак усі ці висновки не обов'язково</w:t>
      </w:r>
      <w:r w:rsidR="005F3D8F">
        <w:rPr>
          <w:rFonts w:ascii="Times New Roman" w:hAnsi="Times New Roman" w:cs="Times New Roman"/>
          <w:sz w:val="28"/>
          <w:szCs w:val="28"/>
          <w:lang w:val="uk-UA"/>
        </w:rPr>
        <w:t xml:space="preserve"> стосуються когорти підлітків та їх стосунків</w:t>
      </w:r>
      <w:r w:rsidRPr="0026664A">
        <w:rPr>
          <w:rFonts w:ascii="Times New Roman" w:hAnsi="Times New Roman" w:cs="Times New Roman"/>
          <w:sz w:val="28"/>
          <w:szCs w:val="28"/>
          <w:lang w:val="uk-UA"/>
        </w:rPr>
        <w:t>.</w:t>
      </w:r>
    </w:p>
    <w:p w14:paraId="0A0A311C" w14:textId="1B384D3E" w:rsidR="0023265A" w:rsidRDefault="0023265A" w:rsidP="001E7B81">
      <w:pPr>
        <w:rPr>
          <w:rFonts w:ascii="Times New Roman" w:hAnsi="Times New Roman" w:cs="Times New Roman"/>
          <w:sz w:val="28"/>
          <w:szCs w:val="28"/>
          <w:lang w:val="uk-UA"/>
        </w:rPr>
      </w:pPr>
      <w:r>
        <w:rPr>
          <w:rFonts w:ascii="Times New Roman" w:hAnsi="Times New Roman" w:cs="Times New Roman"/>
          <w:sz w:val="28"/>
          <w:szCs w:val="28"/>
          <w:lang w:val="uk-UA"/>
        </w:rPr>
        <w:t>Практики безпечного сексу</w:t>
      </w:r>
    </w:p>
    <w:p w14:paraId="668D6430" w14:textId="77777777" w:rsidR="00EF3F69" w:rsidRDefault="00EF3F69" w:rsidP="001E7B81">
      <w:pPr>
        <w:rPr>
          <w:rFonts w:ascii="Times New Roman" w:hAnsi="Times New Roman" w:cs="Times New Roman"/>
          <w:sz w:val="28"/>
          <w:szCs w:val="28"/>
          <w:lang w:val="uk-UA"/>
        </w:rPr>
      </w:pPr>
      <w:r w:rsidRPr="00EF3F69">
        <w:rPr>
          <w:rFonts w:ascii="Times New Roman" w:hAnsi="Times New Roman" w:cs="Times New Roman"/>
          <w:sz w:val="28"/>
          <w:szCs w:val="28"/>
          <w:lang w:val="uk-UA"/>
        </w:rPr>
        <w:t xml:space="preserve">Варто зазначити, що практика </w:t>
      </w:r>
      <w:r>
        <w:rPr>
          <w:rFonts w:ascii="Times New Roman" w:hAnsi="Times New Roman" w:cs="Times New Roman"/>
          <w:sz w:val="28"/>
          <w:szCs w:val="28"/>
          <w:lang w:val="uk-UA"/>
        </w:rPr>
        <w:t>перерваного статевого акту</w:t>
      </w:r>
      <w:r w:rsidRPr="00EF3F69">
        <w:rPr>
          <w:rFonts w:ascii="Times New Roman" w:hAnsi="Times New Roman" w:cs="Times New Roman"/>
          <w:sz w:val="28"/>
          <w:szCs w:val="28"/>
          <w:lang w:val="uk-UA"/>
        </w:rPr>
        <w:t xml:space="preserve"> (</w:t>
      </w:r>
      <w:proofErr w:type="spellStart"/>
      <w:r w:rsidRPr="00EF3F69">
        <w:rPr>
          <w:rFonts w:ascii="Times New Roman" w:hAnsi="Times New Roman" w:cs="Times New Roman"/>
          <w:sz w:val="28"/>
          <w:szCs w:val="28"/>
          <w:lang w:val="uk-UA"/>
        </w:rPr>
        <w:t>coitus</w:t>
      </w:r>
      <w:proofErr w:type="spellEnd"/>
      <w:r w:rsidRPr="00EF3F69">
        <w:rPr>
          <w:rFonts w:ascii="Times New Roman" w:hAnsi="Times New Roman" w:cs="Times New Roman"/>
          <w:sz w:val="28"/>
          <w:szCs w:val="28"/>
          <w:lang w:val="uk-UA"/>
        </w:rPr>
        <w:t xml:space="preserve"> </w:t>
      </w:r>
      <w:proofErr w:type="spellStart"/>
      <w:r w:rsidRPr="00EF3F69">
        <w:rPr>
          <w:rFonts w:ascii="Times New Roman" w:hAnsi="Times New Roman" w:cs="Times New Roman"/>
          <w:sz w:val="28"/>
          <w:szCs w:val="28"/>
          <w:lang w:val="uk-UA"/>
        </w:rPr>
        <w:t>interruptus</w:t>
      </w:r>
      <w:proofErr w:type="spellEnd"/>
      <w:r w:rsidRPr="00EF3F69">
        <w:rPr>
          <w:rFonts w:ascii="Times New Roman" w:hAnsi="Times New Roman" w:cs="Times New Roman"/>
          <w:sz w:val="28"/>
          <w:szCs w:val="28"/>
          <w:lang w:val="uk-UA"/>
        </w:rPr>
        <w:t>)6, схоже, ніколи не розглядалася в дослідженнях, які вивчають зв’язок підлітків між використанням порнографії та</w:t>
      </w:r>
      <w:r>
        <w:rPr>
          <w:rFonts w:ascii="Times New Roman" w:hAnsi="Times New Roman" w:cs="Times New Roman"/>
          <w:sz w:val="28"/>
          <w:szCs w:val="28"/>
          <w:lang w:val="uk-UA"/>
        </w:rPr>
        <w:t xml:space="preserve"> їх</w:t>
      </w:r>
      <w:r w:rsidRPr="00EF3F69">
        <w:rPr>
          <w:rFonts w:ascii="Times New Roman" w:hAnsi="Times New Roman" w:cs="Times New Roman"/>
          <w:sz w:val="28"/>
          <w:szCs w:val="28"/>
          <w:lang w:val="uk-UA"/>
        </w:rPr>
        <w:t xml:space="preserve"> сексуальною поведінкою. Враховуючи, що це сексуальний акт, </w:t>
      </w:r>
      <w:r>
        <w:rPr>
          <w:rFonts w:ascii="Times New Roman" w:hAnsi="Times New Roman" w:cs="Times New Roman"/>
          <w:sz w:val="28"/>
          <w:szCs w:val="28"/>
          <w:lang w:val="uk-UA"/>
        </w:rPr>
        <w:t>і це</w:t>
      </w:r>
      <w:r w:rsidRPr="00EF3F69">
        <w:rPr>
          <w:rFonts w:ascii="Times New Roman" w:hAnsi="Times New Roman" w:cs="Times New Roman"/>
          <w:sz w:val="28"/>
          <w:szCs w:val="28"/>
          <w:lang w:val="uk-UA"/>
        </w:rPr>
        <w:t xml:space="preserve"> є </w:t>
      </w:r>
      <w:r>
        <w:rPr>
          <w:rFonts w:ascii="Times New Roman" w:hAnsi="Times New Roman" w:cs="Times New Roman"/>
          <w:sz w:val="28"/>
          <w:szCs w:val="28"/>
          <w:lang w:val="uk-UA"/>
        </w:rPr>
        <w:t>великим жанром</w:t>
      </w:r>
      <w:r w:rsidRPr="00EF3F69">
        <w:rPr>
          <w:rFonts w:ascii="Times New Roman" w:hAnsi="Times New Roman" w:cs="Times New Roman"/>
          <w:sz w:val="28"/>
          <w:szCs w:val="28"/>
          <w:lang w:val="uk-UA"/>
        </w:rPr>
        <w:t xml:space="preserve"> порнографії, це упущення видається вражаючим. Якщо на молодих людей впливає те, що вони бачать у порнографії, то чому так мало досліджень практики </w:t>
      </w:r>
      <w:r>
        <w:rPr>
          <w:rFonts w:ascii="Times New Roman" w:hAnsi="Times New Roman" w:cs="Times New Roman"/>
          <w:sz w:val="28"/>
          <w:szCs w:val="28"/>
          <w:lang w:val="uk-UA"/>
        </w:rPr>
        <w:t>перерваного статевого акту</w:t>
      </w:r>
      <w:r w:rsidRPr="00EF3F69">
        <w:rPr>
          <w:rFonts w:ascii="Times New Roman" w:hAnsi="Times New Roman" w:cs="Times New Roman"/>
          <w:sz w:val="28"/>
          <w:szCs w:val="28"/>
          <w:lang w:val="uk-UA"/>
        </w:rPr>
        <w:t xml:space="preserve"> та її наслідків? У Каліфорнії, де виробляється значна частина професійної порнографії, правила щодо безпечної практики роботи вимагають використання презервативів та стоматологічних протезів як бар'єрів, а також «</w:t>
      </w:r>
      <w:proofErr w:type="spellStart"/>
      <w:r w:rsidRPr="00EF3F69">
        <w:rPr>
          <w:rFonts w:ascii="Times New Roman" w:hAnsi="Times New Roman" w:cs="Times New Roman"/>
          <w:sz w:val="28"/>
          <w:szCs w:val="28"/>
          <w:lang w:val="uk-UA"/>
        </w:rPr>
        <w:t>еякуляцію</w:t>
      </w:r>
      <w:proofErr w:type="spellEnd"/>
      <w:r w:rsidRPr="00EF3F69">
        <w:rPr>
          <w:rFonts w:ascii="Times New Roman" w:hAnsi="Times New Roman" w:cs="Times New Roman"/>
          <w:sz w:val="28"/>
          <w:szCs w:val="28"/>
          <w:lang w:val="uk-UA"/>
        </w:rPr>
        <w:t xml:space="preserve"> поза тілом партнера» (</w:t>
      </w:r>
      <w:proofErr w:type="spellStart"/>
      <w:r w:rsidRPr="00EF3F69">
        <w:rPr>
          <w:rFonts w:ascii="Times New Roman" w:hAnsi="Times New Roman" w:cs="Times New Roman"/>
          <w:sz w:val="28"/>
          <w:szCs w:val="28"/>
          <w:lang w:val="uk-UA"/>
        </w:rPr>
        <w:t>Grudzen</w:t>
      </w:r>
      <w:proofErr w:type="spellEnd"/>
      <w:r w:rsidRPr="00EF3F69">
        <w:rPr>
          <w:rFonts w:ascii="Times New Roman" w:hAnsi="Times New Roman" w:cs="Times New Roman"/>
          <w:sz w:val="28"/>
          <w:szCs w:val="28"/>
          <w:lang w:val="uk-UA"/>
        </w:rPr>
        <w:t xml:space="preserve"> </w:t>
      </w:r>
      <w:proofErr w:type="spellStart"/>
      <w:r w:rsidRPr="00EF3F69">
        <w:rPr>
          <w:rFonts w:ascii="Times New Roman" w:hAnsi="Times New Roman" w:cs="Times New Roman"/>
          <w:sz w:val="28"/>
          <w:szCs w:val="28"/>
          <w:lang w:val="uk-UA"/>
        </w:rPr>
        <w:t>et</w:t>
      </w:r>
      <w:proofErr w:type="spellEnd"/>
      <w:r w:rsidRPr="00EF3F69">
        <w:rPr>
          <w:rFonts w:ascii="Times New Roman" w:hAnsi="Times New Roman" w:cs="Times New Roman"/>
          <w:sz w:val="28"/>
          <w:szCs w:val="28"/>
          <w:lang w:val="uk-UA"/>
        </w:rPr>
        <w:t xml:space="preserve"> </w:t>
      </w:r>
      <w:proofErr w:type="spellStart"/>
      <w:r w:rsidRPr="00EF3F69">
        <w:rPr>
          <w:rFonts w:ascii="Times New Roman" w:hAnsi="Times New Roman" w:cs="Times New Roman"/>
          <w:sz w:val="28"/>
          <w:szCs w:val="28"/>
          <w:lang w:val="uk-UA"/>
        </w:rPr>
        <w:t>al</w:t>
      </w:r>
      <w:proofErr w:type="spellEnd"/>
      <w:r w:rsidRPr="00EF3F69">
        <w:rPr>
          <w:rFonts w:ascii="Times New Roman" w:hAnsi="Times New Roman" w:cs="Times New Roman"/>
          <w:sz w:val="28"/>
          <w:szCs w:val="28"/>
          <w:lang w:val="uk-UA"/>
        </w:rPr>
        <w:t xml:space="preserve">., 2009, с. S152). У майбутніх дослідженнях було б добре розглянути таку практику з точки зору наслідків для сексуального здоров'я, включаючи емоційні наслідки, </w:t>
      </w:r>
    </w:p>
    <w:p w14:paraId="59F81006" w14:textId="6E62FCE9" w:rsidR="0023265A" w:rsidRPr="003B5D57" w:rsidRDefault="00EF3F69" w:rsidP="001E7B81">
      <w:pPr>
        <w:rPr>
          <w:rFonts w:ascii="Times New Roman" w:hAnsi="Times New Roman" w:cs="Times New Roman"/>
          <w:sz w:val="28"/>
          <w:szCs w:val="28"/>
          <w:lang w:val="uk-UA"/>
        </w:rPr>
      </w:pPr>
      <w:bookmarkStart w:id="21" w:name="_GoBack"/>
      <w:bookmarkEnd w:id="21"/>
      <w:r w:rsidRPr="00EF3F69">
        <w:rPr>
          <w:rFonts w:ascii="Times New Roman" w:hAnsi="Times New Roman" w:cs="Times New Roman"/>
          <w:sz w:val="28"/>
          <w:szCs w:val="28"/>
          <w:lang w:val="uk-UA"/>
        </w:rPr>
        <w:lastRenderedPageBreak/>
        <w:t>більш детально. Див. Додаток 1 для бібліотеки доказів, що додається до цього звіту</w:t>
      </w:r>
    </w:p>
    <w:sectPr w:rsidR="0023265A" w:rsidRPr="003B5D57" w:rsidSect="008C41EB">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2792A6" w14:textId="77777777" w:rsidR="00E512D4" w:rsidRDefault="00E512D4" w:rsidP="00081CCA">
      <w:pPr>
        <w:spacing w:after="0" w:line="240" w:lineRule="auto"/>
      </w:pPr>
      <w:r>
        <w:separator/>
      </w:r>
    </w:p>
  </w:endnote>
  <w:endnote w:type="continuationSeparator" w:id="0">
    <w:p w14:paraId="37D6BEC0" w14:textId="77777777" w:rsidR="00E512D4" w:rsidRDefault="00E512D4" w:rsidP="00081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7126003"/>
      <w:docPartObj>
        <w:docPartGallery w:val="Page Numbers (Bottom of Page)"/>
        <w:docPartUnique/>
      </w:docPartObj>
    </w:sdtPr>
    <w:sdtContent>
      <w:p w14:paraId="7BCEA516" w14:textId="38AF37A3" w:rsidR="004A202E" w:rsidRDefault="004A202E">
        <w:pPr>
          <w:pStyle w:val="a5"/>
          <w:jc w:val="center"/>
        </w:pPr>
        <w:r>
          <w:fldChar w:fldCharType="begin"/>
        </w:r>
        <w:r>
          <w:instrText>PAGE   \* MERGEFORMAT</w:instrText>
        </w:r>
        <w:r>
          <w:fldChar w:fldCharType="separate"/>
        </w:r>
        <w:r>
          <w:rPr>
            <w:lang w:val="ru-RU"/>
          </w:rPr>
          <w:t>2</w:t>
        </w:r>
        <w:r>
          <w:fldChar w:fldCharType="end"/>
        </w:r>
      </w:p>
    </w:sdtContent>
  </w:sdt>
  <w:p w14:paraId="08D10364" w14:textId="31E36FAA" w:rsidR="004A202E" w:rsidRDefault="004A202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E82DE" w14:textId="77777777" w:rsidR="00E512D4" w:rsidRDefault="00E512D4" w:rsidP="00081CCA">
      <w:pPr>
        <w:spacing w:after="0" w:line="240" w:lineRule="auto"/>
      </w:pPr>
      <w:r>
        <w:separator/>
      </w:r>
    </w:p>
  </w:footnote>
  <w:footnote w:type="continuationSeparator" w:id="0">
    <w:p w14:paraId="672B60C1" w14:textId="77777777" w:rsidR="00E512D4" w:rsidRDefault="00E512D4" w:rsidP="00081C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36CB4"/>
    <w:multiLevelType w:val="multilevel"/>
    <w:tmpl w:val="2B027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77FF3"/>
    <w:multiLevelType w:val="multilevel"/>
    <w:tmpl w:val="CE46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B73C7"/>
    <w:multiLevelType w:val="multilevel"/>
    <w:tmpl w:val="BEECE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D7685"/>
    <w:multiLevelType w:val="hybridMultilevel"/>
    <w:tmpl w:val="3E3872D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 w15:restartNumberingAfterBreak="0">
    <w:nsid w:val="03AC7B93"/>
    <w:multiLevelType w:val="multilevel"/>
    <w:tmpl w:val="A910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082282"/>
    <w:multiLevelType w:val="multilevel"/>
    <w:tmpl w:val="2686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1A6B7B"/>
    <w:multiLevelType w:val="multilevel"/>
    <w:tmpl w:val="A910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1045FE"/>
    <w:multiLevelType w:val="hybridMultilevel"/>
    <w:tmpl w:val="7610E6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067D170E"/>
    <w:multiLevelType w:val="multilevel"/>
    <w:tmpl w:val="A910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A43D8A"/>
    <w:multiLevelType w:val="multilevel"/>
    <w:tmpl w:val="19AC2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A7297F"/>
    <w:multiLevelType w:val="hybridMultilevel"/>
    <w:tmpl w:val="2DE62B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08AF41BD"/>
    <w:multiLevelType w:val="multilevel"/>
    <w:tmpl w:val="83C4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156C33"/>
    <w:multiLevelType w:val="hybridMultilevel"/>
    <w:tmpl w:val="F4D638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0A56474C"/>
    <w:multiLevelType w:val="multilevel"/>
    <w:tmpl w:val="DA36E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B23B7A"/>
    <w:multiLevelType w:val="hybridMultilevel"/>
    <w:tmpl w:val="B22830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0DE23704"/>
    <w:multiLevelType w:val="hybridMultilevel"/>
    <w:tmpl w:val="B11614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0DE52972"/>
    <w:multiLevelType w:val="hybridMultilevel"/>
    <w:tmpl w:val="4CFCC97C"/>
    <w:lvl w:ilvl="0" w:tplc="20000001">
      <w:start w:val="1"/>
      <w:numFmt w:val="bullet"/>
      <w:lvlText w:val=""/>
      <w:lvlJc w:val="left"/>
      <w:pPr>
        <w:ind w:left="1148" w:hanging="360"/>
      </w:pPr>
      <w:rPr>
        <w:rFonts w:ascii="Symbol" w:hAnsi="Symbol" w:hint="default"/>
      </w:rPr>
    </w:lvl>
    <w:lvl w:ilvl="1" w:tplc="20000003" w:tentative="1">
      <w:start w:val="1"/>
      <w:numFmt w:val="bullet"/>
      <w:lvlText w:val="o"/>
      <w:lvlJc w:val="left"/>
      <w:pPr>
        <w:ind w:left="1868" w:hanging="360"/>
      </w:pPr>
      <w:rPr>
        <w:rFonts w:ascii="Courier New" w:hAnsi="Courier New" w:cs="Courier New" w:hint="default"/>
      </w:rPr>
    </w:lvl>
    <w:lvl w:ilvl="2" w:tplc="20000005" w:tentative="1">
      <w:start w:val="1"/>
      <w:numFmt w:val="bullet"/>
      <w:lvlText w:val=""/>
      <w:lvlJc w:val="left"/>
      <w:pPr>
        <w:ind w:left="2588" w:hanging="360"/>
      </w:pPr>
      <w:rPr>
        <w:rFonts w:ascii="Wingdings" w:hAnsi="Wingdings" w:hint="default"/>
      </w:rPr>
    </w:lvl>
    <w:lvl w:ilvl="3" w:tplc="20000001" w:tentative="1">
      <w:start w:val="1"/>
      <w:numFmt w:val="bullet"/>
      <w:lvlText w:val=""/>
      <w:lvlJc w:val="left"/>
      <w:pPr>
        <w:ind w:left="3308" w:hanging="360"/>
      </w:pPr>
      <w:rPr>
        <w:rFonts w:ascii="Symbol" w:hAnsi="Symbol" w:hint="default"/>
      </w:rPr>
    </w:lvl>
    <w:lvl w:ilvl="4" w:tplc="20000003" w:tentative="1">
      <w:start w:val="1"/>
      <w:numFmt w:val="bullet"/>
      <w:lvlText w:val="o"/>
      <w:lvlJc w:val="left"/>
      <w:pPr>
        <w:ind w:left="4028" w:hanging="360"/>
      </w:pPr>
      <w:rPr>
        <w:rFonts w:ascii="Courier New" w:hAnsi="Courier New" w:cs="Courier New" w:hint="default"/>
      </w:rPr>
    </w:lvl>
    <w:lvl w:ilvl="5" w:tplc="20000005" w:tentative="1">
      <w:start w:val="1"/>
      <w:numFmt w:val="bullet"/>
      <w:lvlText w:val=""/>
      <w:lvlJc w:val="left"/>
      <w:pPr>
        <w:ind w:left="4748" w:hanging="360"/>
      </w:pPr>
      <w:rPr>
        <w:rFonts w:ascii="Wingdings" w:hAnsi="Wingdings" w:hint="default"/>
      </w:rPr>
    </w:lvl>
    <w:lvl w:ilvl="6" w:tplc="20000001" w:tentative="1">
      <w:start w:val="1"/>
      <w:numFmt w:val="bullet"/>
      <w:lvlText w:val=""/>
      <w:lvlJc w:val="left"/>
      <w:pPr>
        <w:ind w:left="5468" w:hanging="360"/>
      </w:pPr>
      <w:rPr>
        <w:rFonts w:ascii="Symbol" w:hAnsi="Symbol" w:hint="default"/>
      </w:rPr>
    </w:lvl>
    <w:lvl w:ilvl="7" w:tplc="20000003" w:tentative="1">
      <w:start w:val="1"/>
      <w:numFmt w:val="bullet"/>
      <w:lvlText w:val="o"/>
      <w:lvlJc w:val="left"/>
      <w:pPr>
        <w:ind w:left="6188" w:hanging="360"/>
      </w:pPr>
      <w:rPr>
        <w:rFonts w:ascii="Courier New" w:hAnsi="Courier New" w:cs="Courier New" w:hint="default"/>
      </w:rPr>
    </w:lvl>
    <w:lvl w:ilvl="8" w:tplc="20000005" w:tentative="1">
      <w:start w:val="1"/>
      <w:numFmt w:val="bullet"/>
      <w:lvlText w:val=""/>
      <w:lvlJc w:val="left"/>
      <w:pPr>
        <w:ind w:left="6908" w:hanging="360"/>
      </w:pPr>
      <w:rPr>
        <w:rFonts w:ascii="Wingdings" w:hAnsi="Wingdings" w:hint="default"/>
      </w:rPr>
    </w:lvl>
  </w:abstractNum>
  <w:abstractNum w:abstractNumId="17" w15:restartNumberingAfterBreak="0">
    <w:nsid w:val="0DF361E8"/>
    <w:multiLevelType w:val="hybridMultilevel"/>
    <w:tmpl w:val="8362EB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134211CF"/>
    <w:multiLevelType w:val="multilevel"/>
    <w:tmpl w:val="A910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9201AF"/>
    <w:multiLevelType w:val="multilevel"/>
    <w:tmpl w:val="75E6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353BE7"/>
    <w:multiLevelType w:val="hybridMultilevel"/>
    <w:tmpl w:val="1E5272D4"/>
    <w:lvl w:ilvl="0" w:tplc="20000001">
      <w:start w:val="1"/>
      <w:numFmt w:val="bullet"/>
      <w:lvlText w:val=""/>
      <w:lvlJc w:val="left"/>
      <w:pPr>
        <w:ind w:left="788" w:hanging="360"/>
      </w:pPr>
      <w:rPr>
        <w:rFonts w:ascii="Symbol" w:hAnsi="Symbol" w:hint="default"/>
      </w:rPr>
    </w:lvl>
    <w:lvl w:ilvl="1" w:tplc="20000003" w:tentative="1">
      <w:start w:val="1"/>
      <w:numFmt w:val="bullet"/>
      <w:lvlText w:val="o"/>
      <w:lvlJc w:val="left"/>
      <w:pPr>
        <w:ind w:left="1508" w:hanging="360"/>
      </w:pPr>
      <w:rPr>
        <w:rFonts w:ascii="Courier New" w:hAnsi="Courier New" w:cs="Courier New" w:hint="default"/>
      </w:rPr>
    </w:lvl>
    <w:lvl w:ilvl="2" w:tplc="20000005" w:tentative="1">
      <w:start w:val="1"/>
      <w:numFmt w:val="bullet"/>
      <w:lvlText w:val=""/>
      <w:lvlJc w:val="left"/>
      <w:pPr>
        <w:ind w:left="2228" w:hanging="360"/>
      </w:pPr>
      <w:rPr>
        <w:rFonts w:ascii="Wingdings" w:hAnsi="Wingdings" w:hint="default"/>
      </w:rPr>
    </w:lvl>
    <w:lvl w:ilvl="3" w:tplc="20000001" w:tentative="1">
      <w:start w:val="1"/>
      <w:numFmt w:val="bullet"/>
      <w:lvlText w:val=""/>
      <w:lvlJc w:val="left"/>
      <w:pPr>
        <w:ind w:left="2948" w:hanging="360"/>
      </w:pPr>
      <w:rPr>
        <w:rFonts w:ascii="Symbol" w:hAnsi="Symbol" w:hint="default"/>
      </w:rPr>
    </w:lvl>
    <w:lvl w:ilvl="4" w:tplc="20000003" w:tentative="1">
      <w:start w:val="1"/>
      <w:numFmt w:val="bullet"/>
      <w:lvlText w:val="o"/>
      <w:lvlJc w:val="left"/>
      <w:pPr>
        <w:ind w:left="3668" w:hanging="360"/>
      </w:pPr>
      <w:rPr>
        <w:rFonts w:ascii="Courier New" w:hAnsi="Courier New" w:cs="Courier New" w:hint="default"/>
      </w:rPr>
    </w:lvl>
    <w:lvl w:ilvl="5" w:tplc="20000005" w:tentative="1">
      <w:start w:val="1"/>
      <w:numFmt w:val="bullet"/>
      <w:lvlText w:val=""/>
      <w:lvlJc w:val="left"/>
      <w:pPr>
        <w:ind w:left="4388" w:hanging="360"/>
      </w:pPr>
      <w:rPr>
        <w:rFonts w:ascii="Wingdings" w:hAnsi="Wingdings" w:hint="default"/>
      </w:rPr>
    </w:lvl>
    <w:lvl w:ilvl="6" w:tplc="20000001" w:tentative="1">
      <w:start w:val="1"/>
      <w:numFmt w:val="bullet"/>
      <w:lvlText w:val=""/>
      <w:lvlJc w:val="left"/>
      <w:pPr>
        <w:ind w:left="5108" w:hanging="360"/>
      </w:pPr>
      <w:rPr>
        <w:rFonts w:ascii="Symbol" w:hAnsi="Symbol" w:hint="default"/>
      </w:rPr>
    </w:lvl>
    <w:lvl w:ilvl="7" w:tplc="20000003" w:tentative="1">
      <w:start w:val="1"/>
      <w:numFmt w:val="bullet"/>
      <w:lvlText w:val="o"/>
      <w:lvlJc w:val="left"/>
      <w:pPr>
        <w:ind w:left="5828" w:hanging="360"/>
      </w:pPr>
      <w:rPr>
        <w:rFonts w:ascii="Courier New" w:hAnsi="Courier New" w:cs="Courier New" w:hint="default"/>
      </w:rPr>
    </w:lvl>
    <w:lvl w:ilvl="8" w:tplc="20000005" w:tentative="1">
      <w:start w:val="1"/>
      <w:numFmt w:val="bullet"/>
      <w:lvlText w:val=""/>
      <w:lvlJc w:val="left"/>
      <w:pPr>
        <w:ind w:left="6548" w:hanging="360"/>
      </w:pPr>
      <w:rPr>
        <w:rFonts w:ascii="Wingdings" w:hAnsi="Wingdings" w:hint="default"/>
      </w:rPr>
    </w:lvl>
  </w:abstractNum>
  <w:abstractNum w:abstractNumId="21" w15:restartNumberingAfterBreak="0">
    <w:nsid w:val="185416CB"/>
    <w:multiLevelType w:val="multilevel"/>
    <w:tmpl w:val="21E8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565BEB"/>
    <w:multiLevelType w:val="hybridMultilevel"/>
    <w:tmpl w:val="083666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198D7C0A"/>
    <w:multiLevelType w:val="hybridMultilevel"/>
    <w:tmpl w:val="D1D4731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4" w15:restartNumberingAfterBreak="0">
    <w:nsid w:val="1ADC136F"/>
    <w:multiLevelType w:val="multilevel"/>
    <w:tmpl w:val="7D6E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B27222"/>
    <w:multiLevelType w:val="multilevel"/>
    <w:tmpl w:val="A910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9C72D6"/>
    <w:multiLevelType w:val="hybridMultilevel"/>
    <w:tmpl w:val="7E365D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1FA1183B"/>
    <w:multiLevelType w:val="hybridMultilevel"/>
    <w:tmpl w:val="9F24A6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20367D20"/>
    <w:multiLevelType w:val="multilevel"/>
    <w:tmpl w:val="A910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0673ED"/>
    <w:multiLevelType w:val="multilevel"/>
    <w:tmpl w:val="A910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4D0A01"/>
    <w:multiLevelType w:val="multilevel"/>
    <w:tmpl w:val="0142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4C41E46"/>
    <w:multiLevelType w:val="hybridMultilevel"/>
    <w:tmpl w:val="299226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25EB581B"/>
    <w:multiLevelType w:val="multilevel"/>
    <w:tmpl w:val="A910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6914C8"/>
    <w:multiLevelType w:val="multilevel"/>
    <w:tmpl w:val="DD72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616903"/>
    <w:multiLevelType w:val="hybridMultilevel"/>
    <w:tmpl w:val="A9C8E2F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2C4E73B8"/>
    <w:multiLevelType w:val="multilevel"/>
    <w:tmpl w:val="A910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E34A07"/>
    <w:multiLevelType w:val="hybridMultilevel"/>
    <w:tmpl w:val="750E1BC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7" w15:restartNumberingAfterBreak="0">
    <w:nsid w:val="2D7D3DF5"/>
    <w:multiLevelType w:val="hybridMultilevel"/>
    <w:tmpl w:val="5EDC94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2E9959A3"/>
    <w:multiLevelType w:val="multilevel"/>
    <w:tmpl w:val="A910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1C4E5E"/>
    <w:multiLevelType w:val="multilevel"/>
    <w:tmpl w:val="778C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18736D4"/>
    <w:multiLevelType w:val="multilevel"/>
    <w:tmpl w:val="A910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1E321D0"/>
    <w:multiLevelType w:val="multilevel"/>
    <w:tmpl w:val="A51E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2AF330C"/>
    <w:multiLevelType w:val="hybridMultilevel"/>
    <w:tmpl w:val="43CE8D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32EE1C1C"/>
    <w:multiLevelType w:val="multilevel"/>
    <w:tmpl w:val="A910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40152F2"/>
    <w:multiLevelType w:val="hybridMultilevel"/>
    <w:tmpl w:val="C9DCB67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5" w15:restartNumberingAfterBreak="0">
    <w:nsid w:val="357E73E9"/>
    <w:multiLevelType w:val="multilevel"/>
    <w:tmpl w:val="E146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8973F33"/>
    <w:multiLevelType w:val="multilevel"/>
    <w:tmpl w:val="A1B8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8CC3297"/>
    <w:multiLevelType w:val="hybridMultilevel"/>
    <w:tmpl w:val="F38AB2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394959B5"/>
    <w:multiLevelType w:val="hybridMultilevel"/>
    <w:tmpl w:val="2C26088A"/>
    <w:lvl w:ilvl="0" w:tplc="20000001">
      <w:start w:val="1"/>
      <w:numFmt w:val="bullet"/>
      <w:lvlText w:val=""/>
      <w:lvlJc w:val="left"/>
      <w:pPr>
        <w:ind w:left="788" w:hanging="360"/>
      </w:pPr>
      <w:rPr>
        <w:rFonts w:ascii="Symbol" w:hAnsi="Symbol" w:hint="default"/>
      </w:rPr>
    </w:lvl>
    <w:lvl w:ilvl="1" w:tplc="20000003" w:tentative="1">
      <w:start w:val="1"/>
      <w:numFmt w:val="bullet"/>
      <w:lvlText w:val="o"/>
      <w:lvlJc w:val="left"/>
      <w:pPr>
        <w:ind w:left="1508" w:hanging="360"/>
      </w:pPr>
      <w:rPr>
        <w:rFonts w:ascii="Courier New" w:hAnsi="Courier New" w:cs="Courier New" w:hint="default"/>
      </w:rPr>
    </w:lvl>
    <w:lvl w:ilvl="2" w:tplc="20000005" w:tentative="1">
      <w:start w:val="1"/>
      <w:numFmt w:val="bullet"/>
      <w:lvlText w:val=""/>
      <w:lvlJc w:val="left"/>
      <w:pPr>
        <w:ind w:left="2228" w:hanging="360"/>
      </w:pPr>
      <w:rPr>
        <w:rFonts w:ascii="Wingdings" w:hAnsi="Wingdings" w:hint="default"/>
      </w:rPr>
    </w:lvl>
    <w:lvl w:ilvl="3" w:tplc="20000001" w:tentative="1">
      <w:start w:val="1"/>
      <w:numFmt w:val="bullet"/>
      <w:lvlText w:val=""/>
      <w:lvlJc w:val="left"/>
      <w:pPr>
        <w:ind w:left="2948" w:hanging="360"/>
      </w:pPr>
      <w:rPr>
        <w:rFonts w:ascii="Symbol" w:hAnsi="Symbol" w:hint="default"/>
      </w:rPr>
    </w:lvl>
    <w:lvl w:ilvl="4" w:tplc="20000003" w:tentative="1">
      <w:start w:val="1"/>
      <w:numFmt w:val="bullet"/>
      <w:lvlText w:val="o"/>
      <w:lvlJc w:val="left"/>
      <w:pPr>
        <w:ind w:left="3668" w:hanging="360"/>
      </w:pPr>
      <w:rPr>
        <w:rFonts w:ascii="Courier New" w:hAnsi="Courier New" w:cs="Courier New" w:hint="default"/>
      </w:rPr>
    </w:lvl>
    <w:lvl w:ilvl="5" w:tplc="20000005" w:tentative="1">
      <w:start w:val="1"/>
      <w:numFmt w:val="bullet"/>
      <w:lvlText w:val=""/>
      <w:lvlJc w:val="left"/>
      <w:pPr>
        <w:ind w:left="4388" w:hanging="360"/>
      </w:pPr>
      <w:rPr>
        <w:rFonts w:ascii="Wingdings" w:hAnsi="Wingdings" w:hint="default"/>
      </w:rPr>
    </w:lvl>
    <w:lvl w:ilvl="6" w:tplc="20000001" w:tentative="1">
      <w:start w:val="1"/>
      <w:numFmt w:val="bullet"/>
      <w:lvlText w:val=""/>
      <w:lvlJc w:val="left"/>
      <w:pPr>
        <w:ind w:left="5108" w:hanging="360"/>
      </w:pPr>
      <w:rPr>
        <w:rFonts w:ascii="Symbol" w:hAnsi="Symbol" w:hint="default"/>
      </w:rPr>
    </w:lvl>
    <w:lvl w:ilvl="7" w:tplc="20000003" w:tentative="1">
      <w:start w:val="1"/>
      <w:numFmt w:val="bullet"/>
      <w:lvlText w:val="o"/>
      <w:lvlJc w:val="left"/>
      <w:pPr>
        <w:ind w:left="5828" w:hanging="360"/>
      </w:pPr>
      <w:rPr>
        <w:rFonts w:ascii="Courier New" w:hAnsi="Courier New" w:cs="Courier New" w:hint="default"/>
      </w:rPr>
    </w:lvl>
    <w:lvl w:ilvl="8" w:tplc="20000005" w:tentative="1">
      <w:start w:val="1"/>
      <w:numFmt w:val="bullet"/>
      <w:lvlText w:val=""/>
      <w:lvlJc w:val="left"/>
      <w:pPr>
        <w:ind w:left="6548" w:hanging="360"/>
      </w:pPr>
      <w:rPr>
        <w:rFonts w:ascii="Wingdings" w:hAnsi="Wingdings" w:hint="default"/>
      </w:rPr>
    </w:lvl>
  </w:abstractNum>
  <w:abstractNum w:abstractNumId="49" w15:restartNumberingAfterBreak="0">
    <w:nsid w:val="39A940CD"/>
    <w:multiLevelType w:val="hybridMultilevel"/>
    <w:tmpl w:val="7FF2FD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0" w15:restartNumberingAfterBreak="0">
    <w:nsid w:val="39CF7F4A"/>
    <w:multiLevelType w:val="hybridMultilevel"/>
    <w:tmpl w:val="3300F5F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1" w15:restartNumberingAfterBreak="0">
    <w:nsid w:val="3A383CBF"/>
    <w:multiLevelType w:val="hybridMultilevel"/>
    <w:tmpl w:val="623E7730"/>
    <w:lvl w:ilvl="0" w:tplc="20000001">
      <w:start w:val="1"/>
      <w:numFmt w:val="bullet"/>
      <w:lvlText w:val=""/>
      <w:lvlJc w:val="left"/>
      <w:pPr>
        <w:ind w:left="788" w:hanging="360"/>
      </w:pPr>
      <w:rPr>
        <w:rFonts w:ascii="Symbol" w:hAnsi="Symbol" w:hint="default"/>
      </w:rPr>
    </w:lvl>
    <w:lvl w:ilvl="1" w:tplc="20000003" w:tentative="1">
      <w:start w:val="1"/>
      <w:numFmt w:val="bullet"/>
      <w:lvlText w:val="o"/>
      <w:lvlJc w:val="left"/>
      <w:pPr>
        <w:ind w:left="1508" w:hanging="360"/>
      </w:pPr>
      <w:rPr>
        <w:rFonts w:ascii="Courier New" w:hAnsi="Courier New" w:cs="Courier New" w:hint="default"/>
      </w:rPr>
    </w:lvl>
    <w:lvl w:ilvl="2" w:tplc="20000005" w:tentative="1">
      <w:start w:val="1"/>
      <w:numFmt w:val="bullet"/>
      <w:lvlText w:val=""/>
      <w:lvlJc w:val="left"/>
      <w:pPr>
        <w:ind w:left="2228" w:hanging="360"/>
      </w:pPr>
      <w:rPr>
        <w:rFonts w:ascii="Wingdings" w:hAnsi="Wingdings" w:hint="default"/>
      </w:rPr>
    </w:lvl>
    <w:lvl w:ilvl="3" w:tplc="20000001" w:tentative="1">
      <w:start w:val="1"/>
      <w:numFmt w:val="bullet"/>
      <w:lvlText w:val=""/>
      <w:lvlJc w:val="left"/>
      <w:pPr>
        <w:ind w:left="2948" w:hanging="360"/>
      </w:pPr>
      <w:rPr>
        <w:rFonts w:ascii="Symbol" w:hAnsi="Symbol" w:hint="default"/>
      </w:rPr>
    </w:lvl>
    <w:lvl w:ilvl="4" w:tplc="20000003" w:tentative="1">
      <w:start w:val="1"/>
      <w:numFmt w:val="bullet"/>
      <w:lvlText w:val="o"/>
      <w:lvlJc w:val="left"/>
      <w:pPr>
        <w:ind w:left="3668" w:hanging="360"/>
      </w:pPr>
      <w:rPr>
        <w:rFonts w:ascii="Courier New" w:hAnsi="Courier New" w:cs="Courier New" w:hint="default"/>
      </w:rPr>
    </w:lvl>
    <w:lvl w:ilvl="5" w:tplc="20000005" w:tentative="1">
      <w:start w:val="1"/>
      <w:numFmt w:val="bullet"/>
      <w:lvlText w:val=""/>
      <w:lvlJc w:val="left"/>
      <w:pPr>
        <w:ind w:left="4388" w:hanging="360"/>
      </w:pPr>
      <w:rPr>
        <w:rFonts w:ascii="Wingdings" w:hAnsi="Wingdings" w:hint="default"/>
      </w:rPr>
    </w:lvl>
    <w:lvl w:ilvl="6" w:tplc="20000001" w:tentative="1">
      <w:start w:val="1"/>
      <w:numFmt w:val="bullet"/>
      <w:lvlText w:val=""/>
      <w:lvlJc w:val="left"/>
      <w:pPr>
        <w:ind w:left="5108" w:hanging="360"/>
      </w:pPr>
      <w:rPr>
        <w:rFonts w:ascii="Symbol" w:hAnsi="Symbol" w:hint="default"/>
      </w:rPr>
    </w:lvl>
    <w:lvl w:ilvl="7" w:tplc="20000003" w:tentative="1">
      <w:start w:val="1"/>
      <w:numFmt w:val="bullet"/>
      <w:lvlText w:val="o"/>
      <w:lvlJc w:val="left"/>
      <w:pPr>
        <w:ind w:left="5828" w:hanging="360"/>
      </w:pPr>
      <w:rPr>
        <w:rFonts w:ascii="Courier New" w:hAnsi="Courier New" w:cs="Courier New" w:hint="default"/>
      </w:rPr>
    </w:lvl>
    <w:lvl w:ilvl="8" w:tplc="20000005" w:tentative="1">
      <w:start w:val="1"/>
      <w:numFmt w:val="bullet"/>
      <w:lvlText w:val=""/>
      <w:lvlJc w:val="left"/>
      <w:pPr>
        <w:ind w:left="6548" w:hanging="360"/>
      </w:pPr>
      <w:rPr>
        <w:rFonts w:ascii="Wingdings" w:hAnsi="Wingdings" w:hint="default"/>
      </w:rPr>
    </w:lvl>
  </w:abstractNum>
  <w:abstractNum w:abstractNumId="52" w15:restartNumberingAfterBreak="0">
    <w:nsid w:val="3AEE71D1"/>
    <w:multiLevelType w:val="hybridMultilevel"/>
    <w:tmpl w:val="73C0EA0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3" w15:restartNumberingAfterBreak="0">
    <w:nsid w:val="3B0A2BAC"/>
    <w:multiLevelType w:val="multilevel"/>
    <w:tmpl w:val="A910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E6866C5"/>
    <w:multiLevelType w:val="multilevel"/>
    <w:tmpl w:val="A910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FFE3B75"/>
    <w:multiLevelType w:val="multilevel"/>
    <w:tmpl w:val="A910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1117A21"/>
    <w:multiLevelType w:val="hybridMultilevel"/>
    <w:tmpl w:val="4EE89A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47874E0A"/>
    <w:multiLevelType w:val="multilevel"/>
    <w:tmpl w:val="378E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7D73AA8"/>
    <w:multiLevelType w:val="multilevel"/>
    <w:tmpl w:val="149A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83B3F45"/>
    <w:multiLevelType w:val="multilevel"/>
    <w:tmpl w:val="14AE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9D251E6"/>
    <w:multiLevelType w:val="hybridMultilevel"/>
    <w:tmpl w:val="394A4F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1" w15:restartNumberingAfterBreak="0">
    <w:nsid w:val="4C761651"/>
    <w:multiLevelType w:val="hybridMultilevel"/>
    <w:tmpl w:val="3A229636"/>
    <w:lvl w:ilvl="0" w:tplc="20000001">
      <w:start w:val="1"/>
      <w:numFmt w:val="bullet"/>
      <w:lvlText w:val=""/>
      <w:lvlJc w:val="left"/>
      <w:pPr>
        <w:ind w:left="788" w:hanging="360"/>
      </w:pPr>
      <w:rPr>
        <w:rFonts w:ascii="Symbol" w:hAnsi="Symbol" w:hint="default"/>
      </w:rPr>
    </w:lvl>
    <w:lvl w:ilvl="1" w:tplc="20000003" w:tentative="1">
      <w:start w:val="1"/>
      <w:numFmt w:val="bullet"/>
      <w:lvlText w:val="o"/>
      <w:lvlJc w:val="left"/>
      <w:pPr>
        <w:ind w:left="1508" w:hanging="360"/>
      </w:pPr>
      <w:rPr>
        <w:rFonts w:ascii="Courier New" w:hAnsi="Courier New" w:cs="Courier New" w:hint="default"/>
      </w:rPr>
    </w:lvl>
    <w:lvl w:ilvl="2" w:tplc="20000005" w:tentative="1">
      <w:start w:val="1"/>
      <w:numFmt w:val="bullet"/>
      <w:lvlText w:val=""/>
      <w:lvlJc w:val="left"/>
      <w:pPr>
        <w:ind w:left="2228" w:hanging="360"/>
      </w:pPr>
      <w:rPr>
        <w:rFonts w:ascii="Wingdings" w:hAnsi="Wingdings" w:hint="default"/>
      </w:rPr>
    </w:lvl>
    <w:lvl w:ilvl="3" w:tplc="20000001" w:tentative="1">
      <w:start w:val="1"/>
      <w:numFmt w:val="bullet"/>
      <w:lvlText w:val=""/>
      <w:lvlJc w:val="left"/>
      <w:pPr>
        <w:ind w:left="2948" w:hanging="360"/>
      </w:pPr>
      <w:rPr>
        <w:rFonts w:ascii="Symbol" w:hAnsi="Symbol" w:hint="default"/>
      </w:rPr>
    </w:lvl>
    <w:lvl w:ilvl="4" w:tplc="20000003" w:tentative="1">
      <w:start w:val="1"/>
      <w:numFmt w:val="bullet"/>
      <w:lvlText w:val="o"/>
      <w:lvlJc w:val="left"/>
      <w:pPr>
        <w:ind w:left="3668" w:hanging="360"/>
      </w:pPr>
      <w:rPr>
        <w:rFonts w:ascii="Courier New" w:hAnsi="Courier New" w:cs="Courier New" w:hint="default"/>
      </w:rPr>
    </w:lvl>
    <w:lvl w:ilvl="5" w:tplc="20000005" w:tentative="1">
      <w:start w:val="1"/>
      <w:numFmt w:val="bullet"/>
      <w:lvlText w:val=""/>
      <w:lvlJc w:val="left"/>
      <w:pPr>
        <w:ind w:left="4388" w:hanging="360"/>
      </w:pPr>
      <w:rPr>
        <w:rFonts w:ascii="Wingdings" w:hAnsi="Wingdings" w:hint="default"/>
      </w:rPr>
    </w:lvl>
    <w:lvl w:ilvl="6" w:tplc="20000001" w:tentative="1">
      <w:start w:val="1"/>
      <w:numFmt w:val="bullet"/>
      <w:lvlText w:val=""/>
      <w:lvlJc w:val="left"/>
      <w:pPr>
        <w:ind w:left="5108" w:hanging="360"/>
      </w:pPr>
      <w:rPr>
        <w:rFonts w:ascii="Symbol" w:hAnsi="Symbol" w:hint="default"/>
      </w:rPr>
    </w:lvl>
    <w:lvl w:ilvl="7" w:tplc="20000003" w:tentative="1">
      <w:start w:val="1"/>
      <w:numFmt w:val="bullet"/>
      <w:lvlText w:val="o"/>
      <w:lvlJc w:val="left"/>
      <w:pPr>
        <w:ind w:left="5828" w:hanging="360"/>
      </w:pPr>
      <w:rPr>
        <w:rFonts w:ascii="Courier New" w:hAnsi="Courier New" w:cs="Courier New" w:hint="default"/>
      </w:rPr>
    </w:lvl>
    <w:lvl w:ilvl="8" w:tplc="20000005" w:tentative="1">
      <w:start w:val="1"/>
      <w:numFmt w:val="bullet"/>
      <w:lvlText w:val=""/>
      <w:lvlJc w:val="left"/>
      <w:pPr>
        <w:ind w:left="6548" w:hanging="360"/>
      </w:pPr>
      <w:rPr>
        <w:rFonts w:ascii="Wingdings" w:hAnsi="Wingdings" w:hint="default"/>
      </w:rPr>
    </w:lvl>
  </w:abstractNum>
  <w:abstractNum w:abstractNumId="62" w15:restartNumberingAfterBreak="0">
    <w:nsid w:val="4E8456BD"/>
    <w:multiLevelType w:val="multilevel"/>
    <w:tmpl w:val="8BB6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EC9478A"/>
    <w:multiLevelType w:val="hybridMultilevel"/>
    <w:tmpl w:val="79842C1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4" w15:restartNumberingAfterBreak="0">
    <w:nsid w:val="4F83248B"/>
    <w:multiLevelType w:val="multilevel"/>
    <w:tmpl w:val="A910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FC87B4D"/>
    <w:multiLevelType w:val="hybridMultilevel"/>
    <w:tmpl w:val="F702AA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6" w15:restartNumberingAfterBreak="0">
    <w:nsid w:val="51A26BB0"/>
    <w:multiLevelType w:val="hybridMultilevel"/>
    <w:tmpl w:val="0EA069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7" w15:restartNumberingAfterBreak="0">
    <w:nsid w:val="556078AA"/>
    <w:multiLevelType w:val="hybridMultilevel"/>
    <w:tmpl w:val="C0BA4F46"/>
    <w:lvl w:ilvl="0" w:tplc="20000001">
      <w:start w:val="1"/>
      <w:numFmt w:val="bullet"/>
      <w:lvlText w:val=""/>
      <w:lvlJc w:val="left"/>
      <w:pPr>
        <w:ind w:left="1223" w:hanging="360"/>
      </w:pPr>
      <w:rPr>
        <w:rFonts w:ascii="Symbol" w:hAnsi="Symbol" w:hint="default"/>
      </w:rPr>
    </w:lvl>
    <w:lvl w:ilvl="1" w:tplc="20000003" w:tentative="1">
      <w:start w:val="1"/>
      <w:numFmt w:val="bullet"/>
      <w:lvlText w:val="o"/>
      <w:lvlJc w:val="left"/>
      <w:pPr>
        <w:ind w:left="1943" w:hanging="360"/>
      </w:pPr>
      <w:rPr>
        <w:rFonts w:ascii="Courier New" w:hAnsi="Courier New" w:cs="Courier New" w:hint="default"/>
      </w:rPr>
    </w:lvl>
    <w:lvl w:ilvl="2" w:tplc="20000005" w:tentative="1">
      <w:start w:val="1"/>
      <w:numFmt w:val="bullet"/>
      <w:lvlText w:val=""/>
      <w:lvlJc w:val="left"/>
      <w:pPr>
        <w:ind w:left="2663" w:hanging="360"/>
      </w:pPr>
      <w:rPr>
        <w:rFonts w:ascii="Wingdings" w:hAnsi="Wingdings" w:hint="default"/>
      </w:rPr>
    </w:lvl>
    <w:lvl w:ilvl="3" w:tplc="20000001" w:tentative="1">
      <w:start w:val="1"/>
      <w:numFmt w:val="bullet"/>
      <w:lvlText w:val=""/>
      <w:lvlJc w:val="left"/>
      <w:pPr>
        <w:ind w:left="3383" w:hanging="360"/>
      </w:pPr>
      <w:rPr>
        <w:rFonts w:ascii="Symbol" w:hAnsi="Symbol" w:hint="default"/>
      </w:rPr>
    </w:lvl>
    <w:lvl w:ilvl="4" w:tplc="20000003" w:tentative="1">
      <w:start w:val="1"/>
      <w:numFmt w:val="bullet"/>
      <w:lvlText w:val="o"/>
      <w:lvlJc w:val="left"/>
      <w:pPr>
        <w:ind w:left="4103" w:hanging="360"/>
      </w:pPr>
      <w:rPr>
        <w:rFonts w:ascii="Courier New" w:hAnsi="Courier New" w:cs="Courier New" w:hint="default"/>
      </w:rPr>
    </w:lvl>
    <w:lvl w:ilvl="5" w:tplc="20000005" w:tentative="1">
      <w:start w:val="1"/>
      <w:numFmt w:val="bullet"/>
      <w:lvlText w:val=""/>
      <w:lvlJc w:val="left"/>
      <w:pPr>
        <w:ind w:left="4823" w:hanging="360"/>
      </w:pPr>
      <w:rPr>
        <w:rFonts w:ascii="Wingdings" w:hAnsi="Wingdings" w:hint="default"/>
      </w:rPr>
    </w:lvl>
    <w:lvl w:ilvl="6" w:tplc="20000001" w:tentative="1">
      <w:start w:val="1"/>
      <w:numFmt w:val="bullet"/>
      <w:lvlText w:val=""/>
      <w:lvlJc w:val="left"/>
      <w:pPr>
        <w:ind w:left="5543" w:hanging="360"/>
      </w:pPr>
      <w:rPr>
        <w:rFonts w:ascii="Symbol" w:hAnsi="Symbol" w:hint="default"/>
      </w:rPr>
    </w:lvl>
    <w:lvl w:ilvl="7" w:tplc="20000003" w:tentative="1">
      <w:start w:val="1"/>
      <w:numFmt w:val="bullet"/>
      <w:lvlText w:val="o"/>
      <w:lvlJc w:val="left"/>
      <w:pPr>
        <w:ind w:left="6263" w:hanging="360"/>
      </w:pPr>
      <w:rPr>
        <w:rFonts w:ascii="Courier New" w:hAnsi="Courier New" w:cs="Courier New" w:hint="default"/>
      </w:rPr>
    </w:lvl>
    <w:lvl w:ilvl="8" w:tplc="20000005" w:tentative="1">
      <w:start w:val="1"/>
      <w:numFmt w:val="bullet"/>
      <w:lvlText w:val=""/>
      <w:lvlJc w:val="left"/>
      <w:pPr>
        <w:ind w:left="6983" w:hanging="360"/>
      </w:pPr>
      <w:rPr>
        <w:rFonts w:ascii="Wingdings" w:hAnsi="Wingdings" w:hint="default"/>
      </w:rPr>
    </w:lvl>
  </w:abstractNum>
  <w:abstractNum w:abstractNumId="68" w15:restartNumberingAfterBreak="0">
    <w:nsid w:val="56332CE4"/>
    <w:multiLevelType w:val="multilevel"/>
    <w:tmpl w:val="A910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6431CED"/>
    <w:multiLevelType w:val="hybridMultilevel"/>
    <w:tmpl w:val="D4E626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0" w15:restartNumberingAfterBreak="0">
    <w:nsid w:val="57157B3A"/>
    <w:multiLevelType w:val="hybridMultilevel"/>
    <w:tmpl w:val="66A403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1" w15:restartNumberingAfterBreak="0">
    <w:nsid w:val="5ABF251B"/>
    <w:multiLevelType w:val="multilevel"/>
    <w:tmpl w:val="75F81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CCF48CA"/>
    <w:multiLevelType w:val="hybridMultilevel"/>
    <w:tmpl w:val="3EF48E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3" w15:restartNumberingAfterBreak="0">
    <w:nsid w:val="5D1D605E"/>
    <w:multiLevelType w:val="multilevel"/>
    <w:tmpl w:val="A5F4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F6C7F2C"/>
    <w:multiLevelType w:val="multilevel"/>
    <w:tmpl w:val="FEC8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13F6A2E"/>
    <w:multiLevelType w:val="hybridMultilevel"/>
    <w:tmpl w:val="A9C45E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6" w15:restartNumberingAfterBreak="0">
    <w:nsid w:val="62477820"/>
    <w:multiLevelType w:val="hybridMultilevel"/>
    <w:tmpl w:val="DC565226"/>
    <w:lvl w:ilvl="0" w:tplc="20000001">
      <w:start w:val="1"/>
      <w:numFmt w:val="bullet"/>
      <w:lvlText w:val=""/>
      <w:lvlJc w:val="left"/>
      <w:pPr>
        <w:ind w:left="863" w:hanging="360"/>
      </w:pPr>
      <w:rPr>
        <w:rFonts w:ascii="Symbol" w:hAnsi="Symbol" w:hint="default"/>
      </w:rPr>
    </w:lvl>
    <w:lvl w:ilvl="1" w:tplc="20000003" w:tentative="1">
      <w:start w:val="1"/>
      <w:numFmt w:val="bullet"/>
      <w:lvlText w:val="o"/>
      <w:lvlJc w:val="left"/>
      <w:pPr>
        <w:ind w:left="1583" w:hanging="360"/>
      </w:pPr>
      <w:rPr>
        <w:rFonts w:ascii="Courier New" w:hAnsi="Courier New" w:cs="Courier New" w:hint="default"/>
      </w:rPr>
    </w:lvl>
    <w:lvl w:ilvl="2" w:tplc="20000005" w:tentative="1">
      <w:start w:val="1"/>
      <w:numFmt w:val="bullet"/>
      <w:lvlText w:val=""/>
      <w:lvlJc w:val="left"/>
      <w:pPr>
        <w:ind w:left="2303" w:hanging="360"/>
      </w:pPr>
      <w:rPr>
        <w:rFonts w:ascii="Wingdings" w:hAnsi="Wingdings" w:hint="default"/>
      </w:rPr>
    </w:lvl>
    <w:lvl w:ilvl="3" w:tplc="20000001" w:tentative="1">
      <w:start w:val="1"/>
      <w:numFmt w:val="bullet"/>
      <w:lvlText w:val=""/>
      <w:lvlJc w:val="left"/>
      <w:pPr>
        <w:ind w:left="3023" w:hanging="360"/>
      </w:pPr>
      <w:rPr>
        <w:rFonts w:ascii="Symbol" w:hAnsi="Symbol" w:hint="default"/>
      </w:rPr>
    </w:lvl>
    <w:lvl w:ilvl="4" w:tplc="20000003" w:tentative="1">
      <w:start w:val="1"/>
      <w:numFmt w:val="bullet"/>
      <w:lvlText w:val="o"/>
      <w:lvlJc w:val="left"/>
      <w:pPr>
        <w:ind w:left="3743" w:hanging="360"/>
      </w:pPr>
      <w:rPr>
        <w:rFonts w:ascii="Courier New" w:hAnsi="Courier New" w:cs="Courier New" w:hint="default"/>
      </w:rPr>
    </w:lvl>
    <w:lvl w:ilvl="5" w:tplc="20000005" w:tentative="1">
      <w:start w:val="1"/>
      <w:numFmt w:val="bullet"/>
      <w:lvlText w:val=""/>
      <w:lvlJc w:val="left"/>
      <w:pPr>
        <w:ind w:left="4463" w:hanging="360"/>
      </w:pPr>
      <w:rPr>
        <w:rFonts w:ascii="Wingdings" w:hAnsi="Wingdings" w:hint="default"/>
      </w:rPr>
    </w:lvl>
    <w:lvl w:ilvl="6" w:tplc="20000001" w:tentative="1">
      <w:start w:val="1"/>
      <w:numFmt w:val="bullet"/>
      <w:lvlText w:val=""/>
      <w:lvlJc w:val="left"/>
      <w:pPr>
        <w:ind w:left="5183" w:hanging="360"/>
      </w:pPr>
      <w:rPr>
        <w:rFonts w:ascii="Symbol" w:hAnsi="Symbol" w:hint="default"/>
      </w:rPr>
    </w:lvl>
    <w:lvl w:ilvl="7" w:tplc="20000003" w:tentative="1">
      <w:start w:val="1"/>
      <w:numFmt w:val="bullet"/>
      <w:lvlText w:val="o"/>
      <w:lvlJc w:val="left"/>
      <w:pPr>
        <w:ind w:left="5903" w:hanging="360"/>
      </w:pPr>
      <w:rPr>
        <w:rFonts w:ascii="Courier New" w:hAnsi="Courier New" w:cs="Courier New" w:hint="default"/>
      </w:rPr>
    </w:lvl>
    <w:lvl w:ilvl="8" w:tplc="20000005" w:tentative="1">
      <w:start w:val="1"/>
      <w:numFmt w:val="bullet"/>
      <w:lvlText w:val=""/>
      <w:lvlJc w:val="left"/>
      <w:pPr>
        <w:ind w:left="6623" w:hanging="360"/>
      </w:pPr>
      <w:rPr>
        <w:rFonts w:ascii="Wingdings" w:hAnsi="Wingdings" w:hint="default"/>
      </w:rPr>
    </w:lvl>
  </w:abstractNum>
  <w:abstractNum w:abstractNumId="77" w15:restartNumberingAfterBreak="0">
    <w:nsid w:val="659D74CF"/>
    <w:multiLevelType w:val="multilevel"/>
    <w:tmpl w:val="A910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72963F7"/>
    <w:multiLevelType w:val="hybridMultilevel"/>
    <w:tmpl w:val="A6FA41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9" w15:restartNumberingAfterBreak="0">
    <w:nsid w:val="6741679C"/>
    <w:multiLevelType w:val="hybridMultilevel"/>
    <w:tmpl w:val="88E4270A"/>
    <w:lvl w:ilvl="0" w:tplc="20000001">
      <w:start w:val="1"/>
      <w:numFmt w:val="bullet"/>
      <w:lvlText w:val=""/>
      <w:lvlJc w:val="left"/>
      <w:pPr>
        <w:ind w:left="788" w:hanging="360"/>
      </w:pPr>
      <w:rPr>
        <w:rFonts w:ascii="Symbol" w:hAnsi="Symbol" w:hint="default"/>
      </w:rPr>
    </w:lvl>
    <w:lvl w:ilvl="1" w:tplc="20000003" w:tentative="1">
      <w:start w:val="1"/>
      <w:numFmt w:val="bullet"/>
      <w:lvlText w:val="o"/>
      <w:lvlJc w:val="left"/>
      <w:pPr>
        <w:ind w:left="1508" w:hanging="360"/>
      </w:pPr>
      <w:rPr>
        <w:rFonts w:ascii="Courier New" w:hAnsi="Courier New" w:cs="Courier New" w:hint="default"/>
      </w:rPr>
    </w:lvl>
    <w:lvl w:ilvl="2" w:tplc="20000005" w:tentative="1">
      <w:start w:val="1"/>
      <w:numFmt w:val="bullet"/>
      <w:lvlText w:val=""/>
      <w:lvlJc w:val="left"/>
      <w:pPr>
        <w:ind w:left="2228" w:hanging="360"/>
      </w:pPr>
      <w:rPr>
        <w:rFonts w:ascii="Wingdings" w:hAnsi="Wingdings" w:hint="default"/>
      </w:rPr>
    </w:lvl>
    <w:lvl w:ilvl="3" w:tplc="20000001" w:tentative="1">
      <w:start w:val="1"/>
      <w:numFmt w:val="bullet"/>
      <w:lvlText w:val=""/>
      <w:lvlJc w:val="left"/>
      <w:pPr>
        <w:ind w:left="2948" w:hanging="360"/>
      </w:pPr>
      <w:rPr>
        <w:rFonts w:ascii="Symbol" w:hAnsi="Symbol" w:hint="default"/>
      </w:rPr>
    </w:lvl>
    <w:lvl w:ilvl="4" w:tplc="20000003" w:tentative="1">
      <w:start w:val="1"/>
      <w:numFmt w:val="bullet"/>
      <w:lvlText w:val="o"/>
      <w:lvlJc w:val="left"/>
      <w:pPr>
        <w:ind w:left="3668" w:hanging="360"/>
      </w:pPr>
      <w:rPr>
        <w:rFonts w:ascii="Courier New" w:hAnsi="Courier New" w:cs="Courier New" w:hint="default"/>
      </w:rPr>
    </w:lvl>
    <w:lvl w:ilvl="5" w:tplc="20000005" w:tentative="1">
      <w:start w:val="1"/>
      <w:numFmt w:val="bullet"/>
      <w:lvlText w:val=""/>
      <w:lvlJc w:val="left"/>
      <w:pPr>
        <w:ind w:left="4388" w:hanging="360"/>
      </w:pPr>
      <w:rPr>
        <w:rFonts w:ascii="Wingdings" w:hAnsi="Wingdings" w:hint="default"/>
      </w:rPr>
    </w:lvl>
    <w:lvl w:ilvl="6" w:tplc="20000001" w:tentative="1">
      <w:start w:val="1"/>
      <w:numFmt w:val="bullet"/>
      <w:lvlText w:val=""/>
      <w:lvlJc w:val="left"/>
      <w:pPr>
        <w:ind w:left="5108" w:hanging="360"/>
      </w:pPr>
      <w:rPr>
        <w:rFonts w:ascii="Symbol" w:hAnsi="Symbol" w:hint="default"/>
      </w:rPr>
    </w:lvl>
    <w:lvl w:ilvl="7" w:tplc="20000003" w:tentative="1">
      <w:start w:val="1"/>
      <w:numFmt w:val="bullet"/>
      <w:lvlText w:val="o"/>
      <w:lvlJc w:val="left"/>
      <w:pPr>
        <w:ind w:left="5828" w:hanging="360"/>
      </w:pPr>
      <w:rPr>
        <w:rFonts w:ascii="Courier New" w:hAnsi="Courier New" w:cs="Courier New" w:hint="default"/>
      </w:rPr>
    </w:lvl>
    <w:lvl w:ilvl="8" w:tplc="20000005" w:tentative="1">
      <w:start w:val="1"/>
      <w:numFmt w:val="bullet"/>
      <w:lvlText w:val=""/>
      <w:lvlJc w:val="left"/>
      <w:pPr>
        <w:ind w:left="6548" w:hanging="360"/>
      </w:pPr>
      <w:rPr>
        <w:rFonts w:ascii="Wingdings" w:hAnsi="Wingdings" w:hint="default"/>
      </w:rPr>
    </w:lvl>
  </w:abstractNum>
  <w:abstractNum w:abstractNumId="80" w15:restartNumberingAfterBreak="0">
    <w:nsid w:val="684F63A9"/>
    <w:multiLevelType w:val="hybridMultilevel"/>
    <w:tmpl w:val="0E0650E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81" w15:restartNumberingAfterBreak="0">
    <w:nsid w:val="6B4E5987"/>
    <w:multiLevelType w:val="hybridMultilevel"/>
    <w:tmpl w:val="8F82D5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2" w15:restartNumberingAfterBreak="0">
    <w:nsid w:val="6C095A6F"/>
    <w:multiLevelType w:val="hybridMultilevel"/>
    <w:tmpl w:val="48F8E9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3" w15:restartNumberingAfterBreak="0">
    <w:nsid w:val="6E03311F"/>
    <w:multiLevelType w:val="multilevel"/>
    <w:tmpl w:val="A910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EFA325E"/>
    <w:multiLevelType w:val="hybridMultilevel"/>
    <w:tmpl w:val="FE083360"/>
    <w:lvl w:ilvl="0" w:tplc="20000001">
      <w:start w:val="1"/>
      <w:numFmt w:val="bullet"/>
      <w:lvlText w:val=""/>
      <w:lvlJc w:val="left"/>
      <w:pPr>
        <w:ind w:left="788" w:hanging="360"/>
      </w:pPr>
      <w:rPr>
        <w:rFonts w:ascii="Symbol" w:hAnsi="Symbol" w:hint="default"/>
      </w:rPr>
    </w:lvl>
    <w:lvl w:ilvl="1" w:tplc="20000003" w:tentative="1">
      <w:start w:val="1"/>
      <w:numFmt w:val="bullet"/>
      <w:lvlText w:val="o"/>
      <w:lvlJc w:val="left"/>
      <w:pPr>
        <w:ind w:left="1508" w:hanging="360"/>
      </w:pPr>
      <w:rPr>
        <w:rFonts w:ascii="Courier New" w:hAnsi="Courier New" w:cs="Courier New" w:hint="default"/>
      </w:rPr>
    </w:lvl>
    <w:lvl w:ilvl="2" w:tplc="20000005" w:tentative="1">
      <w:start w:val="1"/>
      <w:numFmt w:val="bullet"/>
      <w:lvlText w:val=""/>
      <w:lvlJc w:val="left"/>
      <w:pPr>
        <w:ind w:left="2228" w:hanging="360"/>
      </w:pPr>
      <w:rPr>
        <w:rFonts w:ascii="Wingdings" w:hAnsi="Wingdings" w:hint="default"/>
      </w:rPr>
    </w:lvl>
    <w:lvl w:ilvl="3" w:tplc="20000001" w:tentative="1">
      <w:start w:val="1"/>
      <w:numFmt w:val="bullet"/>
      <w:lvlText w:val=""/>
      <w:lvlJc w:val="left"/>
      <w:pPr>
        <w:ind w:left="2948" w:hanging="360"/>
      </w:pPr>
      <w:rPr>
        <w:rFonts w:ascii="Symbol" w:hAnsi="Symbol" w:hint="default"/>
      </w:rPr>
    </w:lvl>
    <w:lvl w:ilvl="4" w:tplc="20000003" w:tentative="1">
      <w:start w:val="1"/>
      <w:numFmt w:val="bullet"/>
      <w:lvlText w:val="o"/>
      <w:lvlJc w:val="left"/>
      <w:pPr>
        <w:ind w:left="3668" w:hanging="360"/>
      </w:pPr>
      <w:rPr>
        <w:rFonts w:ascii="Courier New" w:hAnsi="Courier New" w:cs="Courier New" w:hint="default"/>
      </w:rPr>
    </w:lvl>
    <w:lvl w:ilvl="5" w:tplc="20000005" w:tentative="1">
      <w:start w:val="1"/>
      <w:numFmt w:val="bullet"/>
      <w:lvlText w:val=""/>
      <w:lvlJc w:val="left"/>
      <w:pPr>
        <w:ind w:left="4388" w:hanging="360"/>
      </w:pPr>
      <w:rPr>
        <w:rFonts w:ascii="Wingdings" w:hAnsi="Wingdings" w:hint="default"/>
      </w:rPr>
    </w:lvl>
    <w:lvl w:ilvl="6" w:tplc="20000001" w:tentative="1">
      <w:start w:val="1"/>
      <w:numFmt w:val="bullet"/>
      <w:lvlText w:val=""/>
      <w:lvlJc w:val="left"/>
      <w:pPr>
        <w:ind w:left="5108" w:hanging="360"/>
      </w:pPr>
      <w:rPr>
        <w:rFonts w:ascii="Symbol" w:hAnsi="Symbol" w:hint="default"/>
      </w:rPr>
    </w:lvl>
    <w:lvl w:ilvl="7" w:tplc="20000003" w:tentative="1">
      <w:start w:val="1"/>
      <w:numFmt w:val="bullet"/>
      <w:lvlText w:val="o"/>
      <w:lvlJc w:val="left"/>
      <w:pPr>
        <w:ind w:left="5828" w:hanging="360"/>
      </w:pPr>
      <w:rPr>
        <w:rFonts w:ascii="Courier New" w:hAnsi="Courier New" w:cs="Courier New" w:hint="default"/>
      </w:rPr>
    </w:lvl>
    <w:lvl w:ilvl="8" w:tplc="20000005" w:tentative="1">
      <w:start w:val="1"/>
      <w:numFmt w:val="bullet"/>
      <w:lvlText w:val=""/>
      <w:lvlJc w:val="left"/>
      <w:pPr>
        <w:ind w:left="6548" w:hanging="360"/>
      </w:pPr>
      <w:rPr>
        <w:rFonts w:ascii="Wingdings" w:hAnsi="Wingdings" w:hint="default"/>
      </w:rPr>
    </w:lvl>
  </w:abstractNum>
  <w:abstractNum w:abstractNumId="85" w15:restartNumberingAfterBreak="0">
    <w:nsid w:val="6F98662C"/>
    <w:multiLevelType w:val="multilevel"/>
    <w:tmpl w:val="A910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15E74B5"/>
    <w:multiLevelType w:val="hybridMultilevel"/>
    <w:tmpl w:val="2D22EF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7" w15:restartNumberingAfterBreak="0">
    <w:nsid w:val="716A46FB"/>
    <w:multiLevelType w:val="hybridMultilevel"/>
    <w:tmpl w:val="C312FDC2"/>
    <w:lvl w:ilvl="0" w:tplc="4B24F340">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8" w15:restartNumberingAfterBreak="0">
    <w:nsid w:val="725447DF"/>
    <w:multiLevelType w:val="multilevel"/>
    <w:tmpl w:val="12B0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479246D"/>
    <w:multiLevelType w:val="hybridMultilevel"/>
    <w:tmpl w:val="756E98EA"/>
    <w:lvl w:ilvl="0" w:tplc="4B24F340">
      <w:numFmt w:val="bullet"/>
      <w:lvlText w:val="-"/>
      <w:lvlJc w:val="left"/>
      <w:pPr>
        <w:ind w:left="788" w:hanging="360"/>
      </w:pPr>
      <w:rPr>
        <w:rFonts w:ascii="Times New Roman" w:eastAsiaTheme="minorHAnsi" w:hAnsi="Times New Roman" w:cs="Times New Roman" w:hint="default"/>
      </w:rPr>
    </w:lvl>
    <w:lvl w:ilvl="1" w:tplc="20000003" w:tentative="1">
      <w:start w:val="1"/>
      <w:numFmt w:val="bullet"/>
      <w:lvlText w:val="o"/>
      <w:lvlJc w:val="left"/>
      <w:pPr>
        <w:ind w:left="1508" w:hanging="360"/>
      </w:pPr>
      <w:rPr>
        <w:rFonts w:ascii="Courier New" w:hAnsi="Courier New" w:cs="Courier New" w:hint="default"/>
      </w:rPr>
    </w:lvl>
    <w:lvl w:ilvl="2" w:tplc="20000005" w:tentative="1">
      <w:start w:val="1"/>
      <w:numFmt w:val="bullet"/>
      <w:lvlText w:val=""/>
      <w:lvlJc w:val="left"/>
      <w:pPr>
        <w:ind w:left="2228" w:hanging="360"/>
      </w:pPr>
      <w:rPr>
        <w:rFonts w:ascii="Wingdings" w:hAnsi="Wingdings" w:hint="default"/>
      </w:rPr>
    </w:lvl>
    <w:lvl w:ilvl="3" w:tplc="20000001" w:tentative="1">
      <w:start w:val="1"/>
      <w:numFmt w:val="bullet"/>
      <w:lvlText w:val=""/>
      <w:lvlJc w:val="left"/>
      <w:pPr>
        <w:ind w:left="2948" w:hanging="360"/>
      </w:pPr>
      <w:rPr>
        <w:rFonts w:ascii="Symbol" w:hAnsi="Symbol" w:hint="default"/>
      </w:rPr>
    </w:lvl>
    <w:lvl w:ilvl="4" w:tplc="20000003" w:tentative="1">
      <w:start w:val="1"/>
      <w:numFmt w:val="bullet"/>
      <w:lvlText w:val="o"/>
      <w:lvlJc w:val="left"/>
      <w:pPr>
        <w:ind w:left="3668" w:hanging="360"/>
      </w:pPr>
      <w:rPr>
        <w:rFonts w:ascii="Courier New" w:hAnsi="Courier New" w:cs="Courier New" w:hint="default"/>
      </w:rPr>
    </w:lvl>
    <w:lvl w:ilvl="5" w:tplc="20000005" w:tentative="1">
      <w:start w:val="1"/>
      <w:numFmt w:val="bullet"/>
      <w:lvlText w:val=""/>
      <w:lvlJc w:val="left"/>
      <w:pPr>
        <w:ind w:left="4388" w:hanging="360"/>
      </w:pPr>
      <w:rPr>
        <w:rFonts w:ascii="Wingdings" w:hAnsi="Wingdings" w:hint="default"/>
      </w:rPr>
    </w:lvl>
    <w:lvl w:ilvl="6" w:tplc="20000001" w:tentative="1">
      <w:start w:val="1"/>
      <w:numFmt w:val="bullet"/>
      <w:lvlText w:val=""/>
      <w:lvlJc w:val="left"/>
      <w:pPr>
        <w:ind w:left="5108" w:hanging="360"/>
      </w:pPr>
      <w:rPr>
        <w:rFonts w:ascii="Symbol" w:hAnsi="Symbol" w:hint="default"/>
      </w:rPr>
    </w:lvl>
    <w:lvl w:ilvl="7" w:tplc="20000003" w:tentative="1">
      <w:start w:val="1"/>
      <w:numFmt w:val="bullet"/>
      <w:lvlText w:val="o"/>
      <w:lvlJc w:val="left"/>
      <w:pPr>
        <w:ind w:left="5828" w:hanging="360"/>
      </w:pPr>
      <w:rPr>
        <w:rFonts w:ascii="Courier New" w:hAnsi="Courier New" w:cs="Courier New" w:hint="default"/>
      </w:rPr>
    </w:lvl>
    <w:lvl w:ilvl="8" w:tplc="20000005" w:tentative="1">
      <w:start w:val="1"/>
      <w:numFmt w:val="bullet"/>
      <w:lvlText w:val=""/>
      <w:lvlJc w:val="left"/>
      <w:pPr>
        <w:ind w:left="6548" w:hanging="360"/>
      </w:pPr>
      <w:rPr>
        <w:rFonts w:ascii="Wingdings" w:hAnsi="Wingdings" w:hint="default"/>
      </w:rPr>
    </w:lvl>
  </w:abstractNum>
  <w:abstractNum w:abstractNumId="90" w15:restartNumberingAfterBreak="0">
    <w:nsid w:val="74F655C7"/>
    <w:multiLevelType w:val="hybridMultilevel"/>
    <w:tmpl w:val="E70EC43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1" w15:restartNumberingAfterBreak="0">
    <w:nsid w:val="75494EF3"/>
    <w:multiLevelType w:val="multilevel"/>
    <w:tmpl w:val="0124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6584F38"/>
    <w:multiLevelType w:val="multilevel"/>
    <w:tmpl w:val="A910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6AA19E0"/>
    <w:multiLevelType w:val="multilevel"/>
    <w:tmpl w:val="B518D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89B36F3"/>
    <w:multiLevelType w:val="hybridMultilevel"/>
    <w:tmpl w:val="B0E273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5" w15:restartNumberingAfterBreak="0">
    <w:nsid w:val="7A086329"/>
    <w:multiLevelType w:val="multilevel"/>
    <w:tmpl w:val="E58A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C396FAC"/>
    <w:multiLevelType w:val="multilevel"/>
    <w:tmpl w:val="A910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CE375D1"/>
    <w:multiLevelType w:val="multilevel"/>
    <w:tmpl w:val="A910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E316C34"/>
    <w:multiLevelType w:val="hybridMultilevel"/>
    <w:tmpl w:val="AF8621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9" w15:restartNumberingAfterBreak="0">
    <w:nsid w:val="7F384BC8"/>
    <w:multiLevelType w:val="hybridMultilevel"/>
    <w:tmpl w:val="13DAFEA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abstractNumId w:val="12"/>
  </w:num>
  <w:num w:numId="2">
    <w:abstractNumId w:val="72"/>
  </w:num>
  <w:num w:numId="3">
    <w:abstractNumId w:val="26"/>
  </w:num>
  <w:num w:numId="4">
    <w:abstractNumId w:val="52"/>
  </w:num>
  <w:num w:numId="5">
    <w:abstractNumId w:val="78"/>
  </w:num>
  <w:num w:numId="6">
    <w:abstractNumId w:val="47"/>
  </w:num>
  <w:num w:numId="7">
    <w:abstractNumId w:val="94"/>
  </w:num>
  <w:num w:numId="8">
    <w:abstractNumId w:val="79"/>
  </w:num>
  <w:num w:numId="9">
    <w:abstractNumId w:val="31"/>
  </w:num>
  <w:num w:numId="10">
    <w:abstractNumId w:val="44"/>
  </w:num>
  <w:num w:numId="11">
    <w:abstractNumId w:val="99"/>
  </w:num>
  <w:num w:numId="12">
    <w:abstractNumId w:val="49"/>
  </w:num>
  <w:num w:numId="13">
    <w:abstractNumId w:val="90"/>
  </w:num>
  <w:num w:numId="14">
    <w:abstractNumId w:val="42"/>
  </w:num>
  <w:num w:numId="15">
    <w:abstractNumId w:val="60"/>
  </w:num>
  <w:num w:numId="16">
    <w:abstractNumId w:val="75"/>
  </w:num>
  <w:num w:numId="17">
    <w:abstractNumId w:val="27"/>
  </w:num>
  <w:num w:numId="18">
    <w:abstractNumId w:val="87"/>
  </w:num>
  <w:num w:numId="19">
    <w:abstractNumId w:val="3"/>
  </w:num>
  <w:num w:numId="20">
    <w:abstractNumId w:val="36"/>
  </w:num>
  <w:num w:numId="21">
    <w:abstractNumId w:val="14"/>
  </w:num>
  <w:num w:numId="22">
    <w:abstractNumId w:val="69"/>
  </w:num>
  <w:num w:numId="23">
    <w:abstractNumId w:val="34"/>
  </w:num>
  <w:num w:numId="24">
    <w:abstractNumId w:val="63"/>
  </w:num>
  <w:num w:numId="25">
    <w:abstractNumId w:val="80"/>
  </w:num>
  <w:num w:numId="26">
    <w:abstractNumId w:val="81"/>
  </w:num>
  <w:num w:numId="27">
    <w:abstractNumId w:val="17"/>
  </w:num>
  <w:num w:numId="28">
    <w:abstractNumId w:val="23"/>
  </w:num>
  <w:num w:numId="29">
    <w:abstractNumId w:val="86"/>
  </w:num>
  <w:num w:numId="30">
    <w:abstractNumId w:val="51"/>
  </w:num>
  <w:num w:numId="31">
    <w:abstractNumId w:val="20"/>
  </w:num>
  <w:num w:numId="32">
    <w:abstractNumId w:val="84"/>
  </w:num>
  <w:num w:numId="33">
    <w:abstractNumId w:val="61"/>
  </w:num>
  <w:num w:numId="34">
    <w:abstractNumId w:val="16"/>
  </w:num>
  <w:num w:numId="35">
    <w:abstractNumId w:val="10"/>
  </w:num>
  <w:num w:numId="36">
    <w:abstractNumId w:val="70"/>
  </w:num>
  <w:num w:numId="37">
    <w:abstractNumId w:val="48"/>
  </w:num>
  <w:num w:numId="38">
    <w:abstractNumId w:val="76"/>
  </w:num>
  <w:num w:numId="39">
    <w:abstractNumId w:val="67"/>
  </w:num>
  <w:num w:numId="40">
    <w:abstractNumId w:val="56"/>
  </w:num>
  <w:num w:numId="41">
    <w:abstractNumId w:val="65"/>
  </w:num>
  <w:num w:numId="42">
    <w:abstractNumId w:val="50"/>
  </w:num>
  <w:num w:numId="43">
    <w:abstractNumId w:val="22"/>
  </w:num>
  <w:num w:numId="44">
    <w:abstractNumId w:val="66"/>
  </w:num>
  <w:num w:numId="45">
    <w:abstractNumId w:val="82"/>
  </w:num>
  <w:num w:numId="46">
    <w:abstractNumId w:val="98"/>
  </w:num>
  <w:num w:numId="47">
    <w:abstractNumId w:val="15"/>
  </w:num>
  <w:num w:numId="48">
    <w:abstractNumId w:val="37"/>
  </w:num>
  <w:num w:numId="49">
    <w:abstractNumId w:val="7"/>
  </w:num>
  <w:num w:numId="50">
    <w:abstractNumId w:val="45"/>
  </w:num>
  <w:num w:numId="51">
    <w:abstractNumId w:val="57"/>
  </w:num>
  <w:num w:numId="52">
    <w:abstractNumId w:val="73"/>
  </w:num>
  <w:num w:numId="53">
    <w:abstractNumId w:val="21"/>
  </w:num>
  <w:num w:numId="54">
    <w:abstractNumId w:val="5"/>
  </w:num>
  <w:num w:numId="55">
    <w:abstractNumId w:val="58"/>
  </w:num>
  <w:num w:numId="56">
    <w:abstractNumId w:val="62"/>
  </w:num>
  <w:num w:numId="57">
    <w:abstractNumId w:val="74"/>
  </w:num>
  <w:num w:numId="58">
    <w:abstractNumId w:val="41"/>
  </w:num>
  <w:num w:numId="59">
    <w:abstractNumId w:val="88"/>
  </w:num>
  <w:num w:numId="60">
    <w:abstractNumId w:val="11"/>
  </w:num>
  <w:num w:numId="61">
    <w:abstractNumId w:val="33"/>
  </w:num>
  <w:num w:numId="62">
    <w:abstractNumId w:val="19"/>
  </w:num>
  <w:num w:numId="63">
    <w:abstractNumId w:val="0"/>
  </w:num>
  <w:num w:numId="64">
    <w:abstractNumId w:val="24"/>
  </w:num>
  <w:num w:numId="65">
    <w:abstractNumId w:val="59"/>
  </w:num>
  <w:num w:numId="66">
    <w:abstractNumId w:val="1"/>
  </w:num>
  <w:num w:numId="67">
    <w:abstractNumId w:val="89"/>
  </w:num>
  <w:num w:numId="68">
    <w:abstractNumId w:val="13"/>
  </w:num>
  <w:num w:numId="69">
    <w:abstractNumId w:val="91"/>
  </w:num>
  <w:num w:numId="70">
    <w:abstractNumId w:val="30"/>
  </w:num>
  <w:num w:numId="71">
    <w:abstractNumId w:val="93"/>
  </w:num>
  <w:num w:numId="72">
    <w:abstractNumId w:val="95"/>
  </w:num>
  <w:num w:numId="73">
    <w:abstractNumId w:val="2"/>
  </w:num>
  <w:num w:numId="74">
    <w:abstractNumId w:val="18"/>
  </w:num>
  <w:num w:numId="75">
    <w:abstractNumId w:val="71"/>
  </w:num>
  <w:num w:numId="76">
    <w:abstractNumId w:val="55"/>
  </w:num>
  <w:num w:numId="77">
    <w:abstractNumId w:val="64"/>
  </w:num>
  <w:num w:numId="78">
    <w:abstractNumId w:val="40"/>
  </w:num>
  <w:num w:numId="79">
    <w:abstractNumId w:val="43"/>
  </w:num>
  <w:num w:numId="80">
    <w:abstractNumId w:val="92"/>
  </w:num>
  <w:num w:numId="81">
    <w:abstractNumId w:val="83"/>
  </w:num>
  <w:num w:numId="82">
    <w:abstractNumId w:val="38"/>
  </w:num>
  <w:num w:numId="83">
    <w:abstractNumId w:val="4"/>
  </w:num>
  <w:num w:numId="84">
    <w:abstractNumId w:val="96"/>
  </w:num>
  <w:num w:numId="85">
    <w:abstractNumId w:val="77"/>
  </w:num>
  <w:num w:numId="86">
    <w:abstractNumId w:val="6"/>
  </w:num>
  <w:num w:numId="87">
    <w:abstractNumId w:val="32"/>
  </w:num>
  <w:num w:numId="88">
    <w:abstractNumId w:val="97"/>
  </w:num>
  <w:num w:numId="89">
    <w:abstractNumId w:val="8"/>
  </w:num>
  <w:num w:numId="90">
    <w:abstractNumId w:val="28"/>
  </w:num>
  <w:num w:numId="91">
    <w:abstractNumId w:val="68"/>
  </w:num>
  <w:num w:numId="92">
    <w:abstractNumId w:val="29"/>
  </w:num>
  <w:num w:numId="93">
    <w:abstractNumId w:val="25"/>
  </w:num>
  <w:num w:numId="94">
    <w:abstractNumId w:val="54"/>
  </w:num>
  <w:num w:numId="95">
    <w:abstractNumId w:val="85"/>
  </w:num>
  <w:num w:numId="96">
    <w:abstractNumId w:val="35"/>
  </w:num>
  <w:num w:numId="97">
    <w:abstractNumId w:val="53"/>
  </w:num>
  <w:num w:numId="98">
    <w:abstractNumId w:val="9"/>
  </w:num>
  <w:num w:numId="99">
    <w:abstractNumId w:val="46"/>
  </w:num>
  <w:num w:numId="100">
    <w:abstractNumId w:val="39"/>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C2E"/>
    <w:rsid w:val="0000408E"/>
    <w:rsid w:val="00007980"/>
    <w:rsid w:val="00013918"/>
    <w:rsid w:val="000150F1"/>
    <w:rsid w:val="00016BF9"/>
    <w:rsid w:val="00017785"/>
    <w:rsid w:val="00021548"/>
    <w:rsid w:val="00023ECC"/>
    <w:rsid w:val="00024824"/>
    <w:rsid w:val="00025C36"/>
    <w:rsid w:val="00027570"/>
    <w:rsid w:val="0003300F"/>
    <w:rsid w:val="000347BF"/>
    <w:rsid w:val="0003517E"/>
    <w:rsid w:val="00041344"/>
    <w:rsid w:val="00041D85"/>
    <w:rsid w:val="00042A13"/>
    <w:rsid w:val="00043761"/>
    <w:rsid w:val="00043AD1"/>
    <w:rsid w:val="00043EA3"/>
    <w:rsid w:val="00050952"/>
    <w:rsid w:val="000517E8"/>
    <w:rsid w:val="00054CEA"/>
    <w:rsid w:val="0005753F"/>
    <w:rsid w:val="0006600B"/>
    <w:rsid w:val="000767DE"/>
    <w:rsid w:val="00081CCA"/>
    <w:rsid w:val="00083AEF"/>
    <w:rsid w:val="000A3806"/>
    <w:rsid w:val="000B1CCB"/>
    <w:rsid w:val="000C0A76"/>
    <w:rsid w:val="000C0B85"/>
    <w:rsid w:val="000C14F2"/>
    <w:rsid w:val="000C3B2A"/>
    <w:rsid w:val="000C4E82"/>
    <w:rsid w:val="000C53D9"/>
    <w:rsid w:val="000D2349"/>
    <w:rsid w:val="000D612D"/>
    <w:rsid w:val="000E634F"/>
    <w:rsid w:val="000F16B8"/>
    <w:rsid w:val="000F23D3"/>
    <w:rsid w:val="00102AED"/>
    <w:rsid w:val="001045AA"/>
    <w:rsid w:val="00106826"/>
    <w:rsid w:val="00112505"/>
    <w:rsid w:val="001138F7"/>
    <w:rsid w:val="00116B14"/>
    <w:rsid w:val="00124D55"/>
    <w:rsid w:val="00127F73"/>
    <w:rsid w:val="001405D5"/>
    <w:rsid w:val="00144A2D"/>
    <w:rsid w:val="00147987"/>
    <w:rsid w:val="00150B69"/>
    <w:rsid w:val="00151728"/>
    <w:rsid w:val="0015252D"/>
    <w:rsid w:val="001558BA"/>
    <w:rsid w:val="00157219"/>
    <w:rsid w:val="00162995"/>
    <w:rsid w:val="001701B1"/>
    <w:rsid w:val="00175502"/>
    <w:rsid w:val="00176E64"/>
    <w:rsid w:val="00183CE1"/>
    <w:rsid w:val="00196F11"/>
    <w:rsid w:val="001A0BB9"/>
    <w:rsid w:val="001A2F98"/>
    <w:rsid w:val="001A4B2F"/>
    <w:rsid w:val="001A52BC"/>
    <w:rsid w:val="001B1BA7"/>
    <w:rsid w:val="001B455C"/>
    <w:rsid w:val="001B54DB"/>
    <w:rsid w:val="001B63D3"/>
    <w:rsid w:val="001C264B"/>
    <w:rsid w:val="001C4CCD"/>
    <w:rsid w:val="001C7475"/>
    <w:rsid w:val="001C7ECC"/>
    <w:rsid w:val="001D50A8"/>
    <w:rsid w:val="001D6157"/>
    <w:rsid w:val="001D6E00"/>
    <w:rsid w:val="001E17CC"/>
    <w:rsid w:val="001E6916"/>
    <w:rsid w:val="001E7B81"/>
    <w:rsid w:val="001F0BC9"/>
    <w:rsid w:val="001F35E1"/>
    <w:rsid w:val="001F5DC2"/>
    <w:rsid w:val="0020191A"/>
    <w:rsid w:val="00201A2F"/>
    <w:rsid w:val="00202725"/>
    <w:rsid w:val="00205D81"/>
    <w:rsid w:val="0020758D"/>
    <w:rsid w:val="002124B0"/>
    <w:rsid w:val="00215CC9"/>
    <w:rsid w:val="002247BE"/>
    <w:rsid w:val="00224874"/>
    <w:rsid w:val="0022641B"/>
    <w:rsid w:val="0023265A"/>
    <w:rsid w:val="002326FA"/>
    <w:rsid w:val="00245BF3"/>
    <w:rsid w:val="00247C83"/>
    <w:rsid w:val="00250A73"/>
    <w:rsid w:val="00252E70"/>
    <w:rsid w:val="00253F65"/>
    <w:rsid w:val="0025481B"/>
    <w:rsid w:val="0025743E"/>
    <w:rsid w:val="00262C5F"/>
    <w:rsid w:val="00262F93"/>
    <w:rsid w:val="0026414E"/>
    <w:rsid w:val="00264F83"/>
    <w:rsid w:val="0026621E"/>
    <w:rsid w:val="0026664A"/>
    <w:rsid w:val="00270861"/>
    <w:rsid w:val="00271996"/>
    <w:rsid w:val="00274BAA"/>
    <w:rsid w:val="00276494"/>
    <w:rsid w:val="00297F06"/>
    <w:rsid w:val="002A188A"/>
    <w:rsid w:val="002A1D35"/>
    <w:rsid w:val="002A2D95"/>
    <w:rsid w:val="002A303E"/>
    <w:rsid w:val="002A3D0D"/>
    <w:rsid w:val="002A7348"/>
    <w:rsid w:val="002B0C92"/>
    <w:rsid w:val="002B317B"/>
    <w:rsid w:val="002C4C34"/>
    <w:rsid w:val="002C6250"/>
    <w:rsid w:val="002C65B0"/>
    <w:rsid w:val="002D2B90"/>
    <w:rsid w:val="002E12A6"/>
    <w:rsid w:val="002E3C58"/>
    <w:rsid w:val="002F0097"/>
    <w:rsid w:val="002F3AC1"/>
    <w:rsid w:val="002F69D2"/>
    <w:rsid w:val="00300EBC"/>
    <w:rsid w:val="0031589F"/>
    <w:rsid w:val="0031726E"/>
    <w:rsid w:val="00317964"/>
    <w:rsid w:val="00321002"/>
    <w:rsid w:val="003215B5"/>
    <w:rsid w:val="00324EC7"/>
    <w:rsid w:val="00325490"/>
    <w:rsid w:val="0032665D"/>
    <w:rsid w:val="00330ED7"/>
    <w:rsid w:val="00331B7C"/>
    <w:rsid w:val="0033461B"/>
    <w:rsid w:val="00341BBE"/>
    <w:rsid w:val="003454A0"/>
    <w:rsid w:val="00346B8A"/>
    <w:rsid w:val="003550EA"/>
    <w:rsid w:val="00356F80"/>
    <w:rsid w:val="003652AE"/>
    <w:rsid w:val="003705EB"/>
    <w:rsid w:val="00371796"/>
    <w:rsid w:val="003772CF"/>
    <w:rsid w:val="00381AFC"/>
    <w:rsid w:val="00393C5D"/>
    <w:rsid w:val="0039696B"/>
    <w:rsid w:val="003A0E93"/>
    <w:rsid w:val="003A1E1A"/>
    <w:rsid w:val="003A2AD1"/>
    <w:rsid w:val="003A335E"/>
    <w:rsid w:val="003A3B1F"/>
    <w:rsid w:val="003A5E63"/>
    <w:rsid w:val="003A7739"/>
    <w:rsid w:val="003B056B"/>
    <w:rsid w:val="003B2CC2"/>
    <w:rsid w:val="003B3CE7"/>
    <w:rsid w:val="003B45F0"/>
    <w:rsid w:val="003B5D57"/>
    <w:rsid w:val="003C2F0C"/>
    <w:rsid w:val="003C2F89"/>
    <w:rsid w:val="003D2E14"/>
    <w:rsid w:val="003D4191"/>
    <w:rsid w:val="003D5906"/>
    <w:rsid w:val="003D6714"/>
    <w:rsid w:val="003D7941"/>
    <w:rsid w:val="003E0138"/>
    <w:rsid w:val="003E664F"/>
    <w:rsid w:val="003F2175"/>
    <w:rsid w:val="003F6CB2"/>
    <w:rsid w:val="003F70C5"/>
    <w:rsid w:val="00406364"/>
    <w:rsid w:val="00415A6B"/>
    <w:rsid w:val="0041751C"/>
    <w:rsid w:val="00420582"/>
    <w:rsid w:val="00422958"/>
    <w:rsid w:val="004324D5"/>
    <w:rsid w:val="00434810"/>
    <w:rsid w:val="00434B78"/>
    <w:rsid w:val="00437A23"/>
    <w:rsid w:val="004406D8"/>
    <w:rsid w:val="00446FDE"/>
    <w:rsid w:val="00447EEB"/>
    <w:rsid w:val="004512CD"/>
    <w:rsid w:val="00460673"/>
    <w:rsid w:val="00465DDC"/>
    <w:rsid w:val="00467D84"/>
    <w:rsid w:val="00467E23"/>
    <w:rsid w:val="004723EA"/>
    <w:rsid w:val="00484BA5"/>
    <w:rsid w:val="00490D7E"/>
    <w:rsid w:val="004919B7"/>
    <w:rsid w:val="004948C6"/>
    <w:rsid w:val="00497A9D"/>
    <w:rsid w:val="004A063E"/>
    <w:rsid w:val="004A202E"/>
    <w:rsid w:val="004A7C2E"/>
    <w:rsid w:val="004C6264"/>
    <w:rsid w:val="004D0B91"/>
    <w:rsid w:val="004D1F7E"/>
    <w:rsid w:val="004D257F"/>
    <w:rsid w:val="004D635E"/>
    <w:rsid w:val="004E25E8"/>
    <w:rsid w:val="004E6A75"/>
    <w:rsid w:val="004E7DC2"/>
    <w:rsid w:val="004F3E5A"/>
    <w:rsid w:val="004F50A7"/>
    <w:rsid w:val="004F5445"/>
    <w:rsid w:val="004F6E1D"/>
    <w:rsid w:val="00501573"/>
    <w:rsid w:val="00501D76"/>
    <w:rsid w:val="005045F4"/>
    <w:rsid w:val="00504F8B"/>
    <w:rsid w:val="00506EA8"/>
    <w:rsid w:val="005130DC"/>
    <w:rsid w:val="005227C4"/>
    <w:rsid w:val="00523145"/>
    <w:rsid w:val="00530AFB"/>
    <w:rsid w:val="005328D3"/>
    <w:rsid w:val="00532B5F"/>
    <w:rsid w:val="00534989"/>
    <w:rsid w:val="0053743B"/>
    <w:rsid w:val="00537B25"/>
    <w:rsid w:val="00542E5B"/>
    <w:rsid w:val="00546BA6"/>
    <w:rsid w:val="00547F3E"/>
    <w:rsid w:val="0055381C"/>
    <w:rsid w:val="005569CE"/>
    <w:rsid w:val="00557E9F"/>
    <w:rsid w:val="0056373C"/>
    <w:rsid w:val="00565360"/>
    <w:rsid w:val="00574B35"/>
    <w:rsid w:val="00576EBF"/>
    <w:rsid w:val="0058153F"/>
    <w:rsid w:val="005820E0"/>
    <w:rsid w:val="00584210"/>
    <w:rsid w:val="00585735"/>
    <w:rsid w:val="00590476"/>
    <w:rsid w:val="005913D5"/>
    <w:rsid w:val="00591CC5"/>
    <w:rsid w:val="005949F0"/>
    <w:rsid w:val="005963FF"/>
    <w:rsid w:val="005A181B"/>
    <w:rsid w:val="005A30EA"/>
    <w:rsid w:val="005A5338"/>
    <w:rsid w:val="005A7531"/>
    <w:rsid w:val="005A7703"/>
    <w:rsid w:val="005B1677"/>
    <w:rsid w:val="005B1BB6"/>
    <w:rsid w:val="005B1F39"/>
    <w:rsid w:val="005B297F"/>
    <w:rsid w:val="005B4CCB"/>
    <w:rsid w:val="005B5221"/>
    <w:rsid w:val="005C01D9"/>
    <w:rsid w:val="005C0B34"/>
    <w:rsid w:val="005C44AA"/>
    <w:rsid w:val="005D1BDC"/>
    <w:rsid w:val="005D4145"/>
    <w:rsid w:val="005E6676"/>
    <w:rsid w:val="005F172E"/>
    <w:rsid w:val="005F3D8F"/>
    <w:rsid w:val="005F6886"/>
    <w:rsid w:val="006028A4"/>
    <w:rsid w:val="00602BB7"/>
    <w:rsid w:val="006053BD"/>
    <w:rsid w:val="0061077F"/>
    <w:rsid w:val="0061177B"/>
    <w:rsid w:val="00611B8E"/>
    <w:rsid w:val="00611CB2"/>
    <w:rsid w:val="00617E9A"/>
    <w:rsid w:val="0062279A"/>
    <w:rsid w:val="00625E7C"/>
    <w:rsid w:val="00633BBB"/>
    <w:rsid w:val="00634AC4"/>
    <w:rsid w:val="00637029"/>
    <w:rsid w:val="00637F78"/>
    <w:rsid w:val="00641BF6"/>
    <w:rsid w:val="00643AAE"/>
    <w:rsid w:val="00646551"/>
    <w:rsid w:val="00655AE8"/>
    <w:rsid w:val="0066618B"/>
    <w:rsid w:val="00671845"/>
    <w:rsid w:val="00671A1B"/>
    <w:rsid w:val="0067577A"/>
    <w:rsid w:val="006826A4"/>
    <w:rsid w:val="00683003"/>
    <w:rsid w:val="00683DC4"/>
    <w:rsid w:val="006907F7"/>
    <w:rsid w:val="00690F3C"/>
    <w:rsid w:val="0069255F"/>
    <w:rsid w:val="00692C3A"/>
    <w:rsid w:val="006941AE"/>
    <w:rsid w:val="00695890"/>
    <w:rsid w:val="006960C3"/>
    <w:rsid w:val="00696D7C"/>
    <w:rsid w:val="00696E0F"/>
    <w:rsid w:val="006B6023"/>
    <w:rsid w:val="006C0E5D"/>
    <w:rsid w:val="006C36D7"/>
    <w:rsid w:val="006C6527"/>
    <w:rsid w:val="006C7983"/>
    <w:rsid w:val="006D15D0"/>
    <w:rsid w:val="006D278D"/>
    <w:rsid w:val="006E2158"/>
    <w:rsid w:val="006E694B"/>
    <w:rsid w:val="006E794C"/>
    <w:rsid w:val="006E79BF"/>
    <w:rsid w:val="006F23B1"/>
    <w:rsid w:val="006F50EE"/>
    <w:rsid w:val="006F5F82"/>
    <w:rsid w:val="006F62C9"/>
    <w:rsid w:val="00705A65"/>
    <w:rsid w:val="0070756B"/>
    <w:rsid w:val="0071067B"/>
    <w:rsid w:val="00710889"/>
    <w:rsid w:val="00714941"/>
    <w:rsid w:val="00714B71"/>
    <w:rsid w:val="007173A5"/>
    <w:rsid w:val="00717587"/>
    <w:rsid w:val="00724F03"/>
    <w:rsid w:val="00727012"/>
    <w:rsid w:val="00734568"/>
    <w:rsid w:val="007351C0"/>
    <w:rsid w:val="007369BB"/>
    <w:rsid w:val="00742538"/>
    <w:rsid w:val="007427B9"/>
    <w:rsid w:val="00742B41"/>
    <w:rsid w:val="0074322D"/>
    <w:rsid w:val="00752903"/>
    <w:rsid w:val="00761DE9"/>
    <w:rsid w:val="00764630"/>
    <w:rsid w:val="0076468B"/>
    <w:rsid w:val="00765FE6"/>
    <w:rsid w:val="007711B5"/>
    <w:rsid w:val="007766AC"/>
    <w:rsid w:val="00777DCA"/>
    <w:rsid w:val="00781CEF"/>
    <w:rsid w:val="00794F36"/>
    <w:rsid w:val="00796725"/>
    <w:rsid w:val="00797E73"/>
    <w:rsid w:val="007A2849"/>
    <w:rsid w:val="007A2DF2"/>
    <w:rsid w:val="007A6EAA"/>
    <w:rsid w:val="007B1683"/>
    <w:rsid w:val="007B7D3A"/>
    <w:rsid w:val="007C05FE"/>
    <w:rsid w:val="007C52D9"/>
    <w:rsid w:val="007C5C71"/>
    <w:rsid w:val="007E0232"/>
    <w:rsid w:val="007E1FF0"/>
    <w:rsid w:val="007E54DD"/>
    <w:rsid w:val="007E6638"/>
    <w:rsid w:val="008014B2"/>
    <w:rsid w:val="00803896"/>
    <w:rsid w:val="008069FA"/>
    <w:rsid w:val="008070D7"/>
    <w:rsid w:val="00816D54"/>
    <w:rsid w:val="0082188E"/>
    <w:rsid w:val="00823D6B"/>
    <w:rsid w:val="00825E1C"/>
    <w:rsid w:val="00827AE3"/>
    <w:rsid w:val="0083082C"/>
    <w:rsid w:val="00831198"/>
    <w:rsid w:val="008314AD"/>
    <w:rsid w:val="0084378D"/>
    <w:rsid w:val="00844FF6"/>
    <w:rsid w:val="008473F3"/>
    <w:rsid w:val="008530A7"/>
    <w:rsid w:val="0085327E"/>
    <w:rsid w:val="0085534C"/>
    <w:rsid w:val="008579F4"/>
    <w:rsid w:val="008604F0"/>
    <w:rsid w:val="00860DC1"/>
    <w:rsid w:val="00861466"/>
    <w:rsid w:val="00863CE1"/>
    <w:rsid w:val="0087188F"/>
    <w:rsid w:val="00872701"/>
    <w:rsid w:val="00873F17"/>
    <w:rsid w:val="00873FB5"/>
    <w:rsid w:val="00873FE1"/>
    <w:rsid w:val="00874F89"/>
    <w:rsid w:val="008755B9"/>
    <w:rsid w:val="00876469"/>
    <w:rsid w:val="00881820"/>
    <w:rsid w:val="008848D4"/>
    <w:rsid w:val="008A017F"/>
    <w:rsid w:val="008A0FDD"/>
    <w:rsid w:val="008A581B"/>
    <w:rsid w:val="008A6038"/>
    <w:rsid w:val="008B2664"/>
    <w:rsid w:val="008B78B4"/>
    <w:rsid w:val="008C00AD"/>
    <w:rsid w:val="008C41EB"/>
    <w:rsid w:val="008C5055"/>
    <w:rsid w:val="008C6BB5"/>
    <w:rsid w:val="008C6C9B"/>
    <w:rsid w:val="008D0C7A"/>
    <w:rsid w:val="008D180B"/>
    <w:rsid w:val="008D51A4"/>
    <w:rsid w:val="008F00FB"/>
    <w:rsid w:val="008F1FD4"/>
    <w:rsid w:val="008F6D67"/>
    <w:rsid w:val="008F7690"/>
    <w:rsid w:val="008F7E85"/>
    <w:rsid w:val="00903CD7"/>
    <w:rsid w:val="00903FD1"/>
    <w:rsid w:val="009100C4"/>
    <w:rsid w:val="0091016D"/>
    <w:rsid w:val="00911623"/>
    <w:rsid w:val="009116AF"/>
    <w:rsid w:val="00911C5F"/>
    <w:rsid w:val="00912330"/>
    <w:rsid w:val="00912944"/>
    <w:rsid w:val="009139F8"/>
    <w:rsid w:val="00915957"/>
    <w:rsid w:val="009164FC"/>
    <w:rsid w:val="00916DF3"/>
    <w:rsid w:val="00917B0B"/>
    <w:rsid w:val="00920990"/>
    <w:rsid w:val="009230A8"/>
    <w:rsid w:val="009235A1"/>
    <w:rsid w:val="00925BE6"/>
    <w:rsid w:val="00925E9A"/>
    <w:rsid w:val="009334BF"/>
    <w:rsid w:val="00937155"/>
    <w:rsid w:val="0094187D"/>
    <w:rsid w:val="009463A5"/>
    <w:rsid w:val="009508D6"/>
    <w:rsid w:val="0095228D"/>
    <w:rsid w:val="00955EC6"/>
    <w:rsid w:val="00956A62"/>
    <w:rsid w:val="00960582"/>
    <w:rsid w:val="00962DC2"/>
    <w:rsid w:val="009650BC"/>
    <w:rsid w:val="0097335B"/>
    <w:rsid w:val="0098118F"/>
    <w:rsid w:val="009822D3"/>
    <w:rsid w:val="00987763"/>
    <w:rsid w:val="009900ED"/>
    <w:rsid w:val="0099169A"/>
    <w:rsid w:val="00991AA9"/>
    <w:rsid w:val="009952D1"/>
    <w:rsid w:val="009A0919"/>
    <w:rsid w:val="009A15E5"/>
    <w:rsid w:val="009A7C41"/>
    <w:rsid w:val="009B2D78"/>
    <w:rsid w:val="009B41EA"/>
    <w:rsid w:val="009B4D10"/>
    <w:rsid w:val="009B7F4C"/>
    <w:rsid w:val="009C160A"/>
    <w:rsid w:val="009C1A77"/>
    <w:rsid w:val="009C482C"/>
    <w:rsid w:val="009D42B3"/>
    <w:rsid w:val="009D4423"/>
    <w:rsid w:val="009E014F"/>
    <w:rsid w:val="009E136F"/>
    <w:rsid w:val="009E14CB"/>
    <w:rsid w:val="009E1722"/>
    <w:rsid w:val="009E27D8"/>
    <w:rsid w:val="009E2988"/>
    <w:rsid w:val="009E406C"/>
    <w:rsid w:val="009E4371"/>
    <w:rsid w:val="009E4823"/>
    <w:rsid w:val="009F1F53"/>
    <w:rsid w:val="009F2A36"/>
    <w:rsid w:val="009F3031"/>
    <w:rsid w:val="009F7B64"/>
    <w:rsid w:val="00A06A07"/>
    <w:rsid w:val="00A13717"/>
    <w:rsid w:val="00A138FD"/>
    <w:rsid w:val="00A13C84"/>
    <w:rsid w:val="00A228DD"/>
    <w:rsid w:val="00A23F9E"/>
    <w:rsid w:val="00A2641C"/>
    <w:rsid w:val="00A27798"/>
    <w:rsid w:val="00A27D7A"/>
    <w:rsid w:val="00A3182C"/>
    <w:rsid w:val="00A4044B"/>
    <w:rsid w:val="00A40831"/>
    <w:rsid w:val="00A4090C"/>
    <w:rsid w:val="00A469E6"/>
    <w:rsid w:val="00A53F45"/>
    <w:rsid w:val="00A62370"/>
    <w:rsid w:val="00A628B4"/>
    <w:rsid w:val="00A71498"/>
    <w:rsid w:val="00A72DBB"/>
    <w:rsid w:val="00A72E38"/>
    <w:rsid w:val="00A74168"/>
    <w:rsid w:val="00A75B1A"/>
    <w:rsid w:val="00A763FB"/>
    <w:rsid w:val="00A76413"/>
    <w:rsid w:val="00A76702"/>
    <w:rsid w:val="00A76D22"/>
    <w:rsid w:val="00A82FAD"/>
    <w:rsid w:val="00A8544C"/>
    <w:rsid w:val="00A85AC5"/>
    <w:rsid w:val="00A87D6E"/>
    <w:rsid w:val="00A9092B"/>
    <w:rsid w:val="00A9178D"/>
    <w:rsid w:val="00A95475"/>
    <w:rsid w:val="00AA01FD"/>
    <w:rsid w:val="00AA4EE4"/>
    <w:rsid w:val="00AA7A7E"/>
    <w:rsid w:val="00AB1D25"/>
    <w:rsid w:val="00AC530D"/>
    <w:rsid w:val="00AD0286"/>
    <w:rsid w:val="00AD214C"/>
    <w:rsid w:val="00AD577E"/>
    <w:rsid w:val="00AD5CE0"/>
    <w:rsid w:val="00AD5D0A"/>
    <w:rsid w:val="00AD691E"/>
    <w:rsid w:val="00AD7A77"/>
    <w:rsid w:val="00AE06D1"/>
    <w:rsid w:val="00AE4558"/>
    <w:rsid w:val="00AE5D32"/>
    <w:rsid w:val="00AF0931"/>
    <w:rsid w:val="00AF2208"/>
    <w:rsid w:val="00B0612E"/>
    <w:rsid w:val="00B07001"/>
    <w:rsid w:val="00B12353"/>
    <w:rsid w:val="00B12A01"/>
    <w:rsid w:val="00B1330E"/>
    <w:rsid w:val="00B1658E"/>
    <w:rsid w:val="00B2012A"/>
    <w:rsid w:val="00B22B05"/>
    <w:rsid w:val="00B2524B"/>
    <w:rsid w:val="00B27E90"/>
    <w:rsid w:val="00B30037"/>
    <w:rsid w:val="00B34E9E"/>
    <w:rsid w:val="00B377F8"/>
    <w:rsid w:val="00B442F7"/>
    <w:rsid w:val="00B45FD9"/>
    <w:rsid w:val="00B46A9D"/>
    <w:rsid w:val="00B47C19"/>
    <w:rsid w:val="00B5348D"/>
    <w:rsid w:val="00B65B7D"/>
    <w:rsid w:val="00B75F37"/>
    <w:rsid w:val="00B84A5A"/>
    <w:rsid w:val="00B946F3"/>
    <w:rsid w:val="00B974AB"/>
    <w:rsid w:val="00BA2047"/>
    <w:rsid w:val="00BB07C0"/>
    <w:rsid w:val="00BB0FEE"/>
    <w:rsid w:val="00BB3806"/>
    <w:rsid w:val="00BB5979"/>
    <w:rsid w:val="00BB7B25"/>
    <w:rsid w:val="00BC01C6"/>
    <w:rsid w:val="00BC1F07"/>
    <w:rsid w:val="00BC209D"/>
    <w:rsid w:val="00BC31DB"/>
    <w:rsid w:val="00BC38DC"/>
    <w:rsid w:val="00BC3B57"/>
    <w:rsid w:val="00BC4D75"/>
    <w:rsid w:val="00BD21D4"/>
    <w:rsid w:val="00BD77D0"/>
    <w:rsid w:val="00BE1164"/>
    <w:rsid w:val="00BE18E9"/>
    <w:rsid w:val="00BF0A7F"/>
    <w:rsid w:val="00BF4337"/>
    <w:rsid w:val="00BF6066"/>
    <w:rsid w:val="00BF7C8C"/>
    <w:rsid w:val="00C01681"/>
    <w:rsid w:val="00C05FA3"/>
    <w:rsid w:val="00C07170"/>
    <w:rsid w:val="00C074D1"/>
    <w:rsid w:val="00C13885"/>
    <w:rsid w:val="00C141D1"/>
    <w:rsid w:val="00C17255"/>
    <w:rsid w:val="00C238D9"/>
    <w:rsid w:val="00C25930"/>
    <w:rsid w:val="00C26D9E"/>
    <w:rsid w:val="00C351E1"/>
    <w:rsid w:val="00C47F93"/>
    <w:rsid w:val="00C5048E"/>
    <w:rsid w:val="00C54A48"/>
    <w:rsid w:val="00C56228"/>
    <w:rsid w:val="00C57E5B"/>
    <w:rsid w:val="00C6109A"/>
    <w:rsid w:val="00C63CA5"/>
    <w:rsid w:val="00C67074"/>
    <w:rsid w:val="00C72FD3"/>
    <w:rsid w:val="00C809F1"/>
    <w:rsid w:val="00C80AE3"/>
    <w:rsid w:val="00C830FE"/>
    <w:rsid w:val="00CA0403"/>
    <w:rsid w:val="00CA3251"/>
    <w:rsid w:val="00CA5C2E"/>
    <w:rsid w:val="00CA7D8C"/>
    <w:rsid w:val="00CB17D6"/>
    <w:rsid w:val="00CB1DA3"/>
    <w:rsid w:val="00CC1375"/>
    <w:rsid w:val="00CC35F7"/>
    <w:rsid w:val="00CC7596"/>
    <w:rsid w:val="00CD04C5"/>
    <w:rsid w:val="00CD09CC"/>
    <w:rsid w:val="00CE0FD6"/>
    <w:rsid w:val="00CE3BD8"/>
    <w:rsid w:val="00CF0434"/>
    <w:rsid w:val="00CF0D71"/>
    <w:rsid w:val="00D04447"/>
    <w:rsid w:val="00D126A1"/>
    <w:rsid w:val="00D1295E"/>
    <w:rsid w:val="00D1666C"/>
    <w:rsid w:val="00D17C35"/>
    <w:rsid w:val="00D17DCB"/>
    <w:rsid w:val="00D2692D"/>
    <w:rsid w:val="00D27099"/>
    <w:rsid w:val="00D33E80"/>
    <w:rsid w:val="00D35A50"/>
    <w:rsid w:val="00D40B48"/>
    <w:rsid w:val="00D43933"/>
    <w:rsid w:val="00D43C15"/>
    <w:rsid w:val="00D462D8"/>
    <w:rsid w:val="00D47CAF"/>
    <w:rsid w:val="00D555AA"/>
    <w:rsid w:val="00D6512B"/>
    <w:rsid w:val="00D7114C"/>
    <w:rsid w:val="00D71B68"/>
    <w:rsid w:val="00D80A91"/>
    <w:rsid w:val="00D80ACC"/>
    <w:rsid w:val="00D85852"/>
    <w:rsid w:val="00D9182E"/>
    <w:rsid w:val="00D93C23"/>
    <w:rsid w:val="00D96327"/>
    <w:rsid w:val="00D96505"/>
    <w:rsid w:val="00D9743E"/>
    <w:rsid w:val="00DA0E95"/>
    <w:rsid w:val="00DA1F82"/>
    <w:rsid w:val="00DB06B8"/>
    <w:rsid w:val="00DB0948"/>
    <w:rsid w:val="00DB37D2"/>
    <w:rsid w:val="00DB50C1"/>
    <w:rsid w:val="00DB6268"/>
    <w:rsid w:val="00DC1B5C"/>
    <w:rsid w:val="00DC30A5"/>
    <w:rsid w:val="00DD48C2"/>
    <w:rsid w:val="00DD49FA"/>
    <w:rsid w:val="00DD706A"/>
    <w:rsid w:val="00DE168D"/>
    <w:rsid w:val="00DE29BA"/>
    <w:rsid w:val="00DE3C1A"/>
    <w:rsid w:val="00DE7EED"/>
    <w:rsid w:val="00DF0911"/>
    <w:rsid w:val="00DF37D9"/>
    <w:rsid w:val="00DF3D7A"/>
    <w:rsid w:val="00DF5879"/>
    <w:rsid w:val="00E02DA3"/>
    <w:rsid w:val="00E034C2"/>
    <w:rsid w:val="00E06A42"/>
    <w:rsid w:val="00E10608"/>
    <w:rsid w:val="00E12E81"/>
    <w:rsid w:val="00E136D4"/>
    <w:rsid w:val="00E1583F"/>
    <w:rsid w:val="00E221FD"/>
    <w:rsid w:val="00E225FE"/>
    <w:rsid w:val="00E27891"/>
    <w:rsid w:val="00E27AD7"/>
    <w:rsid w:val="00E32089"/>
    <w:rsid w:val="00E321F5"/>
    <w:rsid w:val="00E379D0"/>
    <w:rsid w:val="00E40FEC"/>
    <w:rsid w:val="00E418F3"/>
    <w:rsid w:val="00E43754"/>
    <w:rsid w:val="00E512D4"/>
    <w:rsid w:val="00E545E2"/>
    <w:rsid w:val="00E614ED"/>
    <w:rsid w:val="00E62674"/>
    <w:rsid w:val="00E649D5"/>
    <w:rsid w:val="00E6746E"/>
    <w:rsid w:val="00E710C7"/>
    <w:rsid w:val="00E84E9A"/>
    <w:rsid w:val="00E85B13"/>
    <w:rsid w:val="00E86A38"/>
    <w:rsid w:val="00E879EF"/>
    <w:rsid w:val="00E87BFB"/>
    <w:rsid w:val="00E94638"/>
    <w:rsid w:val="00E952D1"/>
    <w:rsid w:val="00E959B7"/>
    <w:rsid w:val="00E97F05"/>
    <w:rsid w:val="00EA02C9"/>
    <w:rsid w:val="00EA2F47"/>
    <w:rsid w:val="00EA5554"/>
    <w:rsid w:val="00EB0111"/>
    <w:rsid w:val="00EB0284"/>
    <w:rsid w:val="00EB10DD"/>
    <w:rsid w:val="00EB155D"/>
    <w:rsid w:val="00EB1E3C"/>
    <w:rsid w:val="00EB4C7C"/>
    <w:rsid w:val="00EB597D"/>
    <w:rsid w:val="00EB6D84"/>
    <w:rsid w:val="00EC1931"/>
    <w:rsid w:val="00EC1FD1"/>
    <w:rsid w:val="00ED0208"/>
    <w:rsid w:val="00ED34C6"/>
    <w:rsid w:val="00ED3CBD"/>
    <w:rsid w:val="00ED4DB2"/>
    <w:rsid w:val="00ED5DE4"/>
    <w:rsid w:val="00EE0537"/>
    <w:rsid w:val="00EE5EF4"/>
    <w:rsid w:val="00EE60B4"/>
    <w:rsid w:val="00EE6513"/>
    <w:rsid w:val="00EE6F94"/>
    <w:rsid w:val="00EF09E8"/>
    <w:rsid w:val="00EF3F69"/>
    <w:rsid w:val="00F00BDF"/>
    <w:rsid w:val="00F00DDA"/>
    <w:rsid w:val="00F03AD2"/>
    <w:rsid w:val="00F051A4"/>
    <w:rsid w:val="00F05DA4"/>
    <w:rsid w:val="00F05DC3"/>
    <w:rsid w:val="00F05E71"/>
    <w:rsid w:val="00F06A11"/>
    <w:rsid w:val="00F073EB"/>
    <w:rsid w:val="00F07531"/>
    <w:rsid w:val="00F07A03"/>
    <w:rsid w:val="00F12734"/>
    <w:rsid w:val="00F12C2A"/>
    <w:rsid w:val="00F24039"/>
    <w:rsid w:val="00F30CF9"/>
    <w:rsid w:val="00F32D6B"/>
    <w:rsid w:val="00F37349"/>
    <w:rsid w:val="00F40EF1"/>
    <w:rsid w:val="00F52466"/>
    <w:rsid w:val="00F61FB4"/>
    <w:rsid w:val="00F66146"/>
    <w:rsid w:val="00F71166"/>
    <w:rsid w:val="00F749DB"/>
    <w:rsid w:val="00F7564D"/>
    <w:rsid w:val="00F769C9"/>
    <w:rsid w:val="00F775B1"/>
    <w:rsid w:val="00F80509"/>
    <w:rsid w:val="00F81900"/>
    <w:rsid w:val="00F82E90"/>
    <w:rsid w:val="00F976F0"/>
    <w:rsid w:val="00FA283D"/>
    <w:rsid w:val="00FA3806"/>
    <w:rsid w:val="00FB3B26"/>
    <w:rsid w:val="00FB469B"/>
    <w:rsid w:val="00FB64E6"/>
    <w:rsid w:val="00FC06AD"/>
    <w:rsid w:val="00FC3285"/>
    <w:rsid w:val="00FC49B2"/>
    <w:rsid w:val="00FD06AD"/>
    <w:rsid w:val="00FD11CE"/>
    <w:rsid w:val="00FD1DC9"/>
    <w:rsid w:val="00FE047A"/>
    <w:rsid w:val="00FE12B3"/>
    <w:rsid w:val="00FE12BD"/>
    <w:rsid w:val="00FE267C"/>
    <w:rsid w:val="00FE5898"/>
    <w:rsid w:val="00FE720F"/>
    <w:rsid w:val="00FF0A16"/>
    <w:rsid w:val="00FF2066"/>
    <w:rsid w:val="00FF74DA"/>
    <w:rsid w:val="00FF782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C9DE2"/>
  <w15:chartTrackingRefBased/>
  <w15:docId w15:val="{78386031-EC74-4B54-BD01-55980AF7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1CC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81CCA"/>
  </w:style>
  <w:style w:type="paragraph" w:styleId="a5">
    <w:name w:val="footer"/>
    <w:basedOn w:val="a"/>
    <w:link w:val="a6"/>
    <w:uiPriority w:val="99"/>
    <w:unhideWhenUsed/>
    <w:rsid w:val="00081CC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81CCA"/>
  </w:style>
  <w:style w:type="paragraph" w:styleId="a7">
    <w:name w:val="List Paragraph"/>
    <w:basedOn w:val="a"/>
    <w:uiPriority w:val="34"/>
    <w:qFormat/>
    <w:rsid w:val="00574B35"/>
    <w:pPr>
      <w:ind w:left="720"/>
      <w:contextualSpacing/>
    </w:pPr>
  </w:style>
  <w:style w:type="table" w:styleId="a8">
    <w:name w:val="Table Grid"/>
    <w:basedOn w:val="a1"/>
    <w:uiPriority w:val="39"/>
    <w:rsid w:val="00556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1045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31196">
      <w:bodyDiv w:val="1"/>
      <w:marLeft w:val="0"/>
      <w:marRight w:val="0"/>
      <w:marTop w:val="0"/>
      <w:marBottom w:val="0"/>
      <w:divBdr>
        <w:top w:val="none" w:sz="0" w:space="0" w:color="auto"/>
        <w:left w:val="none" w:sz="0" w:space="0" w:color="auto"/>
        <w:bottom w:val="none" w:sz="0" w:space="0" w:color="auto"/>
        <w:right w:val="none" w:sz="0" w:space="0" w:color="auto"/>
      </w:divBdr>
    </w:div>
    <w:div w:id="121966574">
      <w:bodyDiv w:val="1"/>
      <w:marLeft w:val="0"/>
      <w:marRight w:val="0"/>
      <w:marTop w:val="0"/>
      <w:marBottom w:val="0"/>
      <w:divBdr>
        <w:top w:val="none" w:sz="0" w:space="0" w:color="auto"/>
        <w:left w:val="none" w:sz="0" w:space="0" w:color="auto"/>
        <w:bottom w:val="none" w:sz="0" w:space="0" w:color="auto"/>
        <w:right w:val="none" w:sz="0" w:space="0" w:color="auto"/>
      </w:divBdr>
    </w:div>
    <w:div w:id="237981760">
      <w:bodyDiv w:val="1"/>
      <w:marLeft w:val="0"/>
      <w:marRight w:val="0"/>
      <w:marTop w:val="0"/>
      <w:marBottom w:val="0"/>
      <w:divBdr>
        <w:top w:val="none" w:sz="0" w:space="0" w:color="auto"/>
        <w:left w:val="none" w:sz="0" w:space="0" w:color="auto"/>
        <w:bottom w:val="none" w:sz="0" w:space="0" w:color="auto"/>
        <w:right w:val="none" w:sz="0" w:space="0" w:color="auto"/>
      </w:divBdr>
    </w:div>
    <w:div w:id="351803714">
      <w:bodyDiv w:val="1"/>
      <w:marLeft w:val="0"/>
      <w:marRight w:val="0"/>
      <w:marTop w:val="0"/>
      <w:marBottom w:val="0"/>
      <w:divBdr>
        <w:top w:val="none" w:sz="0" w:space="0" w:color="auto"/>
        <w:left w:val="none" w:sz="0" w:space="0" w:color="auto"/>
        <w:bottom w:val="none" w:sz="0" w:space="0" w:color="auto"/>
        <w:right w:val="none" w:sz="0" w:space="0" w:color="auto"/>
      </w:divBdr>
    </w:div>
    <w:div w:id="367876205">
      <w:bodyDiv w:val="1"/>
      <w:marLeft w:val="0"/>
      <w:marRight w:val="0"/>
      <w:marTop w:val="0"/>
      <w:marBottom w:val="0"/>
      <w:divBdr>
        <w:top w:val="none" w:sz="0" w:space="0" w:color="auto"/>
        <w:left w:val="none" w:sz="0" w:space="0" w:color="auto"/>
        <w:bottom w:val="none" w:sz="0" w:space="0" w:color="auto"/>
        <w:right w:val="none" w:sz="0" w:space="0" w:color="auto"/>
      </w:divBdr>
    </w:div>
    <w:div w:id="427967000">
      <w:bodyDiv w:val="1"/>
      <w:marLeft w:val="0"/>
      <w:marRight w:val="0"/>
      <w:marTop w:val="0"/>
      <w:marBottom w:val="0"/>
      <w:divBdr>
        <w:top w:val="none" w:sz="0" w:space="0" w:color="auto"/>
        <w:left w:val="none" w:sz="0" w:space="0" w:color="auto"/>
        <w:bottom w:val="none" w:sz="0" w:space="0" w:color="auto"/>
        <w:right w:val="none" w:sz="0" w:space="0" w:color="auto"/>
      </w:divBdr>
    </w:div>
    <w:div w:id="461267633">
      <w:bodyDiv w:val="1"/>
      <w:marLeft w:val="0"/>
      <w:marRight w:val="0"/>
      <w:marTop w:val="0"/>
      <w:marBottom w:val="0"/>
      <w:divBdr>
        <w:top w:val="none" w:sz="0" w:space="0" w:color="auto"/>
        <w:left w:val="none" w:sz="0" w:space="0" w:color="auto"/>
        <w:bottom w:val="none" w:sz="0" w:space="0" w:color="auto"/>
        <w:right w:val="none" w:sz="0" w:space="0" w:color="auto"/>
      </w:divBdr>
    </w:div>
    <w:div w:id="498545567">
      <w:bodyDiv w:val="1"/>
      <w:marLeft w:val="0"/>
      <w:marRight w:val="0"/>
      <w:marTop w:val="0"/>
      <w:marBottom w:val="0"/>
      <w:divBdr>
        <w:top w:val="none" w:sz="0" w:space="0" w:color="auto"/>
        <w:left w:val="none" w:sz="0" w:space="0" w:color="auto"/>
        <w:bottom w:val="none" w:sz="0" w:space="0" w:color="auto"/>
        <w:right w:val="none" w:sz="0" w:space="0" w:color="auto"/>
      </w:divBdr>
      <w:divsChild>
        <w:div w:id="441725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353740">
      <w:bodyDiv w:val="1"/>
      <w:marLeft w:val="0"/>
      <w:marRight w:val="0"/>
      <w:marTop w:val="0"/>
      <w:marBottom w:val="0"/>
      <w:divBdr>
        <w:top w:val="none" w:sz="0" w:space="0" w:color="auto"/>
        <w:left w:val="none" w:sz="0" w:space="0" w:color="auto"/>
        <w:bottom w:val="none" w:sz="0" w:space="0" w:color="auto"/>
        <w:right w:val="none" w:sz="0" w:space="0" w:color="auto"/>
      </w:divBdr>
    </w:div>
    <w:div w:id="558173255">
      <w:bodyDiv w:val="1"/>
      <w:marLeft w:val="0"/>
      <w:marRight w:val="0"/>
      <w:marTop w:val="0"/>
      <w:marBottom w:val="0"/>
      <w:divBdr>
        <w:top w:val="none" w:sz="0" w:space="0" w:color="auto"/>
        <w:left w:val="none" w:sz="0" w:space="0" w:color="auto"/>
        <w:bottom w:val="none" w:sz="0" w:space="0" w:color="auto"/>
        <w:right w:val="none" w:sz="0" w:space="0" w:color="auto"/>
      </w:divBdr>
      <w:divsChild>
        <w:div w:id="1854802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833265">
      <w:bodyDiv w:val="1"/>
      <w:marLeft w:val="0"/>
      <w:marRight w:val="0"/>
      <w:marTop w:val="0"/>
      <w:marBottom w:val="0"/>
      <w:divBdr>
        <w:top w:val="none" w:sz="0" w:space="0" w:color="auto"/>
        <w:left w:val="none" w:sz="0" w:space="0" w:color="auto"/>
        <w:bottom w:val="none" w:sz="0" w:space="0" w:color="auto"/>
        <w:right w:val="none" w:sz="0" w:space="0" w:color="auto"/>
      </w:divBdr>
      <w:divsChild>
        <w:div w:id="1246380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409161">
      <w:bodyDiv w:val="1"/>
      <w:marLeft w:val="0"/>
      <w:marRight w:val="0"/>
      <w:marTop w:val="0"/>
      <w:marBottom w:val="0"/>
      <w:divBdr>
        <w:top w:val="none" w:sz="0" w:space="0" w:color="auto"/>
        <w:left w:val="none" w:sz="0" w:space="0" w:color="auto"/>
        <w:bottom w:val="none" w:sz="0" w:space="0" w:color="auto"/>
        <w:right w:val="none" w:sz="0" w:space="0" w:color="auto"/>
      </w:divBdr>
    </w:div>
    <w:div w:id="621032341">
      <w:bodyDiv w:val="1"/>
      <w:marLeft w:val="0"/>
      <w:marRight w:val="0"/>
      <w:marTop w:val="0"/>
      <w:marBottom w:val="0"/>
      <w:divBdr>
        <w:top w:val="none" w:sz="0" w:space="0" w:color="auto"/>
        <w:left w:val="none" w:sz="0" w:space="0" w:color="auto"/>
        <w:bottom w:val="none" w:sz="0" w:space="0" w:color="auto"/>
        <w:right w:val="none" w:sz="0" w:space="0" w:color="auto"/>
      </w:divBdr>
    </w:div>
    <w:div w:id="655690687">
      <w:bodyDiv w:val="1"/>
      <w:marLeft w:val="0"/>
      <w:marRight w:val="0"/>
      <w:marTop w:val="0"/>
      <w:marBottom w:val="0"/>
      <w:divBdr>
        <w:top w:val="none" w:sz="0" w:space="0" w:color="auto"/>
        <w:left w:val="none" w:sz="0" w:space="0" w:color="auto"/>
        <w:bottom w:val="none" w:sz="0" w:space="0" w:color="auto"/>
        <w:right w:val="none" w:sz="0" w:space="0" w:color="auto"/>
      </w:divBdr>
    </w:div>
    <w:div w:id="657003879">
      <w:bodyDiv w:val="1"/>
      <w:marLeft w:val="0"/>
      <w:marRight w:val="0"/>
      <w:marTop w:val="0"/>
      <w:marBottom w:val="0"/>
      <w:divBdr>
        <w:top w:val="none" w:sz="0" w:space="0" w:color="auto"/>
        <w:left w:val="none" w:sz="0" w:space="0" w:color="auto"/>
        <w:bottom w:val="none" w:sz="0" w:space="0" w:color="auto"/>
        <w:right w:val="none" w:sz="0" w:space="0" w:color="auto"/>
      </w:divBdr>
    </w:div>
    <w:div w:id="672949846">
      <w:bodyDiv w:val="1"/>
      <w:marLeft w:val="0"/>
      <w:marRight w:val="0"/>
      <w:marTop w:val="0"/>
      <w:marBottom w:val="0"/>
      <w:divBdr>
        <w:top w:val="none" w:sz="0" w:space="0" w:color="auto"/>
        <w:left w:val="none" w:sz="0" w:space="0" w:color="auto"/>
        <w:bottom w:val="none" w:sz="0" w:space="0" w:color="auto"/>
        <w:right w:val="none" w:sz="0" w:space="0" w:color="auto"/>
      </w:divBdr>
    </w:div>
    <w:div w:id="773986619">
      <w:bodyDiv w:val="1"/>
      <w:marLeft w:val="0"/>
      <w:marRight w:val="0"/>
      <w:marTop w:val="0"/>
      <w:marBottom w:val="0"/>
      <w:divBdr>
        <w:top w:val="none" w:sz="0" w:space="0" w:color="auto"/>
        <w:left w:val="none" w:sz="0" w:space="0" w:color="auto"/>
        <w:bottom w:val="none" w:sz="0" w:space="0" w:color="auto"/>
        <w:right w:val="none" w:sz="0" w:space="0" w:color="auto"/>
      </w:divBdr>
    </w:div>
    <w:div w:id="786781563">
      <w:bodyDiv w:val="1"/>
      <w:marLeft w:val="0"/>
      <w:marRight w:val="0"/>
      <w:marTop w:val="0"/>
      <w:marBottom w:val="0"/>
      <w:divBdr>
        <w:top w:val="none" w:sz="0" w:space="0" w:color="auto"/>
        <w:left w:val="none" w:sz="0" w:space="0" w:color="auto"/>
        <w:bottom w:val="none" w:sz="0" w:space="0" w:color="auto"/>
        <w:right w:val="none" w:sz="0" w:space="0" w:color="auto"/>
      </w:divBdr>
    </w:div>
    <w:div w:id="791942852">
      <w:bodyDiv w:val="1"/>
      <w:marLeft w:val="0"/>
      <w:marRight w:val="0"/>
      <w:marTop w:val="0"/>
      <w:marBottom w:val="0"/>
      <w:divBdr>
        <w:top w:val="none" w:sz="0" w:space="0" w:color="auto"/>
        <w:left w:val="none" w:sz="0" w:space="0" w:color="auto"/>
        <w:bottom w:val="none" w:sz="0" w:space="0" w:color="auto"/>
        <w:right w:val="none" w:sz="0" w:space="0" w:color="auto"/>
      </w:divBdr>
      <w:divsChild>
        <w:div w:id="2032678752">
          <w:blockQuote w:val="1"/>
          <w:marLeft w:val="720"/>
          <w:marRight w:val="720"/>
          <w:marTop w:val="100"/>
          <w:marBottom w:val="100"/>
          <w:divBdr>
            <w:top w:val="none" w:sz="0" w:space="0" w:color="auto"/>
            <w:left w:val="none" w:sz="0" w:space="0" w:color="auto"/>
            <w:bottom w:val="none" w:sz="0" w:space="0" w:color="auto"/>
            <w:right w:val="none" w:sz="0" w:space="0" w:color="auto"/>
          </w:divBdr>
        </w:div>
        <w:div w:id="8010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818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906353">
      <w:bodyDiv w:val="1"/>
      <w:marLeft w:val="0"/>
      <w:marRight w:val="0"/>
      <w:marTop w:val="0"/>
      <w:marBottom w:val="0"/>
      <w:divBdr>
        <w:top w:val="none" w:sz="0" w:space="0" w:color="auto"/>
        <w:left w:val="none" w:sz="0" w:space="0" w:color="auto"/>
        <w:bottom w:val="none" w:sz="0" w:space="0" w:color="auto"/>
        <w:right w:val="none" w:sz="0" w:space="0" w:color="auto"/>
      </w:divBdr>
    </w:div>
    <w:div w:id="824779556">
      <w:bodyDiv w:val="1"/>
      <w:marLeft w:val="0"/>
      <w:marRight w:val="0"/>
      <w:marTop w:val="0"/>
      <w:marBottom w:val="0"/>
      <w:divBdr>
        <w:top w:val="none" w:sz="0" w:space="0" w:color="auto"/>
        <w:left w:val="none" w:sz="0" w:space="0" w:color="auto"/>
        <w:bottom w:val="none" w:sz="0" w:space="0" w:color="auto"/>
        <w:right w:val="none" w:sz="0" w:space="0" w:color="auto"/>
      </w:divBdr>
      <w:divsChild>
        <w:div w:id="741177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69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498884">
      <w:bodyDiv w:val="1"/>
      <w:marLeft w:val="0"/>
      <w:marRight w:val="0"/>
      <w:marTop w:val="0"/>
      <w:marBottom w:val="0"/>
      <w:divBdr>
        <w:top w:val="none" w:sz="0" w:space="0" w:color="auto"/>
        <w:left w:val="none" w:sz="0" w:space="0" w:color="auto"/>
        <w:bottom w:val="none" w:sz="0" w:space="0" w:color="auto"/>
        <w:right w:val="none" w:sz="0" w:space="0" w:color="auto"/>
      </w:divBdr>
    </w:div>
    <w:div w:id="886066148">
      <w:bodyDiv w:val="1"/>
      <w:marLeft w:val="0"/>
      <w:marRight w:val="0"/>
      <w:marTop w:val="0"/>
      <w:marBottom w:val="0"/>
      <w:divBdr>
        <w:top w:val="none" w:sz="0" w:space="0" w:color="auto"/>
        <w:left w:val="none" w:sz="0" w:space="0" w:color="auto"/>
        <w:bottom w:val="none" w:sz="0" w:space="0" w:color="auto"/>
        <w:right w:val="none" w:sz="0" w:space="0" w:color="auto"/>
      </w:divBdr>
      <w:divsChild>
        <w:div w:id="1474830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14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444064">
      <w:bodyDiv w:val="1"/>
      <w:marLeft w:val="0"/>
      <w:marRight w:val="0"/>
      <w:marTop w:val="0"/>
      <w:marBottom w:val="0"/>
      <w:divBdr>
        <w:top w:val="none" w:sz="0" w:space="0" w:color="auto"/>
        <w:left w:val="none" w:sz="0" w:space="0" w:color="auto"/>
        <w:bottom w:val="none" w:sz="0" w:space="0" w:color="auto"/>
        <w:right w:val="none" w:sz="0" w:space="0" w:color="auto"/>
      </w:divBdr>
    </w:div>
    <w:div w:id="904802423">
      <w:bodyDiv w:val="1"/>
      <w:marLeft w:val="0"/>
      <w:marRight w:val="0"/>
      <w:marTop w:val="0"/>
      <w:marBottom w:val="0"/>
      <w:divBdr>
        <w:top w:val="none" w:sz="0" w:space="0" w:color="auto"/>
        <w:left w:val="none" w:sz="0" w:space="0" w:color="auto"/>
        <w:bottom w:val="none" w:sz="0" w:space="0" w:color="auto"/>
        <w:right w:val="none" w:sz="0" w:space="0" w:color="auto"/>
      </w:divBdr>
    </w:div>
    <w:div w:id="905072697">
      <w:bodyDiv w:val="1"/>
      <w:marLeft w:val="0"/>
      <w:marRight w:val="0"/>
      <w:marTop w:val="0"/>
      <w:marBottom w:val="0"/>
      <w:divBdr>
        <w:top w:val="none" w:sz="0" w:space="0" w:color="auto"/>
        <w:left w:val="none" w:sz="0" w:space="0" w:color="auto"/>
        <w:bottom w:val="none" w:sz="0" w:space="0" w:color="auto"/>
        <w:right w:val="none" w:sz="0" w:space="0" w:color="auto"/>
      </w:divBdr>
    </w:div>
    <w:div w:id="928545232">
      <w:bodyDiv w:val="1"/>
      <w:marLeft w:val="0"/>
      <w:marRight w:val="0"/>
      <w:marTop w:val="0"/>
      <w:marBottom w:val="0"/>
      <w:divBdr>
        <w:top w:val="none" w:sz="0" w:space="0" w:color="auto"/>
        <w:left w:val="none" w:sz="0" w:space="0" w:color="auto"/>
        <w:bottom w:val="none" w:sz="0" w:space="0" w:color="auto"/>
        <w:right w:val="none" w:sz="0" w:space="0" w:color="auto"/>
      </w:divBdr>
    </w:div>
    <w:div w:id="938492803">
      <w:bodyDiv w:val="1"/>
      <w:marLeft w:val="0"/>
      <w:marRight w:val="0"/>
      <w:marTop w:val="0"/>
      <w:marBottom w:val="0"/>
      <w:divBdr>
        <w:top w:val="none" w:sz="0" w:space="0" w:color="auto"/>
        <w:left w:val="none" w:sz="0" w:space="0" w:color="auto"/>
        <w:bottom w:val="none" w:sz="0" w:space="0" w:color="auto"/>
        <w:right w:val="none" w:sz="0" w:space="0" w:color="auto"/>
      </w:divBdr>
      <w:divsChild>
        <w:div w:id="530068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9840503">
      <w:bodyDiv w:val="1"/>
      <w:marLeft w:val="0"/>
      <w:marRight w:val="0"/>
      <w:marTop w:val="0"/>
      <w:marBottom w:val="0"/>
      <w:divBdr>
        <w:top w:val="none" w:sz="0" w:space="0" w:color="auto"/>
        <w:left w:val="none" w:sz="0" w:space="0" w:color="auto"/>
        <w:bottom w:val="none" w:sz="0" w:space="0" w:color="auto"/>
        <w:right w:val="none" w:sz="0" w:space="0" w:color="auto"/>
      </w:divBdr>
      <w:divsChild>
        <w:div w:id="14225278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7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840047">
      <w:bodyDiv w:val="1"/>
      <w:marLeft w:val="0"/>
      <w:marRight w:val="0"/>
      <w:marTop w:val="0"/>
      <w:marBottom w:val="0"/>
      <w:divBdr>
        <w:top w:val="none" w:sz="0" w:space="0" w:color="auto"/>
        <w:left w:val="none" w:sz="0" w:space="0" w:color="auto"/>
        <w:bottom w:val="none" w:sz="0" w:space="0" w:color="auto"/>
        <w:right w:val="none" w:sz="0" w:space="0" w:color="auto"/>
      </w:divBdr>
    </w:div>
    <w:div w:id="1008363578">
      <w:bodyDiv w:val="1"/>
      <w:marLeft w:val="0"/>
      <w:marRight w:val="0"/>
      <w:marTop w:val="0"/>
      <w:marBottom w:val="0"/>
      <w:divBdr>
        <w:top w:val="none" w:sz="0" w:space="0" w:color="auto"/>
        <w:left w:val="none" w:sz="0" w:space="0" w:color="auto"/>
        <w:bottom w:val="none" w:sz="0" w:space="0" w:color="auto"/>
        <w:right w:val="none" w:sz="0" w:space="0" w:color="auto"/>
      </w:divBdr>
    </w:div>
    <w:div w:id="1012873955">
      <w:bodyDiv w:val="1"/>
      <w:marLeft w:val="0"/>
      <w:marRight w:val="0"/>
      <w:marTop w:val="0"/>
      <w:marBottom w:val="0"/>
      <w:divBdr>
        <w:top w:val="none" w:sz="0" w:space="0" w:color="auto"/>
        <w:left w:val="none" w:sz="0" w:space="0" w:color="auto"/>
        <w:bottom w:val="none" w:sz="0" w:space="0" w:color="auto"/>
        <w:right w:val="none" w:sz="0" w:space="0" w:color="auto"/>
      </w:divBdr>
    </w:div>
    <w:div w:id="1046373743">
      <w:bodyDiv w:val="1"/>
      <w:marLeft w:val="0"/>
      <w:marRight w:val="0"/>
      <w:marTop w:val="0"/>
      <w:marBottom w:val="0"/>
      <w:divBdr>
        <w:top w:val="none" w:sz="0" w:space="0" w:color="auto"/>
        <w:left w:val="none" w:sz="0" w:space="0" w:color="auto"/>
        <w:bottom w:val="none" w:sz="0" w:space="0" w:color="auto"/>
        <w:right w:val="none" w:sz="0" w:space="0" w:color="auto"/>
      </w:divBdr>
    </w:div>
    <w:div w:id="1144663716">
      <w:bodyDiv w:val="1"/>
      <w:marLeft w:val="0"/>
      <w:marRight w:val="0"/>
      <w:marTop w:val="0"/>
      <w:marBottom w:val="0"/>
      <w:divBdr>
        <w:top w:val="none" w:sz="0" w:space="0" w:color="auto"/>
        <w:left w:val="none" w:sz="0" w:space="0" w:color="auto"/>
        <w:bottom w:val="none" w:sz="0" w:space="0" w:color="auto"/>
        <w:right w:val="none" w:sz="0" w:space="0" w:color="auto"/>
      </w:divBdr>
    </w:div>
    <w:div w:id="1189028057">
      <w:bodyDiv w:val="1"/>
      <w:marLeft w:val="0"/>
      <w:marRight w:val="0"/>
      <w:marTop w:val="0"/>
      <w:marBottom w:val="0"/>
      <w:divBdr>
        <w:top w:val="none" w:sz="0" w:space="0" w:color="auto"/>
        <w:left w:val="none" w:sz="0" w:space="0" w:color="auto"/>
        <w:bottom w:val="none" w:sz="0" w:space="0" w:color="auto"/>
        <w:right w:val="none" w:sz="0" w:space="0" w:color="auto"/>
      </w:divBdr>
    </w:div>
    <w:div w:id="1198083628">
      <w:bodyDiv w:val="1"/>
      <w:marLeft w:val="0"/>
      <w:marRight w:val="0"/>
      <w:marTop w:val="0"/>
      <w:marBottom w:val="0"/>
      <w:divBdr>
        <w:top w:val="none" w:sz="0" w:space="0" w:color="auto"/>
        <w:left w:val="none" w:sz="0" w:space="0" w:color="auto"/>
        <w:bottom w:val="none" w:sz="0" w:space="0" w:color="auto"/>
        <w:right w:val="none" w:sz="0" w:space="0" w:color="auto"/>
      </w:divBdr>
    </w:div>
    <w:div w:id="1241939647">
      <w:bodyDiv w:val="1"/>
      <w:marLeft w:val="0"/>
      <w:marRight w:val="0"/>
      <w:marTop w:val="0"/>
      <w:marBottom w:val="0"/>
      <w:divBdr>
        <w:top w:val="none" w:sz="0" w:space="0" w:color="auto"/>
        <w:left w:val="none" w:sz="0" w:space="0" w:color="auto"/>
        <w:bottom w:val="none" w:sz="0" w:space="0" w:color="auto"/>
        <w:right w:val="none" w:sz="0" w:space="0" w:color="auto"/>
      </w:divBdr>
    </w:div>
    <w:div w:id="1252197555">
      <w:bodyDiv w:val="1"/>
      <w:marLeft w:val="0"/>
      <w:marRight w:val="0"/>
      <w:marTop w:val="0"/>
      <w:marBottom w:val="0"/>
      <w:divBdr>
        <w:top w:val="none" w:sz="0" w:space="0" w:color="auto"/>
        <w:left w:val="none" w:sz="0" w:space="0" w:color="auto"/>
        <w:bottom w:val="none" w:sz="0" w:space="0" w:color="auto"/>
        <w:right w:val="none" w:sz="0" w:space="0" w:color="auto"/>
      </w:divBdr>
    </w:div>
    <w:div w:id="1298991350">
      <w:bodyDiv w:val="1"/>
      <w:marLeft w:val="0"/>
      <w:marRight w:val="0"/>
      <w:marTop w:val="0"/>
      <w:marBottom w:val="0"/>
      <w:divBdr>
        <w:top w:val="none" w:sz="0" w:space="0" w:color="auto"/>
        <w:left w:val="none" w:sz="0" w:space="0" w:color="auto"/>
        <w:bottom w:val="none" w:sz="0" w:space="0" w:color="auto"/>
        <w:right w:val="none" w:sz="0" w:space="0" w:color="auto"/>
      </w:divBdr>
    </w:div>
    <w:div w:id="1306543939">
      <w:bodyDiv w:val="1"/>
      <w:marLeft w:val="0"/>
      <w:marRight w:val="0"/>
      <w:marTop w:val="0"/>
      <w:marBottom w:val="0"/>
      <w:divBdr>
        <w:top w:val="none" w:sz="0" w:space="0" w:color="auto"/>
        <w:left w:val="none" w:sz="0" w:space="0" w:color="auto"/>
        <w:bottom w:val="none" w:sz="0" w:space="0" w:color="auto"/>
        <w:right w:val="none" w:sz="0" w:space="0" w:color="auto"/>
      </w:divBdr>
    </w:div>
    <w:div w:id="1333334678">
      <w:bodyDiv w:val="1"/>
      <w:marLeft w:val="0"/>
      <w:marRight w:val="0"/>
      <w:marTop w:val="0"/>
      <w:marBottom w:val="0"/>
      <w:divBdr>
        <w:top w:val="none" w:sz="0" w:space="0" w:color="auto"/>
        <w:left w:val="none" w:sz="0" w:space="0" w:color="auto"/>
        <w:bottom w:val="none" w:sz="0" w:space="0" w:color="auto"/>
        <w:right w:val="none" w:sz="0" w:space="0" w:color="auto"/>
      </w:divBdr>
    </w:div>
    <w:div w:id="1390612750">
      <w:bodyDiv w:val="1"/>
      <w:marLeft w:val="0"/>
      <w:marRight w:val="0"/>
      <w:marTop w:val="0"/>
      <w:marBottom w:val="0"/>
      <w:divBdr>
        <w:top w:val="none" w:sz="0" w:space="0" w:color="auto"/>
        <w:left w:val="none" w:sz="0" w:space="0" w:color="auto"/>
        <w:bottom w:val="none" w:sz="0" w:space="0" w:color="auto"/>
        <w:right w:val="none" w:sz="0" w:space="0" w:color="auto"/>
      </w:divBdr>
    </w:div>
    <w:div w:id="1408070336">
      <w:bodyDiv w:val="1"/>
      <w:marLeft w:val="0"/>
      <w:marRight w:val="0"/>
      <w:marTop w:val="0"/>
      <w:marBottom w:val="0"/>
      <w:divBdr>
        <w:top w:val="none" w:sz="0" w:space="0" w:color="auto"/>
        <w:left w:val="none" w:sz="0" w:space="0" w:color="auto"/>
        <w:bottom w:val="none" w:sz="0" w:space="0" w:color="auto"/>
        <w:right w:val="none" w:sz="0" w:space="0" w:color="auto"/>
      </w:divBdr>
    </w:div>
    <w:div w:id="1410537553">
      <w:bodyDiv w:val="1"/>
      <w:marLeft w:val="0"/>
      <w:marRight w:val="0"/>
      <w:marTop w:val="0"/>
      <w:marBottom w:val="0"/>
      <w:divBdr>
        <w:top w:val="none" w:sz="0" w:space="0" w:color="auto"/>
        <w:left w:val="none" w:sz="0" w:space="0" w:color="auto"/>
        <w:bottom w:val="none" w:sz="0" w:space="0" w:color="auto"/>
        <w:right w:val="none" w:sz="0" w:space="0" w:color="auto"/>
      </w:divBdr>
      <w:divsChild>
        <w:div w:id="2012756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899716">
      <w:bodyDiv w:val="1"/>
      <w:marLeft w:val="0"/>
      <w:marRight w:val="0"/>
      <w:marTop w:val="0"/>
      <w:marBottom w:val="0"/>
      <w:divBdr>
        <w:top w:val="none" w:sz="0" w:space="0" w:color="auto"/>
        <w:left w:val="none" w:sz="0" w:space="0" w:color="auto"/>
        <w:bottom w:val="none" w:sz="0" w:space="0" w:color="auto"/>
        <w:right w:val="none" w:sz="0" w:space="0" w:color="auto"/>
      </w:divBdr>
    </w:div>
    <w:div w:id="1496533261">
      <w:bodyDiv w:val="1"/>
      <w:marLeft w:val="0"/>
      <w:marRight w:val="0"/>
      <w:marTop w:val="0"/>
      <w:marBottom w:val="0"/>
      <w:divBdr>
        <w:top w:val="none" w:sz="0" w:space="0" w:color="auto"/>
        <w:left w:val="none" w:sz="0" w:space="0" w:color="auto"/>
        <w:bottom w:val="none" w:sz="0" w:space="0" w:color="auto"/>
        <w:right w:val="none" w:sz="0" w:space="0" w:color="auto"/>
      </w:divBdr>
    </w:div>
    <w:div w:id="1511020795">
      <w:bodyDiv w:val="1"/>
      <w:marLeft w:val="0"/>
      <w:marRight w:val="0"/>
      <w:marTop w:val="0"/>
      <w:marBottom w:val="0"/>
      <w:divBdr>
        <w:top w:val="none" w:sz="0" w:space="0" w:color="auto"/>
        <w:left w:val="none" w:sz="0" w:space="0" w:color="auto"/>
        <w:bottom w:val="none" w:sz="0" w:space="0" w:color="auto"/>
        <w:right w:val="none" w:sz="0" w:space="0" w:color="auto"/>
      </w:divBdr>
    </w:div>
    <w:div w:id="1603955639">
      <w:bodyDiv w:val="1"/>
      <w:marLeft w:val="0"/>
      <w:marRight w:val="0"/>
      <w:marTop w:val="0"/>
      <w:marBottom w:val="0"/>
      <w:divBdr>
        <w:top w:val="none" w:sz="0" w:space="0" w:color="auto"/>
        <w:left w:val="none" w:sz="0" w:space="0" w:color="auto"/>
        <w:bottom w:val="none" w:sz="0" w:space="0" w:color="auto"/>
        <w:right w:val="none" w:sz="0" w:space="0" w:color="auto"/>
      </w:divBdr>
      <w:divsChild>
        <w:div w:id="1544950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6231620">
      <w:bodyDiv w:val="1"/>
      <w:marLeft w:val="0"/>
      <w:marRight w:val="0"/>
      <w:marTop w:val="0"/>
      <w:marBottom w:val="0"/>
      <w:divBdr>
        <w:top w:val="none" w:sz="0" w:space="0" w:color="auto"/>
        <w:left w:val="none" w:sz="0" w:space="0" w:color="auto"/>
        <w:bottom w:val="none" w:sz="0" w:space="0" w:color="auto"/>
        <w:right w:val="none" w:sz="0" w:space="0" w:color="auto"/>
      </w:divBdr>
    </w:div>
    <w:div w:id="1672836394">
      <w:bodyDiv w:val="1"/>
      <w:marLeft w:val="0"/>
      <w:marRight w:val="0"/>
      <w:marTop w:val="0"/>
      <w:marBottom w:val="0"/>
      <w:divBdr>
        <w:top w:val="none" w:sz="0" w:space="0" w:color="auto"/>
        <w:left w:val="none" w:sz="0" w:space="0" w:color="auto"/>
        <w:bottom w:val="none" w:sz="0" w:space="0" w:color="auto"/>
        <w:right w:val="none" w:sz="0" w:space="0" w:color="auto"/>
      </w:divBdr>
    </w:div>
    <w:div w:id="1732921265">
      <w:bodyDiv w:val="1"/>
      <w:marLeft w:val="0"/>
      <w:marRight w:val="0"/>
      <w:marTop w:val="0"/>
      <w:marBottom w:val="0"/>
      <w:divBdr>
        <w:top w:val="none" w:sz="0" w:space="0" w:color="auto"/>
        <w:left w:val="none" w:sz="0" w:space="0" w:color="auto"/>
        <w:bottom w:val="none" w:sz="0" w:space="0" w:color="auto"/>
        <w:right w:val="none" w:sz="0" w:space="0" w:color="auto"/>
      </w:divBdr>
      <w:divsChild>
        <w:div w:id="18481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3011322">
      <w:bodyDiv w:val="1"/>
      <w:marLeft w:val="0"/>
      <w:marRight w:val="0"/>
      <w:marTop w:val="0"/>
      <w:marBottom w:val="0"/>
      <w:divBdr>
        <w:top w:val="none" w:sz="0" w:space="0" w:color="auto"/>
        <w:left w:val="none" w:sz="0" w:space="0" w:color="auto"/>
        <w:bottom w:val="none" w:sz="0" w:space="0" w:color="auto"/>
        <w:right w:val="none" w:sz="0" w:space="0" w:color="auto"/>
      </w:divBdr>
    </w:div>
    <w:div w:id="1795639798">
      <w:bodyDiv w:val="1"/>
      <w:marLeft w:val="0"/>
      <w:marRight w:val="0"/>
      <w:marTop w:val="0"/>
      <w:marBottom w:val="0"/>
      <w:divBdr>
        <w:top w:val="none" w:sz="0" w:space="0" w:color="auto"/>
        <w:left w:val="none" w:sz="0" w:space="0" w:color="auto"/>
        <w:bottom w:val="none" w:sz="0" w:space="0" w:color="auto"/>
        <w:right w:val="none" w:sz="0" w:space="0" w:color="auto"/>
      </w:divBdr>
    </w:div>
    <w:div w:id="1933050456">
      <w:bodyDiv w:val="1"/>
      <w:marLeft w:val="0"/>
      <w:marRight w:val="0"/>
      <w:marTop w:val="0"/>
      <w:marBottom w:val="0"/>
      <w:divBdr>
        <w:top w:val="none" w:sz="0" w:space="0" w:color="auto"/>
        <w:left w:val="none" w:sz="0" w:space="0" w:color="auto"/>
        <w:bottom w:val="none" w:sz="0" w:space="0" w:color="auto"/>
        <w:right w:val="none" w:sz="0" w:space="0" w:color="auto"/>
      </w:divBdr>
    </w:div>
    <w:div w:id="1981575143">
      <w:bodyDiv w:val="1"/>
      <w:marLeft w:val="0"/>
      <w:marRight w:val="0"/>
      <w:marTop w:val="0"/>
      <w:marBottom w:val="0"/>
      <w:divBdr>
        <w:top w:val="none" w:sz="0" w:space="0" w:color="auto"/>
        <w:left w:val="none" w:sz="0" w:space="0" w:color="auto"/>
        <w:bottom w:val="none" w:sz="0" w:space="0" w:color="auto"/>
        <w:right w:val="none" w:sz="0" w:space="0" w:color="auto"/>
      </w:divBdr>
    </w:div>
    <w:div w:id="208984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3ABC7-D69A-4050-B7A8-1CABF9B11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3211</TotalTime>
  <Pages>113</Pages>
  <Words>36870</Words>
  <Characters>210161</Characters>
  <Application>Microsoft Office Word</Application>
  <DocSecurity>0</DocSecurity>
  <Lines>1751</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Daniil Ernst</dc:creator>
  <cp:keywords/>
  <dc:description/>
  <cp:lastModifiedBy>Daniil Ernst</cp:lastModifiedBy>
  <cp:revision>970</cp:revision>
  <dcterms:created xsi:type="dcterms:W3CDTF">2025-05-09T09:34:00Z</dcterms:created>
  <dcterms:modified xsi:type="dcterms:W3CDTF">2025-05-14T13:45:00Z</dcterms:modified>
</cp:coreProperties>
</file>