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none" w:color="auto" w:sz="0" w:space="0"/>
          <w:right w:val="none" w:color="auto" w:sz="0" w:space="0"/>
          <w:between w:val="none" w:color="auto" w:sz="0" w:space="0"/>
        </w:pBdr>
        <w:shd w:val="clear" w:fill="FFFFFF" w:themeFill="background1"/>
        <w:jc w:val="center"/>
        <w:rPr>
          <w:rFonts w:hint="default" w:ascii="Times New Roman" w:hAnsi="Times New Roman" w:eastAsia="Segoe UI" w:cs="Times New Roman"/>
          <w:b/>
          <w:bCs/>
          <w:i w:val="0"/>
          <w:iCs w:val="0"/>
          <w:caps w:val="0"/>
          <w:color w:val="auto"/>
          <w:spacing w:val="0"/>
          <w:sz w:val="28"/>
          <w:szCs w:val="28"/>
          <w:shd w:val="clear" w:color="auto" w:fill="auto"/>
        </w:rPr>
      </w:pPr>
      <w:r>
        <w:rPr>
          <w:rFonts w:hint="default" w:ascii="Times New Roman" w:hAnsi="Times New Roman" w:eastAsia="Segoe UI" w:cs="Times New Roman"/>
          <w:b/>
          <w:bCs/>
          <w:i w:val="0"/>
          <w:iCs w:val="0"/>
          <w:caps w:val="0"/>
          <w:color w:val="auto"/>
          <w:spacing w:val="0"/>
          <w:sz w:val="28"/>
          <w:szCs w:val="28"/>
          <w:shd w:val="clear" w:color="auto" w:fill="auto"/>
        </w:rPr>
        <w:t>Severe crises pose significant challenges to economic development.</w:t>
      </w:r>
    </w:p>
    <w:p>
      <w:pPr>
        <w:pBdr>
          <w:top w:val="none" w:color="auto" w:sz="0" w:space="0"/>
          <w:left w:val="none" w:color="auto" w:sz="0" w:space="0"/>
          <w:bottom w:val="none" w:color="auto" w:sz="0" w:space="0"/>
          <w:right w:val="none" w:color="auto" w:sz="0" w:space="0"/>
          <w:between w:val="none" w:color="auto" w:sz="0" w:space="0"/>
        </w:pBdr>
        <w:shd w:val="clear" w:fill="FFFFFF" w:themeFill="background1"/>
        <w:rPr>
          <w:rFonts w:hint="default" w:ascii="Times New Roman" w:hAnsi="Times New Roman" w:eastAsia="Segoe UI" w:cs="Times New Roman"/>
          <w:i w:val="0"/>
          <w:iCs w:val="0"/>
          <w:caps w:val="0"/>
          <w:color w:val="auto"/>
          <w:spacing w:val="0"/>
          <w:sz w:val="28"/>
          <w:szCs w:val="28"/>
          <w:shd w:val="clear" w:color="auto" w:fil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themeFill="background1"/>
        <w:spacing w:before="210" w:beforeAutospacing="0" w:after="210" w:afterAutospacing="0"/>
        <w:ind w:left="0" w:right="0" w:firstLine="708" w:firstLineChars="0"/>
        <w:rPr>
          <w:rFonts w:hint="default" w:ascii="Times New Roman" w:hAnsi="Times New Roman" w:eastAsia="Segoe UI" w:cs="Times New Roman"/>
          <w:i w:val="0"/>
          <w:iCs w:val="0"/>
          <w:caps w:val="0"/>
          <w:color w:val="auto"/>
          <w:spacing w:val="0"/>
          <w:sz w:val="28"/>
          <w:szCs w:val="28"/>
          <w:shd w:val="clear" w:color="auto" w:fill="auto"/>
        </w:rPr>
      </w:pPr>
      <w:r>
        <w:rPr>
          <w:rFonts w:hint="default" w:ascii="Times New Roman" w:hAnsi="Times New Roman" w:eastAsia="Segoe UI" w:cs="Times New Roman"/>
          <w:i w:val="0"/>
          <w:iCs w:val="0"/>
          <w:caps w:val="0"/>
          <w:color w:val="auto"/>
          <w:spacing w:val="0"/>
          <w:sz w:val="28"/>
          <w:szCs w:val="28"/>
          <w:shd w:val="clear" w:color="auto" w:fill="auto"/>
        </w:rPr>
        <w:t>In the face of a severe crisis, such as an economic downturn or a global pandemic, achieving economic development becomes an arduous task. However, history has shown that even in the most challenging circumstances, nations can find ways to foster economic growth and recovery.</w:t>
      </w: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themeFill="background1"/>
        <w:spacing w:before="210" w:beforeAutospacing="0" w:after="210" w:afterAutospacing="0"/>
        <w:ind w:left="0" w:right="0" w:firstLine="708" w:firstLineChars="0"/>
        <w:rPr>
          <w:rFonts w:hint="default" w:ascii="Times New Roman" w:hAnsi="Times New Roman" w:eastAsia="Segoe UI" w:cs="Times New Roman"/>
          <w:i w:val="0"/>
          <w:iCs w:val="0"/>
          <w:caps w:val="0"/>
          <w:color w:val="auto"/>
          <w:spacing w:val="0"/>
          <w:sz w:val="28"/>
          <w:szCs w:val="28"/>
          <w:shd w:val="clear" w:color="auto" w:fill="auto"/>
        </w:rPr>
      </w:pPr>
      <w:r>
        <w:rPr>
          <w:rFonts w:hint="default" w:ascii="Times New Roman" w:hAnsi="Times New Roman" w:eastAsia="Segoe UI" w:cs="Times New Roman"/>
          <w:i w:val="0"/>
          <w:iCs w:val="0"/>
          <w:caps w:val="0"/>
          <w:color w:val="auto"/>
          <w:spacing w:val="0"/>
          <w:sz w:val="28"/>
          <w:szCs w:val="28"/>
          <w:shd w:val="clear" w:color="auto" w:fill="auto"/>
        </w:rPr>
        <w:t>One crucial aspect of economic development during a crisis is effective governance. Governments must adopt proactive measures to stabilize the economy and restore confidence among investors and businesses. These measures often include fiscal stimulus packages, monetary policy adjustments, and regulatory reforms to facilitate economic activities.</w:t>
      </w: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themeFill="background1"/>
        <w:spacing w:before="210" w:beforeAutospacing="0" w:after="210" w:afterAutospacing="0"/>
        <w:ind w:left="0" w:right="0" w:firstLine="708" w:firstLineChars="0"/>
        <w:rPr>
          <w:rFonts w:hint="default" w:ascii="Times New Roman" w:hAnsi="Times New Roman" w:eastAsia="Segoe UI" w:cs="Times New Roman"/>
          <w:i w:val="0"/>
          <w:iCs w:val="0"/>
          <w:caps w:val="0"/>
          <w:color w:val="auto"/>
          <w:spacing w:val="0"/>
          <w:sz w:val="28"/>
          <w:szCs w:val="28"/>
          <w:shd w:val="clear" w:color="auto" w:fill="auto"/>
        </w:rPr>
      </w:pPr>
      <w:r>
        <w:rPr>
          <w:rFonts w:hint="default" w:ascii="Times New Roman" w:hAnsi="Times New Roman" w:eastAsia="Segoe UI" w:cs="Times New Roman"/>
          <w:i w:val="0"/>
          <w:iCs w:val="0"/>
          <w:caps w:val="0"/>
          <w:color w:val="auto"/>
          <w:spacing w:val="0"/>
          <w:sz w:val="28"/>
          <w:szCs w:val="28"/>
          <w:shd w:val="clear" w:color="auto" w:fill="auto"/>
        </w:rPr>
        <w:t>Moreover, crisis periods can present unique opportunities for innovation and technological advancements. As traditional industries falter, new sectors and business models emerge. Entrepreneurs and startups have an opportunity to disrupt the status quo, leading to the development of novel industries and job creation. Governments can support this process by promoting research and development, providing funding for startups, and encouraging collaboration between academia and industry.</w:t>
      </w: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themeFill="background1"/>
        <w:spacing w:before="210" w:beforeAutospacing="0" w:after="210" w:afterAutospacing="0"/>
        <w:ind w:left="0" w:right="0" w:firstLine="708" w:firstLineChars="0"/>
        <w:rPr>
          <w:rFonts w:hint="default" w:ascii="Times New Roman" w:hAnsi="Times New Roman" w:eastAsia="Segoe UI" w:cs="Times New Roman"/>
          <w:i w:val="0"/>
          <w:iCs w:val="0"/>
          <w:caps w:val="0"/>
          <w:color w:val="auto"/>
          <w:spacing w:val="0"/>
          <w:sz w:val="28"/>
          <w:szCs w:val="28"/>
          <w:shd w:val="clear" w:color="auto" w:fill="auto"/>
        </w:rPr>
      </w:pPr>
      <w:r>
        <w:rPr>
          <w:rFonts w:hint="default" w:ascii="Times New Roman" w:hAnsi="Times New Roman" w:eastAsia="Segoe UI" w:cs="Times New Roman"/>
          <w:i w:val="0"/>
          <w:iCs w:val="0"/>
          <w:caps w:val="0"/>
          <w:color w:val="auto"/>
          <w:spacing w:val="0"/>
          <w:sz w:val="28"/>
          <w:szCs w:val="28"/>
          <w:shd w:val="clear" w:color="auto" w:fill="auto"/>
        </w:rPr>
        <w:t>Investing in human capital is another critical factor for economic development during crises. Upskilling and reskilling programs can help the workforce adapt to changing market demands and facilitate a smoother transition to new sectors. Governments and educational institutions should collaborate to provide accessible and relevant training programs, ensuring that workers have the necessary skills to contribute to the evolving economy.</w:t>
      </w: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themeFill="background1"/>
        <w:spacing w:before="210" w:beforeAutospacing="0" w:after="210" w:afterAutospacing="0"/>
        <w:ind w:left="0" w:right="0" w:firstLine="708" w:firstLineChars="0"/>
        <w:rPr>
          <w:rFonts w:hint="default" w:ascii="Times New Roman" w:hAnsi="Times New Roman" w:eastAsia="Segoe UI" w:cs="Times New Roman"/>
          <w:i w:val="0"/>
          <w:iCs w:val="0"/>
          <w:caps w:val="0"/>
          <w:color w:val="auto"/>
          <w:spacing w:val="0"/>
          <w:sz w:val="28"/>
          <w:szCs w:val="28"/>
          <w:shd w:val="clear" w:color="auto" w:fill="auto"/>
        </w:rPr>
      </w:pPr>
      <w:r>
        <w:rPr>
          <w:rFonts w:hint="default" w:ascii="Times New Roman" w:hAnsi="Times New Roman" w:eastAsia="Segoe UI" w:cs="Times New Roman"/>
          <w:i w:val="0"/>
          <w:iCs w:val="0"/>
          <w:caps w:val="0"/>
          <w:color w:val="auto"/>
          <w:spacing w:val="0"/>
          <w:sz w:val="28"/>
          <w:szCs w:val="28"/>
          <w:shd w:val="clear" w:color="auto" w:fill="auto"/>
        </w:rPr>
        <w:t>International cooperation also plays a crucial role in economic development during crises. Collaboration between nations can lead to the sharing of best practices, pooling of resources, and coordinated efforts to mitigate the adverse effects of the crisis. Through initiatives such as trade agreements, financial assistance, and knowledge exchange, countries can collectively overcome challenges and promote economic recovery.</w:t>
      </w: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themeFill="background1"/>
        <w:spacing w:before="210" w:beforeAutospacing="0" w:after="210" w:afterAutospacing="0"/>
        <w:ind w:left="0" w:right="0" w:firstLine="0"/>
        <w:rPr>
          <w:rFonts w:hint="default" w:ascii="Times New Roman" w:hAnsi="Times New Roman" w:eastAsia="Segoe UI" w:cs="Times New Roman"/>
          <w:b/>
          <w:bCs/>
          <w:i w:val="0"/>
          <w:iCs w:val="0"/>
          <w:caps w:val="0"/>
          <w:color w:val="auto"/>
          <w:spacing w:val="0"/>
          <w:sz w:val="28"/>
          <w:szCs w:val="28"/>
          <w:shd w:val="clear" w:color="auto" w:fill="auto"/>
        </w:rPr>
      </w:pPr>
      <w:r>
        <w:rPr>
          <w:rFonts w:hint="default" w:ascii="Times New Roman" w:hAnsi="Times New Roman" w:eastAsia="Segoe UI" w:cs="Times New Roman"/>
          <w:b/>
          <w:bCs/>
          <w:i w:val="0"/>
          <w:iCs w:val="0"/>
          <w:caps w:val="0"/>
          <w:color w:val="auto"/>
          <w:spacing w:val="0"/>
          <w:sz w:val="28"/>
          <w:szCs w:val="28"/>
          <w:shd w:val="clear" w:color="auto" w:fill="auto"/>
        </w:rPr>
        <w:t>Conclusion:</w:t>
      </w: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themeFill="background1"/>
        <w:spacing w:before="210" w:beforeAutospacing="0" w:after="210" w:afterAutospacing="0"/>
        <w:ind w:left="0" w:right="0" w:firstLine="0"/>
        <w:rPr>
          <w:rFonts w:hint="default" w:ascii="Times New Roman" w:hAnsi="Times New Roman" w:eastAsia="Segoe UI" w:cs="Times New Roman"/>
          <w:i w:val="0"/>
          <w:iCs w:val="0"/>
          <w:caps w:val="0"/>
          <w:color w:val="auto"/>
          <w:spacing w:val="0"/>
          <w:sz w:val="28"/>
          <w:szCs w:val="28"/>
          <w:shd w:val="clear" w:color="auto" w:fill="auto"/>
        </w:rPr>
      </w:pPr>
      <w:r>
        <w:rPr>
          <w:rFonts w:hint="default" w:ascii="Times New Roman" w:hAnsi="Times New Roman" w:eastAsia="Segoe UI" w:cs="Times New Roman"/>
          <w:i w:val="0"/>
          <w:iCs w:val="0"/>
          <w:caps w:val="0"/>
          <w:color w:val="auto"/>
          <w:spacing w:val="0"/>
          <w:sz w:val="28"/>
          <w:szCs w:val="28"/>
          <w:shd w:val="clear" w:color="auto" w:fill="auto"/>
        </w:rPr>
        <w:t xml:space="preserve"> </w:t>
      </w:r>
      <w:r>
        <w:rPr>
          <w:rFonts w:hint="default" w:ascii="Times New Roman" w:hAnsi="Times New Roman" w:eastAsia="Segoe UI" w:cs="Times New Roman"/>
          <w:i w:val="0"/>
          <w:iCs w:val="0"/>
          <w:caps w:val="0"/>
          <w:color w:val="auto"/>
          <w:spacing w:val="0"/>
          <w:sz w:val="28"/>
          <w:szCs w:val="28"/>
          <w:shd w:val="clear" w:color="auto" w:fill="auto"/>
          <w:lang w:val="ru-RU"/>
        </w:rPr>
        <w:tab/>
      </w:r>
      <w:r>
        <w:rPr>
          <w:rFonts w:hint="default" w:ascii="Times New Roman" w:hAnsi="Times New Roman" w:eastAsia="Segoe UI" w:cs="Times New Roman"/>
          <w:i w:val="0"/>
          <w:iCs w:val="0"/>
          <w:caps w:val="0"/>
          <w:color w:val="auto"/>
          <w:spacing w:val="0"/>
          <w:sz w:val="28"/>
          <w:szCs w:val="28"/>
          <w:shd w:val="clear" w:color="auto" w:fill="auto"/>
        </w:rPr>
        <w:t>Despite the hardships, effective governance, innovation, human capital investment, and international cooperation can drive economic development in times of severe crises.</w:t>
      </w:r>
      <w:bookmarkStart w:id="0" w:name="_GoBack"/>
      <w:bookmarkEnd w:id="0"/>
    </w:p>
    <w:p>
      <w:pPr>
        <w:pBdr>
          <w:top w:val="none" w:color="auto" w:sz="0" w:space="0"/>
          <w:left w:val="none" w:color="auto" w:sz="0" w:space="0"/>
          <w:bottom w:val="none" w:color="auto" w:sz="0" w:space="0"/>
          <w:right w:val="none" w:color="auto" w:sz="0" w:space="0"/>
          <w:between w:val="none" w:color="auto" w:sz="0" w:space="0"/>
        </w:pBdr>
        <w:shd w:val="clear" w:fill="FFFFFF" w:themeFill="background1"/>
        <w:rPr>
          <w:rFonts w:hint="default" w:ascii="Times New Roman" w:hAnsi="Times New Roman" w:eastAsia="Segoe UI" w:cs="Times New Roman"/>
          <w:i w:val="0"/>
          <w:iCs w:val="0"/>
          <w:caps w:val="0"/>
          <w:color w:val="auto"/>
          <w:spacing w:val="0"/>
          <w:sz w:val="28"/>
          <w:szCs w:val="28"/>
          <w:shd w:val="clear" w:color="auto" w:fill="auto"/>
        </w:rPr>
      </w:pPr>
    </w:p>
    <w:sectPr>
      <w:pgSz w:w="11906" w:h="16838"/>
      <w:pgMar w:top="1134" w:right="1701" w:bottom="1134"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MS UI Gothic">
    <w:panose1 w:val="020B0600070205080204"/>
    <w:charset w:val="80"/>
    <w:family w:val="auto"/>
    <w:pitch w:val="default"/>
    <w:sig w:usb0="E00002FF" w:usb1="6AC7FDFB" w:usb2="08000012" w:usb3="00000000" w:csb0="4002009F" w:csb1="DFD70000"/>
  </w:font>
  <w:font w:name="MS PGothic">
    <w:panose1 w:val="020B0600070205080204"/>
    <w:charset w:val="80"/>
    <w:family w:val="auto"/>
    <w:pitch w:val="default"/>
    <w:sig w:usb0="E00002FF" w:usb1="6AC7FDFB" w:usb2="08000012" w:usb3="00000000" w:csb0="4002009F" w:csb1="DFD70000"/>
  </w:font>
  <w:font w:name="Microsoft JhengHei UI Light">
    <w:panose1 w:val="020B0304030504040204"/>
    <w:charset w:val="88"/>
    <w:family w:val="auto"/>
    <w:pitch w:val="default"/>
    <w:sig w:usb0="800002A7" w:usb1="28CF4400" w:usb2="00000016" w:usb3="00000000" w:csb0="00100009" w:csb1="00000000"/>
  </w:font>
  <w:font w:name="Segoe UI Semilight">
    <w:panose1 w:val="020B0402040204020203"/>
    <w:charset w:val="00"/>
    <w:family w:val="auto"/>
    <w:pitch w:val="default"/>
    <w:sig w:usb0="E4002EFF" w:usb1="C000E47F" w:usb2="00000009" w:usb3="00000000" w:csb0="200001FF" w:csb1="00000000"/>
  </w:font>
  <w:font w:name="Sitka Subheading">
    <w:panose1 w:val="02000505000000020004"/>
    <w:charset w:val="00"/>
    <w:family w:val="auto"/>
    <w:pitch w:val="default"/>
    <w:sig w:usb0="A00002EF" w:usb1="4000204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E921E4"/>
    <w:rsid w:val="26007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2023-05-28T18:40:02Z</dcterms:created>
  <dc:creator>Sofiia</dc:creator>
  <cp:lastModifiedBy>София Оленева</cp:lastModifiedBy>
  <dcterms:modified xsi:type="dcterms:W3CDTF">2023-05-28T18:41:26Z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A7F009BDD85C4021AFF3C817A73D38B4</vt:lpwstr>
  </property>
</Properties>
</file>