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страницы </w:t>
      </w:r>
      <w:hyperlink r:id="rId2">
        <w:r>
          <w:rPr>
            <w:rStyle w:val="Style15"/>
            <w:sz w:val="28"/>
            <w:szCs w:val="28"/>
          </w:rPr>
          <w:t>https://goodram.kiev.ua/cats/mini-fleshki/</w:t>
        </w:r>
      </w:hyperlink>
      <w:r>
        <w:rPr>
          <w:sz w:val="28"/>
          <w:szCs w:val="28"/>
        </w:rPr>
        <w:t> </w:t>
      </w:r>
    </w:p>
    <w:p>
      <w:pPr>
        <w:pStyle w:val="Style17"/>
        <w:bidi w:val="0"/>
        <w:spacing w:before="0" w:after="140"/>
        <w:jc w:val="both"/>
        <w:rPr>
          <w:rStyle w:val="Style15"/>
          <w:sz w:val="28"/>
          <w:szCs w:val="28"/>
        </w:rPr>
      </w:pPr>
      <w:hyperlink r:id="rId3">
        <w:r>
          <w:rPr>
            <w:rStyle w:val="Style15"/>
            <w:sz w:val="28"/>
            <w:szCs w:val="28"/>
          </w:rPr>
          <w:t>https://text.ru/antiplagiat/5c7d21d5275aa</w:t>
        </w:r>
      </w:hyperlink>
    </w:p>
    <w:p>
      <w:pPr>
        <w:pStyle w:val="Style17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На современном рынке</w:t>
      </w:r>
      <w:r>
        <w:rPr>
          <w:sz w:val="28"/>
          <w:szCs w:val="28"/>
          <w:shd w:fill="B2B2B2" w:val="clear"/>
        </w:rPr>
        <w:t xml:space="preserve"> гаджетов</w:t>
      </w:r>
      <w:r>
        <w:rPr>
          <w:sz w:val="28"/>
          <w:szCs w:val="28"/>
        </w:rPr>
        <w:t xml:space="preserve"> появляются </w:t>
      </w:r>
      <w:r>
        <w:rPr>
          <w:sz w:val="28"/>
          <w:szCs w:val="28"/>
          <w:shd w:fill="B2B2B2" w:val="clear"/>
        </w:rPr>
        <w:t>интересные</w:t>
      </w:r>
      <w:r>
        <w:rPr>
          <w:sz w:val="28"/>
          <w:szCs w:val="28"/>
        </w:rPr>
        <w:t xml:space="preserve"> новинки. К их числу можно отнести</w:t>
      </w:r>
      <w:r>
        <w:rPr>
          <w:b/>
          <w:bCs/>
          <w:sz w:val="28"/>
          <w:szCs w:val="28"/>
        </w:rPr>
        <w:t xml:space="preserve"> маленькие флешки usb</w:t>
      </w:r>
      <w:r>
        <w:rPr>
          <w:sz w:val="28"/>
          <w:szCs w:val="28"/>
        </w:rPr>
        <w:t xml:space="preserve">. Они привлекают покупателей не только стильным видом, но и техническими характеристиками. Нанесение фирменного логотипа на корпус </w:t>
      </w:r>
      <w:r>
        <w:rPr>
          <w:sz w:val="28"/>
          <w:szCs w:val="28"/>
          <w:shd w:fill="B2B2B2" w:val="clear"/>
        </w:rPr>
        <w:t>накопителя</w:t>
      </w:r>
      <w:r>
        <w:rPr>
          <w:sz w:val="28"/>
          <w:szCs w:val="28"/>
        </w:rPr>
        <w:t xml:space="preserve"> превратит </w:t>
      </w:r>
      <w:r>
        <w:rPr>
          <w:sz w:val="28"/>
          <w:szCs w:val="28"/>
          <w:shd w:fill="B2B2B2" w:val="clear"/>
        </w:rPr>
        <w:t>usb устройство</w:t>
      </w:r>
      <w:r>
        <w:rPr>
          <w:sz w:val="28"/>
          <w:szCs w:val="28"/>
        </w:rPr>
        <w:t xml:space="preserve"> в оригинальный корпоративный сувенир. Такой </w:t>
      </w:r>
      <w:r>
        <w:rPr>
          <w:sz w:val="28"/>
          <w:szCs w:val="28"/>
          <w:shd w:fill="B2B2B2" w:val="clear"/>
        </w:rPr>
        <w:t>товар</w:t>
      </w:r>
      <w:r>
        <w:rPr>
          <w:sz w:val="28"/>
          <w:szCs w:val="28"/>
        </w:rPr>
        <w:t xml:space="preserve"> незаменим при проведении конференций, презентаций. Современный гаджет в качестве делового подарка повысит реноме дарящего в глазах бизнес-партнеров: использование дорогостоящих промо-продуктов содействует росту имиджа компании.</w:t>
      </w:r>
    </w:p>
    <w:p>
      <w:pPr>
        <w:pStyle w:val="2"/>
        <w:rPr/>
      </w:pPr>
      <w:r>
        <w:rPr/>
        <w:t>Мини usb накопители: особенности, модели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конструкторов технологических новинок является трендом </w:t>
      </w:r>
      <w:r>
        <w:rPr>
          <w:sz w:val="28"/>
          <w:szCs w:val="28"/>
        </w:rPr>
        <w:t>минимизация</w:t>
      </w:r>
      <w:r>
        <w:rPr>
          <w:sz w:val="28"/>
          <w:szCs w:val="28"/>
        </w:rPr>
        <w:t xml:space="preserve"> форм. Компактность, эргономичность и функциональность — вот что ценится среди требовательных потребителей. В связи с этим растем количество клиентов, изъявляющих желание </w:t>
      </w:r>
      <w:r>
        <w:rPr>
          <w:b/>
          <w:bCs/>
          <w:sz w:val="28"/>
          <w:szCs w:val="28"/>
        </w:rPr>
        <w:t>купить флешки маленького размера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Учитывая спрос на компактные гаджеты, мы предлагаем несколько моделей, отличающихся такими параметрами: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Объем. Флеш память на 8, 16, 32, 64 ГБ позволяет выбрать нужный вариант, исходя из потребностей клиента.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Иниерфейс. Кроме</w:t>
      </w:r>
      <w:r>
        <w:rPr>
          <w:sz w:val="28"/>
          <w:szCs w:val="28"/>
          <w:shd w:fill="B2B2B2" w:val="clear"/>
        </w:rPr>
        <w:t xml:space="preserve"> флешек</w:t>
      </w:r>
      <w:r>
        <w:rPr>
          <w:sz w:val="28"/>
          <w:szCs w:val="28"/>
        </w:rPr>
        <w:t xml:space="preserve"> 2.0 предлагаем накопители с интерфейсом 3.0. Такие гаджеты совместимы со всеми операционными системами, могут считываться не только компьютерами, но и планшетами, игровыми приставками, смартфонами. Они совместимы с более ранними версиями: 1.0 и 2.0.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конструкции корпуса. В каталоге представлены </w:t>
      </w:r>
      <w:r>
        <w:rPr>
          <w:b/>
          <w:bCs/>
          <w:sz w:val="28"/>
          <w:szCs w:val="28"/>
        </w:rPr>
        <w:t>мини usb флешки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 съемным колпачком, с поворотным и выдвижным механизмом, втянутым в корпус приводом.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shd w:fill="B2B2B2" w:val="clear"/>
        </w:rPr>
        <w:t>ассортименте</w:t>
      </w:r>
      <w:r>
        <w:rPr>
          <w:sz w:val="28"/>
          <w:szCs w:val="28"/>
        </w:rPr>
        <w:t xml:space="preserve"> мини-накопителей есть модели с отверстием в корпусе или с кольцом, позволяющими прикрепить </w:t>
      </w:r>
      <w:r>
        <w:rPr>
          <w:sz w:val="28"/>
          <w:szCs w:val="28"/>
          <w:shd w:fill="B2B2B2" w:val="clear"/>
        </w:rPr>
        <w:t>флешку</w:t>
      </w:r>
      <w:r>
        <w:rPr>
          <w:sz w:val="28"/>
          <w:szCs w:val="28"/>
        </w:rPr>
        <w:t xml:space="preserve"> к брелоку с ключами. Можно продеть в зазор ленту или цепочку для ношения гаджета на шее.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особое внимание на </w:t>
      </w:r>
      <w:r>
        <w:rPr>
          <w:rStyle w:val="Style14"/>
          <w:b w:val="false"/>
          <w:bCs w:val="false"/>
          <w:sz w:val="28"/>
          <w:szCs w:val="28"/>
        </w:rPr>
        <w:t xml:space="preserve">GOODRAM Piccolo 2.0: </w:t>
      </w:r>
      <w:r>
        <w:rPr>
          <w:rStyle w:val="Style14"/>
          <w:b w:val="false"/>
          <w:bCs w:val="false"/>
          <w:sz w:val="28"/>
          <w:szCs w:val="28"/>
        </w:rPr>
        <w:t xml:space="preserve">размер гаджета 20,6 х 15,5 мм, его можно не вынимать из </w:t>
      </w:r>
      <w:r>
        <w:rPr>
          <w:sz w:val="28"/>
          <w:szCs w:val="28"/>
        </w:rPr>
        <w:t>USB-порт</w:t>
      </w:r>
      <w:r>
        <w:rPr>
          <w:sz w:val="28"/>
          <w:szCs w:val="28"/>
        </w:rPr>
        <w:t xml:space="preserve">а компьютера или радиоприемника </w:t>
      </w:r>
      <w:r>
        <w:rPr>
          <w:sz w:val="28"/>
          <w:szCs w:val="28"/>
        </w:rPr>
        <w:t>автомобиля</w:t>
      </w:r>
      <w:r>
        <w:rPr>
          <w:sz w:val="28"/>
          <w:szCs w:val="28"/>
        </w:rPr>
        <w:t>. Но даже на такой маленькой поверхности мы сможем разместить логотип вашей компании.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Еще одна новинка — м</w:t>
      </w:r>
      <w:r>
        <w:rPr>
          <w:sz w:val="28"/>
          <w:szCs w:val="28"/>
        </w:rPr>
        <w:t xml:space="preserve">ини USB флешка ODD3. </w:t>
      </w:r>
      <w:r>
        <w:rPr>
          <w:sz w:val="28"/>
          <w:szCs w:val="28"/>
        </w:rPr>
        <w:t xml:space="preserve">Устройство с двумя разъемами позволяет записывать информацию из </w:t>
      </w:r>
      <w:r>
        <w:rPr>
          <w:sz w:val="28"/>
          <w:szCs w:val="28"/>
          <w:shd w:fill="B2B2B2" w:val="clear"/>
        </w:rPr>
        <w:t>интернета</w:t>
      </w:r>
      <w:r>
        <w:rPr>
          <w:sz w:val="28"/>
          <w:szCs w:val="28"/>
        </w:rPr>
        <w:t xml:space="preserve"> напрямую с компьютера на смартфон или другой девайс.</w:t>
      </w:r>
    </w:p>
    <w:p>
      <w:pPr>
        <w:pStyle w:val="Style17"/>
        <w:spacing w:before="0" w:after="140"/>
        <w:jc w:val="both"/>
        <w:rPr/>
      </w:pPr>
      <w:r>
        <w:rPr/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rPr/>
      </w:pPr>
      <w:r>
        <w:rPr/>
        <w:t>Эффективный рекламный инструмент по доступной цене</w:t>
      </w:r>
    </w:p>
    <w:p>
      <w:pPr>
        <w:pStyle w:val="Style17"/>
        <w:bidi w:val="0"/>
        <w:spacing w:before="0" w:after="140"/>
        <w:jc w:val="left"/>
        <w:rPr>
          <w:sz w:val="28"/>
          <w:szCs w:val="28"/>
        </w:rPr>
      </w:pPr>
      <w:r>
        <w:rPr>
          <w:sz w:val="28"/>
          <w:szCs w:val="28"/>
        </w:rPr>
        <w:t>Мы работаем с брендированием флешек GoodRAM с 2007 года. За эти годы выработали собственные подходы к каждой модели: поверхность корпуса будет задействована максимально. Коммерческая информация, нанесенная на современный гаджет, содействует рекламному продвижению бренда. А если учесть, что накопители стали незаменимыми в повседневной практике, то постоянный контакт потребителя с промо-носителем гарантирует узнаваемость торговой марки.</w:t>
      </w:r>
    </w:p>
    <w:p>
      <w:pPr>
        <w:pStyle w:val="Style17"/>
        <w:bidi w:val="0"/>
        <w:spacing w:before="0" w:after="14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упить мини флешки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нанесение логотипа сегодня — это выгодное вложение в будущее бизнеса или проекта. Мы реализуем флеш память напрямую от производителя — польской ТМ GoodRAM, завоевавшей популярность на европейском рынке. Этот факт, а также то, что продаем товар </w:t>
      </w:r>
      <w:r>
        <w:rPr>
          <w:sz w:val="28"/>
          <w:szCs w:val="28"/>
          <w:shd w:fill="B2B2B2" w:val="clear"/>
        </w:rPr>
        <w:t>оптом</w:t>
      </w:r>
      <w:r>
        <w:rPr>
          <w:sz w:val="28"/>
          <w:szCs w:val="28"/>
        </w:rPr>
        <w:t>, значительно снижает стоимость продукции для заказчиков. При заказе от 20 флешек — нанесение логотипа бесплатно.</w:t>
      </w:r>
    </w:p>
    <w:p>
      <w:pPr>
        <w:pStyle w:val="Style17"/>
        <w:bidi w:val="0"/>
        <w:spacing w:before="0" w:after="14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140"/>
        <w:jc w:val="both"/>
        <w:rPr/>
      </w:pPr>
      <w:r>
        <w:rPr/>
      </w:r>
    </w:p>
    <w:p>
      <w:pPr>
        <w:pStyle w:val="Style17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361" w:right="567" w:header="0" w:top="56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Bookman Old Style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keepLines/>
      <w:widowControl/>
      <w:spacing w:lineRule="auto" w:line="276"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Заголовок 2"/>
    <w:basedOn w:val="Style16"/>
    <w:p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2">
    <w:name w:val="Основной шрифт абзаца"/>
    <w:rPr/>
  </w:style>
  <w:style w:type="character" w:styleId="FontStyle11">
    <w:name w:val="Font Style11"/>
    <w:basedOn w:val="Style12"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Style12"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basedOn w:val="Style12"/>
    <w:rPr>
      <w:rFonts w:ascii="Bookman Old Style" w:hAnsi="Bookman Old Style" w:cs="Bookman Old Style"/>
      <w:sz w:val="14"/>
      <w:szCs w:val="14"/>
    </w:rPr>
  </w:style>
  <w:style w:type="character" w:styleId="FontStyle14">
    <w:name w:val="Font Style14"/>
    <w:basedOn w:val="Style12"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basedOn w:val="Style12"/>
    <w:rPr>
      <w:rFonts w:ascii="Times New Roman" w:hAnsi="Times New Roman" w:cs="Times New Roman"/>
      <w:spacing w:val="-10"/>
      <w:sz w:val="20"/>
      <w:szCs w:val="20"/>
    </w:rPr>
  </w:style>
  <w:style w:type="character" w:styleId="HTML">
    <w:name w:val="Стандартный HTML Знак"/>
    <w:basedOn w:val="Style12"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basedOn w:val="Style12"/>
    <w:rPr>
      <w:rFonts w:ascii="Cambria" w:hAnsi="Cambria" w:cs="Cambria"/>
      <w:b/>
      <w:bCs/>
      <w:color w:val="365F91"/>
      <w:sz w:val="28"/>
      <w:szCs w:val="28"/>
    </w:rPr>
  </w:style>
  <w:style w:type="character" w:styleId="FontStyle">
    <w:name w:val="Font Style"/>
    <w:rPr>
      <w:color w:val="000000"/>
      <w:sz w:val="20"/>
      <w:szCs w:val="20"/>
    </w:rPr>
  </w:style>
  <w:style w:type="character" w:styleId="Style13">
    <w:name w:val="Маркеры списка"/>
    <w:rPr>
      <w:rFonts w:ascii="OpenSymbol" w:hAnsi="OpenSymbol" w:eastAsia="OpenSymbol" w:cs="OpenSymbol"/>
    </w:rPr>
  </w:style>
  <w:style w:type="character" w:styleId="Style14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DefaultParagraphFont">
    <w:name w:val="Default Paragraph Font"/>
    <w:rPr/>
  </w:style>
  <w:style w:type="character" w:styleId="Style15">
    <w:name w:val="Интернет-ссылка"/>
    <w:basedOn w:val="DefaultParagraphFont"/>
    <w:rPr>
      <w:color w:val="0000FF"/>
      <w:u w:val="single"/>
      <w:lang w:val="zxx" w:eastAsia="zxx" w:bidi="zxx"/>
    </w:rPr>
  </w:style>
  <w:style w:type="character" w:styleId="ListLabel16">
    <w:name w:val="ListLabel 16"/>
    <w:rPr>
      <w:rFonts w:cs="Symbol"/>
    </w:rPr>
  </w:style>
  <w:style w:type="character" w:styleId="ListLabel17">
    <w:name w:val="ListLabel 17"/>
    <w:rPr>
      <w:rFonts w:cs="OpenSymbol"/>
    </w:rPr>
  </w:style>
  <w:style w:type="character" w:styleId="ListLabel18">
    <w:name w:val="ListLabel 18"/>
    <w:rPr>
      <w:rFonts w:cs="Symbol"/>
    </w:rPr>
  </w:style>
  <w:style w:type="character" w:styleId="ListLabel19">
    <w:name w:val="ListLabel 19"/>
    <w:rPr>
      <w:rFonts w:cs="OpenSymbol"/>
    </w:rPr>
  </w:style>
  <w:style w:type="character" w:styleId="ListLabel20">
    <w:name w:val="ListLabel 20"/>
    <w:rPr>
      <w:rFonts w:cs="Symbol"/>
    </w:rPr>
  </w:style>
  <w:style w:type="character" w:styleId="ListLabel21">
    <w:name w:val="ListLabel 21"/>
    <w:rPr>
      <w:rFonts w:cs="Symbol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Style110">
    <w:name w:val="Style1"/>
    <w:basedOn w:val="Normal"/>
    <w:pPr>
      <w:spacing w:lineRule="exact" w:line="277"/>
      <w:ind w:left="0" w:right="0" w:firstLine="691"/>
      <w:jc w:val="both"/>
    </w:pPr>
    <w:rPr/>
  </w:style>
  <w:style w:type="paragraph" w:styleId="Style21">
    <w:name w:val="Style2"/>
    <w:basedOn w:val="Normal"/>
    <w:pPr>
      <w:spacing w:lineRule="exact" w:line="277"/>
      <w:ind w:left="0" w:right="0" w:firstLine="773"/>
      <w:jc w:val="both"/>
    </w:pPr>
    <w:rPr/>
  </w:style>
  <w:style w:type="paragraph" w:styleId="Style31">
    <w:name w:val="Style3"/>
    <w:basedOn w:val="Normal"/>
    <w:pPr>
      <w:spacing w:lineRule="exact" w:line="278"/>
      <w:jc w:val="both"/>
    </w:pPr>
    <w:rPr/>
  </w:style>
  <w:style w:type="paragraph" w:styleId="Style41">
    <w:name w:val="Style4"/>
    <w:basedOn w:val="Normal"/>
    <w:pPr>
      <w:spacing w:lineRule="exact" w:line="277"/>
      <w:ind w:left="0" w:right="0" w:firstLine="696"/>
    </w:pPr>
    <w:rPr/>
  </w:style>
  <w:style w:type="paragraph" w:styleId="HTML1">
    <w:name w:val="Стандартный HTML"/>
    <w:basedOn w:val="Normal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Style22">
    <w:name w:val="Заглавие"/>
    <w:basedOn w:val="Style16"/>
    <w:pPr/>
    <w:rPr/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oodram.kiev.ua/cats/mini-fleshki/" TargetMode="External"/><Relationship Id="rId3" Type="http://schemas.openxmlformats.org/officeDocument/2006/relationships/hyperlink" Target="https://text.ru/antiplagiat/5c7d21d5275aa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2013-01-02T16:15:00Z</dcterms:created>
  <dc:creator>V2Znv</dc:creator>
  <dc:language>ru-RU</dc:language>
  <cp:lastModifiedBy>giv_vaas</cp:lastModifiedBy>
  <cp:lastPrinted>2012-12-29T09:56:00Z</cp:lastPrinted>
  <dcterms:modified xsi:type="dcterms:W3CDTF">2013-01-02T16:15:00Z</dcterms:modified>
  <cp:revision>2</cp:revision>
</cp:coreProperties>
</file>