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8CA" w:rsidRDefault="00A868CA" w:rsidP="00A868CA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WALERIAN</w:t>
      </w:r>
      <w:r>
        <w:rPr>
          <w:rFonts w:ascii="Times New Roman" w:hAnsi="Times New Roman" w:cs="Times New Roman"/>
          <w:sz w:val="26"/>
          <w:szCs w:val="26"/>
          <w:lang w:val="pl-PL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 tabletki powlekane 30 mg</w:t>
      </w:r>
    </w:p>
    <w:p w:rsidR="00A868CA" w:rsidRDefault="00A868CA" w:rsidP="00A868CA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>
        <w:rPr>
          <w:rFonts w:ascii="Times New Roman" w:hAnsi="Times New Roman" w:cs="Times New Roman"/>
          <w:sz w:val="26"/>
          <w:szCs w:val="26"/>
        </w:rPr>
        <w:t>Lek zmniejsza pobudliwość ośrodkowego układu nerwowego. Działanie uspokajające jest powolne, ale dość stabilne.</w:t>
      </w:r>
    </w:p>
    <w:p w:rsidR="00A868CA" w:rsidRDefault="00A868CA" w:rsidP="00A868CA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Wskazania: zwiększona pobudliwość nerwowa, bezsenność; </w:t>
      </w:r>
    </w:p>
    <w:p w:rsidR="00A868CA" w:rsidRDefault="00A868CA" w:rsidP="00A868CA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pl-PL"/>
        </w:rPr>
        <w:t>Zalecane zpożycie a dawkowanie</w:t>
      </w:r>
      <w:r>
        <w:rPr>
          <w:rFonts w:ascii="Times New Roman" w:hAnsi="Times New Roman" w:cs="Times New Roman"/>
          <w:sz w:val="26"/>
          <w:szCs w:val="26"/>
        </w:rPr>
        <w:t xml:space="preserve">: lek podaje się doustnie po posiłku. Zalecana dawka dla dorosłych i dzieci powyżej 12 roku życia to 30-60 mg (1-2 tabletki) 3-4 razy dziennie. Tabletki połykać bez żucia, popijając dużą ilością </w:t>
      </w:r>
      <w:r>
        <w:rPr>
          <w:rFonts w:ascii="Times New Roman" w:hAnsi="Times New Roman" w:cs="Times New Roman"/>
          <w:sz w:val="26"/>
          <w:szCs w:val="26"/>
          <w:lang w:val="pl-PL"/>
        </w:rPr>
        <w:t>wody</w:t>
      </w:r>
      <w:r>
        <w:rPr>
          <w:rFonts w:ascii="Times New Roman" w:hAnsi="Times New Roman" w:cs="Times New Roman"/>
          <w:sz w:val="26"/>
          <w:szCs w:val="26"/>
        </w:rPr>
        <w:t>. Podczas stosowania leku należy powstrzymać się od picia alkoholu. Czas trwania leczenia określa się w zależności od efektu terapeutycznego i tolerancji leku.</w:t>
      </w:r>
    </w:p>
    <w:p w:rsidR="00A868CA" w:rsidRDefault="00A868CA" w:rsidP="00A868CA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>
        <w:rPr>
          <w:rFonts w:ascii="Times New Roman" w:hAnsi="Times New Roman" w:cs="Times New Roman"/>
          <w:sz w:val="26"/>
          <w:szCs w:val="26"/>
        </w:rPr>
        <w:t xml:space="preserve">Przeciwwskazania: indywidualna wrażliwość na walerianę lub inne składniki leku, </w:t>
      </w:r>
      <w:r>
        <w:rPr>
          <w:rFonts w:ascii="Times New Roman" w:hAnsi="Times New Roman" w:cs="Times New Roman"/>
          <w:sz w:val="26"/>
          <w:szCs w:val="26"/>
          <w:lang w:val="pl-PL"/>
        </w:rPr>
        <w:t>d</w:t>
      </w:r>
      <w:r>
        <w:rPr>
          <w:rFonts w:ascii="Times New Roman" w:hAnsi="Times New Roman" w:cs="Times New Roman"/>
          <w:sz w:val="26"/>
          <w:szCs w:val="26"/>
        </w:rPr>
        <w:t>epresja</w:t>
      </w:r>
      <w:r>
        <w:rPr>
          <w:rFonts w:ascii="Times New Roman" w:hAnsi="Times New Roman" w:cs="Times New Roman"/>
          <w:sz w:val="26"/>
          <w:szCs w:val="26"/>
          <w:lang w:val="pl-PL"/>
        </w:rPr>
        <w:t>.</w:t>
      </w:r>
    </w:p>
    <w:p w:rsidR="00A868CA" w:rsidRDefault="00A868CA" w:rsidP="00A868CA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Efekty uboczne: zawroty głowy, senność, tłumienie reakcji emocjonalnych, depresja, ogólne osłabienie, obniżona sprawność psychiczna i fizyczna, nudności, reakcje nadwrażliwości, w tym wysypka, swędzenie.</w:t>
      </w:r>
    </w:p>
    <w:p w:rsidR="00A868CA" w:rsidRDefault="00A868CA" w:rsidP="00A868CA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Przedawkowanie, objawy: ból głowy, zawroty głowy, senność, ogólne osłabienie, drżenie rąk, rozszerzenie źrenic, </w:t>
      </w:r>
      <w:r>
        <w:rPr>
          <w:rFonts w:ascii="Times New Roman" w:hAnsi="Times New Roman" w:cs="Times New Roman"/>
          <w:sz w:val="26"/>
          <w:szCs w:val="26"/>
          <w:lang w:val="pl-PL"/>
        </w:rPr>
        <w:t xml:space="preserve">odczucie </w:t>
      </w:r>
      <w:r>
        <w:rPr>
          <w:rFonts w:ascii="Times New Roman" w:hAnsi="Times New Roman" w:cs="Times New Roman"/>
          <w:sz w:val="26"/>
          <w:szCs w:val="26"/>
        </w:rPr>
        <w:t>ucisk</w:t>
      </w:r>
      <w:r>
        <w:rPr>
          <w:rFonts w:ascii="Times New Roman" w:hAnsi="Times New Roman" w:cs="Times New Roman"/>
          <w:sz w:val="26"/>
          <w:szCs w:val="26"/>
          <w:lang w:val="pl-PL"/>
        </w:rPr>
        <w:t>u</w:t>
      </w:r>
      <w:r>
        <w:rPr>
          <w:rFonts w:ascii="Times New Roman" w:hAnsi="Times New Roman" w:cs="Times New Roman"/>
          <w:sz w:val="26"/>
          <w:szCs w:val="26"/>
        </w:rPr>
        <w:t xml:space="preserve"> w klatce piersiowej, bóle brzucha, nudności, osłabienie słuchu i wzroku, tachykardia.</w:t>
      </w:r>
    </w:p>
    <w:p w:rsidR="00A868CA" w:rsidRDefault="00A868CA" w:rsidP="00A868CA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Leczenie: </w:t>
      </w:r>
      <w:r>
        <w:rPr>
          <w:rFonts w:ascii="Times New Roman" w:hAnsi="Times New Roman" w:cs="Times New Roman"/>
          <w:sz w:val="26"/>
          <w:szCs w:val="26"/>
          <w:lang w:val="pl-PL"/>
        </w:rPr>
        <w:t>odstawić lek</w:t>
      </w:r>
      <w:r>
        <w:rPr>
          <w:rFonts w:ascii="Times New Roman" w:hAnsi="Times New Roman" w:cs="Times New Roman"/>
          <w:sz w:val="26"/>
          <w:szCs w:val="26"/>
        </w:rPr>
        <w:t>, przepłu</w:t>
      </w:r>
      <w:r>
        <w:rPr>
          <w:rFonts w:ascii="Times New Roman" w:hAnsi="Times New Roman" w:cs="Times New Roman"/>
          <w:sz w:val="26"/>
          <w:szCs w:val="26"/>
          <w:lang w:val="pl-PL"/>
        </w:rPr>
        <w:t>kać</w:t>
      </w:r>
      <w:r>
        <w:rPr>
          <w:rFonts w:ascii="Times New Roman" w:hAnsi="Times New Roman" w:cs="Times New Roman"/>
          <w:sz w:val="26"/>
          <w:szCs w:val="26"/>
        </w:rPr>
        <w:t xml:space="preserve"> żołądek, w</w:t>
      </w:r>
      <w:r>
        <w:rPr>
          <w:rFonts w:ascii="Times New Roman" w:hAnsi="Times New Roman" w:cs="Times New Roman"/>
          <w:sz w:val="26"/>
          <w:szCs w:val="26"/>
          <w:lang w:val="pl-PL"/>
        </w:rPr>
        <w:t>ziąć</w:t>
      </w:r>
      <w:r>
        <w:rPr>
          <w:rFonts w:ascii="Times New Roman" w:hAnsi="Times New Roman" w:cs="Times New Roman"/>
          <w:sz w:val="26"/>
          <w:szCs w:val="26"/>
        </w:rPr>
        <w:t xml:space="preserve"> węgiel aktywowany.</w:t>
      </w:r>
    </w:p>
    <w:p w:rsidR="00A868CA" w:rsidRDefault="00A868CA" w:rsidP="00A868CA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Warunki przechowywania: w oryginalnym opakowaniu w miejscu niedostępnym dla dzieci w temperaturze nie przekraczającej 25 ° C.</w:t>
      </w:r>
    </w:p>
    <w:p w:rsidR="007E3823" w:rsidRDefault="007E3823">
      <w:bookmarkStart w:id="0" w:name="_GoBack"/>
      <w:bookmarkEnd w:id="0"/>
    </w:p>
    <w:sectPr w:rsidR="007E3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293"/>
    <w:rsid w:val="006A2293"/>
    <w:rsid w:val="007E3823"/>
    <w:rsid w:val="00A8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D8B66-CF33-49B0-BBFB-74BB89D5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8C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4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825</Words>
  <Characters>471</Characters>
  <Application>Microsoft Office Word</Application>
  <DocSecurity>0</DocSecurity>
  <Lines>3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2020-11-13T08:25:00Z</dcterms:created>
  <dcterms:modified xsi:type="dcterms:W3CDTF">2020-11-13T08:25:00Z</dcterms:modified>
</cp:coreProperties>
</file>