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958" w:rsidRPr="006A1958" w:rsidRDefault="006A1958" w:rsidP="006A1958">
      <w:pPr>
        <w:pStyle w:val="1"/>
        <w:rPr>
          <w:color w:val="auto"/>
          <w:sz w:val="32"/>
          <w:szCs w:val="32"/>
        </w:rPr>
      </w:pPr>
      <w:r w:rsidRPr="006A1958">
        <w:rPr>
          <w:color w:val="auto"/>
          <w:sz w:val="32"/>
          <w:szCs w:val="32"/>
          <w:lang w:val="uk-UA"/>
        </w:rPr>
        <w:t xml:space="preserve">Надежность, стабильность, результат – какой страховой компании доверить самое ценное? </w:t>
      </w:r>
    </w:p>
    <w:p w:rsidR="002F41DC" w:rsidRDefault="005C3156" w:rsidP="008348DD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Страховая компания – это не просто организация, миссией которой является выплата клиентам суммы, покрывающей ущерб, нанесенный здоровью, имуществу, автотранспорту и т.д.</w:t>
      </w:r>
      <w:r w:rsidR="002A4307">
        <w:rPr>
          <w:rFonts w:asciiTheme="minorHAnsi" w:hAnsiTheme="minorHAnsi" w:cstheme="minorHAnsi"/>
          <w:sz w:val="22"/>
          <w:szCs w:val="22"/>
        </w:rPr>
        <w:t xml:space="preserve"> СК – эт</w:t>
      </w:r>
      <w:r w:rsidR="00287BBB">
        <w:rPr>
          <w:rFonts w:asciiTheme="minorHAnsi" w:hAnsiTheme="minorHAnsi" w:cstheme="minorHAnsi"/>
          <w:sz w:val="22"/>
          <w:szCs w:val="22"/>
        </w:rPr>
        <w:t xml:space="preserve">о </w:t>
      </w:r>
      <w:r w:rsidR="002A4307">
        <w:rPr>
          <w:rFonts w:asciiTheme="minorHAnsi" w:hAnsiTheme="minorHAnsi" w:cstheme="minorHAnsi"/>
          <w:sz w:val="22"/>
          <w:szCs w:val="22"/>
        </w:rPr>
        <w:t xml:space="preserve">партнер, выполняющий обязательства добросовестно, своевременно и качественно. </w:t>
      </w:r>
    </w:p>
    <w:p w:rsidR="002A4307" w:rsidRDefault="002A4307" w:rsidP="008348DD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Не знаете, с </w:t>
      </w:r>
      <w:r w:rsidR="00DC4AC5">
        <w:rPr>
          <w:rFonts w:asciiTheme="minorHAnsi" w:hAnsiTheme="minorHAnsi" w:cstheme="minorHAnsi"/>
          <w:sz w:val="22"/>
          <w:szCs w:val="22"/>
        </w:rPr>
        <w:t>кем</w:t>
      </w:r>
      <w:r>
        <w:rPr>
          <w:rFonts w:asciiTheme="minorHAnsi" w:hAnsiTheme="minorHAnsi" w:cstheme="minorHAnsi"/>
          <w:sz w:val="22"/>
          <w:szCs w:val="22"/>
        </w:rPr>
        <w:t xml:space="preserve"> заключить договор? Ознакомьтесь с рейтингом лучших страховщиков по итогам 2021 года. При составлении топа учитывались такие факторы:</w:t>
      </w:r>
    </w:p>
    <w:p w:rsidR="002A4307" w:rsidRDefault="002A4307" w:rsidP="008348DD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опыт работы компании на рынке страховых услуг;</w:t>
      </w:r>
    </w:p>
    <w:p w:rsidR="002A4307" w:rsidRDefault="002A4307" w:rsidP="008348DD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позиционирование СК в глазах клиентов;</w:t>
      </w:r>
    </w:p>
    <w:p w:rsidR="002A4307" w:rsidRDefault="002A4307" w:rsidP="008348DD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темп роста бизнеса;</w:t>
      </w:r>
    </w:p>
    <w:p w:rsidR="002A4307" w:rsidRDefault="002A4307" w:rsidP="008348DD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уровень компетентности менеджеров;</w:t>
      </w:r>
    </w:p>
    <w:p w:rsidR="002A4307" w:rsidRDefault="002A4307" w:rsidP="008348DD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структура страхового портфеля;</w:t>
      </w:r>
    </w:p>
    <w:p w:rsidR="002A4307" w:rsidRDefault="002A4307" w:rsidP="008348DD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качество урегулирования страховых случаев;</w:t>
      </w:r>
    </w:p>
    <w:p w:rsidR="002A4307" w:rsidRDefault="002A4307" w:rsidP="008348DD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валовые премии;</w:t>
      </w:r>
    </w:p>
    <w:p w:rsidR="002A4307" w:rsidRDefault="002A4307" w:rsidP="008348DD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выплаты</w:t>
      </w:r>
      <w:r w:rsidR="00B07B81">
        <w:rPr>
          <w:rFonts w:asciiTheme="minorHAnsi" w:hAnsiTheme="minorHAnsi" w:cstheme="minorHAnsi"/>
          <w:sz w:val="22"/>
          <w:szCs w:val="22"/>
        </w:rPr>
        <w:t xml:space="preserve"> клиентам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:rsidR="002A4307" w:rsidRPr="002A4307" w:rsidRDefault="008348DD" w:rsidP="008348DD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На основе этих данных мы составили ТОП-5 лучших </w:t>
      </w:r>
      <w:r w:rsidR="00B07B81">
        <w:rPr>
          <w:rFonts w:asciiTheme="minorHAnsi" w:hAnsiTheme="minorHAnsi" w:cstheme="minorHAnsi"/>
          <w:sz w:val="22"/>
          <w:szCs w:val="22"/>
        </w:rPr>
        <w:t>СК</w:t>
      </w:r>
      <w:r>
        <w:rPr>
          <w:rFonts w:asciiTheme="minorHAnsi" w:hAnsiTheme="minorHAnsi" w:cstheme="minorHAnsi"/>
          <w:sz w:val="22"/>
          <w:szCs w:val="22"/>
        </w:rPr>
        <w:t xml:space="preserve"> Украины. </w:t>
      </w:r>
    </w:p>
    <w:p w:rsidR="002F41DC" w:rsidRPr="00F9776E" w:rsidRDefault="00F9776E" w:rsidP="00F9776E">
      <w:pPr>
        <w:pStyle w:val="2"/>
        <w:rPr>
          <w:color w:val="auto"/>
          <w:sz w:val="28"/>
          <w:szCs w:val="28"/>
        </w:rPr>
      </w:pPr>
      <w:r w:rsidRPr="00F9776E">
        <w:rPr>
          <w:color w:val="auto"/>
          <w:sz w:val="28"/>
          <w:szCs w:val="28"/>
        </w:rPr>
        <w:t>ТОП-5 крупнейших страховщиков Украины по валовым премиям</w:t>
      </w:r>
      <w:r w:rsidR="002A4307" w:rsidRPr="00F9776E">
        <w:rPr>
          <w:color w:val="auto"/>
          <w:sz w:val="28"/>
          <w:szCs w:val="28"/>
        </w:rPr>
        <w:tab/>
      </w:r>
    </w:p>
    <w:p w:rsidR="00F9776E" w:rsidRDefault="00F9776E" w:rsidP="00306715">
      <w:pPr>
        <w:spacing w:after="0" w:line="240" w:lineRule="auto"/>
        <w:ind w:firstLine="709"/>
        <w:jc w:val="both"/>
      </w:pPr>
      <w:r>
        <w:t>Валовая премия</w:t>
      </w:r>
      <w:r w:rsidR="00DC4AC5">
        <w:t xml:space="preserve"> </w:t>
      </w:r>
      <w:r>
        <w:t xml:space="preserve">– это сумма, которую клиент вносит на счет </w:t>
      </w:r>
      <w:r w:rsidR="00DC4AC5">
        <w:t>СК</w:t>
      </w:r>
      <w:r>
        <w:t xml:space="preserve"> по соответствующему договору. Учитывая данный показатель лидерами рынка за </w:t>
      </w:r>
      <w:r>
        <w:rPr>
          <w:lang w:val="en-US"/>
        </w:rPr>
        <w:t>I</w:t>
      </w:r>
      <w:r w:rsidRPr="00F9776E">
        <w:t xml:space="preserve"> </w:t>
      </w:r>
      <w:r>
        <w:t>квартал 2021 года стали: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C92F9F" w:rsidTr="00C92F9F">
        <w:tc>
          <w:tcPr>
            <w:tcW w:w="4785" w:type="dxa"/>
            <w:vAlign w:val="center"/>
          </w:tcPr>
          <w:p w:rsidR="00C92F9F" w:rsidRPr="00C92F9F" w:rsidRDefault="00C92F9F" w:rsidP="00DC4AC5">
            <w:pPr>
              <w:jc w:val="center"/>
              <w:rPr>
                <w:b/>
              </w:rPr>
            </w:pPr>
            <w:r w:rsidRPr="00C92F9F">
              <w:rPr>
                <w:b/>
              </w:rPr>
              <w:t xml:space="preserve">Название </w:t>
            </w:r>
          </w:p>
        </w:tc>
        <w:tc>
          <w:tcPr>
            <w:tcW w:w="4786" w:type="dxa"/>
            <w:vAlign w:val="center"/>
          </w:tcPr>
          <w:p w:rsidR="00C92F9F" w:rsidRPr="00C92F9F" w:rsidRDefault="00C92F9F" w:rsidP="00C92F9F">
            <w:pPr>
              <w:jc w:val="center"/>
              <w:rPr>
                <w:b/>
              </w:rPr>
            </w:pPr>
            <w:r w:rsidRPr="00C92F9F">
              <w:rPr>
                <w:b/>
              </w:rPr>
              <w:t>Валовые премии, тыс. грн</w:t>
            </w:r>
          </w:p>
        </w:tc>
      </w:tr>
      <w:tr w:rsidR="00C92F9F" w:rsidTr="00C92F9F">
        <w:tc>
          <w:tcPr>
            <w:tcW w:w="4785" w:type="dxa"/>
            <w:vAlign w:val="center"/>
          </w:tcPr>
          <w:p w:rsidR="00C92F9F" w:rsidRDefault="00C92F9F" w:rsidP="00C92F9F">
            <w:pPr>
              <w:jc w:val="center"/>
            </w:pPr>
            <w:r>
              <w:t>УНИКА</w:t>
            </w:r>
          </w:p>
        </w:tc>
        <w:tc>
          <w:tcPr>
            <w:tcW w:w="4786" w:type="dxa"/>
            <w:vAlign w:val="center"/>
          </w:tcPr>
          <w:p w:rsidR="00C92F9F" w:rsidRDefault="00C92F9F" w:rsidP="00C92F9F">
            <w:pPr>
              <w:jc w:val="center"/>
            </w:pPr>
            <w:r>
              <w:t>748 988</w:t>
            </w:r>
          </w:p>
        </w:tc>
      </w:tr>
      <w:tr w:rsidR="00C92F9F" w:rsidTr="00C92F9F">
        <w:tc>
          <w:tcPr>
            <w:tcW w:w="4785" w:type="dxa"/>
            <w:vAlign w:val="center"/>
          </w:tcPr>
          <w:p w:rsidR="00C92F9F" w:rsidRPr="00C92F9F" w:rsidRDefault="00C92F9F" w:rsidP="00C92F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ARX</w:t>
            </w:r>
          </w:p>
        </w:tc>
        <w:tc>
          <w:tcPr>
            <w:tcW w:w="4786" w:type="dxa"/>
            <w:vAlign w:val="center"/>
          </w:tcPr>
          <w:p w:rsidR="00C92F9F" w:rsidRDefault="00C92F9F" w:rsidP="00C92F9F">
            <w:pPr>
              <w:jc w:val="center"/>
            </w:pPr>
            <w:r>
              <w:t>689 692</w:t>
            </w:r>
          </w:p>
        </w:tc>
      </w:tr>
      <w:tr w:rsidR="00C92F9F" w:rsidTr="00C92F9F">
        <w:tc>
          <w:tcPr>
            <w:tcW w:w="4785" w:type="dxa"/>
            <w:vAlign w:val="center"/>
          </w:tcPr>
          <w:p w:rsidR="00C92F9F" w:rsidRPr="00C92F9F" w:rsidRDefault="00C92F9F" w:rsidP="00C92F9F">
            <w:pPr>
              <w:jc w:val="center"/>
            </w:pPr>
            <w:r>
              <w:t>СГ ТАС</w:t>
            </w:r>
          </w:p>
        </w:tc>
        <w:tc>
          <w:tcPr>
            <w:tcW w:w="4786" w:type="dxa"/>
            <w:vAlign w:val="center"/>
          </w:tcPr>
          <w:p w:rsidR="00C92F9F" w:rsidRDefault="00C92F9F" w:rsidP="00C92F9F">
            <w:pPr>
              <w:jc w:val="center"/>
            </w:pPr>
            <w:r>
              <w:t>590 177</w:t>
            </w:r>
          </w:p>
        </w:tc>
      </w:tr>
      <w:tr w:rsidR="00C92F9F" w:rsidTr="00C92F9F">
        <w:tc>
          <w:tcPr>
            <w:tcW w:w="4785" w:type="dxa"/>
            <w:vAlign w:val="center"/>
          </w:tcPr>
          <w:p w:rsidR="00C92F9F" w:rsidRDefault="00C92F9F" w:rsidP="00C92F9F">
            <w:pPr>
              <w:jc w:val="center"/>
            </w:pPr>
            <w:r>
              <w:t>УСГ</w:t>
            </w:r>
          </w:p>
        </w:tc>
        <w:tc>
          <w:tcPr>
            <w:tcW w:w="4786" w:type="dxa"/>
            <w:vAlign w:val="center"/>
          </w:tcPr>
          <w:p w:rsidR="00C92F9F" w:rsidRDefault="00C92F9F" w:rsidP="00C92F9F">
            <w:pPr>
              <w:jc w:val="center"/>
            </w:pPr>
            <w:r>
              <w:t>501 021</w:t>
            </w:r>
          </w:p>
        </w:tc>
      </w:tr>
      <w:tr w:rsidR="00C92F9F" w:rsidTr="00C92F9F">
        <w:tc>
          <w:tcPr>
            <w:tcW w:w="4785" w:type="dxa"/>
            <w:vAlign w:val="center"/>
          </w:tcPr>
          <w:p w:rsidR="00C92F9F" w:rsidRDefault="00C92F9F" w:rsidP="00C92F9F">
            <w:pPr>
              <w:jc w:val="center"/>
            </w:pPr>
            <w:r>
              <w:t>ИНГО</w:t>
            </w:r>
          </w:p>
        </w:tc>
        <w:tc>
          <w:tcPr>
            <w:tcW w:w="4786" w:type="dxa"/>
            <w:vAlign w:val="center"/>
          </w:tcPr>
          <w:p w:rsidR="00C92F9F" w:rsidRDefault="00C92F9F" w:rsidP="00C92F9F">
            <w:pPr>
              <w:jc w:val="center"/>
            </w:pPr>
            <w:r>
              <w:t>499 121</w:t>
            </w:r>
          </w:p>
        </w:tc>
      </w:tr>
    </w:tbl>
    <w:p w:rsidR="00306715" w:rsidRPr="00306715" w:rsidRDefault="00306715" w:rsidP="00306715">
      <w:pPr>
        <w:pStyle w:val="2"/>
        <w:rPr>
          <w:color w:val="auto"/>
          <w:sz w:val="28"/>
          <w:szCs w:val="28"/>
        </w:rPr>
      </w:pPr>
      <w:r w:rsidRPr="00306715">
        <w:rPr>
          <w:color w:val="auto"/>
          <w:sz w:val="28"/>
          <w:szCs w:val="28"/>
        </w:rPr>
        <w:t>ТОП-5 крупнейших страховщиков Украины по размеру страховых выплат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757005" w:rsidTr="005B1692">
        <w:tc>
          <w:tcPr>
            <w:tcW w:w="4785" w:type="dxa"/>
            <w:vAlign w:val="center"/>
          </w:tcPr>
          <w:p w:rsidR="00757005" w:rsidRPr="00C92F9F" w:rsidRDefault="00757005" w:rsidP="00DC4AC5">
            <w:pPr>
              <w:jc w:val="center"/>
              <w:rPr>
                <w:b/>
              </w:rPr>
            </w:pPr>
            <w:r w:rsidRPr="00C92F9F">
              <w:rPr>
                <w:b/>
              </w:rPr>
              <w:t xml:space="preserve">Название </w:t>
            </w:r>
          </w:p>
        </w:tc>
        <w:tc>
          <w:tcPr>
            <w:tcW w:w="4786" w:type="dxa"/>
            <w:vAlign w:val="center"/>
          </w:tcPr>
          <w:p w:rsidR="00757005" w:rsidRPr="00C92F9F" w:rsidRDefault="00757005" w:rsidP="005B1692">
            <w:pPr>
              <w:jc w:val="center"/>
              <w:rPr>
                <w:b/>
              </w:rPr>
            </w:pPr>
            <w:r>
              <w:rPr>
                <w:b/>
              </w:rPr>
              <w:t>Выплаты</w:t>
            </w:r>
            <w:r w:rsidRPr="00C92F9F">
              <w:rPr>
                <w:b/>
              </w:rPr>
              <w:t>, тыс. грн</w:t>
            </w:r>
          </w:p>
        </w:tc>
      </w:tr>
      <w:tr w:rsidR="00757005" w:rsidTr="005B1692">
        <w:tc>
          <w:tcPr>
            <w:tcW w:w="4785" w:type="dxa"/>
            <w:vAlign w:val="center"/>
          </w:tcPr>
          <w:p w:rsidR="00757005" w:rsidRDefault="00757005" w:rsidP="005B1692">
            <w:pPr>
              <w:jc w:val="center"/>
            </w:pPr>
            <w:r>
              <w:t>УСГ</w:t>
            </w:r>
          </w:p>
        </w:tc>
        <w:tc>
          <w:tcPr>
            <w:tcW w:w="4786" w:type="dxa"/>
            <w:vAlign w:val="center"/>
          </w:tcPr>
          <w:p w:rsidR="00757005" w:rsidRDefault="00757005" w:rsidP="005B1692">
            <w:pPr>
              <w:jc w:val="center"/>
            </w:pPr>
            <w:r>
              <w:t>700 655</w:t>
            </w:r>
          </w:p>
        </w:tc>
      </w:tr>
      <w:tr w:rsidR="00757005" w:rsidTr="005B1692">
        <w:tc>
          <w:tcPr>
            <w:tcW w:w="4785" w:type="dxa"/>
            <w:vAlign w:val="center"/>
          </w:tcPr>
          <w:p w:rsidR="00757005" w:rsidRPr="00757005" w:rsidRDefault="00757005" w:rsidP="005B1692">
            <w:pPr>
              <w:jc w:val="center"/>
            </w:pPr>
            <w:r>
              <w:t>УНИКА</w:t>
            </w:r>
          </w:p>
        </w:tc>
        <w:tc>
          <w:tcPr>
            <w:tcW w:w="4786" w:type="dxa"/>
            <w:vAlign w:val="center"/>
          </w:tcPr>
          <w:p w:rsidR="00757005" w:rsidRDefault="00757005" w:rsidP="005B1692">
            <w:pPr>
              <w:jc w:val="center"/>
            </w:pPr>
            <w:r>
              <w:t>313 048</w:t>
            </w:r>
          </w:p>
        </w:tc>
      </w:tr>
      <w:tr w:rsidR="00757005" w:rsidTr="005B1692">
        <w:tc>
          <w:tcPr>
            <w:tcW w:w="4785" w:type="dxa"/>
            <w:vAlign w:val="center"/>
          </w:tcPr>
          <w:p w:rsidR="00757005" w:rsidRPr="00757005" w:rsidRDefault="00757005" w:rsidP="005B1692">
            <w:pPr>
              <w:jc w:val="center"/>
            </w:pPr>
            <w:r>
              <w:rPr>
                <w:lang w:val="en-US"/>
              </w:rPr>
              <w:t>ARX</w:t>
            </w:r>
          </w:p>
        </w:tc>
        <w:tc>
          <w:tcPr>
            <w:tcW w:w="4786" w:type="dxa"/>
            <w:vAlign w:val="center"/>
          </w:tcPr>
          <w:p w:rsidR="00757005" w:rsidRDefault="00757005" w:rsidP="005B1692">
            <w:pPr>
              <w:jc w:val="center"/>
            </w:pPr>
            <w:r>
              <w:t>293 839</w:t>
            </w:r>
          </w:p>
        </w:tc>
      </w:tr>
      <w:tr w:rsidR="00757005" w:rsidTr="005B1692">
        <w:tc>
          <w:tcPr>
            <w:tcW w:w="4785" w:type="dxa"/>
            <w:vAlign w:val="center"/>
          </w:tcPr>
          <w:p w:rsidR="00757005" w:rsidRDefault="00757005" w:rsidP="005B1692">
            <w:pPr>
              <w:jc w:val="center"/>
            </w:pPr>
            <w:r>
              <w:t>СГ ТАС</w:t>
            </w:r>
          </w:p>
        </w:tc>
        <w:tc>
          <w:tcPr>
            <w:tcW w:w="4786" w:type="dxa"/>
            <w:vAlign w:val="center"/>
          </w:tcPr>
          <w:p w:rsidR="00757005" w:rsidRDefault="00757005" w:rsidP="005B1692">
            <w:pPr>
              <w:jc w:val="center"/>
            </w:pPr>
            <w:r>
              <w:t>276 083</w:t>
            </w:r>
          </w:p>
        </w:tc>
      </w:tr>
      <w:tr w:rsidR="00757005" w:rsidTr="005B1692">
        <w:tc>
          <w:tcPr>
            <w:tcW w:w="4785" w:type="dxa"/>
            <w:vAlign w:val="center"/>
          </w:tcPr>
          <w:p w:rsidR="00757005" w:rsidRDefault="00757005" w:rsidP="005B1692">
            <w:pPr>
              <w:jc w:val="center"/>
            </w:pPr>
            <w:r>
              <w:t>ИНГО</w:t>
            </w:r>
          </w:p>
        </w:tc>
        <w:tc>
          <w:tcPr>
            <w:tcW w:w="4786" w:type="dxa"/>
            <w:vAlign w:val="center"/>
          </w:tcPr>
          <w:p w:rsidR="00757005" w:rsidRDefault="00757005" w:rsidP="005B1692">
            <w:pPr>
              <w:jc w:val="center"/>
            </w:pPr>
            <w:r>
              <w:t>223 225</w:t>
            </w:r>
          </w:p>
        </w:tc>
      </w:tr>
    </w:tbl>
    <w:p w:rsidR="00C92F9F" w:rsidRPr="00C63BE4" w:rsidRDefault="00C63BE4" w:rsidP="00C63BE4">
      <w:pPr>
        <w:pStyle w:val="2"/>
        <w:rPr>
          <w:color w:val="auto"/>
          <w:sz w:val="28"/>
          <w:szCs w:val="28"/>
        </w:rPr>
      </w:pPr>
      <w:r w:rsidRPr="00C63BE4">
        <w:rPr>
          <w:color w:val="auto"/>
          <w:sz w:val="28"/>
          <w:szCs w:val="28"/>
        </w:rPr>
        <w:t>Лучшие из лучших – кто они?</w:t>
      </w:r>
    </w:p>
    <w:p w:rsidR="00C63BE4" w:rsidRDefault="00C63BE4" w:rsidP="00DC4AC5">
      <w:pPr>
        <w:spacing w:after="0" w:line="240" w:lineRule="auto"/>
        <w:ind w:firstLine="709"/>
        <w:jc w:val="both"/>
      </w:pPr>
      <w:r>
        <w:t xml:space="preserve">Познакомимся ближе с пятеркой компаний, по итогам </w:t>
      </w:r>
      <w:r>
        <w:rPr>
          <w:lang w:val="en-US"/>
        </w:rPr>
        <w:t>I</w:t>
      </w:r>
      <w:r w:rsidRPr="00F9776E">
        <w:t xml:space="preserve"> </w:t>
      </w:r>
      <w:r>
        <w:t>квартала 2021 года опередивших конкурентов в борьбе за доверие сотен тысяч клиентов:</w:t>
      </w:r>
    </w:p>
    <w:p w:rsidR="0028164D" w:rsidRPr="00856825" w:rsidRDefault="00856825" w:rsidP="00DC4AC5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</w:pPr>
      <w:r w:rsidRPr="00856825">
        <w:rPr>
          <w:b/>
        </w:rPr>
        <w:t>УНИКА (</w:t>
      </w:r>
      <w:r w:rsidRPr="00856825">
        <w:rPr>
          <w:b/>
          <w:lang w:val="en-US"/>
        </w:rPr>
        <w:t>UNIQA</w:t>
      </w:r>
      <w:r w:rsidRPr="00856825">
        <w:rPr>
          <w:b/>
        </w:rPr>
        <w:t>)</w:t>
      </w:r>
      <w:r>
        <w:t xml:space="preserve">. </w:t>
      </w:r>
      <w:r w:rsidR="00DC4AC5">
        <w:t>Входит</w:t>
      </w:r>
      <w:r>
        <w:t xml:space="preserve"> в состав </w:t>
      </w:r>
      <w:r w:rsidRPr="00F63250">
        <w:rPr>
          <w:rFonts w:cstheme="minorHAnsi"/>
        </w:rPr>
        <w:t>UNIQA Insurance Group</w:t>
      </w:r>
      <w:r>
        <w:rPr>
          <w:rFonts w:cstheme="minorHAnsi"/>
        </w:rPr>
        <w:t xml:space="preserve">, занявших высокие </w:t>
      </w:r>
      <w:r w:rsidR="00DC4AC5">
        <w:rPr>
          <w:rFonts w:cstheme="minorHAnsi"/>
        </w:rPr>
        <w:t xml:space="preserve">позиции на рынке </w:t>
      </w:r>
      <w:r>
        <w:rPr>
          <w:rFonts w:cstheme="minorHAnsi"/>
        </w:rPr>
        <w:t>Европы. За 20-летнюю историю плодотворной работы СК зарекомендовала себя как лидера страхования жизни и рискового страхования. По Украине насчитывается свыше 250 отделений фирмы. СК продает 90 страховых продуктов, а также имеет 30 лицензий на право заниматься страховой деятельностью.</w:t>
      </w:r>
    </w:p>
    <w:p w:rsidR="00856825" w:rsidRDefault="00856825" w:rsidP="00DC4AC5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b/>
          <w:lang w:val="en-US"/>
        </w:rPr>
        <w:t>ARX</w:t>
      </w:r>
      <w:r w:rsidRPr="00856825">
        <w:rPr>
          <w:b/>
        </w:rPr>
        <w:t xml:space="preserve"> (в прошлом «</w:t>
      </w:r>
      <w:r w:rsidRPr="00856825">
        <w:rPr>
          <w:b/>
          <w:lang w:val="en-US"/>
        </w:rPr>
        <w:t>AXA</w:t>
      </w:r>
      <w:r w:rsidRPr="00856825">
        <w:rPr>
          <w:b/>
        </w:rPr>
        <w:t>»)</w:t>
      </w:r>
      <w:r>
        <w:t xml:space="preserve">. </w:t>
      </w:r>
      <w:r w:rsidR="00DC4AC5">
        <w:t>Я</w:t>
      </w:r>
      <w:r>
        <w:t>вляется частью международной канадской СГ «</w:t>
      </w:r>
      <w:r>
        <w:rPr>
          <w:lang w:val="en-US"/>
        </w:rPr>
        <w:t>FFH</w:t>
      </w:r>
      <w:r>
        <w:t>»</w:t>
      </w:r>
      <w:r w:rsidRPr="00856825">
        <w:t>.</w:t>
      </w:r>
      <w:r>
        <w:t xml:space="preserve"> За 25 лет существования </w:t>
      </w:r>
      <w:r>
        <w:rPr>
          <w:lang w:val="en-US"/>
        </w:rPr>
        <w:t>ARX</w:t>
      </w:r>
      <w:r>
        <w:t xml:space="preserve"> может похвастаться достижением позиции №1 на рынке КАСКО</w:t>
      </w:r>
      <w:r w:rsidR="00683479">
        <w:t>, о чем свидетельствуют отзывы 93% клиентов, оставшихся довольными урегулированием страхового случая</w:t>
      </w:r>
      <w:r>
        <w:t xml:space="preserve">. Также СК продает популярные страховые продукты: только за 2020 год было заключено 2 млн договоров. </w:t>
      </w:r>
    </w:p>
    <w:p w:rsidR="00683479" w:rsidRDefault="0068654B" w:rsidP="00DC4AC5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b/>
        </w:rPr>
        <w:lastRenderedPageBreak/>
        <w:t xml:space="preserve">СГ «ТАС». </w:t>
      </w:r>
      <w:r w:rsidR="00DC4AC5">
        <w:t>Член</w:t>
      </w:r>
      <w:r>
        <w:t xml:space="preserve"> МТСБУ, МСБО. Госфинуслуг выдало СК лицензии на осуществление 32 видов страхования, 18</w:t>
      </w:r>
      <w:r w:rsidR="00DC4AC5">
        <w:t xml:space="preserve"> из которых </w:t>
      </w:r>
      <w:r>
        <w:t xml:space="preserve">добровольные, а 14 – обязательные. </w:t>
      </w:r>
      <w:r w:rsidR="00287BBB">
        <w:t>К</w:t>
      </w:r>
      <w:r>
        <w:t>омпания демонстрирует стабильн</w:t>
      </w:r>
      <w:r w:rsidR="00287BBB">
        <w:t xml:space="preserve">ые </w:t>
      </w:r>
      <w:r>
        <w:t>финансовые результаты благодаря качественному сервису и разветвленной системе точек продажи услуг, которых по Украине насчитывается свыше 450.</w:t>
      </w:r>
    </w:p>
    <w:p w:rsidR="0068654B" w:rsidRPr="00A07EDE" w:rsidRDefault="00D57D8F" w:rsidP="00DC4AC5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b/>
        </w:rPr>
        <w:t xml:space="preserve">Украинская страховая группа (УСГ). </w:t>
      </w:r>
      <w:r w:rsidR="002D6E4D">
        <w:t xml:space="preserve">Основана в 2000 году. В </w:t>
      </w:r>
      <w:r w:rsidR="00DC4AC5">
        <w:t xml:space="preserve">2008 году </w:t>
      </w:r>
      <w:r w:rsidR="002D6E4D">
        <w:t xml:space="preserve">становится членом всемирно известной </w:t>
      </w:r>
      <w:r w:rsidR="002D6E4D" w:rsidRPr="00F63250">
        <w:rPr>
          <w:rFonts w:cstheme="minorHAnsi"/>
        </w:rPr>
        <w:t>Vienna Insurance Group</w:t>
      </w:r>
      <w:r w:rsidR="002D6E4D">
        <w:rPr>
          <w:rFonts w:cstheme="minorHAnsi"/>
        </w:rPr>
        <w:t xml:space="preserve">. СК насчитывает 30 лицензий на продажу страховых продуктов, в том числе: автогражданка, </w:t>
      </w:r>
      <w:r w:rsidR="00A07EDE">
        <w:rPr>
          <w:rFonts w:cstheme="minorHAnsi"/>
        </w:rPr>
        <w:t xml:space="preserve">страхование имущества юридических и физических лиц, </w:t>
      </w:r>
      <w:r w:rsidR="002D6E4D">
        <w:rPr>
          <w:rFonts w:cstheme="minorHAnsi"/>
        </w:rPr>
        <w:t>медицинско</w:t>
      </w:r>
      <w:r w:rsidR="00A07EDE">
        <w:rPr>
          <w:rFonts w:cstheme="minorHAnsi"/>
        </w:rPr>
        <w:t xml:space="preserve">е и индивидуальное страхование. </w:t>
      </w:r>
    </w:p>
    <w:p w:rsidR="00A07EDE" w:rsidRDefault="00A07EDE" w:rsidP="00DC4AC5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</w:pPr>
      <w:r w:rsidRPr="00A07EDE">
        <w:rPr>
          <w:b/>
        </w:rPr>
        <w:t>ИНГО</w:t>
      </w:r>
      <w:r>
        <w:t xml:space="preserve">. 25 лет работы на рынке увенчались успехами в виде лидирующих позиций по объемам премий, величиной активов и сумам выплат. </w:t>
      </w:r>
      <w:r w:rsidR="00DC4AC5">
        <w:t>СК</w:t>
      </w:r>
      <w:r>
        <w:t xml:space="preserve"> имеет 28 лицензий на предоставление финансовых услуг. СК является членом МТСБУ, ЕВА, </w:t>
      </w:r>
      <w:r>
        <w:rPr>
          <w:lang w:val="en-US"/>
        </w:rPr>
        <w:t>ICC</w:t>
      </w:r>
      <w:r>
        <w:t xml:space="preserve"> (Международной торговой п</w:t>
      </w:r>
      <w:r w:rsidR="00DC4AC5">
        <w:t xml:space="preserve">алаты). Наибольшая сумма выплат </w:t>
      </w:r>
      <w:r>
        <w:t xml:space="preserve">за ущерб на одном объекте составила 42 млн дол. </w:t>
      </w:r>
    </w:p>
    <w:p w:rsidR="00A07EDE" w:rsidRPr="009D5886" w:rsidRDefault="009D5886" w:rsidP="009D5886">
      <w:pPr>
        <w:pStyle w:val="2"/>
        <w:rPr>
          <w:color w:val="auto"/>
          <w:sz w:val="28"/>
          <w:szCs w:val="28"/>
        </w:rPr>
      </w:pPr>
      <w:r w:rsidRPr="009D5886">
        <w:rPr>
          <w:color w:val="auto"/>
          <w:sz w:val="28"/>
          <w:szCs w:val="28"/>
        </w:rPr>
        <w:t>Как посчитать стоимость услуг страховой компании?</w:t>
      </w:r>
    </w:p>
    <w:p w:rsidR="00C63BE4" w:rsidRDefault="009D5886" w:rsidP="00DC4AC5">
      <w:pPr>
        <w:spacing w:after="0" w:line="240" w:lineRule="auto"/>
        <w:ind w:firstLine="709"/>
        <w:jc w:val="both"/>
      </w:pPr>
      <w:r>
        <w:t xml:space="preserve">Уделите 10 минут свободного времени, чтобы ознакомиться с предложениями ведущих </w:t>
      </w:r>
      <w:r w:rsidR="00DC4AC5">
        <w:t xml:space="preserve">страховщиков </w:t>
      </w:r>
      <w:r>
        <w:t xml:space="preserve">Украины на сайте-агрегаторе </w:t>
      </w:r>
      <w:r>
        <w:rPr>
          <w:lang w:val="en-US"/>
        </w:rPr>
        <w:t>Polis</w:t>
      </w:r>
      <w:r w:rsidRPr="009D5886">
        <w:t>.</w:t>
      </w:r>
      <w:r>
        <w:rPr>
          <w:lang w:val="en-US"/>
        </w:rPr>
        <w:t>ua</w:t>
      </w:r>
      <w:r w:rsidRPr="009D5886">
        <w:t xml:space="preserve">. </w:t>
      </w:r>
      <w:r w:rsidR="00DC4AC5">
        <w:t xml:space="preserve">Наш сервис сотрудничает только с проверенными и надежными продавцами страховых услуг, поэтому в качестве страховых продуктов, благонадежности и клиентоориентированности представленных на сайте компаний Вы можете не сомневаться. </w:t>
      </w:r>
    </w:p>
    <w:p w:rsidR="00DC4AC5" w:rsidRPr="009D5886" w:rsidRDefault="00DC4AC5" w:rsidP="00DC4AC5">
      <w:pPr>
        <w:spacing w:after="0" w:line="240" w:lineRule="auto"/>
        <w:ind w:firstLine="709"/>
        <w:jc w:val="both"/>
      </w:pPr>
      <w:r>
        <w:t xml:space="preserve">Чтобы узнать стоимость полиса, выберите из списка необходимую услугу, введите в онлайн-калькуляторе требуемые параметры и получите исчерпывающий список предложений с самыми выгодными ценами! </w:t>
      </w:r>
    </w:p>
    <w:p w:rsidR="00D57D8F" w:rsidRDefault="00D57D8F" w:rsidP="00DC4AC5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63BE4" w:rsidRPr="00F63250" w:rsidRDefault="00B07B81" w:rsidP="00C63BE4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>
            <wp:extent cx="5940425" cy="2705100"/>
            <wp:effectExtent l="19050" t="0" r="3175" b="0"/>
            <wp:docPr id="1" name="Рисунок 0" descr="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</w:rPr>
        <w:drawing>
          <wp:inline distT="0" distB="0" distL="0" distR="0">
            <wp:extent cx="5940425" cy="2747010"/>
            <wp:effectExtent l="19050" t="0" r="3175" b="0"/>
            <wp:docPr id="2" name="Рисунок 1" descr="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</w:rPr>
        <w:drawing>
          <wp:inline distT="0" distB="0" distL="0" distR="0">
            <wp:extent cx="5940425" cy="2447290"/>
            <wp:effectExtent l="19050" t="0" r="3175" b="0"/>
            <wp:docPr id="3" name="Рисунок 2" descr="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BE4" w:rsidRPr="00F63250" w:rsidRDefault="00C63BE4" w:rsidP="00C63BE4">
      <w:pPr>
        <w:rPr>
          <w:rFonts w:cstheme="minorHAnsi"/>
        </w:rPr>
      </w:pPr>
    </w:p>
    <w:p w:rsidR="00C63BE4" w:rsidRPr="00F63250" w:rsidRDefault="00C63BE4" w:rsidP="00C63BE4">
      <w:pPr>
        <w:rPr>
          <w:rFonts w:cstheme="minorHAnsi"/>
        </w:rPr>
      </w:pPr>
    </w:p>
    <w:sectPr w:rsidR="00C63BE4" w:rsidRPr="00F63250" w:rsidSect="00F35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91E4A"/>
    <w:multiLevelType w:val="hybridMultilevel"/>
    <w:tmpl w:val="571C2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4C6E05"/>
    <w:multiLevelType w:val="hybridMultilevel"/>
    <w:tmpl w:val="71FA1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A6547B"/>
    <w:rsid w:val="00184FC8"/>
    <w:rsid w:val="001879D7"/>
    <w:rsid w:val="00222D17"/>
    <w:rsid w:val="0028164D"/>
    <w:rsid w:val="00287BBB"/>
    <w:rsid w:val="002A4307"/>
    <w:rsid w:val="002D6E4D"/>
    <w:rsid w:val="002F41DC"/>
    <w:rsid w:val="002F48F5"/>
    <w:rsid w:val="00306715"/>
    <w:rsid w:val="00336C3A"/>
    <w:rsid w:val="003819A9"/>
    <w:rsid w:val="00382299"/>
    <w:rsid w:val="00461A38"/>
    <w:rsid w:val="004A41EE"/>
    <w:rsid w:val="004B6EB4"/>
    <w:rsid w:val="004E3E1B"/>
    <w:rsid w:val="005171E9"/>
    <w:rsid w:val="0056250F"/>
    <w:rsid w:val="005C3156"/>
    <w:rsid w:val="00660DF4"/>
    <w:rsid w:val="00664193"/>
    <w:rsid w:val="00683479"/>
    <w:rsid w:val="00684641"/>
    <w:rsid w:val="0068654B"/>
    <w:rsid w:val="006A1958"/>
    <w:rsid w:val="006A5AAF"/>
    <w:rsid w:val="006B6B36"/>
    <w:rsid w:val="00750729"/>
    <w:rsid w:val="00757005"/>
    <w:rsid w:val="00767BCB"/>
    <w:rsid w:val="00771399"/>
    <w:rsid w:val="007B23BB"/>
    <w:rsid w:val="007F5302"/>
    <w:rsid w:val="008348DD"/>
    <w:rsid w:val="00856825"/>
    <w:rsid w:val="00884462"/>
    <w:rsid w:val="008A1E9B"/>
    <w:rsid w:val="0094251C"/>
    <w:rsid w:val="00973ACE"/>
    <w:rsid w:val="00994D15"/>
    <w:rsid w:val="009D1650"/>
    <w:rsid w:val="009D5886"/>
    <w:rsid w:val="009E11A4"/>
    <w:rsid w:val="00A07EDE"/>
    <w:rsid w:val="00A2101E"/>
    <w:rsid w:val="00A309F1"/>
    <w:rsid w:val="00A41B69"/>
    <w:rsid w:val="00A50834"/>
    <w:rsid w:val="00A6547B"/>
    <w:rsid w:val="00B07B81"/>
    <w:rsid w:val="00B45E6C"/>
    <w:rsid w:val="00B74B8C"/>
    <w:rsid w:val="00B875D1"/>
    <w:rsid w:val="00BC1CF0"/>
    <w:rsid w:val="00BC29F6"/>
    <w:rsid w:val="00C63BE4"/>
    <w:rsid w:val="00C92F9F"/>
    <w:rsid w:val="00D33FD1"/>
    <w:rsid w:val="00D37B4A"/>
    <w:rsid w:val="00D57D8F"/>
    <w:rsid w:val="00DC240B"/>
    <w:rsid w:val="00DC4AC5"/>
    <w:rsid w:val="00E820D2"/>
    <w:rsid w:val="00EB4B75"/>
    <w:rsid w:val="00EF05CC"/>
    <w:rsid w:val="00F0578D"/>
    <w:rsid w:val="00F3561B"/>
    <w:rsid w:val="00F560ED"/>
    <w:rsid w:val="00F63250"/>
    <w:rsid w:val="00F97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61B"/>
  </w:style>
  <w:style w:type="paragraph" w:styleId="1">
    <w:name w:val="heading 1"/>
    <w:basedOn w:val="a"/>
    <w:next w:val="a"/>
    <w:link w:val="10"/>
    <w:uiPriority w:val="9"/>
    <w:qFormat/>
    <w:rsid w:val="006A19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977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C240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977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C92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8164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07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B8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A19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3</Pages>
  <Words>516</Words>
  <Characters>3252</Characters>
  <Application>Microsoft Office Word</Application>
  <DocSecurity>0</DocSecurity>
  <Lines>81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ТОП-5 крупнейших страховщиков Украины по валовым премиям	</vt:lpstr>
      <vt:lpstr>    ТОП-5 крупнейших страховщиков Украины по размеру страховых выплат</vt:lpstr>
      <vt:lpstr>    Лучшие из лучших – кто они?</vt:lpstr>
      <vt:lpstr>    Как посчитать стоимость услуг страховой компании?</vt:lpstr>
    </vt:vector>
  </TitlesOfParts>
  <Company>Hewlett-Packard</Company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2021-07-19T11:03:00Z</dcterms:created>
  <dcterms:modified xsi:type="dcterms:W3CDTF">2021-07-19T19:10:00Z</dcterms:modified>
</cp:coreProperties>
</file>