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4B5B5" w14:textId="61E30A17" w:rsidR="00980FB1" w:rsidRDefault="00980FB1">
      <w:pPr>
        <w:rPr>
          <w:rFonts w:ascii="Roboto" w:eastAsia="Times New Roman" w:hAnsi="Roboto"/>
          <w:color w:val="1D2130"/>
          <w:spacing w:val="2"/>
          <w:shd w:val="clear" w:color="auto" w:fill="F0F4FD"/>
        </w:rPr>
      </w:pPr>
      <w:r>
        <w:rPr>
          <w:rFonts w:ascii="Roboto" w:eastAsia="Times New Roman" w:hAnsi="Roboto"/>
          <w:color w:val="1D2130"/>
          <w:spacing w:val="2"/>
          <w:shd w:val="clear" w:color="auto" w:fill="F0F4FD"/>
        </w:rPr>
        <w:t>Десять років тому в країні було лише п'ять приватних в'язниць з населенням 2000 ув'язнених; зараз, 30 є 100, з 62 000 в'язнів. Очікується, що до наступного десятиліття число досягне 360 000 згідно з повідомленнями. Приватне наймання в’язнів на роботу сприяє стимулюванню утримувати людей під вартою. В'язниці залежать від цього доходу. Корпоративні акціонери, які заробляють гроші на роботі ув'язнених, лобіюють більш тривале ув'язнення, щоб розширити свою робочу силу.</w:t>
      </w:r>
    </w:p>
    <w:p w14:paraId="03CA53AC" w14:textId="77777777" w:rsidR="009531A9" w:rsidRDefault="009531A9">
      <w:pPr>
        <w:pStyle w:val="HTML"/>
        <w:shd w:val="clear" w:color="auto" w:fill="F8F9FA"/>
        <w:spacing w:line="480" w:lineRule="atLeast"/>
        <w:divId w:val="457534182"/>
        <w:rPr>
          <w:rFonts w:ascii="Roboto" w:hAnsi="Roboto"/>
          <w:color w:val="202124"/>
          <w:sz w:val="36"/>
          <w:szCs w:val="36"/>
        </w:rPr>
      </w:pPr>
      <w:r>
        <w:rPr>
          <w:rStyle w:val="y2iqfc"/>
          <w:rFonts w:ascii="Roboto" w:hAnsi="Roboto"/>
          <w:color w:val="202124"/>
          <w:sz w:val="36"/>
          <w:szCs w:val="36"/>
          <w:lang w:val="en"/>
        </w:rPr>
        <w:t>Ten years ago, there were only five private prisons in the country with a population of 2,000 inmates; now, 30 are 100, out of 62,000 prisoners. The number is expected to reach 360,000 by the next decade, according to reports. The private employment of prisoners contributes to the incentive to keep people in custody. Prisons depend on this income. Corporate shareholders, who make money from the labor of prisoners, lobby for longer incarceration to expand their labor force.</w:t>
      </w:r>
    </w:p>
    <w:p w14:paraId="5E070665" w14:textId="77777777" w:rsidR="009531A9" w:rsidRDefault="009531A9"/>
    <w:sectPr w:rsidR="009531A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17F" w:usb2="0000002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FB1"/>
    <w:rsid w:val="000D6197"/>
    <w:rsid w:val="009531A9"/>
    <w:rsid w:val="00980FB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4:docId w14:val="4C3B5FEC"/>
  <w15:chartTrackingRefBased/>
  <w15:docId w15:val="{CC03FF69-2EC3-954A-99CF-BCB747D98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9531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ий HTML Знак"/>
    <w:basedOn w:val="a0"/>
    <w:link w:val="HTML"/>
    <w:uiPriority w:val="99"/>
    <w:semiHidden/>
    <w:rsid w:val="009531A9"/>
    <w:rPr>
      <w:rFonts w:ascii="Courier New" w:hAnsi="Courier New" w:cs="Courier New"/>
      <w:sz w:val="20"/>
      <w:szCs w:val="20"/>
    </w:rPr>
  </w:style>
  <w:style w:type="character" w:customStyle="1" w:styleId="y2iqfc">
    <w:name w:val="y2iqfc"/>
    <w:basedOn w:val="a0"/>
    <w:rsid w:val="009531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53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604</Words>
  <Characters>345</Characters>
  <Application>Microsoft Office Word</Application>
  <DocSecurity>0</DocSecurity>
  <Lines>2</Lines>
  <Paragraphs>1</Paragraphs>
  <ScaleCrop>false</ScaleCrop>
  <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hural.petro1991@gmail.com</dc:creator>
  <cp:keywords/>
  <dc:description/>
  <cp:lastModifiedBy>hural.petro1991@gmail.com</cp:lastModifiedBy>
  <cp:revision>2</cp:revision>
  <dcterms:created xsi:type="dcterms:W3CDTF">2023-01-30T14:18:00Z</dcterms:created>
  <dcterms:modified xsi:type="dcterms:W3CDTF">2023-01-30T14:18:00Z</dcterms:modified>
</cp:coreProperties>
</file>