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7A13" w:rsidRPr="00777A13" w:rsidRDefault="00777A13" w:rsidP="00777A13">
      <w:pPr>
        <w:shd w:val="clear" w:color="auto" w:fill="FFFFFF"/>
        <w:spacing w:before="150" w:after="150" w:line="600" w:lineRule="atLeast"/>
        <w:jc w:val="center"/>
        <w:outlineLvl w:val="0"/>
        <w:rPr>
          <w:rFonts w:ascii="Helvetica" w:eastAsia="Times New Roman" w:hAnsi="Helvetica" w:cs="Helvetica"/>
          <w:b/>
          <w:bCs/>
          <w:color w:val="333333"/>
          <w:kern w:val="36"/>
          <w:sz w:val="58"/>
          <w:szCs w:val="58"/>
          <w:lang w:eastAsia="ru-RU"/>
        </w:rPr>
      </w:pPr>
      <w:bookmarkStart w:id="0" w:name="_GoBack"/>
      <w:proofErr w:type="spellStart"/>
      <w:r w:rsidRPr="00777A13">
        <w:rPr>
          <w:rFonts w:ascii="Helvetica" w:eastAsia="Times New Roman" w:hAnsi="Helvetica" w:cs="Helvetica"/>
          <w:b/>
          <w:bCs/>
          <w:color w:val="333333"/>
          <w:kern w:val="36"/>
          <w:sz w:val="58"/>
          <w:szCs w:val="58"/>
          <w:lang w:eastAsia="ru-RU"/>
        </w:rPr>
        <w:t>The</w:t>
      </w:r>
      <w:proofErr w:type="spellEnd"/>
      <w:r w:rsidRPr="00777A13">
        <w:rPr>
          <w:rFonts w:ascii="Helvetica" w:eastAsia="Times New Roman" w:hAnsi="Helvetica" w:cs="Helvetica"/>
          <w:b/>
          <w:bCs/>
          <w:color w:val="333333"/>
          <w:kern w:val="36"/>
          <w:sz w:val="58"/>
          <w:szCs w:val="58"/>
          <w:lang w:eastAsia="ru-RU"/>
        </w:rPr>
        <w:t xml:space="preserve"> </w:t>
      </w:r>
      <w:proofErr w:type="spellStart"/>
      <w:r w:rsidRPr="00777A13">
        <w:rPr>
          <w:rFonts w:ascii="Helvetica" w:eastAsia="Times New Roman" w:hAnsi="Helvetica" w:cs="Helvetica"/>
          <w:b/>
          <w:bCs/>
          <w:color w:val="333333"/>
          <w:kern w:val="36"/>
          <w:sz w:val="58"/>
          <w:szCs w:val="58"/>
          <w:lang w:eastAsia="ru-RU"/>
        </w:rPr>
        <w:t>Roaring</w:t>
      </w:r>
      <w:proofErr w:type="spellEnd"/>
      <w:r w:rsidRPr="00777A13">
        <w:rPr>
          <w:rFonts w:ascii="Helvetica" w:eastAsia="Times New Roman" w:hAnsi="Helvetica" w:cs="Helvetica"/>
          <w:b/>
          <w:bCs/>
          <w:color w:val="333333"/>
          <w:kern w:val="36"/>
          <w:sz w:val="58"/>
          <w:szCs w:val="58"/>
          <w:lang w:eastAsia="ru-RU"/>
        </w:rPr>
        <w:t xml:space="preserve"> </w:t>
      </w:r>
      <w:proofErr w:type="spellStart"/>
      <w:r w:rsidRPr="00777A13">
        <w:rPr>
          <w:rFonts w:ascii="Helvetica" w:eastAsia="Times New Roman" w:hAnsi="Helvetica" w:cs="Helvetica"/>
          <w:b/>
          <w:bCs/>
          <w:color w:val="333333"/>
          <w:kern w:val="36"/>
          <w:sz w:val="58"/>
          <w:szCs w:val="58"/>
          <w:lang w:eastAsia="ru-RU"/>
        </w:rPr>
        <w:t>Twenties</w:t>
      </w:r>
      <w:proofErr w:type="spellEnd"/>
    </w:p>
    <w:bookmarkEnd w:id="0"/>
    <w:p w:rsidR="00777A13" w:rsidRDefault="00777A13" w:rsidP="00777A13">
      <w:pPr>
        <w:jc w:val="center"/>
        <w:rPr>
          <w:rFonts w:ascii="Helvetica" w:hAnsi="Helvetica" w:cs="Helvetica"/>
          <w:color w:val="333333"/>
          <w:sz w:val="26"/>
          <w:szCs w:val="26"/>
          <w:shd w:val="clear" w:color="auto" w:fill="FFFFFF"/>
          <w:lang w:val="en-US"/>
        </w:rPr>
      </w:pPr>
    </w:p>
    <w:p w:rsidR="001160D6" w:rsidRDefault="00777A13">
      <w:pPr>
        <w:rPr>
          <w:rFonts w:ascii="Helvetica" w:hAnsi="Helvetica" w:cs="Helvetica"/>
          <w:color w:val="333333"/>
          <w:sz w:val="26"/>
          <w:szCs w:val="26"/>
          <w:shd w:val="clear" w:color="auto" w:fill="FFFFFF"/>
          <w:lang w:val="en-US"/>
        </w:rPr>
      </w:pPr>
      <w:r w:rsidRPr="00777A13">
        <w:rPr>
          <w:rFonts w:ascii="Helvetica" w:hAnsi="Helvetica" w:cs="Helvetica"/>
          <w:color w:val="333333"/>
          <w:sz w:val="26"/>
          <w:szCs w:val="26"/>
          <w:shd w:val="clear" w:color="auto" w:fill="FFFFFF"/>
          <w:lang w:val="en-US"/>
        </w:rPr>
        <w:t>The 1920s heralded a dramatic break between America’s past and future. Before World War I the country remained culturally and psychologically rooted in the nineteenth century, but in the 1920s America seemed to break its wistful attachments to the recent past and usher in a more modern era. The most vivid impressions of that era are flappers and dance halls, movie palaces and radio empires, and Prohibition and speakeasies. Scientists shattered the boundaries of space and time, aviators made men fly, and women went to work. The country was confident—and rich. But the 1920s were an age of extreme contradiction. The unmatched prosperity and cultural advancement was accompanied by intense social unrest and reaction. The same decade that bore witness to urbanism and modernism also introduced the Ku Klux Klan, Prohibition, nativism, and religious fundamentalism. America stood at a crossroads between innovation and tradition. Many Americans were looking boldly ahead, but just as many were gazing backward, to cherished memories of a fabled national innocence.</w:t>
      </w:r>
      <w:r>
        <w:rPr>
          <w:rFonts w:ascii="Helvetica" w:hAnsi="Helvetica" w:cs="Helvetica"/>
          <w:color w:val="333333"/>
          <w:sz w:val="26"/>
          <w:szCs w:val="26"/>
          <w:shd w:val="clear" w:color="auto" w:fill="FFFFFF"/>
          <w:lang w:val="en-US"/>
        </w:rPr>
        <w:t xml:space="preserve"> </w:t>
      </w:r>
    </w:p>
    <w:p w:rsidR="00777A13" w:rsidRDefault="00777A13">
      <w:pPr>
        <w:rPr>
          <w:rFonts w:ascii="Helvetica" w:hAnsi="Helvetica" w:cs="Helvetica"/>
          <w:color w:val="333333"/>
          <w:sz w:val="26"/>
          <w:szCs w:val="26"/>
          <w:shd w:val="clear" w:color="auto" w:fill="FFFFFF"/>
          <w:lang w:val="en-US"/>
        </w:rPr>
      </w:pPr>
    </w:p>
    <w:p w:rsidR="00777A13" w:rsidRPr="00777A13" w:rsidRDefault="00777A13" w:rsidP="00777A13">
      <w:pPr>
        <w:shd w:val="clear" w:color="auto" w:fill="FFFFFF"/>
        <w:spacing w:before="150" w:after="150" w:line="600" w:lineRule="atLeast"/>
        <w:jc w:val="center"/>
        <w:outlineLvl w:val="1"/>
        <w:rPr>
          <w:rFonts w:ascii="Helvetica" w:eastAsia="Times New Roman" w:hAnsi="Helvetica" w:cs="Helvetica"/>
          <w:b/>
          <w:bCs/>
          <w:color w:val="333333"/>
          <w:sz w:val="47"/>
          <w:szCs w:val="47"/>
          <w:lang w:val="en-US" w:eastAsia="ru-RU"/>
        </w:rPr>
      </w:pPr>
      <w:r w:rsidRPr="00777A13">
        <w:rPr>
          <w:rFonts w:ascii="Helvetica" w:eastAsia="Times New Roman" w:hAnsi="Helvetica" w:cs="Helvetica"/>
          <w:b/>
          <w:bCs/>
          <w:color w:val="333333"/>
          <w:sz w:val="47"/>
          <w:szCs w:val="47"/>
          <w:lang w:val="en-US" w:eastAsia="ru-RU"/>
        </w:rPr>
        <w:t>Age of Convergence</w:t>
      </w:r>
    </w:p>
    <w:p w:rsidR="00777A13" w:rsidRPr="00777A13" w:rsidRDefault="00777A13" w:rsidP="00777A13">
      <w:pPr>
        <w:shd w:val="clear" w:color="auto" w:fill="FFFFFF"/>
        <w:spacing w:after="150" w:line="300" w:lineRule="atLeast"/>
        <w:rPr>
          <w:rFonts w:ascii="Helvetica" w:eastAsia="Times New Roman" w:hAnsi="Helvetica" w:cs="Helvetica"/>
          <w:color w:val="333333"/>
          <w:sz w:val="26"/>
          <w:szCs w:val="26"/>
          <w:lang w:val="en-US" w:eastAsia="ru-RU"/>
        </w:rPr>
      </w:pPr>
      <w:r w:rsidRPr="00777A13">
        <w:rPr>
          <w:rFonts w:ascii="Helvetica" w:eastAsia="Times New Roman" w:hAnsi="Helvetica" w:cs="Helvetica"/>
          <w:color w:val="333333"/>
          <w:sz w:val="26"/>
          <w:szCs w:val="26"/>
          <w:lang w:val="en-US" w:eastAsia="ru-RU"/>
        </w:rPr>
        <w:t>Many of the trends that converged to make the twenties distinct had been building for years, and in some cases, decades.</w:t>
      </w:r>
    </w:p>
    <w:p w:rsidR="00777A13" w:rsidRPr="00777A13" w:rsidRDefault="00777A13" w:rsidP="00777A13">
      <w:pPr>
        <w:shd w:val="clear" w:color="auto" w:fill="FFFFFF"/>
        <w:spacing w:after="0" w:line="300" w:lineRule="atLeast"/>
        <w:rPr>
          <w:rFonts w:ascii="Helvetica" w:eastAsia="Times New Roman" w:hAnsi="Helvetica" w:cs="Helvetica"/>
          <w:color w:val="333333"/>
          <w:sz w:val="26"/>
          <w:szCs w:val="26"/>
          <w:lang w:val="en-US" w:eastAsia="ru-RU"/>
        </w:rPr>
      </w:pPr>
      <w:r w:rsidRPr="00777A13">
        <w:rPr>
          <w:rFonts w:ascii="Helvetica" w:eastAsia="Times New Roman" w:hAnsi="Helvetica" w:cs="Helvetica"/>
          <w:color w:val="333333"/>
          <w:sz w:val="26"/>
          <w:szCs w:val="26"/>
          <w:lang w:val="en-US" w:eastAsia="ru-RU"/>
        </w:rPr>
        <w:t>We think of the twenties as an era of liberation for women. Indeed, the decade gave rise to the flapper, described by </w:t>
      </w:r>
      <w:r w:rsidRPr="00777A13">
        <w:rPr>
          <w:rFonts w:ascii="inherit" w:eastAsia="Times New Roman" w:hAnsi="inherit" w:cs="Helvetica"/>
          <w:i/>
          <w:iCs/>
          <w:color w:val="333333"/>
          <w:sz w:val="26"/>
          <w:szCs w:val="26"/>
          <w:bdr w:val="none" w:sz="0" w:space="0" w:color="auto" w:frame="1"/>
          <w:lang w:val="en-US" w:eastAsia="ru-RU"/>
        </w:rPr>
        <w:t>Webster’s Collegiate Dictionary</w:t>
      </w:r>
      <w:r w:rsidRPr="00777A13">
        <w:rPr>
          <w:rFonts w:ascii="Helvetica" w:eastAsia="Times New Roman" w:hAnsi="Helvetica" w:cs="Helvetica"/>
          <w:color w:val="333333"/>
          <w:sz w:val="26"/>
          <w:szCs w:val="26"/>
          <w:lang w:val="en-US" w:eastAsia="ru-RU"/>
        </w:rPr>
        <w:t> as “a young girl, esp. one somewhat daring in conduct, speech and dress,” immortalized in the short stories of F. Scott Fitzgerald and by silent film stars like Clara Bow, Colleen Moore, and Louise Brooks. But women had been breaking down the separate spheres of Victorian culture for quite some time. A powerful women’s political movement demanded and won the right to vote in 1920. Spurred on by the growth of an urban, industrial economy that required a larger female labor force, and by the emergence of public amusements that defied the old nineteenth-century courting system, many young women now had the wherewithal and drive to lead independent lives. By the dawn of the decade, anywhere between one-quarter and one-third of urban woman workers lived alone in private apartments or boardinghouses, free from the watchful eyes of their parents, and as early as 1896, newspaper columnist George Ade used the term “date” to describe a new convention by which boys and girls paired off to frolic at dance halls, amusement parks, and other public spaces, free from adult supervision.</w:t>
      </w:r>
    </w:p>
    <w:p w:rsidR="00777A13" w:rsidRPr="00777A13" w:rsidRDefault="00777A13" w:rsidP="00777A13">
      <w:pPr>
        <w:shd w:val="clear" w:color="auto" w:fill="FFFFFF"/>
        <w:spacing w:after="0" w:line="300" w:lineRule="atLeast"/>
        <w:rPr>
          <w:rFonts w:ascii="Helvetica" w:eastAsia="Times New Roman" w:hAnsi="Helvetica" w:cs="Helvetica"/>
          <w:color w:val="333333"/>
          <w:sz w:val="26"/>
          <w:szCs w:val="26"/>
          <w:lang w:val="en-US" w:eastAsia="ru-RU"/>
        </w:rPr>
      </w:pPr>
      <w:r w:rsidRPr="00777A13">
        <w:rPr>
          <w:rFonts w:ascii="Helvetica" w:eastAsia="Times New Roman" w:hAnsi="Helvetica" w:cs="Helvetica"/>
          <w:color w:val="333333"/>
          <w:sz w:val="26"/>
          <w:szCs w:val="26"/>
          <w:lang w:val="en-US" w:eastAsia="ru-RU"/>
        </w:rPr>
        <w:t>Closely associated with the rise of the flapper, the twenties gave rise to a frank, national discussion about sex. But this trend, too, had been building over time. As early as 1913, the </w:t>
      </w:r>
      <w:r w:rsidRPr="00777A13">
        <w:rPr>
          <w:rFonts w:ascii="inherit" w:eastAsia="Times New Roman" w:hAnsi="inherit" w:cs="Helvetica"/>
          <w:i/>
          <w:iCs/>
          <w:color w:val="333333"/>
          <w:sz w:val="26"/>
          <w:szCs w:val="26"/>
          <w:bdr w:val="none" w:sz="0" w:space="0" w:color="auto" w:frame="1"/>
          <w:lang w:val="en-US" w:eastAsia="ru-RU"/>
        </w:rPr>
        <w:t>Atlantic Monthly</w:t>
      </w:r>
      <w:r w:rsidRPr="00777A13">
        <w:rPr>
          <w:rFonts w:ascii="Helvetica" w:eastAsia="Times New Roman" w:hAnsi="Helvetica" w:cs="Helvetica"/>
          <w:color w:val="333333"/>
          <w:sz w:val="26"/>
          <w:szCs w:val="26"/>
          <w:lang w:val="en-US" w:eastAsia="ru-RU"/>
        </w:rPr>
        <w:t xml:space="preserve"> announced that the clock had tolled “Sex o’clock in America,” indicating a “Repeal of Reticence” about issues that had </w:t>
      </w:r>
      <w:r w:rsidRPr="00777A13">
        <w:rPr>
          <w:rFonts w:ascii="Helvetica" w:eastAsia="Times New Roman" w:hAnsi="Helvetica" w:cs="Helvetica"/>
          <w:color w:val="333333"/>
          <w:sz w:val="26"/>
          <w:szCs w:val="26"/>
          <w:lang w:val="en-US" w:eastAsia="ru-RU"/>
        </w:rPr>
        <w:lastRenderedPageBreak/>
        <w:t>once been considered taboo. To be sure, these trends accelerated after World War I: surveys suggest that 14 percent of women born before 1900 engaged in pre-marital sex by the age of 25, while as many as 39 percent of women who came of age in the 1910s and 1920s lost their virginity before marriage. But the fundamental structural changes that were at play in earlier decades—namely, urbanization and industrialization—long predated the twenties. Between 1800 and 1920 the number of children borne by the average American woman fell from seven to three. Americans were not necessarily having less sex. Rather, in an urbanizing society, where more children were a cost rather than an asset, they stepped up their use of birth control, and in so doing, redefined sex as something to engage in for pleasure rather than procreation.</w:t>
      </w:r>
    </w:p>
    <w:p w:rsidR="00777A13" w:rsidRPr="00777A13" w:rsidRDefault="00777A13" w:rsidP="00777A13">
      <w:pPr>
        <w:shd w:val="clear" w:color="auto" w:fill="FFFFFF"/>
        <w:spacing w:after="150" w:line="300" w:lineRule="atLeast"/>
        <w:rPr>
          <w:rFonts w:ascii="Helvetica" w:eastAsia="Times New Roman" w:hAnsi="Helvetica" w:cs="Helvetica"/>
          <w:color w:val="333333"/>
          <w:sz w:val="26"/>
          <w:szCs w:val="26"/>
          <w:lang w:val="en-US" w:eastAsia="ru-RU"/>
        </w:rPr>
      </w:pPr>
      <w:r w:rsidRPr="00777A13">
        <w:rPr>
          <w:rFonts w:ascii="Helvetica" w:eastAsia="Times New Roman" w:hAnsi="Helvetica" w:cs="Helvetica"/>
          <w:color w:val="333333"/>
          <w:sz w:val="26"/>
          <w:szCs w:val="26"/>
          <w:lang w:val="en-US" w:eastAsia="ru-RU"/>
        </w:rPr>
        <w:t>We think of the twenties as an era of prosperity, and in many respects, Americans had never lived so well. But this trend, too, claimed earlier roots. As factories and shops mechanized, the work week of the urban blue-collar worker fell from 55.9 hours in 1900 to 44.2 in 1929, while his or her real wages rose by 25 percent. By the dawn of the twenties, Americans had more time and money to spend on new kinds of public amusements like dance halls, movie theaters, fun parks, and baseball stadiums. They also had more opportunities to buy competitively priced durable items, thanks to new methods of production and distribution. The prosperity of the post-war period greatly accelerated this trend. By 1929, American families spent over 20 percent of their household earnings on such items as phonographs, factory-made furniture, radios, electric appliances, automobiles, and “entertainment.” What people couldn’t afford, they borrowed. By the mid-’20s Americans bought over three-quarters of all furniture, phonographs, and washing machines on credit.</w:t>
      </w:r>
    </w:p>
    <w:p w:rsidR="00777A13" w:rsidRDefault="00777A13" w:rsidP="00777A13">
      <w:pPr>
        <w:shd w:val="clear" w:color="auto" w:fill="FFFFFF"/>
        <w:spacing w:after="0" w:line="300" w:lineRule="atLeast"/>
        <w:rPr>
          <w:rFonts w:ascii="Helvetica" w:eastAsia="Times New Roman" w:hAnsi="Helvetica" w:cs="Helvetica"/>
          <w:color w:val="333333"/>
          <w:sz w:val="26"/>
          <w:szCs w:val="26"/>
          <w:lang w:val="en-US" w:eastAsia="ru-RU"/>
        </w:rPr>
      </w:pPr>
      <w:r w:rsidRPr="00777A13">
        <w:rPr>
          <w:rFonts w:ascii="Helvetica" w:eastAsia="Times New Roman" w:hAnsi="Helvetica" w:cs="Helvetica"/>
          <w:color w:val="333333"/>
          <w:sz w:val="26"/>
          <w:szCs w:val="26"/>
          <w:lang w:val="en-US" w:eastAsia="ru-RU"/>
        </w:rPr>
        <w:t xml:space="preserve">The proliferation of advertising—alongside the maturation of the publishing, music, and film industries—exposed citizens to a new gospel of fun that was intimately associated with the purchase of goods and services. “Sell them their dreams,” a prominent ad-man intoned. “Sell them what they longed for and hoped for and almost despaired of having. Sell them hats by splashing sunlight across them. Sell them dreams—dreams of country clubs and proms and visions of what might happen if only. After all, people </w:t>
      </w:r>
      <w:r>
        <w:rPr>
          <w:rFonts w:ascii="Helvetica" w:eastAsia="Times New Roman" w:hAnsi="Helvetica" w:cs="Helvetica"/>
          <w:color w:val="333333"/>
          <w:sz w:val="26"/>
          <w:szCs w:val="26"/>
          <w:lang w:val="en-US" w:eastAsia="ru-RU"/>
        </w:rPr>
        <w:t xml:space="preserve">don’t buy things to have </w:t>
      </w:r>
      <w:proofErr w:type="gramStart"/>
      <w:r>
        <w:rPr>
          <w:rFonts w:ascii="Helvetica" w:eastAsia="Times New Roman" w:hAnsi="Helvetica" w:cs="Helvetica"/>
          <w:color w:val="333333"/>
          <w:sz w:val="26"/>
          <w:szCs w:val="26"/>
          <w:lang w:val="en-US" w:eastAsia="ru-RU"/>
        </w:rPr>
        <w:t>them</w:t>
      </w:r>
      <w:r w:rsidRPr="00777A13">
        <w:rPr>
          <w:rFonts w:ascii="Helvetica" w:eastAsia="Times New Roman" w:hAnsi="Helvetica" w:cs="Helvetica"/>
          <w:color w:val="333333"/>
          <w:sz w:val="26"/>
          <w:szCs w:val="26"/>
          <w:lang w:val="en-US" w:eastAsia="ru-RU"/>
        </w:rPr>
        <w:t> .</w:t>
      </w:r>
      <w:proofErr w:type="gramEnd"/>
      <w:r w:rsidRPr="00777A13">
        <w:rPr>
          <w:rFonts w:ascii="Helvetica" w:eastAsia="Times New Roman" w:hAnsi="Helvetica" w:cs="Helvetica"/>
          <w:color w:val="333333"/>
          <w:sz w:val="26"/>
          <w:szCs w:val="26"/>
          <w:lang w:val="en-US" w:eastAsia="ru-RU"/>
        </w:rPr>
        <w:t> . They buy hope—hope of what your</w:t>
      </w:r>
      <w:bookmarkStart w:id="1" w:name="_ftnref"/>
      <w:r>
        <w:rPr>
          <w:rFonts w:ascii="Helvetica" w:eastAsia="Times New Roman" w:hAnsi="Helvetica" w:cs="Helvetica"/>
          <w:color w:val="333333"/>
          <w:sz w:val="26"/>
          <w:szCs w:val="26"/>
          <w:lang w:val="en-US" w:eastAsia="ru-RU"/>
        </w:rPr>
        <w:t xml:space="preserve"> merchandise might do for them.</w:t>
      </w:r>
      <w:bookmarkEnd w:id="1"/>
    </w:p>
    <w:p w:rsidR="00777A13" w:rsidRDefault="00777A13" w:rsidP="00777A13">
      <w:pPr>
        <w:shd w:val="clear" w:color="auto" w:fill="FFFFFF"/>
        <w:spacing w:after="0" w:line="300" w:lineRule="atLeast"/>
        <w:rPr>
          <w:rFonts w:ascii="Helvetica" w:eastAsia="Times New Roman" w:hAnsi="Helvetica" w:cs="Helvetica"/>
          <w:color w:val="333333"/>
          <w:sz w:val="26"/>
          <w:szCs w:val="26"/>
          <w:lang w:val="en-US" w:eastAsia="ru-RU"/>
        </w:rPr>
      </w:pPr>
    </w:p>
    <w:p w:rsidR="00777A13" w:rsidRPr="00777A13" w:rsidRDefault="00777A13" w:rsidP="00777A13">
      <w:pPr>
        <w:shd w:val="clear" w:color="auto" w:fill="FFFFFF"/>
        <w:spacing w:before="150" w:after="150" w:line="600" w:lineRule="atLeast"/>
        <w:jc w:val="center"/>
        <w:outlineLvl w:val="1"/>
        <w:rPr>
          <w:rFonts w:ascii="Helvetica" w:eastAsia="Times New Roman" w:hAnsi="Helvetica" w:cs="Helvetica"/>
          <w:b/>
          <w:bCs/>
          <w:color w:val="333333"/>
          <w:sz w:val="26"/>
          <w:szCs w:val="26"/>
          <w:lang w:val="en-US" w:eastAsia="ru-RU"/>
        </w:rPr>
      </w:pPr>
      <w:r w:rsidRPr="00777A13">
        <w:rPr>
          <w:rFonts w:ascii="Helvetica" w:eastAsia="Times New Roman" w:hAnsi="Helvetica" w:cs="Helvetica"/>
          <w:b/>
          <w:bCs/>
          <w:color w:val="333333"/>
          <w:sz w:val="46"/>
          <w:szCs w:val="46"/>
          <w:lang w:val="en-US" w:eastAsia="ru-RU"/>
        </w:rPr>
        <w:t>Culture Wars</w:t>
      </w:r>
    </w:p>
    <w:p w:rsidR="00777A13" w:rsidRPr="00777A13" w:rsidRDefault="00777A13" w:rsidP="00777A13">
      <w:pPr>
        <w:shd w:val="clear" w:color="auto" w:fill="FFFFFF"/>
        <w:spacing w:after="150" w:line="300" w:lineRule="atLeast"/>
        <w:rPr>
          <w:rFonts w:ascii="Helvetica" w:eastAsia="Times New Roman" w:hAnsi="Helvetica" w:cs="Helvetica"/>
          <w:color w:val="333333"/>
          <w:sz w:val="26"/>
          <w:szCs w:val="26"/>
          <w:lang w:val="en-US" w:eastAsia="ru-RU"/>
        </w:rPr>
      </w:pPr>
      <w:r w:rsidRPr="00777A13">
        <w:rPr>
          <w:rFonts w:ascii="Helvetica" w:eastAsia="Times New Roman" w:hAnsi="Helvetica" w:cs="Helvetica"/>
          <w:color w:val="333333"/>
          <w:sz w:val="26"/>
          <w:szCs w:val="26"/>
          <w:lang w:val="en-US" w:eastAsia="ru-RU"/>
        </w:rPr>
        <w:t>The great revolution in morals, aesthetics, and everyday life that was sweeping through America didn’t meet with uniform approval. Though the twenties are remembered primarily as a decade of bold innovation and experimentation, they also witnessed a fierce counter-revolutionary tendency.</w:t>
      </w:r>
    </w:p>
    <w:p w:rsidR="00777A13" w:rsidRPr="00777A13" w:rsidRDefault="00777A13" w:rsidP="00777A13">
      <w:pPr>
        <w:shd w:val="clear" w:color="auto" w:fill="FFFFFF"/>
        <w:spacing w:after="150" w:line="300" w:lineRule="atLeast"/>
        <w:rPr>
          <w:rFonts w:ascii="Helvetica" w:eastAsia="Times New Roman" w:hAnsi="Helvetica" w:cs="Helvetica"/>
          <w:color w:val="333333"/>
          <w:sz w:val="26"/>
          <w:szCs w:val="26"/>
          <w:lang w:val="en-US" w:eastAsia="ru-RU"/>
        </w:rPr>
      </w:pPr>
      <w:r w:rsidRPr="00777A13">
        <w:rPr>
          <w:rFonts w:ascii="Helvetica" w:eastAsia="Times New Roman" w:hAnsi="Helvetica" w:cs="Helvetica"/>
          <w:color w:val="333333"/>
          <w:sz w:val="26"/>
          <w:szCs w:val="26"/>
          <w:lang w:val="en-US" w:eastAsia="ru-RU"/>
        </w:rPr>
        <w:t xml:space="preserve">In 1925 a group of local boosters in Dayton, Tennessee, persuaded a young high school science teacher, John Scopes, to violate the state’s anti-evolution law. They merely wanted to draw attention to their economically depressed crossroads town. Instead, what followed was a sensational trial that pitted the famous “lawyer for the damned” Clarence Darrow, a committed civil libertarian and almost fanatical atheist, against William Jennings Bryan, the famously </w:t>
      </w:r>
      <w:r w:rsidRPr="00777A13">
        <w:rPr>
          <w:rFonts w:ascii="Helvetica" w:eastAsia="Times New Roman" w:hAnsi="Helvetica" w:cs="Helvetica"/>
          <w:color w:val="333333"/>
          <w:sz w:val="26"/>
          <w:szCs w:val="26"/>
          <w:lang w:val="en-US" w:eastAsia="ru-RU"/>
        </w:rPr>
        <w:lastRenderedPageBreak/>
        <w:t>eloquent Nebraskan who had thrice failed to attain the presidency but who remained a hero to rural fundamentalists in the South and Midwest. The trial’s climax came when Darrow called his adversary to the stand as a biblical expert and Bryan reluctantly admitted that some scriptural language might be more allegorical than literal.</w:t>
      </w:r>
    </w:p>
    <w:p w:rsidR="00777A13" w:rsidRPr="00777A13" w:rsidRDefault="00777A13" w:rsidP="00777A13">
      <w:pPr>
        <w:shd w:val="clear" w:color="auto" w:fill="FFFFFF"/>
        <w:spacing w:after="150" w:line="300" w:lineRule="atLeast"/>
        <w:rPr>
          <w:rFonts w:ascii="Helvetica" w:eastAsia="Times New Roman" w:hAnsi="Helvetica" w:cs="Helvetica"/>
          <w:color w:val="333333"/>
          <w:sz w:val="26"/>
          <w:szCs w:val="26"/>
          <w:lang w:val="en-US" w:eastAsia="ru-RU"/>
        </w:rPr>
      </w:pPr>
      <w:r w:rsidRPr="00777A13">
        <w:rPr>
          <w:rFonts w:ascii="Helvetica" w:eastAsia="Times New Roman" w:hAnsi="Helvetica" w:cs="Helvetica"/>
          <w:color w:val="333333"/>
          <w:sz w:val="26"/>
          <w:szCs w:val="26"/>
          <w:lang w:val="en-US" w:eastAsia="ru-RU"/>
        </w:rPr>
        <w:t>The trial seemed like the culmination of a long-simmering clash between liberal and fundamentalist Christians. Although it was technically a win for the prosecution, liberals declared it a great victory for their cause. Bryan, they said, had unintentionally exposed fundamentalism as a simpleton’s creed, while Darrow had established the supremacy of science over fundamentalist Christianity. In fact, the conservatives were far from beat. They immediately began to regroup and charter missions, publishing houses, and radio stations. Fifty years later, they would reemerge as a powerful force in American public life.</w:t>
      </w:r>
    </w:p>
    <w:p w:rsidR="00777A13" w:rsidRPr="00777A13" w:rsidRDefault="00777A13" w:rsidP="00777A13">
      <w:pPr>
        <w:shd w:val="clear" w:color="auto" w:fill="FFFFFF"/>
        <w:spacing w:after="150" w:line="300" w:lineRule="atLeast"/>
        <w:rPr>
          <w:rFonts w:ascii="Helvetica" w:eastAsia="Times New Roman" w:hAnsi="Helvetica" w:cs="Helvetica"/>
          <w:color w:val="333333"/>
          <w:sz w:val="26"/>
          <w:szCs w:val="26"/>
          <w:lang w:val="en-US" w:eastAsia="ru-RU"/>
        </w:rPr>
      </w:pPr>
      <w:r w:rsidRPr="00777A13">
        <w:rPr>
          <w:rFonts w:ascii="Helvetica" w:eastAsia="Times New Roman" w:hAnsi="Helvetica" w:cs="Helvetica"/>
          <w:color w:val="333333"/>
          <w:sz w:val="26"/>
          <w:szCs w:val="26"/>
          <w:lang w:val="en-US" w:eastAsia="ru-RU"/>
        </w:rPr>
        <w:t>More successful in the immediate term was the Ku Klux Klan, a Reconstruction-era paramilitary group that had faded from American life until 1915, when Colonel William Simmons re-founded the organization at a small ceremony on Stone Mountain, in Georgia. By 1925 the organization claimed at least five million members and controlled politics in Indiana, Texas, Oklahoma, and Colorado; it was enormously powerful in several other states, notably California and Georgia. The Klan’s greatest legislative achievement came in 1924, when it joined a broad coalition of conservative groups that won passage and approval of a draconian anti-immigration statute. The golden door would remain closed for another forty years.</w:t>
      </w:r>
    </w:p>
    <w:p w:rsidR="00777A13" w:rsidRPr="00777A13" w:rsidRDefault="00777A13" w:rsidP="00777A13">
      <w:pPr>
        <w:shd w:val="clear" w:color="auto" w:fill="FFFFFF"/>
        <w:spacing w:after="0" w:line="300" w:lineRule="atLeast"/>
        <w:rPr>
          <w:rFonts w:ascii="Helvetica" w:eastAsia="Times New Roman" w:hAnsi="Helvetica" w:cs="Helvetica"/>
          <w:color w:val="333333"/>
          <w:sz w:val="26"/>
          <w:szCs w:val="26"/>
          <w:lang w:val="en-US" w:eastAsia="ru-RU"/>
        </w:rPr>
      </w:pPr>
      <w:r w:rsidRPr="00777A13">
        <w:rPr>
          <w:rFonts w:ascii="Helvetica" w:eastAsia="Times New Roman" w:hAnsi="Helvetica" w:cs="Helvetica"/>
          <w:color w:val="333333"/>
          <w:sz w:val="26"/>
          <w:szCs w:val="26"/>
          <w:lang w:val="en-US" w:eastAsia="ru-RU"/>
        </w:rPr>
        <w:t>The new Klan represented diverse ideas to its polyglot membership. It was avowedly white supremacist, but for good measure it also included Jews, Catholics, Asians, and “new women” among its list of enemies. Its followers could be found in cities as well as in the countryside, but as a general rule, the organization was fundamentalist and conservative in both profile and disposition. As one sympathetic observer explained, “The Ku Klux movement seems to be another expression of the general unrest and dissatisfaction with both local and national conditions—the high cost of living, social injustice and inequality, poor administration of justice, political corruption, hyphenism, disunity, unassimilated and conflicting thought and standards—which are distressing all thoughtful men.”</w:t>
      </w:r>
      <w:bookmarkStart w:id="2" w:name="_ftnref6"/>
      <w:r w:rsidRPr="00777A13">
        <w:rPr>
          <w:rFonts w:ascii="Helvetica" w:eastAsia="Times New Roman" w:hAnsi="Helvetica" w:cs="Helvetica"/>
          <w:color w:val="333333"/>
          <w:sz w:val="26"/>
          <w:szCs w:val="26"/>
          <w:lang w:eastAsia="ru-RU"/>
        </w:rPr>
        <w:fldChar w:fldCharType="begin"/>
      </w:r>
      <w:r w:rsidRPr="00777A13">
        <w:rPr>
          <w:rFonts w:ascii="Helvetica" w:eastAsia="Times New Roman" w:hAnsi="Helvetica" w:cs="Helvetica"/>
          <w:color w:val="333333"/>
          <w:sz w:val="26"/>
          <w:szCs w:val="26"/>
          <w:lang w:val="en-US" w:eastAsia="ru-RU"/>
        </w:rPr>
        <w:instrText xml:space="preserve"> HYPERLINK "https://ap.gilderlehrman.org/essays/roaring-twenties" \l "_ftn6" </w:instrText>
      </w:r>
      <w:r w:rsidRPr="00777A13">
        <w:rPr>
          <w:rFonts w:ascii="Helvetica" w:eastAsia="Times New Roman" w:hAnsi="Helvetica" w:cs="Helvetica"/>
          <w:color w:val="333333"/>
          <w:sz w:val="26"/>
          <w:szCs w:val="26"/>
          <w:lang w:eastAsia="ru-RU"/>
        </w:rPr>
        <w:fldChar w:fldCharType="separate"/>
      </w:r>
      <w:r w:rsidRPr="00777A13">
        <w:rPr>
          <w:rFonts w:ascii="inherit" w:eastAsia="Times New Roman" w:hAnsi="inherit" w:cs="Helvetica"/>
          <w:color w:val="0088CC"/>
          <w:sz w:val="26"/>
          <w:szCs w:val="26"/>
          <w:u w:val="single"/>
          <w:bdr w:val="none" w:sz="0" w:space="0" w:color="auto" w:frame="1"/>
          <w:lang w:val="en-US" w:eastAsia="ru-RU"/>
        </w:rPr>
        <w:t>[6]</w:t>
      </w:r>
      <w:r w:rsidRPr="00777A13">
        <w:rPr>
          <w:rFonts w:ascii="Helvetica" w:eastAsia="Times New Roman" w:hAnsi="Helvetica" w:cs="Helvetica"/>
          <w:color w:val="333333"/>
          <w:sz w:val="26"/>
          <w:szCs w:val="26"/>
          <w:lang w:eastAsia="ru-RU"/>
        </w:rPr>
        <w:fldChar w:fldCharType="end"/>
      </w:r>
      <w:bookmarkEnd w:id="2"/>
    </w:p>
    <w:p w:rsidR="00777A13" w:rsidRPr="00777A13" w:rsidRDefault="00777A13" w:rsidP="00777A13">
      <w:pPr>
        <w:shd w:val="clear" w:color="auto" w:fill="FFFFFF"/>
        <w:spacing w:after="150" w:line="300" w:lineRule="atLeast"/>
        <w:rPr>
          <w:rFonts w:ascii="Helvetica" w:eastAsia="Times New Roman" w:hAnsi="Helvetica" w:cs="Helvetica"/>
          <w:color w:val="333333"/>
          <w:sz w:val="26"/>
          <w:szCs w:val="26"/>
          <w:lang w:val="en-US" w:eastAsia="ru-RU"/>
        </w:rPr>
      </w:pPr>
      <w:r w:rsidRPr="00777A13">
        <w:rPr>
          <w:rFonts w:ascii="Helvetica" w:eastAsia="Times New Roman" w:hAnsi="Helvetica" w:cs="Helvetica"/>
          <w:color w:val="333333"/>
          <w:sz w:val="26"/>
          <w:szCs w:val="26"/>
          <w:lang w:val="en-US" w:eastAsia="ru-RU"/>
        </w:rPr>
        <w:t>In 1924, the organization enjoyed sufficient strength to force a deadlock at the Democratic National Convention, where supporters of New York’s governor, Al Smith—a Catholic—faced off against Klansmen aligned with former Treasury Secretary William McAdoo. While Smith’s supporters shouted “Ku Klux McAdoo!”—to which McAdoo supporters taunted their opponents with cries of “Booze! Booze! Booze!”—the convention came to a deadlock. On the 103rd ballot, exasperated, and desperate, the convention agreed on a compromise candidate, a lackluster federal judge named John W. Davis, who was resoundingly defeated by the incumbent, Calvin Coolidge. It was the high-water mark for the Klan.</w:t>
      </w:r>
    </w:p>
    <w:p w:rsidR="00777A13" w:rsidRPr="00777A13" w:rsidRDefault="00777A13" w:rsidP="00777A13">
      <w:pPr>
        <w:shd w:val="clear" w:color="auto" w:fill="FFFFFF"/>
        <w:spacing w:after="150" w:line="300" w:lineRule="atLeast"/>
        <w:rPr>
          <w:rFonts w:ascii="Helvetica" w:eastAsia="Times New Roman" w:hAnsi="Helvetica" w:cs="Helvetica"/>
          <w:color w:val="333333"/>
          <w:sz w:val="26"/>
          <w:szCs w:val="26"/>
          <w:lang w:val="en-US" w:eastAsia="ru-RU"/>
        </w:rPr>
      </w:pPr>
      <w:r w:rsidRPr="00777A13">
        <w:rPr>
          <w:rFonts w:ascii="Helvetica" w:eastAsia="Times New Roman" w:hAnsi="Helvetica" w:cs="Helvetica"/>
          <w:color w:val="333333"/>
          <w:sz w:val="26"/>
          <w:szCs w:val="26"/>
          <w:lang w:val="en-US" w:eastAsia="ru-RU"/>
        </w:rPr>
        <w:t xml:space="preserve">Arguably, Prohibition was the most successful achievement of anti-modern forces in the 1920s. Writing just after Congress and states ratified the Eighteenth </w:t>
      </w:r>
      <w:r w:rsidRPr="00777A13">
        <w:rPr>
          <w:rFonts w:ascii="Helvetica" w:eastAsia="Times New Roman" w:hAnsi="Helvetica" w:cs="Helvetica"/>
          <w:color w:val="333333"/>
          <w:sz w:val="26"/>
          <w:szCs w:val="26"/>
          <w:lang w:val="en-US" w:eastAsia="ru-RU"/>
        </w:rPr>
        <w:lastRenderedPageBreak/>
        <w:t>Amendment, which authorized a ban on the production and sale of alcoholic beverages, the great urban wit H. L. Mencken attributed such “crazy enactments” to “the yokel’s congenital and incurable hatred of the city man—his simian rage against everyone who, as he sees it, is having a better time than he is.” In his shrill, visceral response to Prohibition, Mencken may have overstated the intensity of America’s rural-urban divide. Over the next decade there would be no shortage of bathtub gin and woodshed stills in the countryside. Yet he was right on one count: passage of the Eighteenth Amendment and its accompanying federal statute, the Volstead Act, both of which took effect in 1920, were the culminating events in a long effort by conservative forces to check the growing power of America’s immigrants and urban dwellers—one and the same, in some respects, since first- and second-generation Americans comprised the overwhelming (75+ percent) part of the population in metropolises like New York, Chicago, and Boston. Though Americans widely flouted the new law (and, accordingly, the twenties are remembered as a particularly liquid era), in fact, per capita alcohol consumption plummeted during Prohibition, lending the decade yet another paradoxical trait.</w:t>
      </w:r>
    </w:p>
    <w:p w:rsidR="00777A13" w:rsidRPr="00777A13" w:rsidRDefault="00777A13" w:rsidP="00777A13">
      <w:pPr>
        <w:shd w:val="clear" w:color="auto" w:fill="FFFFFF"/>
        <w:spacing w:before="150" w:after="150" w:line="600" w:lineRule="atLeast"/>
        <w:outlineLvl w:val="1"/>
        <w:rPr>
          <w:rFonts w:ascii="Helvetica" w:eastAsia="Times New Roman" w:hAnsi="Helvetica" w:cs="Helvetica"/>
          <w:b/>
          <w:bCs/>
          <w:color w:val="333333"/>
          <w:sz w:val="26"/>
          <w:szCs w:val="26"/>
          <w:lang w:val="en-US" w:eastAsia="ru-RU"/>
        </w:rPr>
      </w:pPr>
      <w:r w:rsidRPr="00777A13">
        <w:rPr>
          <w:rFonts w:ascii="Helvetica" w:eastAsia="Times New Roman" w:hAnsi="Helvetica" w:cs="Helvetica"/>
          <w:b/>
          <w:bCs/>
          <w:color w:val="333333"/>
          <w:sz w:val="26"/>
          <w:szCs w:val="26"/>
          <w:lang w:val="en-US" w:eastAsia="ru-RU"/>
        </w:rPr>
        <w:t>End of an Era</w:t>
      </w:r>
    </w:p>
    <w:p w:rsidR="00777A13" w:rsidRPr="00777A13" w:rsidRDefault="00777A13" w:rsidP="00777A13">
      <w:pPr>
        <w:shd w:val="clear" w:color="auto" w:fill="FFFFFF"/>
        <w:spacing w:after="150" w:line="300" w:lineRule="atLeast"/>
        <w:rPr>
          <w:rFonts w:ascii="Helvetica" w:eastAsia="Times New Roman" w:hAnsi="Helvetica" w:cs="Helvetica"/>
          <w:color w:val="333333"/>
          <w:sz w:val="26"/>
          <w:szCs w:val="26"/>
          <w:lang w:val="en-US" w:eastAsia="ru-RU"/>
        </w:rPr>
      </w:pPr>
      <w:r w:rsidRPr="00777A13">
        <w:rPr>
          <w:rFonts w:ascii="Helvetica" w:eastAsia="Times New Roman" w:hAnsi="Helvetica" w:cs="Helvetica"/>
          <w:color w:val="333333"/>
          <w:sz w:val="26"/>
          <w:szCs w:val="26"/>
          <w:lang w:val="en-US" w:eastAsia="ru-RU"/>
        </w:rPr>
        <w:t>The twenties were always something of a gilded age. Even amid the great prosperity and excess of the decade, America’s economy was fundamentally weak. Over 40 percent of Americans got by on less than $1,500 each year, which economists cited as the minimum family subsistence level. The income of the top 0.1 percent of families equaled the income of the bottom 42 percent. Most country folk did not experience the prosperity of the Roaring Twenties. Farm prices hit rock bottom in the aftermath of World War I and widened the gulf between America’s (relatively) prosperous cities and impoverished farms.</w:t>
      </w:r>
    </w:p>
    <w:p w:rsidR="00777A13" w:rsidRPr="00777A13" w:rsidRDefault="00777A13" w:rsidP="00777A13">
      <w:pPr>
        <w:shd w:val="clear" w:color="auto" w:fill="FFFFFF"/>
        <w:spacing w:after="150" w:line="300" w:lineRule="atLeast"/>
        <w:rPr>
          <w:rFonts w:ascii="Helvetica" w:eastAsia="Times New Roman" w:hAnsi="Helvetica" w:cs="Helvetica"/>
          <w:color w:val="333333"/>
          <w:sz w:val="26"/>
          <w:szCs w:val="26"/>
          <w:lang w:val="en-US" w:eastAsia="ru-RU"/>
        </w:rPr>
      </w:pPr>
      <w:r w:rsidRPr="00777A13">
        <w:rPr>
          <w:rFonts w:ascii="Helvetica" w:eastAsia="Times New Roman" w:hAnsi="Helvetica" w:cs="Helvetica"/>
          <w:color w:val="333333"/>
          <w:sz w:val="26"/>
          <w:szCs w:val="26"/>
          <w:lang w:val="en-US" w:eastAsia="ru-RU"/>
        </w:rPr>
        <w:t>Such glaring inequality had consequences. Boom times relied on mass consumption, and eventually, working people reached their limit. The very wealthy could only buy so many cars, washing machines, radio sets, and movie tickets. When consumer demand bottomed out, America’s economy simply stopped functioning.</w:t>
      </w:r>
    </w:p>
    <w:p w:rsidR="00777A13" w:rsidRPr="00777A13" w:rsidRDefault="00777A13" w:rsidP="00777A13">
      <w:pPr>
        <w:shd w:val="clear" w:color="auto" w:fill="FFFFFF"/>
        <w:spacing w:after="150" w:line="300" w:lineRule="atLeast"/>
        <w:rPr>
          <w:rFonts w:ascii="Helvetica" w:eastAsia="Times New Roman" w:hAnsi="Helvetica" w:cs="Helvetica"/>
          <w:color w:val="333333"/>
          <w:sz w:val="26"/>
          <w:szCs w:val="26"/>
          <w:lang w:val="en-US" w:eastAsia="ru-RU"/>
        </w:rPr>
      </w:pPr>
      <w:r w:rsidRPr="00777A13">
        <w:rPr>
          <w:rFonts w:ascii="Helvetica" w:eastAsia="Times New Roman" w:hAnsi="Helvetica" w:cs="Helvetica"/>
          <w:color w:val="333333"/>
          <w:sz w:val="26"/>
          <w:szCs w:val="26"/>
          <w:lang w:val="en-US" w:eastAsia="ru-RU"/>
        </w:rPr>
        <w:t>When the stock market collapsed in 1929, and when the twin influences of under-consumption and over-speculation began wreaking structural havoc on the American economy, the nation’s revolution in values and aesthetics remained incomplete. The twenties were arguably the nation’s first modern decade, but many of its social and cultural revolutions would play themselves out in future years.</w:t>
      </w:r>
    </w:p>
    <w:p w:rsidR="00777A13" w:rsidRPr="00777A13" w:rsidRDefault="00777A13" w:rsidP="00777A13">
      <w:pPr>
        <w:shd w:val="clear" w:color="auto" w:fill="FFFFFF"/>
        <w:spacing w:after="0" w:line="300" w:lineRule="atLeast"/>
        <w:rPr>
          <w:rFonts w:ascii="Helvetica" w:eastAsia="Times New Roman" w:hAnsi="Helvetica" w:cs="Helvetica"/>
          <w:color w:val="333333"/>
          <w:sz w:val="26"/>
          <w:szCs w:val="26"/>
          <w:lang w:val="en-US" w:eastAsia="ru-RU"/>
        </w:rPr>
      </w:pPr>
    </w:p>
    <w:p w:rsidR="00777A13" w:rsidRDefault="00777A13">
      <w:pPr>
        <w:rPr>
          <w:rFonts w:ascii="Helvetica" w:hAnsi="Helvetica" w:cs="Helvetica"/>
          <w:color w:val="333333"/>
          <w:sz w:val="26"/>
          <w:szCs w:val="26"/>
          <w:shd w:val="clear" w:color="auto" w:fill="FFFFFF"/>
          <w:lang w:val="en-US"/>
        </w:rPr>
      </w:pPr>
    </w:p>
    <w:p w:rsidR="00777A13" w:rsidRPr="00777A13" w:rsidRDefault="00777A13">
      <w:pPr>
        <w:rPr>
          <w:lang w:val="en-US"/>
        </w:rPr>
      </w:pPr>
    </w:p>
    <w:sectPr w:rsidR="00777A13" w:rsidRPr="00777A1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571"/>
    <w:rsid w:val="001160D6"/>
    <w:rsid w:val="004B0571"/>
    <w:rsid w:val="00777A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95908"/>
  <w15:chartTrackingRefBased/>
  <w15:docId w15:val="{4334C08C-F26A-4FA0-B3CE-7AB59F91A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871982">
      <w:bodyDiv w:val="1"/>
      <w:marLeft w:val="0"/>
      <w:marRight w:val="0"/>
      <w:marTop w:val="0"/>
      <w:marBottom w:val="0"/>
      <w:divBdr>
        <w:top w:val="none" w:sz="0" w:space="0" w:color="auto"/>
        <w:left w:val="none" w:sz="0" w:space="0" w:color="auto"/>
        <w:bottom w:val="none" w:sz="0" w:space="0" w:color="auto"/>
        <w:right w:val="none" w:sz="0" w:space="0" w:color="auto"/>
      </w:divBdr>
    </w:div>
    <w:div w:id="1899827653">
      <w:bodyDiv w:val="1"/>
      <w:marLeft w:val="0"/>
      <w:marRight w:val="0"/>
      <w:marTop w:val="0"/>
      <w:marBottom w:val="0"/>
      <w:divBdr>
        <w:top w:val="none" w:sz="0" w:space="0" w:color="auto"/>
        <w:left w:val="none" w:sz="0" w:space="0" w:color="auto"/>
        <w:bottom w:val="none" w:sz="0" w:space="0" w:color="auto"/>
        <w:right w:val="none" w:sz="0" w:space="0" w:color="auto"/>
      </w:divBdr>
    </w:div>
    <w:div w:id="1906990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1793</Words>
  <Characters>10221</Characters>
  <Application>Microsoft Office Word</Application>
  <DocSecurity>0</DocSecurity>
  <Lines>85</Lines>
  <Paragraphs>23</Paragraphs>
  <ScaleCrop>false</ScaleCrop>
  <Company/>
  <LinksUpToDate>false</LinksUpToDate>
  <CharactersWithSpaces>11991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2020-08-30T12:00:00Z</dcterms:created>
  <dcterms:modified xsi:type="dcterms:W3CDTF">2020-08-30T12:06:00Z</dcterms:modified>
</cp:coreProperties>
</file>