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BE" w:rsidRPr="001C0574" w:rsidRDefault="00384BFC" w:rsidP="001C0574">
      <w:pPr>
        <w:spacing w:line="786" w:lineRule="exact"/>
        <w:ind w:left="113"/>
        <w:textAlignment w:val="baseline"/>
        <w:rPr>
          <w:rFonts w:ascii="Verdana" w:eastAsia="Verdana" w:hAnsi="Verdana"/>
          <w:b/>
          <w:color w:val="43596A"/>
          <w:sz w:val="36"/>
          <w:szCs w:val="36"/>
        </w:rPr>
      </w:pPr>
      <w:r w:rsidRPr="001C0574">
        <w:rPr>
          <w:rFonts w:ascii="Verdana" w:eastAsia="Verdana" w:hAnsi="Verdana"/>
          <w:b/>
          <w:color w:val="43596A"/>
          <w:sz w:val="36"/>
          <w:szCs w:val="36"/>
        </w:rPr>
        <w:t>КОНТРОЛЬ КАЧЕСТВА КОМПАНИИ HAFFMANS</w:t>
      </w:r>
    </w:p>
    <w:p w:rsidR="00976FBE" w:rsidRDefault="00384BFC" w:rsidP="001C0574">
      <w:pPr>
        <w:spacing w:after="360" w:line="646" w:lineRule="exact"/>
        <w:ind w:left="72"/>
        <w:textAlignment w:val="baseline"/>
        <w:rPr>
          <w:rFonts w:ascii="Verdana" w:eastAsia="Verdana" w:hAnsi="Verdana"/>
          <w:color w:val="43596A"/>
          <w:sz w:val="36"/>
          <w:szCs w:val="36"/>
        </w:rPr>
      </w:pPr>
      <w:r w:rsidRPr="001C0574">
        <w:rPr>
          <w:rFonts w:ascii="Verdana" w:eastAsia="Verdana" w:hAnsi="Verdana"/>
          <w:color w:val="43596A"/>
          <w:sz w:val="36"/>
          <w:szCs w:val="36"/>
        </w:rPr>
        <w:t>РЕШЕНИЯ ДЛЯ ИДЕАЛЬНОЙ ОБРАБОТКИ НАПИТКОВ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0"/>
        <w:gridCol w:w="4646"/>
      </w:tblGrid>
      <w:tr w:rsidR="002952D6" w:rsidRPr="002952D6" w:rsidTr="00384BFC">
        <w:trPr>
          <w:trHeight w:val="598"/>
        </w:trPr>
        <w:tc>
          <w:tcPr>
            <w:tcW w:w="5990" w:type="dxa"/>
            <w:tcBorders>
              <w:bottom w:val="single" w:sz="4" w:space="0" w:color="auto"/>
            </w:tcBorders>
          </w:tcPr>
          <w:p w:rsidR="002952D6" w:rsidRPr="002952D6" w:rsidRDefault="002952D6" w:rsidP="002952D6">
            <w:pPr>
              <w:spacing w:line="646" w:lineRule="exact"/>
              <w:textAlignment w:val="baseline"/>
              <w:rPr>
                <w:rFonts w:ascii="Verdana" w:eastAsia="Verdana" w:hAnsi="Verdana"/>
                <w:color w:val="43596A"/>
                <w:sz w:val="16"/>
                <w:szCs w:val="16"/>
              </w:rPr>
            </w:pPr>
            <w:r w:rsidRPr="001C0574">
              <w:rPr>
                <w:rFonts w:ascii="Verdana" w:eastAsia="Verdana" w:hAnsi="Verdana"/>
                <w:b/>
                <w:color w:val="43596A"/>
                <w:sz w:val="18"/>
                <w:szCs w:val="18"/>
              </w:rPr>
              <w:t>МЫ ПРОВЕРЯЕМ КАЧЕСТВО НАПИТКОВ С 1947 ГОДА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2952D6" w:rsidRPr="002952D6" w:rsidRDefault="002952D6" w:rsidP="002952D6">
            <w:pPr>
              <w:spacing w:line="646" w:lineRule="exact"/>
              <w:jc w:val="center"/>
              <w:textAlignment w:val="baseline"/>
              <w:rPr>
                <w:rFonts w:ascii="Verdana" w:eastAsia="Verdana" w:hAnsi="Verdana"/>
                <w:color w:val="43596A"/>
                <w:sz w:val="16"/>
                <w:szCs w:val="16"/>
              </w:rPr>
            </w:pPr>
            <w:r w:rsidRPr="001C0574">
              <w:rPr>
                <w:rFonts w:ascii="Verdana" w:eastAsia="Verdana" w:hAnsi="Verdana"/>
                <w:b/>
                <w:color w:val="43596A"/>
                <w:sz w:val="18"/>
                <w:szCs w:val="18"/>
              </w:rPr>
              <w:t>НАПРАВЛЕНИЯ ПРОИЗВОДСТВА</w:t>
            </w:r>
          </w:p>
        </w:tc>
      </w:tr>
      <w:tr w:rsidR="002952D6" w:rsidRPr="002952D6" w:rsidTr="00384BFC">
        <w:trPr>
          <w:trHeight w:val="380"/>
        </w:trPr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2952D6" w:rsidRDefault="002952D6" w:rsidP="002952D6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8000" behindDoc="1" locked="0" layoutInCell="1" allowOverlap="1" wp14:anchorId="5C52280F" wp14:editId="56D7C15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111760</wp:posOffset>
                  </wp:positionV>
                  <wp:extent cx="3579495" cy="1776730"/>
                  <wp:effectExtent l="0" t="0" r="1905" b="0"/>
                  <wp:wrapTight wrapText="bothSides">
                    <wp:wrapPolygon edited="0">
                      <wp:start x="0" y="0"/>
                      <wp:lineTo x="0" y="21307"/>
                      <wp:lineTo x="21497" y="21307"/>
                      <wp:lineTo x="21497" y="0"/>
                      <wp:lineTo x="0" y="0"/>
                    </wp:wrapPolygon>
                  </wp:wrapTight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495" cy="177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52D6" w:rsidRPr="00384BFC" w:rsidRDefault="002952D6" w:rsidP="002952D6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>Команда профессионалов компании Pentair Haffmans, вооруженная огромными знаниями в области процессов, разрабатывает, поставляет и обслуживает оборудование для проверки качества. Если вы собираетесь перейти на более продвинутую технологию или планируете серьезное расширение производства, у нас есть качественные продукты, которые послужат вам в настоящем и в будущем. Лабораторное, линейное и поточное оборудование контроля качества от компании Pentair Haffmans охватывают все важные аспекты в цепочке контроля качества при производстве безалкогольных и других напитков. Наш ассортимент продуктов включает инструменты для измерения двуокиси углерода</w:t>
            </w:r>
            <w:r w:rsidRPr="00384BFC">
              <w:rPr>
                <w:rFonts w:ascii="Verdana" w:hAnsi="Verdana"/>
                <w:sz w:val="16"/>
                <w:szCs w:val="16"/>
              </w:rPr>
              <w:t xml:space="preserve"> (CO</w:t>
            </w:r>
            <w:r w:rsidRPr="00384BFC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 w:rsidRPr="00384BFC">
              <w:rPr>
                <w:rFonts w:ascii="Verdana" w:hAnsi="Verdana"/>
                <w:sz w:val="16"/>
                <w:szCs w:val="16"/>
              </w:rPr>
              <w:t>)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>, кислорода (0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  <w:vertAlign w:val="subscript"/>
              </w:rPr>
              <w:t>2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>), воздуха, спирта/экстракта и мутности, а также для мониторинга процессов, таких как пастеризация и промывка бутылок. Как многонациональная компания, Pentant Haffmans большое внимание уделяет инновациям и удовлетворению потребностей клиентов. Ее представительства находятся в более чем 150 странах мира.</w:t>
            </w:r>
          </w:p>
          <w:p w:rsidR="00384BFC" w:rsidRDefault="00384BFC" w:rsidP="002952D6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  <w:p w:rsidR="00384BFC" w:rsidRDefault="00384BFC" w:rsidP="002952D6">
            <w:pPr>
              <w:textAlignment w:val="baseline"/>
              <w:rPr>
                <w:rFonts w:ascii="Verdana" w:eastAsia="Verdana" w:hAnsi="Verdana"/>
                <w:b/>
                <w:color w:val="43596A"/>
                <w:sz w:val="18"/>
                <w:szCs w:val="18"/>
              </w:rPr>
            </w:pPr>
          </w:p>
          <w:p w:rsidR="00384BFC" w:rsidRDefault="00384BFC" w:rsidP="002952D6">
            <w:pPr>
              <w:textAlignment w:val="baseline"/>
              <w:rPr>
                <w:rFonts w:ascii="Verdana" w:eastAsia="Verdana" w:hAnsi="Verdana"/>
                <w:b/>
                <w:color w:val="43596A"/>
                <w:sz w:val="18"/>
                <w:szCs w:val="18"/>
              </w:rPr>
            </w:pPr>
          </w:p>
          <w:p w:rsidR="00384BFC" w:rsidRPr="001C0574" w:rsidRDefault="00384BFC" w:rsidP="002952D6">
            <w:pPr>
              <w:textAlignment w:val="baseline"/>
              <w:rPr>
                <w:rFonts w:ascii="Verdana" w:eastAsia="Verdana" w:hAnsi="Verdana"/>
                <w:b/>
                <w:color w:val="43596A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384BFC" w:rsidRDefault="00384BFC" w:rsidP="002952D6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  <w:p w:rsidR="002952D6" w:rsidRPr="00384BFC" w:rsidRDefault="002952D6" w:rsidP="002952D6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>Двуокись углерода использовалась в качестве ингредиента и консерванта при производстве газированных напитков с момента их появления. Желание потребителей покупать более натуральные напитки, обогащенные витаминами и не содержащие консервантов, ведут к изменениям в процессах производства напитков. В результате,  для соков, функциональных напитков, бутилированной воды, соков холодного отжима, изотонических напитков и молочных коктейлей измеряется 0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  <w:vertAlign w:val="subscript"/>
              </w:rPr>
              <w:t>2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>, повышенное содержание которого приводит к изменению цвета, содержания, вкуса, срока годности и к быстрой порче.</w:t>
            </w:r>
          </w:p>
          <w:p w:rsidR="002952D6" w:rsidRPr="00384BFC" w:rsidRDefault="002952D6" w:rsidP="002952D6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  <w:p w:rsidR="00384BFC" w:rsidRDefault="002952D6" w:rsidP="00384BFC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384BFC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E21AE34" wp14:editId="5D24DB2E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1370019</wp:posOffset>
                  </wp:positionV>
                  <wp:extent cx="1863090" cy="1414145"/>
                  <wp:effectExtent l="0" t="0" r="3810" b="0"/>
                  <wp:wrapTight wrapText="bothSides">
                    <wp:wrapPolygon edited="0">
                      <wp:start x="0" y="0"/>
                      <wp:lineTo x="0" y="21241"/>
                      <wp:lineTo x="21423" y="21241"/>
                      <wp:lineTo x="21423" y="0"/>
                      <wp:lineTo x="0" y="0"/>
                    </wp:wrapPolygon>
                  </wp:wrapTight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4BFC">
              <w:rPr>
                <w:rFonts w:ascii="Verdana" w:hAnsi="Verdana"/>
                <w:sz w:val="16"/>
                <w:szCs w:val="16"/>
              </w:rPr>
              <w:t>Благодаря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 xml:space="preserve"> проверенным технологиям Pentair Haffmans дает превосходные решения по </w:t>
            </w:r>
            <w:r w:rsidRPr="00384BFC">
              <w:rPr>
                <w:rFonts w:ascii="Verdana" w:hAnsi="Verdana"/>
                <w:sz w:val="16"/>
                <w:szCs w:val="16"/>
              </w:rPr>
              <w:t>управлению содержанием 0</w:t>
            </w:r>
            <w:r w:rsidRPr="00384BFC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 xml:space="preserve"> и СО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  <w:vertAlign w:val="subscript"/>
              </w:rPr>
              <w:t>2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 xml:space="preserve"> в секторе напитков. Наша технология обеспечивает аккуратное и точное измерение уровня О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  <w:vertAlign w:val="subscript"/>
              </w:rPr>
              <w:t>2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 xml:space="preserve"> до</w:t>
            </w:r>
          </w:p>
          <w:p w:rsidR="002952D6" w:rsidRPr="00384BFC" w:rsidRDefault="002952D6" w:rsidP="00384BFC">
            <w:pPr>
              <w:textAlignment w:val="baseline"/>
              <w:rPr>
                <w:rFonts w:ascii="Verdana" w:eastAsia="Verdana" w:hAnsi="Verdana"/>
                <w:b/>
                <w:color w:val="43596A"/>
                <w:sz w:val="16"/>
                <w:szCs w:val="16"/>
              </w:rPr>
            </w:pP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>0-2000 частей на миллиард. Мы предусмотрели использование этой технологии на всех этапах производства напитков для проверки качества, оценки, мониторинга процессов и контроля по АРККТ и безопасности пищевых продуктов.</w:t>
            </w:r>
          </w:p>
        </w:tc>
      </w:tr>
      <w:tr w:rsidR="002952D6" w:rsidRPr="002952D6" w:rsidTr="00384BFC">
        <w:trPr>
          <w:trHeight w:val="380"/>
        </w:trPr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2952D6" w:rsidRDefault="002952D6" w:rsidP="002952D6">
            <w:pPr>
              <w:textAlignment w:val="baseline"/>
              <w:rPr>
                <w:rFonts w:ascii="Verdana" w:eastAsia="Verdana" w:hAnsi="Verdana"/>
                <w:b/>
                <w:color w:val="43596A"/>
                <w:sz w:val="15"/>
              </w:rPr>
            </w:pPr>
          </w:p>
          <w:p w:rsidR="002952D6" w:rsidRDefault="002952D6" w:rsidP="002952D6">
            <w:pPr>
              <w:textAlignment w:val="baseline"/>
              <w:rPr>
                <w:rFonts w:ascii="Verdana" w:eastAsia="Verdana" w:hAnsi="Verdana"/>
                <w:b/>
                <w:color w:val="43596A"/>
                <w:sz w:val="15"/>
              </w:rPr>
            </w:pPr>
            <w:r>
              <w:rPr>
                <w:rFonts w:ascii="Verdana" w:eastAsia="Verdana" w:hAnsi="Verdana"/>
                <w:b/>
                <w:color w:val="43596A"/>
                <w:sz w:val="15"/>
              </w:rPr>
              <w:t>НЕИНВАЗИВНОЕ ИЗМЕРЕНИЕ СО</w:t>
            </w:r>
            <w:r w:rsidRPr="00384BFC">
              <w:rPr>
                <w:rFonts w:ascii="Verdana" w:eastAsia="Verdana" w:hAnsi="Verdana"/>
                <w:b/>
                <w:color w:val="43596A"/>
                <w:sz w:val="15"/>
                <w:vertAlign w:val="subscript"/>
              </w:rPr>
              <w:t>2</w:t>
            </w:r>
          </w:p>
          <w:p w:rsidR="002952D6" w:rsidRDefault="00384BFC" w:rsidP="002952D6">
            <w:pPr>
              <w:textAlignment w:val="baseline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70060199" wp14:editId="317847A3">
                  <wp:simplePos x="0" y="0"/>
                  <wp:positionH relativeFrom="column">
                    <wp:posOffset>55987</wp:posOffset>
                  </wp:positionH>
                  <wp:positionV relativeFrom="paragraph">
                    <wp:posOffset>141773</wp:posOffset>
                  </wp:positionV>
                  <wp:extent cx="2901315" cy="2145665"/>
                  <wp:effectExtent l="0" t="0" r="0" b="6985"/>
                  <wp:wrapTight wrapText="bothSides">
                    <wp:wrapPolygon edited="0">
                      <wp:start x="0" y="0"/>
                      <wp:lineTo x="0" y="21479"/>
                      <wp:lineTo x="21416" y="21479"/>
                      <wp:lineTo x="21416" y="0"/>
                      <wp:lineTo x="0" y="0"/>
                    </wp:wrapPolygon>
                  </wp:wrapTight>
                  <wp:docPr id="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315" cy="214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52D6" w:rsidRDefault="002952D6" w:rsidP="002952D6">
            <w:pPr>
              <w:textAlignment w:val="baseline"/>
              <w:rPr>
                <w:noProof/>
                <w:lang w:eastAsia="ru-RU"/>
              </w:rPr>
            </w:pPr>
          </w:p>
          <w:p w:rsidR="002952D6" w:rsidRDefault="002952D6" w:rsidP="002952D6">
            <w:pPr>
              <w:textAlignment w:val="baseline"/>
              <w:rPr>
                <w:noProof/>
                <w:lang w:eastAsia="ru-RU"/>
              </w:rPr>
            </w:pPr>
          </w:p>
          <w:p w:rsidR="00384BFC" w:rsidRDefault="00384BFC" w:rsidP="002952D6">
            <w:pPr>
              <w:textAlignment w:val="baseline"/>
              <w:rPr>
                <w:noProof/>
                <w:lang w:eastAsia="ru-RU"/>
              </w:rPr>
            </w:pPr>
          </w:p>
          <w:p w:rsidR="00384BFC" w:rsidRDefault="00384BFC" w:rsidP="002952D6">
            <w:pPr>
              <w:textAlignment w:val="baseline"/>
              <w:rPr>
                <w:noProof/>
                <w:lang w:eastAsia="ru-RU"/>
              </w:rPr>
            </w:pPr>
            <w:bookmarkStart w:id="0" w:name="_GoBack"/>
            <w:bookmarkEnd w:id="0"/>
          </w:p>
          <w:p w:rsidR="00384BFC" w:rsidRDefault="00384BFC" w:rsidP="002952D6">
            <w:pPr>
              <w:textAlignment w:val="baseline"/>
              <w:rPr>
                <w:noProof/>
                <w:lang w:eastAsia="ru-RU"/>
              </w:rPr>
            </w:pPr>
          </w:p>
          <w:p w:rsidR="00384BFC" w:rsidRDefault="00384BFC" w:rsidP="002952D6">
            <w:pPr>
              <w:textAlignment w:val="baseline"/>
              <w:rPr>
                <w:noProof/>
                <w:lang w:eastAsia="ru-RU"/>
              </w:rPr>
            </w:pPr>
          </w:p>
          <w:p w:rsidR="00384BFC" w:rsidRDefault="00384BFC" w:rsidP="002952D6">
            <w:pPr>
              <w:textAlignment w:val="baseline"/>
              <w:rPr>
                <w:noProof/>
                <w:lang w:eastAsia="ru-RU"/>
              </w:rPr>
            </w:pPr>
          </w:p>
          <w:p w:rsidR="00384BFC" w:rsidRDefault="00384BFC" w:rsidP="002952D6">
            <w:pPr>
              <w:textAlignment w:val="baseline"/>
              <w:rPr>
                <w:noProof/>
                <w:lang w:eastAsia="ru-RU"/>
              </w:rPr>
            </w:pPr>
          </w:p>
          <w:p w:rsidR="00384BFC" w:rsidRDefault="00384BFC" w:rsidP="002952D6">
            <w:pPr>
              <w:textAlignment w:val="baseline"/>
              <w:rPr>
                <w:noProof/>
                <w:lang w:eastAsia="ru-RU"/>
              </w:rPr>
            </w:pPr>
          </w:p>
          <w:p w:rsidR="00384BFC" w:rsidRDefault="00384BFC" w:rsidP="002952D6">
            <w:pPr>
              <w:textAlignment w:val="baseline"/>
              <w:rPr>
                <w:noProof/>
                <w:lang w:eastAsia="ru-RU"/>
              </w:rPr>
            </w:pPr>
          </w:p>
          <w:p w:rsidR="00384BFC" w:rsidRDefault="00384BFC" w:rsidP="002952D6">
            <w:pPr>
              <w:textAlignment w:val="baseline"/>
              <w:rPr>
                <w:noProof/>
                <w:lang w:eastAsia="ru-RU"/>
              </w:rPr>
            </w:pPr>
          </w:p>
          <w:p w:rsidR="00384BFC" w:rsidRDefault="00384BFC" w:rsidP="002952D6">
            <w:pPr>
              <w:textAlignment w:val="baseline"/>
              <w:rPr>
                <w:noProof/>
                <w:lang w:eastAsia="ru-RU"/>
              </w:rPr>
            </w:pPr>
          </w:p>
          <w:p w:rsidR="00384BFC" w:rsidRDefault="00384BFC" w:rsidP="002952D6">
            <w:pPr>
              <w:textAlignment w:val="baseline"/>
              <w:rPr>
                <w:noProof/>
                <w:lang w:eastAsia="ru-RU"/>
              </w:rPr>
            </w:pPr>
          </w:p>
          <w:p w:rsidR="00384BFC" w:rsidRDefault="00384BFC" w:rsidP="002952D6">
            <w:pPr>
              <w:textAlignment w:val="baseline"/>
              <w:rPr>
                <w:noProof/>
                <w:lang w:eastAsia="ru-RU"/>
              </w:rPr>
            </w:pPr>
          </w:p>
          <w:p w:rsidR="00384BFC" w:rsidRDefault="00384BFC" w:rsidP="002952D6">
            <w:pPr>
              <w:textAlignment w:val="baseline"/>
              <w:rPr>
                <w:noProof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384BFC" w:rsidRDefault="00384BFC" w:rsidP="002952D6">
            <w:pPr>
              <w:textAlignment w:val="baseline"/>
              <w:rPr>
                <w:rFonts w:ascii="Verdana" w:eastAsia="Verdana" w:hAnsi="Verdana"/>
                <w:b/>
                <w:color w:val="000000"/>
                <w:sz w:val="16"/>
                <w:szCs w:val="16"/>
              </w:rPr>
            </w:pPr>
          </w:p>
          <w:p w:rsidR="002952D6" w:rsidRPr="00384BFC" w:rsidRDefault="002952D6" w:rsidP="002952D6">
            <w:pPr>
              <w:textAlignment w:val="baseline"/>
              <w:rPr>
                <w:rFonts w:ascii="Verdana" w:eastAsia="Verdana" w:hAnsi="Verdana"/>
                <w:b/>
                <w:color w:val="000000"/>
                <w:sz w:val="16"/>
                <w:szCs w:val="16"/>
                <w:vertAlign w:val="subscript"/>
              </w:rPr>
            </w:pPr>
            <w:r w:rsidRPr="00384BFC">
              <w:rPr>
                <w:rFonts w:ascii="Verdana" w:eastAsia="Verdana" w:hAnsi="Verdana"/>
                <w:b/>
                <w:color w:val="000000"/>
                <w:sz w:val="16"/>
                <w:szCs w:val="16"/>
              </w:rPr>
              <w:t>Селектор СО</w:t>
            </w:r>
            <w:r w:rsidRPr="00384BFC">
              <w:rPr>
                <w:rFonts w:ascii="Verdana" w:eastAsia="Verdana" w:hAnsi="Verdana"/>
                <w:b/>
                <w:color w:val="000000"/>
                <w:sz w:val="16"/>
                <w:szCs w:val="16"/>
                <w:vertAlign w:val="subscript"/>
              </w:rPr>
              <w:t>2</w:t>
            </w:r>
          </w:p>
          <w:p w:rsidR="002952D6" w:rsidRPr="00384BFC" w:rsidRDefault="002952D6" w:rsidP="002952D6">
            <w:pPr>
              <w:textAlignment w:val="baseline"/>
              <w:rPr>
                <w:rFonts w:ascii="Verdana" w:eastAsia="Verdana" w:hAnsi="Verdana"/>
                <w:b/>
                <w:color w:val="000000"/>
                <w:sz w:val="16"/>
                <w:szCs w:val="16"/>
              </w:rPr>
            </w:pPr>
          </w:p>
          <w:p w:rsidR="002952D6" w:rsidRDefault="002952D6" w:rsidP="002952D6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>Селектор СО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  <w:vertAlign w:val="subscript"/>
              </w:rPr>
              <w:t>2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 xml:space="preserve"> предлагает неинвазивный, избирательный пакет для измерения СО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  <w:vertAlign w:val="subscript"/>
              </w:rPr>
              <w:t>2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>. Использование лазерной технологии позволяет избежать контакта с измеряемой средой и порчи продукта. Результаты подвергаются температурной компенсации и выдаются через 5-10 секунд. Отсутствие движущихся частей предусматривает минимальное обслуживание. Система может использоваться как со стеклянной, так и с пластиковой тарой. Другие газы в свободном пространстве, такие как 0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  <w:vertAlign w:val="subscript"/>
              </w:rPr>
              <w:t>2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>, азот и в</w:t>
            </w:r>
            <w:r w:rsidR="00384BFC">
              <w:rPr>
                <w:rFonts w:ascii="Verdana" w:eastAsia="Verdana" w:hAnsi="Verdana"/>
                <w:color w:val="000000"/>
                <w:sz w:val="16"/>
                <w:szCs w:val="16"/>
              </w:rPr>
              <w:t>одород, не влияют на результаты.</w:t>
            </w:r>
          </w:p>
          <w:p w:rsidR="00384BFC" w:rsidRPr="00384BFC" w:rsidRDefault="00384BFC" w:rsidP="002952D6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  <w:p w:rsidR="002952D6" w:rsidRDefault="002952D6" w:rsidP="002952D6">
            <w:pPr>
              <w:textAlignment w:val="baseline"/>
              <w:rPr>
                <w:rFonts w:ascii="Verdana" w:eastAsia="Verdana" w:hAnsi="Verdana"/>
                <w:b/>
                <w:color w:val="000000"/>
                <w:sz w:val="16"/>
                <w:szCs w:val="16"/>
              </w:rPr>
            </w:pPr>
            <w:r w:rsidRPr="00384BFC">
              <w:rPr>
                <w:rFonts w:ascii="Verdana" w:eastAsia="Verdana" w:hAnsi="Verdana"/>
                <w:b/>
                <w:color w:val="000000"/>
                <w:sz w:val="16"/>
                <w:szCs w:val="16"/>
              </w:rPr>
              <w:t>Основные характеристики</w:t>
            </w:r>
          </w:p>
          <w:p w:rsidR="00384BFC" w:rsidRPr="00384BFC" w:rsidRDefault="00384BFC" w:rsidP="002952D6">
            <w:pPr>
              <w:textAlignment w:val="baseline"/>
              <w:rPr>
                <w:rFonts w:ascii="Verdana" w:eastAsia="Verdana" w:hAnsi="Verdana"/>
                <w:b/>
                <w:color w:val="000000"/>
                <w:sz w:val="16"/>
                <w:szCs w:val="16"/>
              </w:rPr>
            </w:pPr>
          </w:p>
          <w:p w:rsidR="002952D6" w:rsidRPr="00384BFC" w:rsidRDefault="002952D6" w:rsidP="002952D6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>·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ab/>
              <w:t>Неинвазивное измерение</w:t>
            </w:r>
          </w:p>
          <w:p w:rsidR="002952D6" w:rsidRPr="00384BFC" w:rsidRDefault="002952D6" w:rsidP="002952D6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>·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ab/>
              <w:t>Отсутствие расхода продукта</w:t>
            </w:r>
          </w:p>
          <w:p w:rsidR="002952D6" w:rsidRPr="002952D6" w:rsidRDefault="002952D6" w:rsidP="002952D6">
            <w:pPr>
              <w:textAlignment w:val="baseline"/>
              <w:rPr>
                <w:rFonts w:ascii="Verdana" w:eastAsia="Verdana" w:hAnsi="Verdana"/>
                <w:color w:val="000000"/>
                <w:sz w:val="15"/>
                <w:szCs w:val="15"/>
              </w:rPr>
            </w:pP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>·</w:t>
            </w:r>
            <w:r w:rsidRPr="00384BFC">
              <w:rPr>
                <w:rFonts w:ascii="Verdana" w:eastAsia="Verdana" w:hAnsi="Verdana"/>
                <w:color w:val="000000"/>
                <w:sz w:val="16"/>
                <w:szCs w:val="16"/>
              </w:rPr>
              <w:tab/>
              <w:t>Быстрое и повторяемое измерение</w:t>
            </w:r>
          </w:p>
        </w:tc>
      </w:tr>
    </w:tbl>
    <w:p w:rsidR="002952D6" w:rsidRPr="001C0574" w:rsidRDefault="002952D6" w:rsidP="001C0574">
      <w:pPr>
        <w:spacing w:after="360" w:line="646" w:lineRule="exact"/>
        <w:ind w:left="72"/>
        <w:textAlignment w:val="baseline"/>
        <w:rPr>
          <w:rFonts w:ascii="Verdana" w:eastAsia="Verdana" w:hAnsi="Verdana"/>
          <w:color w:val="43596A"/>
          <w:sz w:val="36"/>
          <w:szCs w:val="36"/>
        </w:rPr>
        <w:sectPr w:rsidR="002952D6" w:rsidRPr="001C0574" w:rsidSect="00384BFC">
          <w:pgSz w:w="11904" w:h="16838" w:code="9"/>
          <w:pgMar w:top="1135" w:right="703" w:bottom="964" w:left="709" w:header="720" w:footer="720" w:gutter="0"/>
          <w:cols w:space="720"/>
        </w:sectPr>
      </w:pPr>
    </w:p>
    <w:p w:rsidR="002952D6" w:rsidRPr="002952D6" w:rsidRDefault="00384BFC" w:rsidP="00384BFC">
      <w:pPr>
        <w:spacing w:after="166" w:line="294" w:lineRule="exact"/>
        <w:textAlignment w:val="baseline"/>
        <w:rPr>
          <w:rFonts w:ascii="Verdana" w:hAnsi="Verdana"/>
          <w:sz w:val="17"/>
          <w:szCs w:val="17"/>
        </w:rPr>
      </w:pPr>
      <w:r w:rsidRPr="001C0574">
        <w:rPr>
          <w:rFonts w:ascii="Verdana" w:eastAsia="Verdana" w:hAnsi="Verdana"/>
          <w:b/>
          <w:color w:val="43596A"/>
          <w:sz w:val="18"/>
          <w:szCs w:val="18"/>
        </w:rPr>
        <w:t xml:space="preserve"> </w:t>
      </w:r>
    </w:p>
    <w:sectPr w:rsidR="002952D6" w:rsidRPr="002952D6">
      <w:type w:val="continuous"/>
      <w:pgSz w:w="11904" w:h="16838"/>
      <w:pgMar w:top="1320" w:right="704" w:bottom="9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649DF"/>
    <w:multiLevelType w:val="multilevel"/>
    <w:tmpl w:val="636474D0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76FBE"/>
    <w:rsid w:val="001C0574"/>
    <w:rsid w:val="002952D6"/>
    <w:rsid w:val="00384BFC"/>
    <w:rsid w:val="009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7DB3"/>
  <w15:docId w15:val="{8E5FC9D8-878C-4915-A3CA-DD77C66D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BB971-3C8E-4C59-A8A2-7971B294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2017-11-06T20:11:00Z</dcterms:created>
  <dcterms:modified xsi:type="dcterms:W3CDTF">2017-11-06T20:39:00Z</dcterms:modified>
</cp:coreProperties>
</file>