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Аннотація</w:t>
      </w:r>
    </w:p>
    <w:p>
      <w:pPr>
        <w:spacing w:after="0" w:line="360" w:lineRule="auto"/>
        <w:ind w:firstLine="708"/>
        <w:jc w:val="both"/>
        <w:rPr>
          <w:rFonts w:asciiTheme="majorBidi" w:hAnsiTheme="majorBidi" w:cstheme="majorBidi"/>
          <w:sz w:val="28"/>
          <w:szCs w:val="28"/>
        </w:rPr>
      </w:pPr>
      <w:r>
        <w:rPr>
          <w:rFonts w:ascii="Times New Roman" w:hAnsi="Times New Roman" w:cs="Times New Roman"/>
          <w:sz w:val="28"/>
          <w:szCs w:val="28"/>
        </w:rPr>
        <w:t xml:space="preserve">У магістерській роботі </w:t>
      </w:r>
      <w:r>
        <w:rPr>
          <w:rFonts w:asciiTheme="majorBidi" w:hAnsiTheme="majorBidi" w:cstheme="majorBidi"/>
          <w:sz w:val="28"/>
          <w:szCs w:val="28"/>
        </w:rPr>
        <w:t xml:space="preserve">розглянуто еволюцію гуцульських етнічних традицій, зокрема їх танцювальне мистецтво. Узагальнено відомості з історичних праць та джерел про традиції гуцульського етносу, його історію. Коротко розглянуто історичні та географічні особливості гуцульського етносу, їх традиційні уявлення, культурні впливи інших народів та спосіб життя мешканців гір.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роботі актуальність теми проявляється у потребі у систематизованому дослідженні взаємозв’язку гу</w:t>
      </w:r>
      <w:r>
        <w:rPr>
          <w:rFonts w:asciiTheme="majorBidi" w:hAnsiTheme="majorBidi" w:cstheme="majorBidi"/>
          <w:sz w:val="28"/>
          <w:szCs w:val="28"/>
        </w:rPr>
        <w:t xml:space="preserve">цульських етнічних традицій </w:t>
      </w:r>
      <w:r>
        <w:rPr>
          <w:rFonts w:ascii="Times New Roman" w:hAnsi="Times New Roman" w:cs="Times New Roman"/>
          <w:sz w:val="28"/>
          <w:szCs w:val="28"/>
        </w:rPr>
        <w:t>та хореографії.</w:t>
      </w:r>
      <w:r>
        <w:rPr>
          <w:rFonts w:ascii="Times New Roman" w:hAnsi="Times New Roman" w:eastAsia="Times New Roman" w:cs="Times New Roman"/>
          <w:sz w:val="28"/>
        </w:rPr>
        <w:t xml:space="preserve"> Мета роботи полягає в дослідженні хореографічних традицій карпатських народностей України у танцювальній виставі “Гуцульська пара”.</w:t>
      </w:r>
    </w:p>
    <w:p>
      <w:pPr>
        <w:spacing w:after="0" w:line="360" w:lineRule="auto"/>
        <w:ind w:firstLine="709"/>
        <w:jc w:val="both"/>
      </w:pPr>
      <w:r>
        <w:rPr>
          <w:rFonts w:ascii="Times New Roman" w:hAnsi="Times New Roman" w:eastAsia="Times New Roman" w:cs="Times New Roman"/>
          <w:sz w:val="28"/>
        </w:rPr>
        <w:t>Об’єкт магістерського дослідження виступало  хореографічна традиція карпатських народностей України.</w:t>
      </w:r>
    </w:p>
    <w:p>
      <w:pPr>
        <w:spacing w:after="0" w:line="360" w:lineRule="auto"/>
        <w:ind w:firstLine="709"/>
        <w:jc w:val="both"/>
      </w:pPr>
      <w:r>
        <w:rPr>
          <w:rFonts w:ascii="Times New Roman" w:hAnsi="Times New Roman" w:eastAsia="Times New Roman" w:cs="Times New Roman"/>
          <w:sz w:val="28"/>
        </w:rPr>
        <w:t xml:space="preserve"> Предметом дослідження у магістерській були особливості карпатських етнографічних груп, їх культура, витоки танцювального мистецтва та їх вплив на хореографію на прикладі танцювальної вистави «Гуцульська пара».</w:t>
      </w:r>
    </w:p>
    <w:p>
      <w:pPr>
        <w:spacing w:after="0" w:line="360" w:lineRule="auto"/>
        <w:ind w:firstLine="709"/>
        <w:jc w:val="both"/>
      </w:pPr>
      <w:r>
        <w:rPr>
          <w:rFonts w:ascii="Times New Roman" w:hAnsi="Times New Roman" w:eastAsia="Times New Roman" w:cs="Times New Roman"/>
          <w:sz w:val="28"/>
        </w:rPr>
        <w:t>Магістерська робота складається з вступу, 3-ох розділів, 8-ох підрозділів, висновків та списку використаної літератури (у кількості 70 джерел), які дозволяють повністю розкрити тему дослідження.</w:t>
      </w:r>
    </w:p>
    <w:p>
      <w:pPr>
        <w:spacing w:after="0" w:line="360" w:lineRule="auto"/>
        <w:ind w:firstLine="709"/>
        <w:jc w:val="both"/>
      </w:pPr>
      <w:r>
        <w:rPr>
          <w:rFonts w:ascii="Times New Roman" w:hAnsi="Times New Roman" w:eastAsia="Times New Roman" w:cs="Times New Roman"/>
          <w:sz w:val="28"/>
        </w:rPr>
        <w:t>У першому розділі ми розглянули особливості етимології українських горян.</w:t>
      </w:r>
    </w:p>
    <w:p>
      <w:pPr>
        <w:spacing w:after="0" w:line="360" w:lineRule="auto"/>
        <w:ind w:firstLine="709"/>
        <w:jc w:val="both"/>
      </w:pPr>
      <w:r>
        <w:rPr>
          <w:rFonts w:ascii="Times New Roman" w:hAnsi="Times New Roman" w:eastAsia="Times New Roman" w:cs="Times New Roman"/>
          <w:sz w:val="28"/>
        </w:rPr>
        <w:t>У другому розділі ми здійснили характеристику танцювального мистецтва гуцулів.</w:t>
      </w:r>
    </w:p>
    <w:p>
      <w:pPr>
        <w:spacing w:after="0" w:line="360" w:lineRule="auto"/>
        <w:ind w:firstLine="708"/>
        <w:jc w:val="both"/>
      </w:pPr>
      <w:r>
        <w:rPr>
          <w:rFonts w:ascii="Times New Roman" w:hAnsi="Times New Roman" w:eastAsia="Times New Roman" w:cs="Times New Roman"/>
          <w:sz w:val="28"/>
        </w:rPr>
        <w:t>У третьому розділі ми детально розглянули особливості національного колориту на прикладі постановки вистави «Гуцульська пара</w:t>
      </w:r>
      <w:r>
        <w:rPr>
          <w:rFonts w:ascii="Times New Roman" w:hAnsi="Times New Roman" w:eastAsia="Times New Roman" w:cs="Times New Roman"/>
          <w:b/>
          <w:sz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Ключові слова: </w:t>
      </w:r>
      <w:r>
        <w:rPr>
          <w:rFonts w:asciiTheme="majorBidi" w:hAnsiTheme="majorBidi" w:cstheme="majorBidi"/>
          <w:sz w:val="28"/>
          <w:szCs w:val="28"/>
        </w:rPr>
        <w:t>гуцули, соціально-культурні перетворення, традиції гуцулів, гуцульські танці.</w:t>
      </w:r>
      <w:r>
        <w:rPr>
          <w:rFonts w:ascii="Times New Roman" w:hAnsi="Times New Roman" w:cs="Times New Roman"/>
          <w:sz w:val="28"/>
          <w:szCs w:val="28"/>
        </w:rPr>
        <w:t>, хореографія, танець, мистецтво, синтез хореографічних напрямків, хореографічне мистецтво.</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Annotation</w:t>
      </w:r>
    </w:p>
    <w:p>
      <w:pPr>
        <w:spacing w:after="0" w:line="360" w:lineRule="auto"/>
        <w:ind w:firstLine="709"/>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The master's thesis deals with the evolution of Hutsul ethnic traditions, in particular their dance art. Information </w:t>
      </w:r>
      <w:r>
        <w:rPr>
          <w:rFonts w:hint="default" w:ascii="Times New Roman" w:hAnsi="Times New Roman" w:cs="Times New Roman"/>
          <w:sz w:val="28"/>
          <w:szCs w:val="28"/>
          <w:lang w:val="en-US"/>
        </w:rPr>
        <w:t>from</w:t>
      </w:r>
      <w:r>
        <w:rPr>
          <w:rFonts w:hint="default" w:ascii="Times New Roman" w:hAnsi="Times New Roman" w:cs="Times New Roman"/>
          <w:sz w:val="28"/>
          <w:szCs w:val="28"/>
          <w:lang w:val="ru-RU"/>
        </w:rPr>
        <w:t xml:space="preserve"> historical works and sources about the traditions of Hutsul ethnic group and its history are summarized here. The historical and geographical features of Hutsul ethnic group, their traditional perceptions, cultural influences of other people, and the way of life of inhabitants of mountains</w:t>
      </w:r>
      <w:bookmarkStart w:id="0" w:name="_GoBack"/>
      <w:bookmarkEnd w:id="0"/>
      <w:r>
        <w:rPr>
          <w:rFonts w:hint="default" w:ascii="Times New Roman" w:hAnsi="Times New Roman" w:cs="Times New Roman"/>
          <w:sz w:val="28"/>
          <w:szCs w:val="28"/>
          <w:lang w:val="ru-RU"/>
        </w:rPr>
        <w:t xml:space="preserve"> are briefly discussed.</w:t>
      </w:r>
    </w:p>
    <w:p>
      <w:pPr>
        <w:spacing w:after="0" w:line="360" w:lineRule="auto"/>
        <w:ind w:firstLine="709"/>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The relevance of the topic in the thesis is manifested in the need for systematic study of relationship between Hutsul ethnic traditions and choreography. The purpose of thesis is to study the choreographic traditions of the Carpathian nationalities of Ukraine in the dance performance "Hutsul couple".</w:t>
      </w:r>
    </w:p>
    <w:p>
      <w:pPr>
        <w:spacing w:after="0" w:line="360" w:lineRule="auto"/>
        <w:ind w:firstLine="709"/>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The object of the master's study was the choreographic tradition of the Carpathian nationalities of Ukraine.</w:t>
      </w:r>
    </w:p>
    <w:p>
      <w:pPr>
        <w:spacing w:after="0" w:line="360" w:lineRule="auto"/>
        <w:ind w:firstLine="709"/>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The subject of the master's study includes features of the Carpathian ethnographic groups, their culture, the origins of dance art and their influence on the choreography on the example of the dance performance "Hutsul couple".</w:t>
      </w:r>
    </w:p>
    <w:p>
      <w:pPr>
        <w:spacing w:after="0" w:line="360" w:lineRule="auto"/>
        <w:ind w:firstLine="709"/>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The master's thesis consists of introduction, 3 chapters, 8 subchapters, conclusions and list of used literature ( 70 sources), which allow to reveal fully the topic of research.</w:t>
      </w:r>
    </w:p>
    <w:p>
      <w:pPr>
        <w:spacing w:after="0" w:line="360" w:lineRule="auto"/>
        <w:ind w:firstLine="709"/>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In the first chapter, we related about the features of the etymology of Ukrainian Highlanders.</w:t>
      </w:r>
    </w:p>
    <w:p>
      <w:pPr>
        <w:spacing w:after="0" w:line="360" w:lineRule="auto"/>
        <w:ind w:firstLine="709"/>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In the second chapter, we introduced the characteristic of Hutsul dance art.</w:t>
      </w:r>
    </w:p>
    <w:p>
      <w:pPr>
        <w:spacing w:after="0" w:line="360" w:lineRule="auto"/>
        <w:ind w:firstLine="709"/>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In the third chapter we have considered in detail the features of national color on the example of the production of performance "Hutsul Couple".</w:t>
      </w:r>
    </w:p>
    <w:p>
      <w:pPr>
        <w:spacing w:after="0" w:line="360" w:lineRule="auto"/>
        <w:ind w:firstLine="709"/>
        <w:jc w:val="both"/>
        <w:rPr>
          <w:rFonts w:ascii="Times New Roman" w:hAnsi="Times New Roman" w:cs="Times New Roman"/>
          <w:sz w:val="28"/>
          <w:szCs w:val="28"/>
          <w:lang w:val="ru-RU"/>
        </w:rPr>
      </w:pPr>
      <w:r>
        <w:rPr>
          <w:rFonts w:hint="default" w:ascii="Times New Roman" w:hAnsi="Times New Roman" w:cs="Times New Roman"/>
          <w:sz w:val="28"/>
          <w:szCs w:val="28"/>
          <w:lang w:val="ru-RU"/>
        </w:rPr>
        <w:t xml:space="preserve"> Keywords: Hutsuls, socio-cultural transformations, Hutsul traditions, Hutsul dances, choreography, dance, art, synthesis of choreographic directions, choreographic art.</w:t>
      </w:r>
    </w:p>
    <w:p>
      <w:pPr>
        <w:spacing w:after="0" w:line="360" w:lineRule="auto"/>
        <w:rPr>
          <w:rFonts w:ascii="Times New Roman" w:hAnsi="Times New Roman" w:cs="Times New Roman"/>
          <w:sz w:val="28"/>
          <w:szCs w:val="28"/>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F94"/>
    <w:rsid w:val="000974A2"/>
    <w:rsid w:val="002F564F"/>
    <w:rsid w:val="00820F94"/>
    <w:rsid w:val="009D4F85"/>
    <w:rsid w:val="5FDC18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242</Words>
  <Characters>1385</Characters>
  <Lines>11</Lines>
  <Paragraphs>3</Paragraphs>
  <TotalTime>28</TotalTime>
  <ScaleCrop>false</ScaleCrop>
  <LinksUpToDate>false</LinksUpToDate>
  <CharactersWithSpaces>1624</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2019-12-04T12:10:00Z</dcterms:created>
  <dc:creator>111</dc:creator>
  <cp:lastModifiedBy>Альона</cp:lastModifiedBy>
  <dcterms:modified xsi:type="dcterms:W3CDTF">2019-12-12T21:44:12Z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