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71A" w:rsidRDefault="00BE171A" w:rsidP="00CC5B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BE171A">
        <w:rPr>
          <w:rFonts w:ascii="Times New Roman" w:hAnsi="Times New Roman" w:cs="Times New Roman"/>
          <w:b/>
          <w:sz w:val="28"/>
          <w:lang w:val="uk-UA"/>
        </w:rPr>
        <w:t>Фі</w:t>
      </w:r>
      <w:r w:rsidR="00CC5BF1">
        <w:rPr>
          <w:rFonts w:ascii="Times New Roman" w:hAnsi="Times New Roman" w:cs="Times New Roman"/>
          <w:b/>
          <w:sz w:val="28"/>
          <w:lang w:val="uk-UA"/>
        </w:rPr>
        <w:t>лософські дослідження цінностей</w:t>
      </w:r>
    </w:p>
    <w:p w:rsidR="00C26402" w:rsidRDefault="00C26402" w:rsidP="00CC5B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C26402" w:rsidRPr="00CC5BF1" w:rsidRDefault="00C26402" w:rsidP="00CC5BF1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lang w:val="uk-UA"/>
        </w:rPr>
      </w:pPr>
      <w:r w:rsidRPr="00CC5BF1">
        <w:rPr>
          <w:rFonts w:ascii="Times New Roman" w:hAnsi="Times New Roman" w:cs="Times New Roman"/>
          <w:i/>
          <w:sz w:val="28"/>
          <w:lang w:val="uk-UA"/>
        </w:rPr>
        <w:t>О</w:t>
      </w:r>
      <w:r w:rsidR="00CC5BF1">
        <w:rPr>
          <w:rFonts w:ascii="Times New Roman" w:hAnsi="Times New Roman" w:cs="Times New Roman"/>
          <w:i/>
          <w:sz w:val="28"/>
          <w:lang w:val="uk-UA"/>
        </w:rPr>
        <w:t>сновна література</w:t>
      </w:r>
    </w:p>
    <w:p w:rsidR="00C26402" w:rsidRPr="00CC5BF1" w:rsidRDefault="00C26402" w:rsidP="00CC5BF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t xml:space="preserve">Авалиани С.Ш. Природа знания и ценностей. – Тбилиси: Мецниереба, 1989. </w:t>
      </w:r>
    </w:p>
    <w:p w:rsidR="00C26402" w:rsidRPr="00CC5BF1" w:rsidRDefault="00C26402" w:rsidP="00CC5BF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t xml:space="preserve">Блюмкин В.А. Мир моральных ценностей. – М.: Знание, 1989. </w:t>
      </w:r>
    </w:p>
    <w:p w:rsidR="00C26402" w:rsidRPr="00CC5BF1" w:rsidRDefault="00C26402" w:rsidP="00CC5BF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t xml:space="preserve">Вебер М. Избранные произведения. – М.: Мысль, 1990. </w:t>
      </w:r>
    </w:p>
    <w:p w:rsidR="00C26402" w:rsidRPr="00CC5BF1" w:rsidRDefault="00C26402" w:rsidP="00CC5BF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t xml:space="preserve">Виндельбанд В. Философия в немецкой духовной жизни ХІХ столетия. – М., 1910. </w:t>
      </w:r>
    </w:p>
    <w:p w:rsidR="00C26402" w:rsidRPr="00CC5BF1" w:rsidRDefault="00C26402" w:rsidP="00CC5BF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t xml:space="preserve">Виндельбанд В. Прелюдии. СПб., 1904. </w:t>
      </w:r>
    </w:p>
    <w:p w:rsidR="00C26402" w:rsidRPr="00CC5BF1" w:rsidRDefault="00C26402" w:rsidP="00CC5BF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t xml:space="preserve">Грабовський П. Твори. – Київ: ЦК ЛКСМУ </w:t>
      </w:r>
      <w:r w:rsidR="00CC5BF1">
        <w:rPr>
          <w:rFonts w:ascii="Times New Roman" w:hAnsi="Times New Roman" w:cs="Times New Roman"/>
          <w:sz w:val="28"/>
          <w:szCs w:val="28"/>
        </w:rPr>
        <w:t>«</w:t>
      </w:r>
      <w:r w:rsidRPr="00CC5BF1">
        <w:rPr>
          <w:rFonts w:ascii="Times New Roman" w:hAnsi="Times New Roman" w:cs="Times New Roman"/>
          <w:sz w:val="28"/>
          <w:szCs w:val="28"/>
        </w:rPr>
        <w:t>Молодь</w:t>
      </w:r>
      <w:r w:rsidR="00CC5BF1">
        <w:rPr>
          <w:rFonts w:ascii="Times New Roman" w:hAnsi="Times New Roman" w:cs="Times New Roman"/>
          <w:sz w:val="28"/>
          <w:szCs w:val="28"/>
        </w:rPr>
        <w:t>»</w:t>
      </w:r>
      <w:r w:rsidRPr="00CC5BF1">
        <w:rPr>
          <w:rFonts w:ascii="Times New Roman" w:hAnsi="Times New Roman" w:cs="Times New Roman"/>
          <w:sz w:val="28"/>
          <w:szCs w:val="28"/>
        </w:rPr>
        <w:t xml:space="preserve">, 1978. – 246 с. </w:t>
      </w:r>
    </w:p>
    <w:p w:rsidR="00C26402" w:rsidRPr="00CC5BF1" w:rsidRDefault="00C26402" w:rsidP="00CC5BF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t xml:space="preserve">Гребінка Є., П.Гулак-Артемовський. Поетичні твори. Повісті та оповідання. – К.: Наукова думка, 1984. – 605 с. </w:t>
      </w:r>
    </w:p>
    <w:p w:rsidR="00C26402" w:rsidRPr="00CC5BF1" w:rsidRDefault="00C26402" w:rsidP="00CC5BF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t xml:space="preserve">Кавалеров А.А. Цінність у соціокультурній трансформації. – Одеса: Астропринт, 2002. - 221 с. </w:t>
      </w:r>
    </w:p>
    <w:p w:rsidR="00C26402" w:rsidRPr="00CC5BF1" w:rsidRDefault="00C26402" w:rsidP="00CC5BF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t xml:space="preserve">Кавалеров А.А. Найвища цінність – людина // Перспективи. Одеса. – 2001. – №3 (15). – С.28-32. </w:t>
      </w:r>
    </w:p>
    <w:p w:rsidR="00C26402" w:rsidRPr="00CC5BF1" w:rsidRDefault="00C26402" w:rsidP="00CC5BF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t xml:space="preserve">Котляревський І.П. Вибрані твори. – К.: Наукова думка, 1982. – 318 с. </w:t>
      </w:r>
    </w:p>
    <w:p w:rsidR="00CA3C29" w:rsidRPr="00CC5BF1" w:rsidRDefault="00CA3C29" w:rsidP="00CC5BF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t xml:space="preserve">Мо-Цзы. Этические воззрения // Антология мировой философии: В 4-х т. – т.1. – Ч.1. – М.: Мысль, 1969. - С.204. </w:t>
      </w:r>
    </w:p>
    <w:p w:rsidR="00C26402" w:rsidRPr="00CC5BF1" w:rsidRDefault="00C26402" w:rsidP="00CC5BF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t xml:space="preserve">Нечуй-Левицький І. Вибрані твори. – К.: Наукова думка, 1985. – 637 с. </w:t>
      </w:r>
    </w:p>
    <w:p w:rsidR="00C26402" w:rsidRPr="00CC5BF1" w:rsidRDefault="00C26402" w:rsidP="00CC5BF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t>Огородник І.В., Русин М.Ю. Українська філософія в іменах. – К.: Либідь., 1997. – 327 с.</w:t>
      </w:r>
    </w:p>
    <w:p w:rsidR="00C26402" w:rsidRPr="00CC5BF1" w:rsidRDefault="00C26402" w:rsidP="00CC5BF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t xml:space="preserve">Проблема ценности в философии. – Москва-Ленинград: Наука,1966. – 260 с. </w:t>
      </w:r>
    </w:p>
    <w:p w:rsidR="00CA3C29" w:rsidRPr="00CC5BF1" w:rsidRDefault="00CA3C29" w:rsidP="00CC5BF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lastRenderedPageBreak/>
        <w:t xml:space="preserve">Скирбекк Г., Гилье Н. История философии: Учебное пособие для студентов высших учебных заведений: Пер. с англ. В.Н. Кузнецова / Под ред. С.Б. Крымского. – М.: ВЛАДОС, 2000. – С.387. </w:t>
      </w:r>
    </w:p>
    <w:p w:rsidR="00CA3C29" w:rsidRPr="00CC5BF1" w:rsidRDefault="00CA3C29" w:rsidP="00CC5BF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t xml:space="preserve">Соловьев Э.Ю. Морально-этическая проблематика в </w:t>
      </w:r>
      <w:r w:rsidR="00CC5BF1">
        <w:rPr>
          <w:rFonts w:ascii="Times New Roman" w:hAnsi="Times New Roman" w:cs="Times New Roman"/>
          <w:sz w:val="28"/>
          <w:szCs w:val="28"/>
        </w:rPr>
        <w:t>«</w:t>
      </w:r>
      <w:r w:rsidRPr="00CC5BF1">
        <w:rPr>
          <w:rFonts w:ascii="Times New Roman" w:hAnsi="Times New Roman" w:cs="Times New Roman"/>
          <w:sz w:val="28"/>
          <w:szCs w:val="28"/>
        </w:rPr>
        <w:t>Критике чистого разума</w:t>
      </w:r>
      <w:r w:rsidR="00CC5BF1">
        <w:rPr>
          <w:rFonts w:ascii="Times New Roman" w:hAnsi="Times New Roman" w:cs="Times New Roman"/>
          <w:sz w:val="28"/>
          <w:szCs w:val="28"/>
        </w:rPr>
        <w:t>»</w:t>
      </w:r>
      <w:r w:rsidRPr="00CC5BF1">
        <w:rPr>
          <w:rFonts w:ascii="Times New Roman" w:hAnsi="Times New Roman" w:cs="Times New Roman"/>
          <w:sz w:val="28"/>
          <w:szCs w:val="28"/>
        </w:rPr>
        <w:t xml:space="preserve"> // </w:t>
      </w:r>
      <w:r w:rsidR="00CC5BF1">
        <w:rPr>
          <w:rFonts w:ascii="Times New Roman" w:hAnsi="Times New Roman" w:cs="Times New Roman"/>
          <w:sz w:val="28"/>
          <w:szCs w:val="28"/>
        </w:rPr>
        <w:t>«</w:t>
      </w:r>
      <w:r w:rsidRPr="00CC5BF1">
        <w:rPr>
          <w:rFonts w:ascii="Times New Roman" w:hAnsi="Times New Roman" w:cs="Times New Roman"/>
          <w:sz w:val="28"/>
          <w:szCs w:val="28"/>
        </w:rPr>
        <w:t>Критика чистого разума</w:t>
      </w:r>
      <w:r w:rsidR="00CC5BF1">
        <w:rPr>
          <w:rFonts w:ascii="Times New Roman" w:hAnsi="Times New Roman" w:cs="Times New Roman"/>
          <w:sz w:val="28"/>
          <w:szCs w:val="28"/>
        </w:rPr>
        <w:t>»</w:t>
      </w:r>
      <w:r w:rsidRPr="00CC5BF1">
        <w:rPr>
          <w:rFonts w:ascii="Times New Roman" w:hAnsi="Times New Roman" w:cs="Times New Roman"/>
          <w:sz w:val="28"/>
          <w:szCs w:val="28"/>
        </w:rPr>
        <w:t xml:space="preserve">. И.Кант и современность. – Рига. – 1984. – С.192. </w:t>
      </w:r>
    </w:p>
    <w:p w:rsidR="00CA3C29" w:rsidRPr="00CC5BF1" w:rsidRDefault="00CA3C29" w:rsidP="00CC5BF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t xml:space="preserve">Философский энциклопедический словарь. – М.: Советская энциклопедия, 1983. </w:t>
      </w:r>
      <w:r w:rsidR="00C26402" w:rsidRPr="00CC5BF1">
        <w:rPr>
          <w:rFonts w:ascii="Times New Roman" w:hAnsi="Times New Roman" w:cs="Times New Roman"/>
          <w:sz w:val="28"/>
          <w:szCs w:val="28"/>
        </w:rPr>
        <w:t>–</w:t>
      </w:r>
      <w:r w:rsidRPr="00CC5BF1">
        <w:rPr>
          <w:rFonts w:ascii="Times New Roman" w:hAnsi="Times New Roman" w:cs="Times New Roman"/>
          <w:sz w:val="28"/>
          <w:szCs w:val="28"/>
        </w:rPr>
        <w:t xml:space="preserve"> С.763-764. </w:t>
      </w:r>
    </w:p>
    <w:p w:rsidR="00CA3C29" w:rsidRPr="00CC5BF1" w:rsidRDefault="00CA3C29" w:rsidP="00CC5BF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t>Риккерт</w:t>
      </w:r>
      <w:r w:rsidR="00C26402" w:rsidRPr="00CC5BF1">
        <w:rPr>
          <w:rFonts w:ascii="Times New Roman" w:hAnsi="Times New Roman" w:cs="Times New Roman"/>
          <w:sz w:val="28"/>
          <w:szCs w:val="28"/>
        </w:rPr>
        <w:t xml:space="preserve"> Г</w:t>
      </w:r>
      <w:r w:rsidRPr="00CC5BF1">
        <w:rPr>
          <w:rFonts w:ascii="Times New Roman" w:hAnsi="Times New Roman" w:cs="Times New Roman"/>
          <w:sz w:val="28"/>
          <w:szCs w:val="28"/>
        </w:rPr>
        <w:t xml:space="preserve">. Два пути познания., 1912. </w:t>
      </w:r>
    </w:p>
    <w:p w:rsidR="00C26402" w:rsidRPr="00CC5BF1" w:rsidRDefault="00C26402" w:rsidP="00CC5BF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t xml:space="preserve">Риккерт Г. О понятии философии. – Логос, 1910., кн.1. </w:t>
      </w:r>
    </w:p>
    <w:p w:rsidR="00C26402" w:rsidRPr="00CC5BF1" w:rsidRDefault="00C26402" w:rsidP="00CC5BF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t>Риккерт Г. Ценности жизни и культурные ценности. – Логос, 1912-1913, кн. І и ІІ.</w:t>
      </w:r>
    </w:p>
    <w:p w:rsidR="00C26402" w:rsidRPr="00CC5BF1" w:rsidRDefault="00C26402" w:rsidP="00CC5BF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t>Рудельсон Е. А. Неокантианское учение о ценностях (Фрейбургская школа) / Е. А. Рудельсон // Проблема ценности в философии. – М.-Л. : Наука,1966. – С. 128-144.</w:t>
      </w:r>
    </w:p>
    <w:p w:rsidR="00C26402" w:rsidRPr="00CC5BF1" w:rsidRDefault="00C26402" w:rsidP="00CC5BF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t xml:space="preserve">Українка Л. Драматичні твори. – Київ: Веселка, 1982. – 355 с. </w:t>
      </w:r>
    </w:p>
    <w:p w:rsidR="00C26402" w:rsidRPr="00CC5BF1" w:rsidRDefault="00C26402" w:rsidP="00CC5BF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t xml:space="preserve">Шевченко Т.Г. Кобзар. – Сімферополь: Крим, 1969. – 622 с. </w:t>
      </w:r>
    </w:p>
    <w:p w:rsidR="00C26402" w:rsidRPr="00CC5BF1" w:rsidRDefault="00C26402" w:rsidP="00CC5BF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t xml:space="preserve">Франко І.Я. Твори в трьох томах. – К.: Наукова думка, 1985. – 637 с. </w:t>
      </w:r>
    </w:p>
    <w:p w:rsidR="00CA3C29" w:rsidRPr="00CC5BF1" w:rsidRDefault="00CA3C29" w:rsidP="00CC5BF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5BF1">
        <w:rPr>
          <w:rFonts w:ascii="Times New Roman" w:hAnsi="Times New Roman" w:cs="Times New Roman"/>
          <w:sz w:val="28"/>
          <w:szCs w:val="28"/>
          <w:lang w:val="en-US"/>
        </w:rPr>
        <w:t>R.B. Perri.General theori of value, 1935.</w:t>
      </w:r>
    </w:p>
    <w:p w:rsidR="00CA3C29" w:rsidRPr="00CC5BF1" w:rsidRDefault="00CA3C29" w:rsidP="00CC5BF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5BF1">
        <w:rPr>
          <w:rFonts w:ascii="Times New Roman" w:hAnsi="Times New Roman" w:cs="Times New Roman"/>
          <w:sz w:val="28"/>
          <w:szCs w:val="28"/>
          <w:lang w:val="en-US"/>
        </w:rPr>
        <w:t>J.</w:t>
      </w:r>
      <w:r w:rsidRPr="00043A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C5BF1">
        <w:rPr>
          <w:rFonts w:ascii="Times New Roman" w:hAnsi="Times New Roman" w:cs="Times New Roman"/>
          <w:sz w:val="28"/>
          <w:szCs w:val="28"/>
          <w:lang w:val="en-US"/>
        </w:rPr>
        <w:t xml:space="preserve">Dewey. Theory of valuation. International Encyclopedia of Unified Sciense, v.II, № 4, Chicago, 1939. </w:t>
      </w:r>
    </w:p>
    <w:p w:rsidR="00CA3C29" w:rsidRPr="00CC5BF1" w:rsidRDefault="00CA3C29" w:rsidP="00CC5BF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  <w:lang w:val="en-US"/>
        </w:rPr>
        <w:t>M.</w:t>
      </w:r>
      <w:r w:rsidRPr="00043A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C5BF1">
        <w:rPr>
          <w:rFonts w:ascii="Times New Roman" w:hAnsi="Times New Roman" w:cs="Times New Roman"/>
          <w:sz w:val="28"/>
          <w:szCs w:val="28"/>
          <w:lang w:val="en-US"/>
        </w:rPr>
        <w:t xml:space="preserve">Scheler. Der Formalismus in der Ethik und die materiale Wertethik. Bern, 1954. </w:t>
      </w:r>
    </w:p>
    <w:p w:rsidR="00CA3C29" w:rsidRPr="00CC5BF1" w:rsidRDefault="00CA3C29" w:rsidP="00CC5BF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5BF1">
        <w:rPr>
          <w:rFonts w:ascii="Times New Roman" w:hAnsi="Times New Roman" w:cs="Times New Roman"/>
          <w:sz w:val="28"/>
          <w:szCs w:val="28"/>
          <w:lang w:val="en-US"/>
        </w:rPr>
        <w:t>Nicolai Hartmann. Ethik. Zweite Auflage. Berlin – Leipzig, 1935. – s.</w:t>
      </w:r>
      <w:r w:rsidRPr="00CC5BF1">
        <w:rPr>
          <w:rFonts w:ascii="Times New Roman" w:hAnsi="Times New Roman" w:cs="Times New Roman"/>
          <w:sz w:val="28"/>
          <w:szCs w:val="28"/>
        </w:rPr>
        <w:t xml:space="preserve"> </w:t>
      </w:r>
      <w:r w:rsidRPr="00CC5BF1">
        <w:rPr>
          <w:rFonts w:ascii="Times New Roman" w:hAnsi="Times New Roman" w:cs="Times New Roman"/>
          <w:sz w:val="28"/>
          <w:szCs w:val="28"/>
          <w:lang w:val="en-US"/>
        </w:rPr>
        <w:t xml:space="preserve">109. </w:t>
      </w:r>
    </w:p>
    <w:p w:rsidR="00CA3C29" w:rsidRPr="00CC5BF1" w:rsidRDefault="00CA3C29" w:rsidP="00CC5BF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5BF1">
        <w:rPr>
          <w:rFonts w:ascii="Times New Roman" w:hAnsi="Times New Roman" w:cs="Times New Roman"/>
          <w:sz w:val="28"/>
          <w:szCs w:val="28"/>
          <w:lang w:val="en-US"/>
        </w:rPr>
        <w:t>S. Kierkegaard. Concluding unscientific postscript. Princeton, 1944. – p.</w:t>
      </w:r>
      <w:r w:rsidRPr="00CC5BF1">
        <w:rPr>
          <w:rFonts w:ascii="Times New Roman" w:hAnsi="Times New Roman" w:cs="Times New Roman"/>
          <w:sz w:val="28"/>
          <w:szCs w:val="28"/>
        </w:rPr>
        <w:t xml:space="preserve"> </w:t>
      </w:r>
      <w:r w:rsidRPr="00CC5BF1">
        <w:rPr>
          <w:rFonts w:ascii="Times New Roman" w:hAnsi="Times New Roman" w:cs="Times New Roman"/>
          <w:sz w:val="28"/>
          <w:szCs w:val="28"/>
          <w:lang w:val="en-US"/>
        </w:rPr>
        <w:t xml:space="preserve">539. </w:t>
      </w:r>
    </w:p>
    <w:p w:rsidR="00CA3C29" w:rsidRPr="00CC5BF1" w:rsidRDefault="00CA3C29" w:rsidP="00CC5BF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5BF1">
        <w:rPr>
          <w:rFonts w:ascii="Times New Roman" w:hAnsi="Times New Roman" w:cs="Times New Roman"/>
          <w:sz w:val="28"/>
          <w:szCs w:val="28"/>
          <w:lang w:val="en-US"/>
        </w:rPr>
        <w:t xml:space="preserve">J.-P. Sartre. L’etre et leneant. Paris, 1943. – p.431. </w:t>
      </w:r>
    </w:p>
    <w:p w:rsidR="00CA3C29" w:rsidRPr="00CC5BF1" w:rsidRDefault="00CA3C29" w:rsidP="00CC5BF1">
      <w:pPr>
        <w:pStyle w:val="a4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  <w:lang w:val="en-US"/>
        </w:rPr>
        <w:t>Camus. Lettres a un ami allemant. Paris, 1945. – p.</w:t>
      </w:r>
      <w:r w:rsidRPr="00CC5BF1">
        <w:rPr>
          <w:rFonts w:ascii="Times New Roman" w:hAnsi="Times New Roman" w:cs="Times New Roman"/>
          <w:sz w:val="28"/>
          <w:szCs w:val="28"/>
        </w:rPr>
        <w:t xml:space="preserve"> </w:t>
      </w:r>
      <w:r w:rsidRPr="00CC5BF1">
        <w:rPr>
          <w:rFonts w:ascii="Times New Roman" w:hAnsi="Times New Roman" w:cs="Times New Roman"/>
          <w:sz w:val="28"/>
          <w:szCs w:val="28"/>
          <w:lang w:val="en-US"/>
        </w:rPr>
        <w:t xml:space="preserve">78-79. </w:t>
      </w:r>
    </w:p>
    <w:p w:rsidR="00CA3C29" w:rsidRPr="00CC5BF1" w:rsidRDefault="00CA3C29" w:rsidP="00CC5BF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  <w:lang w:val="en-US"/>
        </w:rPr>
        <w:lastRenderedPageBreak/>
        <w:t>O.</w:t>
      </w:r>
      <w:r w:rsidRPr="00043A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C5BF1">
        <w:rPr>
          <w:rFonts w:ascii="Times New Roman" w:hAnsi="Times New Roman" w:cs="Times New Roman"/>
          <w:sz w:val="28"/>
          <w:szCs w:val="28"/>
          <w:lang w:val="en-US"/>
        </w:rPr>
        <w:t>Pollak. Der neue Humanismus. Wien, 1962. – s.</w:t>
      </w:r>
      <w:r w:rsidRPr="00CC5BF1">
        <w:rPr>
          <w:rFonts w:ascii="Times New Roman" w:hAnsi="Times New Roman" w:cs="Times New Roman"/>
          <w:sz w:val="28"/>
          <w:szCs w:val="28"/>
        </w:rPr>
        <w:t xml:space="preserve"> </w:t>
      </w:r>
      <w:r w:rsidRPr="00CC5BF1">
        <w:rPr>
          <w:rFonts w:ascii="Times New Roman" w:hAnsi="Times New Roman" w:cs="Times New Roman"/>
          <w:sz w:val="28"/>
          <w:szCs w:val="28"/>
          <w:lang w:val="en-US"/>
        </w:rPr>
        <w:t xml:space="preserve">11. </w:t>
      </w:r>
    </w:p>
    <w:p w:rsidR="00CA3C29" w:rsidRPr="00CC5BF1" w:rsidRDefault="00CA3C29" w:rsidP="00CC5BF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5BF1">
        <w:rPr>
          <w:rFonts w:ascii="Times New Roman" w:hAnsi="Times New Roman" w:cs="Times New Roman"/>
          <w:sz w:val="28"/>
          <w:szCs w:val="28"/>
          <w:lang w:val="en-US"/>
        </w:rPr>
        <w:t>W.</w:t>
      </w:r>
      <w:r w:rsidRPr="00043A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C5BF1">
        <w:rPr>
          <w:rFonts w:ascii="Times New Roman" w:hAnsi="Times New Roman" w:cs="Times New Roman"/>
          <w:sz w:val="28"/>
          <w:szCs w:val="28"/>
          <w:lang w:val="en-US"/>
        </w:rPr>
        <w:t xml:space="preserve">Eichler. Hundert Jahre Sozialdemokratie. Bonn, 1962. – S. 80. </w:t>
      </w:r>
    </w:p>
    <w:p w:rsidR="00CA3C29" w:rsidRPr="00CC5BF1" w:rsidRDefault="00CA3C29" w:rsidP="00CC5BF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5BF1">
        <w:rPr>
          <w:rFonts w:ascii="Times New Roman" w:hAnsi="Times New Roman" w:cs="Times New Roman"/>
          <w:sz w:val="28"/>
          <w:szCs w:val="28"/>
          <w:lang w:val="en-US"/>
        </w:rPr>
        <w:t>W.</w:t>
      </w:r>
      <w:r w:rsidRPr="00043A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C5BF1">
        <w:rPr>
          <w:rFonts w:ascii="Times New Roman" w:hAnsi="Times New Roman" w:cs="Times New Roman"/>
          <w:sz w:val="28"/>
          <w:szCs w:val="28"/>
          <w:lang w:val="en-US"/>
        </w:rPr>
        <w:t xml:space="preserve">von Knoeringen. Utopie und Wirklichkeit. Krise des Kommunismus. – Die neue Gesellschaft, 1961, №3. – s.167. </w:t>
      </w:r>
    </w:p>
    <w:p w:rsidR="00CA3C29" w:rsidRPr="00CC5BF1" w:rsidRDefault="00CA3C29" w:rsidP="00CC5BF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5BF1">
        <w:rPr>
          <w:rFonts w:ascii="Times New Roman" w:hAnsi="Times New Roman" w:cs="Times New Roman"/>
          <w:sz w:val="28"/>
          <w:szCs w:val="28"/>
          <w:lang w:val="en-US"/>
        </w:rPr>
        <w:t>Shepard B.</w:t>
      </w:r>
      <w:r w:rsidRPr="00043A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C5BF1">
        <w:rPr>
          <w:rFonts w:ascii="Times New Roman" w:hAnsi="Times New Roman" w:cs="Times New Roman"/>
          <w:sz w:val="28"/>
          <w:szCs w:val="28"/>
          <w:lang w:val="en-US"/>
        </w:rPr>
        <w:t xml:space="preserve">Clough. Basic values of western civilization. New York, 1960. – p.8. </w:t>
      </w:r>
    </w:p>
    <w:p w:rsidR="00CA3C29" w:rsidRPr="00CC5BF1" w:rsidRDefault="00CA3C29" w:rsidP="00CC5BF1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5BF1">
        <w:rPr>
          <w:rFonts w:ascii="Times New Roman" w:hAnsi="Times New Roman" w:cs="Times New Roman"/>
          <w:sz w:val="28"/>
          <w:szCs w:val="28"/>
          <w:lang w:val="en-US"/>
        </w:rPr>
        <w:t xml:space="preserve">Bochenski. Der Sowyetrussische dialectische Materialismus. Dritte Auflage, Bern, 1960. – s. 26. </w:t>
      </w:r>
    </w:p>
    <w:p w:rsidR="00CA3C29" w:rsidRPr="00CC5BF1" w:rsidRDefault="00CA3C29" w:rsidP="00CC5BF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  <w:lang w:val="en-US"/>
        </w:rPr>
        <w:t>S.C.</w:t>
      </w:r>
      <w:r w:rsidRPr="00043A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C5BF1">
        <w:rPr>
          <w:rFonts w:ascii="Times New Roman" w:hAnsi="Times New Roman" w:cs="Times New Roman"/>
          <w:sz w:val="28"/>
          <w:szCs w:val="28"/>
          <w:lang w:val="en-US"/>
        </w:rPr>
        <w:t>Pepper. The sources of value. New</w:t>
      </w:r>
      <w:r w:rsidRPr="00CC5BF1">
        <w:rPr>
          <w:rFonts w:ascii="Times New Roman" w:hAnsi="Times New Roman" w:cs="Times New Roman"/>
          <w:sz w:val="28"/>
          <w:szCs w:val="28"/>
        </w:rPr>
        <w:t xml:space="preserve"> </w:t>
      </w:r>
      <w:r w:rsidRPr="00CC5BF1">
        <w:rPr>
          <w:rFonts w:ascii="Times New Roman" w:hAnsi="Times New Roman" w:cs="Times New Roman"/>
          <w:sz w:val="28"/>
          <w:szCs w:val="28"/>
          <w:lang w:val="en-US"/>
        </w:rPr>
        <w:t>York</w:t>
      </w:r>
      <w:r w:rsidRPr="00CC5BF1">
        <w:rPr>
          <w:rFonts w:ascii="Times New Roman" w:hAnsi="Times New Roman" w:cs="Times New Roman"/>
          <w:sz w:val="28"/>
          <w:szCs w:val="28"/>
        </w:rPr>
        <w:t xml:space="preserve">, 1958. </w:t>
      </w:r>
    </w:p>
    <w:p w:rsidR="00EB1859" w:rsidRDefault="00EB1859" w:rsidP="00CC5B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5BF1" w:rsidRPr="00CC5BF1" w:rsidRDefault="00CC5BF1" w:rsidP="00CC5BF1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  <w:lang w:val="uk-UA"/>
        </w:rPr>
        <w:t>Додаткова література</w:t>
      </w:r>
    </w:p>
    <w:p w:rsidR="00EB1859" w:rsidRPr="00CC5BF1" w:rsidRDefault="00EB1859" w:rsidP="00CC5BF1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AB1">
        <w:rPr>
          <w:rFonts w:ascii="Times New Roman" w:hAnsi="Times New Roman" w:cs="Times New Roman"/>
          <w:sz w:val="28"/>
          <w:szCs w:val="28"/>
          <w:lang w:val="uk-UA"/>
        </w:rPr>
        <w:t xml:space="preserve">Анікіна Т.О. Регіоналізація як пріоритетний напрям модернізації сучасної художньої освіти/Т.О.Анікіна. – Вісник ЛНУ ім. </w:t>
      </w:r>
      <w:r w:rsidRPr="00CC5BF1">
        <w:rPr>
          <w:rFonts w:ascii="Times New Roman" w:hAnsi="Times New Roman" w:cs="Times New Roman"/>
          <w:sz w:val="28"/>
          <w:szCs w:val="28"/>
        </w:rPr>
        <w:t xml:space="preserve">Т. Шевченка. – № 8 (219). – Ч. 1. – 2011. – 188 с. </w:t>
      </w:r>
    </w:p>
    <w:p w:rsidR="00EB1859" w:rsidRPr="00CC5BF1" w:rsidRDefault="00EB1859" w:rsidP="00CC5BF1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t xml:space="preserve">Афанасенко В. Філософія: Підруч. для вищої школи / Василь Григорович Кремень (заг.ред.), Микола Іванович Горлач (заг.ред.). — 3.вид., перероб. та доп. — Х. : Прапор, 2004. — 735с, c. 97-98 </w:t>
      </w:r>
    </w:p>
    <w:p w:rsidR="00EB1859" w:rsidRPr="00CC5BF1" w:rsidRDefault="00EB1859" w:rsidP="00CC5BF1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t xml:space="preserve">Буслинський В.А. Філософія: навч. посібник /В.А Буслинський, В.Ю Алексєєв, П.І Скрипка, Л.М. Кусок. – К.: КСУ, 2002- 287с. </w:t>
      </w:r>
    </w:p>
    <w:p w:rsidR="00EB1859" w:rsidRPr="00CC5BF1" w:rsidRDefault="00EB1859" w:rsidP="00CC5BF1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t xml:space="preserve">Вебер М. Основные социологические понятия // Вебер М. Избранные произведения: пер. с нем. / Сост., общ. ред. и послесл. Ю.Н. Давыдова; предисл. П.П. Гайденко. – М.: Прогресс, 1990. – 205 с. </w:t>
      </w:r>
    </w:p>
    <w:p w:rsidR="00B5607E" w:rsidRPr="00CC5BF1" w:rsidRDefault="00B5607E" w:rsidP="00CC5BF1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t>Весельська Л. А. Роль соціальних цінностей у збереженні безпеки суспільства [Електронний ресурс] / Л. А. Весельська. – Режим доступу: http://www. academy.gov.ua/ej/ej10/doc_pdf/Veselskaya.pdf. – Дата доступу: 10.06.2016.</w:t>
      </w:r>
    </w:p>
    <w:p w:rsidR="00B5607E" w:rsidRPr="00CC5BF1" w:rsidRDefault="00B5607E" w:rsidP="00CC5BF1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t xml:space="preserve">Гаврилишин Б. До ефективних суспільств: дороговкази в майбутнє : доп. Римському Клубові / Б. Гаврилишин ; упоряд. В. Рубцов. – Вид. 4-те, без змін. – Київ : Унів. вид-во ПУЛЬСАРИ, 2013. – 248 с. </w:t>
      </w:r>
    </w:p>
    <w:p w:rsidR="00B5607E" w:rsidRPr="00CC5BF1" w:rsidRDefault="00B5607E" w:rsidP="00CC5BF1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lastRenderedPageBreak/>
        <w:t>Гай-Нижник П. Національні інтереси, національні цінності та національні цілі як структуроформуючі чинники політики національної безпеки / Павло ГайНижник, Леонід Чупрій // Гілея. – 2014. – Вип. 84 (№ 5). – С. 465–471.</w:t>
      </w:r>
    </w:p>
    <w:p w:rsidR="00EB1859" w:rsidRPr="00CC5BF1" w:rsidRDefault="00EB1859" w:rsidP="00CC5BF1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t xml:space="preserve">Гіптерс З.В. Культурологічний словник-довідник / З.В. Гіптерс. – К.: ВД </w:t>
      </w:r>
      <w:r w:rsidR="00CC5BF1">
        <w:rPr>
          <w:rFonts w:ascii="Times New Roman" w:hAnsi="Times New Roman" w:cs="Times New Roman"/>
          <w:sz w:val="28"/>
          <w:szCs w:val="28"/>
        </w:rPr>
        <w:t>«</w:t>
      </w:r>
      <w:r w:rsidRPr="00CC5BF1">
        <w:rPr>
          <w:rFonts w:ascii="Times New Roman" w:hAnsi="Times New Roman" w:cs="Times New Roman"/>
          <w:sz w:val="28"/>
          <w:szCs w:val="28"/>
        </w:rPr>
        <w:t>Професіонал</w:t>
      </w:r>
      <w:r w:rsidR="00CC5BF1">
        <w:rPr>
          <w:rFonts w:ascii="Times New Roman" w:hAnsi="Times New Roman" w:cs="Times New Roman"/>
          <w:sz w:val="28"/>
          <w:szCs w:val="28"/>
        </w:rPr>
        <w:t>»</w:t>
      </w:r>
      <w:r w:rsidRPr="00CC5BF1">
        <w:rPr>
          <w:rFonts w:ascii="Times New Roman" w:hAnsi="Times New Roman" w:cs="Times New Roman"/>
          <w:sz w:val="28"/>
          <w:szCs w:val="28"/>
        </w:rPr>
        <w:t xml:space="preserve">, 2006. – 328 с. </w:t>
      </w:r>
    </w:p>
    <w:p w:rsidR="00B5607E" w:rsidRPr="00CC5BF1" w:rsidRDefault="00B5607E" w:rsidP="00CC5BF1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t>Глобальні цілі сталого розвитку 2030 [Електронний ресурс]. – Режим доступу: http://www.un.org.ua/ images/documents/3615/%D1%86%D1%96%D0%B B%D1%96_web(2).pdf. – Заголовок з екрана.</w:t>
      </w:r>
    </w:p>
    <w:p w:rsidR="00EB1859" w:rsidRPr="00CC5BF1" w:rsidRDefault="00EB1859" w:rsidP="00CC5BF1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t xml:space="preserve">Гуманізація навчально-виховного процесу. Спецвипуск 4. – Ч. 2. – Слов’янськ, 2010. – 78 с. </w:t>
      </w:r>
    </w:p>
    <w:p w:rsidR="00EB1859" w:rsidRPr="00CC5BF1" w:rsidRDefault="00EB1859" w:rsidP="00CC5BF1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t xml:space="preserve">Дюркгейм Э. Ценностные и </w:t>
      </w:r>
      <w:r w:rsidR="00CC5BF1">
        <w:rPr>
          <w:rFonts w:ascii="Times New Roman" w:hAnsi="Times New Roman" w:cs="Times New Roman"/>
          <w:sz w:val="28"/>
          <w:szCs w:val="28"/>
        </w:rPr>
        <w:t>«</w:t>
      </w:r>
      <w:r w:rsidRPr="00CC5BF1">
        <w:rPr>
          <w:rFonts w:ascii="Times New Roman" w:hAnsi="Times New Roman" w:cs="Times New Roman"/>
          <w:sz w:val="28"/>
          <w:szCs w:val="28"/>
        </w:rPr>
        <w:t>реальные</w:t>
      </w:r>
      <w:r w:rsidR="00CC5BF1">
        <w:rPr>
          <w:rFonts w:ascii="Times New Roman" w:hAnsi="Times New Roman" w:cs="Times New Roman"/>
          <w:sz w:val="28"/>
          <w:szCs w:val="28"/>
        </w:rPr>
        <w:t>»</w:t>
      </w:r>
      <w:r w:rsidRPr="00CC5BF1">
        <w:rPr>
          <w:rFonts w:ascii="Times New Roman" w:hAnsi="Times New Roman" w:cs="Times New Roman"/>
          <w:sz w:val="28"/>
          <w:szCs w:val="28"/>
        </w:rPr>
        <w:t xml:space="preserve"> суждения // Дюркгейм Эмиль. Социология, ее предмет, метод, предназначение: Пер. с фр. А.Б. Гофмана. – М.: Канон, 1995. – 336 с. </w:t>
      </w:r>
    </w:p>
    <w:p w:rsidR="00EB1859" w:rsidRPr="00CC5BF1" w:rsidRDefault="00EB1859" w:rsidP="00CC5BF1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t xml:space="preserve">Каган М.С. Философская теория ценностей. Лекции / М.С. Каган. – СПб.: ТОО ТК Петрополис, 1997. – 205 с. </w:t>
      </w:r>
    </w:p>
    <w:p w:rsidR="00EB1859" w:rsidRPr="00CC5BF1" w:rsidRDefault="00EB1859" w:rsidP="00CC5BF1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t xml:space="preserve">Карандашев В.Н. Методика Шварца для изучения ценностей личности: концепция и методическое руководство/ В.Н. Карандашев. – СПб.: Речь, 2004. – 70 с. </w:t>
      </w:r>
    </w:p>
    <w:p w:rsidR="00EB1859" w:rsidRPr="00CC5BF1" w:rsidRDefault="00EB1859" w:rsidP="00CC5BF1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t xml:space="preserve">Краткая философская энциклопедия / [Редакторы-составители: Губский Е.Ф., Кораблева Г.В., Лутченко В.А.] – М., Издательская группа </w:t>
      </w:r>
      <w:r w:rsidR="00CC5BF1">
        <w:rPr>
          <w:rFonts w:ascii="Times New Roman" w:hAnsi="Times New Roman" w:cs="Times New Roman"/>
          <w:sz w:val="28"/>
          <w:szCs w:val="28"/>
        </w:rPr>
        <w:t>«</w:t>
      </w:r>
      <w:r w:rsidRPr="00CC5BF1">
        <w:rPr>
          <w:rFonts w:ascii="Times New Roman" w:hAnsi="Times New Roman" w:cs="Times New Roman"/>
          <w:sz w:val="28"/>
          <w:szCs w:val="28"/>
        </w:rPr>
        <w:t>Прогресс</w:t>
      </w:r>
      <w:r w:rsidR="00CC5BF1">
        <w:rPr>
          <w:rFonts w:ascii="Times New Roman" w:hAnsi="Times New Roman" w:cs="Times New Roman"/>
          <w:sz w:val="28"/>
          <w:szCs w:val="28"/>
        </w:rPr>
        <w:t>»</w:t>
      </w:r>
      <w:r w:rsidRPr="00CC5BF1">
        <w:rPr>
          <w:rFonts w:ascii="Times New Roman" w:hAnsi="Times New Roman" w:cs="Times New Roman"/>
          <w:sz w:val="28"/>
          <w:szCs w:val="28"/>
        </w:rPr>
        <w:t xml:space="preserve"> – </w:t>
      </w:r>
      <w:r w:rsidR="00CC5BF1">
        <w:rPr>
          <w:rFonts w:ascii="Times New Roman" w:hAnsi="Times New Roman" w:cs="Times New Roman"/>
          <w:sz w:val="28"/>
          <w:szCs w:val="28"/>
        </w:rPr>
        <w:t>«</w:t>
      </w:r>
      <w:r w:rsidRPr="00CC5BF1">
        <w:rPr>
          <w:rFonts w:ascii="Times New Roman" w:hAnsi="Times New Roman" w:cs="Times New Roman"/>
          <w:sz w:val="28"/>
          <w:szCs w:val="28"/>
        </w:rPr>
        <w:t>Энциклопедия</w:t>
      </w:r>
      <w:r w:rsidR="00CC5BF1">
        <w:rPr>
          <w:rFonts w:ascii="Times New Roman" w:hAnsi="Times New Roman" w:cs="Times New Roman"/>
          <w:sz w:val="28"/>
          <w:szCs w:val="28"/>
        </w:rPr>
        <w:t>»</w:t>
      </w:r>
      <w:r w:rsidRPr="00CC5BF1">
        <w:rPr>
          <w:rFonts w:ascii="Times New Roman" w:hAnsi="Times New Roman" w:cs="Times New Roman"/>
          <w:sz w:val="28"/>
          <w:szCs w:val="28"/>
        </w:rPr>
        <w:t>, 1994. – 576 с. – [Електронний ресурс] // Режим доступу: http://svitk.ru/004_book_book/15b/3353_kratkaya_filosofskaya_enciklopediya. php</w:t>
      </w:r>
    </w:p>
    <w:p w:rsidR="00EB1859" w:rsidRPr="00CC5BF1" w:rsidRDefault="00EB1859" w:rsidP="00CC5BF1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t xml:space="preserve">Кремень В.Г. Філософія людиноцентризму в освітньому просторі /В.Г. </w:t>
      </w:r>
      <w:r w:rsidR="00CC5BF1">
        <w:rPr>
          <w:rFonts w:ascii="Times New Roman" w:hAnsi="Times New Roman" w:cs="Times New Roman"/>
          <w:sz w:val="28"/>
          <w:szCs w:val="28"/>
        </w:rPr>
        <w:t xml:space="preserve">Кремень [2-ге вид]. – К.: Т-во </w:t>
      </w:r>
      <w:r w:rsidR="00CC5BF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C5BF1">
        <w:rPr>
          <w:rFonts w:ascii="Times New Roman" w:hAnsi="Times New Roman" w:cs="Times New Roman"/>
          <w:sz w:val="28"/>
          <w:szCs w:val="28"/>
        </w:rPr>
        <w:t>Знання</w:t>
      </w:r>
      <w:r w:rsidRPr="00CC5BF1">
        <w:rPr>
          <w:rFonts w:ascii="Times New Roman" w:hAnsi="Times New Roman" w:cs="Times New Roman"/>
          <w:sz w:val="28"/>
          <w:szCs w:val="28"/>
        </w:rPr>
        <w:t xml:space="preserve"> України</w:t>
      </w:r>
      <w:r w:rsidR="00CC5BF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CC5BF1">
        <w:rPr>
          <w:rFonts w:ascii="Times New Roman" w:hAnsi="Times New Roman" w:cs="Times New Roman"/>
          <w:sz w:val="28"/>
          <w:szCs w:val="28"/>
        </w:rPr>
        <w:t xml:space="preserve">, 2010. – 282 с. </w:t>
      </w:r>
    </w:p>
    <w:p w:rsidR="00EB1859" w:rsidRPr="00CC5BF1" w:rsidRDefault="00EB1859" w:rsidP="00CC5BF1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t xml:space="preserve">Лукашевич М.П. Соціологія. Загальний курс. Підручник/ М.П. Лукашевич, М.В. Туленков. – К.: Каравела, 2011. – 408 с. </w:t>
      </w:r>
    </w:p>
    <w:p w:rsidR="00EB1859" w:rsidRPr="00CC5BF1" w:rsidRDefault="00EB1859" w:rsidP="00CC5BF1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lastRenderedPageBreak/>
        <w:t>Особливості цінностей студентської молоді [Електронний ресурс]. – Режим доступу: http://ref.rushkolnik/ru\v47344</w:t>
      </w:r>
      <w:r w:rsidR="00CC5BF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1859" w:rsidRPr="00CC5BF1" w:rsidRDefault="00EB1859" w:rsidP="00CC5BF1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t xml:space="preserve">Ручка А.А. Ценностный поход в системе социологического знания/А.А.Ручка. – К.: Наукова думка, 1987. – С.132. </w:t>
      </w:r>
    </w:p>
    <w:p w:rsidR="00EB1859" w:rsidRPr="00CC5BF1" w:rsidRDefault="00EB1859" w:rsidP="00CC5BF1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t xml:space="preserve">Семенченко Ф.Г. </w:t>
      </w:r>
      <w:r w:rsidR="00CC5BF1">
        <w:rPr>
          <w:rFonts w:ascii="Times New Roman" w:hAnsi="Times New Roman" w:cs="Times New Roman"/>
          <w:sz w:val="28"/>
          <w:szCs w:val="28"/>
        </w:rPr>
        <w:t>«</w:t>
      </w:r>
      <w:r w:rsidRPr="00CC5BF1">
        <w:rPr>
          <w:rFonts w:ascii="Times New Roman" w:hAnsi="Times New Roman" w:cs="Times New Roman"/>
          <w:sz w:val="28"/>
          <w:szCs w:val="28"/>
        </w:rPr>
        <w:t>Цінність</w:t>
      </w:r>
      <w:r w:rsidR="00CC5BF1">
        <w:rPr>
          <w:rFonts w:ascii="Times New Roman" w:hAnsi="Times New Roman" w:cs="Times New Roman"/>
          <w:sz w:val="28"/>
          <w:szCs w:val="28"/>
        </w:rPr>
        <w:t>»</w:t>
      </w:r>
      <w:r w:rsidRPr="00CC5BF1">
        <w:rPr>
          <w:rFonts w:ascii="Times New Roman" w:hAnsi="Times New Roman" w:cs="Times New Roman"/>
          <w:sz w:val="28"/>
          <w:szCs w:val="28"/>
        </w:rPr>
        <w:t xml:space="preserve"> як предмет соціально-гуманітарної науки: теоретико-концептуальний підхід аналізу проблеми цінностей/Ф.Г.Семенченко [Електронний ресурс]. – Режим доступу:</w:t>
      </w:r>
      <w:r w:rsidR="00CC5BF1">
        <w:rPr>
          <w:rFonts w:ascii="Times New Roman" w:hAnsi="Times New Roman" w:cs="Times New Roman"/>
          <w:sz w:val="28"/>
          <w:szCs w:val="28"/>
        </w:rPr>
        <w:t xml:space="preserve"> http://www.politik.org.ua/vid/</w:t>
      </w:r>
      <w:r w:rsidRPr="00CC5BF1">
        <w:rPr>
          <w:rFonts w:ascii="Times New Roman" w:hAnsi="Times New Roman" w:cs="Times New Roman"/>
          <w:sz w:val="28"/>
          <w:szCs w:val="28"/>
        </w:rPr>
        <w:t xml:space="preserve">bookscontent. php3?b=7&amp;c=386. </w:t>
      </w:r>
    </w:p>
    <w:p w:rsidR="00EB1859" w:rsidRPr="00CC5BF1" w:rsidRDefault="00EB1859" w:rsidP="00CC5BF1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t>Томас У.</w:t>
      </w:r>
      <w:r w:rsidR="00CC5B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5BF1">
        <w:rPr>
          <w:rFonts w:ascii="Times New Roman" w:hAnsi="Times New Roman" w:cs="Times New Roman"/>
          <w:sz w:val="28"/>
          <w:szCs w:val="28"/>
        </w:rPr>
        <w:t xml:space="preserve">Методологические заметки // Американская социологическая мысль / У. Томас, Ф. Знанецкий. – М.: Изд-во Московского ун-та, 1994. – 380 с. </w:t>
      </w:r>
    </w:p>
    <w:p w:rsidR="00EB1859" w:rsidRPr="00CC5BF1" w:rsidRDefault="00EB1859" w:rsidP="00CC5BF1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BF1">
        <w:rPr>
          <w:rFonts w:ascii="Times New Roman" w:hAnsi="Times New Roman" w:cs="Times New Roman"/>
          <w:sz w:val="28"/>
          <w:szCs w:val="28"/>
        </w:rPr>
        <w:t>Юлдашев Л.Г. Теории ценностей в социологии: вчера и сегодня // Социологические исследования/ Л.Г. Юлдашев. – 2001. – №8. – 238 с.</w:t>
      </w:r>
    </w:p>
    <w:sectPr w:rsidR="00EB1859" w:rsidRPr="00CC5BF1" w:rsidSect="00AE62B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0F7C" w:rsidRDefault="00420F7C" w:rsidP="00CC5BF1">
      <w:pPr>
        <w:spacing w:after="0" w:line="240" w:lineRule="auto"/>
      </w:pPr>
      <w:r>
        <w:separator/>
      </w:r>
    </w:p>
  </w:endnote>
  <w:endnote w:type="continuationSeparator" w:id="1">
    <w:p w:rsidR="00420F7C" w:rsidRDefault="00420F7C" w:rsidP="00CC5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.AppleSystemUIFont">
    <w:altName w:val="Cambria"/>
    <w:charset w:val="00"/>
    <w:family w:val="roman"/>
    <w:pitch w:val="default"/>
    <w:sig w:usb0="00000000" w:usb1="00000000" w:usb2="00000000" w:usb3="00000000" w:csb0="00000000" w:csb1="00000000"/>
  </w:font>
  <w:font w:name=".SFUI-Heavy">
    <w:altName w:val="Cambria"/>
    <w:charset w:val="00"/>
    <w:family w:val="roman"/>
    <w:pitch w:val="default"/>
    <w:sig w:usb0="00000000" w:usb1="00000000" w:usb2="00000000" w:usb3="00000000" w:csb0="00000000" w:csb1="00000000"/>
  </w:font>
  <w:font w:name=".SFUI-Semibold">
    <w:altName w:val="Cambria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0F7C" w:rsidRDefault="00420F7C" w:rsidP="00CC5BF1">
      <w:pPr>
        <w:spacing w:after="0" w:line="240" w:lineRule="auto"/>
      </w:pPr>
      <w:r>
        <w:separator/>
      </w:r>
    </w:p>
  </w:footnote>
  <w:footnote w:type="continuationSeparator" w:id="1">
    <w:p w:rsidR="00420F7C" w:rsidRDefault="00420F7C" w:rsidP="00CC5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2047"/>
      <w:docPartObj>
        <w:docPartGallery w:val="Page Numbers (Top of Page)"/>
        <w:docPartUnique/>
      </w:docPartObj>
    </w:sdtPr>
    <w:sdtContent>
      <w:p w:rsidR="00CC5BF1" w:rsidRDefault="00387BDB">
        <w:pPr>
          <w:pStyle w:val="a5"/>
          <w:jc w:val="right"/>
        </w:pPr>
        <w:fldSimple w:instr=" PAGE   \* MERGEFORMAT ">
          <w:r w:rsidR="00043AB1">
            <w:rPr>
              <w:noProof/>
            </w:rPr>
            <w:t>1</w:t>
          </w:r>
        </w:fldSimple>
      </w:p>
    </w:sdtContent>
  </w:sdt>
  <w:p w:rsidR="00CC5BF1" w:rsidRDefault="00CC5BF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C36F3"/>
    <w:multiLevelType w:val="hybridMultilevel"/>
    <w:tmpl w:val="AC3CF4EC"/>
    <w:lvl w:ilvl="0" w:tplc="0419000F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3EE7ED2"/>
    <w:multiLevelType w:val="hybridMultilevel"/>
    <w:tmpl w:val="0B5889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A36AAE6A">
      <w:start w:val="1"/>
      <w:numFmt w:val="upperLetter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0F650AC"/>
    <w:multiLevelType w:val="hybridMultilevel"/>
    <w:tmpl w:val="41E0800C"/>
    <w:lvl w:ilvl="0" w:tplc="DE108CB8">
      <w:start w:val="1"/>
      <w:numFmt w:val="upperRoman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2A38"/>
    <w:rsid w:val="00043AB1"/>
    <w:rsid w:val="00162A38"/>
    <w:rsid w:val="001F470A"/>
    <w:rsid w:val="00387BDB"/>
    <w:rsid w:val="003C4FCD"/>
    <w:rsid w:val="00420F7C"/>
    <w:rsid w:val="00632D7A"/>
    <w:rsid w:val="00AE62BD"/>
    <w:rsid w:val="00AE6F32"/>
    <w:rsid w:val="00B5607E"/>
    <w:rsid w:val="00B77072"/>
    <w:rsid w:val="00BE171A"/>
    <w:rsid w:val="00C26402"/>
    <w:rsid w:val="00CA3C29"/>
    <w:rsid w:val="00CC5BF1"/>
    <w:rsid w:val="00EB1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1859"/>
    <w:rPr>
      <w:color w:val="0000FF" w:themeColor="hyperlink"/>
      <w:u w:val="single"/>
    </w:rPr>
  </w:style>
  <w:style w:type="paragraph" w:customStyle="1" w:styleId="p1">
    <w:name w:val="p1"/>
    <w:basedOn w:val="a"/>
    <w:rsid w:val="00CC5BF1"/>
    <w:pPr>
      <w:spacing w:after="45" w:line="240" w:lineRule="auto"/>
    </w:pPr>
    <w:rPr>
      <w:rFonts w:ascii=".AppleSystemUIFont" w:eastAsiaTheme="minorEastAsia" w:hAnsi=".AppleSystemUIFont" w:cs="Times New Roman"/>
      <w:sz w:val="33"/>
      <w:szCs w:val="33"/>
      <w:lang w:eastAsia="ru-RU"/>
    </w:rPr>
  </w:style>
  <w:style w:type="paragraph" w:customStyle="1" w:styleId="p2">
    <w:name w:val="p2"/>
    <w:basedOn w:val="a"/>
    <w:rsid w:val="00CC5BF1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ru-RU"/>
    </w:rPr>
  </w:style>
  <w:style w:type="character" w:customStyle="1" w:styleId="s1">
    <w:name w:val="s1"/>
    <w:basedOn w:val="a0"/>
    <w:rsid w:val="00CC5BF1"/>
    <w:rPr>
      <w:rFonts w:ascii=".SFUI-Heavy" w:hAnsi=".SFUI-Heavy" w:hint="default"/>
      <w:b/>
      <w:bCs/>
      <w:i w:val="0"/>
      <w:iCs w:val="0"/>
      <w:sz w:val="33"/>
      <w:szCs w:val="33"/>
    </w:rPr>
  </w:style>
  <w:style w:type="character" w:customStyle="1" w:styleId="s2">
    <w:name w:val="s2"/>
    <w:basedOn w:val="a0"/>
    <w:rsid w:val="00CC5BF1"/>
    <w:rPr>
      <w:rFonts w:ascii=".SFUI-Semibold" w:hAnsi=".SFUI-Semibold" w:hint="default"/>
      <w:b/>
      <w:bCs/>
      <w:i w:val="0"/>
      <w:iCs w:val="0"/>
      <w:sz w:val="26"/>
      <w:szCs w:val="26"/>
    </w:rPr>
  </w:style>
  <w:style w:type="paragraph" w:styleId="a4">
    <w:name w:val="List Paragraph"/>
    <w:basedOn w:val="a"/>
    <w:uiPriority w:val="34"/>
    <w:qFormat/>
    <w:rsid w:val="00CC5BF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C5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5BF1"/>
  </w:style>
  <w:style w:type="paragraph" w:styleId="a7">
    <w:name w:val="footer"/>
    <w:basedOn w:val="a"/>
    <w:link w:val="a8"/>
    <w:uiPriority w:val="99"/>
    <w:semiHidden/>
    <w:unhideWhenUsed/>
    <w:rsid w:val="00CC5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C5B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2020-11-26T08:52:00Z</dcterms:created>
  <dcterms:modified xsi:type="dcterms:W3CDTF">2020-12-09T07:00:00Z</dcterms:modified>
</cp:coreProperties>
</file>