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D9BB2">
      <w:pPr>
        <w:pStyle w:val="2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Вплив цифровізації на систему вищої освіти в Україні: виклики та перспективи</w:t>
      </w:r>
    </w:p>
    <w:p w14:paraId="62078EDE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Вступ</w:t>
      </w:r>
    </w:p>
    <w:p w14:paraId="2AC2AA8D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 xml:space="preserve">Цифровізація стала однією з найважливіших тенденцій розвитку суспільства у XXI столітті. Вона охоплює всі сфери життя, зокрема освіту, </w:t>
      </w:r>
      <w:bookmarkStart w:id="0" w:name="_GoBack"/>
      <w:bookmarkEnd w:id="0"/>
      <w:r>
        <w:rPr>
          <w:rFonts w:hint="default" w:ascii="Sitka Subheading" w:hAnsi="Sitka Subheading" w:cs="Sitka Subheading"/>
          <w:sz w:val="36"/>
          <w:szCs w:val="36"/>
        </w:rPr>
        <w:t>що призводить до радикальних змін у методах викладання, організації навчального процесу та взаємодії між студентами й викладачами. Вища освіта в Україні перебуває на етапі активної трансформації, викликаної потребою адаптуватися до вимог сучасного цифрового світу. Ця робота спрямована на аналіз впливу цифровізації на систему вищої освіти в Україні, визначення основних викликів, які виникають у процесі трансформації, а також перспектив, які відкриваються перед університетами та студентами.</w:t>
      </w:r>
    </w:p>
    <w:p w14:paraId="6ADCBAD3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Цифровізація у вищій освіті: загальний огляд</w:t>
      </w:r>
    </w:p>
    <w:p w14:paraId="0A45AD06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Цифровізація в освіті означає впровадження інформаційно-комунікаційних технологій (ІКТ) для оптимізації навчального процесу, створення електронних ресурсів, дистанційного навчання та автоматизації адміністративних функцій. В Україні розвиток цифрових технологій у вищій освіті набрав особливого значення у зв’язку з викликами пандемії COVID-19, яка змусила університети швидко перейти на дистанційні форми навчання.</w:t>
      </w:r>
    </w:p>
    <w:p w14:paraId="12885318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Основними складовими цифровізації в вищій освіті є:</w:t>
      </w:r>
    </w:p>
    <w:p w14:paraId="7D1236A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6FAD354C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впровадження електронних навчальних платформ;</w:t>
      </w:r>
    </w:p>
    <w:p w14:paraId="50ECED6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625C552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01921677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використання цифрових бібліотек і ресурсів;</w:t>
      </w:r>
    </w:p>
    <w:p w14:paraId="03CA76D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74EE601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74DDDD1A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дистанційне та змішане навчання;</w:t>
      </w:r>
    </w:p>
    <w:p w14:paraId="6C7C83B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2EEED56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484A0C85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застосування онлайн-інструментів для оцінювання знань;</w:t>
      </w:r>
    </w:p>
    <w:p w14:paraId="70DC59F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2FEFB4E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295D85FD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автоматизація процесів управління в навчальних закладах.</w:t>
      </w:r>
    </w:p>
    <w:p w14:paraId="5D336BB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2CC47D0E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Виклики цифровізації в українських університетах</w:t>
      </w:r>
    </w:p>
    <w:p w14:paraId="5BD8FA22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Хоча цифровізація відкриває нові можливості, вона супроводжується значними викликами, які ускладнюють ефективне впровадження технологій.</w:t>
      </w:r>
    </w:p>
    <w:p w14:paraId="33C4800D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1. Недостатня інфраструктура</w:t>
      </w:r>
    </w:p>
    <w:p w14:paraId="41FC0316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Багато вищих навчальних закладів в Україні стикаються з проблемами технічного характеру. Відсутність достатньої кількості комп’ютерів, слабкий інтернет-зв’язок у віддалених регіонах, застаріле обладнання — все це ускладнює доступ до цифрових ресурсів. Особливо це стосується невеликих університетів та інститутів у сільській місцевості.</w:t>
      </w:r>
    </w:p>
    <w:p w14:paraId="58E00093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2. Недосконала підготовка викладачів</w:t>
      </w:r>
    </w:p>
    <w:p w14:paraId="641C9320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Не всі викладачі мають достатні навички для використання сучасних ІКТ. Це стосується як технічних аспектів, так і методології дистанційного викладання. Через брак спеціалізованих тренінгів та курсів підвищення кваліфікації процес впровадження цифрових інструментів гальмується.</w:t>
      </w:r>
    </w:p>
    <w:p w14:paraId="7C8BD8FD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3. Психологічні та соціальні бар’єри</w:t>
      </w:r>
    </w:p>
    <w:p w14:paraId="675C9135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Студенти та викладачі не завжди готові до змін. Зміна формату навчання потребує адаптації, що викликає стрес і спротив. Особливо це актуально для старшого покоління викладачів і студентів, які звикли до традиційних форм навчання.</w:t>
      </w:r>
    </w:p>
    <w:p w14:paraId="3796E9B6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4. Проблеми з якістю навчання</w:t>
      </w:r>
    </w:p>
    <w:p w14:paraId="3391DE27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Перехід на дистанційні форми навчання не завжди забезпечує належну якість освіти. Відсутність безпосереднього контакту, складнощі з мотивацією студентів, проблеми з контролем знань створюють ризики деградації освітнього процесу.</w:t>
      </w:r>
    </w:p>
    <w:p w14:paraId="265EBF32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5. Безпека та захист даних</w:t>
      </w:r>
    </w:p>
    <w:p w14:paraId="43383FD1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Впровадження цифрових платформ вимагає забезпечення кібербезпеки. В Україні поки що відсутні стандарти й ефективні механізми захисту персональних даних студентів і викладачів, що може призвести до витоку інформації та кібератак.</w:t>
      </w:r>
    </w:p>
    <w:p w14:paraId="445B4CF9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Перспективи цифровізації в українській вищій освіті</w:t>
      </w:r>
    </w:p>
    <w:p w14:paraId="0C18E377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Незважаючи на виклики, цифровізація відкриває значні можливості для модернізації системи вищої освіти.</w:t>
      </w:r>
    </w:p>
    <w:p w14:paraId="4E793E32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1. Підвищення доступності освіти</w:t>
      </w:r>
    </w:p>
    <w:p w14:paraId="360C18B7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Цифрові технології роблять освіту доступнішою для студентів з різних регіонів, особливо для тих, хто живе у віддалених або малозабезпечених місцевостях. Дистанційне навчання дає змогу поєднувати роботу та навчання, розширює спектр доступних курсів і спеціальностей.</w:t>
      </w:r>
    </w:p>
    <w:p w14:paraId="3CCC4A74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2. Індивідуалізація навчального процесу</w:t>
      </w:r>
    </w:p>
    <w:p w14:paraId="4DE4093D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Сучасні цифрові платформи дозволяють створювати персоналізовані освітні траєкторії з урахуванням індивідуальних потреб та темпу засвоєння матеріалу. Це підвищує ефективність навчання та мотивацію студентів.</w:t>
      </w:r>
    </w:p>
    <w:p w14:paraId="0A285829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3. Міжнародна інтеграція</w:t>
      </w:r>
    </w:p>
    <w:p w14:paraId="5BB1CB85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Цифрові технології сприяють розвитку міжнародної академічної співпраці, участі у спільних проектах, обміну студентами та викладачами. Українські університети можуть активніше інтегруватися у світовий освітній простір.</w:t>
      </w:r>
    </w:p>
    <w:p w14:paraId="3EE4BB40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4. Підвищення якості освітніх послуг</w:t>
      </w:r>
    </w:p>
    <w:p w14:paraId="0A86CC49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Інноваційні технології дозволяють застосовувати нові методики навчання, включно з інтерактивними симуляціями, віртуальною реальністю, штучним інтелектом, що робить процес навчання більш цікавим і результативним.</w:t>
      </w:r>
    </w:p>
    <w:p w14:paraId="7E00E603">
      <w:pPr>
        <w:pStyle w:val="4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5. Оптимізація управління</w:t>
      </w:r>
    </w:p>
    <w:p w14:paraId="45545804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Цифрові системи автоматизують адміністративні процеси, знижують бюрократичне навантаження на персонал, дозволяють ефективно управляти ресурсами та контролювати якість навчання.</w:t>
      </w:r>
    </w:p>
    <w:p w14:paraId="6DD7E174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Рекомендації щодо ефективного впровадження цифровізації</w:t>
      </w:r>
    </w:p>
    <w:p w14:paraId="42BA18BE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Для успішної реалізації цифрових трансформацій у вищій освіті необхідно врахувати кілька ключових аспектів:</w:t>
      </w:r>
    </w:p>
    <w:p w14:paraId="2E04A68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6271A8A6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  <w:sz w:val="36"/>
          <w:szCs w:val="36"/>
        </w:rPr>
      </w:pPr>
      <w:r>
        <w:rPr>
          <w:rStyle w:val="7"/>
          <w:rFonts w:hint="default" w:ascii="Sitka Subheading" w:hAnsi="Sitka Subheading" w:cs="Sitka Subheading"/>
          <w:sz w:val="36"/>
          <w:szCs w:val="36"/>
        </w:rPr>
        <w:t>Розвиток інфраструктури:</w:t>
      </w:r>
      <w:r>
        <w:rPr>
          <w:rFonts w:hint="default" w:ascii="Sitka Subheading" w:hAnsi="Sitka Subheading" w:cs="Sitka Subheading"/>
          <w:sz w:val="36"/>
          <w:szCs w:val="36"/>
        </w:rPr>
        <w:t xml:space="preserve"> інвестиції в модернізацію технічного оснащення, розширення доступу до високошвидкісного інтернету в усіх регіонах.</w:t>
      </w:r>
    </w:p>
    <w:p w14:paraId="69FA123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52A8D1E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48BC9A4C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  <w:sz w:val="36"/>
          <w:szCs w:val="36"/>
        </w:rPr>
      </w:pPr>
      <w:r>
        <w:rPr>
          <w:rStyle w:val="7"/>
          <w:rFonts w:hint="default" w:ascii="Sitka Subheading" w:hAnsi="Sitka Subheading" w:cs="Sitka Subheading"/>
          <w:sz w:val="36"/>
          <w:szCs w:val="36"/>
        </w:rPr>
        <w:t>Підготовка кадрів:</w:t>
      </w:r>
      <w:r>
        <w:rPr>
          <w:rFonts w:hint="default" w:ascii="Sitka Subheading" w:hAnsi="Sitka Subheading" w:cs="Sitka Subheading"/>
          <w:sz w:val="36"/>
          <w:szCs w:val="36"/>
        </w:rPr>
        <w:t xml:space="preserve"> регулярні тренінги для викладачів з цифрових компетенцій, створення освітніх програм з методології дистанційного навчання.</w:t>
      </w:r>
    </w:p>
    <w:p w14:paraId="4177D03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52B6F4D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3F827468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  <w:sz w:val="36"/>
          <w:szCs w:val="36"/>
        </w:rPr>
      </w:pPr>
      <w:r>
        <w:rPr>
          <w:rStyle w:val="7"/>
          <w:rFonts w:hint="default" w:ascii="Sitka Subheading" w:hAnsi="Sitka Subheading" w:cs="Sitka Subheading"/>
          <w:sz w:val="36"/>
          <w:szCs w:val="36"/>
        </w:rPr>
        <w:t>Забезпечення кібербезпеки:</w:t>
      </w:r>
      <w:r>
        <w:rPr>
          <w:rFonts w:hint="default" w:ascii="Sitka Subheading" w:hAnsi="Sitka Subheading" w:cs="Sitka Subheading"/>
          <w:sz w:val="36"/>
          <w:szCs w:val="36"/>
        </w:rPr>
        <w:t xml:space="preserve"> розробка нормативних актів, впровадження захищених платформ, навчання персоналу правилам безпеки.</w:t>
      </w:r>
    </w:p>
    <w:p w14:paraId="4115CCA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4DFF5DE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724C841B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  <w:sz w:val="36"/>
          <w:szCs w:val="36"/>
        </w:rPr>
      </w:pPr>
      <w:r>
        <w:rPr>
          <w:rStyle w:val="7"/>
          <w:rFonts w:hint="default" w:ascii="Sitka Subheading" w:hAnsi="Sitka Subheading" w:cs="Sitka Subheading"/>
          <w:sz w:val="36"/>
          <w:szCs w:val="36"/>
        </w:rPr>
        <w:t>Психологічна підтримка:</w:t>
      </w:r>
      <w:r>
        <w:rPr>
          <w:rFonts w:hint="default" w:ascii="Sitka Subheading" w:hAnsi="Sitka Subheading" w:cs="Sitka Subheading"/>
          <w:sz w:val="36"/>
          <w:szCs w:val="36"/>
        </w:rPr>
        <w:t xml:space="preserve"> проведення інформаційних кампаній, підтримка адаптації студентів і викладачів, формування позитивного ставлення до інновацій.</w:t>
      </w:r>
    </w:p>
    <w:p w14:paraId="656DB7F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0E4D237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4EBA2025">
      <w:pPr>
        <w:pStyle w:val="8"/>
        <w:keepNext w:val="0"/>
        <w:keepLines w:val="0"/>
        <w:widowControl/>
        <w:suppressLineNumbers w:val="0"/>
        <w:ind w:left="720"/>
        <w:rPr>
          <w:rFonts w:hint="default" w:ascii="Sitka Subheading" w:hAnsi="Sitka Subheading" w:cs="Sitka Subheading"/>
          <w:sz w:val="36"/>
          <w:szCs w:val="36"/>
        </w:rPr>
      </w:pPr>
      <w:r>
        <w:rPr>
          <w:rStyle w:val="7"/>
          <w:rFonts w:hint="default" w:ascii="Sitka Subheading" w:hAnsi="Sitka Subheading" w:cs="Sitka Subheading"/>
          <w:sz w:val="36"/>
          <w:szCs w:val="36"/>
        </w:rPr>
        <w:t>Розробка методологічних стандартів:</w:t>
      </w:r>
      <w:r>
        <w:rPr>
          <w:rFonts w:hint="default" w:ascii="Sitka Subheading" w:hAnsi="Sitka Subheading" w:cs="Sitka Subheading"/>
          <w:sz w:val="36"/>
          <w:szCs w:val="36"/>
        </w:rPr>
        <w:t xml:space="preserve"> створення рекомендацій щодо оцінювання знань в дистанційному форматі, впровадження систем контролю якості.</w:t>
      </w:r>
    </w:p>
    <w:p w14:paraId="4CA8529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rPr>
          <w:rFonts w:hint="default" w:ascii="Sitka Subheading" w:hAnsi="Sitka Subheading" w:cs="Sitka Subheading"/>
          <w:sz w:val="36"/>
          <w:szCs w:val="36"/>
        </w:rPr>
      </w:pPr>
    </w:p>
    <w:p w14:paraId="6274B06A">
      <w:pPr>
        <w:pStyle w:val="3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Висновки</w:t>
      </w:r>
    </w:p>
    <w:p w14:paraId="69D08C48">
      <w:pPr>
        <w:pStyle w:val="8"/>
        <w:keepNext w:val="0"/>
        <w:keepLines w:val="0"/>
        <w:widowControl/>
        <w:suppressLineNumbers w:val="0"/>
        <w:rPr>
          <w:rFonts w:hint="default" w:ascii="Sitka Subheading" w:hAnsi="Sitka Subheading" w:cs="Sitka Subheading"/>
          <w:sz w:val="36"/>
          <w:szCs w:val="36"/>
        </w:rPr>
      </w:pPr>
      <w:r>
        <w:rPr>
          <w:rFonts w:hint="default" w:ascii="Sitka Subheading" w:hAnsi="Sitka Subheading" w:cs="Sitka Subheading"/>
          <w:sz w:val="36"/>
          <w:szCs w:val="36"/>
        </w:rPr>
        <w:t>Цифровізація вищої освіти в Україні є незворотнім процесом, що відкриває великі можливості для модернізації освітньої системи. Водночас вона породжує комплекс викликів, які потребують системного підходу, ресурсного забезпечення та зміни менталітету учасників освітнього процесу. Усвідомлення цих проблем і впровадження відповідних заходів дозволить не лише підвищити якість і доступність освіти, а й сприятиме інтеграції України у світовий освітній простір, розвитку інноваційного потенціалу та сталого економічного зростання.</w:t>
      </w:r>
    </w:p>
    <w:p w14:paraId="7664A3AC">
      <w:pPr>
        <w:rPr>
          <w:rFonts w:hint="default" w:ascii="Sitka Subheading" w:hAnsi="Sitka Subheading" w:cs="Sitka Subheading"/>
          <w:sz w:val="36"/>
          <w:szCs w:val="36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6870F9"/>
    <w:multiLevelType w:val="multilevel"/>
    <w:tmpl w:val="EF6870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2BBB1544"/>
    <w:multiLevelType w:val="multilevel"/>
    <w:tmpl w:val="2BBB154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70888"/>
    <w:rsid w:val="49B7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0"/>
    <w:rPr>
      <w:b/>
      <w:bCs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2025-06-28T21:23:00Z</dcterms:created>
  <dc:creator>Lina</dc:creator>
  <cp:lastModifiedBy>Lina</cp:lastModifiedBy>
  <dcterms:modified xsi:type="dcterms:W3CDTF">2025-06-28T21:24:35Z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9F8027831A90483EA5EA4C9DDFF4F292_11</vt:lpwstr>
  </property>
</Properties>
</file>