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61.8184" w:lineRule="auto"/>
        <w:jc w:val="center"/>
        <w:rPr>
          <w:color w:val="141414"/>
          <w:sz w:val="46"/>
          <w:szCs w:val="46"/>
        </w:rPr>
      </w:pPr>
      <w:bookmarkStart w:colFirst="0" w:colLast="0" w:name="_yhgw6rajirih" w:id="0"/>
      <w:bookmarkEnd w:id="0"/>
      <w:r w:rsidDel="00000000" w:rsidR="00000000" w:rsidRPr="00000000">
        <w:rPr>
          <w:color w:val="141414"/>
          <w:sz w:val="46"/>
          <w:szCs w:val="46"/>
          <w:rtl w:val="0"/>
        </w:rPr>
        <w:t xml:space="preserve">Premier League teams are playing footballers facing abuse claims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color w:val="141414"/>
          <w:sz w:val="24"/>
          <w:szCs w:val="24"/>
          <w:highlight w:val="white"/>
        </w:rPr>
      </w:pPr>
      <w:r w:rsidDel="00000000" w:rsidR="00000000" w:rsidRPr="00000000">
        <w:rPr>
          <w:b w:val="1"/>
          <w:color w:val="141414"/>
          <w:sz w:val="24"/>
          <w:szCs w:val="24"/>
          <w:highlight w:val="white"/>
          <w:rtl w:val="0"/>
        </w:rPr>
        <w:t xml:space="preserve">Premier League clubs have continued to play two footballers, and kept a boss in post, while knowing they are under police investigation for sexual or domestic violence.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Alleged victims told the BBC that the Football Association (FA) and Premier League prioritise commercial interests over the safety of women.</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They describe a culture of fear associated with speaking out.</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The football bodies say they take sexual misconduct very seriously.</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Seven out of 20 Premier League clubs have had players or bosses investigated by the police for sexual offences since 2020, the BBC investigation found.</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The celebrity status of top footballers has led to calls for footballers who become embroiled in criminal allegations to be suspended from playing until it has been fully investigated.</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One senior MP told the BBC their public role-model position means it is crucial any allegations are handled appropriately.</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Some of the women said when they reported their allegations - which included a historic report of child sexual abuse - to the FA and Premier League, they experienced delayed responses, a lack of transparency, or no action.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However, the bodies only have regulations on how to respond to allegations of this nature if they occur within a football environment, or if concerns relate to children or vulnerable adults.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This contrasts with the approach in the US, where the National Football League (NFL) and Major League Baseball (MLB) have publicly-available policies for players, or staff, who have been accused of sexual or domestic violence.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One woman said the FA and club's lack of action when she reported a player for rape contributed to her decision to attempt to take her own life.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"I didn't want to exist in a world where I'm constantly reminded that rape allegations can be ignored as long as you're talented enough," she explained.</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Another woman, who spoke to the BBC, says if the FA and club had acted when they were first alerted to a rape allegation by a different woman in 2021, she wouldn't have later gone to the house of the same player where she alleges he sexually assaulted her.</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All the women, who are speaking for the first time, say they decided to share their stories because they are concerned that while the men remain in position, other women may be at risk or too scared to come forward.</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Privacy rules regarding the identification of suspects means the BBC is not naming some of the individuals concerned.</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This month the introduction of an independent regulator for football was outlined in the King's Speech. The government has said this body will aim to "protect clubs' and fans' interests".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Dame Caroline Dinenage, chairwoman of the Culture, Media and Sport Committee, is calling for the new regulator to ensure the football world tackles its lack of response to allegations of violence against women.</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She said the BBC's findings were of "huge concern", as footballers have an "incredible amount of influence".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"There are generations of young people that look up to them," she added.</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color w:val="141414"/>
          <w:sz w:val="24"/>
          <w:szCs w:val="24"/>
          <w:highlight w:val="white"/>
        </w:rPr>
      </w:pPr>
      <w:r w:rsidDel="00000000" w:rsidR="00000000" w:rsidRPr="00000000">
        <w:rPr>
          <w:color w:val="141414"/>
          <w:sz w:val="24"/>
          <w:szCs w:val="24"/>
          <w:highlight w:val="white"/>
          <w:rtl w:val="0"/>
        </w:rPr>
        <w:t xml:space="preserve">"As part of the new regulator's role setting licensing conditions, we want to see it have the powers to take clubs to task for their approach and lack of progress when it comes to improving every aspect of equality, diversity and inclusion."</w:t>
      </w:r>
    </w:p>
    <w:p w:rsidR="00000000" w:rsidDel="00000000" w:rsidP="00000000" w:rsidRDefault="00000000" w:rsidRPr="00000000" w14:paraId="00000018">
      <w:pPr>
        <w:rPr>
          <w:b w:val="1"/>
          <w:color w:val="141414"/>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