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816" w:rsidRDefault="004C7816" w:rsidP="004C7816">
      <w:pPr>
        <w:tabs>
          <w:tab w:val="left" w:pos="3270"/>
        </w:tabs>
        <w:rPr>
          <w:rFonts w:ascii="Times New Roman" w:hAnsi="Times New Roman" w:cs="Times New Roman"/>
          <w:b/>
          <w:sz w:val="28"/>
          <w:szCs w:val="28"/>
          <w:lang w:val="uk-UA"/>
        </w:rPr>
      </w:pPr>
      <w:r>
        <w:rPr>
          <w:rFonts w:ascii="Times New Roman" w:hAnsi="Times New Roman" w:cs="Times New Roman"/>
          <w:b/>
          <w:sz w:val="28"/>
          <w:szCs w:val="28"/>
          <w:lang w:val="uk-UA"/>
        </w:rPr>
        <w:tab/>
      </w:r>
    </w:p>
    <w:p w:rsidR="001B503B" w:rsidRPr="00D57087" w:rsidRDefault="001B503B" w:rsidP="001B503B">
      <w:pPr>
        <w:pStyle w:val="aa"/>
        <w:spacing w:line="276" w:lineRule="auto"/>
        <w:jc w:val="center"/>
        <w:rPr>
          <w:b/>
          <w:color w:val="000000"/>
          <w:sz w:val="28"/>
          <w:szCs w:val="28"/>
          <w:lang w:val="uk-UA"/>
        </w:rPr>
      </w:pPr>
      <w:r w:rsidRPr="00D57087">
        <w:rPr>
          <w:b/>
          <w:color w:val="000000"/>
          <w:sz w:val="28"/>
          <w:szCs w:val="28"/>
          <w:lang w:val="uk-UA"/>
        </w:rPr>
        <w:t>ПРИВАТНЕ АКЦІОНЕРНЕ ТОВАРИСТВО</w:t>
      </w:r>
    </w:p>
    <w:p w:rsidR="001B503B" w:rsidRPr="00D57087" w:rsidRDefault="001B503B" w:rsidP="001B503B">
      <w:pPr>
        <w:pStyle w:val="aa"/>
        <w:spacing w:line="276" w:lineRule="auto"/>
        <w:jc w:val="center"/>
        <w:rPr>
          <w:b/>
          <w:color w:val="000000"/>
          <w:sz w:val="28"/>
          <w:szCs w:val="28"/>
          <w:lang w:val="uk-UA"/>
        </w:rPr>
      </w:pPr>
      <w:r w:rsidRPr="00D57087">
        <w:rPr>
          <w:b/>
          <w:color w:val="000000"/>
          <w:sz w:val="28"/>
          <w:szCs w:val="28"/>
          <w:lang w:val="uk-UA"/>
        </w:rPr>
        <w:t>«ВИЩИЙ НАВЧАЛЬНИЙ ЗАКЛАД «МІЖРЕГІОНАЛЬНА АКАДЕМІЯ</w:t>
      </w:r>
    </w:p>
    <w:p w:rsidR="001B503B" w:rsidRPr="00D57087" w:rsidRDefault="001B503B" w:rsidP="001B503B">
      <w:pPr>
        <w:pStyle w:val="aa"/>
        <w:spacing w:line="276" w:lineRule="auto"/>
        <w:jc w:val="center"/>
        <w:rPr>
          <w:b/>
          <w:color w:val="000000"/>
          <w:sz w:val="28"/>
          <w:szCs w:val="28"/>
          <w:lang w:val="uk-UA"/>
        </w:rPr>
      </w:pPr>
      <w:r w:rsidRPr="00D57087">
        <w:rPr>
          <w:b/>
          <w:color w:val="000000"/>
          <w:sz w:val="28"/>
          <w:szCs w:val="28"/>
          <w:lang w:val="uk-UA"/>
        </w:rPr>
        <w:t>УПРАВЛІННЯ ПЕРСОНАЛОМ» ХЕРСОНСЬКИЙ ІНСТИТУТ</w:t>
      </w:r>
    </w:p>
    <w:p w:rsidR="001B503B" w:rsidRDefault="001B503B" w:rsidP="001B503B">
      <w:pPr>
        <w:pStyle w:val="aa"/>
        <w:jc w:val="right"/>
        <w:rPr>
          <w:b/>
          <w:color w:val="000000"/>
          <w:sz w:val="28"/>
          <w:szCs w:val="28"/>
          <w:lang w:val="uk-UA"/>
        </w:rPr>
      </w:pPr>
    </w:p>
    <w:p w:rsidR="001B503B" w:rsidRPr="00D57087" w:rsidRDefault="001B503B" w:rsidP="001B503B">
      <w:pPr>
        <w:pStyle w:val="aa"/>
        <w:jc w:val="right"/>
        <w:rPr>
          <w:b/>
          <w:color w:val="000000"/>
          <w:sz w:val="28"/>
          <w:szCs w:val="28"/>
          <w:lang w:val="uk-UA"/>
        </w:rPr>
      </w:pPr>
      <w:r w:rsidRPr="00D57087">
        <w:rPr>
          <w:b/>
          <w:color w:val="000000"/>
          <w:sz w:val="28"/>
          <w:szCs w:val="28"/>
          <w:lang w:val="uk-UA"/>
        </w:rPr>
        <w:t>Кафедра загальноправових дисциплін</w:t>
      </w:r>
    </w:p>
    <w:p w:rsidR="001B503B" w:rsidRPr="00D57087" w:rsidRDefault="001B503B" w:rsidP="001B503B">
      <w:pPr>
        <w:pStyle w:val="aa"/>
        <w:jc w:val="right"/>
        <w:rPr>
          <w:b/>
          <w:color w:val="000000"/>
          <w:sz w:val="28"/>
          <w:szCs w:val="28"/>
          <w:lang w:val="uk-UA"/>
        </w:rPr>
      </w:pPr>
      <w:r w:rsidRPr="00D57087">
        <w:rPr>
          <w:b/>
          <w:color w:val="000000"/>
          <w:sz w:val="28"/>
          <w:szCs w:val="28"/>
          <w:lang w:val="uk-UA"/>
        </w:rPr>
        <w:t>Навчальна дисципліна:</w:t>
      </w:r>
    </w:p>
    <w:p w:rsidR="001B503B" w:rsidRPr="00D57087" w:rsidRDefault="001B503B" w:rsidP="001B503B">
      <w:pPr>
        <w:pStyle w:val="aa"/>
        <w:jc w:val="right"/>
        <w:rPr>
          <w:color w:val="000000"/>
          <w:sz w:val="28"/>
          <w:szCs w:val="28"/>
          <w:lang w:val="uk-UA"/>
        </w:rPr>
      </w:pPr>
      <w:r w:rsidRPr="00D57087">
        <w:rPr>
          <w:color w:val="000000"/>
          <w:sz w:val="28"/>
          <w:szCs w:val="28"/>
          <w:lang w:val="uk-UA"/>
        </w:rPr>
        <w:t>Господарське право України</w:t>
      </w:r>
    </w:p>
    <w:p w:rsidR="001B503B" w:rsidRDefault="001B503B" w:rsidP="001B503B">
      <w:pPr>
        <w:pStyle w:val="aa"/>
        <w:jc w:val="center"/>
        <w:rPr>
          <w:b/>
          <w:color w:val="000000"/>
          <w:sz w:val="27"/>
          <w:szCs w:val="27"/>
          <w:lang w:val="uk-UA"/>
        </w:rPr>
      </w:pPr>
    </w:p>
    <w:p w:rsidR="001B503B" w:rsidRPr="00D57087" w:rsidRDefault="001B503B" w:rsidP="001B503B">
      <w:pPr>
        <w:pStyle w:val="aa"/>
        <w:jc w:val="center"/>
        <w:rPr>
          <w:b/>
          <w:color w:val="000000"/>
          <w:sz w:val="27"/>
          <w:szCs w:val="27"/>
          <w:lang w:val="uk-UA"/>
        </w:rPr>
      </w:pPr>
    </w:p>
    <w:p w:rsidR="001B503B" w:rsidRPr="00B93E70" w:rsidRDefault="001B503B" w:rsidP="001B503B">
      <w:pPr>
        <w:pStyle w:val="aa"/>
        <w:jc w:val="center"/>
        <w:rPr>
          <w:b/>
          <w:color w:val="000000"/>
          <w:sz w:val="28"/>
          <w:szCs w:val="28"/>
          <w:lang w:val="uk-UA"/>
        </w:rPr>
      </w:pPr>
      <w:r w:rsidRPr="00B93E70">
        <w:rPr>
          <w:b/>
          <w:color w:val="000000"/>
          <w:sz w:val="28"/>
          <w:szCs w:val="28"/>
          <w:lang w:val="uk-UA"/>
        </w:rPr>
        <w:t>КУРСОВА РОБОТА</w:t>
      </w:r>
    </w:p>
    <w:p w:rsidR="001B503B" w:rsidRPr="00D57087" w:rsidRDefault="001B503B" w:rsidP="001B503B">
      <w:pPr>
        <w:pStyle w:val="aa"/>
        <w:jc w:val="center"/>
        <w:rPr>
          <w:color w:val="000000"/>
          <w:sz w:val="28"/>
          <w:szCs w:val="28"/>
          <w:lang w:val="uk-UA"/>
        </w:rPr>
      </w:pPr>
      <w:r>
        <w:rPr>
          <w:color w:val="000000"/>
          <w:sz w:val="28"/>
          <w:szCs w:val="28"/>
          <w:lang w:val="uk-UA"/>
        </w:rPr>
        <w:t>з</w:t>
      </w:r>
      <w:r w:rsidRPr="00D57087">
        <w:rPr>
          <w:color w:val="000000"/>
          <w:sz w:val="28"/>
          <w:szCs w:val="28"/>
          <w:lang w:val="uk-UA"/>
        </w:rPr>
        <w:t xml:space="preserve"> тем</w:t>
      </w:r>
      <w:r>
        <w:rPr>
          <w:color w:val="000000"/>
          <w:sz w:val="28"/>
          <w:szCs w:val="28"/>
          <w:lang w:val="uk-UA"/>
        </w:rPr>
        <w:t>и</w:t>
      </w:r>
      <w:r w:rsidRPr="00D57087">
        <w:rPr>
          <w:color w:val="000000"/>
          <w:sz w:val="28"/>
          <w:szCs w:val="28"/>
          <w:lang w:val="uk-UA"/>
        </w:rPr>
        <w:t>:</w:t>
      </w:r>
    </w:p>
    <w:p w:rsidR="001B503B" w:rsidRPr="00D57087" w:rsidRDefault="001B503B" w:rsidP="001B503B">
      <w:pPr>
        <w:pStyle w:val="aa"/>
        <w:jc w:val="center"/>
        <w:rPr>
          <w:color w:val="000000"/>
          <w:sz w:val="28"/>
          <w:szCs w:val="28"/>
          <w:lang w:val="uk-UA"/>
        </w:rPr>
      </w:pPr>
      <w:r w:rsidRPr="00D57087">
        <w:rPr>
          <w:color w:val="000000"/>
          <w:sz w:val="28"/>
          <w:szCs w:val="28"/>
          <w:lang w:val="uk-UA"/>
        </w:rPr>
        <w:t>«</w:t>
      </w:r>
      <w:r>
        <w:rPr>
          <w:color w:val="000000"/>
          <w:sz w:val="28"/>
          <w:szCs w:val="28"/>
          <w:lang w:val="uk-UA"/>
        </w:rPr>
        <w:t>ЗАГАЛЬНА ХАРАКТЕРИСТИКА ІНВЕСТИЦІЙОЇ ДІЯЛЬНОСТІ</w:t>
      </w:r>
      <w:r w:rsidRPr="00D57087">
        <w:rPr>
          <w:color w:val="000000"/>
          <w:sz w:val="28"/>
          <w:szCs w:val="28"/>
          <w:lang w:val="uk-UA"/>
        </w:rPr>
        <w:t>»</w:t>
      </w:r>
    </w:p>
    <w:p w:rsidR="001B503B" w:rsidRDefault="001B503B" w:rsidP="001B503B">
      <w:pPr>
        <w:pStyle w:val="aa"/>
        <w:jc w:val="right"/>
        <w:rPr>
          <w:color w:val="000000"/>
          <w:sz w:val="28"/>
          <w:szCs w:val="28"/>
          <w:lang w:val="uk-UA"/>
        </w:rPr>
      </w:pPr>
    </w:p>
    <w:p w:rsidR="001B503B" w:rsidRPr="00D57087" w:rsidRDefault="001B503B" w:rsidP="001B503B">
      <w:pPr>
        <w:pStyle w:val="aa"/>
        <w:jc w:val="right"/>
        <w:rPr>
          <w:color w:val="000000"/>
          <w:sz w:val="28"/>
          <w:szCs w:val="28"/>
          <w:lang w:val="uk-UA"/>
        </w:rPr>
      </w:pPr>
    </w:p>
    <w:p w:rsidR="001B503B" w:rsidRPr="00D57087" w:rsidRDefault="001B503B" w:rsidP="001B503B">
      <w:pPr>
        <w:pStyle w:val="aa"/>
        <w:spacing w:before="0" w:beforeAutospacing="0" w:after="0" w:afterAutospacing="0" w:line="276" w:lineRule="auto"/>
        <w:jc w:val="right"/>
        <w:rPr>
          <w:b/>
          <w:color w:val="000000"/>
          <w:sz w:val="28"/>
          <w:szCs w:val="28"/>
          <w:lang w:val="uk-UA"/>
        </w:rPr>
      </w:pPr>
      <w:r w:rsidRPr="00D57087">
        <w:rPr>
          <w:b/>
          <w:color w:val="000000"/>
          <w:sz w:val="28"/>
          <w:szCs w:val="28"/>
          <w:lang w:val="uk-UA"/>
        </w:rPr>
        <w:t>Викона</w:t>
      </w:r>
      <w:r>
        <w:rPr>
          <w:b/>
          <w:color w:val="000000"/>
          <w:sz w:val="28"/>
          <w:szCs w:val="28"/>
          <w:lang w:val="uk-UA"/>
        </w:rPr>
        <w:t>в</w:t>
      </w:r>
      <w:r w:rsidRPr="00D57087">
        <w:rPr>
          <w:b/>
          <w:color w:val="000000"/>
          <w:sz w:val="28"/>
          <w:szCs w:val="28"/>
          <w:lang w:val="uk-UA"/>
        </w:rPr>
        <w:t>:</w:t>
      </w:r>
    </w:p>
    <w:p w:rsidR="001B503B" w:rsidRPr="00D57087" w:rsidRDefault="001B503B" w:rsidP="001B503B">
      <w:pPr>
        <w:pStyle w:val="aa"/>
        <w:spacing w:before="0" w:beforeAutospacing="0" w:after="0" w:afterAutospacing="0" w:line="276" w:lineRule="auto"/>
        <w:jc w:val="right"/>
        <w:rPr>
          <w:color w:val="000000"/>
          <w:sz w:val="28"/>
          <w:szCs w:val="28"/>
          <w:lang w:val="uk-UA"/>
        </w:rPr>
      </w:pPr>
      <w:r>
        <w:rPr>
          <w:color w:val="000000"/>
          <w:sz w:val="28"/>
          <w:szCs w:val="28"/>
          <w:lang w:val="uk-UA"/>
        </w:rPr>
        <w:t>Данилюк Вікторія Петрівна</w:t>
      </w:r>
    </w:p>
    <w:p w:rsidR="001B503B" w:rsidRPr="00D57087" w:rsidRDefault="001B503B" w:rsidP="001B503B">
      <w:pPr>
        <w:pStyle w:val="aa"/>
        <w:spacing w:before="0" w:beforeAutospacing="0" w:after="0" w:afterAutospacing="0" w:line="276" w:lineRule="auto"/>
        <w:jc w:val="right"/>
        <w:rPr>
          <w:color w:val="000000"/>
          <w:sz w:val="28"/>
          <w:szCs w:val="28"/>
          <w:lang w:val="uk-UA"/>
        </w:rPr>
      </w:pPr>
      <w:r w:rsidRPr="00D57087">
        <w:rPr>
          <w:color w:val="000000"/>
          <w:sz w:val="28"/>
          <w:szCs w:val="28"/>
          <w:lang w:val="uk-UA"/>
        </w:rPr>
        <w:t>Студент</w:t>
      </w:r>
      <w:r>
        <w:rPr>
          <w:color w:val="000000"/>
          <w:sz w:val="28"/>
          <w:szCs w:val="28"/>
          <w:lang w:val="uk-UA"/>
        </w:rPr>
        <w:t>ка</w:t>
      </w:r>
      <w:r w:rsidRPr="00D57087">
        <w:rPr>
          <w:color w:val="000000"/>
          <w:sz w:val="28"/>
          <w:szCs w:val="28"/>
          <w:lang w:val="uk-UA"/>
        </w:rPr>
        <w:t xml:space="preserve"> ІV курсу</w:t>
      </w:r>
    </w:p>
    <w:p w:rsidR="001B503B" w:rsidRPr="00D57087" w:rsidRDefault="001B503B" w:rsidP="001B503B">
      <w:pPr>
        <w:pStyle w:val="aa"/>
        <w:spacing w:before="0" w:beforeAutospacing="0" w:after="0" w:afterAutospacing="0" w:line="276" w:lineRule="auto"/>
        <w:jc w:val="right"/>
        <w:rPr>
          <w:color w:val="000000"/>
          <w:sz w:val="28"/>
          <w:szCs w:val="28"/>
          <w:lang w:val="uk-UA"/>
        </w:rPr>
      </w:pPr>
      <w:r w:rsidRPr="00D57087">
        <w:rPr>
          <w:color w:val="000000"/>
          <w:sz w:val="28"/>
          <w:szCs w:val="28"/>
          <w:lang w:val="uk-UA"/>
        </w:rPr>
        <w:t>групи ТУхс-9-1</w:t>
      </w:r>
      <w:r>
        <w:rPr>
          <w:color w:val="000000"/>
          <w:sz w:val="28"/>
          <w:szCs w:val="28"/>
          <w:lang w:val="uk-UA"/>
        </w:rPr>
        <w:t>6</w:t>
      </w:r>
      <w:r w:rsidRPr="00D57087">
        <w:rPr>
          <w:color w:val="000000"/>
          <w:sz w:val="28"/>
          <w:szCs w:val="28"/>
          <w:lang w:val="uk-UA"/>
        </w:rPr>
        <w:t>-Б</w:t>
      </w:r>
      <w:r>
        <w:rPr>
          <w:color w:val="000000"/>
          <w:sz w:val="28"/>
          <w:szCs w:val="28"/>
          <w:lang w:val="uk-UA"/>
        </w:rPr>
        <w:t>1</w:t>
      </w:r>
      <w:r w:rsidRPr="00D57087">
        <w:rPr>
          <w:color w:val="000000"/>
          <w:sz w:val="28"/>
          <w:szCs w:val="28"/>
          <w:lang w:val="uk-UA"/>
        </w:rPr>
        <w:t>П(</w:t>
      </w:r>
      <w:r>
        <w:rPr>
          <w:color w:val="000000"/>
          <w:sz w:val="28"/>
          <w:szCs w:val="28"/>
          <w:lang w:val="uk-UA"/>
        </w:rPr>
        <w:t>4</w:t>
      </w:r>
      <w:r w:rsidRPr="00D57087">
        <w:rPr>
          <w:color w:val="000000"/>
          <w:sz w:val="28"/>
          <w:szCs w:val="28"/>
          <w:lang w:val="uk-UA"/>
        </w:rPr>
        <w:t>.0д)</w:t>
      </w:r>
    </w:p>
    <w:p w:rsidR="001B503B" w:rsidRDefault="001B503B" w:rsidP="001B503B">
      <w:pPr>
        <w:pStyle w:val="aa"/>
        <w:spacing w:before="0" w:beforeAutospacing="0" w:after="0" w:afterAutospacing="0" w:line="276" w:lineRule="auto"/>
        <w:jc w:val="right"/>
        <w:rPr>
          <w:b/>
          <w:color w:val="000000"/>
          <w:sz w:val="28"/>
          <w:szCs w:val="28"/>
          <w:lang w:val="uk-UA"/>
        </w:rPr>
      </w:pPr>
    </w:p>
    <w:p w:rsidR="001B503B" w:rsidRDefault="001B503B" w:rsidP="001B503B">
      <w:pPr>
        <w:pStyle w:val="aa"/>
        <w:spacing w:before="0" w:beforeAutospacing="0" w:after="0" w:afterAutospacing="0" w:line="276" w:lineRule="auto"/>
        <w:jc w:val="right"/>
        <w:rPr>
          <w:b/>
          <w:color w:val="000000"/>
          <w:sz w:val="28"/>
          <w:szCs w:val="28"/>
          <w:lang w:val="uk-UA"/>
        </w:rPr>
      </w:pPr>
    </w:p>
    <w:p w:rsidR="001B503B" w:rsidRPr="00D57087" w:rsidRDefault="001B503B" w:rsidP="001B503B">
      <w:pPr>
        <w:pStyle w:val="aa"/>
        <w:spacing w:before="0" w:beforeAutospacing="0" w:after="0" w:afterAutospacing="0" w:line="276" w:lineRule="auto"/>
        <w:jc w:val="right"/>
        <w:rPr>
          <w:b/>
          <w:color w:val="000000"/>
          <w:sz w:val="28"/>
          <w:szCs w:val="28"/>
          <w:lang w:val="uk-UA"/>
        </w:rPr>
      </w:pPr>
      <w:r w:rsidRPr="00D57087">
        <w:rPr>
          <w:b/>
          <w:color w:val="000000"/>
          <w:sz w:val="28"/>
          <w:szCs w:val="28"/>
          <w:lang w:val="uk-UA"/>
        </w:rPr>
        <w:t>Перевірила:</w:t>
      </w:r>
    </w:p>
    <w:p w:rsidR="001B503B" w:rsidRPr="00D57087" w:rsidRDefault="001B503B" w:rsidP="001B503B">
      <w:pPr>
        <w:pStyle w:val="aa"/>
        <w:spacing w:before="0" w:beforeAutospacing="0" w:after="0" w:afterAutospacing="0" w:line="276" w:lineRule="auto"/>
        <w:jc w:val="right"/>
        <w:rPr>
          <w:color w:val="000000"/>
          <w:sz w:val="28"/>
          <w:szCs w:val="28"/>
          <w:lang w:val="uk-UA"/>
        </w:rPr>
      </w:pPr>
      <w:r w:rsidRPr="00D57087">
        <w:rPr>
          <w:color w:val="000000"/>
          <w:sz w:val="28"/>
          <w:szCs w:val="28"/>
          <w:lang w:val="uk-UA"/>
        </w:rPr>
        <w:t>к. і. н., доцент</w:t>
      </w:r>
    </w:p>
    <w:p w:rsidR="001B503B" w:rsidRPr="00D57087" w:rsidRDefault="001B503B" w:rsidP="001B503B">
      <w:pPr>
        <w:pStyle w:val="aa"/>
        <w:spacing w:before="0" w:beforeAutospacing="0" w:after="0" w:afterAutospacing="0" w:line="276" w:lineRule="auto"/>
        <w:jc w:val="right"/>
        <w:rPr>
          <w:color w:val="000000"/>
          <w:sz w:val="28"/>
          <w:szCs w:val="28"/>
          <w:lang w:val="uk-UA"/>
        </w:rPr>
      </w:pPr>
      <w:r w:rsidRPr="00D57087">
        <w:rPr>
          <w:color w:val="000000"/>
          <w:sz w:val="28"/>
          <w:szCs w:val="28"/>
          <w:lang w:val="uk-UA"/>
        </w:rPr>
        <w:t>Ткачук Анна Іллівна</w:t>
      </w:r>
    </w:p>
    <w:p w:rsidR="001B503B" w:rsidRPr="00D57087" w:rsidRDefault="001B503B" w:rsidP="001B503B">
      <w:pPr>
        <w:pStyle w:val="aa"/>
        <w:spacing w:before="0" w:beforeAutospacing="0" w:after="0" w:afterAutospacing="0" w:line="276" w:lineRule="auto"/>
        <w:jc w:val="right"/>
        <w:rPr>
          <w:color w:val="000000"/>
          <w:sz w:val="28"/>
          <w:szCs w:val="28"/>
          <w:lang w:val="uk-UA"/>
        </w:rPr>
      </w:pPr>
    </w:p>
    <w:p w:rsidR="001B503B" w:rsidRDefault="001B503B" w:rsidP="001B503B">
      <w:pPr>
        <w:pStyle w:val="aa"/>
        <w:jc w:val="right"/>
        <w:rPr>
          <w:color w:val="000000"/>
          <w:sz w:val="28"/>
          <w:szCs w:val="28"/>
          <w:lang w:val="uk-UA"/>
        </w:rPr>
      </w:pPr>
      <w:r w:rsidRPr="00D57087">
        <w:rPr>
          <w:color w:val="000000"/>
          <w:sz w:val="28"/>
          <w:szCs w:val="28"/>
          <w:lang w:val="uk-UA"/>
        </w:rPr>
        <w:t>(підпис)</w:t>
      </w:r>
    </w:p>
    <w:p w:rsidR="001B503B" w:rsidRPr="00D57087" w:rsidRDefault="001B503B" w:rsidP="001B503B">
      <w:pPr>
        <w:pStyle w:val="aa"/>
        <w:jc w:val="center"/>
        <w:rPr>
          <w:color w:val="000000"/>
          <w:sz w:val="28"/>
          <w:szCs w:val="28"/>
          <w:lang w:val="uk-UA"/>
        </w:rPr>
      </w:pPr>
      <w:r>
        <w:rPr>
          <w:color w:val="000000"/>
          <w:sz w:val="28"/>
          <w:szCs w:val="28"/>
          <w:lang w:val="uk-UA"/>
        </w:rPr>
        <w:t>Херсон – 2020</w:t>
      </w:r>
    </w:p>
    <w:p w:rsidR="004C7816" w:rsidRPr="00183597" w:rsidRDefault="004C7816" w:rsidP="001B503B">
      <w:pPr>
        <w:pStyle w:val="aa"/>
        <w:spacing w:line="276" w:lineRule="auto"/>
        <w:jc w:val="center"/>
        <w:rPr>
          <w:color w:val="000000"/>
          <w:sz w:val="28"/>
          <w:szCs w:val="28"/>
          <w:lang w:val="uk-UA"/>
        </w:rPr>
      </w:pPr>
    </w:p>
    <w:p w:rsidR="00B65CF1" w:rsidRDefault="001B503B" w:rsidP="001B503B">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65CF1" w:rsidRPr="00E12F98">
        <w:rPr>
          <w:rFonts w:ascii="Times New Roman" w:hAnsi="Times New Roman" w:cs="Times New Roman"/>
          <w:b/>
          <w:sz w:val="28"/>
          <w:szCs w:val="28"/>
          <w:lang w:val="uk-UA"/>
        </w:rPr>
        <w:t>ЗМІСТ</w:t>
      </w:r>
    </w:p>
    <w:p w:rsidR="00B65CF1" w:rsidRDefault="00B65CF1" w:rsidP="00B65CF1">
      <w:pPr>
        <w:jc w:val="center"/>
        <w:rPr>
          <w:rFonts w:ascii="Times New Roman" w:hAnsi="Times New Roman" w:cs="Times New Roman"/>
          <w:b/>
          <w:sz w:val="28"/>
          <w:szCs w:val="28"/>
          <w:lang w:val="uk-UA"/>
        </w:rPr>
      </w:pP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1B503B">
        <w:rPr>
          <w:rFonts w:ascii="Times New Roman" w:hAnsi="Times New Roman" w:cs="Times New Roman"/>
          <w:b/>
          <w:sz w:val="28"/>
          <w:szCs w:val="28"/>
          <w:lang w:val="uk-UA"/>
        </w:rPr>
        <w:t>…..3</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І. ПОНЯТТЯ ІНВЕСТИЦІЙНОЇ ДІЯЛЬНОСТІ, ВИДИ ІНВЕСТИЦІЙ ТА ФОРМИ ІНВЕСТИЦІЙНОЇ ДІЯЛЬНОСТІ……………………………………</w:t>
      </w:r>
      <w:r w:rsidR="001B503B">
        <w:rPr>
          <w:rFonts w:ascii="Times New Roman" w:hAnsi="Times New Roman" w:cs="Times New Roman"/>
          <w:b/>
          <w:sz w:val="28"/>
          <w:szCs w:val="28"/>
          <w:lang w:val="uk-UA"/>
        </w:rPr>
        <w:t>5</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ІІ. СУБ’ЄКТИ ТА ОБ’ЄКТИ ІНВЕСТИЦІЙНОЇ ДІЯЛЬНОСТІ …….</w:t>
      </w:r>
      <w:r w:rsidR="001B503B">
        <w:rPr>
          <w:rFonts w:ascii="Times New Roman" w:hAnsi="Times New Roman" w:cs="Times New Roman"/>
          <w:b/>
          <w:sz w:val="28"/>
          <w:szCs w:val="28"/>
          <w:lang w:val="uk-UA"/>
        </w:rPr>
        <w:t>8</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2.1.</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Права,</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обов’язки</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та</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відповідальність</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суб’єктів</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інвестиційної діяльності…</w:t>
      </w:r>
      <w:r w:rsidR="001B503B">
        <w:rPr>
          <w:rFonts w:ascii="Times New Roman" w:hAnsi="Times New Roman" w:cs="Times New Roman"/>
          <w:b/>
          <w:sz w:val="28"/>
          <w:szCs w:val="28"/>
          <w:lang w:val="uk-UA"/>
        </w:rPr>
        <w:t>……………………………………………………………………………15</w:t>
      </w:r>
    </w:p>
    <w:p w:rsidR="009F6886"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2.2. Припинення інвестицій</w:t>
      </w:r>
      <w:r w:rsidR="001B503B">
        <w:rPr>
          <w:rFonts w:ascii="Times New Roman" w:hAnsi="Times New Roman" w:cs="Times New Roman"/>
          <w:b/>
          <w:sz w:val="28"/>
          <w:szCs w:val="28"/>
          <w:lang w:val="uk-UA"/>
        </w:rPr>
        <w:t>ної діяльності…………………………………………17</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ІІІ.</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ДЕРЖАВНЕ</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РЕГУЛЮВАННЯ</w:t>
      </w:r>
      <w:r w:rsidR="009F6886">
        <w:rPr>
          <w:rFonts w:ascii="Times New Roman" w:hAnsi="Times New Roman" w:cs="Times New Roman"/>
          <w:b/>
          <w:sz w:val="28"/>
          <w:szCs w:val="28"/>
          <w:lang w:val="uk-UA"/>
        </w:rPr>
        <w:t xml:space="preserve"> ІНВЕСТИЦІЙНОЇ </w:t>
      </w:r>
      <w:r>
        <w:rPr>
          <w:rFonts w:ascii="Times New Roman" w:hAnsi="Times New Roman" w:cs="Times New Roman"/>
          <w:b/>
          <w:sz w:val="28"/>
          <w:szCs w:val="28"/>
          <w:lang w:val="uk-UA"/>
        </w:rPr>
        <w:t>ДІЯЛЬНОСТІ</w:t>
      </w:r>
      <w:r w:rsidR="001B503B">
        <w:rPr>
          <w:rFonts w:ascii="Times New Roman" w:hAnsi="Times New Roman" w:cs="Times New Roman"/>
          <w:b/>
          <w:sz w:val="28"/>
          <w:szCs w:val="28"/>
          <w:lang w:val="uk-UA"/>
        </w:rPr>
        <w:t>………………………………………………………………………..21</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3.1.</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Правове</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регулювання</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діяльності</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підприємств</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з</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іноземними інвестиціями</w:t>
      </w:r>
      <w:r w:rsidR="001B503B">
        <w:rPr>
          <w:rFonts w:ascii="Times New Roman" w:hAnsi="Times New Roman" w:cs="Times New Roman"/>
          <w:b/>
          <w:sz w:val="28"/>
          <w:szCs w:val="28"/>
          <w:lang w:val="uk-UA"/>
        </w:rPr>
        <w:t>………………………………………………………………………….24</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3.2.</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Шляхи</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активізації</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інвестиційної</w:t>
      </w:r>
      <w:r w:rsidR="009F6886">
        <w:rPr>
          <w:rFonts w:ascii="Times New Roman" w:hAnsi="Times New Roman" w:cs="Times New Roman"/>
          <w:b/>
          <w:sz w:val="28"/>
          <w:szCs w:val="28"/>
          <w:lang w:val="uk-UA"/>
        </w:rPr>
        <w:t> </w:t>
      </w:r>
      <w:r>
        <w:rPr>
          <w:rFonts w:ascii="Times New Roman" w:hAnsi="Times New Roman" w:cs="Times New Roman"/>
          <w:b/>
          <w:sz w:val="28"/>
          <w:szCs w:val="28"/>
          <w:lang w:val="uk-UA"/>
        </w:rPr>
        <w:t>діяльності</w:t>
      </w:r>
      <w:r w:rsidR="009F6886">
        <w:rPr>
          <w:rFonts w:ascii="Times New Roman" w:hAnsi="Times New Roman" w:cs="Times New Roman"/>
          <w:b/>
          <w:sz w:val="28"/>
          <w:szCs w:val="28"/>
          <w:lang w:val="uk-UA"/>
        </w:rPr>
        <w:t xml:space="preserve"> в </w:t>
      </w:r>
      <w:r>
        <w:rPr>
          <w:rFonts w:ascii="Times New Roman" w:hAnsi="Times New Roman" w:cs="Times New Roman"/>
          <w:b/>
          <w:sz w:val="28"/>
          <w:szCs w:val="28"/>
          <w:lang w:val="uk-UA"/>
        </w:rPr>
        <w:t>Україні</w:t>
      </w:r>
      <w:r w:rsidR="001B503B">
        <w:rPr>
          <w:rFonts w:ascii="Times New Roman" w:hAnsi="Times New Roman" w:cs="Times New Roman"/>
          <w:b/>
          <w:sz w:val="28"/>
          <w:szCs w:val="28"/>
          <w:lang w:val="uk-UA"/>
        </w:rPr>
        <w:t>……………………27</w:t>
      </w:r>
    </w:p>
    <w:p w:rsidR="00B65CF1"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1B503B">
        <w:rPr>
          <w:rFonts w:ascii="Times New Roman" w:hAnsi="Times New Roman" w:cs="Times New Roman"/>
          <w:b/>
          <w:sz w:val="28"/>
          <w:szCs w:val="28"/>
          <w:lang w:val="uk-UA"/>
        </w:rPr>
        <w:t>………………………………………………………………………….31</w:t>
      </w:r>
    </w:p>
    <w:p w:rsidR="00B65CF1" w:rsidRPr="00E12F98" w:rsidRDefault="00B65CF1" w:rsidP="00B65CF1">
      <w:pPr>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ВКИОРИСТАННОЇ ЛІТЕРАТУРИ</w:t>
      </w:r>
      <w:r w:rsidR="001B503B">
        <w:rPr>
          <w:rFonts w:ascii="Times New Roman" w:hAnsi="Times New Roman" w:cs="Times New Roman"/>
          <w:b/>
          <w:sz w:val="28"/>
          <w:szCs w:val="28"/>
          <w:lang w:val="uk-UA"/>
        </w:rPr>
        <w:t>………………………………….32</w:t>
      </w:r>
    </w:p>
    <w:p w:rsidR="00B65CF1" w:rsidRPr="00BB3C0C" w:rsidRDefault="00B65CF1">
      <w:pPr>
        <w:rPr>
          <w:rFonts w:ascii="Times New Roman" w:hAnsi="Times New Roman" w:cs="Times New Roman"/>
          <w:b/>
          <w:sz w:val="28"/>
          <w:szCs w:val="28"/>
          <w:lang w:val="uk-UA"/>
        </w:rPr>
      </w:pPr>
    </w:p>
    <w:p w:rsidR="00B65CF1" w:rsidRPr="00BB3C0C" w:rsidRDefault="00B65CF1">
      <w:pPr>
        <w:rPr>
          <w:rFonts w:ascii="Times New Roman" w:hAnsi="Times New Roman" w:cs="Times New Roman"/>
          <w:b/>
          <w:sz w:val="28"/>
          <w:szCs w:val="28"/>
          <w:lang w:val="uk-UA"/>
        </w:rPr>
      </w:pPr>
      <w:r w:rsidRPr="00BB3C0C">
        <w:rPr>
          <w:rFonts w:ascii="Times New Roman" w:hAnsi="Times New Roman" w:cs="Times New Roman"/>
          <w:b/>
          <w:sz w:val="28"/>
          <w:szCs w:val="28"/>
          <w:lang w:val="uk-UA"/>
        </w:rPr>
        <w:br w:type="page"/>
      </w:r>
    </w:p>
    <w:p w:rsidR="00A315CB" w:rsidRPr="00BB3C0C" w:rsidRDefault="00A315CB" w:rsidP="00A315CB">
      <w:pPr>
        <w:spacing w:after="0" w:line="360" w:lineRule="auto"/>
        <w:ind w:firstLine="709"/>
        <w:jc w:val="center"/>
        <w:rPr>
          <w:rFonts w:ascii="Times New Roman" w:hAnsi="Times New Roman" w:cs="Times New Roman"/>
          <w:b/>
          <w:sz w:val="28"/>
          <w:szCs w:val="28"/>
          <w:lang w:val="uk-UA"/>
        </w:rPr>
      </w:pPr>
      <w:r w:rsidRPr="00BB3C0C">
        <w:rPr>
          <w:rFonts w:ascii="Times New Roman" w:hAnsi="Times New Roman" w:cs="Times New Roman"/>
          <w:b/>
          <w:sz w:val="28"/>
          <w:szCs w:val="28"/>
          <w:lang w:val="uk-UA"/>
        </w:rPr>
        <w:lastRenderedPageBreak/>
        <w:t>ВСТУП</w:t>
      </w:r>
    </w:p>
    <w:p w:rsidR="00A315CB" w:rsidRPr="00BB3C0C" w:rsidRDefault="00A315CB" w:rsidP="00A315CB">
      <w:pPr>
        <w:spacing w:after="0" w:line="360" w:lineRule="auto"/>
        <w:ind w:firstLine="709"/>
        <w:jc w:val="center"/>
        <w:rPr>
          <w:rFonts w:ascii="Times New Roman" w:hAnsi="Times New Roman" w:cs="Times New Roman"/>
          <w:b/>
          <w:sz w:val="28"/>
          <w:szCs w:val="28"/>
          <w:lang w:val="uk-UA"/>
        </w:rPr>
      </w:pPr>
    </w:p>
    <w:p w:rsidR="00A315CB" w:rsidRPr="00BB3C0C" w:rsidRDefault="00A315CB" w:rsidP="00A315CB">
      <w:pPr>
        <w:spacing w:after="0" w:line="360" w:lineRule="auto"/>
        <w:ind w:firstLine="709"/>
        <w:jc w:val="center"/>
        <w:rPr>
          <w:rFonts w:ascii="Times New Roman" w:hAnsi="Times New Roman" w:cs="Times New Roman"/>
          <w:b/>
          <w:sz w:val="28"/>
          <w:szCs w:val="28"/>
          <w:lang w:val="uk-UA"/>
        </w:rPr>
      </w:pPr>
    </w:p>
    <w:p w:rsidR="00A315CB" w:rsidRPr="007E6B6F" w:rsidRDefault="00A0745A" w:rsidP="00A0745A">
      <w:pPr>
        <w:spacing w:after="0" w:line="360" w:lineRule="auto"/>
        <w:ind w:firstLine="709"/>
        <w:jc w:val="both"/>
        <w:rPr>
          <w:rFonts w:ascii="Times New Roman" w:hAnsi="Times New Roman" w:cs="Times New Roman"/>
          <w:sz w:val="28"/>
          <w:szCs w:val="28"/>
        </w:rPr>
      </w:pPr>
      <w:r w:rsidRPr="00A0745A">
        <w:rPr>
          <w:rFonts w:ascii="Times New Roman" w:hAnsi="Times New Roman"/>
          <w:b/>
          <w:sz w:val="28"/>
          <w:lang w:val="uk-UA"/>
        </w:rPr>
        <w:t>Актуальність теми</w:t>
      </w:r>
      <w:r w:rsidRPr="00737CD1">
        <w:rPr>
          <w:rFonts w:ascii="Times New Roman" w:hAnsi="Times New Roman"/>
          <w:sz w:val="28"/>
          <w:lang w:val="uk-UA"/>
        </w:rPr>
        <w:t xml:space="preserve"> даної </w:t>
      </w:r>
      <w:r>
        <w:rPr>
          <w:rFonts w:ascii="Times New Roman" w:hAnsi="Times New Roman"/>
          <w:sz w:val="28"/>
          <w:lang w:val="uk-UA"/>
        </w:rPr>
        <w:t xml:space="preserve">курсової роботи полягає в тому, що </w:t>
      </w:r>
      <w:r>
        <w:rPr>
          <w:rFonts w:ascii="Times New Roman" w:hAnsi="Times New Roman" w:cs="Times New Roman"/>
          <w:sz w:val="28"/>
          <w:szCs w:val="28"/>
          <w:lang w:val="uk-UA"/>
        </w:rPr>
        <w:t>і</w:t>
      </w:r>
      <w:r w:rsidR="00A315CB" w:rsidRPr="00BB3C0C">
        <w:rPr>
          <w:rFonts w:ascii="Times New Roman" w:hAnsi="Times New Roman" w:cs="Times New Roman"/>
          <w:sz w:val="28"/>
          <w:szCs w:val="28"/>
          <w:lang w:val="uk-UA"/>
        </w:rPr>
        <w:t xml:space="preserve">нвестиційна діяльність має важливий соціально-економічний аспект. Недостатнє ж дослідження проблем правового регулювання суспільних відносин у сфері інвестиційної діяльності значною мірою негативно позначається на ефективності залучення та використання як внутрішніх, так і іноземних інвестицій в Україні, що, в свою чергу, призводить до зменшення ефективності економічного розвитку країни взагалі. </w:t>
      </w:r>
      <w:r w:rsidR="00A315CB" w:rsidRPr="007E6B6F">
        <w:rPr>
          <w:rFonts w:ascii="Times New Roman" w:hAnsi="Times New Roman" w:cs="Times New Roman"/>
          <w:sz w:val="28"/>
          <w:szCs w:val="28"/>
        </w:rPr>
        <w:t>Отже створення інвестиційного ринку - проблема не менш актуальна, ніж створення товарного ринку, оскільки товари-це, певною мірою, похідний продукт від інвестицій (національних чи іноземних). І структурна переорієнтація економіки, і науково-технічний прогрес також реалізуються через інвестиції. Тому ефективно функціонуючий інвестиційний ринок можна назвати одним із факторів швидкого й ефективного економічного і соціального розвитку України.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В системі відтворення, безвідносно до його суспільної форми, інвестиціям належить найважливіша роль в справі відновлення і збільшення виробничих ресурсів, а, відповідно, і забезпечення відповідних темпів економічного росту. Якщо уявити суспільне відтворення як систему виробництва, розподілу, обміну та споживання, то інвестиції, головним чином, стосуються першої ланки – виробництва, і, можна сказати, складають матеріальну основу його розвитку.</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Саме поняття інвестиції (від лат. Investio - одягаю) значить вкладення капіталу в галузі економіки як в самій країні так і за її межами. Інвестиції – це грошові, майнові, інтелектуальні цінності, які вкладають в об’єкти підприємницької та інших видів діяльності з метою отримання прибутку. Їх можна робити в основні (будівлі, споруди, машини и й устаткування тощо) та оборотні (для формування виробничих запасів товарно – матеріальних цінностей тощо) фонди, у нематеріальні ресурси й активи (цінні папери. патенти, ліцензії тощо).</w:t>
      </w:r>
    </w:p>
    <w:p w:rsidR="00167247" w:rsidRDefault="00167247" w:rsidP="0016724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315CB" w:rsidRDefault="00167247" w:rsidP="0016724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ab/>
      </w:r>
      <w:r w:rsidR="00A315CB" w:rsidRPr="007E6B6F">
        <w:rPr>
          <w:rFonts w:ascii="Times New Roman" w:hAnsi="Times New Roman" w:cs="Times New Roman"/>
          <w:sz w:val="28"/>
          <w:szCs w:val="28"/>
        </w:rPr>
        <w:t>Інвестиції – це те, що “відкладають” на завтрашній день, для того щоб мати можливість більше споживати в майбутньому. Одна частина інвестицій – це споживчі блага, які не застосовуються в поточному періоді, а відкладаються в запас (інвестиції на збільшення запасів). Інша частина – це ресурси, які направляються на розширення виробництва (вклади в споруди, машини то будівлі). Разом з тим, слід зазначити, що важливого зовнішньополітичного значення набуває залучення іноземних інвестицій. Адже активний розвиток міжнародного економічного співробітництва, в тому числі інвестиційного, сприяє не лише активізації функціонування національного господарського механізму. Таке співробітництво, про що свідчить практика міжнародного життя, дозволяє створювати систему міжнародної економічної безпеки, уникати конфліктів у разі розв’язання спірних питань.</w:t>
      </w:r>
    </w:p>
    <w:p w:rsidR="00A0745A" w:rsidRDefault="00A0745A" w:rsidP="00C156FF">
      <w:pPr>
        <w:spacing w:after="0" w:line="360" w:lineRule="auto"/>
        <w:ind w:firstLine="709"/>
        <w:jc w:val="both"/>
        <w:rPr>
          <w:rFonts w:ascii="Times New Roman" w:hAnsi="Times New Roman"/>
          <w:sz w:val="28"/>
          <w:lang w:val="uk-UA"/>
        </w:rPr>
      </w:pPr>
      <w:r w:rsidRPr="00E7540E">
        <w:rPr>
          <w:rFonts w:ascii="Times New Roman" w:hAnsi="Times New Roman"/>
          <w:b/>
          <w:sz w:val="28"/>
          <w:lang w:val="uk-UA"/>
        </w:rPr>
        <w:t>Об’єктом роботи</w:t>
      </w:r>
      <w:r w:rsidRPr="00737CD1">
        <w:rPr>
          <w:rFonts w:ascii="Times New Roman" w:hAnsi="Times New Roman"/>
          <w:sz w:val="28"/>
          <w:lang w:val="uk-UA"/>
        </w:rPr>
        <w:t xml:space="preserve"> є відносини, що виникають у зв’язку</w:t>
      </w:r>
      <w:r>
        <w:rPr>
          <w:rFonts w:ascii="Times New Roman" w:hAnsi="Times New Roman"/>
          <w:sz w:val="28"/>
          <w:lang w:val="uk-UA"/>
        </w:rPr>
        <w:t xml:space="preserve"> з інвестиційною діяльністю та суспільні відносини, </w:t>
      </w:r>
      <w:r w:rsidR="008432A1">
        <w:rPr>
          <w:rFonts w:ascii="Times New Roman" w:hAnsi="Times New Roman"/>
          <w:sz w:val="28"/>
          <w:lang w:val="uk-UA"/>
        </w:rPr>
        <w:t>які виникають під час інвестиційної діяльності.</w:t>
      </w:r>
    </w:p>
    <w:p w:rsidR="008432A1" w:rsidRDefault="008432A1" w:rsidP="00C156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роботи </w:t>
      </w:r>
      <w:r>
        <w:rPr>
          <w:rFonts w:ascii="Times New Roman" w:hAnsi="Times New Roman" w:cs="Times New Roman"/>
          <w:sz w:val="28"/>
          <w:szCs w:val="28"/>
          <w:lang w:val="uk-UA"/>
        </w:rPr>
        <w:t>є інвестиційна діяльність, її види та форми, а також державне регулювання інвестиційної діяльності.</w:t>
      </w:r>
    </w:p>
    <w:p w:rsidR="008432A1" w:rsidRDefault="008432A1" w:rsidP="00C156FF">
      <w:pPr>
        <w:spacing w:after="0" w:line="360" w:lineRule="auto"/>
        <w:ind w:firstLine="709"/>
        <w:jc w:val="both"/>
        <w:rPr>
          <w:rFonts w:ascii="Times New Roman" w:hAnsi="Times New Roman"/>
          <w:b/>
          <w:sz w:val="28"/>
          <w:lang w:val="uk-UA"/>
        </w:rPr>
      </w:pPr>
      <w:r w:rsidRPr="004B7419">
        <w:rPr>
          <w:rFonts w:ascii="Times New Roman" w:hAnsi="Times New Roman"/>
          <w:b/>
          <w:sz w:val="28"/>
          <w:lang w:val="uk-UA"/>
        </w:rPr>
        <w:t>Нормативно-правову базу дослідження склали:</w:t>
      </w:r>
      <w:r w:rsidR="00D30360">
        <w:rPr>
          <w:rFonts w:ascii="Times New Roman" w:hAnsi="Times New Roman"/>
          <w:b/>
          <w:sz w:val="28"/>
          <w:lang w:val="uk-UA"/>
        </w:rPr>
        <w:t xml:space="preserve"> </w:t>
      </w:r>
      <w:r w:rsidR="00D30360" w:rsidRPr="00737CD1">
        <w:rPr>
          <w:rFonts w:ascii="Times New Roman" w:hAnsi="Times New Roman"/>
          <w:sz w:val="28"/>
          <w:lang w:val="uk-UA"/>
        </w:rPr>
        <w:t>Цивільний кодекс та Господарський кодекс України</w:t>
      </w:r>
      <w:r w:rsidR="00D30360">
        <w:rPr>
          <w:rFonts w:ascii="Times New Roman" w:hAnsi="Times New Roman"/>
          <w:sz w:val="28"/>
          <w:lang w:val="uk-UA"/>
        </w:rPr>
        <w:t>,</w:t>
      </w:r>
      <w:r w:rsidR="006819B1">
        <w:rPr>
          <w:rFonts w:ascii="Times New Roman" w:hAnsi="Times New Roman"/>
          <w:sz w:val="28"/>
          <w:lang w:val="uk-UA"/>
        </w:rPr>
        <w:t xml:space="preserve"> Закон України «Про інвестиційну діяльність», Закон України «Про </w:t>
      </w:r>
      <w:r w:rsidR="00BB3C0C">
        <w:rPr>
          <w:rFonts w:ascii="Times New Roman" w:hAnsi="Times New Roman"/>
          <w:sz w:val="28"/>
          <w:lang w:val="uk-UA"/>
        </w:rPr>
        <w:t>цінні папери та фондовий ринок», Закон України « Про господарські товариства».</w:t>
      </w:r>
    </w:p>
    <w:p w:rsidR="008432A1" w:rsidRDefault="008432A1" w:rsidP="00C156FF">
      <w:pPr>
        <w:spacing w:after="0" w:line="360" w:lineRule="auto"/>
        <w:ind w:firstLine="709"/>
        <w:jc w:val="both"/>
        <w:rPr>
          <w:rFonts w:ascii="Times New Roman" w:hAnsi="Times New Roman"/>
          <w:sz w:val="28"/>
          <w:lang w:val="uk-UA"/>
        </w:rPr>
      </w:pPr>
      <w:r w:rsidRPr="00E7540E">
        <w:rPr>
          <w:rFonts w:ascii="Times New Roman" w:hAnsi="Times New Roman"/>
          <w:b/>
          <w:sz w:val="28"/>
          <w:lang w:val="uk-UA"/>
        </w:rPr>
        <w:t>Методами дослідження є:</w:t>
      </w:r>
      <w:r w:rsidR="006819B1">
        <w:rPr>
          <w:rFonts w:ascii="Times New Roman" w:hAnsi="Times New Roman"/>
          <w:sz w:val="28"/>
          <w:lang w:val="uk-UA"/>
        </w:rPr>
        <w:t xml:space="preserve"> м</w:t>
      </w:r>
      <w:r w:rsidRPr="00737CD1">
        <w:rPr>
          <w:rFonts w:ascii="Times New Roman" w:hAnsi="Times New Roman"/>
          <w:sz w:val="28"/>
          <w:lang w:val="uk-UA"/>
        </w:rPr>
        <w:t>етод індукції, метод узагальнення, системно-структурний метод, порівняльно-правови</w:t>
      </w:r>
      <w:r>
        <w:rPr>
          <w:rFonts w:ascii="Times New Roman" w:hAnsi="Times New Roman"/>
          <w:sz w:val="28"/>
          <w:lang w:val="uk-UA"/>
        </w:rPr>
        <w:t>й та формально-юридичний метод.</w:t>
      </w:r>
    </w:p>
    <w:p w:rsidR="008432A1" w:rsidRPr="008432A1" w:rsidRDefault="008432A1" w:rsidP="00167247">
      <w:pPr>
        <w:spacing w:after="0" w:line="360" w:lineRule="auto"/>
        <w:jc w:val="both"/>
        <w:rPr>
          <w:rFonts w:ascii="Times New Roman" w:hAnsi="Times New Roman" w:cs="Times New Roman"/>
          <w:sz w:val="28"/>
          <w:szCs w:val="28"/>
          <w:lang w:val="uk-UA"/>
        </w:rPr>
      </w:pPr>
    </w:p>
    <w:p w:rsidR="00A315CB" w:rsidRPr="00A0745A" w:rsidRDefault="00A315CB">
      <w:pPr>
        <w:rPr>
          <w:rFonts w:ascii="Times New Roman" w:hAnsi="Times New Roman" w:cs="Times New Roman"/>
          <w:sz w:val="28"/>
          <w:szCs w:val="28"/>
          <w:lang w:val="uk-UA"/>
        </w:rPr>
      </w:pPr>
      <w:r w:rsidRPr="00A0745A">
        <w:rPr>
          <w:rFonts w:ascii="Times New Roman" w:hAnsi="Times New Roman" w:cs="Times New Roman"/>
          <w:sz w:val="28"/>
          <w:szCs w:val="28"/>
          <w:lang w:val="uk-UA"/>
        </w:rPr>
        <w:br w:type="page"/>
      </w:r>
    </w:p>
    <w:p w:rsidR="00A315CB" w:rsidRDefault="00A315CB" w:rsidP="00A315C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 ПОНЯТТЯ ІНВЕСТИЦІЙНОЇ ДІЯЛЬНОСТІ, ВИДИ</w:t>
      </w:r>
      <w:r w:rsidR="00216320">
        <w:rPr>
          <w:rFonts w:ascii="Times New Roman" w:hAnsi="Times New Roman" w:cs="Times New Roman"/>
          <w:b/>
          <w:sz w:val="28"/>
          <w:szCs w:val="28"/>
          <w:lang w:val="uk-UA"/>
        </w:rPr>
        <w:t xml:space="preserve"> ІНВЕСТИЦІЙ ТА ФОРМИ ІНВЕСТИЦІЙН</w:t>
      </w:r>
      <w:r>
        <w:rPr>
          <w:rFonts w:ascii="Times New Roman" w:hAnsi="Times New Roman" w:cs="Times New Roman"/>
          <w:b/>
          <w:sz w:val="28"/>
          <w:szCs w:val="28"/>
          <w:lang w:val="uk-UA"/>
        </w:rPr>
        <w:t>ОЇ ДІЯЛЬНОСТІ</w:t>
      </w:r>
    </w:p>
    <w:p w:rsidR="00A315CB" w:rsidRDefault="00A315CB" w:rsidP="00A315CB">
      <w:pPr>
        <w:spacing w:after="0" w:line="360" w:lineRule="auto"/>
        <w:ind w:firstLine="709"/>
        <w:jc w:val="center"/>
        <w:rPr>
          <w:rFonts w:ascii="Times New Roman" w:hAnsi="Times New Roman" w:cs="Times New Roman"/>
          <w:b/>
          <w:sz w:val="28"/>
          <w:szCs w:val="28"/>
          <w:lang w:val="uk-UA"/>
        </w:rPr>
      </w:pPr>
    </w:p>
    <w:p w:rsidR="00A315CB" w:rsidRDefault="00A315CB" w:rsidP="00A315CB">
      <w:pPr>
        <w:spacing w:after="0" w:line="360" w:lineRule="auto"/>
        <w:ind w:firstLine="709"/>
        <w:jc w:val="center"/>
        <w:rPr>
          <w:rFonts w:ascii="Times New Roman" w:hAnsi="Times New Roman" w:cs="Times New Roman"/>
          <w:b/>
          <w:sz w:val="28"/>
          <w:szCs w:val="28"/>
          <w:lang w:val="uk-UA"/>
        </w:rPr>
      </w:pPr>
    </w:p>
    <w:p w:rsidR="00A315CB" w:rsidRPr="00A315CB" w:rsidRDefault="00A315CB" w:rsidP="00A315CB">
      <w:pPr>
        <w:spacing w:after="0" w:line="360" w:lineRule="auto"/>
        <w:ind w:firstLine="709"/>
        <w:jc w:val="both"/>
        <w:rPr>
          <w:rFonts w:ascii="Times New Roman" w:hAnsi="Times New Roman" w:cs="Times New Roman"/>
          <w:sz w:val="28"/>
          <w:szCs w:val="28"/>
          <w:lang w:val="uk-UA"/>
        </w:rPr>
      </w:pPr>
      <w:r w:rsidRPr="00A315CB">
        <w:rPr>
          <w:rFonts w:ascii="Times New Roman" w:hAnsi="Times New Roman" w:cs="Times New Roman"/>
          <w:sz w:val="28"/>
          <w:szCs w:val="28"/>
          <w:lang w:val="uk-UA"/>
        </w:rPr>
        <w:t>Інвестиційною діяльністю є сукупність практичних дій громадян, юридичних осіб і держави щодо реалізації інвестицій.</w:t>
      </w:r>
    </w:p>
    <w:p w:rsidR="00A315CB" w:rsidRPr="00A315CB" w:rsidRDefault="00A315CB" w:rsidP="00A315CB">
      <w:pPr>
        <w:spacing w:after="0" w:line="360" w:lineRule="auto"/>
        <w:ind w:firstLine="709"/>
        <w:jc w:val="both"/>
        <w:rPr>
          <w:rFonts w:ascii="Times New Roman" w:hAnsi="Times New Roman" w:cs="Times New Roman"/>
          <w:sz w:val="28"/>
          <w:szCs w:val="28"/>
          <w:lang w:val="uk-UA"/>
        </w:rPr>
      </w:pPr>
      <w:r w:rsidRPr="00A315CB">
        <w:rPr>
          <w:rFonts w:ascii="Times New Roman" w:hAnsi="Times New Roman" w:cs="Times New Roman"/>
          <w:sz w:val="28"/>
          <w:szCs w:val="28"/>
          <w:lang w:val="uk-UA"/>
        </w:rPr>
        <w:t>Як вже зазначалося вище</w:t>
      </w:r>
      <w:r w:rsidR="000F481D">
        <w:rPr>
          <w:rFonts w:ascii="Times New Roman" w:hAnsi="Times New Roman" w:cs="Times New Roman"/>
          <w:sz w:val="28"/>
          <w:szCs w:val="28"/>
          <w:lang w:val="uk-UA"/>
        </w:rPr>
        <w:t>,</w:t>
      </w:r>
      <w:r w:rsidRPr="00A315CB">
        <w:rPr>
          <w:rFonts w:ascii="Times New Roman" w:hAnsi="Times New Roman" w:cs="Times New Roman"/>
          <w:sz w:val="28"/>
          <w:szCs w:val="28"/>
          <w:lang w:val="uk-UA"/>
        </w:rPr>
        <w:t xml:space="preserve"> інвестиції — це всі види майнових та інтелектуальних цінностей, що вкладаються в об'єкти підприємницької та інших видів діяльності, в результаті якої створюється прибуток (доход) або досягається соціальний ефект.</w:t>
      </w:r>
    </w:p>
    <w:p w:rsidR="00A315CB" w:rsidRPr="00A315CB" w:rsidRDefault="00A315CB" w:rsidP="00A315CB">
      <w:pPr>
        <w:spacing w:after="0" w:line="360" w:lineRule="auto"/>
        <w:ind w:firstLine="709"/>
        <w:jc w:val="both"/>
        <w:rPr>
          <w:rFonts w:ascii="Times New Roman" w:hAnsi="Times New Roman" w:cs="Times New Roman"/>
          <w:sz w:val="28"/>
          <w:szCs w:val="28"/>
          <w:lang w:val="uk-UA"/>
        </w:rPr>
      </w:pPr>
      <w:r w:rsidRPr="00A315CB">
        <w:rPr>
          <w:rFonts w:ascii="Times New Roman" w:hAnsi="Times New Roman" w:cs="Times New Roman"/>
          <w:sz w:val="28"/>
          <w:szCs w:val="28"/>
          <w:lang w:val="uk-UA"/>
        </w:rPr>
        <w:t>Виходячи із характеру інвестицій, суб'єктного складу інвесторів та джерел інвестування в законодавстві України, виз</w:t>
      </w:r>
      <w:r>
        <w:rPr>
          <w:rFonts w:ascii="Times New Roman" w:hAnsi="Times New Roman" w:cs="Times New Roman"/>
          <w:sz w:val="28"/>
          <w:szCs w:val="28"/>
          <w:lang w:val="uk-UA"/>
        </w:rPr>
        <w:t>начаються різні види інвестицій.</w:t>
      </w:r>
    </w:p>
    <w:p w:rsidR="00A315CB" w:rsidRPr="00A315CB" w:rsidRDefault="00A315CB" w:rsidP="00A315CB">
      <w:pPr>
        <w:spacing w:after="0" w:line="360" w:lineRule="auto"/>
        <w:ind w:firstLine="709"/>
        <w:jc w:val="both"/>
        <w:rPr>
          <w:rFonts w:ascii="Times New Roman" w:hAnsi="Times New Roman" w:cs="Times New Roman"/>
          <w:sz w:val="28"/>
          <w:szCs w:val="28"/>
          <w:lang w:val="uk-UA"/>
        </w:rPr>
      </w:pPr>
      <w:r w:rsidRPr="00A315CB">
        <w:rPr>
          <w:rFonts w:ascii="Times New Roman" w:hAnsi="Times New Roman" w:cs="Times New Roman"/>
          <w:sz w:val="28"/>
          <w:szCs w:val="28"/>
          <w:lang w:val="uk-UA"/>
        </w:rPr>
        <w:t>За характером цінностей, що вкладаються в об'єкти підприємницької та інших видів діяльності, інвестиції поділяються на:</w:t>
      </w:r>
    </w:p>
    <w:p w:rsidR="00A315CB" w:rsidRPr="00A315CB" w:rsidRDefault="00A315CB" w:rsidP="00A315CB">
      <w:pPr>
        <w:spacing w:after="0" w:line="360" w:lineRule="auto"/>
        <w:ind w:firstLine="709"/>
        <w:jc w:val="both"/>
        <w:rPr>
          <w:rFonts w:ascii="Times New Roman" w:hAnsi="Times New Roman" w:cs="Times New Roman"/>
          <w:sz w:val="28"/>
          <w:szCs w:val="28"/>
          <w:lang w:val="uk-UA"/>
        </w:rPr>
      </w:pPr>
      <w:r w:rsidRPr="00A315CB">
        <w:rPr>
          <w:rFonts w:ascii="Times New Roman" w:hAnsi="Times New Roman" w:cs="Times New Roman"/>
          <w:sz w:val="28"/>
          <w:szCs w:val="28"/>
          <w:lang w:val="uk-UA"/>
        </w:rPr>
        <w:t>• кошти, цільові банківські вклади, паї, акції та інші цінні папери;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рухоме та нерухоме майно (будинки, споруди, устаткування та інші матеріальні цінності);</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майнові права, що випливають з авторського права, досвід та інші інтелектуальні цінності;</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сукупність технічних, технолог</w:t>
      </w:r>
      <w:r w:rsidR="00167247">
        <w:rPr>
          <w:rFonts w:ascii="Times New Roman" w:hAnsi="Times New Roman" w:cs="Times New Roman"/>
          <w:sz w:val="28"/>
          <w:szCs w:val="28"/>
        </w:rPr>
        <w:t>ічних, комерційних та інших знан</w:t>
      </w:r>
      <w:r w:rsidRPr="007E6B6F">
        <w:rPr>
          <w:rFonts w:ascii="Times New Roman" w:hAnsi="Times New Roman" w:cs="Times New Roman"/>
          <w:sz w:val="28"/>
          <w:szCs w:val="28"/>
        </w:rPr>
        <w:t>ь, оформлених у вигляді технічної документації, навиків та виробничого досвіду, необхідних для організації того чи іншого виду виробництва, але не запатентованих (ноу-хау);</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права користування землею, водою, ресурсами, будинками, спорудами, обладнанням, а також іншими майновими правами;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інші цінності.</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Інвестиції у відтворення основних фондів і на приріст матеріально-виробничих запасів здійснюються у вигляді капітальних вкладень.</w:t>
      </w:r>
    </w:p>
    <w:p w:rsidR="00167247" w:rsidRDefault="00167247" w:rsidP="00A315CB">
      <w:pPr>
        <w:spacing w:after="0" w:line="360" w:lineRule="auto"/>
        <w:ind w:firstLine="709"/>
        <w:jc w:val="both"/>
        <w:rPr>
          <w:rFonts w:ascii="Times New Roman" w:hAnsi="Times New Roman" w:cs="Times New Roman"/>
          <w:sz w:val="28"/>
          <w:szCs w:val="28"/>
        </w:rPr>
      </w:pPr>
    </w:p>
    <w:p w:rsidR="00167247" w:rsidRDefault="00167247" w:rsidP="00A315CB">
      <w:pPr>
        <w:spacing w:after="0" w:line="360" w:lineRule="auto"/>
        <w:ind w:firstLine="709"/>
        <w:jc w:val="both"/>
        <w:rPr>
          <w:rFonts w:ascii="Times New Roman" w:hAnsi="Times New Roman" w:cs="Times New Roman"/>
          <w:sz w:val="28"/>
          <w:szCs w:val="28"/>
        </w:rPr>
      </w:pPr>
    </w:p>
    <w:p w:rsidR="00A315CB" w:rsidRPr="007E6B6F" w:rsidRDefault="00A315CB" w:rsidP="00167247">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lastRenderedPageBreak/>
        <w:t>За суб'єктним складом інвесторів інвестиції поділяються на:</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інвестиції, здійснювані громадянами, недержавними підприємствами, господарськими асоціаціями, спілками і товариствами, а також громадськими і релігійними організаціями, іншими юридичними особами, заснованими на колективній власності;</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державні інвестиції, здійснювані органами влади і управління України, Автономної Республіки Крим, місцевих Рад народних депутатів за рахунок коштів бюджетів, позабюджетних фондів і позичкових коштів, а також державними підприємствами і установами за рахунок власних і позичкових коштів;</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в іноземні інвестиції, здійснювані іноземними громадянами, юридичними особами та державами;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спільні інвестиції, здійснювані громадянами та юридичними особами України, іноземних держав.</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За джерелами фінансування інвестиційної діяльності інвестиції поділяються на такі, що здійснюються за рахунок:</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власних фінансових ресурсів інвестора (прибуток, амортизаційні відрахування, відшкодування збитків від аварій, стихійного лиха, грошові нагромадження і заощадження громадян, юридичних осіб тощо);</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позичкових фінансових коштів інвестора (облігаційні позики, банківські та бюджетні кредити);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залучених фінансових коштів інвестора (кошти, одержані від продажу акцій, пайові та інші внески громадян і юридичних осіб);</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бюджетних інвестиційних асигнувань;</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безоплатних та благодійних внесків, пожертвувань організацій, підприємств і громадян</w:t>
      </w:r>
      <w:r>
        <w:rPr>
          <w:rFonts w:ascii="Times New Roman" w:hAnsi="Times New Roman" w:cs="Times New Roman"/>
          <w:sz w:val="28"/>
          <w:szCs w:val="28"/>
        </w:rPr>
        <w:t>.</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Виходячи з того, що інвестори можуть виступати в ролі вкладників, кредиторів, покупців, а також виконувати функції будь-якого учасника інвестиційної діяльності, можна виділити наступні форми інвестиційної діяльності:</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створення юридичних осіб для ведення інвестиційної діяльності;</w:t>
      </w:r>
    </w:p>
    <w:p w:rsidR="00A315CB" w:rsidRPr="007E6B6F" w:rsidRDefault="00A315CB" w:rsidP="00A315CB">
      <w:pPr>
        <w:spacing w:after="0" w:line="360" w:lineRule="auto"/>
        <w:ind w:firstLine="709"/>
        <w:jc w:val="both"/>
        <w:rPr>
          <w:rFonts w:ascii="Times New Roman" w:hAnsi="Times New Roman" w:cs="Times New Roman"/>
          <w:sz w:val="28"/>
          <w:szCs w:val="28"/>
        </w:rPr>
      </w:pP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lastRenderedPageBreak/>
        <w:t>• ведення спільної інвестиційної діяльності без створення юридичної особи на підставі договору про спільну діяльність;</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придбання, не заборонене законами України, нерухомого чи рухомого майна шляхом прямого одержання майна та майнових комплексів або у вигляді акцій, облігацій та інших цінних паперів;</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придбання майнових прав;</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інші форми, не заборонені законами України.</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Однією із форм інвестиційної діяльності є інноваційна діяльність. Інноваційна діяльність здійснюється з метою впровадження досягнень науково-технічного прогресу у виробництво і соціальну сферу, що включає:</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випуск і розповсюдження принципово нових видів техніки і технології;</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прогресивні міжгалузеві структурні зрушення;</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реалізацію довгострокових науково-технічних програм з великими строками окупності витрат;</w:t>
      </w:r>
    </w:p>
    <w:p w:rsidR="00A315CB" w:rsidRPr="007E6B6F"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фінансування фундаментальних досліджень для здійснення якісних змін у стані продуктивних сил;</w:t>
      </w:r>
    </w:p>
    <w:p w:rsidR="003E6929" w:rsidRDefault="00A315CB" w:rsidP="00A315CB">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 розробку і впровадження нової, ресурсозберігаючої технології, призначеної для поліпшення соціального і екологічного становища</w:t>
      </w:r>
      <w:r w:rsidR="003E6929">
        <w:rPr>
          <w:rFonts w:ascii="Times New Roman" w:hAnsi="Times New Roman" w:cs="Times New Roman"/>
          <w:sz w:val="28"/>
          <w:szCs w:val="28"/>
        </w:rPr>
        <w:t>.</w:t>
      </w:r>
    </w:p>
    <w:p w:rsidR="003E6929" w:rsidRDefault="003E6929">
      <w:pPr>
        <w:rPr>
          <w:rFonts w:ascii="Times New Roman" w:hAnsi="Times New Roman" w:cs="Times New Roman"/>
          <w:sz w:val="28"/>
          <w:szCs w:val="28"/>
        </w:rPr>
      </w:pPr>
      <w:r>
        <w:rPr>
          <w:rFonts w:ascii="Times New Roman" w:hAnsi="Times New Roman" w:cs="Times New Roman"/>
          <w:sz w:val="28"/>
          <w:szCs w:val="28"/>
        </w:rPr>
        <w:br w:type="page"/>
      </w:r>
    </w:p>
    <w:p w:rsidR="00A315CB" w:rsidRDefault="003E6929" w:rsidP="003E692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 СУБ’ЄКТИ ТА ОБ’ЄКТИ ІНВЕСТИЦІЙНОЇ ДІЯЛЬНОСТІ</w:t>
      </w:r>
    </w:p>
    <w:p w:rsidR="003E6929" w:rsidRDefault="003E6929" w:rsidP="003E6929">
      <w:pPr>
        <w:spacing w:after="0" w:line="360" w:lineRule="auto"/>
        <w:ind w:firstLine="709"/>
        <w:jc w:val="center"/>
        <w:rPr>
          <w:rFonts w:ascii="Times New Roman" w:hAnsi="Times New Roman" w:cs="Times New Roman"/>
          <w:b/>
          <w:sz w:val="28"/>
          <w:szCs w:val="28"/>
          <w:lang w:val="uk-UA"/>
        </w:rPr>
      </w:pPr>
    </w:p>
    <w:p w:rsidR="003E6929" w:rsidRDefault="003E6929" w:rsidP="003E6929">
      <w:pPr>
        <w:spacing w:after="0" w:line="360" w:lineRule="auto"/>
        <w:ind w:firstLine="709"/>
        <w:jc w:val="center"/>
        <w:rPr>
          <w:rFonts w:ascii="Times New Roman" w:hAnsi="Times New Roman" w:cs="Times New Roman"/>
          <w:b/>
          <w:sz w:val="28"/>
          <w:szCs w:val="28"/>
          <w:lang w:val="uk-UA"/>
        </w:rPr>
      </w:pPr>
    </w:p>
    <w:p w:rsidR="003E6929" w:rsidRPr="003E6929" w:rsidRDefault="003E6929" w:rsidP="003E6929">
      <w:pPr>
        <w:spacing w:after="0" w:line="360" w:lineRule="auto"/>
        <w:ind w:firstLine="709"/>
        <w:jc w:val="both"/>
        <w:rPr>
          <w:rFonts w:ascii="Times New Roman" w:hAnsi="Times New Roman" w:cs="Times New Roman"/>
          <w:sz w:val="28"/>
          <w:szCs w:val="28"/>
          <w:lang w:val="uk-UA"/>
        </w:rPr>
      </w:pPr>
      <w:r w:rsidRPr="003E6929">
        <w:rPr>
          <w:rFonts w:ascii="Times New Roman" w:hAnsi="Times New Roman" w:cs="Times New Roman"/>
          <w:sz w:val="28"/>
          <w:szCs w:val="28"/>
          <w:lang w:val="uk-UA"/>
        </w:rPr>
        <w:t>Інвестиційний процес має всі ознаки системи: у ньому завжди наявний суб'єкт (інвестор), об'єкт (об'єкт інвестування), зв'язок між ними (інвестування з метою одержання інвестиційного доходу) та інвестиційний ринок, у якому вони існують. При цьому зв'язок є системоутворюючим фактором, оскільки поєднує всі інші елементи в єдине ціле.</w:t>
      </w:r>
    </w:p>
    <w:p w:rsidR="003E6929" w:rsidRPr="003E6929" w:rsidRDefault="003E6929" w:rsidP="003E6929">
      <w:pPr>
        <w:spacing w:after="0" w:line="360" w:lineRule="auto"/>
        <w:ind w:firstLine="709"/>
        <w:jc w:val="both"/>
        <w:rPr>
          <w:rFonts w:ascii="Times New Roman" w:hAnsi="Times New Roman" w:cs="Times New Roman"/>
          <w:sz w:val="28"/>
          <w:szCs w:val="28"/>
          <w:lang w:val="uk-UA"/>
        </w:rPr>
      </w:pPr>
      <w:r w:rsidRPr="003E6929">
        <w:rPr>
          <w:rFonts w:ascii="Times New Roman" w:hAnsi="Times New Roman" w:cs="Times New Roman"/>
          <w:sz w:val="28"/>
          <w:szCs w:val="28"/>
          <w:lang w:val="uk-UA"/>
        </w:rPr>
        <w:t>Об'єктами інвестиційної діяльності можуть бути і будь-яке майно, в тому числі основні фонди та оборотні кошти в усіх галузях та сферах народного господарства, цінні папери, цільові грошові вклади, науково-технічна продукція, інтелектуальні цінності, інші об'єкти власності, а також майнові права.</w:t>
      </w:r>
    </w:p>
    <w:p w:rsidR="003E6929" w:rsidRPr="003E6929" w:rsidRDefault="003E6929" w:rsidP="003E6929">
      <w:pPr>
        <w:spacing w:after="0" w:line="360" w:lineRule="auto"/>
        <w:ind w:firstLine="709"/>
        <w:jc w:val="both"/>
        <w:rPr>
          <w:rFonts w:ascii="Times New Roman" w:hAnsi="Times New Roman" w:cs="Times New Roman"/>
          <w:sz w:val="28"/>
          <w:szCs w:val="28"/>
          <w:lang w:val="uk-UA"/>
        </w:rPr>
      </w:pPr>
      <w:r w:rsidRPr="003E6929">
        <w:rPr>
          <w:rFonts w:ascii="Times New Roman" w:hAnsi="Times New Roman" w:cs="Times New Roman"/>
          <w:sz w:val="28"/>
          <w:szCs w:val="28"/>
          <w:lang w:val="uk-UA"/>
        </w:rPr>
        <w:t>Забороняється інвестування в об'єкти, створення та використання яких не відповідає вимогам санітарно-гігієнічних, радіаційних, екологічних, архітектурних та інших норм, встановлених законодавством України, а також порушує права та інтереси громадян, юридичних осіб і держави, що охороняється законом.</w:t>
      </w:r>
    </w:p>
    <w:p w:rsidR="003E6929" w:rsidRPr="007A06B8" w:rsidRDefault="003E6929" w:rsidP="003E6929">
      <w:pPr>
        <w:spacing w:after="0" w:line="360" w:lineRule="auto"/>
        <w:ind w:firstLine="709"/>
        <w:jc w:val="both"/>
        <w:rPr>
          <w:rFonts w:ascii="Times New Roman" w:hAnsi="Times New Roman" w:cs="Times New Roman"/>
          <w:sz w:val="28"/>
          <w:szCs w:val="28"/>
          <w:lang w:val="uk-UA"/>
        </w:rPr>
      </w:pPr>
      <w:r w:rsidRPr="007A06B8">
        <w:rPr>
          <w:rFonts w:ascii="Times New Roman" w:hAnsi="Times New Roman" w:cs="Times New Roman"/>
          <w:sz w:val="28"/>
          <w:szCs w:val="28"/>
          <w:lang w:val="uk-UA"/>
        </w:rPr>
        <w:t>Суб'єктами (інвесторами та учасниками) інвестиційної діяльності можуть бути фізичні та юридичні особи України й іноземних держав, а також держави.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9B4624">
        <w:rPr>
          <w:rFonts w:ascii="Times New Roman" w:hAnsi="Times New Roman" w:cs="Times New Roman"/>
          <w:sz w:val="28"/>
          <w:szCs w:val="28"/>
          <w:lang w:val="uk-UA"/>
        </w:rPr>
        <w:t xml:space="preserve">Інвестори - суб'єкти інвестиційної діяльності, які приймають рішення про вкладення власних, позичкових і залучених майнових та інтелектуальних цінностей в об'єкти інвестування. </w:t>
      </w:r>
      <w:r w:rsidRPr="003E6929">
        <w:rPr>
          <w:rFonts w:ascii="Times New Roman" w:hAnsi="Times New Roman" w:cs="Times New Roman"/>
          <w:sz w:val="28"/>
          <w:szCs w:val="28"/>
        </w:rPr>
        <w:t>Інвестори можуть виступати в ролі вкладників, кредиторів, покупців. А також виконувати функції будь-якого учасника інвестиційної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За своїм статусом інвестори можуть бути корпоративними, інституційними та індивідуальними.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7A06B8">
        <w:rPr>
          <w:rFonts w:ascii="Times New Roman" w:hAnsi="Times New Roman" w:cs="Times New Roman"/>
          <w:b/>
          <w:sz w:val="28"/>
          <w:szCs w:val="28"/>
        </w:rPr>
        <w:t>Корпоративні інвестори</w:t>
      </w:r>
      <w:r w:rsidRPr="003E6929">
        <w:rPr>
          <w:rFonts w:ascii="Times New Roman" w:hAnsi="Times New Roman" w:cs="Times New Roman"/>
          <w:sz w:val="28"/>
          <w:szCs w:val="28"/>
        </w:rPr>
        <w:t xml:space="preserve"> - це, переважно, акціонерні товариства, а також підприємства інших форм власності, що мають вільні грошові кошти.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293F0F">
        <w:rPr>
          <w:rFonts w:ascii="Times New Roman" w:hAnsi="Times New Roman" w:cs="Times New Roman"/>
          <w:b/>
          <w:sz w:val="28"/>
          <w:szCs w:val="28"/>
        </w:rPr>
        <w:t>Інституційні інвестори</w:t>
      </w:r>
      <w:r w:rsidRPr="003E6929">
        <w:rPr>
          <w:rFonts w:ascii="Times New Roman" w:hAnsi="Times New Roman" w:cs="Times New Roman"/>
          <w:sz w:val="28"/>
          <w:szCs w:val="28"/>
        </w:rPr>
        <w:t xml:space="preserve"> - це портфельні інвестори, які формують інвестиційний портфель на підставі фундаментального прогнозу поведінки у </w:t>
      </w:r>
      <w:r w:rsidRPr="003E6929">
        <w:rPr>
          <w:rFonts w:ascii="Times New Roman" w:hAnsi="Times New Roman" w:cs="Times New Roman"/>
          <w:sz w:val="28"/>
          <w:szCs w:val="28"/>
        </w:rPr>
        <w:lastRenderedPageBreak/>
        <w:t>довготерміновому та середньостроковому періодах. Зазвичай це фахівці, робота яких полягає в довірчому управлінні активами.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Інституційними інвесторами є банки, інститути спільного інвестування (пайові та корпоративні інвестиційні фонди), інвестиційні фонди, взаємні фонди інвестиційних компаній, недержавні пенсійні фонди, страхові компанії, інші фінансові установи, які здійснюють операції з фінансовими активами в інтересах третіх осіб за власний рахунок чи за рахунок цих осіб, а у випадках, передбачених законодавством, - також за рахунок залучених від інших осіб фінансових активів з метою отримання прибутку або збереження реальної вартості фінансових активів.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7A06B8">
        <w:rPr>
          <w:rFonts w:ascii="Times New Roman" w:hAnsi="Times New Roman" w:cs="Times New Roman"/>
          <w:b/>
          <w:sz w:val="28"/>
          <w:szCs w:val="28"/>
        </w:rPr>
        <w:t>Індивідуальні (приватні) інвестори</w:t>
      </w:r>
      <w:r w:rsidRPr="003E6929">
        <w:rPr>
          <w:rFonts w:ascii="Times New Roman" w:hAnsi="Times New Roman" w:cs="Times New Roman"/>
          <w:sz w:val="28"/>
          <w:szCs w:val="28"/>
        </w:rPr>
        <w:t xml:space="preserve"> - це фізичні особи, які використовують свої нагромадження для інвестування. Індивідуальний інвестор найчастіше зацікавлений у тому, щоб вільні грошові кошти принесли дохід, що стане джерелом доходів при досягненні пенсійного віку або забезпечить фінансову стабільність його родині.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Учасниками інвестиційної діяльності можуть бути громадяни та юридичні особи України, інших держав, які забезпечують реалізацію інвестицій як виконавці замовлень або на підставі доручення інвестора.</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Законодавством визначені основні права суб'єктів інвестиційної діяльності. Зокрема, всі суб'єкти інвестиційної діяльності незалежно від форм власності та господарювання мають рівні права щодо здійснення інвестиційної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За рішенням інвестора права володіння, користування та розпорядження інвестиціями, а також результатами їх здійснення можуть бути передані іншим громадянам та юридичним особам у порядку, встановленому чинним законодавством. Взаємовідносин и при такому передаванні прав регулюються ними самостійно на основі договорів.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Для інвестування можуть бути залучені фінансові кошти у вигляді кредитів, випуску в установленому законодавством порядку цінних паперів та позичок.</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xml:space="preserve">Інвестор має право володіти, користуватися, розпоряджатися об'єктами та результатами інвестицій, у т. ч. реінвестиції та торговельні операції на території України, відповідно до законодавчих актів України. Крім того, він має право на </w:t>
      </w:r>
      <w:r w:rsidRPr="003E6929">
        <w:rPr>
          <w:rFonts w:ascii="Times New Roman" w:hAnsi="Times New Roman" w:cs="Times New Roman"/>
          <w:sz w:val="28"/>
          <w:szCs w:val="28"/>
        </w:rPr>
        <w:lastRenderedPageBreak/>
        <w:t>придбання необхідного йому майна у громадян і юридичних осіб безпосередньо або через посередників за цінами та на умовах, що визначаються за домовленістю сторін.</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Суб'єкти інвестиційної діяльності повинні виконувати такі обов'язки:</w:t>
      </w:r>
    </w:p>
    <w:p w:rsidR="003E6929" w:rsidRPr="003E6929" w:rsidRDefault="007A06B8" w:rsidP="003E69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І</w:t>
      </w:r>
      <w:r w:rsidR="003E6929" w:rsidRPr="003E6929">
        <w:rPr>
          <w:rFonts w:ascii="Times New Roman" w:hAnsi="Times New Roman" w:cs="Times New Roman"/>
          <w:sz w:val="28"/>
          <w:szCs w:val="28"/>
        </w:rPr>
        <w:t>нвестор має:</w:t>
      </w:r>
    </w:p>
    <w:p w:rsidR="003E6929" w:rsidRPr="007A06B8" w:rsidRDefault="003E6929" w:rsidP="007A06B8">
      <w:pPr>
        <w:pStyle w:val="a3"/>
        <w:numPr>
          <w:ilvl w:val="0"/>
          <w:numId w:val="7"/>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подати фінансовим органам декларацію про обсяги та джерела здійснюваних ним інвестицій;</w:t>
      </w:r>
    </w:p>
    <w:p w:rsidR="003E6929" w:rsidRPr="007A06B8" w:rsidRDefault="003E6929" w:rsidP="007A06B8">
      <w:pPr>
        <w:pStyle w:val="a3"/>
        <w:numPr>
          <w:ilvl w:val="0"/>
          <w:numId w:val="7"/>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одержати необхідний дозвіл або узгодження відповідних державних органів та спеціальних служб на капітальне будівництво;</w:t>
      </w:r>
    </w:p>
    <w:p w:rsidR="003E6929" w:rsidRPr="007A06B8" w:rsidRDefault="003E6929" w:rsidP="007A06B8">
      <w:pPr>
        <w:pStyle w:val="a3"/>
        <w:numPr>
          <w:ilvl w:val="0"/>
          <w:numId w:val="7"/>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одержати висновок експертизи інвестиційних проектів щодо дотримання технологічних, санітарно-гігієнічних, радіаційних, екологічних та архітектурних вимог.</w:t>
      </w:r>
    </w:p>
    <w:p w:rsidR="003E6929" w:rsidRPr="003E6929" w:rsidRDefault="007A06B8" w:rsidP="003E69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w:t>
      </w:r>
      <w:r w:rsidR="003E6929" w:rsidRPr="003E6929">
        <w:rPr>
          <w:rFonts w:ascii="Times New Roman" w:hAnsi="Times New Roman" w:cs="Times New Roman"/>
          <w:sz w:val="28"/>
          <w:szCs w:val="28"/>
        </w:rPr>
        <w:t>уб'єкти інвестиційної діяльності зобов'язані:</w:t>
      </w:r>
    </w:p>
    <w:p w:rsidR="003E6929" w:rsidRPr="007A06B8" w:rsidRDefault="003E6929" w:rsidP="007A06B8">
      <w:pPr>
        <w:pStyle w:val="a3"/>
        <w:numPr>
          <w:ilvl w:val="0"/>
          <w:numId w:val="8"/>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дотримуватись державних норм та стандартів;</w:t>
      </w:r>
    </w:p>
    <w:p w:rsidR="003E6929" w:rsidRPr="007A06B8" w:rsidRDefault="003E6929" w:rsidP="007A06B8">
      <w:pPr>
        <w:pStyle w:val="a3"/>
        <w:numPr>
          <w:ilvl w:val="0"/>
          <w:numId w:val="8"/>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виконувати вимоги державних органів та посадових осіб, що висуваються в межах їх компетенції;</w:t>
      </w:r>
    </w:p>
    <w:p w:rsidR="003E6929" w:rsidRPr="007A06B8" w:rsidRDefault="003E6929" w:rsidP="007A06B8">
      <w:pPr>
        <w:pStyle w:val="a3"/>
        <w:numPr>
          <w:ilvl w:val="0"/>
          <w:numId w:val="8"/>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подавати в установленому порядку бухгалтерську та статистичну звітність;</w:t>
      </w:r>
    </w:p>
    <w:p w:rsidR="003E6929" w:rsidRPr="007A06B8" w:rsidRDefault="003E6929" w:rsidP="007A06B8">
      <w:pPr>
        <w:pStyle w:val="a3"/>
        <w:numPr>
          <w:ilvl w:val="0"/>
          <w:numId w:val="8"/>
        </w:numPr>
        <w:spacing w:after="0" w:line="360" w:lineRule="auto"/>
        <w:jc w:val="both"/>
        <w:rPr>
          <w:rFonts w:ascii="Times New Roman" w:hAnsi="Times New Roman" w:cs="Times New Roman"/>
          <w:sz w:val="28"/>
          <w:szCs w:val="28"/>
        </w:rPr>
      </w:pPr>
      <w:r w:rsidRPr="007A06B8">
        <w:rPr>
          <w:rFonts w:ascii="Times New Roman" w:hAnsi="Times New Roman" w:cs="Times New Roman"/>
          <w:sz w:val="28"/>
          <w:szCs w:val="28"/>
        </w:rPr>
        <w:t>не допускати недобросовісної конкуренції та виконувати усі вимоги антимонопольного регулювання.</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Активним учасником інвестиційної діяльності є держава. Вона бере участь в інвестиційному процесі як прямо - через державний сектор економіки, так і побічно, через свої інституції - органи виконавчої влади та місцевого самоврядування.</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Держава здійснює свої функції як суб'єкт інвестиційної діяльності через державну інвестиційну політику: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орієнтація на інноваційний шлях розвитку економіки країни;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визначення державних пріоритетів інвестиційного розвитку;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формування нормативно-правової бази у сфері інвестиційної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lastRenderedPageBreak/>
        <w:t>– створення умов для збереження, розвитку та використання вітчизняного науково-технічного та інноваційного потенціалу;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ефективне використання ринкових механізмів для сприяння інвестиційної діяльності. підтримка підприємництва у науково-виробничій сфері;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здійснення заходів на підтримку міжнародної науково-технологічної кооперації, трансферу технологій, захисту вітчизняної продукції на внутрішньому ринку та її просування на зовнішній ринок;</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фінансова підтримка, здійснення сприятливої кредитної, податкової і митної політики у сфері інвестиційної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сприяння розвитку інвестиційної інфраструктури.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Єдину державну політику у сфері інвестиційної діяльності визначає Верховна Рада України, яка: створює законодавчу базу для сфери інвестиційної діяльності; затверджує пріоритетні напрями інвестиційної діяльності як окрему загальнодержавну програму або у складі Програми діяльності Кабінету Міністрів України, загальнодержавних програм соціально-економічного та науково-технічного потенціалу; в межах Державного бюджету України визначає обсяг асигнувань для фінансової підтримки інвестиційної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Верховна Рада Автономної Республіки Крим, обласні і районні ради відповідно до їх компетенції затверджують регіональні інвестиційні програми. що кредитуються з бюджету Автономної Республіки Крим, обласних і районних бюджетів; визначають кошти бюджету Автономної Республіки Крим, обласних і районних бюджетів для фінансової підтримки регіональних інвестиційних програм.</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Реалізацію державної політики у сфері інвестиційної діяльності забезпечує Кабінет Міністрів України, а саме:</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t>готує та подає до Верховної Ради України пропозиції щодо пріоритетних напрямів інвестиційної діяльності;</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t>здійснює заходи щодо реалізації пріоритетних напрямів інвестиційної діяльності:</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t>сприяє створенню ефективної інфраструктури у сфері інвестиційної діяльності;</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lastRenderedPageBreak/>
        <w:t>готує та подає до Верховної Ради України як складову частину проекту закону про Державний бюджет України на відповідний рік пропозиції щодо обсягів бюджетних коштів для фінансової підтримки виконання інвестиційних проектів;</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t>затверджує положення про порядок державної реєстрації інноваційних проектів і ведення Державного реєстру інвестиційних проектів;</w:t>
      </w:r>
    </w:p>
    <w:p w:rsidR="003E6929" w:rsidRPr="00400D38" w:rsidRDefault="003E6929" w:rsidP="00400D38">
      <w:pPr>
        <w:pStyle w:val="a3"/>
        <w:numPr>
          <w:ilvl w:val="0"/>
          <w:numId w:val="6"/>
        </w:numPr>
        <w:spacing w:after="0" w:line="360" w:lineRule="auto"/>
        <w:jc w:val="both"/>
        <w:rPr>
          <w:rFonts w:ascii="Times New Roman" w:hAnsi="Times New Roman" w:cs="Times New Roman"/>
          <w:sz w:val="28"/>
          <w:szCs w:val="28"/>
        </w:rPr>
      </w:pPr>
      <w:r w:rsidRPr="00400D38">
        <w:rPr>
          <w:rFonts w:ascii="Times New Roman" w:hAnsi="Times New Roman" w:cs="Times New Roman"/>
          <w:sz w:val="28"/>
          <w:szCs w:val="28"/>
        </w:rPr>
        <w:t>інформує Верховну Раду України про виконання інвестиційних проектів, які кредитувалися за кошти Державного бюджету України, і про повернення до бюджету наданих раніше кредитів.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Центральні органи виконавчої влади: здійснюють підготовку пропозицій щодо реалізації інвестиційної політики у відповідній галузі економіки, створюють організаційно-економічні механізми підтримки її реалізації.</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Зокрема, спеціально уповноваженим центральним органом виконавчої влади в інвестиційній сфері с Державне агентство України з інвестицій та інновацій (Держінвестицій України), робота якого спрямовується та координується Кабінетом Міністрів України. Його основними завданнями є:</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1) участь у формуванні та забезпеченні реалізації державної політики у сфері інвестицій та інноваційної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2) створення національної інноваційної системи для забезпечення проведення ефективної державної інноваційної політики;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3) координація роботи центральних органів виконавчої влади у сфері інноваційної діяльності та ін.</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Держінвестицій України відповідно до покладених на нього завдань:</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готує та подає пропозиції щодо формування та забезпечення реалізації державної політики у сфері інвестицій та інноваційної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визначає пріоритетні напрями інноваційної діяльності та розроблює державні інвестиційні та інноваційні програми;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визначає обсяг бюджетних коштів для надання фінансової підтримки суб'єктам інноваційної діяльності;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вживає заходів до залучення іноземних інвестицій в національну економіку;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lastRenderedPageBreak/>
        <w:t>• формує бази даних інвестиційних та інноваційних програм і проектів, міжнародних інвестиційних та інноваційних програм і проектів: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визначає порядок конкурсного відбору інноваційних проектів для їх фінансової підтримки.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До сфери управління Держінвестицій належать такі державні установи: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1) Національна мережа регіональних центрів інноваційного розвитку.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2) Національний центр впровадження галузевих інноваційних програм.</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3) Державна інноваційна фінансово-кредитна установа.</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4) Український центр сприяння іноземному інвестуванню.</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Через свої інституції держава здійснює інвестування тих галузей і виробництв, продукція яких має загальнонаціональний характер, а при активізації інвестиційної діяльності вона може інвестувати кошти також у розвиток виробництв.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Основними учасниками інвестиційного процесу є виробничо-господарські утворення, до яких належать:</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Акціонерні товариства - це товариства, які мають статутний фонд, поділений на певну кількість акцій. Акціонерне товариство несе відповідальність за своїми зобов'язаннями тільки майном товариства, а акціонери несуть відповідальність пропорційно до кількості акцій, що їм належать. Товариство може бути відкритим або закритим. Своєю чергою, закрите може бути реорганізоване у відкрите шляхом перереєстрації акцій.</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Товариства з обмеженою відповідальністю - це товариства, статутний фонд якого поділяється на частки, розмір яких визначений установчими документами. Учасники товариства несуть відповідальність у межах своїх внесків або пропорційно до них. Зміна вартості майна, а також додаткові внески учасників не впливають на розмір їх частки у статутному фонді.</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Товариства з додатковою відповідальністю - це товариства, статутний фонд яких поділяється на частки, що належать учасникам. Учасники відповідають за боргами товариства пропорційно до своїх внесків, а в разі нестачі коштів - додатковим майном, що належить всім учасникам товариства. Граничний розмір відповідальності визначений установчими документами.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lastRenderedPageBreak/>
        <w:t>Повні товариства - це товариства, всі його учасники якого займаються спільною підприємницькою діяльністю та несуть колективну відповідальність за зобов'язаннями товариства всім своїм майном, причому відповідальність учасники несуть незалежно від часу виникнення боргів.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Командитні товариства - це товариства, які мають поряд з одним або кількома членами, що несуть повну відповідальність, також одного або декількох учасників, відповідальність яких обмежується сумою внесків у майні товариства. Перші несуть солідарну відповідальність за боргами товариства та здійснюють управління справами командитного товариства. Сукупний розмір внесків інших учасників у майні товариства обмежується 50 % статутного фонду і в разі ліквідації товариства їхні внески повертають першочергову.</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Активними учасниками інвестиційного процесу є інституційні інвестори, до яких належать: холдингові компанії, промислово-фінансові групи та фінансові установи.</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Усі інституційні інвестори здійснюють вкладення за певними напрямами. Холдингова компанія - спрямовує інвестиції на розвиток тих підприємств. контрольним пакетом яких володіє. Об'єктом інвестування для фінансово-промислових груп є ті підприємства, що входять до їх складу, а фінансові компанії надають інвестиційні ресурси лише тим підприємствам, які становлять для них фінансовий інтерес.</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Холдингова компаній - це компанія, суть діяльності якої полягає в придбанні юридичними особами контрольних пакетів акцій різних компаній.</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У світовім практиці існує два типи холдингів.</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Чистий холдинг, при якому головна компанія виконує лише функції управління та контролю за діяльністю дочірніх підприємств. До них належать банки, інвестиційні, страхові, будівельні або торгові компанії.</w:t>
      </w:r>
    </w:p>
    <w:p w:rsidR="003E6929" w:rsidRPr="003E6929" w:rsidRDefault="003E6929" w:rsidP="003E6929">
      <w:pPr>
        <w:spacing w:after="0" w:line="360" w:lineRule="auto"/>
        <w:ind w:firstLine="709"/>
        <w:jc w:val="both"/>
        <w:rPr>
          <w:rFonts w:ascii="Times New Roman" w:hAnsi="Times New Roman" w:cs="Times New Roman"/>
          <w:sz w:val="28"/>
          <w:szCs w:val="28"/>
        </w:rPr>
      </w:pPr>
      <w:r w:rsidRPr="003E6929">
        <w:rPr>
          <w:rFonts w:ascii="Times New Roman" w:hAnsi="Times New Roman" w:cs="Times New Roman"/>
          <w:sz w:val="28"/>
          <w:szCs w:val="28"/>
        </w:rPr>
        <w:t xml:space="preserve">Змішаний холдинг, при якому головна компанія, крім функцій управління та контролю, займається також спільно з дочірніми компаніями підприємницькою діяльністю. Змішані холдинги типові для материнських компаній сучасних промислових концернів - багатогалузевих об'єднань, організаційно пов'язаних між </w:t>
      </w:r>
      <w:r w:rsidRPr="003E6929">
        <w:rPr>
          <w:rFonts w:ascii="Times New Roman" w:hAnsi="Times New Roman" w:cs="Times New Roman"/>
          <w:sz w:val="28"/>
          <w:szCs w:val="28"/>
        </w:rPr>
        <w:lastRenderedPageBreak/>
        <w:t>собою підприємств, а також конгломератів-концернів, які характеризуються значною диверсифікацією та ослабленням функціональних зв'язків між компаніями, що входять до нього.</w:t>
      </w:r>
    </w:p>
    <w:p w:rsidR="003E6929" w:rsidRDefault="003E6929" w:rsidP="003E6929">
      <w:pPr>
        <w:spacing w:after="0" w:line="360" w:lineRule="auto"/>
        <w:ind w:firstLine="709"/>
        <w:jc w:val="both"/>
        <w:rPr>
          <w:rFonts w:ascii="Times New Roman" w:hAnsi="Times New Roman" w:cs="Times New Roman"/>
          <w:sz w:val="28"/>
          <w:szCs w:val="28"/>
          <w:lang w:val="uk-UA"/>
        </w:rPr>
      </w:pPr>
      <w:r w:rsidRPr="003E6929">
        <w:rPr>
          <w:rFonts w:ascii="Times New Roman" w:hAnsi="Times New Roman" w:cs="Times New Roman"/>
          <w:sz w:val="28"/>
          <w:szCs w:val="28"/>
        </w:rPr>
        <w:t>Холдинги бувають галузеві, міжгалузеві, транснаціональні.</w:t>
      </w:r>
    </w:p>
    <w:p w:rsidR="00833795" w:rsidRDefault="00833795" w:rsidP="003E6929">
      <w:pPr>
        <w:spacing w:after="0" w:line="360" w:lineRule="auto"/>
        <w:ind w:firstLine="709"/>
        <w:jc w:val="both"/>
        <w:rPr>
          <w:rFonts w:ascii="Times New Roman" w:hAnsi="Times New Roman" w:cs="Times New Roman"/>
          <w:sz w:val="28"/>
          <w:szCs w:val="28"/>
          <w:lang w:val="uk-UA"/>
        </w:rPr>
      </w:pPr>
    </w:p>
    <w:p w:rsidR="00833795" w:rsidRDefault="00833795" w:rsidP="003E692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 Права, обов’язки та відповідальність суб’єктів інвестиційної діяльності</w:t>
      </w:r>
    </w:p>
    <w:p w:rsidR="00833795" w:rsidRDefault="00833795" w:rsidP="003E6929">
      <w:pPr>
        <w:spacing w:after="0" w:line="360" w:lineRule="auto"/>
        <w:ind w:firstLine="709"/>
        <w:jc w:val="both"/>
        <w:rPr>
          <w:rFonts w:ascii="Times New Roman" w:hAnsi="Times New Roman" w:cs="Times New Roman"/>
          <w:b/>
          <w:sz w:val="28"/>
          <w:szCs w:val="28"/>
          <w:lang w:val="uk-UA"/>
        </w:rPr>
      </w:pP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Всі суб'єкти інвестиційної діяльності незалежно від форм власності та господарювання мають рівні права щодо здійснення інвестиційної діяльності, якщо інше не передбачено законодавчими актами України.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Розміщення інвестицій у будь-які об'єкти, крім тих, інвестування в які заборонено або обмежено законодавством України, визнається невід'ємним правом інвестора і охороняється законом.</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Інвестор самостійно визначає цілі, напрямки, види й обсяги інвестицій, залучає для їх реалізації на договірній основі будь-яких учасників інвестиційної діяльності, у тому числі шляхом організації конкурсів і торгів.</w:t>
      </w:r>
    </w:p>
    <w:p w:rsidR="00833795" w:rsidRPr="007E6B6F" w:rsidRDefault="00833795" w:rsidP="00833795">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За рішенням інвестора права володіння, користування і розпорядження інвестиціями, а також результатами їх здійснення можуть бути передані іншим громадянам та юридичним особам у порядку, встановленому законом. Взаємовідносини за такої передачі прав регулюються ними самостійно на основі договорів.</w:t>
      </w:r>
    </w:p>
    <w:p w:rsidR="00833795" w:rsidRPr="007E6B6F" w:rsidRDefault="00833795" w:rsidP="00833795">
      <w:pPr>
        <w:spacing w:after="0" w:line="360" w:lineRule="auto"/>
        <w:ind w:firstLine="709"/>
        <w:jc w:val="both"/>
        <w:rPr>
          <w:rFonts w:ascii="Times New Roman" w:hAnsi="Times New Roman" w:cs="Times New Roman"/>
          <w:sz w:val="28"/>
          <w:szCs w:val="28"/>
        </w:rPr>
      </w:pP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Для інвестування можуть бути залучені фінансові кошти у вигляді кредитів, випуску в установленому законодавством порядку цінних паперів і позик.</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xml:space="preserve">Майно інвестора може бути використано ним для забезпечення його зобов'язань. У заставу приймається тільки таке майно, яке перебуває у власності позичальника або належить йому на праві повного господарського відання, якщо інше не передбачено законодавчими актами України. Заставлене майно при </w:t>
      </w:r>
      <w:r w:rsidRPr="007E6B6F">
        <w:rPr>
          <w:rFonts w:ascii="Times New Roman" w:hAnsi="Times New Roman" w:cs="Times New Roman"/>
          <w:sz w:val="28"/>
          <w:szCs w:val="28"/>
        </w:rPr>
        <w:lastRenderedPageBreak/>
        <w:t>порушенні заставних зобов'язань може бути реалізовано відповідно до чинного законодавства.</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Інвестор має право володіти, користуватися і розпоряджатися об'єктами та результатами інвестицій, включаючи реінвестиції та торговельні операції на території України, відповідно до законодавчих актів України.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Для державних підприємств, що виступають інвесторами за межами України та яким відкрито іпотечний кредит, встановлюється гарантія для цих інвестицій з боку держави.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Інвестор має право на придбання необхідного йому майна у громадян і юридичних осіб безпосередньо або через посередників за цінами і на умовах, що визначаються за домовленістю сторін, якщо це не суперечить законодавству України, без обмеження за обсягом і номенклатурою.</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Інвестори у випадках і порядку, встановлених законодавством України, зобов'язані: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подати фінансовим органам декларацію про обсяги і джерела здійснюваних ним інвестицій;</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одержати необхідний дозвіл або узгодження відповідних державних органів та спеціальних служб на капітальне будівництво;</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xml:space="preserve">• одержати позитивний комплексний висновок Державної експертизи щодо додержання в інвестиційних програмах та проектах будівництва діючих нормативів з питань санітарного і епідемічного благополуччя населення, екології, охорони праці, енергозбереження, пожежної безпеки, міцності, надійності та необхідної довговічності будинків і споруд, а також архітектурних вимог[9, </w:t>
      </w:r>
      <w:r w:rsidRPr="007E6B6F">
        <w:rPr>
          <w:rFonts w:ascii="Times New Roman" w:hAnsi="Times New Roman" w:cs="Times New Roman"/>
          <w:sz w:val="28"/>
          <w:szCs w:val="28"/>
        </w:rPr>
        <w:t>c</w:t>
      </w:r>
      <w:r w:rsidRPr="00833795">
        <w:rPr>
          <w:rFonts w:ascii="Times New Roman" w:hAnsi="Times New Roman" w:cs="Times New Roman"/>
          <w:sz w:val="28"/>
          <w:szCs w:val="28"/>
          <w:lang w:val="uk-UA"/>
        </w:rPr>
        <w:t>. 61-63].</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Крім вищезазначених обов'язків, інвестори, вже як суб'єкти інвестиційної діяльності, мають:</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додержувати державних норм і стандартів, порядок встановлення яких визначається законодавством України;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виконувати вимоги державних органів і посадових осіб, що пред'являються в межах їх компетенції;</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lastRenderedPageBreak/>
        <w:t>• подавати в установленому порядку бухгалтерську і статистичну звітність;</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не допускати недобросовісної конкуренції і виконувати вимоги антимонопольного регулювання.</w:t>
      </w:r>
    </w:p>
    <w:p w:rsidR="00833795" w:rsidRPr="00833795" w:rsidRDefault="00833795" w:rsidP="00833795">
      <w:pPr>
        <w:spacing w:after="0" w:line="360" w:lineRule="auto"/>
        <w:ind w:firstLine="709"/>
        <w:jc w:val="both"/>
        <w:rPr>
          <w:rFonts w:ascii="Times New Roman" w:hAnsi="Times New Roman" w:cs="Times New Roman"/>
          <w:sz w:val="28"/>
          <w:szCs w:val="28"/>
        </w:rPr>
      </w:pPr>
      <w:r w:rsidRPr="00833795">
        <w:rPr>
          <w:rFonts w:ascii="Times New Roman" w:hAnsi="Times New Roman" w:cs="Times New Roman"/>
          <w:sz w:val="28"/>
          <w:szCs w:val="28"/>
          <w:lang w:val="uk-UA"/>
        </w:rPr>
        <w:t xml:space="preserve">Для виконання спеціальних видів робіт, які потребують відповідної атестації виконавця, учасники інвестиційної діяльності зобов'язані одержати ліцензію. </w:t>
      </w:r>
      <w:r w:rsidRPr="007E6B6F">
        <w:rPr>
          <w:rFonts w:ascii="Times New Roman" w:hAnsi="Times New Roman" w:cs="Times New Roman"/>
          <w:sz w:val="28"/>
          <w:szCs w:val="28"/>
        </w:rPr>
        <w:t>Перелік таких робіт та порядок їх ліцензування встановлюються Кабінетом Міністрів України.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Основним правовим документом, який регулює взаємовідносини між суб'єктами інвестиційної діяльності, встановлює їх взаємні права та обов'язки, є договір (угода).</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Укладання договорів, вибір партнерів, визначення зобов'язань, будь-яких інших умов господарських взаємовідносин, що не суперечать законодавству України, є виключною компетенцією суб'єктів інвестиційної діяльності.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Втручання державних органів та посадових осіб у реалізацію договірних відносин між суб'єктами інвестиційної діяльності понад своєї компетенції не допускається.</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При недодержанні договірних зобов'язань суб'єкти інвестиційної діяльності несуть майнову та іншу відповідальність, передбачену законодавством України і укладеними договорами.</w:t>
      </w:r>
    </w:p>
    <w:p w:rsidR="00833795" w:rsidRPr="007E6B6F" w:rsidRDefault="00833795" w:rsidP="00833795">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Сплата штрафів і неустойок за порушення умов договорів, а також відшкодування завданих збитків не звільняють винну сторону від виконання зобов'язань, якщо інше не передбачено законом або договором.</w:t>
      </w:r>
    </w:p>
    <w:p w:rsidR="00833795" w:rsidRPr="00833795" w:rsidRDefault="00833795" w:rsidP="003E6929">
      <w:pPr>
        <w:spacing w:after="0" w:line="360" w:lineRule="auto"/>
        <w:ind w:firstLine="709"/>
        <w:jc w:val="both"/>
        <w:rPr>
          <w:rFonts w:ascii="Times New Roman" w:hAnsi="Times New Roman" w:cs="Times New Roman"/>
          <w:sz w:val="28"/>
          <w:szCs w:val="28"/>
        </w:rPr>
      </w:pPr>
    </w:p>
    <w:p w:rsidR="00551D21" w:rsidRDefault="00833795" w:rsidP="00833795">
      <w:pPr>
        <w:jc w:val="both"/>
        <w:rPr>
          <w:rFonts w:ascii="Times New Roman" w:hAnsi="Times New Roman" w:cs="Times New Roman"/>
          <w:b/>
          <w:sz w:val="28"/>
          <w:szCs w:val="28"/>
          <w:lang w:val="uk-UA"/>
        </w:rPr>
      </w:pPr>
      <w:r>
        <w:rPr>
          <w:rFonts w:ascii="Times New Roman" w:hAnsi="Times New Roman" w:cs="Times New Roman"/>
          <w:b/>
          <w:sz w:val="28"/>
          <w:szCs w:val="28"/>
          <w:lang w:val="uk-UA"/>
        </w:rPr>
        <w:t>2.2. Припинення інвестиційної діяльності</w:t>
      </w:r>
    </w:p>
    <w:p w:rsidR="00833795" w:rsidRDefault="00833795" w:rsidP="00833795">
      <w:pPr>
        <w:jc w:val="both"/>
        <w:rPr>
          <w:rFonts w:ascii="Times New Roman" w:hAnsi="Times New Roman" w:cs="Times New Roman"/>
          <w:b/>
          <w:sz w:val="28"/>
          <w:szCs w:val="28"/>
          <w:lang w:val="uk-UA"/>
        </w:rPr>
      </w:pP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xml:space="preserve">Інвестиційні правовідносини припиняються з настанням певних життєвих обставин (фактів реальної дійсності), що враховуються законодавством та пов'язані з настанням правових наслідків. Такі обставини отримали назву юридичних фактів. </w:t>
      </w:r>
      <w:r w:rsidRPr="00833795">
        <w:rPr>
          <w:rFonts w:ascii="Times New Roman" w:hAnsi="Times New Roman" w:cs="Times New Roman"/>
          <w:sz w:val="28"/>
          <w:szCs w:val="28"/>
          <w:lang w:val="uk-UA"/>
        </w:rPr>
        <w:lastRenderedPageBreak/>
        <w:t>Отже, серед фактів реальної дійсності юридичними фактами є лише ті, з якими норми права пов'язують припинення інвестиційних правовідносин.</w:t>
      </w:r>
    </w:p>
    <w:p w:rsid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Залежно від наслідків, спричинених юридичними фактами, їх поділяють на правоутворюючі, правозмінюючі, правоприпиняючі та правовідновлюючі. У контексті розгляду означеного питання під правоприпиняючими юридичними фактами в юридичній літературі прийнято розуміти факти, з якими норми права пов'язують припинення конкретного права та обов'язку визначених осіб. Наприклад, до правоприпиняючих цивільне законодавство відносить такі юридичні факти, як виконання зобов'язання належним чином (ст. 599 ЦК України) чи смерть фізичної особи (ч. 4 ст. 25, ст. 608 ЦК України) або припинення юридичної</w:t>
      </w:r>
      <w:r>
        <w:rPr>
          <w:rFonts w:ascii="Times New Roman" w:hAnsi="Times New Roman" w:cs="Times New Roman"/>
          <w:sz w:val="28"/>
          <w:szCs w:val="28"/>
          <w:lang w:val="uk-UA"/>
        </w:rPr>
        <w:t xml:space="preserve"> особи.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Говорячи стосовно умов припинення інвестиційної діяльності, необхідно зазначити, що зупинення або припинення інвестиційної діяльності провадиться за рішенням:</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інвесторів, при цьому інвестори відшкодовують збитки учасникам інвестиційної діяльності;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правомочного державного органу.</w:t>
      </w:r>
    </w:p>
    <w:p w:rsidR="00833795" w:rsidRPr="007E6B6F" w:rsidRDefault="00833795" w:rsidP="009B4624">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Рішення державного органу про зупинення або припинення інвестиційної діяльності може бути прийнято за наявності певних причин:</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якщо її продовження може призвести до порушення встановлених законодавством санітарно-гігієнічних, архітектурних, екологічних та інших норм, прав та інтересів громадян, юридичних осіб і держави, що охороняються законом;</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в оголошення в установленому законом порядку інвестора банкрутом внаслідок неплатоспроможності;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стихійного лиха;</w:t>
      </w:r>
    </w:p>
    <w:p w:rsidR="00833795" w:rsidRDefault="00833795" w:rsidP="00833795">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запровадження надзвичайного стану[5, c. 34-36].</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xml:space="preserve">Припинення інвестиційних правовідносин означає ліквідацію правового зв'язку між його учасниками, припинення їх прав та обов'язків. Припинення правосуб'єктності суб'єктів цивільного права також може свідчити про виникнення подібних наслідків, але лише у тому випадку, коли права таких суб'єктів не здатні переходити до інших осіб[2]. Отже, оскільки інвестиційні правовідносини </w:t>
      </w:r>
      <w:r w:rsidRPr="00833795">
        <w:rPr>
          <w:rFonts w:ascii="Times New Roman" w:hAnsi="Times New Roman" w:cs="Times New Roman"/>
          <w:sz w:val="28"/>
          <w:szCs w:val="28"/>
          <w:lang w:val="uk-UA"/>
        </w:rPr>
        <w:lastRenderedPageBreak/>
        <w:t>складаються з трьох обов'язкових елементів (об'єкт, суб'єктний склад та зміст), то зникнення навіть одного з них припиняє існування такого правовідношення у цілому.</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За загальним правилом припинення інвестиційної діяльності здійснюється самим інвестором. Він у будь-який момент може прийняти рішення про припинення діяльності з дотриманням встановлених для відповідного виду організаційно-правової форми підприємницької діяльності правил.</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Законодавством (ст. 21 Закону України "Про інвестиційну діяльність") передбачено, що зупинення або припинення інвестиційної діяльності провадиться за рішенням:</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інвесторів, при чому інвестори відшкодовують збитки учасникам інвестиційної діяльності;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правомочного державного органу.</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Рішення державного органу про зупинення або припинення інвестиційної діяльності може бути прийнято з таких причин:</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якщо її продовження може призвести до порушення встановлених законодавством санітарно-гігієнічних, архітектурних, екологічних та інших норм, прав та інтересів громадян, юридичних осіб і держави, що охороняються законом;</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оголошення в установленому законом порядку інвестора банкрутом внаслідок неплатоспроможності;</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стихійного лиха;</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запровадження надзвичайного стану.</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Аналіз положень зазначеної статті дозволяє констатувати закріплення законодавцем вичерпного переліку причин, на підставі яких орган державної влади може прийняти рішення про зупинення або припинення інвестиційної діяльності. Однак цей крок законодавця є передчасним, оскільки зі зміною відносин у сфері здійснення інвестиційної діяльності можуть скластися обставини, за яких виникне потреба у внесенні відповідних змін до законодавства про призупинення та припинення інвестиційної діяльності, що, у свою чергу, негативно відображається на залученні інвестицій в економіку нашої країни.</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lastRenderedPageBreak/>
        <w:t>Крім того, законодавство дає можливість інвесторам припинити правовідносини з організатором інвестування, якщо інтереси учасників не вдалося узгодити. Так, за ст. 68 Закону України "Про акціонерні товариства" кожний акціонер – власник простих акцій товариства має право вимагати здійснення обов'язкового викупу AT належних йому голосуючих акцій, якщо він зареєструвався для участі у загальних зборах та голосував проти прийняття загальними зборами рішення про:</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1) злиття, приєднання, поділ, перетворення, виділ товариства, зміну його типу з публічного на приватне;</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2) вчинення товариством значного правочину;</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3) зміну розміру статутного капіталу.</w:t>
      </w:r>
    </w:p>
    <w:p w:rsidR="00833795" w:rsidRPr="00833795" w:rsidRDefault="00833795" w:rsidP="00833795">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Тим самим вказаний вище Закон дає право акціонерам вимагати викуп товариством усіх або частини належних їм акцій саме у тих випадках, коли дії організатора інвестування – товариства, входять у суперечність з інтересами інвестора – акціонера, а участь у процедурах узгодження інтересів не дала позитивного для акціонера результату.</w:t>
      </w:r>
    </w:p>
    <w:p w:rsidR="00833795" w:rsidRDefault="00833795">
      <w:pPr>
        <w:rPr>
          <w:rFonts w:ascii="Times New Roman" w:hAnsi="Times New Roman" w:cs="Times New Roman"/>
          <w:sz w:val="28"/>
          <w:szCs w:val="28"/>
        </w:rPr>
      </w:pPr>
      <w:r>
        <w:rPr>
          <w:rFonts w:ascii="Times New Roman" w:hAnsi="Times New Roman" w:cs="Times New Roman"/>
          <w:sz w:val="28"/>
          <w:szCs w:val="28"/>
        </w:rPr>
        <w:br w:type="page"/>
      </w:r>
    </w:p>
    <w:p w:rsidR="00833795" w:rsidRDefault="00833795" w:rsidP="00833795">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ІІІ. ДЕРЖАВНЕ РЕГУЛЮВАННЯ ІНВЕСТИЦІЙНОЇ ДІЯЛЬНОСТІ</w:t>
      </w:r>
    </w:p>
    <w:p w:rsidR="00833795" w:rsidRDefault="00833795" w:rsidP="00833795">
      <w:pPr>
        <w:jc w:val="center"/>
        <w:rPr>
          <w:rFonts w:ascii="Times New Roman" w:hAnsi="Times New Roman" w:cs="Times New Roman"/>
          <w:b/>
          <w:sz w:val="28"/>
          <w:szCs w:val="28"/>
          <w:lang w:val="uk-UA"/>
        </w:rPr>
      </w:pP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Правову основу організації і регулювання інвестиційної діяльності в Україні закладають Закони України "Про інвестиційну діяльність", "Про цінні папери і фондову біржу", "Про іноземні інвестиції", Господарський кодекс України, а також понад 100 інших нормативно-правових актів, що регламентують економічні відносини суб'єктів НЕС у питаннях інвестиційної діяльності.</w:t>
      </w:r>
    </w:p>
    <w:p w:rsidR="00833795" w:rsidRPr="004C233A" w:rsidRDefault="00833795" w:rsidP="004C233A">
      <w:pPr>
        <w:spacing w:after="0" w:line="360" w:lineRule="auto"/>
        <w:ind w:firstLine="709"/>
        <w:jc w:val="both"/>
        <w:rPr>
          <w:rFonts w:ascii="Times New Roman" w:hAnsi="Times New Roman" w:cs="Times New Roman"/>
          <w:b/>
          <w:sz w:val="28"/>
          <w:szCs w:val="28"/>
          <w:lang w:val="uk-UA"/>
        </w:rPr>
      </w:pPr>
      <w:r w:rsidRPr="004C233A">
        <w:rPr>
          <w:rFonts w:ascii="Times New Roman" w:hAnsi="Times New Roman" w:cs="Times New Roman"/>
          <w:b/>
          <w:sz w:val="28"/>
          <w:szCs w:val="28"/>
          <w:lang w:val="uk-UA"/>
        </w:rPr>
        <w:t>Принципи державного регулювання інвестиційного процесу в Україні:</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підвищення ролі і збільшення частки власних (внутрішніх) джерел інвестування національної економіки;</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удосконалення нормативно-правової бази з метою збільшення обсягів залучення інвестицій;</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забезпечення позитивних, інноваційних мікроструктурних зрушень;</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послідовна децентралізація інвестиційного процесу (передача функції забезпечення інвестиціями господарюючим суб'єктам);</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збільшення частки власних коштів суб'єктів господарювання у фінансові інвестиційні проекти;</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виділення бюджетних коштів переважно для реалізації державних пріоритетів, програм, проектів, спрямованих на забезпечення структурних зрушень в економіці у напрямку формування PCE;</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адресність інвестицій (фінансування інвестиційних проектів відповідно до державних цільових програм);</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розміщення централізованих КВ на конкурсній основі;</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надання переваги раніше розпочатому будівництву, технічному переобладнанню та реконструкції діючих підприємств;</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обов'язкова державна експертиза кожної інвестиційної програми і проекту (для визначення їх відповідності цілям і пріоритетам ДЕП та соціально-економічної ефективності);</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lastRenderedPageBreak/>
        <w:t>перехід від бюджетного фінансування до кредитування інвестиційних проектів;</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розширення джерел фінансування інвестиційних проектів (змішане фінансування);</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запровадження системи страхування інвестицій;</w:t>
      </w:r>
    </w:p>
    <w:p w:rsidR="00833795" w:rsidRPr="004C233A" w:rsidRDefault="00833795" w:rsidP="004C233A">
      <w:pPr>
        <w:pStyle w:val="a3"/>
        <w:numPr>
          <w:ilvl w:val="0"/>
          <w:numId w:val="1"/>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здійснення відповідними державними організаціями контролю над цільовим використанням централізованих інвестицій тошо.</w:t>
      </w:r>
    </w:p>
    <w:p w:rsidR="00833795" w:rsidRPr="00EB4E21" w:rsidRDefault="00833795" w:rsidP="004C233A">
      <w:pPr>
        <w:spacing w:after="0" w:line="360" w:lineRule="auto"/>
        <w:ind w:firstLine="709"/>
        <w:jc w:val="both"/>
        <w:rPr>
          <w:rFonts w:ascii="Times New Roman" w:hAnsi="Times New Roman" w:cs="Times New Roman"/>
          <w:b/>
          <w:sz w:val="28"/>
          <w:szCs w:val="28"/>
          <w:lang w:val="uk-UA"/>
        </w:rPr>
      </w:pPr>
      <w:r w:rsidRPr="00EB4E21">
        <w:rPr>
          <w:rFonts w:ascii="Times New Roman" w:hAnsi="Times New Roman" w:cs="Times New Roman"/>
          <w:b/>
          <w:sz w:val="28"/>
          <w:szCs w:val="28"/>
          <w:lang w:val="uk-UA"/>
        </w:rPr>
        <w:t>Державне регулювання інвестиційної діяльності здійснюється шляхом:</w:t>
      </w:r>
    </w:p>
    <w:p w:rsidR="00833795" w:rsidRPr="004C233A" w:rsidRDefault="00833795" w:rsidP="004C233A">
      <w:pPr>
        <w:pStyle w:val="a3"/>
        <w:numPr>
          <w:ilvl w:val="0"/>
          <w:numId w:val="2"/>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прямого управління інвестиціями;</w:t>
      </w:r>
    </w:p>
    <w:p w:rsidR="00833795" w:rsidRPr="004C233A" w:rsidRDefault="00833795" w:rsidP="004C233A">
      <w:pPr>
        <w:pStyle w:val="a3"/>
        <w:numPr>
          <w:ilvl w:val="0"/>
          <w:numId w:val="2"/>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регулювання умов інвестиційної діяльності;</w:t>
      </w:r>
    </w:p>
    <w:p w:rsidR="004C233A" w:rsidRPr="004C233A" w:rsidRDefault="00833795" w:rsidP="004C233A">
      <w:pPr>
        <w:pStyle w:val="a3"/>
        <w:numPr>
          <w:ilvl w:val="0"/>
          <w:numId w:val="2"/>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контролю за законністю здійснення інвестиційної діяльності всіма учасниками інвестиційного процесу та інвесторами. </w:t>
      </w: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Пряме управління інвестиціями з боку держави здійснюється</w:t>
      </w:r>
    </w:p>
    <w:p w:rsidR="00833795" w:rsidRPr="00833795" w:rsidRDefault="00833795" w:rsidP="004C233A">
      <w:pPr>
        <w:spacing w:after="0" w:line="360" w:lineRule="auto"/>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органами центральної та місцевої влади й управління. На макроекономічному рівні - це Міністерство економіки, Міністерство з питань будівництва, архітектури і ЖКГ, Державна комісія з ЦП та фондового ринку, відділ будівельного комплексу та промисловості будівельних матеріалів у складі Мінекономіки, управління з реалізації інвестиційних програм і державного замовлення, яке функціонує у складі Міністерства з питанні, будівництва, архітектури і ЖКГ, та інші органи центральної виконавчої влади.</w:t>
      </w:r>
    </w:p>
    <w:p w:rsidR="00833795" w:rsidRPr="001A2FA0" w:rsidRDefault="00833795" w:rsidP="004C233A">
      <w:pPr>
        <w:spacing w:after="0" w:line="360" w:lineRule="auto"/>
        <w:ind w:firstLine="709"/>
        <w:jc w:val="both"/>
        <w:rPr>
          <w:rFonts w:ascii="Times New Roman" w:hAnsi="Times New Roman" w:cs="Times New Roman"/>
          <w:b/>
          <w:sz w:val="28"/>
          <w:szCs w:val="28"/>
          <w:lang w:val="uk-UA"/>
        </w:rPr>
      </w:pPr>
      <w:r w:rsidRPr="001A2FA0">
        <w:rPr>
          <w:rFonts w:ascii="Times New Roman" w:hAnsi="Times New Roman" w:cs="Times New Roman"/>
          <w:b/>
          <w:sz w:val="28"/>
          <w:szCs w:val="28"/>
          <w:lang w:val="uk-UA"/>
        </w:rPr>
        <w:t>Визначають державне регул</w:t>
      </w:r>
      <w:r w:rsidR="001A2FA0" w:rsidRPr="001A2FA0">
        <w:rPr>
          <w:rFonts w:ascii="Times New Roman" w:hAnsi="Times New Roman" w:cs="Times New Roman"/>
          <w:b/>
          <w:sz w:val="28"/>
          <w:szCs w:val="28"/>
          <w:lang w:val="uk-UA"/>
        </w:rPr>
        <w:t>ювання інвестиційної діяльності:</w:t>
      </w:r>
    </w:p>
    <w:p w:rsidR="00833795" w:rsidRPr="004C233A" w:rsidRDefault="00833795" w:rsidP="004C233A">
      <w:pPr>
        <w:pStyle w:val="a3"/>
        <w:numPr>
          <w:ilvl w:val="0"/>
          <w:numId w:val="3"/>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показники соціально-економічного розвитку країни;</w:t>
      </w:r>
    </w:p>
    <w:p w:rsidR="00833795" w:rsidRPr="004C233A" w:rsidRDefault="00833795" w:rsidP="004C233A">
      <w:pPr>
        <w:pStyle w:val="a3"/>
        <w:numPr>
          <w:ilvl w:val="0"/>
          <w:numId w:val="3"/>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національні та регіональні програми розвитку національного виробництва;</w:t>
      </w:r>
    </w:p>
    <w:p w:rsidR="00833795" w:rsidRPr="004C233A" w:rsidRDefault="00833795" w:rsidP="004C233A">
      <w:pPr>
        <w:pStyle w:val="a3"/>
        <w:numPr>
          <w:ilvl w:val="0"/>
          <w:numId w:val="3"/>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державний та місцеві бюджети, передбачені в них обсяги державного фінансування інвестиційної діяльності.</w:t>
      </w:r>
    </w:p>
    <w:p w:rsidR="00833795" w:rsidRPr="001A2FA0" w:rsidRDefault="00833795" w:rsidP="004C233A">
      <w:pPr>
        <w:spacing w:after="0" w:line="360" w:lineRule="auto"/>
        <w:ind w:firstLine="709"/>
        <w:jc w:val="both"/>
        <w:rPr>
          <w:rFonts w:ascii="Times New Roman" w:hAnsi="Times New Roman" w:cs="Times New Roman"/>
          <w:b/>
          <w:sz w:val="28"/>
          <w:szCs w:val="28"/>
          <w:lang w:val="uk-UA"/>
        </w:rPr>
      </w:pPr>
      <w:r w:rsidRPr="001A2FA0">
        <w:rPr>
          <w:rFonts w:ascii="Times New Roman" w:hAnsi="Times New Roman" w:cs="Times New Roman"/>
          <w:b/>
          <w:sz w:val="28"/>
          <w:szCs w:val="28"/>
          <w:lang w:val="uk-UA"/>
        </w:rPr>
        <w:t>Отже, пряме упр</w:t>
      </w:r>
      <w:r w:rsidR="001A2FA0" w:rsidRPr="001A2FA0">
        <w:rPr>
          <w:rFonts w:ascii="Times New Roman" w:hAnsi="Times New Roman" w:cs="Times New Roman"/>
          <w:b/>
          <w:sz w:val="28"/>
          <w:szCs w:val="28"/>
          <w:lang w:val="uk-UA"/>
        </w:rPr>
        <w:t>авління інвестиціями передбачає:</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прогнозування, планування та програмування розвитку національної економіки та окремих її структурних елементів;</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lastRenderedPageBreak/>
        <w:t>формування бюджету, передбачення у ньому обсягів державного фінансування інвестицій;</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планування централізованих державних коштів;</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розміщення держконтрактів і контроль за їх виконанням;</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визначення умов реалізації інвестиційних проектів та їх експертизу;</w:t>
      </w:r>
    </w:p>
    <w:p w:rsidR="00833795" w:rsidRPr="004C233A" w:rsidRDefault="00833795" w:rsidP="004C233A">
      <w:pPr>
        <w:pStyle w:val="a3"/>
        <w:numPr>
          <w:ilvl w:val="0"/>
          <w:numId w:val="4"/>
        </w:numPr>
        <w:spacing w:after="0" w:line="360" w:lineRule="auto"/>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проведення інвестиційної діяльності (інвестування бюджетних, позабюджетних та інших коштів, передбачених для цих цілей). Обсяги державних інвестицій за рахунок коштів ДБ за поданням уряду затверджує ВР України у ДПЕСР України.</w:t>
      </w: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За рахунок бюджетних асигнувань здійснюється інвестування не тільки ЦКП, а й розвитку соціальної інфраструктури загальнодержавного значення (передбачає формування переліку таких об'єктів). Фінансування розвитку таких об'єктів соціальної інфраструктури здійснюється у формі прямих бюджетних асигнувань і у формі державного кредиту. Розвиток соціальної інфраструктури у містах і селищах міського типу фінансується за рахунок коштів місцевих бюджетів.</w:t>
      </w: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Міністерства і відомства визначають (конкретизують) дані щодо ризиків та обсягів інвестицій за відповідними програмами.</w:t>
      </w: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напрямами та об'єктами і забезпечують цільове використання державних коштів через виконання завдань державних замовлень (державних контрактів). Державне замовлення на виконання робіт у капітальному будівництві є однією з головних форм реалізації державних інвестицій.</w:t>
      </w:r>
    </w:p>
    <w:p w:rsidR="00833795" w:rsidRP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Державні, міждержавні та регіональні інвестиційні проекти та програми, що фінансуються за рахунок бюджетних і позабюджетних коштів, підлягають обов'язковій державній експертизі.</w:t>
      </w:r>
    </w:p>
    <w:p w:rsidR="00833795" w:rsidRDefault="00833795" w:rsidP="004C233A">
      <w:pPr>
        <w:spacing w:after="0" w:line="360" w:lineRule="auto"/>
        <w:ind w:firstLine="709"/>
        <w:jc w:val="both"/>
        <w:rPr>
          <w:rFonts w:ascii="Times New Roman" w:hAnsi="Times New Roman" w:cs="Times New Roman"/>
          <w:sz w:val="28"/>
          <w:szCs w:val="28"/>
          <w:lang w:val="uk-UA"/>
        </w:rPr>
      </w:pPr>
      <w:r w:rsidRPr="00833795">
        <w:rPr>
          <w:rFonts w:ascii="Times New Roman" w:hAnsi="Times New Roman" w:cs="Times New Roman"/>
          <w:sz w:val="28"/>
          <w:szCs w:val="28"/>
          <w:lang w:val="uk-UA"/>
        </w:rPr>
        <w:t xml:space="preserve">Важливим елементом регулювання інвестиційної діяльності є експертиза інвестиційних проектів. Інвестиційний проект - це планування, аналіз та освоєння інвестицій (інвестиційна діяльність). Реалізація інвестиційної політики держави передбачає розробку й аналіз інвестиційних проектів. Обов'язковій державній експертизі підлягають державні, міждержавні й регіональні інвестиційні проекти та програми, які реалізуються за рахунок бюджетних і позабюджетних коштів. </w:t>
      </w:r>
      <w:r w:rsidRPr="00833795">
        <w:rPr>
          <w:rFonts w:ascii="Times New Roman" w:hAnsi="Times New Roman" w:cs="Times New Roman"/>
          <w:sz w:val="28"/>
          <w:szCs w:val="28"/>
          <w:lang w:val="uk-UA"/>
        </w:rPr>
        <w:lastRenderedPageBreak/>
        <w:t>Інвестиції, які фінансуються з інших джерел, підлягають державній експертизі з питань дотримання екологічних, санітарно-гігієнічних вимог, вимог пожежної безпеки, архітектурних вимог, будівельних вимог і правил. Особливі вимоги щодо експертизи висуваються до інвестиційних проектів із залученням іноземних інвестицій, де виникають вимоги щодо отримання митних і податкових пільг.</w:t>
      </w:r>
    </w:p>
    <w:p w:rsidR="004C233A" w:rsidRDefault="004C233A" w:rsidP="004C233A">
      <w:pPr>
        <w:spacing w:after="0" w:line="360" w:lineRule="auto"/>
        <w:ind w:firstLine="709"/>
        <w:jc w:val="both"/>
        <w:rPr>
          <w:rFonts w:ascii="Times New Roman" w:hAnsi="Times New Roman" w:cs="Times New Roman"/>
          <w:sz w:val="28"/>
          <w:szCs w:val="28"/>
          <w:lang w:val="uk-UA"/>
        </w:rPr>
      </w:pPr>
    </w:p>
    <w:p w:rsidR="004C233A" w:rsidRPr="004C233A" w:rsidRDefault="004C233A" w:rsidP="004C233A">
      <w:pPr>
        <w:jc w:val="both"/>
        <w:rPr>
          <w:rFonts w:ascii="Times New Roman" w:hAnsi="Times New Roman" w:cs="Times New Roman"/>
          <w:b/>
          <w:sz w:val="28"/>
          <w:szCs w:val="28"/>
          <w:lang w:val="uk-UA"/>
        </w:rPr>
      </w:pPr>
      <w:r w:rsidRPr="004C233A">
        <w:rPr>
          <w:rFonts w:ascii="Times New Roman" w:hAnsi="Times New Roman" w:cs="Times New Roman"/>
          <w:b/>
          <w:sz w:val="28"/>
          <w:szCs w:val="28"/>
          <w:lang w:val="uk-UA"/>
        </w:rPr>
        <w:t>3.</w:t>
      </w:r>
      <w:r>
        <w:rPr>
          <w:rFonts w:ascii="Times New Roman" w:hAnsi="Times New Roman" w:cs="Times New Roman"/>
          <w:b/>
          <w:sz w:val="28"/>
          <w:szCs w:val="28"/>
          <w:lang w:val="uk-UA"/>
        </w:rPr>
        <w:t xml:space="preserve">1. </w:t>
      </w:r>
      <w:r w:rsidRPr="004C233A">
        <w:rPr>
          <w:rFonts w:ascii="Times New Roman" w:hAnsi="Times New Roman" w:cs="Times New Roman"/>
          <w:b/>
          <w:sz w:val="28"/>
          <w:szCs w:val="28"/>
          <w:lang w:val="uk-UA"/>
        </w:rPr>
        <w:t>Правове регулювання діяльності підприємств з іноземними інвестиціями</w:t>
      </w:r>
    </w:p>
    <w:p w:rsidR="004C233A" w:rsidRDefault="004C233A" w:rsidP="004C233A">
      <w:pPr>
        <w:rPr>
          <w:lang w:val="uk-UA"/>
        </w:rPr>
      </w:pP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Відповідно до Закону України «Про режим іноземного інвестування» підприємство з іноземними інвестиціями — це підприємство (організація) будь-якої організаційно-правової форми, створене відповідно до законодавства України, іноземна інвестиція в статутному фонді якого </w:t>
      </w:r>
      <w:r>
        <w:rPr>
          <w:rFonts w:ascii="Times New Roman" w:hAnsi="Times New Roman" w:cs="Times New Roman"/>
          <w:sz w:val="28"/>
          <w:szCs w:val="28"/>
          <w:lang w:val="uk-UA"/>
        </w:rPr>
        <w:t>становить не менше 10 відсотків.</w:t>
      </w:r>
    </w:p>
    <w:p w:rsidR="004C233A" w:rsidRPr="004C233A" w:rsidRDefault="004C233A" w:rsidP="004C233A">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На території України підприємства з іноземними інвестиціями створюються і діють у формах, передбачених законодавством України. Зокрема, це Закони України «Про підприємства в Україні» та «Про господарські товариства».</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Установчі документи підприємств з іноземними інвестиціями повинні містити відомості, передбачені законодавством України для відповідних організаційно-правових форм підприємств, а також відомості про державну належність їх засновників (учасників).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Загальні засади створення, діяльності та припинення діяльності юридичних осіб в Україні визначаються Законами України «Про підприємництво», «Про підприємства в Україні», та «Про господарські товариства».</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Державна реєстрація підприємств з іноземними інвестиціями здійснюється в загальному порядку державної реєстрації підприємств, передбаченому законодавством України. </w:t>
      </w:r>
      <w:r w:rsidRPr="007E6B6F">
        <w:rPr>
          <w:rFonts w:ascii="Times New Roman" w:hAnsi="Times New Roman" w:cs="Times New Roman"/>
          <w:sz w:val="28"/>
          <w:szCs w:val="28"/>
        </w:rPr>
        <w:t>Питання державної реєстрації суб'єктів господарської діяльності регулюються Законом України «Про підприємства в Україні» та Законом України «Про господарські товариства».</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Майно, що ввозиться в Україну як внесок іноземного інвестора до статутного фонду підприємств з іноземними інвестиціями (крім товарів для реалізації або власного споживання), звільняється від обкладення митом[5, </w:t>
      </w:r>
      <w:r w:rsidRPr="007E6B6F">
        <w:rPr>
          <w:rFonts w:ascii="Times New Roman" w:hAnsi="Times New Roman" w:cs="Times New Roman"/>
          <w:sz w:val="28"/>
          <w:szCs w:val="28"/>
        </w:rPr>
        <w:t>c</w:t>
      </w:r>
      <w:r w:rsidRPr="004C233A">
        <w:rPr>
          <w:rFonts w:ascii="Times New Roman" w:hAnsi="Times New Roman" w:cs="Times New Roman"/>
          <w:sz w:val="28"/>
          <w:szCs w:val="28"/>
          <w:lang w:val="uk-UA"/>
        </w:rPr>
        <w:t>. 107-109].</w:t>
      </w:r>
    </w:p>
    <w:p w:rsidR="004C233A" w:rsidRPr="004C233A" w:rsidRDefault="004C233A" w:rsidP="004C233A">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lastRenderedPageBreak/>
        <w:t>При цьому митні органи здійснюють пропуск такого майна на територію України на підставі виданого підприємством простого векселя на суму мита з відстроченням платежу не більш як на 30 календарних днів з дня оформлення ввізної вантажної митної декларації.</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Вексель погашається і ввізне мито не справляється, якщо у період, на який дається відстрочення платежу, зазначене майно зараховане на баланс підприємства і податковою інспекцією за місцезнаходженням підприємства зроблена відмітка про це на примірнику векселя.</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Порядок видачі, обліку і погашення векселів встановлюється Кабінетом Міністрів України.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Якщо протягом трьох років з часу зарахування іноземної інвестиції на баланс підприємства з іноземними інвестиціями майно, що було ввезене в Україну як внесок іноземного інвестора до статутного фонду зазначеного підприємства, відчужується, у тому числі у зв'язку з припиненням діяльності цього підприємства (крім вивезення іноземної інвестиції за кордон), підприємство з іноземними інвестиціями сплачує ввізне мито, яке обчислюється виходячи з митної вартості цього майна, перерахованої у валюту України за офіційним курсом валюти України, визначеним Національним банком України на день здійснення відчуження майна.</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p>
    <w:p w:rsidR="004C233A" w:rsidRPr="004C233A" w:rsidRDefault="004C233A" w:rsidP="004C233A">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Підприємство з іноземними інвестиціями самостійно визначає умови реалізації продукції (робіт, послуг), включаючи ціну на них, якщо інше не передбачено законодавством України.</w:t>
      </w:r>
    </w:p>
    <w:p w:rsidR="004C233A" w:rsidRPr="009B4624" w:rsidRDefault="004C233A" w:rsidP="004C233A">
      <w:pPr>
        <w:spacing w:after="0" w:line="360" w:lineRule="auto"/>
        <w:ind w:firstLine="709"/>
        <w:jc w:val="both"/>
        <w:rPr>
          <w:rFonts w:ascii="Times New Roman" w:hAnsi="Times New Roman" w:cs="Times New Roman"/>
          <w:sz w:val="28"/>
          <w:szCs w:val="28"/>
          <w:lang w:val="uk-UA"/>
        </w:rPr>
      </w:pPr>
      <w:r w:rsidRPr="009B4624">
        <w:rPr>
          <w:rFonts w:ascii="Times New Roman" w:hAnsi="Times New Roman" w:cs="Times New Roman"/>
          <w:sz w:val="28"/>
          <w:szCs w:val="28"/>
          <w:lang w:val="uk-UA"/>
        </w:rPr>
        <w:t>Вивезення товарів, на які поширюється спеціальний режим експорту, здійснюється відповідно до законодавства України.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Відповідно до ст. 17 Закону України «Про інвестиційну Діяльність» вартість продукції, робіт і послуг у процесі інвестиційної діяльності визначається за вільними цінами і тарифами, в тому числі за підсумками конкурсів (торгів), а у випадках, передбачених законодавчими актами, за державними фіксованими та регульованими цінами і тарифами.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lastRenderedPageBreak/>
        <w:t>Підприємства з іноземними інвестиціями сплачують податки відповідно до законодавства України.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Охорона та здійснення прав інтелектуальної власності підприємств з іноземними інвестиціями забезпечуються відповідно до законодавства України. Підприємства з іноземними інвестиціями самостійно приймають рішення про патентування (реєстрацію) за кордоном винаходів, промислових зразків, товарних знаків та інших об'єктів інтелектуальної власності, які їм належать, відповідно до законодавства України.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Представництва іноземних суб'єктів господарської діяльності в Україні реєструються відповідно до Інструкції про порядок реєстрації представництв іноземних суб'єктів господарської діяльності в Україні, затвердженої Наказом Міністерства зовнішніх економічних зв'яз</w:t>
      </w:r>
      <w:r w:rsidR="00ED2BF2">
        <w:rPr>
          <w:rFonts w:ascii="Times New Roman" w:hAnsi="Times New Roman" w:cs="Times New Roman"/>
          <w:sz w:val="28"/>
          <w:szCs w:val="28"/>
          <w:lang w:val="uk-UA"/>
        </w:rPr>
        <w:t xml:space="preserve">ків і торгівлі від </w:t>
      </w:r>
      <w:r w:rsidR="00BE760E">
        <w:rPr>
          <w:rFonts w:ascii="Times New Roman" w:hAnsi="Times New Roman" w:cs="Times New Roman"/>
          <w:sz w:val="28"/>
          <w:szCs w:val="28"/>
          <w:lang w:val="uk-UA"/>
        </w:rPr>
        <w:t>15 червня 2007</w:t>
      </w:r>
      <w:r w:rsidRPr="004C233A">
        <w:rPr>
          <w:rFonts w:ascii="Times New Roman" w:hAnsi="Times New Roman" w:cs="Times New Roman"/>
          <w:sz w:val="28"/>
          <w:szCs w:val="28"/>
          <w:lang w:val="uk-UA"/>
        </w:rPr>
        <w:t xml:space="preserve"> р. № 30.</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Умови участі іноземних фізичних та юридичних осіб у створенні громадських та благодійних організацій визначаються Законами України «Про об'єднання громадян» та «Про благодійництво та благодійні організації».</w:t>
      </w:r>
    </w:p>
    <w:p w:rsidR="004C233A" w:rsidRPr="009B4624" w:rsidRDefault="004C233A" w:rsidP="004C233A">
      <w:pPr>
        <w:spacing w:after="0" w:line="360" w:lineRule="auto"/>
        <w:ind w:firstLine="709"/>
        <w:jc w:val="both"/>
        <w:rPr>
          <w:rFonts w:ascii="Times New Roman" w:hAnsi="Times New Roman" w:cs="Times New Roman"/>
          <w:sz w:val="28"/>
          <w:szCs w:val="28"/>
          <w:lang w:val="uk-UA"/>
        </w:rPr>
      </w:pPr>
      <w:r w:rsidRPr="009B4624">
        <w:rPr>
          <w:rFonts w:ascii="Times New Roman" w:hAnsi="Times New Roman" w:cs="Times New Roman"/>
          <w:sz w:val="28"/>
          <w:szCs w:val="28"/>
          <w:lang w:val="uk-UA"/>
        </w:rPr>
        <w:t>Незареєстровані іноземні інвестиції не дають права на одержання пільг та гарантій, передбачених законодавством України для іноземних інвесторів.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Відмова в державній реєстрації іноземних інвестицій можлива лише у разі порушення встановленого порядку реєстрації. Вона повинна бути оформлена письмово із зазначенням мотивів відмови і може бути оскаржена в судовому порядку. Така відмова з мотивів її недоцільності не допускається.</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Підприємство з іноземними інвестиціями може здійснювати будь-які види діяльності, що відповідають меті, визначеній у статуті підприємства, з урахуванням обмежень, передбачених законодавчими актами України.</w:t>
      </w:r>
    </w:p>
    <w:p w:rsid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xml:space="preserve">У Законі України «Про страхування» зазначається, що загальна частка іноземних юридичних осіб та іноземних громадян у статутному фонді страховика (юридичної особи, що одержали у встановленому порядку ліцензію на здійснення страхової діяльності) не може перевищувати 49 відсотків (ст. 2), крім випадку, коли у разі реорганізації страховика за рішенням Комітету у справах нагляду за страховою діяльністю передбачається залучення до числа учасників страховика </w:t>
      </w:r>
      <w:r w:rsidRPr="007E6B6F">
        <w:rPr>
          <w:rFonts w:ascii="Times New Roman" w:hAnsi="Times New Roman" w:cs="Times New Roman"/>
          <w:sz w:val="28"/>
          <w:szCs w:val="28"/>
        </w:rPr>
        <w:lastRenderedPageBreak/>
        <w:t>іноземних страховиків, за умови проведення ними всіх розрахунків за зобов'язаннями та боргами страховика, термін сплати яких уже наступив. При цьому частка іноземних учасників у статутному фонді може бути встановлена на рівні не більше 50 відсотків загального розміру статутного фонду, крім страховиків, які отримали ліцензію на право страхування життя, для яких частка іноземних учасників не може перевищувати 49 відсотків загального розміру статутного фонду (ст. 43)[7, c. 112-115].</w:t>
      </w:r>
    </w:p>
    <w:p w:rsidR="004C233A" w:rsidRDefault="004C233A" w:rsidP="004C233A">
      <w:pPr>
        <w:spacing w:after="0" w:line="360" w:lineRule="auto"/>
        <w:ind w:firstLine="709"/>
        <w:jc w:val="both"/>
        <w:rPr>
          <w:rFonts w:ascii="Times New Roman" w:hAnsi="Times New Roman" w:cs="Times New Roman"/>
          <w:sz w:val="28"/>
          <w:szCs w:val="28"/>
          <w:lang w:val="uk-UA"/>
        </w:rPr>
      </w:pPr>
    </w:p>
    <w:p w:rsidR="004C233A" w:rsidRPr="004C233A" w:rsidRDefault="004C233A" w:rsidP="004C233A">
      <w:pPr>
        <w:jc w:val="both"/>
        <w:rPr>
          <w:rFonts w:ascii="Times New Roman" w:hAnsi="Times New Roman" w:cs="Times New Roman"/>
          <w:b/>
          <w:sz w:val="28"/>
          <w:szCs w:val="28"/>
          <w:lang w:val="uk-UA"/>
        </w:rPr>
      </w:pPr>
      <w:r w:rsidRPr="004C233A">
        <w:rPr>
          <w:rFonts w:ascii="Times New Roman" w:hAnsi="Times New Roman" w:cs="Times New Roman"/>
          <w:b/>
          <w:sz w:val="28"/>
          <w:szCs w:val="28"/>
          <w:lang w:val="uk-UA"/>
        </w:rPr>
        <w:t>3.</w:t>
      </w:r>
      <w:r>
        <w:rPr>
          <w:rFonts w:ascii="Times New Roman" w:hAnsi="Times New Roman" w:cs="Times New Roman"/>
          <w:b/>
          <w:sz w:val="28"/>
          <w:szCs w:val="28"/>
          <w:lang w:val="uk-UA"/>
        </w:rPr>
        <w:t xml:space="preserve">2. </w:t>
      </w:r>
      <w:r w:rsidRPr="004C233A">
        <w:rPr>
          <w:rFonts w:ascii="Times New Roman" w:hAnsi="Times New Roman" w:cs="Times New Roman"/>
          <w:b/>
          <w:sz w:val="28"/>
          <w:szCs w:val="28"/>
          <w:lang w:val="uk-UA"/>
        </w:rPr>
        <w:t>Шляхи активізації інвестиційної діяльності в Україні</w:t>
      </w:r>
    </w:p>
    <w:p w:rsidR="004C233A" w:rsidRDefault="004C233A" w:rsidP="004C233A">
      <w:pPr>
        <w:rPr>
          <w:lang w:val="uk-UA"/>
        </w:rPr>
      </w:pPr>
    </w:p>
    <w:p w:rsidR="004C233A" w:rsidRPr="004C233A" w:rsidRDefault="004C233A" w:rsidP="004C233A">
      <w:pPr>
        <w:spacing w:after="0" w:line="360" w:lineRule="auto"/>
        <w:ind w:firstLine="709"/>
        <w:jc w:val="both"/>
        <w:rPr>
          <w:rFonts w:ascii="Times New Roman" w:hAnsi="Times New Roman" w:cs="Times New Roman"/>
          <w:sz w:val="28"/>
          <w:szCs w:val="28"/>
        </w:rPr>
      </w:pPr>
      <w:r w:rsidRPr="004C233A">
        <w:rPr>
          <w:rFonts w:ascii="Times New Roman" w:hAnsi="Times New Roman" w:cs="Times New Roman"/>
          <w:sz w:val="28"/>
          <w:szCs w:val="28"/>
          <w:lang w:val="uk-UA"/>
        </w:rPr>
        <w:t xml:space="preserve">Досвід розвинутих країн засвідчує, що держава фінансує більшу частину фундаментальних (безприбуткових) наукових досліджень і науково-технічних розробок. </w:t>
      </w:r>
      <w:r w:rsidRPr="007E6B6F">
        <w:rPr>
          <w:rFonts w:ascii="Times New Roman" w:hAnsi="Times New Roman" w:cs="Times New Roman"/>
          <w:sz w:val="28"/>
          <w:szCs w:val="28"/>
        </w:rPr>
        <w:t>Вона також вкладає значні кошти у фінансування венчурних (ризикових) підприємств. Особливе місце в системі державного інвестування посідають об’єкти виробничої інфраструктури (транспорт і транспортне господарство, лінії електропередач, засоби передавання та опрацювання інформації тощо). Крім цього значні державні вкладення роблять у соціальну сферу (будівництво об’єктів охорони здоров’я, освіти, культури та інше). Після визначення джерел фінансування вибирають інструменти залучення капіталу і визначають тип фінансування.</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У західних країнах, крім традиційних способів залучення капіталу (акціонування, боргове фінансування, кредитування, оренда тощо), з’явились нові, так як франчайзинг, лізинг, форфейтинг, венчурне фінансування, селенг та інше. Вибір найсприятливішого способу забезпечує інвестору економію інвестиційних ресурсів та запобігає втратам на усіх стадіях життєвого циклу інвестицій.</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У перехідний період в основі інвестиційної політики держави повинне бути гнучке поєднання адміністративних та економічних методів регулювання.</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xml:space="preserve">Зниження податкового тиску на підприємства може створити умови для формування у них власних фінансових джерел інвестицій – амортизаційних фондів і реінвестованої частини прибутку. Крім того, використання доходів від продажу акцій підприємств дасть змогу припинити спад виробництва і перейти від стагнації </w:t>
      </w:r>
      <w:r w:rsidRPr="007E6B6F">
        <w:rPr>
          <w:rFonts w:ascii="Times New Roman" w:hAnsi="Times New Roman" w:cs="Times New Roman"/>
          <w:sz w:val="28"/>
          <w:szCs w:val="28"/>
        </w:rPr>
        <w:lastRenderedPageBreak/>
        <w:t>до економічного зростання. Однак таких ресурсів недостатньо для того, щоб зробити глибоку структурну перебудову економіки і забезпечити стабільне економічне зростання .Тому Україні потрібно залучати іноземні інвестиції, зокрема таких інвесторів, як ООН, Європейський Союз, група Всесвітнього банку, Європейський банк реконструкції та розвитку (ЕБРР), Міжнародний валютний фонд (МВФ) та ін. Кожна з цих організацій ставить перед потенційними інвесторами певні вимоги до оформлення передінвестиційної документації з зазначенням пріоритетних напрямів.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Приоритетними напрямами інвестиційної активності Всесвітнього банку є проекти в галузі сільського господарства, енергетики, промисловості, охорони здоров’я, розвитку міського господарства, водопостачання, зв’язку.</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Міжнародний банк реконструкції та розвитку надає позики тільки на виробничі цілі після ретельного аналізу можливостей їх погашення боржником та, як звичайно, під державні гарантії[2, c. 86-87].</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На особливу увагу заслуговує Європейський банк реконструкції та розвитку, що є міжнародним інститутом з капіталом 10 млрд. у.о. Членами Банку є 40 країн. У його роботі беруть участь Європейський інвестиційний банк, представники яких входять до Ради Директорів.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Приоритетними напрямками діяльності Банку є: Пайові капіталовкладення, надання консультацій, позик для реалізації проектів, пов’язаних з розвитком демократичних інститутів та ринково-орієнтованих економік, сприяння розвитку приватного підприємництва у країнах Центральної та Східної Європи. </w:t>
      </w:r>
      <w:r w:rsidRPr="007E6B6F">
        <w:rPr>
          <w:rFonts w:ascii="Times New Roman" w:hAnsi="Times New Roman" w:cs="Times New Roman"/>
          <w:sz w:val="28"/>
          <w:szCs w:val="28"/>
        </w:rPr>
        <w:t>Більше половини коштів, які надає Банк цим країнам, адресовані підприємствам приватного сектора та на реалізацію програм приватизації державних підприємств.</w:t>
      </w:r>
    </w:p>
    <w:p w:rsidR="004C233A" w:rsidRPr="004C233A" w:rsidRDefault="004C233A" w:rsidP="004C233A">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Надаючи позики комерційним підприємствам, Банк не вимагає урядових гарантій, однак обов’язковим є повне повернення позичених коштів. Причому сума платежу містить у собі виплати не пов’язані з ризиком банку у разі надання позики.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В Україні ЄБРР фінансує проекти реконструкції аеропорту “Бориспіль”, створення єдиного плодоовочевого ринку в Києві, а також виділяє кошти на підтримку малих та середніх приватних підприємств.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lastRenderedPageBreak/>
        <w:t>Пожвавлення процесу залучення іноземних інвестицій доручено безпосередньо Кабінету Міністрів України, Національному агентству реконструкції та економічної інтеграції.</w:t>
      </w:r>
    </w:p>
    <w:p w:rsidR="004C233A" w:rsidRPr="004C233A" w:rsidRDefault="004C233A" w:rsidP="004C233A">
      <w:pPr>
        <w:spacing w:after="0" w:line="360" w:lineRule="auto"/>
        <w:ind w:firstLine="709"/>
        <w:jc w:val="both"/>
        <w:rPr>
          <w:rFonts w:ascii="Times New Roman" w:hAnsi="Times New Roman" w:cs="Times New Roman"/>
          <w:sz w:val="28"/>
          <w:szCs w:val="28"/>
        </w:rPr>
      </w:pPr>
      <w:r w:rsidRPr="007E6B6F">
        <w:rPr>
          <w:rFonts w:ascii="Times New Roman" w:hAnsi="Times New Roman" w:cs="Times New Roman"/>
          <w:sz w:val="28"/>
          <w:szCs w:val="28"/>
        </w:rPr>
        <w:t>Ефективність співробітництва з іноземними інвесторами значно залежить від вдалого вибору його форм. Проте для України важливішим є питання ефективності використання цих інвестицій. Адже, як засвідчив досвід останніх років, іноземні інвестиції скеровують, в першу чергу, на ліквідацію державної заборгованості минулих років, а не для безпосереднього інвестування в економіку країни.</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Більшість вітчизняних підприємств функціонує завдяки довготерміновим кредитам Державного інвестиційного банку.</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Як бачимо, залучення масштабних зовнішніх інвестиційних ресурсів та формування ефективної СПК в Україні передбачає необхідну істотну трансформацію економічних, політичних та соціальних чинників інвестиційного клімату нашої держави в напрямі їх лібералізації. </w:t>
      </w:r>
      <w:r w:rsidRPr="00167247">
        <w:rPr>
          <w:rFonts w:ascii="Times New Roman" w:hAnsi="Times New Roman" w:cs="Times New Roman"/>
          <w:sz w:val="28"/>
          <w:szCs w:val="28"/>
          <w:lang w:val="uk-UA"/>
        </w:rPr>
        <w:t xml:space="preserve">У такому зв’язку викликають серйозні нарікання з боку як науковців, так і безпосередніх іноземних інвесторів, непослідовність і, відповідно, непередбачуваність правових начал іноземного інвестування. </w:t>
      </w:r>
      <w:r w:rsidRPr="007E6B6F">
        <w:rPr>
          <w:rFonts w:ascii="Times New Roman" w:hAnsi="Times New Roman" w:cs="Times New Roman"/>
          <w:sz w:val="28"/>
          <w:szCs w:val="28"/>
        </w:rPr>
        <w:t>За роки незалежності в Україні 6 разів змінювалися умови інвестиційної діяльності для нерезидентів.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Як бачимо, тут слід підкреслити невідпрацьованість та не відлагодженість правової сфери. Часто новий закон скасовує або зводить на внівець попередній; законодавчі акти, що продуктуються різними урядовими структурами, частково дублюються; існує різновекторність дій ключових гілок влади. Відбуваються перманентна зміна законодавства та внесення корективів до нього, які призводять до дестабілізації в економіці та фінансах і зумовлюють збитки підприємств. Загалом має місце маніпулювання правовим полем, якого не визнає цивілізований ринок.</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7E6B6F">
        <w:rPr>
          <w:rFonts w:ascii="Times New Roman" w:hAnsi="Times New Roman" w:cs="Times New Roman"/>
          <w:sz w:val="28"/>
          <w:szCs w:val="28"/>
        </w:rPr>
        <w:t xml:space="preserve">Украйні для створення оточення, яке б сприяло прямим іноземним інвестиціям, перш за все бракує зорієнтованої на ринок законодавчої бази. Ефективна юридична система, що ґрунтується на фундаментальних принципах приватної власності та ринкової економіки, надає могутнього стимулу для капіталовкладень і, навпаки, неефективне правове оточення відвертає інвесторів. </w:t>
      </w:r>
      <w:r w:rsidRPr="007E6B6F">
        <w:rPr>
          <w:rFonts w:ascii="Times New Roman" w:hAnsi="Times New Roman" w:cs="Times New Roman"/>
          <w:sz w:val="28"/>
          <w:szCs w:val="28"/>
        </w:rPr>
        <w:lastRenderedPageBreak/>
        <w:t>Привабливе правове оточення повинно і відповідати трьом умовам. По-перше, приватні інвестори, як іноземні, так і внутрішні, мають бути впевнені, що їх інвестиції надійно захищені добре розвинутою системою законів. По-друге, інвестори повинні бути переконані, що закони впроваджуються в життя: найбільш досконале законодавство не має ніякої цінності, якщо не втілюється в практиці. З цього витікає, що іноземні інвестори зацікавлені також в реалізації законодавства – дієздатності судової системи та юридичних процедур. По-третє, інвестори потребують стабільності та передбаченості системи юриспруденції. Постійні зміни в законодавстві серйозно підривають довіру інвесторів.</w:t>
      </w:r>
    </w:p>
    <w:p w:rsidR="004C233A" w:rsidRDefault="004C233A" w:rsidP="004C233A">
      <w:pPr>
        <w:spacing w:after="0" w:line="360" w:lineRule="auto"/>
        <w:ind w:firstLine="709"/>
        <w:jc w:val="both"/>
        <w:rPr>
          <w:rFonts w:ascii="Times New Roman" w:hAnsi="Times New Roman" w:cs="Times New Roman"/>
          <w:sz w:val="28"/>
          <w:szCs w:val="28"/>
        </w:rPr>
      </w:pPr>
      <w:r w:rsidRPr="004C233A">
        <w:rPr>
          <w:rFonts w:ascii="Times New Roman" w:hAnsi="Times New Roman" w:cs="Times New Roman"/>
          <w:sz w:val="28"/>
          <w:szCs w:val="28"/>
          <w:lang w:val="uk-UA"/>
        </w:rPr>
        <w:t xml:space="preserve">Залишається невирішеною проблема забезпечення зарубіжних інвесторів інформацією про чинне законодавство, стосовно іноземних інвестицій. тексти законів та інструкцій недосяжні для ознайомлення. </w:t>
      </w:r>
      <w:r w:rsidRPr="007E6B6F">
        <w:rPr>
          <w:rFonts w:ascii="Times New Roman" w:hAnsi="Times New Roman" w:cs="Times New Roman"/>
          <w:sz w:val="28"/>
          <w:szCs w:val="28"/>
        </w:rPr>
        <w:t>Практично нема єдиного підходу до статусу та відміни попередніх законів, тому важко визначити, які закони зберігають чинність, а які були анульовані. Щоб дати зарубіжним інвесторам уявлення про правовий режим в Україні стосовно іноземного капіталу, потрібно організувати регулярний випуск бюлетеня, що містить відповідну інформацію кількома мовами</w:t>
      </w:r>
      <w:r w:rsidR="00187805">
        <w:rPr>
          <w:rFonts w:ascii="Times New Roman" w:hAnsi="Times New Roman" w:cs="Times New Roman"/>
          <w:sz w:val="28"/>
          <w:szCs w:val="28"/>
          <w:lang w:val="uk-UA"/>
        </w:rPr>
        <w:t xml:space="preserve"> </w:t>
      </w:r>
      <w:r w:rsidRPr="007E6B6F">
        <w:rPr>
          <w:rFonts w:ascii="Times New Roman" w:hAnsi="Times New Roman" w:cs="Times New Roman"/>
          <w:sz w:val="28"/>
          <w:szCs w:val="28"/>
        </w:rPr>
        <w:t>[</w:t>
      </w:r>
      <w:r w:rsidR="00187805">
        <w:rPr>
          <w:rFonts w:ascii="Times New Roman" w:hAnsi="Times New Roman" w:cs="Times New Roman"/>
          <w:sz w:val="28"/>
          <w:szCs w:val="28"/>
          <w:lang w:val="uk-UA"/>
        </w:rPr>
        <w:t xml:space="preserve"> </w:t>
      </w:r>
      <w:r w:rsidRPr="007E6B6F">
        <w:rPr>
          <w:rFonts w:ascii="Times New Roman" w:hAnsi="Times New Roman" w:cs="Times New Roman"/>
          <w:sz w:val="28"/>
          <w:szCs w:val="28"/>
        </w:rPr>
        <w:t>3, c. 134-135</w:t>
      </w:r>
      <w:r w:rsidR="00187805">
        <w:rPr>
          <w:rFonts w:ascii="Times New Roman" w:hAnsi="Times New Roman" w:cs="Times New Roman"/>
          <w:sz w:val="28"/>
          <w:szCs w:val="28"/>
          <w:lang w:val="uk-UA"/>
        </w:rPr>
        <w:t xml:space="preserve"> </w:t>
      </w:r>
      <w:r w:rsidRPr="007E6B6F">
        <w:rPr>
          <w:rFonts w:ascii="Times New Roman" w:hAnsi="Times New Roman" w:cs="Times New Roman"/>
          <w:sz w:val="28"/>
          <w:szCs w:val="28"/>
        </w:rPr>
        <w:t>].</w:t>
      </w:r>
    </w:p>
    <w:p w:rsidR="004C233A" w:rsidRDefault="004C233A">
      <w:pPr>
        <w:rPr>
          <w:rFonts w:ascii="Times New Roman" w:hAnsi="Times New Roman" w:cs="Times New Roman"/>
          <w:sz w:val="28"/>
          <w:szCs w:val="28"/>
        </w:rPr>
      </w:pPr>
      <w:r>
        <w:rPr>
          <w:rFonts w:ascii="Times New Roman" w:hAnsi="Times New Roman" w:cs="Times New Roman"/>
          <w:sz w:val="28"/>
          <w:szCs w:val="28"/>
        </w:rPr>
        <w:br w:type="page"/>
      </w:r>
    </w:p>
    <w:p w:rsidR="004C233A" w:rsidRDefault="004C233A" w:rsidP="004C233A">
      <w:pPr>
        <w:spacing w:after="0" w:line="360" w:lineRule="auto"/>
        <w:ind w:firstLine="709"/>
        <w:jc w:val="center"/>
        <w:rPr>
          <w:rFonts w:ascii="Times New Roman" w:hAnsi="Times New Roman" w:cs="Times New Roman"/>
          <w:b/>
          <w:sz w:val="28"/>
          <w:szCs w:val="28"/>
          <w:lang w:val="uk-UA"/>
        </w:rPr>
      </w:pPr>
      <w:r w:rsidRPr="004C233A">
        <w:rPr>
          <w:rFonts w:ascii="Times New Roman" w:hAnsi="Times New Roman" w:cs="Times New Roman"/>
          <w:b/>
          <w:sz w:val="28"/>
          <w:szCs w:val="28"/>
        </w:rPr>
        <w:lastRenderedPageBreak/>
        <w:t>ВИСНОВКИ</w:t>
      </w:r>
    </w:p>
    <w:p w:rsidR="004C233A" w:rsidRDefault="004C233A" w:rsidP="004C233A">
      <w:pPr>
        <w:spacing w:after="0" w:line="360" w:lineRule="auto"/>
        <w:ind w:firstLine="709"/>
        <w:jc w:val="center"/>
        <w:rPr>
          <w:rFonts w:ascii="Times New Roman" w:hAnsi="Times New Roman" w:cs="Times New Roman"/>
          <w:b/>
          <w:sz w:val="28"/>
          <w:szCs w:val="28"/>
          <w:lang w:val="uk-UA"/>
        </w:rPr>
      </w:pP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Таким чином, інвестиціями вважаються ті економічні ресурси, які направлені на збільшення реального капіталу суспільства, тобто на розширення чи модернізацію виробничого апарату. </w:t>
      </w:r>
      <w:r w:rsidRPr="007E6B6F">
        <w:rPr>
          <w:rFonts w:ascii="Times New Roman" w:hAnsi="Times New Roman" w:cs="Times New Roman"/>
          <w:sz w:val="28"/>
          <w:szCs w:val="28"/>
        </w:rPr>
        <w:t>Це може бути пов’язано з придбанням нових машин, будинків, транспортних засобів, а також з будівництвом доріг, мостів та інших інженерних споруд. Сюди також треба включити витрати на освіту, наукові дослідження та підготовку кадрів. Ці витрати представляють собою інвестиції в “людський капітал”, які на сучасному розвитку економіки набувають все більшого і більшого значення, тому що на сам кінець результатом людської діяльності виступають і будинки, і споруди, і машини, і устаткування, і саме головне, основний фактор сучасного економічного розвитку – інтелектуальний продукт, який визначає економічне положення країни в світовій ієрархії держав.</w:t>
      </w: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Залучення іноземних інвестицій є важливим елементом подальшого розвитку зовнішньоекономічних зв'язків, оскільки загальний інвестиційний клімат у країні, умови проведення зовнішньоекономічної діяльності, що визначаються багатьма факторами, в тому числі і правовими, характеризують її як привабливу чи ні для іноземних інвесторів. Слід зазначити, що обсяг іноземних інвестицій є одним із показників ступеню інтеграції країни у світове господарство.</w:t>
      </w:r>
    </w:p>
    <w:p w:rsidR="004C233A" w:rsidRPr="00167247" w:rsidRDefault="004C233A" w:rsidP="004C233A">
      <w:pPr>
        <w:spacing w:after="0" w:line="360" w:lineRule="auto"/>
        <w:ind w:firstLine="709"/>
        <w:jc w:val="both"/>
        <w:rPr>
          <w:rFonts w:ascii="Times New Roman" w:hAnsi="Times New Roman" w:cs="Times New Roman"/>
          <w:sz w:val="28"/>
          <w:szCs w:val="28"/>
          <w:lang w:val="uk-UA"/>
        </w:rPr>
      </w:pPr>
      <w:r w:rsidRPr="004C233A">
        <w:rPr>
          <w:rFonts w:ascii="Times New Roman" w:hAnsi="Times New Roman" w:cs="Times New Roman"/>
          <w:sz w:val="28"/>
          <w:szCs w:val="28"/>
          <w:lang w:val="uk-UA"/>
        </w:rPr>
        <w:t xml:space="preserve">Інвестиційне співробітництво — вид міжнародного економічного співробітництва, метою якого є раціональний розподіл ресурсів, досягнення державами більш високих результатів економічного розвитку за рахунок використання переваг участі у міжнародному розподілі праці, оновлення технологічної структури суспільного виробництва. </w:t>
      </w:r>
      <w:r w:rsidRPr="00167247">
        <w:rPr>
          <w:rFonts w:ascii="Times New Roman" w:hAnsi="Times New Roman" w:cs="Times New Roman"/>
          <w:sz w:val="28"/>
          <w:szCs w:val="28"/>
          <w:lang w:val="uk-UA"/>
        </w:rPr>
        <w:t>Прямі іноземні інвестиції являють собою один із найбільш ефективних засобів інтеграції національної економіки у світове господарство, причому, що особливо важливо, інтеграції саме виробничого характеру, а не такого, що йде лише через організацію зв'язків у сфері обігу.</w:t>
      </w:r>
    </w:p>
    <w:p w:rsidR="004C233A" w:rsidRPr="00167247" w:rsidRDefault="004C233A" w:rsidP="004C233A">
      <w:pPr>
        <w:spacing w:after="0" w:line="360" w:lineRule="auto"/>
        <w:ind w:firstLine="709"/>
        <w:jc w:val="both"/>
        <w:rPr>
          <w:rFonts w:ascii="Times New Roman" w:hAnsi="Times New Roman" w:cs="Times New Roman"/>
          <w:b/>
          <w:sz w:val="28"/>
          <w:szCs w:val="28"/>
          <w:lang w:val="uk-UA"/>
        </w:rPr>
      </w:pPr>
    </w:p>
    <w:p w:rsidR="004C233A" w:rsidRPr="00167247" w:rsidRDefault="004C233A" w:rsidP="004C233A">
      <w:pPr>
        <w:spacing w:after="0" w:line="360" w:lineRule="auto"/>
        <w:ind w:firstLine="709"/>
        <w:jc w:val="both"/>
        <w:rPr>
          <w:rFonts w:ascii="Times New Roman" w:hAnsi="Times New Roman" w:cs="Times New Roman"/>
          <w:sz w:val="28"/>
          <w:szCs w:val="28"/>
          <w:lang w:val="uk-UA"/>
        </w:rPr>
      </w:pPr>
    </w:p>
    <w:p w:rsidR="00BA71B1" w:rsidRDefault="00BA71B1" w:rsidP="00BA71B1">
      <w:pPr>
        <w:jc w:val="center"/>
        <w:rPr>
          <w:rFonts w:ascii="Times New Roman" w:hAnsi="Times New Roman" w:cs="Times New Roman"/>
          <w:b/>
          <w:sz w:val="28"/>
          <w:lang w:val="uk-UA"/>
        </w:rPr>
      </w:pPr>
      <w:r w:rsidRPr="00BA71B1">
        <w:rPr>
          <w:rFonts w:ascii="Times New Roman" w:hAnsi="Times New Roman" w:cs="Times New Roman"/>
          <w:b/>
          <w:sz w:val="28"/>
        </w:rPr>
        <w:lastRenderedPageBreak/>
        <w:t>СПИСОК ВИКОРИСТАНОЇ ЛІТЕРАТУРИ</w:t>
      </w:r>
    </w:p>
    <w:p w:rsidR="00BA71B1" w:rsidRPr="00BA71B1" w:rsidRDefault="00BA71B1" w:rsidP="00BA71B1">
      <w:pPr>
        <w:jc w:val="center"/>
        <w:rPr>
          <w:rFonts w:ascii="Times New Roman" w:hAnsi="Times New Roman" w:cs="Times New Roman"/>
          <w:b/>
          <w:sz w:val="28"/>
          <w:lang w:val="uk-UA"/>
        </w:rPr>
      </w:pPr>
    </w:p>
    <w:p w:rsidR="00BA71B1" w:rsidRPr="001C4EED" w:rsidRDefault="00BA71B1" w:rsidP="00BA71B1">
      <w:pPr>
        <w:pStyle w:val="a3"/>
        <w:numPr>
          <w:ilvl w:val="0"/>
          <w:numId w:val="5"/>
        </w:numPr>
        <w:spacing w:after="0" w:line="360" w:lineRule="auto"/>
        <w:ind w:left="0" w:firstLine="0"/>
        <w:rPr>
          <w:rFonts w:ascii="Times New Roman" w:hAnsi="Times New Roman" w:cs="Times New Roman"/>
          <w:b/>
          <w:sz w:val="28"/>
          <w:lang w:val="uk-UA"/>
        </w:rPr>
      </w:pPr>
      <w:r w:rsidRPr="005A4346">
        <w:rPr>
          <w:rFonts w:ascii="Times New Roman" w:hAnsi="Times New Roman" w:cs="Times New Roman"/>
          <w:sz w:val="28"/>
          <w:lang w:val="uk-UA"/>
        </w:rPr>
        <w:t>Закон України “ Про інвестиційну діяльність”</w:t>
      </w:r>
      <w:r w:rsidR="005A4346" w:rsidRPr="005A4346">
        <w:rPr>
          <w:rFonts w:ascii="Times New Roman" w:hAnsi="Times New Roman" w:cs="Times New Roman"/>
          <w:sz w:val="28"/>
          <w:lang w:val="uk-UA"/>
        </w:rPr>
        <w:t xml:space="preserve"> </w:t>
      </w:r>
      <w:r w:rsidR="001C4EED">
        <w:rPr>
          <w:rFonts w:ascii="Times New Roman" w:hAnsi="Times New Roman" w:cs="Times New Roman"/>
          <w:sz w:val="28"/>
          <w:lang w:val="uk-UA"/>
        </w:rPr>
        <w:t xml:space="preserve">від 18.09.1991//Документ </w:t>
      </w:r>
      <w:r w:rsidR="001C4EED" w:rsidRPr="001C4EED">
        <w:rPr>
          <w:rStyle w:val="a8"/>
          <w:rFonts w:ascii="Times New Roman" w:hAnsi="Times New Roman" w:cs="Times New Roman"/>
          <w:b w:val="0"/>
          <w:color w:val="000000"/>
          <w:sz w:val="28"/>
          <w:szCs w:val="28"/>
          <w:shd w:val="clear" w:color="auto" w:fill="F5F5F5"/>
        </w:rPr>
        <w:t>1560-XII</w:t>
      </w:r>
      <w:r w:rsidR="008B4CB2">
        <w:rPr>
          <w:rStyle w:val="a8"/>
          <w:rFonts w:ascii="Times New Roman" w:hAnsi="Times New Roman" w:cs="Times New Roman"/>
          <w:b w:val="0"/>
          <w:color w:val="000000"/>
          <w:sz w:val="28"/>
          <w:szCs w:val="28"/>
          <w:shd w:val="clear" w:color="auto" w:fill="F5F5F5"/>
          <w:lang w:val="uk-UA"/>
        </w:rPr>
        <w:t xml:space="preserve"> </w:t>
      </w:r>
      <w:r w:rsidR="00D30360">
        <w:rPr>
          <w:rStyle w:val="a8"/>
          <w:rFonts w:ascii="Times New Roman" w:hAnsi="Times New Roman" w:cs="Times New Roman"/>
          <w:b w:val="0"/>
          <w:color w:val="000000"/>
          <w:sz w:val="28"/>
          <w:szCs w:val="28"/>
          <w:shd w:val="clear" w:color="auto" w:fill="F5F5F5"/>
          <w:lang w:val="uk-UA"/>
        </w:rPr>
        <w:t>,</w:t>
      </w:r>
      <w:r w:rsidR="000A32D1">
        <w:rPr>
          <w:rStyle w:val="a8"/>
          <w:rFonts w:ascii="Times New Roman" w:hAnsi="Times New Roman" w:cs="Times New Roman"/>
          <w:b w:val="0"/>
          <w:color w:val="000000"/>
          <w:sz w:val="28"/>
          <w:szCs w:val="28"/>
          <w:shd w:val="clear" w:color="auto" w:fill="F5F5F5"/>
          <w:lang w:val="uk-UA"/>
        </w:rPr>
        <w:t xml:space="preserve"> поточна редакція – від 20.10.2019, пістава - </w:t>
      </w:r>
      <w:hyperlink r:id="rId8" w:tgtFrame="_blank" w:history="1">
        <w:r w:rsidR="000A32D1" w:rsidRPr="000A32D1">
          <w:rPr>
            <w:rFonts w:ascii="Times New Roman" w:hAnsi="Times New Roman" w:cs="Times New Roman"/>
            <w:sz w:val="28"/>
            <w:szCs w:val="28"/>
          </w:rPr>
          <w:t>155-IX</w:t>
        </w:r>
      </w:hyperlink>
      <w:r w:rsidR="000A32D1">
        <w:rPr>
          <w:rFonts w:ascii="Times New Roman" w:hAnsi="Times New Roman" w:cs="Times New Roman"/>
          <w:sz w:val="28"/>
          <w:szCs w:val="28"/>
          <w:lang w:val="uk-UA"/>
        </w:rPr>
        <w:t xml:space="preserve"> – </w:t>
      </w:r>
      <w:r w:rsidR="000A32D1">
        <w:rPr>
          <w:rFonts w:ascii="Times New Roman" w:hAnsi="Times New Roman" w:cs="Times New Roman"/>
          <w:sz w:val="28"/>
          <w:szCs w:val="28"/>
        </w:rPr>
        <w:t>[</w:t>
      </w:r>
      <w:r w:rsidR="000A32D1">
        <w:rPr>
          <w:rFonts w:ascii="Times New Roman" w:hAnsi="Times New Roman" w:cs="Times New Roman"/>
          <w:sz w:val="28"/>
          <w:szCs w:val="28"/>
          <w:lang w:val="uk-UA"/>
        </w:rPr>
        <w:t>Електронний ресурс</w:t>
      </w:r>
      <w:r w:rsidR="000A32D1">
        <w:rPr>
          <w:rFonts w:ascii="Times New Roman" w:hAnsi="Times New Roman" w:cs="Times New Roman"/>
          <w:sz w:val="28"/>
          <w:szCs w:val="28"/>
        </w:rPr>
        <w:t>]</w:t>
      </w:r>
    </w:p>
    <w:p w:rsidR="00E57699" w:rsidRDefault="00BE760E" w:rsidP="00B7318E">
      <w:pPr>
        <w:pStyle w:val="a3"/>
        <w:numPr>
          <w:ilvl w:val="0"/>
          <w:numId w:val="5"/>
        </w:numPr>
        <w:spacing w:after="0" w:line="360" w:lineRule="auto"/>
        <w:ind w:left="0" w:firstLine="0"/>
        <w:rPr>
          <w:rFonts w:ascii="Times New Roman" w:hAnsi="Times New Roman" w:cs="Times New Roman"/>
          <w:sz w:val="28"/>
          <w:szCs w:val="28"/>
        </w:rPr>
      </w:pPr>
      <w:r w:rsidRPr="00E57699">
        <w:rPr>
          <w:rFonts w:ascii="Times New Roman" w:hAnsi="Times New Roman" w:cs="Times New Roman"/>
          <w:sz w:val="28"/>
          <w:lang w:val="uk-UA"/>
        </w:rPr>
        <w:t>Закон України « Про цінні папери та фондові ринки»</w:t>
      </w:r>
      <w:r w:rsidR="00E57699" w:rsidRPr="00E57699">
        <w:rPr>
          <w:rFonts w:ascii="Times New Roman" w:hAnsi="Times New Roman" w:cs="Times New Roman"/>
          <w:color w:val="000000"/>
          <w:sz w:val="28"/>
          <w:szCs w:val="28"/>
          <w:shd w:val="clear" w:color="auto" w:fill="F5F5F5"/>
        </w:rPr>
        <w:t>від </w:t>
      </w:r>
      <w:r w:rsidR="00E57699" w:rsidRPr="00E57699">
        <w:rPr>
          <w:rFonts w:ascii="Times New Roman" w:hAnsi="Times New Roman" w:cs="Times New Roman"/>
          <w:sz w:val="28"/>
          <w:szCs w:val="28"/>
          <w:shd w:val="clear" w:color="auto" w:fill="F5F5F5"/>
        </w:rPr>
        <w:t>23.02.2006</w:t>
      </w:r>
      <w:r w:rsidR="006819B1">
        <w:rPr>
          <w:rFonts w:ascii="Times New Roman" w:hAnsi="Times New Roman" w:cs="Times New Roman"/>
          <w:sz w:val="28"/>
          <w:szCs w:val="28"/>
          <w:shd w:val="clear" w:color="auto" w:fill="F5F5F5"/>
          <w:lang w:val="uk-UA"/>
        </w:rPr>
        <w:t>// Документ</w:t>
      </w:r>
      <w:r w:rsidR="00E57699" w:rsidRPr="00E57699">
        <w:rPr>
          <w:rFonts w:ascii="Times New Roman" w:hAnsi="Times New Roman" w:cs="Times New Roman"/>
          <w:color w:val="000000"/>
          <w:sz w:val="28"/>
          <w:szCs w:val="28"/>
          <w:shd w:val="clear" w:color="auto" w:fill="F5F5F5"/>
        </w:rPr>
        <w:t> № </w:t>
      </w:r>
      <w:r w:rsidR="00E57699" w:rsidRPr="00E57699">
        <w:rPr>
          <w:rStyle w:val="a8"/>
          <w:rFonts w:ascii="Times New Roman" w:hAnsi="Times New Roman" w:cs="Times New Roman"/>
          <w:b w:val="0"/>
          <w:color w:val="000000"/>
          <w:sz w:val="28"/>
          <w:szCs w:val="28"/>
          <w:shd w:val="clear" w:color="auto" w:fill="F5F5F5"/>
        </w:rPr>
        <w:t>3480-IV</w:t>
      </w:r>
      <w:r w:rsidR="00E57699">
        <w:rPr>
          <w:rStyle w:val="a8"/>
          <w:rFonts w:ascii="Times New Roman" w:hAnsi="Times New Roman" w:cs="Times New Roman"/>
          <w:b w:val="0"/>
          <w:color w:val="000000"/>
          <w:sz w:val="28"/>
          <w:szCs w:val="28"/>
          <w:shd w:val="clear" w:color="auto" w:fill="F5F5F5"/>
          <w:lang w:val="uk-UA"/>
        </w:rPr>
        <w:t xml:space="preserve">, </w:t>
      </w:r>
      <w:r w:rsidR="006819B1">
        <w:rPr>
          <w:rStyle w:val="a8"/>
          <w:rFonts w:ascii="Times New Roman" w:hAnsi="Times New Roman" w:cs="Times New Roman"/>
          <w:b w:val="0"/>
          <w:color w:val="000000"/>
          <w:sz w:val="28"/>
          <w:szCs w:val="28"/>
          <w:shd w:val="clear" w:color="auto" w:fill="F5F5F5"/>
          <w:lang w:val="uk-UA"/>
        </w:rPr>
        <w:t xml:space="preserve">поточна редакція – від </w:t>
      </w:r>
      <w:r w:rsidR="006819B1" w:rsidRPr="006819B1">
        <w:rPr>
          <w:rFonts w:ascii="Times New Roman" w:hAnsi="Times New Roman" w:cs="Times New Roman"/>
          <w:sz w:val="28"/>
          <w:szCs w:val="28"/>
        </w:rPr>
        <w:t>від 13.02.2020, підстава - </w:t>
      </w:r>
      <w:hyperlink r:id="rId9" w:tgtFrame="_blank" w:history="1">
        <w:r w:rsidR="006819B1" w:rsidRPr="006819B1">
          <w:rPr>
            <w:rFonts w:ascii="Times New Roman" w:hAnsi="Times New Roman" w:cs="Times New Roman"/>
            <w:sz w:val="28"/>
            <w:szCs w:val="28"/>
          </w:rPr>
          <w:t>440-IX</w:t>
        </w:r>
      </w:hyperlink>
      <w:r w:rsidR="006819B1">
        <w:rPr>
          <w:rFonts w:ascii="Times New Roman" w:hAnsi="Times New Roman" w:cs="Times New Roman"/>
          <w:sz w:val="28"/>
          <w:szCs w:val="28"/>
          <w:lang w:val="uk-UA"/>
        </w:rPr>
        <w:t xml:space="preserve"> -</w:t>
      </w:r>
      <w:r w:rsidR="006819B1" w:rsidRPr="006819B1">
        <w:rPr>
          <w:rFonts w:ascii="Times New Roman" w:hAnsi="Times New Roman" w:cs="Times New Roman"/>
          <w:sz w:val="28"/>
          <w:szCs w:val="28"/>
        </w:rPr>
        <w:t>[</w:t>
      </w:r>
      <w:r w:rsidR="006819B1">
        <w:rPr>
          <w:rFonts w:ascii="Times New Roman" w:hAnsi="Times New Roman" w:cs="Times New Roman"/>
          <w:sz w:val="28"/>
          <w:szCs w:val="28"/>
          <w:lang w:val="uk-UA"/>
        </w:rPr>
        <w:t>Електронний ресурс</w:t>
      </w:r>
      <w:r w:rsidR="006819B1" w:rsidRPr="006819B1">
        <w:rPr>
          <w:rFonts w:ascii="Times New Roman" w:hAnsi="Times New Roman" w:cs="Times New Roman"/>
          <w:sz w:val="28"/>
          <w:szCs w:val="28"/>
        </w:rPr>
        <w:t>]</w:t>
      </w:r>
    </w:p>
    <w:p w:rsidR="00BB3C0C" w:rsidRPr="00BB3C0C" w:rsidRDefault="00BB3C0C" w:rsidP="00BB3C0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08121A">
        <w:rPr>
          <w:rFonts w:ascii="Times New Roman" w:hAnsi="Times New Roman" w:cs="Times New Roman"/>
          <w:sz w:val="28"/>
          <w:szCs w:val="28"/>
          <w:lang w:val="uk-UA"/>
        </w:rPr>
        <w:tab/>
      </w:r>
      <w:r w:rsidRPr="00BB3C0C">
        <w:rPr>
          <w:rFonts w:ascii="Times New Roman" w:hAnsi="Times New Roman" w:cs="Times New Roman"/>
          <w:sz w:val="28"/>
          <w:szCs w:val="28"/>
        </w:rPr>
        <w:t>Закон України «Про господарські товариства» від 19 вересня 1991 року //</w:t>
      </w:r>
      <w:r w:rsidRPr="00D634A0">
        <w:t xml:space="preserve"> </w:t>
      </w:r>
      <w:r w:rsidRPr="00BB3C0C">
        <w:rPr>
          <w:rFonts w:ascii="Times New Roman" w:hAnsi="Times New Roman" w:cs="Times New Roman"/>
          <w:sz w:val="28"/>
          <w:szCs w:val="28"/>
        </w:rPr>
        <w:t>Документ 1576-XII, поточна редакція — Втрата чинності окремих положень від 17.06.2018, підстава - 2275-VIII - [Електронний ресурс].</w:t>
      </w:r>
    </w:p>
    <w:p w:rsidR="006819B1" w:rsidRPr="0008121A" w:rsidRDefault="0008121A" w:rsidP="0008121A">
      <w:pPr>
        <w:spacing w:after="0" w:line="360" w:lineRule="auto"/>
        <w:rPr>
          <w:rFonts w:ascii="Times New Roman" w:hAnsi="Times New Roman" w:cs="Times New Roman"/>
          <w:sz w:val="28"/>
        </w:rPr>
      </w:pPr>
      <w:r w:rsidRPr="0008121A">
        <w:rPr>
          <w:rFonts w:ascii="Times New Roman" w:hAnsi="Times New Roman" w:cs="Times New Roman"/>
          <w:sz w:val="28"/>
          <w:lang w:val="uk-UA"/>
        </w:rPr>
        <w:t>4)</w:t>
      </w:r>
      <w:r>
        <w:rPr>
          <w:rFonts w:ascii="Times New Roman" w:hAnsi="Times New Roman" w:cs="Times New Roman"/>
          <w:sz w:val="28"/>
          <w:lang w:val="uk-UA"/>
        </w:rPr>
        <w:t xml:space="preserve"> </w:t>
      </w:r>
      <w:r>
        <w:rPr>
          <w:rFonts w:ascii="Times New Roman" w:hAnsi="Times New Roman" w:cs="Times New Roman"/>
          <w:sz w:val="28"/>
          <w:lang w:val="uk-UA"/>
        </w:rPr>
        <w:tab/>
        <w:t xml:space="preserve"> </w:t>
      </w:r>
      <w:r w:rsidR="005A4346" w:rsidRPr="0008121A">
        <w:rPr>
          <w:rFonts w:ascii="Times New Roman" w:hAnsi="Times New Roman" w:cs="Times New Roman"/>
          <w:sz w:val="28"/>
          <w:lang w:val="uk-UA"/>
        </w:rPr>
        <w:t xml:space="preserve">Господарський кодекс України </w:t>
      </w:r>
      <w:r w:rsidR="00C94876" w:rsidRPr="0008121A">
        <w:rPr>
          <w:rFonts w:ascii="Times New Roman" w:hAnsi="Times New Roman" w:cs="Times New Roman"/>
          <w:sz w:val="28"/>
          <w:szCs w:val="28"/>
        </w:rPr>
        <w:t>від 16 січня 2003 року</w:t>
      </w:r>
      <w:r w:rsidR="006819B1" w:rsidRPr="0008121A">
        <w:rPr>
          <w:rFonts w:ascii="Times New Roman" w:hAnsi="Times New Roman" w:cs="Times New Roman"/>
          <w:sz w:val="28"/>
          <w:szCs w:val="28"/>
        </w:rPr>
        <w:t>//Документ 436-IV,</w:t>
      </w:r>
    </w:p>
    <w:p w:rsidR="005A4346" w:rsidRPr="00E57699" w:rsidRDefault="00C94876" w:rsidP="006819B1">
      <w:pPr>
        <w:pStyle w:val="a3"/>
        <w:spacing w:after="0" w:line="360" w:lineRule="auto"/>
        <w:ind w:left="0"/>
        <w:rPr>
          <w:rFonts w:ascii="Times New Roman" w:hAnsi="Times New Roman" w:cs="Times New Roman"/>
          <w:sz w:val="28"/>
        </w:rPr>
      </w:pPr>
      <w:r w:rsidRPr="00E57699">
        <w:rPr>
          <w:rFonts w:ascii="Times New Roman" w:hAnsi="Times New Roman" w:cs="Times New Roman"/>
          <w:sz w:val="28"/>
          <w:szCs w:val="28"/>
        </w:rPr>
        <w:t>поточна редакція — Редакція від 07.02.2019, підстава - 2473-VIII – [</w:t>
      </w:r>
      <w:r w:rsidRPr="00E57699">
        <w:rPr>
          <w:rFonts w:ascii="Times New Roman" w:hAnsi="Times New Roman" w:cs="Times New Roman"/>
          <w:sz w:val="28"/>
          <w:szCs w:val="28"/>
          <w:lang w:val="uk-UA"/>
        </w:rPr>
        <w:t>Електронний ресурс</w:t>
      </w:r>
      <w:r w:rsidRPr="00E57699">
        <w:rPr>
          <w:rFonts w:ascii="Times New Roman" w:hAnsi="Times New Roman" w:cs="Times New Roman"/>
          <w:sz w:val="28"/>
          <w:szCs w:val="28"/>
        </w:rPr>
        <w:t>].</w:t>
      </w:r>
    </w:p>
    <w:p w:rsidR="00402100" w:rsidRPr="0008121A" w:rsidRDefault="0008121A" w:rsidP="0008121A">
      <w:pPr>
        <w:spacing w:after="0" w:line="360" w:lineRule="auto"/>
        <w:rPr>
          <w:rFonts w:ascii="Times New Roman" w:hAnsi="Times New Roman" w:cs="Times New Roman"/>
          <w:sz w:val="28"/>
        </w:rPr>
      </w:pPr>
      <w:r w:rsidRPr="0008121A">
        <w:rPr>
          <w:rFonts w:ascii="Times New Roman" w:hAnsi="Times New Roman" w:cs="Times New Roman"/>
          <w:sz w:val="28"/>
          <w:lang w:val="uk-UA"/>
        </w:rPr>
        <w:t>5)</w:t>
      </w:r>
      <w:r>
        <w:rPr>
          <w:rFonts w:ascii="Times New Roman" w:hAnsi="Times New Roman" w:cs="Times New Roman"/>
          <w:sz w:val="28"/>
          <w:lang w:val="uk-UA"/>
        </w:rPr>
        <w:t xml:space="preserve"> </w:t>
      </w:r>
      <w:r>
        <w:rPr>
          <w:rFonts w:ascii="Times New Roman" w:hAnsi="Times New Roman" w:cs="Times New Roman"/>
          <w:sz w:val="28"/>
          <w:lang w:val="uk-UA"/>
        </w:rPr>
        <w:tab/>
        <w:t xml:space="preserve"> </w:t>
      </w:r>
      <w:r w:rsidR="00402100" w:rsidRPr="0008121A">
        <w:rPr>
          <w:rFonts w:ascii="Times New Roman" w:hAnsi="Times New Roman" w:cs="Times New Roman"/>
          <w:sz w:val="28"/>
          <w:lang w:val="uk-UA"/>
        </w:rPr>
        <w:t>Цивільний кодекс України</w:t>
      </w:r>
      <w:r w:rsidR="00402100" w:rsidRPr="0008121A">
        <w:rPr>
          <w:rFonts w:ascii="Times New Roman" w:hAnsi="Times New Roman" w:cs="Times New Roman"/>
          <w:sz w:val="28"/>
        </w:rPr>
        <w:t xml:space="preserve"> </w:t>
      </w:r>
      <w:r w:rsidR="00C94876" w:rsidRPr="0008121A">
        <w:rPr>
          <w:rFonts w:ascii="Times New Roman" w:hAnsi="Times New Roman" w:cs="Times New Roman"/>
          <w:sz w:val="28"/>
          <w:szCs w:val="28"/>
        </w:rPr>
        <w:t>від 16 січня 2003 року // Документ 435-IV, поточна редакція — Редакція від 31.03.2019, підстава - 2694-VIII - [Електронний ресурс].</w:t>
      </w:r>
      <w:r w:rsidR="00C94876" w:rsidRPr="0008121A">
        <w:rPr>
          <w:rFonts w:ascii="Times New Roman" w:hAnsi="Times New Roman" w:cs="Times New Roman"/>
          <w:sz w:val="28"/>
          <w:szCs w:val="28"/>
          <w:lang w:val="uk-UA"/>
        </w:rPr>
        <w:t xml:space="preserve"> </w:t>
      </w:r>
    </w:p>
    <w:p w:rsidR="00BA71B1" w:rsidRPr="0008121A" w:rsidRDefault="0008121A" w:rsidP="0008121A">
      <w:pPr>
        <w:spacing w:after="0" w:line="360" w:lineRule="auto"/>
        <w:rPr>
          <w:rFonts w:ascii="Times New Roman" w:hAnsi="Times New Roman" w:cs="Times New Roman"/>
          <w:sz w:val="28"/>
        </w:rPr>
      </w:pPr>
      <w:r>
        <w:rPr>
          <w:rFonts w:ascii="Times New Roman" w:hAnsi="Times New Roman" w:cs="Times New Roman"/>
          <w:sz w:val="28"/>
          <w:lang w:val="uk-UA"/>
        </w:rPr>
        <w:t>6)</w:t>
      </w:r>
      <w:r w:rsidR="00BA71B1" w:rsidRPr="0008121A">
        <w:rPr>
          <w:rFonts w:ascii="Times New Roman" w:hAnsi="Times New Roman" w:cs="Times New Roman"/>
          <w:sz w:val="28"/>
        </w:rPr>
        <w:t>Борщ Л.М.Інвестування: теорія і практика: Навчальний посібник -К.: Знання, 2005. -470 с.</w:t>
      </w:r>
    </w:p>
    <w:p w:rsidR="00BA71B1" w:rsidRPr="00BA71B1" w:rsidRDefault="00BA71B1" w:rsidP="0008121A">
      <w:pPr>
        <w:pStyle w:val="a3"/>
        <w:numPr>
          <w:ilvl w:val="0"/>
          <w:numId w:val="6"/>
        </w:numPr>
        <w:spacing w:after="0" w:line="360" w:lineRule="auto"/>
        <w:ind w:left="0" w:firstLine="0"/>
        <w:rPr>
          <w:rFonts w:ascii="Times New Roman" w:hAnsi="Times New Roman" w:cs="Times New Roman"/>
          <w:sz w:val="28"/>
        </w:rPr>
      </w:pPr>
      <w:r w:rsidRPr="00BA71B1">
        <w:rPr>
          <w:rFonts w:ascii="Times New Roman" w:hAnsi="Times New Roman" w:cs="Times New Roman"/>
          <w:sz w:val="28"/>
        </w:rPr>
        <w:t>Гончаров А. Б. Інвестування: Навч. посіб. для самостійного вивчення дисципліни -Харків: ВД "ІНЖЕК", 2003. -329 с.</w:t>
      </w:r>
    </w:p>
    <w:p w:rsidR="00BA71B1" w:rsidRDefault="00BA71B1" w:rsidP="0008121A">
      <w:pPr>
        <w:pStyle w:val="a3"/>
        <w:numPr>
          <w:ilvl w:val="0"/>
          <w:numId w:val="6"/>
        </w:numPr>
        <w:spacing w:after="0" w:line="360" w:lineRule="auto"/>
        <w:ind w:left="0" w:firstLine="0"/>
        <w:rPr>
          <w:rFonts w:ascii="Times New Roman" w:hAnsi="Times New Roman" w:cs="Times New Roman"/>
          <w:sz w:val="28"/>
        </w:rPr>
      </w:pPr>
      <w:r w:rsidRPr="00BA71B1">
        <w:rPr>
          <w:rFonts w:ascii="Times New Roman" w:hAnsi="Times New Roman" w:cs="Times New Roman"/>
          <w:sz w:val="28"/>
        </w:rPr>
        <w:t>Грідасов В. М. Інвестування: Навчальний посібник. -К.: Центр навчальної літератури, 2004. -163,с.</w:t>
      </w:r>
    </w:p>
    <w:p w:rsidR="0008121A" w:rsidRPr="0008121A" w:rsidRDefault="0008121A" w:rsidP="0008121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Pr="0008121A">
        <w:rPr>
          <w:rFonts w:ascii="Times New Roman" w:hAnsi="Times New Roman" w:cs="Times New Roman"/>
          <w:sz w:val="28"/>
          <w:szCs w:val="28"/>
        </w:rPr>
        <w:t>Вінник О. М. Господарське право: Навч. посібник. - 2-е вид., змін, та до-пов. - К.: Всеукраїнська асоціація видавців "Правова єдність", 2008. - 766 с.</w:t>
      </w:r>
    </w:p>
    <w:p w:rsidR="00BA71B1" w:rsidRPr="0008121A" w:rsidRDefault="0008121A" w:rsidP="0008121A">
      <w:pPr>
        <w:spacing w:after="0" w:line="360" w:lineRule="auto"/>
        <w:rPr>
          <w:rFonts w:ascii="Times New Roman" w:hAnsi="Times New Roman" w:cs="Times New Roman"/>
          <w:sz w:val="28"/>
        </w:rPr>
      </w:pPr>
      <w:r>
        <w:rPr>
          <w:rFonts w:ascii="Times New Roman" w:hAnsi="Times New Roman" w:cs="Times New Roman"/>
          <w:sz w:val="28"/>
          <w:lang w:val="uk-UA"/>
        </w:rPr>
        <w:t>10)</w:t>
      </w:r>
      <w:r>
        <w:rPr>
          <w:rFonts w:ascii="Times New Roman" w:hAnsi="Times New Roman" w:cs="Times New Roman"/>
          <w:sz w:val="28"/>
          <w:lang w:val="uk-UA"/>
        </w:rPr>
        <w:tab/>
      </w:r>
      <w:r w:rsidR="00BA71B1" w:rsidRPr="0008121A">
        <w:rPr>
          <w:rFonts w:ascii="Times New Roman" w:hAnsi="Times New Roman" w:cs="Times New Roman"/>
          <w:sz w:val="28"/>
        </w:rPr>
        <w:t>Інституційна інвестологія: Навчальний посібник. -К.: Атіка, 2004. -206, с.</w:t>
      </w:r>
    </w:p>
    <w:p w:rsidR="00BA71B1" w:rsidRPr="0008121A" w:rsidRDefault="0008121A" w:rsidP="0008121A">
      <w:pPr>
        <w:spacing w:after="0" w:line="360" w:lineRule="auto"/>
        <w:rPr>
          <w:rFonts w:ascii="Times New Roman" w:hAnsi="Times New Roman" w:cs="Times New Roman"/>
          <w:sz w:val="28"/>
        </w:rPr>
      </w:pPr>
      <w:r>
        <w:rPr>
          <w:rFonts w:ascii="Times New Roman" w:hAnsi="Times New Roman" w:cs="Times New Roman"/>
          <w:sz w:val="28"/>
          <w:lang w:val="uk-UA"/>
        </w:rPr>
        <w:t>11)</w:t>
      </w:r>
      <w:r>
        <w:rPr>
          <w:rFonts w:ascii="Times New Roman" w:hAnsi="Times New Roman" w:cs="Times New Roman"/>
          <w:sz w:val="28"/>
          <w:lang w:val="uk-UA"/>
        </w:rPr>
        <w:tab/>
      </w:r>
      <w:r w:rsidR="00BA71B1" w:rsidRPr="0008121A">
        <w:rPr>
          <w:rFonts w:ascii="Times New Roman" w:hAnsi="Times New Roman" w:cs="Times New Roman"/>
          <w:sz w:val="28"/>
        </w:rPr>
        <w:t>Матюшенко І. Ю. Іноземні інвестиції: Навчальний посібник. - Київ: ВД "Професіонал, 2005. -334 с.</w:t>
      </w:r>
    </w:p>
    <w:p w:rsidR="00BA71B1" w:rsidRPr="00BA71B1" w:rsidRDefault="0008121A" w:rsidP="0008121A">
      <w:pPr>
        <w:pStyle w:val="a3"/>
        <w:spacing w:after="0" w:line="360" w:lineRule="auto"/>
        <w:ind w:left="0"/>
        <w:rPr>
          <w:rFonts w:ascii="Times New Roman" w:hAnsi="Times New Roman" w:cs="Times New Roman"/>
          <w:sz w:val="28"/>
        </w:rPr>
      </w:pPr>
      <w:r>
        <w:rPr>
          <w:rFonts w:ascii="Times New Roman" w:hAnsi="Times New Roman" w:cs="Times New Roman"/>
          <w:sz w:val="28"/>
          <w:lang w:val="uk-UA"/>
        </w:rPr>
        <w:t>12)</w:t>
      </w:r>
      <w:r>
        <w:rPr>
          <w:rFonts w:ascii="Times New Roman" w:hAnsi="Times New Roman" w:cs="Times New Roman"/>
          <w:sz w:val="28"/>
          <w:lang w:val="uk-UA"/>
        </w:rPr>
        <w:tab/>
      </w:r>
      <w:bookmarkStart w:id="0" w:name="_GoBack"/>
      <w:bookmarkEnd w:id="0"/>
      <w:r w:rsidR="00BA71B1" w:rsidRPr="00BA71B1">
        <w:rPr>
          <w:rFonts w:ascii="Times New Roman" w:hAnsi="Times New Roman" w:cs="Times New Roman"/>
          <w:sz w:val="28"/>
        </w:rPr>
        <w:t>Мельник В.В. Міжнародна інвестиційна діяльність: Навчальний посібник. -Тернопіль: Карт-бланш, 2003. -249 с.</w:t>
      </w:r>
    </w:p>
    <w:p w:rsidR="00BB3C0C" w:rsidRPr="0008121A" w:rsidRDefault="0008121A" w:rsidP="0008121A">
      <w:pPr>
        <w:pStyle w:val="a3"/>
        <w:spacing w:after="0" w:line="360" w:lineRule="auto"/>
        <w:ind w:left="0"/>
        <w:rPr>
          <w:rFonts w:ascii="Times New Roman" w:hAnsi="Times New Roman" w:cs="Times New Roman"/>
          <w:sz w:val="28"/>
        </w:rPr>
      </w:pPr>
      <w:r>
        <w:rPr>
          <w:rFonts w:ascii="Times New Roman" w:hAnsi="Times New Roman" w:cs="Times New Roman"/>
          <w:sz w:val="28"/>
          <w:lang w:val="uk-UA"/>
        </w:rPr>
        <w:lastRenderedPageBreak/>
        <w:t>13)</w:t>
      </w:r>
      <w:r>
        <w:rPr>
          <w:rFonts w:ascii="Times New Roman" w:hAnsi="Times New Roman" w:cs="Times New Roman"/>
          <w:sz w:val="28"/>
          <w:lang w:val="uk-UA"/>
        </w:rPr>
        <w:tab/>
        <w:t xml:space="preserve"> </w:t>
      </w:r>
      <w:r w:rsidR="00BA71B1" w:rsidRPr="00BA71B1">
        <w:rPr>
          <w:rFonts w:ascii="Times New Roman" w:hAnsi="Times New Roman" w:cs="Times New Roman"/>
          <w:sz w:val="28"/>
        </w:rPr>
        <w:t>Музиченко А.С. Інвестиційна діяльність в Україні: Навчальний посібник. -К.: Кондор, 2005. -405 с.</w:t>
      </w:r>
    </w:p>
    <w:p w:rsidR="00BB3C0C" w:rsidRPr="00BB3C0C" w:rsidRDefault="0008121A" w:rsidP="0008121A">
      <w:pPr>
        <w:pStyle w:val="a3"/>
        <w:spacing w:after="0" w:line="360" w:lineRule="auto"/>
        <w:ind w:left="0"/>
        <w:rPr>
          <w:rFonts w:ascii="Times New Roman" w:hAnsi="Times New Roman" w:cs="Times New Roman"/>
          <w:sz w:val="28"/>
        </w:rPr>
      </w:pPr>
      <w:r>
        <w:rPr>
          <w:rFonts w:ascii="Times New Roman" w:hAnsi="Times New Roman" w:cs="Times New Roman"/>
          <w:sz w:val="28"/>
          <w:lang w:val="uk-UA"/>
        </w:rPr>
        <w:t xml:space="preserve">14)    </w:t>
      </w:r>
      <w:r w:rsidR="00BA71B1" w:rsidRPr="00BA71B1">
        <w:rPr>
          <w:rFonts w:ascii="Times New Roman" w:hAnsi="Times New Roman" w:cs="Times New Roman"/>
          <w:sz w:val="28"/>
        </w:rPr>
        <w:t>Федоренко В.Г.Іноземне інвестування економіки України: Навч. посібник. -К.: МАУП, 2004. -270, с.</w:t>
      </w:r>
    </w:p>
    <w:p w:rsidR="00BB3C0C" w:rsidRPr="0008121A" w:rsidRDefault="0008121A" w:rsidP="0008121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15</w:t>
      </w:r>
      <w:r w:rsidR="00BB3C0C" w:rsidRPr="000812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B3C0C" w:rsidRPr="0008121A">
        <w:rPr>
          <w:rFonts w:ascii="Times New Roman" w:hAnsi="Times New Roman" w:cs="Times New Roman"/>
          <w:sz w:val="28"/>
          <w:szCs w:val="28"/>
        </w:rPr>
        <w:t>Офіційний портал Верховної Ради України [Електронний ресурс] –www.rada.gov.ua</w:t>
      </w:r>
    </w:p>
    <w:p w:rsidR="0008121A" w:rsidRPr="00B55A53" w:rsidRDefault="0008121A" w:rsidP="0008121A">
      <w:pPr>
        <w:pStyle w:val="a3"/>
        <w:spacing w:after="0" w:line="360" w:lineRule="auto"/>
        <w:ind w:left="0"/>
        <w:jc w:val="both"/>
        <w:rPr>
          <w:rFonts w:ascii="Times New Roman" w:hAnsi="Times New Roman" w:cs="Times New Roman"/>
          <w:sz w:val="28"/>
          <w:szCs w:val="28"/>
        </w:rPr>
      </w:pPr>
    </w:p>
    <w:p w:rsidR="00BB3C0C" w:rsidRPr="0008121A" w:rsidRDefault="00BB3C0C" w:rsidP="00BB3C0C">
      <w:pPr>
        <w:spacing w:after="0" w:line="360" w:lineRule="auto"/>
        <w:jc w:val="both"/>
        <w:rPr>
          <w:rFonts w:ascii="Times New Roman" w:hAnsi="Times New Roman" w:cs="Times New Roman"/>
          <w:sz w:val="28"/>
          <w:szCs w:val="28"/>
        </w:rPr>
      </w:pPr>
    </w:p>
    <w:p w:rsidR="00BB3C0C" w:rsidRPr="00BA71B1" w:rsidRDefault="00BB3C0C" w:rsidP="00BB3C0C">
      <w:pPr>
        <w:pStyle w:val="a3"/>
        <w:spacing w:after="0" w:line="360" w:lineRule="auto"/>
        <w:ind w:left="0"/>
        <w:rPr>
          <w:rFonts w:ascii="Times New Roman" w:hAnsi="Times New Roman" w:cs="Times New Roman"/>
          <w:sz w:val="28"/>
        </w:rPr>
      </w:pPr>
    </w:p>
    <w:p w:rsidR="004C233A" w:rsidRPr="004C233A" w:rsidRDefault="004C233A" w:rsidP="004C233A">
      <w:pPr>
        <w:spacing w:after="0" w:line="360" w:lineRule="auto"/>
        <w:ind w:firstLine="709"/>
        <w:jc w:val="both"/>
        <w:rPr>
          <w:rFonts w:ascii="Times New Roman" w:hAnsi="Times New Roman" w:cs="Times New Roman"/>
          <w:sz w:val="28"/>
          <w:szCs w:val="28"/>
          <w:lang w:val="uk-UA"/>
        </w:rPr>
      </w:pPr>
    </w:p>
    <w:p w:rsidR="004C233A" w:rsidRPr="004C233A" w:rsidRDefault="004C233A" w:rsidP="004C233A">
      <w:pPr>
        <w:rPr>
          <w:lang w:val="uk-UA"/>
        </w:rPr>
      </w:pPr>
    </w:p>
    <w:sectPr w:rsidR="004C233A" w:rsidRPr="004C233A" w:rsidSect="001B503B">
      <w:headerReference w:type="default" r:id="rId10"/>
      <w:pgSz w:w="11906" w:h="16838"/>
      <w:pgMar w:top="1134" w:right="72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318" w:rsidRDefault="00790318" w:rsidP="000F481D">
      <w:pPr>
        <w:spacing w:after="0" w:line="240" w:lineRule="auto"/>
      </w:pPr>
      <w:r>
        <w:separator/>
      </w:r>
    </w:p>
  </w:endnote>
  <w:endnote w:type="continuationSeparator" w:id="0">
    <w:p w:rsidR="00790318" w:rsidRDefault="00790318" w:rsidP="000F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318" w:rsidRDefault="00790318" w:rsidP="000F481D">
      <w:pPr>
        <w:spacing w:after="0" w:line="240" w:lineRule="auto"/>
      </w:pPr>
      <w:r>
        <w:separator/>
      </w:r>
    </w:p>
  </w:footnote>
  <w:footnote w:type="continuationSeparator" w:id="0">
    <w:p w:rsidR="00790318" w:rsidRDefault="00790318" w:rsidP="000F4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230494"/>
      <w:docPartObj>
        <w:docPartGallery w:val="Page Numbers (Top of Page)"/>
        <w:docPartUnique/>
      </w:docPartObj>
    </w:sdtPr>
    <w:sdtEndPr/>
    <w:sdtContent>
      <w:p w:rsidR="001B503B" w:rsidRDefault="001B503B">
        <w:pPr>
          <w:pStyle w:val="a4"/>
          <w:jc w:val="right"/>
        </w:pPr>
        <w:r>
          <w:fldChar w:fldCharType="begin"/>
        </w:r>
        <w:r>
          <w:instrText>PAGE   \* MERGEFORMAT</w:instrText>
        </w:r>
        <w:r>
          <w:fldChar w:fldCharType="separate"/>
        </w:r>
        <w:r w:rsidR="0008121A">
          <w:rPr>
            <w:noProof/>
          </w:rPr>
          <w:t>32</w:t>
        </w:r>
        <w:r>
          <w:fldChar w:fldCharType="end"/>
        </w:r>
      </w:p>
    </w:sdtContent>
  </w:sdt>
  <w:p w:rsidR="000F481D" w:rsidRDefault="000F481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D66"/>
    <w:multiLevelType w:val="hybridMultilevel"/>
    <w:tmpl w:val="B4303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4740D"/>
    <w:multiLevelType w:val="hybridMultilevel"/>
    <w:tmpl w:val="513CD9BA"/>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4304B"/>
    <w:multiLevelType w:val="hybridMultilevel"/>
    <w:tmpl w:val="D9400E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672563"/>
    <w:multiLevelType w:val="hybridMultilevel"/>
    <w:tmpl w:val="D3F4E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9300C"/>
    <w:multiLevelType w:val="multilevel"/>
    <w:tmpl w:val="DA72C758"/>
    <w:lvl w:ilvl="0">
      <w:start w:val="1"/>
      <w:numFmt w:val="decimal"/>
      <w:lvlText w:val="%1)"/>
      <w:lvlJc w:val="left"/>
      <w:pPr>
        <w:ind w:left="36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E1137DB"/>
    <w:multiLevelType w:val="multilevel"/>
    <w:tmpl w:val="934C4FB2"/>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30C5290C"/>
    <w:multiLevelType w:val="hybridMultilevel"/>
    <w:tmpl w:val="1A34AA5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31111F7E"/>
    <w:multiLevelType w:val="multilevel"/>
    <w:tmpl w:val="4D8A3BE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36CD22A1"/>
    <w:multiLevelType w:val="hybridMultilevel"/>
    <w:tmpl w:val="562EB1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290123"/>
    <w:multiLevelType w:val="hybridMultilevel"/>
    <w:tmpl w:val="AA02A714"/>
    <w:lvl w:ilvl="0" w:tplc="1350505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63C4E"/>
    <w:multiLevelType w:val="multilevel"/>
    <w:tmpl w:val="6886732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60276F"/>
    <w:multiLevelType w:val="hybridMultilevel"/>
    <w:tmpl w:val="6958B0A6"/>
    <w:lvl w:ilvl="0" w:tplc="24BA70B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B54B2"/>
    <w:multiLevelType w:val="hybridMultilevel"/>
    <w:tmpl w:val="CDCE07C8"/>
    <w:lvl w:ilvl="0" w:tplc="60AE7E7E">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B6B6C6E"/>
    <w:multiLevelType w:val="hybridMultilevel"/>
    <w:tmpl w:val="28802BDE"/>
    <w:lvl w:ilvl="0" w:tplc="04190011">
      <w:start w:val="1"/>
      <w:numFmt w:val="decimal"/>
      <w:lvlText w:val="%1)"/>
      <w:lvlJc w:val="left"/>
      <w:pPr>
        <w:ind w:left="1068"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4" w15:restartNumberingAfterBreak="0">
    <w:nsid w:val="5B800642"/>
    <w:multiLevelType w:val="hybridMultilevel"/>
    <w:tmpl w:val="6F9057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E52B0"/>
    <w:multiLevelType w:val="hybridMultilevel"/>
    <w:tmpl w:val="E72AB47E"/>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F0477A"/>
    <w:multiLevelType w:val="hybridMultilevel"/>
    <w:tmpl w:val="E7ECCC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8FC2CAF"/>
    <w:multiLevelType w:val="hybridMultilevel"/>
    <w:tmpl w:val="B4303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7"/>
  </w:num>
  <w:num w:numId="4">
    <w:abstractNumId w:val="8"/>
  </w:num>
  <w:num w:numId="5">
    <w:abstractNumId w:val="11"/>
  </w:num>
  <w:num w:numId="6">
    <w:abstractNumId w:val="12"/>
  </w:num>
  <w:num w:numId="7">
    <w:abstractNumId w:val="16"/>
  </w:num>
  <w:num w:numId="8">
    <w:abstractNumId w:val="6"/>
  </w:num>
  <w:num w:numId="9">
    <w:abstractNumId w:val="2"/>
  </w:num>
  <w:num w:numId="10">
    <w:abstractNumId w:val="1"/>
  </w:num>
  <w:num w:numId="11">
    <w:abstractNumId w:val="10"/>
  </w:num>
  <w:num w:numId="12">
    <w:abstractNumId w:val="0"/>
  </w:num>
  <w:num w:numId="13">
    <w:abstractNumId w:val="17"/>
  </w:num>
  <w:num w:numId="14">
    <w:abstractNumId w:val="9"/>
  </w:num>
  <w:num w:numId="15">
    <w:abstractNumId w:val="3"/>
  </w:num>
  <w:num w:numId="16">
    <w:abstractNumId w:val="14"/>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1A"/>
    <w:rsid w:val="0008121A"/>
    <w:rsid w:val="000A32D1"/>
    <w:rsid w:val="000F481D"/>
    <w:rsid w:val="00167247"/>
    <w:rsid w:val="00173FA6"/>
    <w:rsid w:val="00187805"/>
    <w:rsid w:val="001A2FA0"/>
    <w:rsid w:val="001B503B"/>
    <w:rsid w:val="001C4EED"/>
    <w:rsid w:val="00216320"/>
    <w:rsid w:val="00293F0F"/>
    <w:rsid w:val="002C2FA2"/>
    <w:rsid w:val="002D7E1A"/>
    <w:rsid w:val="003E6929"/>
    <w:rsid w:val="00400D38"/>
    <w:rsid w:val="00402100"/>
    <w:rsid w:val="004C233A"/>
    <w:rsid w:val="004C7816"/>
    <w:rsid w:val="00551D21"/>
    <w:rsid w:val="00573A28"/>
    <w:rsid w:val="0057713C"/>
    <w:rsid w:val="005A4346"/>
    <w:rsid w:val="006819B1"/>
    <w:rsid w:val="00790318"/>
    <w:rsid w:val="007A06B8"/>
    <w:rsid w:val="00833795"/>
    <w:rsid w:val="008432A1"/>
    <w:rsid w:val="008B4CB2"/>
    <w:rsid w:val="009B4624"/>
    <w:rsid w:val="009F3DFE"/>
    <w:rsid w:val="009F6886"/>
    <w:rsid w:val="00A0745A"/>
    <w:rsid w:val="00A315CB"/>
    <w:rsid w:val="00AD3747"/>
    <w:rsid w:val="00B65CF1"/>
    <w:rsid w:val="00BA71B1"/>
    <w:rsid w:val="00BA755E"/>
    <w:rsid w:val="00BB3C0C"/>
    <w:rsid w:val="00BE760E"/>
    <w:rsid w:val="00C156FF"/>
    <w:rsid w:val="00C94876"/>
    <w:rsid w:val="00D30360"/>
    <w:rsid w:val="00E57699"/>
    <w:rsid w:val="00EB4E21"/>
    <w:rsid w:val="00ED2BF2"/>
    <w:rsid w:val="00FD5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B33B7"/>
  <w15:docId w15:val="{D75EEB7F-7AFA-475A-9F0D-E7E09977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33A"/>
    <w:pPr>
      <w:ind w:left="720"/>
      <w:contextualSpacing/>
    </w:pPr>
  </w:style>
  <w:style w:type="paragraph" w:styleId="a4">
    <w:name w:val="header"/>
    <w:basedOn w:val="a"/>
    <w:link w:val="a5"/>
    <w:uiPriority w:val="99"/>
    <w:unhideWhenUsed/>
    <w:rsid w:val="000F481D"/>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0F481D"/>
  </w:style>
  <w:style w:type="paragraph" w:styleId="a6">
    <w:name w:val="footer"/>
    <w:basedOn w:val="a"/>
    <w:link w:val="a7"/>
    <w:uiPriority w:val="99"/>
    <w:unhideWhenUsed/>
    <w:rsid w:val="000F481D"/>
    <w:pPr>
      <w:tabs>
        <w:tab w:val="center" w:pos="4844"/>
        <w:tab w:val="right" w:pos="9689"/>
      </w:tabs>
      <w:spacing w:after="0" w:line="240" w:lineRule="auto"/>
    </w:pPr>
  </w:style>
  <w:style w:type="character" w:customStyle="1" w:styleId="a7">
    <w:name w:val="Нижний колонтитул Знак"/>
    <w:basedOn w:val="a0"/>
    <w:link w:val="a6"/>
    <w:uiPriority w:val="99"/>
    <w:rsid w:val="000F481D"/>
  </w:style>
  <w:style w:type="character" w:styleId="a8">
    <w:name w:val="Strong"/>
    <w:basedOn w:val="a0"/>
    <w:uiPriority w:val="22"/>
    <w:qFormat/>
    <w:rsid w:val="001C4EED"/>
    <w:rPr>
      <w:b/>
      <w:bCs/>
    </w:rPr>
  </w:style>
  <w:style w:type="character" w:styleId="a9">
    <w:name w:val="Hyperlink"/>
    <w:basedOn w:val="a0"/>
    <w:uiPriority w:val="99"/>
    <w:semiHidden/>
    <w:unhideWhenUsed/>
    <w:rsid w:val="000A32D1"/>
    <w:rPr>
      <w:color w:val="0000FF"/>
      <w:u w:val="single"/>
    </w:rPr>
  </w:style>
  <w:style w:type="character" w:customStyle="1" w:styleId="dat0">
    <w:name w:val="dat0"/>
    <w:basedOn w:val="a0"/>
    <w:rsid w:val="006819B1"/>
  </w:style>
  <w:style w:type="paragraph" w:styleId="aa">
    <w:name w:val="Normal (Web)"/>
    <w:basedOn w:val="a"/>
    <w:uiPriority w:val="99"/>
    <w:unhideWhenUsed/>
    <w:rsid w:val="004C78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5-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4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D2122-C09E-4FAA-91C3-7F99435C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8069</Words>
  <Characters>45999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Юлий Бондаренко</dc:creator>
  <cp:keywords/>
  <dc:description/>
  <cp:lastModifiedBy>Виктория</cp:lastModifiedBy>
  <cp:revision>3</cp:revision>
  <dcterms:created xsi:type="dcterms:W3CDTF">2020-04-03T12:11:00Z</dcterms:created>
  <dcterms:modified xsi:type="dcterms:W3CDTF">2020-04-06T10:03:00Z</dcterms:modified>
</cp:coreProperties>
</file>