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480" w:rsidRPr="00255480" w:rsidRDefault="00255480" w:rsidP="0025548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>
            <wp:extent cx="6671310" cy="3928110"/>
            <wp:effectExtent l="19050" t="0" r="0" b="0"/>
            <wp:docPr id="4" name="Рисунок 4" descr="https://etnosoft.com.ua/wp-content/uploads/2021/02/Suhoj-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tnosoft.com.ua/wp-content/uploads/2021/02/Suhoj-led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392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09" w:rsidRDefault="00490609" w:rsidP="00490609">
      <w:r w:rsidRPr="00255480">
        <w:rPr>
          <w:rFonts w:ascii="inherit" w:eastAsia="Times New Roman" w:hAnsi="inherit" w:cs="Times New Roman"/>
          <w:sz w:val="16"/>
          <w:lang w:eastAsia="ru-RU"/>
        </w:rPr>
        <w:t>Автор</w:t>
      </w:r>
      <w:hyperlink r:id="rId6" w:history="1">
        <w:r w:rsidRPr="00255480">
          <w:rPr>
            <w:rFonts w:ascii="inherit" w:eastAsia="Times New Roman" w:hAnsi="inherit" w:cs="Times New Roman"/>
            <w:color w:val="0000FF"/>
            <w:sz w:val="16"/>
            <w:u w:val="single"/>
            <w:lang w:eastAsia="ru-RU"/>
          </w:rPr>
          <w:t>Maria_Ivanova22</w:t>
        </w:r>
      </w:hyperlink>
      <w:r w:rsidRPr="00255480">
        <w:rPr>
          <w:rFonts w:ascii="inherit" w:eastAsia="Times New Roman" w:hAnsi="inherit" w:cs="Times New Roman"/>
          <w:sz w:val="16"/>
          <w:lang w:eastAsia="ru-RU"/>
        </w:rPr>
        <w:t>Категорії</w:t>
      </w:r>
      <w:hyperlink r:id="rId7" w:history="1">
        <w:r w:rsidRPr="00255480">
          <w:rPr>
            <w:rFonts w:ascii="inherit" w:eastAsia="Times New Roman" w:hAnsi="inherit" w:cs="Times New Roman"/>
            <w:color w:val="0000FF"/>
            <w:sz w:val="16"/>
            <w:u w:val="single"/>
            <w:lang w:eastAsia="ru-RU"/>
          </w:rPr>
          <w:t>Як зберігати</w:t>
        </w:r>
      </w:hyperlink>
    </w:p>
    <w:p w:rsidR="00255480" w:rsidRPr="00255480" w:rsidRDefault="00255480" w:rsidP="00255480">
      <w:pPr>
        <w:spacing w:after="295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</w:pPr>
      <w:r w:rsidRPr="00255480">
        <w:rPr>
          <w:rFonts w:ascii="inherit" w:eastAsia="Times New Roman" w:hAnsi="inherit" w:cs="Times New Roman"/>
          <w:b/>
          <w:bCs/>
          <w:kern w:val="36"/>
          <w:sz w:val="48"/>
          <w:szCs w:val="48"/>
          <w:lang w:eastAsia="ru-RU"/>
        </w:rPr>
        <w:t>Як правильніше зберігати сухий лід вдома</w:t>
      </w:r>
    </w:p>
    <w:p w:rsidR="00255480" w:rsidRPr="00255480" w:rsidRDefault="00255480" w:rsidP="00255480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255480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Зараз багатьом важкувато обійтися без сухого льоду (в хімії його називають двоокисом вуглецю). Він цінується як ідеальний охолоджувач, до того ж із його допомогою утворюють туманні хмари під час будь-яких шоу.</w:t>
      </w:r>
    </w:p>
    <w:p w:rsidR="00255480" w:rsidRPr="00255480" w:rsidRDefault="00255480" w:rsidP="00255480">
      <w:pPr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255480">
        <w:rPr>
          <w:rFonts w:ascii="inherit" w:eastAsia="Times New Roman" w:hAnsi="inherit" w:cs="Times New Roman"/>
          <w:color w:val="333333"/>
          <w:sz w:val="19"/>
          <w:szCs w:val="19"/>
          <w:bdr w:val="none" w:sz="0" w:space="0" w:color="auto" w:frame="1"/>
          <w:lang w:eastAsia="ru-RU"/>
        </w:rPr>
        <w:t>Інгредієнти: </w:t>
      </w:r>
      <w:hyperlink r:id="rId8" w:history="1">
        <w:r w:rsidRPr="00255480">
          <w:rPr>
            <w:rFonts w:ascii="inherit" w:eastAsia="Times New Roman" w:hAnsi="inherit" w:cs="Times New Roman"/>
            <w:color w:val="333333"/>
            <w:sz w:val="19"/>
            <w:u w:val="single"/>
            <w:lang w:eastAsia="ru-RU"/>
          </w:rPr>
          <w:t>Лід</w:t>
        </w:r>
      </w:hyperlink>
    </w:p>
    <w:p w:rsidR="00255480" w:rsidRPr="00255480" w:rsidRDefault="00255480" w:rsidP="00255480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255480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Але ті, хто часто користуються сухим льодом, обов’язково повинні знати про правила його зберігання в домашніх умовах і при цьому дотримуватися всіх запобіжних заходів. Адже під час його випаровування утворюється вуглекислота, велика кількість якої може принести величезну шкоду здоров’ю людини.</w:t>
      </w:r>
    </w:p>
    <w:p w:rsidR="00255480" w:rsidRPr="00255480" w:rsidRDefault="00255480" w:rsidP="00255480">
      <w:pPr>
        <w:shd w:val="clear" w:color="auto" w:fill="F9F9F9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333333"/>
          <w:sz w:val="18"/>
          <w:szCs w:val="18"/>
          <w:lang w:eastAsia="ru-RU"/>
        </w:rPr>
      </w:pPr>
      <w:r w:rsidRPr="00255480">
        <w:rPr>
          <w:rFonts w:ascii="inherit" w:eastAsia="Times New Roman" w:hAnsi="inherit" w:cs="Times New Roman"/>
          <w:b/>
          <w:bCs/>
          <w:color w:val="333333"/>
          <w:sz w:val="18"/>
          <w:szCs w:val="18"/>
          <w:lang w:eastAsia="ru-RU"/>
        </w:rPr>
        <w:t>Зміст </w:t>
      </w:r>
      <w:r w:rsidRPr="00255480">
        <w:rPr>
          <w:rFonts w:ascii="inherit" w:eastAsia="Times New Roman" w:hAnsi="inherit" w:cs="Times New Roman"/>
          <w:color w:val="333333"/>
          <w:sz w:val="16"/>
          <w:lang w:eastAsia="ru-RU"/>
        </w:rPr>
        <w:t>[</w:t>
      </w:r>
      <w:hyperlink r:id="rId9" w:history="1">
        <w:r w:rsidRPr="00255480">
          <w:rPr>
            <w:rFonts w:ascii="inherit" w:eastAsia="Times New Roman" w:hAnsi="inherit" w:cs="Times New Roman"/>
            <w:color w:val="333333"/>
            <w:sz w:val="16"/>
            <w:u w:val="single"/>
            <w:lang w:eastAsia="ru-RU"/>
          </w:rPr>
          <w:t>приховати</w:t>
        </w:r>
      </w:hyperlink>
      <w:r w:rsidRPr="00255480">
        <w:rPr>
          <w:rFonts w:ascii="inherit" w:eastAsia="Times New Roman" w:hAnsi="inherit" w:cs="Times New Roman"/>
          <w:color w:val="333333"/>
          <w:sz w:val="16"/>
          <w:lang w:eastAsia="ru-RU"/>
        </w:rPr>
        <w:t>]</w:t>
      </w:r>
    </w:p>
    <w:p w:rsidR="00255480" w:rsidRPr="00255480" w:rsidRDefault="00255480" w:rsidP="00255480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hyperlink r:id="rId10" w:anchor="i" w:history="1">
        <w:r w:rsidRPr="00255480">
          <w:rPr>
            <w:rFonts w:ascii="inherit" w:eastAsia="Times New Roman" w:hAnsi="inherit" w:cs="Times New Roman"/>
            <w:color w:val="333333"/>
            <w:sz w:val="18"/>
            <w:lang w:eastAsia="ru-RU"/>
          </w:rPr>
          <w:t>1</w:t>
        </w:r>
        <w:r w:rsidRPr="00255480">
          <w:rPr>
            <w:rFonts w:ascii="inherit" w:eastAsia="Times New Roman" w:hAnsi="inherit" w:cs="Times New Roman"/>
            <w:color w:val="333333"/>
            <w:sz w:val="18"/>
            <w:u w:val="single"/>
            <w:lang w:eastAsia="ru-RU"/>
          </w:rPr>
          <w:t> В якій ємності прийнято зберігати сухий лід</w:t>
        </w:r>
      </w:hyperlink>
    </w:p>
    <w:p w:rsidR="00255480" w:rsidRPr="00255480" w:rsidRDefault="00255480" w:rsidP="00255480">
      <w:pPr>
        <w:numPr>
          <w:ilvl w:val="0"/>
          <w:numId w:val="1"/>
        </w:numPr>
        <w:shd w:val="clear" w:color="auto" w:fill="F9F9F9"/>
        <w:spacing w:line="24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18"/>
          <w:szCs w:val="18"/>
          <w:lang w:eastAsia="ru-RU"/>
        </w:rPr>
      </w:pPr>
      <w:hyperlink r:id="rId11" w:anchor="i-2" w:history="1">
        <w:r w:rsidRPr="00255480">
          <w:rPr>
            <w:rFonts w:ascii="inherit" w:eastAsia="Times New Roman" w:hAnsi="inherit" w:cs="Times New Roman"/>
            <w:color w:val="333333"/>
            <w:sz w:val="18"/>
            <w:lang w:eastAsia="ru-RU"/>
          </w:rPr>
          <w:t>2</w:t>
        </w:r>
        <w:r w:rsidRPr="00255480">
          <w:rPr>
            <w:rFonts w:ascii="inherit" w:eastAsia="Times New Roman" w:hAnsi="inherit" w:cs="Times New Roman"/>
            <w:color w:val="333333"/>
            <w:sz w:val="18"/>
            <w:u w:val="single"/>
            <w:lang w:eastAsia="ru-RU"/>
          </w:rPr>
          <w:t> Приміщення для зберігання сухого льоду</w:t>
        </w:r>
      </w:hyperlink>
    </w:p>
    <w:p w:rsidR="00255480" w:rsidRPr="00255480" w:rsidRDefault="00255480" w:rsidP="00255480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333333"/>
          <w:sz w:val="36"/>
          <w:szCs w:val="36"/>
          <w:lang w:eastAsia="ru-RU"/>
        </w:rPr>
      </w:pPr>
      <w:r w:rsidRPr="00255480">
        <w:rPr>
          <w:rFonts w:ascii="inherit" w:eastAsia="Times New Roman" w:hAnsi="inherit" w:cs="Times New Roman"/>
          <w:b/>
          <w:bCs/>
          <w:color w:val="333333"/>
          <w:sz w:val="33"/>
          <w:szCs w:val="33"/>
          <w:bdr w:val="none" w:sz="0" w:space="0" w:color="auto" w:frame="1"/>
          <w:lang w:eastAsia="ru-RU"/>
        </w:rPr>
        <w:t>В якій ємності прийнято зберігати сухий лід</w:t>
      </w:r>
    </w:p>
    <w:p w:rsidR="00255480" w:rsidRPr="00255480" w:rsidRDefault="00255480" w:rsidP="00255480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>
        <w:rPr>
          <w:rFonts w:ascii="inherit" w:eastAsia="Times New Roman" w:hAnsi="inherit" w:cs="Times New Roman"/>
          <w:noProof/>
          <w:color w:val="333333"/>
          <w:sz w:val="19"/>
          <w:szCs w:val="19"/>
          <w:lang w:eastAsia="ru-RU"/>
        </w:rPr>
        <w:lastRenderedPageBreak/>
        <w:drawing>
          <wp:inline distT="0" distB="0" distL="0" distR="0">
            <wp:extent cx="6284595" cy="6284595"/>
            <wp:effectExtent l="19050" t="0" r="1905" b="0"/>
            <wp:docPr id="5" name="Рисунок 5" descr="https://etnosoft.com.ua/wp-content/uploads/2021/02/Suhoj-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tnosoft.com.ua/wp-content/uploads/2021/02/Suhoj-led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595" cy="62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480" w:rsidRPr="00255480" w:rsidRDefault="00255480" w:rsidP="00255480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255480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Якщо планується придбати подібний охолоджуючий засіб, то обов’язково необхідно знати, в якій тарі його правильно тримати. Найкращим варіантом у цьому випадку є спеціальний контейнер.</w:t>
      </w:r>
    </w:p>
    <w:p w:rsidR="00255480" w:rsidRPr="00255480" w:rsidRDefault="00255480" w:rsidP="00255480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255480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Він зроблений із металу, що не іржавіє або з полімеру, який стійкий до ударів. Його внутрішня сторона покрита пінопластом дрібнопористого виду. Такий нехитрий пристрій дозволяє зберігати охолоджуючий засіб досить тривалий час, навіть тоді, коли навколо нього занадто тепло.</w:t>
      </w:r>
    </w:p>
    <w:p w:rsidR="00255480" w:rsidRPr="00255480" w:rsidRDefault="00255480" w:rsidP="00255480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255480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Але не завжди є можливість придбати такий контейнер. Тоді замість нього можна скористатися маленьким холодильником (зазвичай такими користуються мандрівники) або зробити подібну ємність власноруч.</w:t>
      </w:r>
    </w:p>
    <w:p w:rsidR="00255480" w:rsidRPr="00255480" w:rsidRDefault="00255480" w:rsidP="00255480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255480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Також тару для зберігання сухого льоду можна змайструвати з того, що є під руками (картон, що має гофровану поверхню, пінопласт, пеноплекс). Внутрішню сторону картонного ящика потрібно обробити будь-яким утеплювачем. Дуже важливо, щоб відрізки пінопласту щільно прилягали один до іншого. Таким чином, місця їх стиків будуть максимально герметичними. Щоб стовідсотково досягти цієї мети можна застосувати герметик.</w:t>
      </w:r>
    </w:p>
    <w:p w:rsidR="00255480" w:rsidRPr="00255480" w:rsidRDefault="00255480" w:rsidP="00255480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255480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lastRenderedPageBreak/>
        <w:t>Для того щоб тривалість зберігання сухого льоду в контейнері, зробленому самостійно, стала більшою, спочатку необхідно щільно накрити контейнер скориставшись піноплексом, а вже після припасувати на цей матеріал кришку.</w:t>
      </w:r>
    </w:p>
    <w:p w:rsidR="00255480" w:rsidRPr="00255480" w:rsidRDefault="00255480" w:rsidP="00255480">
      <w:pPr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333333"/>
          <w:sz w:val="36"/>
          <w:szCs w:val="36"/>
          <w:lang w:eastAsia="ru-RU"/>
        </w:rPr>
      </w:pPr>
      <w:r w:rsidRPr="00255480">
        <w:rPr>
          <w:rFonts w:ascii="inherit" w:eastAsia="Times New Roman" w:hAnsi="inherit" w:cs="Times New Roman"/>
          <w:b/>
          <w:bCs/>
          <w:color w:val="333333"/>
          <w:sz w:val="33"/>
          <w:szCs w:val="33"/>
          <w:bdr w:val="none" w:sz="0" w:space="0" w:color="auto" w:frame="1"/>
          <w:lang w:eastAsia="ru-RU"/>
        </w:rPr>
        <w:t>Приміщення для зберігання сухого льоду</w:t>
      </w:r>
    </w:p>
    <w:p w:rsidR="00255480" w:rsidRPr="00255480" w:rsidRDefault="00255480" w:rsidP="00255480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255480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Для зберігання сухого льоду необхідно вибрати темне, з хорошою циркуляцією повітря та з низькими показниками градусника приміщення. Балкон із цією метою можна використовувати тільки тоді, коли на вулиці холодно.</w:t>
      </w:r>
    </w:p>
    <w:p w:rsidR="00255480" w:rsidRPr="00255480" w:rsidRDefault="00255480" w:rsidP="00255480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255480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Найкраще для зберігання охолоджуючої речовини скористатися сараєм або горищем. Підвал в цьому випадку не вважається придатним місцем, там підвищена вологість і погана вентиляція повітря. Маленький замкнутий простір теж неприйнятний: після утворення підвищеної концентрації газу, навколишнє середовище в тому місці небезпечне для людського здоров’я.</w:t>
      </w:r>
    </w:p>
    <w:p w:rsidR="00255480" w:rsidRPr="00255480" w:rsidRDefault="00255480" w:rsidP="00255480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255480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Що стосується, морозильної камери, то її температурні показники не підходять для зберігання сухого льоду. До того ж у цьому пристрої немає вентиляційного виходу для вуглекислоти.</w:t>
      </w:r>
    </w:p>
    <w:p w:rsidR="00255480" w:rsidRPr="00255480" w:rsidRDefault="00255480" w:rsidP="00255480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255480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Герметична міцна ємність теж не для зберігання двоокису вуглецю. Від великої концентрації вуглекислоти тара може вибухнути. Ні в якому разі не можна, щоб доступ до контейнера з сухим льодом мали діти або домашні тварини.</w:t>
      </w:r>
    </w:p>
    <w:p w:rsidR="00255480" w:rsidRPr="00255480" w:rsidRDefault="00255480" w:rsidP="00255480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255480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Транспортувати й зберігати сухий лід слід дуже обережно. Це дуже відповідальний і серйозний момент, так як він зовсім не безпечний для оточуючих.</w:t>
      </w:r>
    </w:p>
    <w:p w:rsidR="00255480" w:rsidRPr="00255480" w:rsidRDefault="00255480" w:rsidP="00255480">
      <w:pPr>
        <w:spacing w:after="404" w:line="240" w:lineRule="auto"/>
        <w:textAlignment w:val="baseline"/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</w:pPr>
      <w:r w:rsidRPr="00255480">
        <w:rPr>
          <w:rFonts w:ascii="inherit" w:eastAsia="Times New Roman" w:hAnsi="inherit" w:cs="Times New Roman"/>
          <w:color w:val="333333"/>
          <w:sz w:val="19"/>
          <w:szCs w:val="19"/>
          <w:lang w:eastAsia="ru-RU"/>
        </w:rPr>
        <w:t>Див. відео “Як зберігати сухий лід?”:</w:t>
      </w:r>
    </w:p>
    <w:sectPr w:rsidR="00255480" w:rsidRPr="00255480" w:rsidSect="00A86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4766A"/>
    <w:multiLevelType w:val="multilevel"/>
    <w:tmpl w:val="7998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255480"/>
    <w:rsid w:val="00255480"/>
    <w:rsid w:val="00490609"/>
    <w:rsid w:val="00A86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FE2"/>
  </w:style>
  <w:style w:type="paragraph" w:styleId="1">
    <w:name w:val="heading 1"/>
    <w:basedOn w:val="a"/>
    <w:link w:val="10"/>
    <w:uiPriority w:val="9"/>
    <w:qFormat/>
    <w:rsid w:val="00255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54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4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54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54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25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gredient-links">
    <w:name w:val="ingredient-links"/>
    <w:basedOn w:val="a"/>
    <w:rsid w:val="0025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55480"/>
    <w:rPr>
      <w:color w:val="0000FF"/>
      <w:u w:val="single"/>
    </w:rPr>
  </w:style>
  <w:style w:type="paragraph" w:customStyle="1" w:styleId="toctitle">
    <w:name w:val="toc_title"/>
    <w:basedOn w:val="a"/>
    <w:rsid w:val="0025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255480"/>
  </w:style>
  <w:style w:type="character" w:customStyle="1" w:styleId="tocnumber">
    <w:name w:val="toc_number"/>
    <w:basedOn w:val="a0"/>
    <w:rsid w:val="00255480"/>
  </w:style>
  <w:style w:type="character" w:customStyle="1" w:styleId="author">
    <w:name w:val="author"/>
    <w:basedOn w:val="a0"/>
    <w:rsid w:val="00255480"/>
  </w:style>
  <w:style w:type="character" w:customStyle="1" w:styleId="screen-reader-text">
    <w:name w:val="screen-reader-text"/>
    <w:basedOn w:val="a0"/>
    <w:rsid w:val="00255480"/>
  </w:style>
  <w:style w:type="character" w:customStyle="1" w:styleId="cat-links">
    <w:name w:val="cat-links"/>
    <w:basedOn w:val="a0"/>
    <w:rsid w:val="002554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8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307">
          <w:marLeft w:val="0"/>
          <w:marRight w:val="0"/>
          <w:marTop w:val="0"/>
          <w:marBottom w:val="7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8201">
              <w:marLeft w:val="0"/>
              <w:marRight w:val="0"/>
              <w:marTop w:val="0"/>
              <w:marBottom w:val="240"/>
              <w:divBdr>
                <w:top w:val="single" w:sz="4" w:space="5" w:color="AAAAAA"/>
                <w:left w:val="single" w:sz="4" w:space="5" w:color="AAAAAA"/>
                <w:bottom w:val="single" w:sz="4" w:space="5" w:color="AAAAAA"/>
                <w:right w:val="single" w:sz="4" w:space="5" w:color="AAAAAA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nosoft.com.ua/blank-ingredient/lid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nosoft.com.ua/blank-category/yak-zberigaty/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tnosoft.com.ua/author/maria_ivanova22/" TargetMode="External"/><Relationship Id="rId11" Type="http://schemas.openxmlformats.org/officeDocument/2006/relationships/hyperlink" Target="https://etnosoft.com.ua/blank/yak-pravylnishe-zberigaty-suhyj-lid-vdom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tnosoft.com.ua/blank/yak-pravylnishe-zberigaty-suhyj-lid-vdom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nosoft.com.ua/blank/yak-pravylnishe-zberigaty-suhyj-lid-vdom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2021-11-07T00:18:00Z</dcterms:created>
  <dcterms:modified xsi:type="dcterms:W3CDTF">2021-11-07T00:20:00Z</dcterms:modified>
</cp:coreProperties>
</file>