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58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100"/>
        <w:gridCol w:w="3129"/>
        <w:gridCol w:w="3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622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keepNext/>
              <w:keepLines/>
              <w:widowControl/>
              <w:spacing w:beforeLines="0" w:after="120" w:afterLines="0"/>
              <w:rPr>
                <w:rFonts w:hint="default"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rFonts w:hint="default" w:ascii="Arial" w:hAnsi="Arial" w:cs="Arial"/>
                <w:b/>
                <w:color w:val="000000"/>
                <w:sz w:val="22"/>
                <w:szCs w:val="22"/>
                <w:lang w:val="en-US"/>
              </w:rPr>
              <w:t>Nataliia Klymenko</w:t>
            </w:r>
          </w:p>
        </w:tc>
        <w:tc>
          <w:tcPr>
            <w:tcW w:w="3129" w:type="dxa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tbl>
            <w:tblPr>
              <w:tblStyle w:val="3"/>
              <w:tblW w:w="0" w:type="auto"/>
              <w:jc w:val="righ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  <w:jc w:val="right"/>
              </w:trPr>
              <w:tc>
                <w:tcPr>
                  <w:tcW w:w="1775" w:type="dxa"/>
                  <w:tcBorders>
                    <w:top w:val="single" w:color="999999" w:sz="4" w:space="0"/>
                    <w:left w:val="single" w:color="999999" w:sz="4" w:space="0"/>
                    <w:bottom w:val="single" w:color="999999" w:sz="4" w:space="0"/>
                    <w:right w:val="single" w:color="999999" w:sz="4" w:space="0"/>
                    <w:tl2br w:val="nil"/>
                    <w:tr2bl w:val="nil"/>
                  </w:tcBorders>
                  <w:noWrap w:val="0"/>
                  <w:vAlign w:val="top"/>
                </w:tcPr>
                <w:p>
                  <w:pPr>
                    <w:widowControl/>
                    <w:spacing w:beforeLines="0" w:afterLines="0"/>
                    <w:jc w:val="center"/>
                    <w:rPr>
                      <w:rFonts w:hint="default" w:ascii="Arial" w:cs="Arial"/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>
            <w:pPr>
              <w:widowControl/>
              <w:spacing w:beforeLines="0" w:afterLines="0"/>
              <w:ind w:left="284" w:right="284"/>
              <w:jc w:val="right"/>
              <w:rPr>
                <w:rFonts w:hint="default" w:ascii="Arial" w:cs="Arial"/>
                <w:color w:val="333333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Date of birth</w:t>
            </w: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06.07.2001</w:t>
            </w:r>
          </w:p>
        </w:tc>
        <w:tc>
          <w:tcPr>
            <w:tcW w:w="31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ind w:left="284" w:right="284"/>
              <w:rPr>
                <w:rFonts w:hint="default" w:asci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Region</w:t>
            </w: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Kyiv</w:t>
            </w:r>
          </w:p>
        </w:tc>
        <w:tc>
          <w:tcPr>
            <w:tcW w:w="31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ind w:left="284" w:right="284"/>
              <w:rPr>
                <w:rFonts w:hint="default" w:ascii="Arial" w:cs="Arial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" w:hRule="atLeast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/>
                <w:sz w:val="20"/>
                <w:szCs w:val="20"/>
                <w:lang w:val="ru-RU"/>
              </w:rPr>
              <w:t>Possibility of moving</w:t>
            </w: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31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rPr>
                <w:rFonts w:hint="default" w:ascii="Arial" w:hAnsi="Arial" w:cs="Arial"/>
                <w:sz w:val="20"/>
                <w:szCs w:val="20"/>
                <w:lang w:val="ru-RU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ru-RU"/>
              </w:rPr>
              <w:t>-</w:t>
            </w:r>
          </w:p>
        </w:tc>
        <w:tc>
          <w:tcPr>
            <w:tcW w:w="3129" w:type="dxa"/>
            <w:vMerge w:val="continue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spacing w:beforeLines="0" w:afterLines="0"/>
              <w:ind w:left="284" w:right="284"/>
              <w:rPr>
                <w:rFonts w:hint="default" w:ascii="Arial" w:cs="Arial"/>
                <w:sz w:val="20"/>
                <w:szCs w:val="20"/>
              </w:rPr>
            </w:pPr>
          </w:p>
        </w:tc>
      </w:tr>
    </w:tbl>
    <w:p>
      <w:pPr>
        <w:spacing w:beforeLines="0" w:afterLines="0" w:line="280" w:lineRule="auto"/>
        <w:ind w:right="200"/>
        <w:rPr>
          <w:rFonts w:hint="default" w:ascii="Arial" w:hAnsi="Arial" w:cs="Arial"/>
          <w:sz w:val="20"/>
          <w:szCs w:val="20"/>
          <w:lang w:val="uk-UA"/>
        </w:rPr>
      </w:pPr>
    </w:p>
    <w:p>
      <w:pPr>
        <w:pBdr>
          <w:bottom w:val="single" w:color="auto" w:sz="4" w:space="1"/>
        </w:pBdr>
        <w:spacing w:beforeLines="0" w:afterLines="0"/>
        <w:rPr>
          <w:rFonts w:hint="default" w:ascii="Arial" w:cs="Arial"/>
          <w:sz w:val="20"/>
          <w:szCs w:val="20"/>
          <w:lang w:val="uk-UA"/>
        </w:rPr>
      </w:pPr>
      <w:r>
        <w:rPr>
          <w:rFonts w:hint="default" w:ascii="Arial" w:hAnsi="Arial"/>
          <w:b/>
          <w:bCs/>
          <w:sz w:val="20"/>
          <w:szCs w:val="20"/>
          <w:lang w:val="en-US"/>
        </w:rPr>
        <w:t xml:space="preserve">Work </w:t>
      </w:r>
      <w:r>
        <w:rPr>
          <w:rFonts w:hint="default" w:ascii="Arial" w:hAnsi="Arial"/>
          <w:b/>
          <w:bCs/>
          <w:sz w:val="20"/>
          <w:szCs w:val="20"/>
          <w:lang w:val="uk-UA"/>
        </w:rPr>
        <w:t>experience</w:t>
      </w:r>
      <w:r>
        <w:rPr>
          <w:rFonts w:hint="default" w:ascii="Arial" w:hAnsi="Arial" w:cs="Arial"/>
          <w:sz w:val="20"/>
          <w:szCs w:val="20"/>
          <w:lang w:val="uk-UA"/>
        </w:rPr>
        <w:t xml:space="preserve"> </w:t>
      </w:r>
      <w:r>
        <w:rPr>
          <w:rFonts w:hint="default" w:ascii="Arial" w:cs="Arial"/>
          <w:sz w:val="4"/>
          <w:szCs w:val="4"/>
          <w:lang w:val="uk-UA"/>
        </w:rPr>
        <w:t> </w:t>
      </w:r>
    </w:p>
    <w:p>
      <w:pPr>
        <w:spacing w:beforeLines="0" w:afterLines="0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MK Engineering</w:t>
      </w: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ru-RU"/>
          <w14:textFill>
            <w14:solidFill>
              <w14:schemeClr w14:val="tx1"/>
            </w14:solidFill>
          </w14:textFill>
        </w:rPr>
        <w:t>(03.2021 — 10.2021)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MK Engineering is an intermediary company between pharmaceutical companies of the CIS countries and Korean manufacturers of equipment for the manufacture of medicines.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Main responsibilities: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- translation of documents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 xml:space="preserve">- </w:t>
      </w: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n-US"/>
          <w14:textFill>
            <w14:solidFill>
              <w14:schemeClr w14:val="tx1"/>
            </w14:solidFill>
          </w14:textFill>
        </w:rPr>
        <w:t>c</w:t>
      </w: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orrespondence and communication with clients in English/Korean/Russian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- establishing communication between the manufacturer and the customer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- work with tenders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  <w:t>- holding and interpreting conferences between customers and manufacturers in a pandemic</w:t>
      </w:r>
    </w:p>
    <w:p>
      <w:pPr>
        <w:spacing w:beforeLines="0" w:afterLines="0"/>
        <w:rPr>
          <w:rFonts w:hint="default" w:ascii="Arial" w:hAnsi="Arial" w:eastAsia="sans-serif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spacing w:beforeLines="0" w:afterLines="0"/>
        <w:rPr>
          <w:rFonts w:hint="default" w:ascii="Arial" w:hAnsi="Arial" w:eastAsia="Malgun Gothic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uk-UA" w:eastAsia="ko-K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Malgun Gothic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ko-KR"/>
          <w14:textFill>
            <w14:solidFill>
              <w14:schemeClr w14:val="tx1"/>
            </w14:solidFill>
          </w14:textFill>
        </w:rPr>
        <w:t xml:space="preserve">WinWin Media Agency </w:t>
      </w:r>
      <w:r>
        <w:rPr>
          <w:rFonts w:hint="default" w:ascii="Arial" w:hAnsi="Arial" w:eastAsia="Malgun Gothic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ko-KR"/>
          <w14:textFill>
            <w14:solidFill>
              <w14:schemeClr w14:val="tx1"/>
            </w14:solidFill>
          </w14:textFill>
        </w:rPr>
        <w:t>(05.2022 - now</w:t>
      </w:r>
      <w:r>
        <w:rPr>
          <w:rFonts w:hint="default" w:ascii="Arial" w:hAnsi="Arial" w:eastAsia="Malgun Gothic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uk-UA" w:eastAsia="ko-KR"/>
          <w14:textFill>
            <w14:solidFill>
              <w14:schemeClr w14:val="tx1"/>
            </w14:solidFill>
          </w14:textFill>
        </w:rPr>
        <w:t>)</w:t>
      </w:r>
    </w:p>
    <w:p>
      <w:pPr>
        <w:spacing w:beforeLines="0" w:afterLines="0"/>
        <w:rPr>
          <w:rFonts w:hint="default" w:ascii="Arial" w:hAnsi="Arial" w:eastAsia="Malgun Gothic"/>
          <w:b w:val="0"/>
          <w:bCs w:val="0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uk-UA" w:eastAsia="ko-KR"/>
          <w14:textFill>
            <w14:solidFill>
              <w14:schemeClr w14:val="tx1"/>
            </w14:solidFill>
          </w14:textFill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 xml:space="preserve">Responsibilities and </w:t>
      </w:r>
      <w:r>
        <w:rPr>
          <w:rFonts w:hint="default" w:ascii="Arial"/>
          <w:sz w:val="20"/>
          <w:szCs w:val="20"/>
          <w:lang w:val="en-US"/>
        </w:rPr>
        <w:t>a</w:t>
      </w:r>
      <w:r>
        <w:rPr>
          <w:rFonts w:hint="default" w:ascii="Arial"/>
          <w:sz w:val="20"/>
          <w:szCs w:val="20"/>
          <w:lang w:val="uk-UA"/>
        </w:rPr>
        <w:t>chievements as a</w:t>
      </w:r>
      <w:r>
        <w:rPr>
          <w:rFonts w:hint="default" w:ascii="Arial"/>
          <w:sz w:val="20"/>
          <w:szCs w:val="20"/>
          <w:lang w:val="en-US"/>
        </w:rPr>
        <w:t>n</w:t>
      </w:r>
      <w:r>
        <w:rPr>
          <w:rFonts w:hint="default" w:ascii="Arial"/>
          <w:sz w:val="20"/>
          <w:szCs w:val="20"/>
          <w:lang w:val="uk-UA"/>
        </w:rPr>
        <w:t xml:space="preserve"> Affiliate Manager: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writing, translating a content plan and maintaining social networks for the Korean market (May-January)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lead generation, work with crm, affiliate program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search and attraction of new partners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Conducting and writing quarterly market analyzes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After 9 months in the company was transferred to the sponsorship department for the Asian market (currently Korea, Japan and China):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communication and deal making with agencies, cyber teams, opinion leaders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writing briefs and maintaining other documentation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organizing and conducting negotiations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development of proposals and work with agreements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launch of general marketing activities</w:t>
      </w:r>
    </w:p>
    <w:p>
      <w:pPr>
        <w:spacing w:beforeLines="0" w:afterLines="0" w:line="300" w:lineRule="auto"/>
        <w:ind w:left="400" w:right="200"/>
        <w:rPr>
          <w:rFonts w:hint="default" w:ascii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 w:cs="Arial"/>
          <w:sz w:val="20"/>
          <w:szCs w:val="20"/>
          <w:lang w:val="uk-UA"/>
        </w:rPr>
      </w:pPr>
      <w:r>
        <w:rPr>
          <w:rFonts w:hint="default" w:ascii="Arial"/>
          <w:sz w:val="20"/>
          <w:szCs w:val="20"/>
          <w:lang w:val="uk-UA"/>
        </w:rPr>
        <w:t>- analysis of markets and competitors</w:t>
      </w:r>
    </w:p>
    <w:p>
      <w:pPr>
        <w:spacing w:beforeLines="0" w:afterLines="0" w:line="300" w:lineRule="auto"/>
        <w:ind w:left="400" w:right="200"/>
        <w:rPr>
          <w:rFonts w:hint="default" w:ascii="Arial" w:cs="Arial"/>
          <w:sz w:val="20"/>
          <w:szCs w:val="20"/>
          <w:lang w:val="uk-UA"/>
        </w:rPr>
      </w:pPr>
    </w:p>
    <w:p>
      <w:pPr>
        <w:spacing w:beforeLines="0" w:afterLines="0"/>
        <w:rPr>
          <w:rFonts w:hint="default" w:ascii="Arial" w:cs="Arial"/>
          <w:b/>
          <w:bCs/>
          <w:sz w:val="20"/>
          <w:szCs w:val="20"/>
          <w:lang w:val="ru-RU"/>
        </w:rPr>
      </w:pPr>
      <w:r>
        <w:rPr>
          <w:rFonts w:hint="default" w:ascii="Arial" w:hAnsi="Arial" w:cs="Arial"/>
          <w:b/>
          <w:bCs/>
          <w:sz w:val="20"/>
          <w:szCs w:val="20"/>
          <w:lang w:val="uk-UA"/>
        </w:rPr>
        <w:t xml:space="preserve"> </w:t>
      </w:r>
      <w:r>
        <w:rPr>
          <w:rFonts w:hint="default" w:ascii="Arial" w:hAnsi="Arial"/>
          <w:b/>
          <w:bCs/>
          <w:sz w:val="20"/>
          <w:szCs w:val="20"/>
          <w:lang w:val="uk-UA"/>
        </w:rPr>
        <w:t>Education</w:t>
      </w:r>
    </w:p>
    <w:p>
      <w:pPr>
        <w:pBdr>
          <w:bottom w:val="single" w:color="auto" w:sz="4" w:space="1"/>
        </w:pBdr>
        <w:spacing w:beforeLines="0" w:afterLines="0"/>
        <w:rPr>
          <w:rFonts w:hint="default" w:ascii="Arial" w:cs="Arial"/>
          <w:sz w:val="20"/>
          <w:szCs w:val="20"/>
          <w:lang w:val="uk-UA"/>
        </w:rPr>
      </w:pPr>
      <w:r>
        <w:rPr>
          <w:rFonts w:hint="default" w:ascii="Arial" w:hAnsi="Arial" w:cs="Arial"/>
          <w:sz w:val="20"/>
          <w:szCs w:val="20"/>
          <w:lang w:val="uk-UA"/>
        </w:rPr>
        <w:t xml:space="preserve"> </w:t>
      </w:r>
      <w:r>
        <w:rPr>
          <w:rFonts w:hint="default" w:ascii="Arial" w:cs="Arial"/>
          <w:sz w:val="4"/>
          <w:szCs w:val="4"/>
          <w:lang w:val="uk-UA"/>
        </w:rPr>
        <w:t> </w:t>
      </w:r>
    </w:p>
    <w:p>
      <w:pPr>
        <w:spacing w:beforeLines="0" w:afterLines="0"/>
        <w:rPr>
          <w:rFonts w:hint="default" w:ascii="Arial" w:cs="Arial"/>
          <w:sz w:val="20"/>
          <w:szCs w:val="20"/>
          <w:lang w:val="uk-UA"/>
        </w:rPr>
      </w:pPr>
    </w:p>
    <w:p>
      <w:pPr>
        <w:spacing w:beforeLines="0" w:afterLines="0" w:line="300" w:lineRule="auto"/>
        <w:ind w:right="200"/>
        <w:rPr>
          <w:rFonts w:hint="default" w:ascii="Arial" w:hAnsi="Arial"/>
          <w:sz w:val="20"/>
          <w:szCs w:val="20"/>
          <w:lang w:val="uk-UA"/>
        </w:rPr>
      </w:pPr>
      <w:r>
        <w:rPr>
          <w:rFonts w:hint="default" w:ascii="Arial" w:hAnsi="Arial"/>
          <w:sz w:val="20"/>
          <w:szCs w:val="20"/>
          <w:lang w:val="uk-UA"/>
        </w:rPr>
        <w:t>Kyiv National Linguistic University (Kyiv)</w:t>
      </w:r>
    </w:p>
    <w:p>
      <w:pPr>
        <w:spacing w:beforeLines="0" w:afterLines="0" w:line="300" w:lineRule="auto"/>
        <w:ind w:right="200"/>
        <w:rPr>
          <w:rFonts w:hint="default" w:ascii="Arial" w:hAnsi="Arial"/>
          <w:sz w:val="20"/>
          <w:szCs w:val="20"/>
          <w:lang w:val="uk-UA"/>
        </w:rPr>
      </w:pPr>
      <w:r>
        <w:rPr>
          <w:rFonts w:hint="default" w:ascii="Arial" w:hAnsi="Arial"/>
          <w:sz w:val="20"/>
          <w:szCs w:val="20"/>
          <w:lang w:val="uk-UA"/>
        </w:rPr>
        <w:t>(end year 2022)</w:t>
      </w:r>
    </w:p>
    <w:p>
      <w:pPr>
        <w:spacing w:beforeLines="0" w:afterLines="0" w:line="300" w:lineRule="auto"/>
        <w:ind w:right="200"/>
        <w:rPr>
          <w:rFonts w:hint="default" w:ascii="Arial" w:hAnsi="Arial"/>
          <w:sz w:val="20"/>
          <w:szCs w:val="20"/>
          <w:lang w:val="uk-UA"/>
        </w:rPr>
      </w:pPr>
      <w:r>
        <w:rPr>
          <w:rFonts w:hint="default" w:ascii="Arial" w:hAnsi="Arial"/>
          <w:sz w:val="20"/>
          <w:szCs w:val="20"/>
          <w:lang w:val="uk-UA"/>
        </w:rPr>
        <w:t>Faculty of Oriental Studies, Korean-English Translator</w:t>
      </w:r>
    </w:p>
    <w:p>
      <w:pPr>
        <w:spacing w:beforeLines="0" w:afterLines="0" w:line="300" w:lineRule="auto"/>
        <w:ind w:right="200"/>
        <w:rPr>
          <w:rFonts w:hint="default" w:ascii="Arial" w:hAnsi="Arial"/>
          <w:sz w:val="20"/>
          <w:szCs w:val="20"/>
          <w:lang w:val="uk-UA"/>
        </w:rPr>
      </w:pPr>
    </w:p>
    <w:p>
      <w:pPr>
        <w:spacing w:beforeLines="0" w:afterLines="0"/>
        <w:rPr>
          <w:rFonts w:hint="default" w:ascii="Arial" w:hAnsi="Arial"/>
          <w:b/>
          <w:bCs/>
          <w:sz w:val="20"/>
          <w:szCs w:val="20"/>
          <w:lang w:val="uk-UA"/>
        </w:rPr>
      </w:pPr>
      <w:r>
        <w:rPr>
          <w:rFonts w:hint="default" w:ascii="Arial" w:hAnsi="Arial" w:cs="Arial"/>
          <w:b/>
          <w:bCs/>
          <w:sz w:val="20"/>
          <w:szCs w:val="20"/>
          <w:lang w:val="uk-UA"/>
        </w:rPr>
        <w:t xml:space="preserve"> </w:t>
      </w:r>
      <w:r>
        <w:rPr>
          <w:rFonts w:hint="default" w:ascii="Arial" w:hAnsi="Arial"/>
          <w:b/>
          <w:bCs/>
          <w:sz w:val="20"/>
          <w:szCs w:val="20"/>
          <w:lang w:val="uk-UA"/>
        </w:rPr>
        <w:t>Language skills</w:t>
      </w:r>
    </w:p>
    <w:p>
      <w:pPr>
        <w:spacing w:beforeLines="0" w:afterLines="0"/>
        <w:rPr>
          <w:rFonts w:hint="default" w:ascii="Arial" w:hAnsi="Arial"/>
          <w:b/>
          <w:bCs/>
          <w:sz w:val="20"/>
          <w:szCs w:val="20"/>
          <w:lang w:val="uk-UA"/>
        </w:rPr>
      </w:pPr>
      <w:r>
        <w:rPr>
          <w:rFonts w:hint="default" w:ascii="Arial" w:hAnsi="Arial"/>
          <w:b/>
          <w:bCs/>
          <w:sz w:val="20"/>
          <w:szCs w:val="20"/>
          <w:lang w:val="uk-UA"/>
        </w:rPr>
        <w:t xml:space="preserve"> </w:t>
      </w:r>
    </w:p>
    <w:p>
      <w:pPr>
        <w:pBdr>
          <w:bottom w:val="single" w:color="auto" w:sz="4" w:space="1"/>
        </w:pBdr>
        <w:spacing w:beforeLines="0" w:afterLines="0"/>
        <w:rPr>
          <w:rFonts w:hint="default" w:ascii="Arial" w:cs="Arial"/>
          <w:sz w:val="20"/>
          <w:szCs w:val="20"/>
          <w:lang w:val="uk-UA"/>
        </w:rPr>
      </w:pPr>
      <w:r>
        <w:rPr>
          <w:rFonts w:hint="default" w:ascii="Arial" w:hAnsi="Arial" w:cs="Arial"/>
          <w:sz w:val="20"/>
          <w:szCs w:val="20"/>
          <w:lang w:val="uk-UA"/>
        </w:rPr>
        <w:t xml:space="preserve"> </w:t>
      </w:r>
      <w:r>
        <w:rPr>
          <w:rFonts w:hint="default" w:ascii="Arial" w:cs="Arial"/>
          <w:sz w:val="4"/>
          <w:szCs w:val="4"/>
          <w:lang w:val="uk-UA"/>
        </w:rPr>
        <w:t> </w:t>
      </w:r>
    </w:p>
    <w:p>
      <w:pPr>
        <w:rPr>
          <w:rFonts w:hint="default"/>
        </w:rPr>
      </w:pPr>
      <w:r>
        <w:rPr>
          <w:rFonts w:hint="default"/>
        </w:rPr>
        <w:t xml:space="preserve"> 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English - above average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Korean - above average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Russian - fluent</w:t>
      </w:r>
    </w:p>
    <w:p>
      <w:pPr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sz w:val="20"/>
          <w:szCs w:val="20"/>
        </w:rPr>
        <w:t>Ukrainian - native</w:t>
      </w:r>
    </w:p>
    <w:p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13AE7"/>
    <w:rsid w:val="7AC1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2023-07-21T13:04:00Z</dcterms:created>
  <dc:creator>Ната Kм</dc:creator>
  <cp:lastModifiedBy>Ната Kм</cp:lastModifiedBy>
  <dcterms:modified xsi:type="dcterms:W3CDTF">2023-07-21T13:04:55Z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5BD54ECDD315446295BF8C7028888627</vt:lpwstr>
  </property>
</Properties>
</file>