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71" w:rsidRPr="00C851CA" w:rsidRDefault="00094C58" w:rsidP="00094C58">
      <w:pPr>
        <w:spacing w:line="276" w:lineRule="auto"/>
        <w:ind w:firstLine="709"/>
        <w:rPr>
          <w:i/>
          <w:iCs/>
          <w:sz w:val="20"/>
          <w:szCs w:val="20"/>
          <w:lang w:val="en-US"/>
        </w:rPr>
      </w:pPr>
      <w:r w:rsidRPr="00094C58">
        <w:rPr>
          <w:b/>
          <w:shd w:val="clear" w:color="auto" w:fill="FFFFFF"/>
          <w:lang w:val="en-US"/>
        </w:rPr>
        <w:t>OZONATION OF NITROGEN OXIDES IN COATED-WALL FLOW REACTOR</w:t>
      </w:r>
    </w:p>
    <w:p w:rsidR="00B42671" w:rsidRPr="00C851CA" w:rsidRDefault="00094C58" w:rsidP="00D67203">
      <w:pPr>
        <w:spacing w:line="276" w:lineRule="auto"/>
        <w:jc w:val="center"/>
        <w:rPr>
          <w:i/>
          <w:iCs/>
          <w:sz w:val="22"/>
          <w:szCs w:val="20"/>
          <w:lang w:val="en-US"/>
        </w:rPr>
      </w:pPr>
      <w:proofErr w:type="spellStart"/>
      <w:r w:rsidRPr="00094C58">
        <w:rPr>
          <w:i/>
          <w:iCs/>
          <w:sz w:val="22"/>
          <w:szCs w:val="20"/>
          <w:lang w:val="en-US"/>
        </w:rPr>
        <w:t>Pavlo</w:t>
      </w:r>
      <w:proofErr w:type="spellEnd"/>
      <w:r w:rsidRPr="00094C58">
        <w:rPr>
          <w:i/>
          <w:iCs/>
          <w:sz w:val="22"/>
          <w:szCs w:val="20"/>
          <w:lang w:val="en-US"/>
        </w:rPr>
        <w:t xml:space="preserve"> </w:t>
      </w:r>
      <w:proofErr w:type="spellStart"/>
      <w:r w:rsidRPr="00094C58">
        <w:rPr>
          <w:i/>
          <w:iCs/>
          <w:sz w:val="22"/>
          <w:szCs w:val="20"/>
          <w:lang w:val="en-US"/>
        </w:rPr>
        <w:t>Karnozhytskyi</w:t>
      </w:r>
      <w:proofErr w:type="spellEnd"/>
    </w:p>
    <w:p w:rsidR="00094C58" w:rsidRPr="00094C58" w:rsidRDefault="00094C58" w:rsidP="00094C58">
      <w:pPr>
        <w:shd w:val="clear" w:color="auto" w:fill="FFFFFF"/>
        <w:spacing w:line="316" w:lineRule="atLeast"/>
        <w:ind w:right="790"/>
        <w:jc w:val="center"/>
        <w:rPr>
          <w:i/>
          <w:color w:val="000000" w:themeColor="text1"/>
          <w:sz w:val="22"/>
          <w:szCs w:val="22"/>
          <w:lang w:val="en-US"/>
        </w:rPr>
      </w:pPr>
      <w:r w:rsidRPr="00094C58">
        <w:rPr>
          <w:i/>
          <w:color w:val="000000" w:themeColor="text1"/>
          <w:sz w:val="22"/>
          <w:szCs w:val="22"/>
          <w:lang w:val="en-US"/>
        </w:rPr>
        <w:t>The affiliation of the author: Lodz University of Technology (LUT),</w:t>
      </w:r>
    </w:p>
    <w:p w:rsidR="008E2AA0" w:rsidRPr="00C851CA" w:rsidRDefault="00094C58" w:rsidP="00094C58">
      <w:pPr>
        <w:shd w:val="clear" w:color="auto" w:fill="FFFFFF"/>
        <w:spacing w:line="316" w:lineRule="atLeast"/>
        <w:ind w:right="790"/>
        <w:jc w:val="center"/>
        <w:rPr>
          <w:i/>
          <w:color w:val="666666"/>
          <w:sz w:val="21"/>
          <w:szCs w:val="21"/>
          <w:lang w:val="en-US"/>
        </w:rPr>
      </w:pPr>
      <w:r w:rsidRPr="00094C58">
        <w:rPr>
          <w:i/>
          <w:color w:val="000000" w:themeColor="text1"/>
          <w:sz w:val="22"/>
          <w:szCs w:val="22"/>
          <w:lang w:val="en-US"/>
        </w:rPr>
        <w:t>Faculty of Process and Environment Engineering, Department of Environmental Engineering</w:t>
      </w:r>
    </w:p>
    <w:p w:rsidR="00B42671" w:rsidRDefault="00094C58" w:rsidP="00094C58">
      <w:pPr>
        <w:spacing w:line="276" w:lineRule="auto"/>
        <w:ind w:firstLine="709"/>
        <w:rPr>
          <w:i/>
          <w:color w:val="000000" w:themeColor="text1"/>
          <w:sz w:val="22"/>
          <w:szCs w:val="22"/>
          <w:lang w:val="en-US"/>
        </w:rPr>
      </w:pPr>
      <w:r w:rsidRPr="00094C58">
        <w:rPr>
          <w:i/>
          <w:color w:val="000000" w:themeColor="text1"/>
          <w:sz w:val="22"/>
          <w:szCs w:val="22"/>
          <w:lang w:val="en-US"/>
        </w:rPr>
        <w:t xml:space="preserve">Supervisor: Ph.D., D.Sc., Eng.  Hab. Eng., Professor of LUT </w:t>
      </w:r>
      <w:proofErr w:type="spellStart"/>
      <w:r w:rsidRPr="00094C58">
        <w:rPr>
          <w:i/>
          <w:color w:val="000000" w:themeColor="text1"/>
          <w:sz w:val="22"/>
          <w:szCs w:val="22"/>
          <w:lang w:val="en-US"/>
        </w:rPr>
        <w:t>Ireneusz</w:t>
      </w:r>
      <w:proofErr w:type="spellEnd"/>
      <w:r w:rsidRPr="00094C58">
        <w:rPr>
          <w:i/>
          <w:color w:val="000000" w:themeColor="text1"/>
          <w:sz w:val="22"/>
          <w:szCs w:val="22"/>
          <w:lang w:val="en-US"/>
        </w:rPr>
        <w:t xml:space="preserve"> </w:t>
      </w:r>
      <w:proofErr w:type="spellStart"/>
      <w:r w:rsidRPr="00094C58">
        <w:rPr>
          <w:i/>
          <w:color w:val="000000" w:themeColor="text1"/>
          <w:sz w:val="22"/>
          <w:szCs w:val="22"/>
          <w:lang w:val="en-US"/>
        </w:rPr>
        <w:t>Zbiciński</w:t>
      </w:r>
      <w:proofErr w:type="spellEnd"/>
    </w:p>
    <w:p w:rsidR="0042374B" w:rsidRPr="00C851CA" w:rsidRDefault="0042374B" w:rsidP="00094C58">
      <w:pPr>
        <w:spacing w:line="276" w:lineRule="auto"/>
        <w:ind w:firstLine="709"/>
        <w:rPr>
          <w:sz w:val="20"/>
          <w:szCs w:val="20"/>
          <w:lang w:val="en-US"/>
        </w:rPr>
      </w:pPr>
    </w:p>
    <w:p w:rsidR="0042374B" w:rsidRPr="0042374B" w:rsidRDefault="00D67203" w:rsidP="0042374B">
      <w:pPr>
        <w:autoSpaceDE w:val="0"/>
        <w:spacing w:line="276" w:lineRule="auto"/>
        <w:jc w:val="both"/>
        <w:rPr>
          <w:sz w:val="22"/>
          <w:szCs w:val="22"/>
          <w:lang w:val="en-US"/>
        </w:rPr>
      </w:pPr>
      <w:r w:rsidRPr="00C851CA">
        <w:rPr>
          <w:rStyle w:val="a3"/>
          <w:sz w:val="22"/>
          <w:szCs w:val="22"/>
          <w:lang w:val="en-US"/>
        </w:rPr>
        <w:t>Abstract</w:t>
      </w:r>
      <w:r w:rsidR="00B42671" w:rsidRPr="00C851CA">
        <w:rPr>
          <w:b/>
          <w:bCs/>
          <w:sz w:val="22"/>
          <w:szCs w:val="22"/>
          <w:lang w:val="en-US"/>
        </w:rPr>
        <w:t xml:space="preserve">: </w:t>
      </w:r>
      <w:r w:rsidR="0042374B" w:rsidRPr="0042374B">
        <w:rPr>
          <w:sz w:val="22"/>
          <w:szCs w:val="22"/>
          <w:lang w:val="en-US"/>
        </w:rPr>
        <w:t xml:space="preserve">Nitrogen monoxide is being emitted into the atmosphere </w:t>
      </w:r>
      <w:proofErr w:type="gramStart"/>
      <w:r w:rsidR="0042374B" w:rsidRPr="0042374B">
        <w:rPr>
          <w:sz w:val="22"/>
          <w:szCs w:val="22"/>
          <w:lang w:val="en-US"/>
        </w:rPr>
        <w:t>as a result</w:t>
      </w:r>
      <w:proofErr w:type="gramEnd"/>
      <w:r w:rsidR="0042374B" w:rsidRPr="0042374B">
        <w:rPr>
          <w:sz w:val="22"/>
          <w:szCs w:val="22"/>
          <w:lang w:val="en-US"/>
        </w:rPr>
        <w:t xml:space="preserve"> of combustion processes occurring in nature and as the form of bacterial biological processes product. The total amount of oxides of nitrogen from natural sources gl</w:t>
      </w:r>
      <w:r w:rsidR="0042374B">
        <w:rPr>
          <w:sz w:val="22"/>
          <w:szCs w:val="22"/>
          <w:lang w:val="en-US"/>
        </w:rPr>
        <w:t>obally estimated at 450 million</w:t>
      </w:r>
      <w:r w:rsidR="0042374B" w:rsidRPr="0042374B">
        <w:rPr>
          <w:sz w:val="22"/>
          <w:szCs w:val="22"/>
          <w:lang w:val="en-US"/>
        </w:rPr>
        <w:t xml:space="preserve"> tons/year. Another factor of NO</w:t>
      </w:r>
      <w:r w:rsidR="0042374B" w:rsidRPr="00420D86">
        <w:rPr>
          <w:sz w:val="22"/>
          <w:szCs w:val="22"/>
          <w:vertAlign w:val="subscript"/>
          <w:lang w:val="en-US"/>
        </w:rPr>
        <w:t>x</w:t>
      </w:r>
      <w:r w:rsidR="00420D86">
        <w:rPr>
          <w:sz w:val="22"/>
          <w:szCs w:val="22"/>
          <w:lang w:val="en-US"/>
        </w:rPr>
        <w:t xml:space="preserve"> production is</w:t>
      </w:r>
      <w:r w:rsidR="0042374B" w:rsidRPr="0042374B">
        <w:rPr>
          <w:sz w:val="22"/>
          <w:szCs w:val="22"/>
          <w:lang w:val="en-US"/>
        </w:rPr>
        <w:t xml:space="preserve"> </w:t>
      </w:r>
      <w:proofErr w:type="spellStart"/>
      <w:r w:rsidR="00420D86">
        <w:rPr>
          <w:sz w:val="22"/>
          <w:szCs w:val="22"/>
          <w:lang w:val="en-US"/>
        </w:rPr>
        <w:t>anthropogenous</w:t>
      </w:r>
      <w:proofErr w:type="spellEnd"/>
      <w:r w:rsidR="00420D86">
        <w:rPr>
          <w:sz w:val="22"/>
          <w:szCs w:val="22"/>
          <w:lang w:val="en-US"/>
        </w:rPr>
        <w:t xml:space="preserve"> </w:t>
      </w:r>
      <w:r w:rsidR="0042374B" w:rsidRPr="0042374B">
        <w:rPr>
          <w:sz w:val="22"/>
          <w:szCs w:val="22"/>
          <w:lang w:val="en-US"/>
        </w:rPr>
        <w:t>activity. The statisticians noted that in 2007 among 890000 of total nitrogen oxides emission almost 70% were give</w:t>
      </w:r>
      <w:r w:rsidR="0000006A">
        <w:rPr>
          <w:sz w:val="22"/>
          <w:szCs w:val="22"/>
          <w:lang w:val="en-US"/>
        </w:rPr>
        <w:t>n</w:t>
      </w:r>
      <w:bookmarkStart w:id="0" w:name="_GoBack"/>
      <w:bookmarkEnd w:id="0"/>
      <w:r w:rsidR="0042374B" w:rsidRPr="0042374B">
        <w:rPr>
          <w:sz w:val="22"/>
          <w:szCs w:val="22"/>
          <w:lang w:val="en-US"/>
        </w:rPr>
        <w:t xml:space="preserve"> by the transport and the power plants. As a component of the exhaust gas NO</w:t>
      </w:r>
      <w:r w:rsidR="0042374B" w:rsidRPr="00420D86">
        <w:rPr>
          <w:sz w:val="22"/>
          <w:szCs w:val="22"/>
          <w:vertAlign w:val="subscript"/>
          <w:lang w:val="en-US"/>
        </w:rPr>
        <w:t>x</w:t>
      </w:r>
      <w:r w:rsidR="0042374B" w:rsidRPr="0042374B">
        <w:rPr>
          <w:sz w:val="22"/>
          <w:szCs w:val="22"/>
          <w:lang w:val="en-US"/>
        </w:rPr>
        <w:t xml:space="preserve"> has to face absorption in solution and reduction. Nitric monoxide is thermodynamically unstable and has low level of solubility in water (0,032 g/dm</w:t>
      </w:r>
      <w:r w:rsidR="0042374B" w:rsidRPr="00420D86">
        <w:rPr>
          <w:sz w:val="22"/>
          <w:szCs w:val="22"/>
          <w:vertAlign w:val="superscript"/>
          <w:lang w:val="en-US"/>
        </w:rPr>
        <w:t>3</w:t>
      </w:r>
      <w:r w:rsidR="0042374B" w:rsidRPr="0042374B">
        <w:rPr>
          <w:sz w:val="22"/>
          <w:szCs w:val="22"/>
          <w:lang w:val="en-US"/>
        </w:rPr>
        <w:t>).</w:t>
      </w:r>
    </w:p>
    <w:p w:rsidR="0042374B" w:rsidRPr="0042374B" w:rsidRDefault="0042374B" w:rsidP="0042374B">
      <w:pPr>
        <w:autoSpaceDE w:val="0"/>
        <w:spacing w:line="276" w:lineRule="auto"/>
        <w:ind w:firstLine="709"/>
        <w:jc w:val="both"/>
        <w:rPr>
          <w:sz w:val="22"/>
          <w:szCs w:val="22"/>
          <w:lang w:val="en-US"/>
        </w:rPr>
      </w:pPr>
      <w:r w:rsidRPr="0042374B">
        <w:rPr>
          <w:sz w:val="22"/>
          <w:szCs w:val="22"/>
          <w:lang w:val="en-US"/>
        </w:rPr>
        <w:t xml:space="preserve">In order to transform the NO into the higher form of nitrogen oxides, an oxidant </w:t>
      </w:r>
      <w:proofErr w:type="gramStart"/>
      <w:r w:rsidRPr="0042374B">
        <w:rPr>
          <w:sz w:val="22"/>
          <w:szCs w:val="22"/>
          <w:lang w:val="en-US"/>
        </w:rPr>
        <w:t>is needed</w:t>
      </w:r>
      <w:proofErr w:type="gramEnd"/>
      <w:r w:rsidRPr="0042374B">
        <w:rPr>
          <w:sz w:val="22"/>
          <w:szCs w:val="22"/>
          <w:lang w:val="en-US"/>
        </w:rPr>
        <w:t xml:space="preserve">. Such oxidant can be the ozone. </w:t>
      </w:r>
      <w:proofErr w:type="gramStart"/>
      <w:r w:rsidRPr="0042374B">
        <w:rPr>
          <w:sz w:val="22"/>
          <w:szCs w:val="22"/>
          <w:lang w:val="en-US"/>
        </w:rPr>
        <w:t xml:space="preserve">The </w:t>
      </w:r>
      <w:proofErr w:type="spellStart"/>
      <w:r w:rsidRPr="0042374B">
        <w:rPr>
          <w:sz w:val="22"/>
          <w:szCs w:val="22"/>
          <w:lang w:val="en-US"/>
        </w:rPr>
        <w:t>ozonation</w:t>
      </w:r>
      <w:proofErr w:type="spellEnd"/>
      <w:r w:rsidRPr="0042374B">
        <w:rPr>
          <w:sz w:val="22"/>
          <w:szCs w:val="22"/>
          <w:lang w:val="en-US"/>
        </w:rPr>
        <w:t xml:space="preserve"> is well-used process for different gaseous and liquid substances treatment and has recommended itself as strong and effective oxidant.</w:t>
      </w:r>
      <w:proofErr w:type="gramEnd"/>
    </w:p>
    <w:p w:rsidR="0042374B" w:rsidRPr="0042374B" w:rsidRDefault="0042374B" w:rsidP="0042374B">
      <w:pPr>
        <w:autoSpaceDE w:val="0"/>
        <w:spacing w:line="276" w:lineRule="auto"/>
        <w:ind w:firstLine="709"/>
        <w:jc w:val="both"/>
        <w:rPr>
          <w:sz w:val="22"/>
          <w:szCs w:val="22"/>
          <w:lang w:val="en-US"/>
        </w:rPr>
      </w:pPr>
      <w:r w:rsidRPr="0042374B">
        <w:rPr>
          <w:sz w:val="22"/>
          <w:szCs w:val="22"/>
          <w:lang w:val="en-US"/>
        </w:rPr>
        <w:t>This stage’s result is designing and building of coated-wall reactor</w:t>
      </w:r>
      <w:r>
        <w:rPr>
          <w:sz w:val="22"/>
          <w:szCs w:val="22"/>
          <w:lang w:val="en-US"/>
        </w:rPr>
        <w:t xml:space="preserve"> CFD model</w:t>
      </w:r>
      <w:r w:rsidRPr="0042374B">
        <w:rPr>
          <w:sz w:val="22"/>
          <w:szCs w:val="22"/>
          <w:lang w:val="en-US"/>
        </w:rPr>
        <w:t xml:space="preserve"> for the injection of ozone and mixing it with nitrogen oxides. After, such parameters of the process as amount of O</w:t>
      </w:r>
      <w:r w:rsidRPr="0042374B">
        <w:rPr>
          <w:sz w:val="22"/>
          <w:szCs w:val="22"/>
          <w:vertAlign w:val="subscript"/>
          <w:lang w:val="en-US"/>
        </w:rPr>
        <w:t>3</w:t>
      </w:r>
      <w:r w:rsidRPr="0042374B">
        <w:rPr>
          <w:sz w:val="22"/>
          <w:szCs w:val="22"/>
          <w:lang w:val="en-US"/>
        </w:rPr>
        <w:t xml:space="preserve"> needed for the </w:t>
      </w:r>
      <w:proofErr w:type="spellStart"/>
      <w:r w:rsidRPr="0042374B">
        <w:rPr>
          <w:sz w:val="22"/>
          <w:szCs w:val="22"/>
          <w:lang w:val="en-US"/>
        </w:rPr>
        <w:t>ozonation</w:t>
      </w:r>
      <w:proofErr w:type="spellEnd"/>
      <w:r w:rsidRPr="0042374B">
        <w:rPr>
          <w:sz w:val="22"/>
          <w:szCs w:val="22"/>
          <w:lang w:val="en-US"/>
        </w:rPr>
        <w:t>, amount of oxidized NO</w:t>
      </w:r>
      <w:r w:rsidRPr="0042374B">
        <w:rPr>
          <w:sz w:val="22"/>
          <w:szCs w:val="22"/>
          <w:vertAlign w:val="subscript"/>
          <w:lang w:val="en-US"/>
        </w:rPr>
        <w:t>x</w:t>
      </w:r>
      <w:r w:rsidRPr="0042374B">
        <w:rPr>
          <w:sz w:val="22"/>
          <w:szCs w:val="22"/>
          <w:lang w:val="en-US"/>
        </w:rPr>
        <w:t xml:space="preserve">, temperature and residence time are going to </w:t>
      </w:r>
      <w:proofErr w:type="gramStart"/>
      <w:r w:rsidRPr="0042374B">
        <w:rPr>
          <w:sz w:val="22"/>
          <w:szCs w:val="22"/>
          <w:lang w:val="en-US"/>
        </w:rPr>
        <w:t>be explored</w:t>
      </w:r>
      <w:proofErr w:type="gramEnd"/>
      <w:r w:rsidRPr="0042374B">
        <w:rPr>
          <w:sz w:val="22"/>
          <w:szCs w:val="22"/>
          <w:lang w:val="en-US"/>
        </w:rPr>
        <w:t xml:space="preserve">. Another task is to explore the changes in the process within different parts of the reactor. For the experimental part of the studies, the Fourier transform infrared spectroscopy (FTIR) is going to </w:t>
      </w:r>
      <w:proofErr w:type="gramStart"/>
      <w:r w:rsidRPr="0042374B">
        <w:rPr>
          <w:sz w:val="22"/>
          <w:szCs w:val="22"/>
          <w:lang w:val="en-US"/>
        </w:rPr>
        <w:t>be used</w:t>
      </w:r>
      <w:proofErr w:type="gramEnd"/>
      <w:r w:rsidRPr="0042374B">
        <w:rPr>
          <w:sz w:val="22"/>
          <w:szCs w:val="22"/>
          <w:lang w:val="en-US"/>
        </w:rPr>
        <w:t>.</w:t>
      </w:r>
    </w:p>
    <w:p w:rsidR="00B42671" w:rsidRPr="00C851CA" w:rsidRDefault="00B42671" w:rsidP="00B42671">
      <w:pPr>
        <w:spacing w:line="276" w:lineRule="auto"/>
        <w:rPr>
          <w:b/>
          <w:bCs/>
          <w:sz w:val="22"/>
          <w:szCs w:val="22"/>
          <w:lang w:val="en-US"/>
        </w:rPr>
      </w:pPr>
    </w:p>
    <w:p w:rsidR="00B42671" w:rsidRDefault="00D67203" w:rsidP="0042374B">
      <w:pPr>
        <w:pStyle w:val="3"/>
        <w:shd w:val="clear" w:color="auto" w:fill="FFFFFF"/>
        <w:spacing w:before="0"/>
        <w:rPr>
          <w:rFonts w:ascii="Times New Roman" w:hAnsi="Times New Roman" w:cs="Times New Roman"/>
          <w:b w:val="0"/>
          <w:iCs/>
          <w:color w:val="auto"/>
          <w:sz w:val="22"/>
          <w:szCs w:val="22"/>
          <w:lang w:val="en-US"/>
        </w:rPr>
      </w:pPr>
      <w:r w:rsidRPr="00C851CA">
        <w:rPr>
          <w:color w:val="000000" w:themeColor="text1"/>
          <w:sz w:val="22"/>
          <w:szCs w:val="22"/>
          <w:lang w:val="en-US"/>
        </w:rPr>
        <w:t>Keywords</w:t>
      </w:r>
      <w:r w:rsidR="00B42671" w:rsidRPr="00C851CA">
        <w:rPr>
          <w:rFonts w:ascii="Times New Roman" w:hAnsi="Times New Roman" w:cs="Times New Roman"/>
          <w:b w:val="0"/>
          <w:color w:val="auto"/>
          <w:sz w:val="22"/>
          <w:szCs w:val="22"/>
          <w:lang w:val="en-US"/>
        </w:rPr>
        <w:t xml:space="preserve">: </w:t>
      </w:r>
      <w:r w:rsidR="0042374B" w:rsidRPr="0042374B">
        <w:rPr>
          <w:rFonts w:ascii="Times New Roman" w:hAnsi="Times New Roman" w:cs="Times New Roman"/>
          <w:b w:val="0"/>
          <w:iCs/>
          <w:color w:val="auto"/>
          <w:sz w:val="22"/>
          <w:szCs w:val="22"/>
          <w:lang w:val="en-US"/>
        </w:rPr>
        <w:t>nitrogen oxides, flow reactor, ozone, mode</w:t>
      </w:r>
      <w:r w:rsidR="0042374B">
        <w:rPr>
          <w:rFonts w:ascii="Times New Roman" w:hAnsi="Times New Roman" w:cs="Times New Roman"/>
          <w:b w:val="0"/>
          <w:iCs/>
          <w:color w:val="auto"/>
          <w:sz w:val="22"/>
          <w:szCs w:val="22"/>
          <w:lang w:val="en-US"/>
        </w:rPr>
        <w:t>lling</w:t>
      </w:r>
    </w:p>
    <w:p w:rsidR="0042374B" w:rsidRPr="0042374B" w:rsidRDefault="0042374B" w:rsidP="0042374B">
      <w:pPr>
        <w:rPr>
          <w:lang w:val="en-US"/>
        </w:rPr>
      </w:pPr>
    </w:p>
    <w:p w:rsidR="00B42671" w:rsidRPr="00C851CA" w:rsidRDefault="00B42671" w:rsidP="00B42671">
      <w:pPr>
        <w:spacing w:line="276" w:lineRule="auto"/>
        <w:jc w:val="both"/>
        <w:rPr>
          <w:b/>
          <w:bCs/>
          <w:sz w:val="22"/>
          <w:szCs w:val="22"/>
          <w:lang w:val="en-US"/>
        </w:rPr>
        <w:sectPr w:rsidR="00B42671" w:rsidRPr="00C851CA" w:rsidSect="00423DCB">
          <w:headerReference w:type="default" r:id="rId8"/>
          <w:pgSz w:w="11906" w:h="16838"/>
          <w:pgMar w:top="2835" w:right="1247" w:bottom="1134" w:left="1247" w:header="709" w:footer="709" w:gutter="0"/>
          <w:cols w:space="708"/>
          <w:docGrid w:linePitch="360"/>
        </w:sectPr>
      </w:pPr>
    </w:p>
    <w:p w:rsidR="00B42671" w:rsidRPr="00C851CA" w:rsidRDefault="00B42671" w:rsidP="00B42671">
      <w:pPr>
        <w:spacing w:line="276" w:lineRule="auto"/>
        <w:jc w:val="both"/>
        <w:rPr>
          <w:b/>
          <w:bCs/>
          <w:sz w:val="22"/>
          <w:szCs w:val="22"/>
          <w:lang w:val="en-US"/>
        </w:rPr>
      </w:pPr>
      <w:r w:rsidRPr="00C851CA">
        <w:rPr>
          <w:b/>
          <w:bCs/>
          <w:sz w:val="22"/>
          <w:szCs w:val="22"/>
          <w:lang w:val="en-US"/>
        </w:rPr>
        <w:lastRenderedPageBreak/>
        <w:t xml:space="preserve">1. </w:t>
      </w:r>
      <w:r w:rsidR="00D67203" w:rsidRPr="00C851CA">
        <w:rPr>
          <w:b/>
          <w:sz w:val="22"/>
          <w:lang w:val="en-US"/>
        </w:rPr>
        <w:t>Introduction</w:t>
      </w:r>
    </w:p>
    <w:p w:rsidR="0042374B" w:rsidRDefault="0042374B" w:rsidP="0042374B">
      <w:pPr>
        <w:tabs>
          <w:tab w:val="left" w:pos="284"/>
          <w:tab w:val="left" w:pos="567"/>
        </w:tabs>
        <w:spacing w:line="276" w:lineRule="auto"/>
        <w:ind w:firstLine="432"/>
        <w:jc w:val="both"/>
        <w:rPr>
          <w:iCs/>
          <w:sz w:val="22"/>
          <w:szCs w:val="22"/>
          <w:lang w:val="en-US"/>
        </w:rPr>
      </w:pPr>
      <w:r w:rsidRPr="0042374B">
        <w:rPr>
          <w:iCs/>
          <w:sz w:val="22"/>
          <w:szCs w:val="22"/>
          <w:lang w:val="en-US"/>
        </w:rPr>
        <w:t xml:space="preserve">Nitric oxide performs the role of neurotransmitters in the body, develops the immune responses, and participates in the volatile memory system. At the same time, it has an adverse effect on hemoglobin, which turns into </w:t>
      </w:r>
      <w:proofErr w:type="spellStart"/>
      <w:r w:rsidRPr="0042374B">
        <w:rPr>
          <w:iCs/>
          <w:sz w:val="22"/>
          <w:szCs w:val="22"/>
          <w:lang w:val="en-US"/>
        </w:rPr>
        <w:t>nitrogemoglobin</w:t>
      </w:r>
      <w:proofErr w:type="spellEnd"/>
      <w:r w:rsidRPr="0042374B">
        <w:rPr>
          <w:iCs/>
          <w:sz w:val="22"/>
          <w:szCs w:val="22"/>
          <w:lang w:val="en-US"/>
        </w:rPr>
        <w:t>. The impact of NO</w:t>
      </w:r>
      <w:r w:rsidRPr="0042374B">
        <w:rPr>
          <w:iCs/>
          <w:sz w:val="22"/>
          <w:szCs w:val="22"/>
          <w:vertAlign w:val="subscript"/>
          <w:lang w:val="en-US"/>
        </w:rPr>
        <w:t>x</w:t>
      </w:r>
      <w:r w:rsidRPr="0042374B">
        <w:rPr>
          <w:iCs/>
          <w:sz w:val="22"/>
          <w:szCs w:val="22"/>
          <w:lang w:val="en-US"/>
        </w:rPr>
        <w:t xml:space="preserve"> on the human body is about 10 times stronger than the effects of CO. Nitrogen oxides </w:t>
      </w:r>
      <w:proofErr w:type="gramStart"/>
      <w:r w:rsidRPr="0042374B">
        <w:rPr>
          <w:iCs/>
          <w:sz w:val="22"/>
          <w:szCs w:val="22"/>
          <w:lang w:val="en-US"/>
        </w:rPr>
        <w:t>are directly connected</w:t>
      </w:r>
      <w:proofErr w:type="gramEnd"/>
      <w:r w:rsidRPr="0042374B">
        <w:rPr>
          <w:iCs/>
          <w:sz w:val="22"/>
          <w:szCs w:val="22"/>
          <w:lang w:val="en-US"/>
        </w:rPr>
        <w:t xml:space="preserve"> with such environmental bombs as acid rains, ozone layer depletion and </w:t>
      </w:r>
      <w:proofErr w:type="spellStart"/>
      <w:r w:rsidRPr="0042374B">
        <w:rPr>
          <w:iCs/>
          <w:sz w:val="22"/>
          <w:szCs w:val="22"/>
          <w:lang w:val="en-US"/>
        </w:rPr>
        <w:t>oth</w:t>
      </w:r>
      <w:proofErr w:type="spellEnd"/>
      <w:r w:rsidRPr="0042374B">
        <w:rPr>
          <w:iCs/>
          <w:sz w:val="22"/>
          <w:szCs w:val="22"/>
          <w:lang w:val="en-US"/>
        </w:rPr>
        <w:t>.</w:t>
      </w:r>
    </w:p>
    <w:p w:rsidR="00DB6F2C" w:rsidRPr="0042374B" w:rsidRDefault="00DB6F2C" w:rsidP="0042374B">
      <w:pPr>
        <w:tabs>
          <w:tab w:val="left" w:pos="284"/>
          <w:tab w:val="left" w:pos="567"/>
        </w:tabs>
        <w:spacing w:line="276" w:lineRule="auto"/>
        <w:ind w:firstLine="432"/>
        <w:jc w:val="both"/>
        <w:rPr>
          <w:iCs/>
          <w:sz w:val="22"/>
          <w:szCs w:val="22"/>
          <w:lang w:val="en-US"/>
        </w:rPr>
      </w:pPr>
      <w:r w:rsidRPr="00DB6F2C">
        <w:rPr>
          <w:iCs/>
          <w:sz w:val="22"/>
          <w:szCs w:val="22"/>
          <w:lang w:val="en-US"/>
        </w:rPr>
        <w:t xml:space="preserve">Because power plants and boilers </w:t>
      </w:r>
      <w:r>
        <w:rPr>
          <w:iCs/>
          <w:sz w:val="22"/>
          <w:szCs w:val="22"/>
          <w:lang w:val="en-US"/>
        </w:rPr>
        <w:t>constantly</w:t>
      </w:r>
      <w:r w:rsidRPr="00DB6F2C">
        <w:rPr>
          <w:iCs/>
          <w:sz w:val="22"/>
          <w:szCs w:val="22"/>
          <w:lang w:val="en-US"/>
        </w:rPr>
        <w:t xml:space="preserve"> produce </w:t>
      </w:r>
      <w:r>
        <w:rPr>
          <w:iCs/>
          <w:sz w:val="22"/>
          <w:szCs w:val="22"/>
          <w:lang w:val="en-US"/>
        </w:rPr>
        <w:t>the exhaust</w:t>
      </w:r>
      <w:r w:rsidRPr="00DB6F2C">
        <w:rPr>
          <w:iCs/>
          <w:sz w:val="22"/>
          <w:szCs w:val="22"/>
          <w:lang w:val="en-US"/>
        </w:rPr>
        <w:t xml:space="preserve"> gas containing </w:t>
      </w:r>
      <w:r>
        <w:rPr>
          <w:iCs/>
          <w:sz w:val="22"/>
          <w:szCs w:val="22"/>
          <w:lang w:val="en-US"/>
        </w:rPr>
        <w:t>such various</w:t>
      </w:r>
      <w:r w:rsidRPr="00DB6F2C">
        <w:rPr>
          <w:iCs/>
          <w:sz w:val="22"/>
          <w:szCs w:val="22"/>
          <w:lang w:val="en-US"/>
        </w:rPr>
        <w:t xml:space="preserve"> pollutants, </w:t>
      </w:r>
      <w:r>
        <w:rPr>
          <w:iCs/>
          <w:sz w:val="22"/>
          <w:szCs w:val="22"/>
          <w:lang w:val="en-US"/>
        </w:rPr>
        <w:t>as</w:t>
      </w:r>
      <w:r w:rsidRPr="00DB6F2C">
        <w:rPr>
          <w:iCs/>
          <w:sz w:val="22"/>
          <w:szCs w:val="22"/>
          <w:lang w:val="en-US"/>
        </w:rPr>
        <w:t xml:space="preserve"> </w:t>
      </w:r>
      <w:r>
        <w:rPr>
          <w:iCs/>
          <w:sz w:val="22"/>
          <w:szCs w:val="22"/>
          <w:lang w:val="en-US"/>
        </w:rPr>
        <w:t xml:space="preserve">nitrogen oxides, sulfur dioxides and </w:t>
      </w:r>
      <w:r w:rsidRPr="00DB6F2C">
        <w:rPr>
          <w:iCs/>
          <w:sz w:val="22"/>
          <w:szCs w:val="22"/>
          <w:lang w:val="en-US"/>
        </w:rPr>
        <w:t>mercury</w:t>
      </w:r>
      <w:r>
        <w:rPr>
          <w:iCs/>
          <w:sz w:val="22"/>
          <w:szCs w:val="22"/>
          <w:lang w:val="en-US"/>
        </w:rPr>
        <w:t xml:space="preserve"> the</w:t>
      </w:r>
      <w:r w:rsidRPr="00DB6F2C">
        <w:rPr>
          <w:iCs/>
          <w:sz w:val="22"/>
          <w:szCs w:val="22"/>
          <w:lang w:val="en-US"/>
        </w:rPr>
        <w:t xml:space="preserve"> </w:t>
      </w:r>
      <w:r>
        <w:rPr>
          <w:iCs/>
          <w:sz w:val="22"/>
          <w:szCs w:val="22"/>
          <w:lang w:val="en-US"/>
        </w:rPr>
        <w:t>proper</w:t>
      </w:r>
      <w:r w:rsidRPr="00DB6F2C">
        <w:rPr>
          <w:iCs/>
          <w:sz w:val="22"/>
          <w:szCs w:val="22"/>
          <w:lang w:val="en-US"/>
        </w:rPr>
        <w:t xml:space="preserve"> removal of multiple pollutants with low investment and working costs attracted considerable attention</w:t>
      </w:r>
      <w:r>
        <w:rPr>
          <w:iCs/>
          <w:sz w:val="22"/>
          <w:szCs w:val="22"/>
          <w:lang w:val="en-US"/>
        </w:rPr>
        <w:t xml:space="preserve"> [</w:t>
      </w:r>
      <w:r w:rsidRPr="00DB6F2C">
        <w:rPr>
          <w:iCs/>
          <w:sz w:val="22"/>
          <w:szCs w:val="22"/>
          <w:lang w:val="en-US"/>
        </w:rPr>
        <w:t>Sun</w:t>
      </w:r>
      <w:r w:rsidR="003B59BB">
        <w:rPr>
          <w:iCs/>
          <w:sz w:val="22"/>
          <w:szCs w:val="22"/>
          <w:lang w:val="en-US"/>
        </w:rPr>
        <w:t>, 2014</w:t>
      </w:r>
      <w:r>
        <w:rPr>
          <w:iCs/>
          <w:sz w:val="22"/>
          <w:szCs w:val="22"/>
          <w:lang w:val="en-US"/>
        </w:rPr>
        <w:t>]</w:t>
      </w:r>
      <w:r w:rsidRPr="00DB6F2C">
        <w:rPr>
          <w:iCs/>
          <w:sz w:val="22"/>
          <w:szCs w:val="22"/>
          <w:lang w:val="en-US"/>
        </w:rPr>
        <w:t>.</w:t>
      </w:r>
      <w:r>
        <w:rPr>
          <w:iCs/>
          <w:sz w:val="22"/>
          <w:szCs w:val="22"/>
          <w:lang w:val="en-US"/>
        </w:rPr>
        <w:t xml:space="preserve"> </w:t>
      </w:r>
      <w:proofErr w:type="gramStart"/>
      <w:r>
        <w:rPr>
          <w:iCs/>
          <w:sz w:val="22"/>
          <w:szCs w:val="22"/>
          <w:lang w:val="en-US"/>
        </w:rPr>
        <w:t>So</w:t>
      </w:r>
      <w:proofErr w:type="gramEnd"/>
      <w:r>
        <w:rPr>
          <w:iCs/>
          <w:sz w:val="22"/>
          <w:szCs w:val="22"/>
          <w:lang w:val="en-US"/>
        </w:rPr>
        <w:t>, t</w:t>
      </w:r>
      <w:r w:rsidRPr="00A64393">
        <w:rPr>
          <w:iCs/>
          <w:sz w:val="22"/>
          <w:szCs w:val="22"/>
          <w:lang w:val="en-US"/>
        </w:rPr>
        <w:t>he possibility of making the process more economically valuable has to be explored.</w:t>
      </w:r>
    </w:p>
    <w:p w:rsidR="00A64393" w:rsidRDefault="0042374B" w:rsidP="0042374B">
      <w:pPr>
        <w:tabs>
          <w:tab w:val="left" w:pos="284"/>
          <w:tab w:val="left" w:pos="567"/>
        </w:tabs>
        <w:spacing w:line="276" w:lineRule="auto"/>
        <w:ind w:firstLine="432"/>
        <w:jc w:val="both"/>
        <w:rPr>
          <w:iCs/>
          <w:sz w:val="22"/>
          <w:szCs w:val="22"/>
          <w:lang w:val="en-US"/>
        </w:rPr>
      </w:pPr>
      <w:r w:rsidRPr="0042374B">
        <w:rPr>
          <w:iCs/>
          <w:sz w:val="22"/>
          <w:szCs w:val="22"/>
          <w:lang w:val="en-US"/>
        </w:rPr>
        <w:lastRenderedPageBreak/>
        <w:t>Attempts to develop effective methods for purifying gases are conducted</w:t>
      </w:r>
      <w:r w:rsidR="00DB6F2C">
        <w:rPr>
          <w:iCs/>
          <w:sz w:val="22"/>
          <w:szCs w:val="22"/>
          <w:lang w:val="en-US"/>
        </w:rPr>
        <w:t xml:space="preserve"> </w:t>
      </w:r>
      <w:r w:rsidR="00DB6F2C" w:rsidRPr="0042374B">
        <w:rPr>
          <w:iCs/>
          <w:sz w:val="22"/>
          <w:szCs w:val="22"/>
          <w:lang w:val="en-US"/>
        </w:rPr>
        <w:t>in different parts of the world</w:t>
      </w:r>
      <w:r w:rsidRPr="0042374B">
        <w:rPr>
          <w:iCs/>
          <w:sz w:val="22"/>
          <w:szCs w:val="22"/>
          <w:lang w:val="en-US"/>
        </w:rPr>
        <w:t xml:space="preserve"> for at least last 30 years and. Adsorption, catalytic reduction and non-catalytic reduction with ammonia are among the most </w:t>
      </w:r>
      <w:proofErr w:type="gramStart"/>
      <w:r w:rsidRPr="0042374B">
        <w:rPr>
          <w:iCs/>
          <w:sz w:val="22"/>
          <w:szCs w:val="22"/>
          <w:lang w:val="en-US"/>
        </w:rPr>
        <w:t>common  methods</w:t>
      </w:r>
      <w:proofErr w:type="gramEnd"/>
      <w:r w:rsidRPr="0042374B">
        <w:rPr>
          <w:iCs/>
          <w:sz w:val="22"/>
          <w:szCs w:val="22"/>
          <w:lang w:val="en-US"/>
        </w:rPr>
        <w:t xml:space="preserve">. </w:t>
      </w:r>
      <w:r w:rsidR="00A64393" w:rsidRPr="00A64393">
        <w:rPr>
          <w:iCs/>
          <w:sz w:val="22"/>
          <w:szCs w:val="22"/>
          <w:lang w:val="en-US"/>
        </w:rPr>
        <w:t xml:space="preserve">In general there are three ways to handle the problem of NOx emission, they could be: </w:t>
      </w:r>
      <w:proofErr w:type="spellStart"/>
      <w:r w:rsidR="00A64393" w:rsidRPr="00A64393">
        <w:rPr>
          <w:iCs/>
          <w:sz w:val="22"/>
          <w:szCs w:val="22"/>
          <w:lang w:val="en-US"/>
        </w:rPr>
        <w:t>i</w:t>
      </w:r>
      <w:proofErr w:type="spellEnd"/>
      <w:r w:rsidR="00A64393" w:rsidRPr="00A64393">
        <w:rPr>
          <w:iCs/>
          <w:sz w:val="22"/>
          <w:szCs w:val="22"/>
          <w:lang w:val="en-US"/>
        </w:rPr>
        <w:t>) reduced to benign product, N2; ii) absorbed in various solutions; iii) adsorbed [</w:t>
      </w:r>
      <w:proofErr w:type="spellStart"/>
      <w:r w:rsidR="00A64393" w:rsidRPr="00A64393">
        <w:rPr>
          <w:iCs/>
          <w:sz w:val="22"/>
          <w:szCs w:val="22"/>
          <w:lang w:val="en-US"/>
        </w:rPr>
        <w:t>Skalska</w:t>
      </w:r>
      <w:proofErr w:type="spellEnd"/>
      <w:r w:rsidR="00A64393" w:rsidRPr="00A64393">
        <w:rPr>
          <w:iCs/>
          <w:sz w:val="22"/>
          <w:szCs w:val="22"/>
          <w:lang w:val="en-US"/>
        </w:rPr>
        <w:t>, 2010].</w:t>
      </w:r>
    </w:p>
    <w:p w:rsidR="0042374B" w:rsidRPr="0042374B" w:rsidRDefault="0042374B" w:rsidP="0042374B">
      <w:pPr>
        <w:tabs>
          <w:tab w:val="left" w:pos="284"/>
          <w:tab w:val="left" w:pos="567"/>
        </w:tabs>
        <w:spacing w:line="276" w:lineRule="auto"/>
        <w:ind w:firstLine="432"/>
        <w:jc w:val="both"/>
        <w:rPr>
          <w:iCs/>
          <w:sz w:val="22"/>
          <w:szCs w:val="22"/>
          <w:lang w:val="en-US"/>
        </w:rPr>
      </w:pPr>
      <w:r w:rsidRPr="0042374B">
        <w:rPr>
          <w:iCs/>
          <w:sz w:val="22"/>
          <w:szCs w:val="22"/>
          <w:lang w:val="en-US"/>
        </w:rPr>
        <w:t>It should be mentioned that nitric monoxide is thermodynamically unstable and has low level of solubility in water (0,032 g/dm3) to compare with other nitrogen oxides (213 g/dm3 for NO</w:t>
      </w:r>
      <w:r w:rsidRPr="00B71990">
        <w:rPr>
          <w:iCs/>
          <w:sz w:val="22"/>
          <w:szCs w:val="22"/>
          <w:vertAlign w:val="subscript"/>
          <w:lang w:val="en-US"/>
        </w:rPr>
        <w:t>2</w:t>
      </w:r>
      <w:r w:rsidRPr="0042374B">
        <w:rPr>
          <w:iCs/>
          <w:sz w:val="22"/>
          <w:szCs w:val="22"/>
          <w:lang w:val="en-US"/>
        </w:rPr>
        <w:t>, 500 g/dm3 for N</w:t>
      </w:r>
      <w:r w:rsidRPr="00B71990">
        <w:rPr>
          <w:iCs/>
          <w:sz w:val="22"/>
          <w:szCs w:val="22"/>
          <w:vertAlign w:val="subscript"/>
          <w:lang w:val="en-US"/>
        </w:rPr>
        <w:t>2</w:t>
      </w:r>
      <w:r w:rsidRPr="0042374B">
        <w:rPr>
          <w:iCs/>
          <w:sz w:val="22"/>
          <w:szCs w:val="22"/>
          <w:lang w:val="en-US"/>
        </w:rPr>
        <w:t>O</w:t>
      </w:r>
      <w:r w:rsidRPr="00B71990">
        <w:rPr>
          <w:iCs/>
          <w:sz w:val="22"/>
          <w:szCs w:val="22"/>
          <w:vertAlign w:val="subscript"/>
          <w:lang w:val="en-US"/>
        </w:rPr>
        <w:t>5</w:t>
      </w:r>
      <w:r w:rsidRPr="0042374B">
        <w:rPr>
          <w:iCs/>
          <w:sz w:val="22"/>
          <w:szCs w:val="22"/>
          <w:lang w:val="en-US"/>
        </w:rPr>
        <w:t>)</w:t>
      </w:r>
      <w:r w:rsidR="00B71990">
        <w:rPr>
          <w:iCs/>
          <w:sz w:val="22"/>
          <w:szCs w:val="22"/>
          <w:lang w:val="en-US"/>
        </w:rPr>
        <w:t xml:space="preserve"> </w:t>
      </w:r>
      <w:r w:rsidR="00BA43FC">
        <w:rPr>
          <w:iCs/>
          <w:sz w:val="22"/>
          <w:szCs w:val="22"/>
          <w:lang w:val="en-US"/>
        </w:rPr>
        <w:t>[</w:t>
      </w:r>
      <w:r w:rsidR="00A64393">
        <w:rPr>
          <w:iCs/>
          <w:sz w:val="22"/>
          <w:szCs w:val="22"/>
          <w:lang w:val="en-US"/>
        </w:rPr>
        <w:t>Dora, 2009</w:t>
      </w:r>
      <w:r w:rsidR="00BA43FC">
        <w:rPr>
          <w:iCs/>
          <w:sz w:val="22"/>
          <w:szCs w:val="22"/>
          <w:lang w:val="en-US"/>
        </w:rPr>
        <w:t>]</w:t>
      </w:r>
      <w:r w:rsidRPr="0042374B">
        <w:rPr>
          <w:iCs/>
          <w:sz w:val="22"/>
          <w:szCs w:val="22"/>
          <w:lang w:val="en-US"/>
        </w:rPr>
        <w:t>.</w:t>
      </w:r>
    </w:p>
    <w:p w:rsidR="00B42671" w:rsidRPr="00C851CA" w:rsidRDefault="0042374B" w:rsidP="000C5799">
      <w:pPr>
        <w:tabs>
          <w:tab w:val="left" w:pos="284"/>
          <w:tab w:val="left" w:pos="567"/>
        </w:tabs>
        <w:spacing w:line="276" w:lineRule="auto"/>
        <w:ind w:firstLine="432"/>
        <w:jc w:val="both"/>
        <w:rPr>
          <w:iCs/>
          <w:sz w:val="22"/>
          <w:szCs w:val="22"/>
          <w:lang w:val="en-US"/>
        </w:rPr>
      </w:pPr>
      <w:r w:rsidRPr="0042374B">
        <w:rPr>
          <w:iCs/>
          <w:sz w:val="22"/>
          <w:szCs w:val="22"/>
          <w:lang w:val="en-US"/>
        </w:rPr>
        <w:t xml:space="preserve">In order to transform the NO into the higher form of nitrogen oxides, a strong oxidant </w:t>
      </w:r>
      <w:proofErr w:type="gramStart"/>
      <w:r w:rsidRPr="0042374B">
        <w:rPr>
          <w:iCs/>
          <w:sz w:val="22"/>
          <w:szCs w:val="22"/>
          <w:lang w:val="en-US"/>
        </w:rPr>
        <w:t>is needed</w:t>
      </w:r>
      <w:proofErr w:type="gramEnd"/>
      <w:r w:rsidRPr="0042374B">
        <w:rPr>
          <w:iCs/>
          <w:sz w:val="22"/>
          <w:szCs w:val="22"/>
          <w:lang w:val="en-US"/>
        </w:rPr>
        <w:t>.</w:t>
      </w:r>
      <w:r w:rsidR="00BA43FC">
        <w:rPr>
          <w:iCs/>
          <w:sz w:val="22"/>
          <w:szCs w:val="22"/>
          <w:lang w:val="en-US"/>
        </w:rPr>
        <w:t xml:space="preserve"> Such oxidant can be the ozone – the 3-oxigen atom molecule produced in the nature by the ultraviolet solar radiation photolysis of O</w:t>
      </w:r>
      <w:r w:rsidR="00BA43FC" w:rsidRPr="00BA43FC">
        <w:rPr>
          <w:iCs/>
          <w:sz w:val="22"/>
          <w:szCs w:val="22"/>
          <w:vertAlign w:val="subscript"/>
          <w:lang w:val="en-US"/>
        </w:rPr>
        <w:t>2</w:t>
      </w:r>
      <w:r w:rsidR="00BA43FC">
        <w:rPr>
          <w:iCs/>
          <w:sz w:val="22"/>
          <w:szCs w:val="22"/>
          <w:lang w:val="en-US"/>
        </w:rPr>
        <w:t>.</w:t>
      </w:r>
      <w:r w:rsidR="000C5799">
        <w:rPr>
          <w:iCs/>
          <w:sz w:val="22"/>
          <w:szCs w:val="22"/>
          <w:lang w:val="en-US"/>
        </w:rPr>
        <w:t xml:space="preserve"> </w:t>
      </w:r>
      <w:r w:rsidR="00420D86">
        <w:rPr>
          <w:iCs/>
          <w:sz w:val="22"/>
          <w:szCs w:val="22"/>
          <w:lang w:val="en-US"/>
        </w:rPr>
        <w:lastRenderedPageBreak/>
        <w:t xml:space="preserve">German scientist Christian Friedrich </w:t>
      </w:r>
      <w:proofErr w:type="spellStart"/>
      <w:r w:rsidR="00420D86">
        <w:rPr>
          <w:iCs/>
          <w:sz w:val="22"/>
          <w:szCs w:val="22"/>
          <w:lang w:val="en-US"/>
        </w:rPr>
        <w:t>Schonbein</w:t>
      </w:r>
      <w:proofErr w:type="spellEnd"/>
      <w:r w:rsidR="00420D86">
        <w:rPr>
          <w:iCs/>
          <w:sz w:val="22"/>
          <w:szCs w:val="22"/>
          <w:lang w:val="en-US"/>
        </w:rPr>
        <w:t xml:space="preserve"> first discovered it in 1839 and </w:t>
      </w:r>
      <w:r w:rsidR="00420D86" w:rsidRPr="0042374B">
        <w:rPr>
          <w:iCs/>
          <w:sz w:val="22"/>
          <w:szCs w:val="22"/>
          <w:lang w:val="en-US"/>
        </w:rPr>
        <w:t>in 1857,</w:t>
      </w:r>
      <w:r w:rsidR="00420D86">
        <w:rPr>
          <w:iCs/>
          <w:sz w:val="22"/>
          <w:szCs w:val="22"/>
          <w:lang w:val="en-US"/>
        </w:rPr>
        <w:t xml:space="preserve"> another German scientist and inventor </w:t>
      </w:r>
      <w:r w:rsidRPr="0042374B">
        <w:rPr>
          <w:iCs/>
          <w:sz w:val="22"/>
          <w:szCs w:val="22"/>
          <w:lang w:val="en-US"/>
        </w:rPr>
        <w:t xml:space="preserve">Werner von Siemens created the first known </w:t>
      </w:r>
      <w:proofErr w:type="spellStart"/>
      <w:r w:rsidRPr="0042374B">
        <w:rPr>
          <w:iCs/>
          <w:sz w:val="22"/>
          <w:szCs w:val="22"/>
          <w:lang w:val="en-US"/>
        </w:rPr>
        <w:t>ozonation</w:t>
      </w:r>
      <w:proofErr w:type="spellEnd"/>
      <w:r w:rsidRPr="0042374B">
        <w:rPr>
          <w:iCs/>
          <w:sz w:val="22"/>
          <w:szCs w:val="22"/>
          <w:lang w:val="en-US"/>
        </w:rPr>
        <w:t xml:space="preserve"> technical facility.</w:t>
      </w:r>
    </w:p>
    <w:p w:rsidR="00B42671" w:rsidRDefault="00A64393" w:rsidP="00DB6F2C">
      <w:pPr>
        <w:autoSpaceDE w:val="0"/>
        <w:autoSpaceDN w:val="0"/>
        <w:adjustRightInd w:val="0"/>
        <w:spacing w:line="276" w:lineRule="auto"/>
        <w:ind w:firstLine="432"/>
        <w:jc w:val="both"/>
        <w:rPr>
          <w:iCs/>
          <w:sz w:val="22"/>
          <w:szCs w:val="22"/>
          <w:lang w:val="en-US"/>
        </w:rPr>
      </w:pPr>
      <w:r w:rsidRPr="00A64393">
        <w:rPr>
          <w:iCs/>
          <w:sz w:val="22"/>
          <w:szCs w:val="22"/>
          <w:lang w:val="en-US"/>
        </w:rPr>
        <w:t xml:space="preserve">The reaction between ozone and nitrogen monoxide </w:t>
      </w:r>
      <w:proofErr w:type="gramStart"/>
      <w:r w:rsidRPr="00A64393">
        <w:rPr>
          <w:iCs/>
          <w:sz w:val="22"/>
          <w:szCs w:val="22"/>
          <w:lang w:val="en-US"/>
        </w:rPr>
        <w:t>are carried</w:t>
      </w:r>
      <w:proofErr w:type="gramEnd"/>
      <w:r w:rsidRPr="00A64393">
        <w:rPr>
          <w:iCs/>
          <w:sz w:val="22"/>
          <w:szCs w:val="22"/>
          <w:lang w:val="en-US"/>
        </w:rPr>
        <w:t xml:space="preserve"> with ozone decomposition. O</w:t>
      </w:r>
      <w:r w:rsidRPr="00DB6F2C">
        <w:rPr>
          <w:iCs/>
          <w:sz w:val="22"/>
          <w:szCs w:val="22"/>
          <w:vertAlign w:val="subscript"/>
          <w:lang w:val="en-US"/>
        </w:rPr>
        <w:t>3</w:t>
      </w:r>
      <w:r w:rsidRPr="00A64393">
        <w:rPr>
          <w:iCs/>
          <w:sz w:val="22"/>
          <w:szCs w:val="22"/>
          <w:lang w:val="en-US"/>
        </w:rPr>
        <w:t xml:space="preserve"> is one of the most efficient and promising substances from the practical point of view. On the other hand, its lifetime is quiet short, as well as </w:t>
      </w:r>
      <w:r w:rsidR="00DB6F2C">
        <w:rPr>
          <w:iCs/>
          <w:sz w:val="22"/>
          <w:szCs w:val="22"/>
          <w:lang w:val="en-US"/>
        </w:rPr>
        <w:t xml:space="preserve">the process is quiet </w:t>
      </w:r>
      <w:r w:rsidR="0007425F" w:rsidRPr="0007425F">
        <w:rPr>
          <w:iCs/>
          <w:sz w:val="22"/>
          <w:szCs w:val="22"/>
          <w:lang w:val="en-US"/>
        </w:rPr>
        <w:t>costliness</w:t>
      </w:r>
      <w:r w:rsidR="00DB6F2C">
        <w:rPr>
          <w:iCs/>
          <w:sz w:val="22"/>
          <w:szCs w:val="22"/>
          <w:lang w:val="en-US"/>
        </w:rPr>
        <w:t xml:space="preserve"> because of the</w:t>
      </w:r>
      <w:r w:rsidR="00DB6F2C" w:rsidRPr="00DB6F2C">
        <w:rPr>
          <w:iCs/>
          <w:sz w:val="22"/>
          <w:szCs w:val="22"/>
          <w:lang w:val="en-US"/>
        </w:rPr>
        <w:t xml:space="preserve"> oxygen demand and </w:t>
      </w:r>
      <w:proofErr w:type="gramStart"/>
      <w:r w:rsidR="00DB6F2C" w:rsidRPr="00DB6F2C">
        <w:rPr>
          <w:iCs/>
          <w:sz w:val="22"/>
          <w:szCs w:val="22"/>
          <w:lang w:val="en-US"/>
        </w:rPr>
        <w:t>high energy</w:t>
      </w:r>
      <w:proofErr w:type="gramEnd"/>
      <w:r w:rsidR="00DB6F2C" w:rsidRPr="00DB6F2C">
        <w:rPr>
          <w:iCs/>
          <w:sz w:val="22"/>
          <w:szCs w:val="22"/>
          <w:lang w:val="en-US"/>
        </w:rPr>
        <w:t xml:space="preserve"> consumption</w:t>
      </w:r>
      <w:r w:rsidR="0007425F">
        <w:rPr>
          <w:iCs/>
          <w:sz w:val="22"/>
          <w:szCs w:val="22"/>
          <w:lang w:val="en-US"/>
        </w:rPr>
        <w:t xml:space="preserve"> [</w:t>
      </w:r>
      <w:proofErr w:type="spellStart"/>
      <w:r w:rsidR="003A7D94">
        <w:rPr>
          <w:iCs/>
          <w:sz w:val="22"/>
          <w:szCs w:val="22"/>
          <w:lang w:val="en-US"/>
        </w:rPr>
        <w:t>Modlin</w:t>
      </w:r>
      <w:r w:rsidR="0007425F" w:rsidRPr="0007425F">
        <w:rPr>
          <w:iCs/>
          <w:sz w:val="22"/>
          <w:szCs w:val="22"/>
          <w:lang w:val="en-US"/>
        </w:rPr>
        <w:t>ski</w:t>
      </w:r>
      <w:proofErr w:type="spellEnd"/>
      <w:r w:rsidR="0007425F">
        <w:rPr>
          <w:iCs/>
          <w:sz w:val="22"/>
          <w:szCs w:val="22"/>
          <w:lang w:val="en-US"/>
        </w:rPr>
        <w:t>, 2013]</w:t>
      </w:r>
      <w:r w:rsidR="00DB6F2C">
        <w:rPr>
          <w:iCs/>
          <w:sz w:val="22"/>
          <w:szCs w:val="22"/>
          <w:lang w:val="en-US"/>
        </w:rPr>
        <w:t>.</w:t>
      </w:r>
      <w:r w:rsidR="00067E79">
        <w:rPr>
          <w:iCs/>
          <w:sz w:val="22"/>
          <w:szCs w:val="22"/>
          <w:lang w:val="en-US"/>
        </w:rPr>
        <w:t xml:space="preserve"> </w:t>
      </w:r>
      <w:r w:rsidR="00067E79" w:rsidRPr="00067E79">
        <w:rPr>
          <w:iCs/>
          <w:sz w:val="22"/>
          <w:szCs w:val="22"/>
          <w:lang w:val="en-US"/>
        </w:rPr>
        <w:t xml:space="preserve">The possibility of making the process more </w:t>
      </w:r>
      <w:proofErr w:type="spellStart"/>
      <w:r w:rsidR="00067E79" w:rsidRPr="00067E79">
        <w:rPr>
          <w:iCs/>
          <w:sz w:val="22"/>
          <w:szCs w:val="22"/>
          <w:lang w:val="en-US"/>
        </w:rPr>
        <w:t>economicaly</w:t>
      </w:r>
      <w:proofErr w:type="spellEnd"/>
      <w:r w:rsidR="00067E79" w:rsidRPr="00067E79">
        <w:rPr>
          <w:iCs/>
          <w:sz w:val="22"/>
          <w:szCs w:val="22"/>
          <w:lang w:val="en-US"/>
        </w:rPr>
        <w:t xml:space="preserve"> </w:t>
      </w:r>
      <w:r w:rsidR="00067E79">
        <w:rPr>
          <w:iCs/>
          <w:sz w:val="22"/>
          <w:szCs w:val="22"/>
          <w:lang w:val="en-US"/>
        </w:rPr>
        <w:t>acceptable</w:t>
      </w:r>
      <w:r w:rsidR="00067E79" w:rsidRPr="00067E79">
        <w:rPr>
          <w:iCs/>
          <w:sz w:val="22"/>
          <w:szCs w:val="22"/>
          <w:lang w:val="en-US"/>
        </w:rPr>
        <w:t xml:space="preserve"> has to </w:t>
      </w:r>
      <w:proofErr w:type="gramStart"/>
      <w:r w:rsidR="00067E79" w:rsidRPr="00067E79">
        <w:rPr>
          <w:iCs/>
          <w:sz w:val="22"/>
          <w:szCs w:val="22"/>
          <w:lang w:val="en-US"/>
        </w:rPr>
        <w:t>be explored</w:t>
      </w:r>
      <w:proofErr w:type="gramEnd"/>
      <w:r w:rsidR="00067E79" w:rsidRPr="00067E79">
        <w:rPr>
          <w:iCs/>
          <w:sz w:val="22"/>
          <w:szCs w:val="22"/>
          <w:lang w:val="en-US"/>
        </w:rPr>
        <w:t>.</w:t>
      </w:r>
    </w:p>
    <w:p w:rsidR="00BA5555" w:rsidRDefault="00BA5555" w:rsidP="00DB6F2C">
      <w:pPr>
        <w:autoSpaceDE w:val="0"/>
        <w:autoSpaceDN w:val="0"/>
        <w:adjustRightInd w:val="0"/>
        <w:spacing w:line="276" w:lineRule="auto"/>
        <w:ind w:firstLine="432"/>
        <w:jc w:val="both"/>
        <w:rPr>
          <w:iCs/>
          <w:sz w:val="22"/>
          <w:szCs w:val="22"/>
          <w:lang w:val="en-US"/>
        </w:rPr>
      </w:pPr>
      <w:r>
        <w:rPr>
          <w:iCs/>
          <w:sz w:val="22"/>
          <w:szCs w:val="22"/>
          <w:lang w:val="en-US"/>
        </w:rPr>
        <w:t>In general, the reaction between NO</w:t>
      </w:r>
      <w:r w:rsidRPr="00BA5555">
        <w:rPr>
          <w:iCs/>
          <w:sz w:val="22"/>
          <w:szCs w:val="22"/>
          <w:vertAlign w:val="subscript"/>
          <w:lang w:val="en-US"/>
        </w:rPr>
        <w:t>x</w:t>
      </w:r>
      <w:r>
        <w:rPr>
          <w:iCs/>
          <w:sz w:val="22"/>
          <w:szCs w:val="22"/>
          <w:lang w:val="en-US"/>
        </w:rPr>
        <w:t xml:space="preserve"> and ozone includes the next chain:</w:t>
      </w:r>
    </w:p>
    <w:p w:rsidR="00BA5555" w:rsidRDefault="00BA5555" w:rsidP="00DB6F2C">
      <w:pPr>
        <w:autoSpaceDE w:val="0"/>
        <w:autoSpaceDN w:val="0"/>
        <w:adjustRightInd w:val="0"/>
        <w:spacing w:line="276" w:lineRule="auto"/>
        <w:ind w:firstLine="432"/>
        <w:jc w:val="both"/>
        <w:rPr>
          <w:iCs/>
          <w:sz w:val="22"/>
          <w:szCs w:val="22"/>
          <w:lang w:val="en-US"/>
        </w:rPr>
      </w:pPr>
    </w:p>
    <w:p w:rsidR="00BA5555" w:rsidRPr="00BA5555" w:rsidRDefault="00BA5555" w:rsidP="00BA5555">
      <w:pPr>
        <w:pStyle w:val="af"/>
        <w:numPr>
          <w:ilvl w:val="0"/>
          <w:numId w:val="5"/>
        </w:numPr>
        <w:spacing w:line="276" w:lineRule="auto"/>
        <w:jc w:val="both"/>
        <w:rPr>
          <w:bCs/>
          <w:iCs/>
          <w:sz w:val="22"/>
          <w:szCs w:val="22"/>
          <w:lang w:val="en-US"/>
        </w:rPr>
      </w:pPr>
      <m:oMath>
        <m:r>
          <w:rPr>
            <w:rFonts w:ascii="Cambria Math" w:eastAsiaTheme="majorEastAsia" w:hAnsi="Cambria Math"/>
            <w:sz w:val="22"/>
            <w:szCs w:val="22"/>
            <w:lang w:val="en-US"/>
          </w:rPr>
          <m:t>NO+</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3</m:t>
            </m:r>
          </m:sub>
        </m:sSub>
        <m:r>
          <w:rPr>
            <w:rFonts w:ascii="Cambria Math" w:eastAsiaTheme="majorEastAsia" w:hAnsi="Cambria Math"/>
            <w:sz w:val="22"/>
            <w:szCs w:val="22"/>
            <w:lang w:val="en-US"/>
          </w:rPr>
          <m:t>→N</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2</m:t>
            </m:r>
          </m:sub>
        </m:sSub>
        <m:r>
          <w:rPr>
            <w:rFonts w:ascii="Cambria Math" w:eastAsiaTheme="majorEastAsia" w:hAnsi="Cambria Math"/>
            <w:sz w:val="22"/>
            <w:szCs w:val="22"/>
            <w:lang w:val="en-US"/>
          </w:rPr>
          <m:t>+</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2</m:t>
            </m:r>
          </m:sub>
        </m:sSub>
      </m:oMath>
      <w:r w:rsidRPr="00BA5555">
        <w:rPr>
          <w:bCs/>
          <w:iCs/>
          <w:sz w:val="22"/>
          <w:szCs w:val="22"/>
          <w:lang w:val="en-US"/>
        </w:rPr>
        <w:t>;</w:t>
      </w:r>
    </w:p>
    <w:p w:rsidR="00BA5555" w:rsidRPr="00BA5555" w:rsidRDefault="00BA5555" w:rsidP="00BA5555">
      <w:pPr>
        <w:pStyle w:val="af"/>
        <w:numPr>
          <w:ilvl w:val="0"/>
          <w:numId w:val="5"/>
        </w:numPr>
        <w:spacing w:line="276" w:lineRule="auto"/>
        <w:jc w:val="both"/>
        <w:rPr>
          <w:bCs/>
          <w:iCs/>
          <w:sz w:val="22"/>
          <w:szCs w:val="22"/>
          <w:lang w:val="en-US"/>
        </w:rPr>
      </w:pPr>
      <m:oMath>
        <m:r>
          <w:rPr>
            <w:rFonts w:ascii="Cambria Math" w:eastAsiaTheme="majorEastAsia" w:hAnsi="Cambria Math"/>
            <w:sz w:val="22"/>
            <w:szCs w:val="22"/>
            <w:lang w:val="en-US"/>
          </w:rPr>
          <m:t>N</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2</m:t>
            </m:r>
          </m:sub>
        </m:sSub>
        <m:r>
          <w:rPr>
            <w:rFonts w:ascii="Cambria Math" w:eastAsiaTheme="majorEastAsia" w:hAnsi="Cambria Math"/>
            <w:sz w:val="22"/>
            <w:szCs w:val="22"/>
            <w:lang w:val="en-US"/>
          </w:rPr>
          <m:t>+</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3</m:t>
            </m:r>
          </m:sub>
        </m:sSub>
        <m:r>
          <w:rPr>
            <w:rFonts w:ascii="Cambria Math" w:eastAsiaTheme="majorEastAsia" w:hAnsi="Cambria Math"/>
            <w:sz w:val="22"/>
            <w:szCs w:val="22"/>
            <w:lang w:val="en-US"/>
          </w:rPr>
          <m:t>→</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N</m:t>
            </m:r>
          </m:e>
          <m:sub>
            <m:r>
              <w:rPr>
                <w:rFonts w:ascii="Cambria Math" w:eastAsiaTheme="majorEastAsia" w:hAnsi="Cambria Math"/>
                <w:sz w:val="22"/>
                <w:szCs w:val="22"/>
                <w:lang w:val="en-US"/>
              </w:rPr>
              <m:t>2</m:t>
            </m:r>
          </m:sub>
        </m:sSub>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3</m:t>
            </m:r>
          </m:sub>
        </m:sSub>
        <m:r>
          <w:rPr>
            <w:rFonts w:ascii="Cambria Math" w:eastAsiaTheme="majorEastAsia" w:hAnsi="Cambria Math"/>
            <w:sz w:val="22"/>
            <w:szCs w:val="22"/>
            <w:lang w:val="en-US"/>
          </w:rPr>
          <m:t>+</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2</m:t>
            </m:r>
          </m:sub>
        </m:sSub>
      </m:oMath>
      <w:r w:rsidRPr="00BA5555">
        <w:rPr>
          <w:bCs/>
          <w:iCs/>
          <w:sz w:val="22"/>
          <w:szCs w:val="22"/>
          <w:lang w:val="en-US"/>
        </w:rPr>
        <w:t>;</w:t>
      </w:r>
    </w:p>
    <w:p w:rsidR="00BA5555" w:rsidRDefault="00BA5555" w:rsidP="00BA5555">
      <w:pPr>
        <w:pStyle w:val="af"/>
        <w:numPr>
          <w:ilvl w:val="0"/>
          <w:numId w:val="5"/>
        </w:numPr>
        <w:spacing w:line="276" w:lineRule="auto"/>
        <w:jc w:val="both"/>
        <w:rPr>
          <w:bCs/>
          <w:iCs/>
          <w:sz w:val="22"/>
          <w:szCs w:val="22"/>
          <w:lang w:val="en-US"/>
        </w:rPr>
      </w:pPr>
      <m:oMath>
        <m:r>
          <w:rPr>
            <w:rFonts w:ascii="Cambria Math" w:eastAsiaTheme="majorEastAsia" w:hAnsi="Cambria Math"/>
            <w:sz w:val="22"/>
            <w:szCs w:val="22"/>
            <w:lang w:val="en-US"/>
          </w:rPr>
          <m:t>N</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2</m:t>
            </m:r>
          </m:sub>
        </m:sSub>
        <m:r>
          <w:rPr>
            <w:rFonts w:ascii="Cambria Math" w:eastAsiaTheme="majorEastAsia" w:hAnsi="Cambria Math"/>
            <w:sz w:val="22"/>
            <w:szCs w:val="22"/>
            <w:lang w:val="en-US"/>
          </w:rPr>
          <m:t>+N</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3</m:t>
            </m:r>
          </m:sub>
        </m:sSub>
        <m:r>
          <w:rPr>
            <w:rFonts w:ascii="Cambria Math" w:eastAsiaTheme="majorEastAsia" w:hAnsi="Cambria Math"/>
            <w:sz w:val="22"/>
            <w:szCs w:val="22"/>
            <w:lang w:val="en-US"/>
          </w:rPr>
          <m:t>→</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N</m:t>
            </m:r>
          </m:e>
          <m:sub>
            <m:r>
              <w:rPr>
                <w:rFonts w:ascii="Cambria Math" w:eastAsiaTheme="majorEastAsia" w:hAnsi="Cambria Math"/>
                <w:sz w:val="22"/>
                <w:szCs w:val="22"/>
                <w:lang w:val="en-US"/>
              </w:rPr>
              <m:t>2</m:t>
            </m:r>
          </m:sub>
        </m:sSub>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5</m:t>
            </m:r>
          </m:sub>
        </m:sSub>
      </m:oMath>
    </w:p>
    <w:p w:rsidR="00BA5555" w:rsidRPr="00BA5555" w:rsidRDefault="00BA5555" w:rsidP="00BA5555">
      <w:pPr>
        <w:spacing w:line="276" w:lineRule="auto"/>
        <w:ind w:left="360"/>
        <w:jc w:val="both"/>
        <w:rPr>
          <w:bCs/>
          <w:iCs/>
          <w:sz w:val="22"/>
          <w:szCs w:val="22"/>
          <w:lang w:val="en-US"/>
        </w:rPr>
      </w:pPr>
    </w:p>
    <w:p w:rsidR="00BA5555" w:rsidRDefault="00BA5555" w:rsidP="00DB6F2C">
      <w:pPr>
        <w:autoSpaceDE w:val="0"/>
        <w:autoSpaceDN w:val="0"/>
        <w:adjustRightInd w:val="0"/>
        <w:spacing w:line="276" w:lineRule="auto"/>
        <w:ind w:firstLine="432"/>
        <w:jc w:val="both"/>
        <w:rPr>
          <w:iCs/>
          <w:sz w:val="22"/>
          <w:szCs w:val="22"/>
          <w:lang w:val="en-US"/>
        </w:rPr>
      </w:pPr>
      <w:r>
        <w:rPr>
          <w:iCs/>
          <w:sz w:val="22"/>
          <w:szCs w:val="22"/>
          <w:lang w:val="en-US"/>
        </w:rPr>
        <w:t>I</w:t>
      </w:r>
      <w:r w:rsidRPr="00BA5555">
        <w:rPr>
          <w:iCs/>
          <w:sz w:val="22"/>
          <w:szCs w:val="22"/>
          <w:lang w:val="en-US"/>
        </w:rPr>
        <w:t xml:space="preserve">mportant </w:t>
      </w:r>
      <w:r>
        <w:rPr>
          <w:iCs/>
          <w:sz w:val="22"/>
          <w:szCs w:val="22"/>
          <w:lang w:val="en-US"/>
        </w:rPr>
        <w:t xml:space="preserve">moment that </w:t>
      </w:r>
      <w:proofErr w:type="gramStart"/>
      <w:r>
        <w:rPr>
          <w:iCs/>
          <w:sz w:val="22"/>
          <w:szCs w:val="22"/>
          <w:lang w:val="en-US"/>
        </w:rPr>
        <w:t>cannot be ignored</w:t>
      </w:r>
      <w:proofErr w:type="gramEnd"/>
      <w:r>
        <w:rPr>
          <w:iCs/>
          <w:sz w:val="22"/>
          <w:szCs w:val="22"/>
          <w:lang w:val="en-US"/>
        </w:rPr>
        <w:t xml:space="preserve"> is that o</w:t>
      </w:r>
      <w:r w:rsidRPr="00BA5555">
        <w:rPr>
          <w:iCs/>
          <w:sz w:val="22"/>
          <w:szCs w:val="22"/>
          <w:lang w:val="en-US"/>
        </w:rPr>
        <w:t xml:space="preserve">zone </w:t>
      </w:r>
      <w:r>
        <w:rPr>
          <w:iCs/>
          <w:sz w:val="22"/>
          <w:szCs w:val="22"/>
          <w:lang w:val="en-US"/>
        </w:rPr>
        <w:t>start to decompose becomes significantly</w:t>
      </w:r>
      <w:r w:rsidRPr="00BA5555">
        <w:rPr>
          <w:iCs/>
          <w:sz w:val="22"/>
          <w:szCs w:val="22"/>
          <w:lang w:val="en-US"/>
        </w:rPr>
        <w:t xml:space="preserve"> high for temperatures above 120 </w:t>
      </w:r>
      <w:proofErr w:type="spellStart"/>
      <w:r w:rsidRPr="00BA5555">
        <w:rPr>
          <w:iCs/>
          <w:sz w:val="22"/>
          <w:szCs w:val="22"/>
          <w:vertAlign w:val="superscript"/>
          <w:lang w:val="en-US"/>
        </w:rPr>
        <w:t>o</w:t>
      </w:r>
      <w:r>
        <w:rPr>
          <w:iCs/>
          <w:sz w:val="22"/>
          <w:szCs w:val="22"/>
          <w:lang w:val="en-US"/>
        </w:rPr>
        <w:t>C</w:t>
      </w:r>
      <w:proofErr w:type="spellEnd"/>
      <w:r>
        <w:rPr>
          <w:iCs/>
          <w:sz w:val="22"/>
          <w:szCs w:val="22"/>
          <w:lang w:val="en-US"/>
        </w:rPr>
        <w:t xml:space="preserve"> [</w:t>
      </w:r>
      <w:proofErr w:type="spellStart"/>
      <w:r>
        <w:rPr>
          <w:iCs/>
          <w:sz w:val="22"/>
          <w:szCs w:val="22"/>
          <w:lang w:val="en-US"/>
        </w:rPr>
        <w:t>Stamate</w:t>
      </w:r>
      <w:proofErr w:type="spellEnd"/>
      <w:r>
        <w:rPr>
          <w:iCs/>
          <w:sz w:val="22"/>
          <w:szCs w:val="22"/>
          <w:lang w:val="en-US"/>
        </w:rPr>
        <w:t>, 2012]:</w:t>
      </w:r>
    </w:p>
    <w:p w:rsidR="00BA5555" w:rsidRDefault="00BA5555" w:rsidP="00DB6F2C">
      <w:pPr>
        <w:autoSpaceDE w:val="0"/>
        <w:autoSpaceDN w:val="0"/>
        <w:adjustRightInd w:val="0"/>
        <w:spacing w:line="276" w:lineRule="auto"/>
        <w:ind w:firstLine="432"/>
        <w:jc w:val="both"/>
        <w:rPr>
          <w:iCs/>
          <w:sz w:val="22"/>
          <w:szCs w:val="22"/>
          <w:lang w:val="en-US"/>
        </w:rPr>
      </w:pPr>
    </w:p>
    <w:p w:rsidR="00BA5555" w:rsidRDefault="00EE6DA2" w:rsidP="00BA5555">
      <w:pPr>
        <w:pStyle w:val="af"/>
        <w:numPr>
          <w:ilvl w:val="0"/>
          <w:numId w:val="5"/>
        </w:numPr>
        <w:spacing w:line="276" w:lineRule="auto"/>
        <w:jc w:val="both"/>
        <w:rPr>
          <w:bCs/>
          <w:iCs/>
          <w:sz w:val="22"/>
          <w:szCs w:val="22"/>
          <w:lang w:val="en-US"/>
        </w:rPr>
      </w:pPr>
      <m:oMath>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3</m:t>
            </m:r>
          </m:sub>
        </m:sSub>
        <m:sSup>
          <m:sSupPr>
            <m:ctrlPr>
              <w:rPr>
                <w:rFonts w:ascii="Cambria Math" w:eastAsiaTheme="majorEastAsia" w:hAnsi="Cambria Math"/>
                <w:bCs/>
                <w:i/>
                <w:iCs/>
                <w:sz w:val="22"/>
                <w:szCs w:val="22"/>
                <w:lang w:val="en-US"/>
              </w:rPr>
            </m:ctrlPr>
          </m:sSupPr>
          <m:e>
            <m:r>
              <w:rPr>
                <w:rFonts w:ascii="Cambria Math" w:eastAsiaTheme="majorEastAsia" w:hAnsi="Cambria Math"/>
                <w:sz w:val="22"/>
                <w:szCs w:val="22"/>
                <w:lang w:val="en-US"/>
              </w:rPr>
              <m:t>→</m:t>
            </m:r>
          </m:e>
          <m:sup>
            <m:r>
              <w:rPr>
                <w:rFonts w:ascii="Cambria Math" w:eastAsiaTheme="majorEastAsia" w:hAnsi="Cambria Math"/>
                <w:sz w:val="22"/>
                <w:szCs w:val="22"/>
                <w:lang w:val="en-US"/>
              </w:rPr>
              <m:t>t</m:t>
            </m:r>
          </m:sup>
        </m:sSup>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2</m:t>
            </m:r>
          </m:sub>
        </m:sSub>
        <m:r>
          <w:rPr>
            <w:rFonts w:ascii="Cambria Math" w:eastAsiaTheme="majorEastAsia" w:hAnsi="Cambria Math"/>
            <w:sz w:val="22"/>
            <w:szCs w:val="22"/>
            <w:lang w:val="en-US"/>
          </w:rPr>
          <m:t>+O</m:t>
        </m:r>
      </m:oMath>
    </w:p>
    <w:p w:rsidR="00BA5555" w:rsidRDefault="00BA5555" w:rsidP="009E7442">
      <w:pPr>
        <w:spacing w:line="276" w:lineRule="auto"/>
        <w:ind w:left="360"/>
        <w:jc w:val="both"/>
        <w:rPr>
          <w:bCs/>
          <w:iCs/>
          <w:sz w:val="22"/>
          <w:szCs w:val="22"/>
          <w:lang w:val="en-US"/>
        </w:rPr>
      </w:pPr>
    </w:p>
    <w:p w:rsidR="009E7442" w:rsidRDefault="009E7442" w:rsidP="001F1413">
      <w:pPr>
        <w:spacing w:line="276" w:lineRule="auto"/>
        <w:ind w:firstLine="360"/>
        <w:jc w:val="both"/>
        <w:rPr>
          <w:bCs/>
          <w:iCs/>
          <w:sz w:val="22"/>
          <w:szCs w:val="22"/>
          <w:lang w:val="en-US"/>
        </w:rPr>
      </w:pPr>
      <w:r>
        <w:rPr>
          <w:bCs/>
          <w:iCs/>
          <w:sz w:val="22"/>
          <w:szCs w:val="22"/>
          <w:lang w:val="en-US"/>
        </w:rPr>
        <w:t>The absorption of the NO</w:t>
      </w:r>
      <w:r w:rsidRPr="009E7442">
        <w:rPr>
          <w:bCs/>
          <w:iCs/>
          <w:sz w:val="22"/>
          <w:szCs w:val="22"/>
          <w:vertAlign w:val="subscript"/>
          <w:lang w:val="en-US"/>
        </w:rPr>
        <w:t>x</w:t>
      </w:r>
      <w:r w:rsidR="006C391F">
        <w:rPr>
          <w:bCs/>
          <w:iCs/>
          <w:sz w:val="22"/>
          <w:szCs w:val="22"/>
          <w:lang w:val="en-US"/>
        </w:rPr>
        <w:t xml:space="preserve"> leads two the for</w:t>
      </w:r>
      <w:r>
        <w:rPr>
          <w:bCs/>
          <w:iCs/>
          <w:sz w:val="22"/>
          <w:szCs w:val="22"/>
          <w:lang w:val="en-US"/>
        </w:rPr>
        <w:t>mation of nitrous and nitric acids</w:t>
      </w:r>
      <w:r w:rsidR="001F1413">
        <w:rPr>
          <w:bCs/>
          <w:iCs/>
          <w:sz w:val="22"/>
          <w:szCs w:val="22"/>
          <w:lang w:val="en-US"/>
        </w:rPr>
        <w:t xml:space="preserve"> </w:t>
      </w:r>
      <w:r w:rsidR="001F1413" w:rsidRPr="001F1413">
        <w:rPr>
          <w:bCs/>
          <w:iCs/>
          <w:sz w:val="22"/>
          <w:szCs w:val="22"/>
          <w:lang w:val="en-US"/>
        </w:rPr>
        <w:t>[</w:t>
      </w:r>
      <w:proofErr w:type="spellStart"/>
      <w:r w:rsidR="001F1413" w:rsidRPr="001F1413">
        <w:rPr>
          <w:bCs/>
          <w:iCs/>
          <w:sz w:val="22"/>
          <w:szCs w:val="22"/>
          <w:lang w:val="en-US"/>
        </w:rPr>
        <w:t>Chacuk</w:t>
      </w:r>
      <w:proofErr w:type="spellEnd"/>
      <w:r w:rsidR="001F1413" w:rsidRPr="001F1413">
        <w:rPr>
          <w:bCs/>
          <w:iCs/>
          <w:sz w:val="22"/>
          <w:szCs w:val="22"/>
          <w:lang w:val="en-US"/>
        </w:rPr>
        <w:t>, 2007]</w:t>
      </w:r>
      <w:r>
        <w:rPr>
          <w:bCs/>
          <w:iCs/>
          <w:sz w:val="22"/>
          <w:szCs w:val="22"/>
          <w:lang w:val="en-US"/>
        </w:rPr>
        <w:t>.</w:t>
      </w:r>
      <w:r w:rsidR="006D15AF">
        <w:rPr>
          <w:bCs/>
          <w:iCs/>
          <w:sz w:val="22"/>
          <w:szCs w:val="22"/>
          <w:lang w:val="en-US"/>
        </w:rPr>
        <w:t xml:space="preserve"> In case of the NO-NO</w:t>
      </w:r>
      <w:r w:rsidR="006D15AF" w:rsidRPr="006D15AF">
        <w:rPr>
          <w:bCs/>
          <w:iCs/>
          <w:sz w:val="22"/>
          <w:szCs w:val="22"/>
          <w:vertAlign w:val="subscript"/>
          <w:lang w:val="en-US"/>
        </w:rPr>
        <w:t>2</w:t>
      </w:r>
      <w:r w:rsidR="006D15AF">
        <w:rPr>
          <w:bCs/>
          <w:iCs/>
          <w:sz w:val="22"/>
          <w:szCs w:val="22"/>
          <w:lang w:val="en-US"/>
        </w:rPr>
        <w:t xml:space="preserve"> watering, the redox reaction is occurring:</w:t>
      </w:r>
    </w:p>
    <w:p w:rsidR="006D15AF" w:rsidRDefault="006D15AF" w:rsidP="009E7442">
      <w:pPr>
        <w:spacing w:line="276" w:lineRule="auto"/>
        <w:ind w:left="360"/>
        <w:jc w:val="both"/>
        <w:rPr>
          <w:bCs/>
          <w:iCs/>
          <w:sz w:val="22"/>
          <w:szCs w:val="22"/>
          <w:lang w:val="en-US"/>
        </w:rPr>
      </w:pPr>
    </w:p>
    <w:p w:rsidR="006D15AF" w:rsidRDefault="006D15AF" w:rsidP="006D15AF">
      <w:pPr>
        <w:pStyle w:val="af"/>
        <w:numPr>
          <w:ilvl w:val="0"/>
          <w:numId w:val="5"/>
        </w:numPr>
        <w:spacing w:line="276" w:lineRule="auto"/>
        <w:jc w:val="both"/>
        <w:rPr>
          <w:bCs/>
          <w:iCs/>
          <w:sz w:val="22"/>
          <w:szCs w:val="22"/>
          <w:lang w:val="en-US"/>
        </w:rPr>
      </w:pPr>
      <m:oMath>
        <m:r>
          <w:rPr>
            <w:rFonts w:ascii="Cambria Math" w:eastAsiaTheme="majorEastAsia" w:hAnsi="Cambria Math"/>
            <w:sz w:val="22"/>
            <w:szCs w:val="22"/>
            <w:lang w:val="en-US"/>
          </w:rPr>
          <m:t>N</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2</m:t>
            </m:r>
          </m:sub>
        </m:sSub>
        <m:r>
          <w:rPr>
            <w:rFonts w:ascii="Cambria Math" w:eastAsiaTheme="majorEastAsia" w:hAnsi="Cambria Math"/>
            <w:sz w:val="22"/>
            <w:szCs w:val="22"/>
            <w:lang w:val="en-US"/>
          </w:rPr>
          <m:t>+N</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O+H</m:t>
            </m:r>
          </m:e>
          <m:sub>
            <m:r>
              <w:rPr>
                <w:rFonts w:ascii="Cambria Math" w:eastAsiaTheme="majorEastAsia" w:hAnsi="Cambria Math"/>
                <w:sz w:val="22"/>
                <w:szCs w:val="22"/>
                <w:lang w:val="en-US"/>
              </w:rPr>
              <m:t>2</m:t>
            </m:r>
          </m:sub>
        </m:sSub>
        <m:r>
          <w:rPr>
            <w:rFonts w:ascii="Cambria Math" w:eastAsiaTheme="majorEastAsia" w:hAnsi="Cambria Math"/>
            <w:sz w:val="22"/>
            <w:szCs w:val="22"/>
            <w:lang w:val="en-US"/>
          </w:rPr>
          <m:t>O→2HN</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2</m:t>
            </m:r>
          </m:sub>
        </m:sSub>
      </m:oMath>
    </w:p>
    <w:p w:rsidR="006C391F" w:rsidRDefault="006C391F" w:rsidP="006C391F">
      <w:pPr>
        <w:spacing w:line="276" w:lineRule="auto"/>
        <w:ind w:left="360"/>
        <w:jc w:val="both"/>
        <w:rPr>
          <w:bCs/>
          <w:iCs/>
          <w:sz w:val="22"/>
          <w:szCs w:val="22"/>
          <w:lang w:val="en-US"/>
        </w:rPr>
      </w:pPr>
    </w:p>
    <w:p w:rsidR="006C391F" w:rsidRDefault="001F1413" w:rsidP="001F1413">
      <w:pPr>
        <w:spacing w:line="276" w:lineRule="auto"/>
        <w:ind w:firstLine="360"/>
        <w:jc w:val="both"/>
        <w:rPr>
          <w:bCs/>
          <w:iCs/>
          <w:sz w:val="22"/>
          <w:szCs w:val="22"/>
          <w:lang w:val="en-US"/>
        </w:rPr>
      </w:pPr>
      <w:r>
        <w:rPr>
          <w:bCs/>
          <w:iCs/>
          <w:sz w:val="22"/>
          <w:szCs w:val="22"/>
          <w:lang w:val="en-US"/>
        </w:rPr>
        <w:t>The product of N2O5 dissolving is nitric acid:</w:t>
      </w:r>
    </w:p>
    <w:p w:rsidR="006C391F" w:rsidRPr="006C391F" w:rsidRDefault="006C391F" w:rsidP="006C391F">
      <w:pPr>
        <w:spacing w:line="276" w:lineRule="auto"/>
        <w:ind w:left="360"/>
        <w:jc w:val="both"/>
        <w:rPr>
          <w:bCs/>
          <w:iCs/>
          <w:sz w:val="22"/>
          <w:szCs w:val="22"/>
          <w:lang w:val="en-US"/>
        </w:rPr>
      </w:pPr>
    </w:p>
    <w:p w:rsidR="006D15AF" w:rsidRDefault="00EE6DA2" w:rsidP="006D15AF">
      <w:pPr>
        <w:pStyle w:val="af"/>
        <w:numPr>
          <w:ilvl w:val="0"/>
          <w:numId w:val="5"/>
        </w:numPr>
        <w:spacing w:line="276" w:lineRule="auto"/>
        <w:jc w:val="both"/>
        <w:rPr>
          <w:bCs/>
          <w:iCs/>
          <w:sz w:val="22"/>
          <w:szCs w:val="22"/>
          <w:lang w:val="en-US"/>
        </w:rPr>
      </w:pPr>
      <m:oMath>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H</m:t>
            </m:r>
          </m:e>
          <m:sub>
            <m:r>
              <w:rPr>
                <w:rFonts w:ascii="Cambria Math" w:eastAsiaTheme="majorEastAsia" w:hAnsi="Cambria Math"/>
                <w:sz w:val="22"/>
                <w:szCs w:val="22"/>
                <w:lang w:val="en-US"/>
              </w:rPr>
              <m:t>2</m:t>
            </m:r>
          </m:sub>
        </m:sSub>
        <m:r>
          <w:rPr>
            <w:rFonts w:ascii="Cambria Math" w:eastAsiaTheme="majorEastAsia" w:hAnsi="Cambria Math"/>
            <w:sz w:val="22"/>
            <w:szCs w:val="22"/>
            <w:lang w:val="en-US"/>
          </w:rPr>
          <m:t>O+</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N</m:t>
            </m:r>
          </m:e>
          <m:sub>
            <m:r>
              <w:rPr>
                <w:rFonts w:ascii="Cambria Math" w:eastAsiaTheme="majorEastAsia" w:hAnsi="Cambria Math"/>
                <w:sz w:val="22"/>
                <w:szCs w:val="22"/>
                <w:lang w:val="en-US"/>
              </w:rPr>
              <m:t>2</m:t>
            </m:r>
          </m:sub>
        </m:sSub>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5</m:t>
            </m:r>
          </m:sub>
        </m:sSub>
        <m:r>
          <w:rPr>
            <w:rFonts w:ascii="Cambria Math" w:eastAsiaTheme="majorEastAsia" w:hAnsi="Cambria Math"/>
            <w:sz w:val="22"/>
            <w:szCs w:val="22"/>
            <w:lang w:val="en-US"/>
          </w:rPr>
          <m:t>→2HN</m:t>
        </m:r>
        <m:sSub>
          <m:sSubPr>
            <m:ctrlPr>
              <w:rPr>
                <w:rFonts w:ascii="Cambria Math" w:eastAsiaTheme="majorEastAsia" w:hAnsi="Cambria Math"/>
                <w:bCs/>
                <w:i/>
                <w:iCs/>
                <w:sz w:val="22"/>
                <w:szCs w:val="22"/>
                <w:lang w:val="en-US"/>
              </w:rPr>
            </m:ctrlPr>
          </m:sSubPr>
          <m:e>
            <m:r>
              <w:rPr>
                <w:rFonts w:ascii="Cambria Math" w:eastAsiaTheme="majorEastAsia" w:hAnsi="Cambria Math"/>
                <w:sz w:val="22"/>
                <w:szCs w:val="22"/>
                <w:lang w:val="en-US"/>
              </w:rPr>
              <m:t>O</m:t>
            </m:r>
          </m:e>
          <m:sub>
            <m:r>
              <w:rPr>
                <w:rFonts w:ascii="Cambria Math" w:eastAsiaTheme="majorEastAsia" w:hAnsi="Cambria Math"/>
                <w:sz w:val="22"/>
                <w:szCs w:val="22"/>
                <w:lang w:val="en-US"/>
              </w:rPr>
              <m:t>3</m:t>
            </m:r>
          </m:sub>
        </m:sSub>
      </m:oMath>
    </w:p>
    <w:p w:rsidR="001F1413" w:rsidRDefault="001F1413" w:rsidP="001F1413">
      <w:pPr>
        <w:spacing w:line="276" w:lineRule="auto"/>
        <w:jc w:val="both"/>
        <w:rPr>
          <w:bCs/>
          <w:iCs/>
          <w:sz w:val="22"/>
          <w:szCs w:val="22"/>
          <w:lang w:val="en-US"/>
        </w:rPr>
      </w:pPr>
    </w:p>
    <w:p w:rsidR="001F1413" w:rsidRPr="000C5799" w:rsidRDefault="001F1413" w:rsidP="000C5799">
      <w:pPr>
        <w:spacing w:line="276" w:lineRule="auto"/>
        <w:ind w:firstLine="360"/>
        <w:jc w:val="both"/>
        <w:rPr>
          <w:bCs/>
          <w:iCs/>
          <w:sz w:val="22"/>
          <w:szCs w:val="22"/>
          <w:lang w:val="en-US"/>
        </w:rPr>
      </w:pPr>
      <w:r>
        <w:rPr>
          <w:bCs/>
          <w:iCs/>
          <w:sz w:val="22"/>
          <w:szCs w:val="22"/>
          <w:lang w:val="en-US"/>
        </w:rPr>
        <w:t xml:space="preserve">The objective of this project is to design </w:t>
      </w:r>
      <w:r w:rsidR="00F162CF">
        <w:rPr>
          <w:bCs/>
          <w:iCs/>
          <w:sz w:val="22"/>
          <w:szCs w:val="22"/>
          <w:lang w:val="en-US"/>
        </w:rPr>
        <w:t xml:space="preserve">the coated-wall flow reactor capable for the effective </w:t>
      </w:r>
      <w:proofErr w:type="spellStart"/>
      <w:r w:rsidR="00F162CF">
        <w:rPr>
          <w:bCs/>
          <w:iCs/>
          <w:sz w:val="22"/>
          <w:szCs w:val="22"/>
          <w:lang w:val="en-US"/>
        </w:rPr>
        <w:t>ozonation</w:t>
      </w:r>
      <w:proofErr w:type="spellEnd"/>
      <w:r w:rsidR="00F162CF">
        <w:rPr>
          <w:bCs/>
          <w:iCs/>
          <w:sz w:val="22"/>
          <w:szCs w:val="22"/>
          <w:lang w:val="en-US"/>
        </w:rPr>
        <w:t xml:space="preserve"> of nitric oxide with possibility of monitoring of the reaction on the different stages of the reaction.</w:t>
      </w:r>
    </w:p>
    <w:p w:rsidR="00B42671" w:rsidRPr="00C851CA" w:rsidRDefault="00B42671" w:rsidP="00B42671">
      <w:pPr>
        <w:autoSpaceDE w:val="0"/>
        <w:autoSpaceDN w:val="0"/>
        <w:adjustRightInd w:val="0"/>
        <w:spacing w:line="276" w:lineRule="auto"/>
        <w:jc w:val="both"/>
        <w:rPr>
          <w:rFonts w:eastAsia="Calibri"/>
          <w:b/>
          <w:bCs/>
          <w:color w:val="000000"/>
          <w:sz w:val="22"/>
          <w:szCs w:val="22"/>
          <w:lang w:val="en-US" w:eastAsia="pl-PL"/>
        </w:rPr>
      </w:pPr>
      <w:r w:rsidRPr="00C851CA">
        <w:rPr>
          <w:b/>
          <w:sz w:val="22"/>
          <w:szCs w:val="22"/>
          <w:lang w:val="en-US"/>
        </w:rPr>
        <w:lastRenderedPageBreak/>
        <w:t xml:space="preserve">2. </w:t>
      </w:r>
      <w:r w:rsidR="00D67203" w:rsidRPr="00C851CA">
        <w:rPr>
          <w:rFonts w:eastAsia="Calibri"/>
          <w:b/>
          <w:bCs/>
          <w:color w:val="000000"/>
          <w:sz w:val="22"/>
          <w:szCs w:val="22"/>
          <w:lang w:val="en-US" w:eastAsia="pl-PL"/>
        </w:rPr>
        <w:t>Materials and methods</w:t>
      </w:r>
    </w:p>
    <w:p w:rsidR="00280BA6" w:rsidRDefault="00D43D99" w:rsidP="00280BA6">
      <w:pPr>
        <w:autoSpaceDE w:val="0"/>
        <w:autoSpaceDN w:val="0"/>
        <w:adjustRightInd w:val="0"/>
        <w:spacing w:line="276" w:lineRule="auto"/>
        <w:ind w:firstLine="432"/>
        <w:jc w:val="both"/>
        <w:rPr>
          <w:iCs/>
          <w:sz w:val="22"/>
          <w:szCs w:val="22"/>
          <w:lang w:val="en-US"/>
        </w:rPr>
      </w:pPr>
      <w:r>
        <w:rPr>
          <w:iCs/>
          <w:sz w:val="22"/>
          <w:szCs w:val="22"/>
          <w:lang w:val="en-US"/>
        </w:rPr>
        <w:t xml:space="preserve">During this </w:t>
      </w:r>
      <w:proofErr w:type="gramStart"/>
      <w:r>
        <w:rPr>
          <w:iCs/>
          <w:sz w:val="22"/>
          <w:szCs w:val="22"/>
          <w:lang w:val="en-US"/>
        </w:rPr>
        <w:t>work</w:t>
      </w:r>
      <w:proofErr w:type="gramEnd"/>
      <w:r>
        <w:rPr>
          <w:iCs/>
          <w:sz w:val="22"/>
          <w:szCs w:val="22"/>
          <w:lang w:val="en-US"/>
        </w:rPr>
        <w:t xml:space="preserve"> the tubular coated-wall flow </w:t>
      </w:r>
      <w:r w:rsidR="008C001E">
        <w:rPr>
          <w:iCs/>
          <w:sz w:val="22"/>
          <w:szCs w:val="22"/>
          <w:lang w:val="en-US"/>
        </w:rPr>
        <w:t>will be designed. Nowadays parameters are 500 mm for length, 55 mm for the inlet and for the outlet boundaries, 20 mm for the diameter of the O</w:t>
      </w:r>
      <w:r w:rsidR="008C001E" w:rsidRPr="008C001E">
        <w:rPr>
          <w:iCs/>
          <w:sz w:val="22"/>
          <w:szCs w:val="22"/>
          <w:vertAlign w:val="subscript"/>
          <w:lang w:val="en-US"/>
        </w:rPr>
        <w:t>3</w:t>
      </w:r>
      <w:r w:rsidR="008C001E">
        <w:rPr>
          <w:iCs/>
          <w:sz w:val="22"/>
          <w:szCs w:val="22"/>
          <w:lang w:val="en-US"/>
        </w:rPr>
        <w:t xml:space="preserve"> inlet </w:t>
      </w:r>
      <w:r w:rsidR="008C001E" w:rsidRPr="008C001E">
        <w:rPr>
          <w:iCs/>
          <w:sz w:val="22"/>
          <w:szCs w:val="22"/>
          <w:lang w:val="en-US"/>
        </w:rPr>
        <w:t>branch pipe</w:t>
      </w:r>
      <w:r w:rsidR="008C001E">
        <w:rPr>
          <w:iCs/>
          <w:sz w:val="22"/>
          <w:szCs w:val="22"/>
          <w:lang w:val="en-US"/>
        </w:rPr>
        <w:t xml:space="preserve">. The same diameter </w:t>
      </w:r>
      <w:proofErr w:type="gramStart"/>
      <w:r w:rsidR="008C001E">
        <w:rPr>
          <w:iCs/>
          <w:sz w:val="22"/>
          <w:szCs w:val="22"/>
          <w:lang w:val="en-US"/>
        </w:rPr>
        <w:t>is planned</w:t>
      </w:r>
      <w:proofErr w:type="gramEnd"/>
      <w:r w:rsidR="008C001E">
        <w:rPr>
          <w:iCs/>
          <w:sz w:val="22"/>
          <w:szCs w:val="22"/>
          <w:lang w:val="en-US"/>
        </w:rPr>
        <w:t xml:space="preserve"> for the NO inlet </w:t>
      </w:r>
      <w:r w:rsidR="008C001E" w:rsidRPr="008C001E">
        <w:rPr>
          <w:iCs/>
          <w:sz w:val="22"/>
          <w:szCs w:val="22"/>
          <w:lang w:val="en-US"/>
        </w:rPr>
        <w:t>branch pipe</w:t>
      </w:r>
      <w:r w:rsidR="008C001E">
        <w:rPr>
          <w:iCs/>
          <w:sz w:val="22"/>
          <w:szCs w:val="22"/>
          <w:lang w:val="en-US"/>
        </w:rPr>
        <w:t>.</w:t>
      </w:r>
    </w:p>
    <w:p w:rsidR="00067E79" w:rsidRPr="00C5331E" w:rsidRDefault="00067E79" w:rsidP="00280BA6">
      <w:pPr>
        <w:autoSpaceDE w:val="0"/>
        <w:autoSpaceDN w:val="0"/>
        <w:adjustRightInd w:val="0"/>
        <w:spacing w:line="276" w:lineRule="auto"/>
        <w:ind w:firstLine="432"/>
        <w:jc w:val="both"/>
        <w:rPr>
          <w:iCs/>
          <w:sz w:val="22"/>
          <w:szCs w:val="22"/>
          <w:lang w:val="en-US"/>
        </w:rPr>
      </w:pPr>
      <w:r>
        <w:rPr>
          <w:iCs/>
          <w:sz w:val="22"/>
          <w:szCs w:val="22"/>
          <w:lang w:val="en-US"/>
        </w:rPr>
        <w:t>The experiments are going to be pro</w:t>
      </w:r>
      <w:r w:rsidR="00032700">
        <w:rPr>
          <w:iCs/>
          <w:sz w:val="22"/>
          <w:szCs w:val="22"/>
          <w:lang w:val="en-US"/>
        </w:rPr>
        <w:t>vided starting with 100 ppm NO.</w:t>
      </w:r>
      <w:r w:rsidR="00C5331E">
        <w:rPr>
          <w:iCs/>
          <w:sz w:val="22"/>
          <w:szCs w:val="22"/>
          <w:lang w:val="en-US"/>
        </w:rPr>
        <w:t xml:space="preserve"> The concentrations and the proportions of the gases </w:t>
      </w:r>
      <w:proofErr w:type="gramStart"/>
      <w:r w:rsidR="00C5331E">
        <w:rPr>
          <w:iCs/>
          <w:sz w:val="22"/>
          <w:szCs w:val="22"/>
          <w:lang w:val="en-US"/>
        </w:rPr>
        <w:t>will be changed</w:t>
      </w:r>
      <w:proofErr w:type="gramEnd"/>
      <w:r w:rsidR="00C5331E">
        <w:rPr>
          <w:iCs/>
          <w:sz w:val="22"/>
          <w:szCs w:val="22"/>
          <w:lang w:val="en-US"/>
        </w:rPr>
        <w:t xml:space="preserve"> during the experiments, as well as the flow rate (starting from 1.5 l/min). I</w:t>
      </w:r>
      <w:r w:rsidR="00C5331E" w:rsidRPr="00C5331E">
        <w:rPr>
          <w:iCs/>
          <w:sz w:val="22"/>
          <w:szCs w:val="22"/>
          <w:lang w:val="en-US"/>
        </w:rPr>
        <w:t>n the long term</w:t>
      </w:r>
      <w:r w:rsidR="00C5331E">
        <w:rPr>
          <w:iCs/>
          <w:sz w:val="22"/>
          <w:szCs w:val="22"/>
          <w:lang w:val="en-US"/>
        </w:rPr>
        <w:t xml:space="preserve"> – increasing the basic experiment temperature of 298 K. Pure nitrogen N</w:t>
      </w:r>
      <w:r w:rsidR="00C5331E" w:rsidRPr="00C5331E">
        <w:rPr>
          <w:iCs/>
          <w:sz w:val="22"/>
          <w:szCs w:val="22"/>
          <w:vertAlign w:val="subscript"/>
          <w:lang w:val="en-US"/>
        </w:rPr>
        <w:t>2</w:t>
      </w:r>
      <w:r w:rsidR="00C5331E">
        <w:rPr>
          <w:iCs/>
          <w:sz w:val="22"/>
          <w:szCs w:val="22"/>
          <w:lang w:val="en-US"/>
        </w:rPr>
        <w:t xml:space="preserve"> </w:t>
      </w:r>
      <w:proofErr w:type="gramStart"/>
      <w:r w:rsidR="00C5331E">
        <w:rPr>
          <w:iCs/>
          <w:sz w:val="22"/>
          <w:szCs w:val="22"/>
          <w:lang w:val="en-US"/>
        </w:rPr>
        <w:t>will be used</w:t>
      </w:r>
      <w:proofErr w:type="gramEnd"/>
      <w:r w:rsidR="00C5331E">
        <w:rPr>
          <w:iCs/>
          <w:sz w:val="22"/>
          <w:szCs w:val="22"/>
          <w:lang w:val="en-US"/>
        </w:rPr>
        <w:t xml:space="preserve"> as inert gas in order to dilute the mixture.</w:t>
      </w:r>
    </w:p>
    <w:p w:rsidR="00C5331E" w:rsidRPr="008C001E" w:rsidRDefault="00C5331E" w:rsidP="00280BA6">
      <w:pPr>
        <w:autoSpaceDE w:val="0"/>
        <w:autoSpaceDN w:val="0"/>
        <w:adjustRightInd w:val="0"/>
        <w:spacing w:line="276" w:lineRule="auto"/>
        <w:ind w:firstLine="432"/>
        <w:jc w:val="both"/>
        <w:rPr>
          <w:iCs/>
          <w:sz w:val="22"/>
          <w:szCs w:val="22"/>
          <w:lang w:val="en-US"/>
        </w:rPr>
      </w:pPr>
      <w:r>
        <w:rPr>
          <w:iCs/>
          <w:sz w:val="22"/>
          <w:szCs w:val="22"/>
          <w:lang w:val="en-US"/>
        </w:rPr>
        <w:t xml:space="preserve">In order to control the flow of the gases, mass flow meters </w:t>
      </w:r>
      <w:proofErr w:type="gramStart"/>
      <w:r>
        <w:rPr>
          <w:iCs/>
          <w:sz w:val="22"/>
          <w:szCs w:val="22"/>
          <w:lang w:val="en-US"/>
        </w:rPr>
        <w:t>will be installed</w:t>
      </w:r>
      <w:proofErr w:type="gramEnd"/>
      <w:r>
        <w:rPr>
          <w:iCs/>
          <w:sz w:val="22"/>
          <w:szCs w:val="22"/>
          <w:lang w:val="en-US"/>
        </w:rPr>
        <w:t xml:space="preserve"> on the way of the gases towards the reactor.</w:t>
      </w:r>
      <w:r w:rsidR="004D6055">
        <w:rPr>
          <w:iCs/>
          <w:sz w:val="22"/>
          <w:szCs w:val="22"/>
          <w:lang w:val="en-US"/>
        </w:rPr>
        <w:t xml:space="preserve"> The process starts</w:t>
      </w:r>
      <w:r w:rsidR="00BF7602">
        <w:rPr>
          <w:iCs/>
          <w:sz w:val="22"/>
          <w:szCs w:val="22"/>
          <w:lang w:val="en-US"/>
        </w:rPr>
        <w:t xml:space="preserve"> at the atmospheric pressure. In case it would be needed to create extra pressure inside of the reactor, </w:t>
      </w:r>
      <w:proofErr w:type="gramStart"/>
      <w:r w:rsidR="00BF7602">
        <w:rPr>
          <w:iCs/>
          <w:sz w:val="22"/>
          <w:szCs w:val="22"/>
          <w:lang w:val="en-US"/>
        </w:rPr>
        <w:t>it’s</w:t>
      </w:r>
      <w:proofErr w:type="gramEnd"/>
      <w:r w:rsidR="00BF7602">
        <w:rPr>
          <w:iCs/>
          <w:sz w:val="22"/>
          <w:szCs w:val="22"/>
          <w:lang w:val="en-US"/>
        </w:rPr>
        <w:t xml:space="preserve"> highly possible to implement a </w:t>
      </w:r>
      <w:proofErr w:type="spellStart"/>
      <w:r w:rsidR="00BF7602">
        <w:rPr>
          <w:iCs/>
          <w:sz w:val="22"/>
          <w:szCs w:val="22"/>
          <w:lang w:val="en-US"/>
        </w:rPr>
        <w:t>Venturi</w:t>
      </w:r>
      <w:proofErr w:type="spellEnd"/>
      <w:r w:rsidR="00BF7602">
        <w:rPr>
          <w:iCs/>
          <w:sz w:val="22"/>
          <w:szCs w:val="22"/>
          <w:lang w:val="en-US"/>
        </w:rPr>
        <w:t xml:space="preserve"> tube. The CFD model of the </w:t>
      </w:r>
      <w:proofErr w:type="spellStart"/>
      <w:r w:rsidR="00BF7602">
        <w:rPr>
          <w:iCs/>
          <w:sz w:val="22"/>
          <w:szCs w:val="22"/>
          <w:lang w:val="en-US"/>
        </w:rPr>
        <w:t>gass</w:t>
      </w:r>
      <w:proofErr w:type="spellEnd"/>
      <w:r w:rsidR="00BF7602">
        <w:rPr>
          <w:iCs/>
          <w:sz w:val="22"/>
          <w:szCs w:val="22"/>
          <w:lang w:val="en-US"/>
        </w:rPr>
        <w:t xml:space="preserve"> flow reactor combined with a </w:t>
      </w:r>
      <w:proofErr w:type="spellStart"/>
      <w:r w:rsidR="00BF7602">
        <w:rPr>
          <w:iCs/>
          <w:sz w:val="22"/>
          <w:szCs w:val="22"/>
          <w:lang w:val="en-US"/>
        </w:rPr>
        <w:t>Venturi</w:t>
      </w:r>
      <w:proofErr w:type="spellEnd"/>
      <w:r w:rsidR="00BF7602">
        <w:rPr>
          <w:iCs/>
          <w:sz w:val="22"/>
          <w:szCs w:val="22"/>
          <w:lang w:val="en-US"/>
        </w:rPr>
        <w:t xml:space="preserve"> tube </w:t>
      </w:r>
      <w:proofErr w:type="gramStart"/>
      <w:r w:rsidR="00BF7602">
        <w:rPr>
          <w:iCs/>
          <w:sz w:val="22"/>
          <w:szCs w:val="22"/>
          <w:lang w:val="en-US"/>
        </w:rPr>
        <w:t>is described</w:t>
      </w:r>
      <w:proofErr w:type="gramEnd"/>
      <w:r w:rsidR="00BF7602">
        <w:rPr>
          <w:iCs/>
          <w:sz w:val="22"/>
          <w:szCs w:val="22"/>
          <w:lang w:val="en-US"/>
        </w:rPr>
        <w:t xml:space="preserve"> in the paragraph 3.</w:t>
      </w:r>
    </w:p>
    <w:p w:rsidR="00280BA6" w:rsidRDefault="00F162CF" w:rsidP="00280BA6">
      <w:pPr>
        <w:autoSpaceDE w:val="0"/>
        <w:autoSpaceDN w:val="0"/>
        <w:adjustRightInd w:val="0"/>
        <w:spacing w:line="276" w:lineRule="auto"/>
        <w:ind w:firstLine="432"/>
        <w:jc w:val="both"/>
        <w:rPr>
          <w:iCs/>
          <w:sz w:val="22"/>
          <w:szCs w:val="22"/>
          <w:lang w:val="en-US"/>
        </w:rPr>
      </w:pPr>
      <w:r>
        <w:rPr>
          <w:iCs/>
          <w:sz w:val="22"/>
          <w:szCs w:val="22"/>
          <w:lang w:val="en-US"/>
        </w:rPr>
        <w:t xml:space="preserve">For </w:t>
      </w:r>
      <w:r w:rsidR="00C5331E">
        <w:rPr>
          <w:iCs/>
          <w:sz w:val="22"/>
          <w:szCs w:val="22"/>
          <w:lang w:val="en-US"/>
        </w:rPr>
        <w:t xml:space="preserve">the </w:t>
      </w:r>
      <w:r>
        <w:rPr>
          <w:iCs/>
          <w:sz w:val="22"/>
          <w:szCs w:val="22"/>
          <w:lang w:val="en-US"/>
        </w:rPr>
        <w:t xml:space="preserve">providing of </w:t>
      </w:r>
      <w:proofErr w:type="spellStart"/>
      <w:r>
        <w:rPr>
          <w:iCs/>
          <w:sz w:val="22"/>
          <w:szCs w:val="22"/>
          <w:lang w:val="en-US"/>
        </w:rPr>
        <w:t>ozonation</w:t>
      </w:r>
      <w:proofErr w:type="spellEnd"/>
      <w:r>
        <w:rPr>
          <w:iCs/>
          <w:sz w:val="22"/>
          <w:szCs w:val="22"/>
          <w:lang w:val="en-US"/>
        </w:rPr>
        <w:t xml:space="preserve"> procedure, the combination of </w:t>
      </w:r>
      <w:r w:rsidR="002C6BE1">
        <w:rPr>
          <w:iCs/>
          <w:sz w:val="22"/>
          <w:szCs w:val="22"/>
          <w:lang w:val="en-US"/>
        </w:rPr>
        <w:t xml:space="preserve">the “BMT 802” ozone generator together with “BMT 963” ozone analyzer. The “BMT 802” is </w:t>
      </w:r>
      <w:r w:rsidR="002C6BE1" w:rsidRPr="002C6BE1">
        <w:rPr>
          <w:iCs/>
          <w:sz w:val="22"/>
          <w:szCs w:val="22"/>
          <w:lang w:val="en-US"/>
        </w:rPr>
        <w:t>air-cooled ozone generator</w:t>
      </w:r>
      <w:r w:rsidR="00D43D99">
        <w:rPr>
          <w:iCs/>
          <w:sz w:val="22"/>
          <w:szCs w:val="22"/>
          <w:lang w:val="en-US"/>
        </w:rPr>
        <w:t xml:space="preserve"> with </w:t>
      </w:r>
      <w:r w:rsidR="00D43D99" w:rsidRPr="00D43D99">
        <w:rPr>
          <w:iCs/>
          <w:sz w:val="22"/>
          <w:szCs w:val="22"/>
          <w:lang w:val="en-US"/>
        </w:rPr>
        <w:t>plain ceramic</w:t>
      </w:r>
      <w:r w:rsidR="00D43D99">
        <w:rPr>
          <w:iCs/>
          <w:sz w:val="22"/>
          <w:szCs w:val="22"/>
          <w:lang w:val="en-US"/>
        </w:rPr>
        <w:t xml:space="preserve"> dielectric</w:t>
      </w:r>
      <w:r w:rsidR="002C6BE1" w:rsidRPr="002C6BE1">
        <w:rPr>
          <w:iCs/>
          <w:sz w:val="22"/>
          <w:szCs w:val="22"/>
          <w:lang w:val="en-US"/>
        </w:rPr>
        <w:t xml:space="preserve"> for oxygen as the feed gas</w:t>
      </w:r>
      <w:r w:rsidR="002C6BE1">
        <w:rPr>
          <w:iCs/>
          <w:sz w:val="22"/>
          <w:szCs w:val="22"/>
          <w:lang w:val="en-US"/>
        </w:rPr>
        <w:t>. The input voltage is 230 VAT.</w:t>
      </w:r>
      <w:r w:rsidR="00D43D99">
        <w:rPr>
          <w:iCs/>
          <w:sz w:val="22"/>
          <w:szCs w:val="22"/>
          <w:lang w:val="en-US"/>
        </w:rPr>
        <w:t xml:space="preserve"> The</w:t>
      </w:r>
      <w:r w:rsidR="00C5331E">
        <w:rPr>
          <w:iCs/>
          <w:sz w:val="22"/>
          <w:szCs w:val="22"/>
          <w:lang w:val="en-US"/>
        </w:rPr>
        <w:t xml:space="preserve"> Onyx</w:t>
      </w:r>
      <w:r w:rsidR="00D43D99">
        <w:rPr>
          <w:iCs/>
          <w:sz w:val="22"/>
          <w:szCs w:val="22"/>
          <w:lang w:val="en-US"/>
        </w:rPr>
        <w:t xml:space="preserve"> </w:t>
      </w:r>
      <w:r w:rsidR="008C001E">
        <w:rPr>
          <w:iCs/>
          <w:sz w:val="22"/>
          <w:szCs w:val="22"/>
          <w:lang w:val="en-US"/>
        </w:rPr>
        <w:t xml:space="preserve">compressor will produce the oxygen for the </w:t>
      </w:r>
      <w:proofErr w:type="spellStart"/>
      <w:r w:rsidR="008C001E">
        <w:rPr>
          <w:iCs/>
          <w:sz w:val="22"/>
          <w:szCs w:val="22"/>
          <w:lang w:val="en-US"/>
        </w:rPr>
        <w:t>ozonation</w:t>
      </w:r>
      <w:proofErr w:type="spellEnd"/>
      <w:r w:rsidR="00D43D99">
        <w:rPr>
          <w:iCs/>
          <w:sz w:val="22"/>
          <w:szCs w:val="22"/>
          <w:lang w:val="en-US"/>
        </w:rPr>
        <w:t>.</w:t>
      </w:r>
    </w:p>
    <w:p w:rsidR="005B0970" w:rsidRDefault="005B0970" w:rsidP="00280BA6">
      <w:pPr>
        <w:autoSpaceDE w:val="0"/>
        <w:autoSpaceDN w:val="0"/>
        <w:adjustRightInd w:val="0"/>
        <w:spacing w:line="276" w:lineRule="auto"/>
        <w:ind w:firstLine="432"/>
        <w:jc w:val="both"/>
        <w:rPr>
          <w:iCs/>
          <w:sz w:val="22"/>
          <w:szCs w:val="22"/>
          <w:lang w:val="en-US"/>
        </w:rPr>
      </w:pPr>
      <w:r>
        <w:rPr>
          <w:iCs/>
          <w:sz w:val="22"/>
          <w:szCs w:val="22"/>
          <w:lang w:val="en-US"/>
        </w:rPr>
        <w:t xml:space="preserve">The products of the reaction </w:t>
      </w:r>
      <w:proofErr w:type="gramStart"/>
      <w:r>
        <w:rPr>
          <w:iCs/>
          <w:sz w:val="22"/>
          <w:szCs w:val="22"/>
          <w:lang w:val="en-US"/>
        </w:rPr>
        <w:t>will be explored</w:t>
      </w:r>
      <w:proofErr w:type="gramEnd"/>
      <w:r>
        <w:rPr>
          <w:iCs/>
          <w:sz w:val="22"/>
          <w:szCs w:val="22"/>
          <w:lang w:val="en-US"/>
        </w:rPr>
        <w:t xml:space="preserve"> with using of the </w:t>
      </w:r>
      <w:r w:rsidR="000C5799">
        <w:rPr>
          <w:iCs/>
          <w:sz w:val="22"/>
          <w:szCs w:val="22"/>
          <w:lang w:val="en-US"/>
        </w:rPr>
        <w:t>JASC</w:t>
      </w:r>
      <w:r w:rsidR="00F77942">
        <w:rPr>
          <w:iCs/>
          <w:sz w:val="22"/>
          <w:szCs w:val="22"/>
          <w:lang w:val="en-US"/>
        </w:rPr>
        <w:t xml:space="preserve">O FT/IR-4200 </w:t>
      </w:r>
      <w:r w:rsidR="00F77942" w:rsidRPr="00F77942">
        <w:rPr>
          <w:iCs/>
          <w:sz w:val="22"/>
          <w:szCs w:val="22"/>
          <w:lang w:val="en-US"/>
        </w:rPr>
        <w:t>Fourier Trans</w:t>
      </w:r>
      <w:r w:rsidR="00F77942">
        <w:rPr>
          <w:iCs/>
          <w:sz w:val="22"/>
          <w:szCs w:val="22"/>
          <w:lang w:val="en-US"/>
        </w:rPr>
        <w:t xml:space="preserve">form Infrared Spectrometer </w:t>
      </w:r>
      <w:r w:rsidR="00D01709">
        <w:rPr>
          <w:iCs/>
          <w:sz w:val="22"/>
          <w:szCs w:val="22"/>
          <w:lang w:val="en-US"/>
        </w:rPr>
        <w:t>with</w:t>
      </w:r>
      <w:r w:rsidR="00D01709" w:rsidRPr="00D01709">
        <w:rPr>
          <w:iCs/>
          <w:sz w:val="22"/>
          <w:szCs w:val="22"/>
          <w:lang w:val="en-US"/>
        </w:rPr>
        <w:t xml:space="preserve"> mounted</w:t>
      </w:r>
      <w:r w:rsidR="00F77942">
        <w:rPr>
          <w:iCs/>
          <w:sz w:val="22"/>
          <w:szCs w:val="22"/>
          <w:lang w:val="en-US"/>
        </w:rPr>
        <w:t xml:space="preserve"> gas cuvette.</w:t>
      </w:r>
    </w:p>
    <w:p w:rsidR="00E7230A" w:rsidRPr="00C851CA" w:rsidRDefault="00E7230A" w:rsidP="00280BA6">
      <w:pPr>
        <w:autoSpaceDE w:val="0"/>
        <w:autoSpaceDN w:val="0"/>
        <w:adjustRightInd w:val="0"/>
        <w:spacing w:line="276" w:lineRule="auto"/>
        <w:ind w:firstLine="432"/>
        <w:jc w:val="both"/>
        <w:rPr>
          <w:iCs/>
          <w:sz w:val="22"/>
          <w:szCs w:val="22"/>
          <w:lang w:val="en-US"/>
        </w:rPr>
      </w:pPr>
      <w:r>
        <w:rPr>
          <w:iCs/>
          <w:sz w:val="22"/>
          <w:szCs w:val="22"/>
          <w:lang w:val="en-US"/>
        </w:rPr>
        <w:t xml:space="preserve">Another task for this project is finding </w:t>
      </w:r>
      <w:r w:rsidR="00650BC8">
        <w:rPr>
          <w:iCs/>
          <w:sz w:val="22"/>
          <w:szCs w:val="22"/>
          <w:lang w:val="en-US"/>
        </w:rPr>
        <w:t xml:space="preserve">a </w:t>
      </w:r>
      <w:r>
        <w:rPr>
          <w:iCs/>
          <w:sz w:val="22"/>
          <w:szCs w:val="22"/>
          <w:lang w:val="en-US"/>
        </w:rPr>
        <w:t xml:space="preserve">way </w:t>
      </w:r>
      <w:r w:rsidR="00650BC8">
        <w:rPr>
          <w:iCs/>
          <w:sz w:val="22"/>
          <w:szCs w:val="22"/>
          <w:lang w:val="en-US"/>
        </w:rPr>
        <w:t xml:space="preserve">of doing the measurements in different parts of the reactor. In particular, </w:t>
      </w:r>
      <w:proofErr w:type="gramStart"/>
      <w:r w:rsidR="00650BC8">
        <w:rPr>
          <w:iCs/>
          <w:sz w:val="22"/>
          <w:szCs w:val="22"/>
          <w:lang w:val="en-US"/>
        </w:rPr>
        <w:t>it’s</w:t>
      </w:r>
      <w:proofErr w:type="gramEnd"/>
      <w:r w:rsidR="00650BC8">
        <w:rPr>
          <w:iCs/>
          <w:sz w:val="22"/>
          <w:szCs w:val="22"/>
          <w:lang w:val="en-US"/>
        </w:rPr>
        <w:t xml:space="preserve"> planned to observe the reaction near the inlet boundary, at the center of the reactor and near the walls. For that reasons, </w:t>
      </w:r>
      <w:r w:rsidR="005C34DF">
        <w:rPr>
          <w:iCs/>
          <w:sz w:val="22"/>
          <w:szCs w:val="22"/>
          <w:lang w:val="en-US"/>
        </w:rPr>
        <w:t xml:space="preserve">several glass sampling </w:t>
      </w:r>
      <w:r w:rsidR="005C34DF" w:rsidRPr="005C34DF">
        <w:rPr>
          <w:iCs/>
          <w:sz w:val="22"/>
          <w:szCs w:val="22"/>
          <w:lang w:val="en-US"/>
        </w:rPr>
        <w:t xml:space="preserve">output </w:t>
      </w:r>
      <w:r w:rsidR="005C34DF">
        <w:rPr>
          <w:iCs/>
          <w:sz w:val="22"/>
          <w:szCs w:val="22"/>
          <w:lang w:val="en-US"/>
        </w:rPr>
        <w:t>tubes are going to be located on the reactor, and each tube is supposed to be and outgrowth</w:t>
      </w:r>
      <w:r w:rsidR="005C34DF" w:rsidRPr="005C34DF">
        <w:rPr>
          <w:iCs/>
          <w:sz w:val="22"/>
          <w:szCs w:val="22"/>
          <w:lang w:val="en-US"/>
        </w:rPr>
        <w:t xml:space="preserve">, </w:t>
      </w:r>
      <w:r w:rsidR="005C34DF">
        <w:rPr>
          <w:iCs/>
          <w:sz w:val="22"/>
          <w:szCs w:val="22"/>
          <w:lang w:val="en-US"/>
        </w:rPr>
        <w:t>from</w:t>
      </w:r>
      <w:r w:rsidR="005C34DF" w:rsidRPr="005C34DF">
        <w:rPr>
          <w:iCs/>
          <w:sz w:val="22"/>
          <w:szCs w:val="22"/>
          <w:lang w:val="en-US"/>
        </w:rPr>
        <w:t xml:space="preserve"> which </w:t>
      </w:r>
      <w:r w:rsidR="005C34DF">
        <w:rPr>
          <w:iCs/>
          <w:sz w:val="22"/>
          <w:szCs w:val="22"/>
          <w:lang w:val="en-US"/>
        </w:rPr>
        <w:t>the gas is transported to the cuvette</w:t>
      </w:r>
      <w:r w:rsidR="00C23E3E">
        <w:rPr>
          <w:iCs/>
          <w:sz w:val="22"/>
          <w:szCs w:val="22"/>
          <w:lang w:val="en-US"/>
        </w:rPr>
        <w:t xml:space="preserve"> of the FTIR</w:t>
      </w:r>
      <w:r w:rsidR="005C34DF">
        <w:rPr>
          <w:iCs/>
          <w:sz w:val="22"/>
          <w:szCs w:val="22"/>
          <w:lang w:val="en-US"/>
        </w:rPr>
        <w:t>.</w:t>
      </w:r>
      <w:r w:rsidR="00C23E3E">
        <w:rPr>
          <w:iCs/>
          <w:sz w:val="22"/>
          <w:szCs w:val="22"/>
          <w:lang w:val="en-US"/>
        </w:rPr>
        <w:t xml:space="preserve"> </w:t>
      </w:r>
      <w:r w:rsidR="000C5799">
        <w:rPr>
          <w:iCs/>
          <w:sz w:val="22"/>
          <w:szCs w:val="22"/>
          <w:lang w:val="en-US"/>
        </w:rPr>
        <w:t xml:space="preserve">The </w:t>
      </w:r>
      <w:r w:rsidR="000C5799">
        <w:rPr>
          <w:iCs/>
          <w:sz w:val="22"/>
          <w:szCs w:val="22"/>
          <w:lang w:val="en-US"/>
        </w:rPr>
        <w:lastRenderedPageBreak/>
        <w:t>m</w:t>
      </w:r>
      <w:r w:rsidR="00C23E3E" w:rsidRPr="00C23E3E">
        <w:rPr>
          <w:iCs/>
          <w:sz w:val="22"/>
          <w:szCs w:val="22"/>
          <w:lang w:val="en-US"/>
        </w:rPr>
        <w:t xml:space="preserve">ovement of </w:t>
      </w:r>
      <w:r w:rsidR="000C5799">
        <w:rPr>
          <w:iCs/>
          <w:sz w:val="22"/>
          <w:szCs w:val="22"/>
          <w:lang w:val="en-US"/>
        </w:rPr>
        <w:t xml:space="preserve">the </w:t>
      </w:r>
      <w:r w:rsidR="00C23E3E" w:rsidRPr="00C23E3E">
        <w:rPr>
          <w:iCs/>
          <w:sz w:val="22"/>
          <w:szCs w:val="22"/>
          <w:lang w:val="en-US"/>
        </w:rPr>
        <w:t xml:space="preserve">gases from the reactor across the flatus tubes </w:t>
      </w:r>
      <w:proofErr w:type="gramStart"/>
      <w:r w:rsidR="00C23E3E" w:rsidRPr="00C23E3E">
        <w:rPr>
          <w:iCs/>
          <w:sz w:val="22"/>
          <w:szCs w:val="22"/>
          <w:lang w:val="en-US"/>
        </w:rPr>
        <w:t>wil</w:t>
      </w:r>
      <w:r w:rsidR="00C23E3E">
        <w:rPr>
          <w:iCs/>
          <w:sz w:val="22"/>
          <w:szCs w:val="22"/>
          <w:lang w:val="en-US"/>
        </w:rPr>
        <w:t>l be carried out</w:t>
      </w:r>
      <w:proofErr w:type="gramEnd"/>
      <w:r w:rsidR="00C23E3E">
        <w:rPr>
          <w:iCs/>
          <w:sz w:val="22"/>
          <w:szCs w:val="22"/>
          <w:lang w:val="en-US"/>
        </w:rPr>
        <w:t xml:space="preserve"> with using of the</w:t>
      </w:r>
      <w:r w:rsidR="00C23E3E" w:rsidRPr="00C23E3E">
        <w:rPr>
          <w:iCs/>
          <w:sz w:val="22"/>
          <w:szCs w:val="22"/>
          <w:lang w:val="en-US"/>
        </w:rPr>
        <w:t xml:space="preserve"> </w:t>
      </w:r>
      <w:r w:rsidR="00C23E3E">
        <w:rPr>
          <w:iCs/>
          <w:sz w:val="22"/>
          <w:szCs w:val="22"/>
          <w:lang w:val="en-US"/>
        </w:rPr>
        <w:t>small vacuum</w:t>
      </w:r>
      <w:r w:rsidR="00C23E3E" w:rsidRPr="00C23E3E">
        <w:rPr>
          <w:iCs/>
          <w:sz w:val="22"/>
          <w:szCs w:val="22"/>
          <w:lang w:val="en-US"/>
        </w:rPr>
        <w:t xml:space="preserve"> provided with a water-jet air pump.</w:t>
      </w:r>
    </w:p>
    <w:p w:rsidR="00423DCB" w:rsidRPr="00C851CA" w:rsidRDefault="00B74CDF" w:rsidP="000C5799">
      <w:pPr>
        <w:spacing w:line="276" w:lineRule="auto"/>
        <w:jc w:val="both"/>
        <w:rPr>
          <w:iCs/>
          <w:sz w:val="22"/>
          <w:szCs w:val="22"/>
          <w:lang w:val="en-US"/>
        </w:rPr>
      </w:pPr>
      <w:r w:rsidRPr="00C851CA">
        <w:rPr>
          <w:iCs/>
          <w:sz w:val="22"/>
          <w:szCs w:val="22"/>
          <w:lang w:val="en-US"/>
        </w:rPr>
        <w:t xml:space="preserve">      </w:t>
      </w:r>
      <w:r w:rsidR="003E334C" w:rsidRPr="00C851CA">
        <w:rPr>
          <w:iCs/>
          <w:sz w:val="22"/>
          <w:szCs w:val="22"/>
          <w:lang w:val="en-US"/>
        </w:rPr>
        <w:t xml:space="preserve"> </w:t>
      </w:r>
    </w:p>
    <w:p w:rsidR="00B42671" w:rsidRPr="00C851CA" w:rsidRDefault="00B42671" w:rsidP="00B42671">
      <w:pPr>
        <w:autoSpaceDE w:val="0"/>
        <w:autoSpaceDN w:val="0"/>
        <w:adjustRightInd w:val="0"/>
        <w:spacing w:line="276" w:lineRule="auto"/>
        <w:jc w:val="both"/>
        <w:rPr>
          <w:b/>
          <w:sz w:val="22"/>
          <w:lang w:val="en-US"/>
        </w:rPr>
      </w:pPr>
      <w:r w:rsidRPr="00C851CA">
        <w:rPr>
          <w:b/>
          <w:sz w:val="22"/>
          <w:szCs w:val="22"/>
          <w:lang w:val="en-US"/>
        </w:rPr>
        <w:t xml:space="preserve">4. </w:t>
      </w:r>
      <w:r w:rsidR="0042374B">
        <w:rPr>
          <w:b/>
          <w:sz w:val="22"/>
          <w:lang w:val="en-US"/>
        </w:rPr>
        <w:t>Building of the model</w:t>
      </w:r>
    </w:p>
    <w:p w:rsidR="00B71990" w:rsidRDefault="00B71990" w:rsidP="00F642BC">
      <w:pPr>
        <w:autoSpaceDE w:val="0"/>
        <w:autoSpaceDN w:val="0"/>
        <w:adjustRightInd w:val="0"/>
        <w:spacing w:line="276" w:lineRule="auto"/>
        <w:ind w:firstLine="432"/>
        <w:jc w:val="both"/>
        <w:rPr>
          <w:rFonts w:eastAsiaTheme="majorEastAsia"/>
          <w:bCs/>
          <w:iCs/>
          <w:sz w:val="22"/>
          <w:szCs w:val="22"/>
          <w:lang w:val="en-US"/>
        </w:rPr>
      </w:pPr>
      <w:r w:rsidRPr="00B71990">
        <w:rPr>
          <w:rFonts w:eastAsiaTheme="majorEastAsia"/>
          <w:bCs/>
          <w:iCs/>
          <w:sz w:val="22"/>
          <w:szCs w:val="22"/>
          <w:lang w:val="en-US"/>
        </w:rPr>
        <w:t xml:space="preserve">In most engineering cases </w:t>
      </w:r>
      <w:r w:rsidR="00E364E2" w:rsidRPr="00E364E2">
        <w:rPr>
          <w:rFonts w:eastAsiaTheme="majorEastAsia"/>
          <w:bCs/>
          <w:iCs/>
          <w:sz w:val="22"/>
          <w:szCs w:val="22"/>
          <w:lang w:val="en-US"/>
        </w:rPr>
        <w:t xml:space="preserve">insertion </w:t>
      </w:r>
      <w:r w:rsidR="00013197">
        <w:rPr>
          <w:rFonts w:eastAsiaTheme="majorEastAsia"/>
          <w:bCs/>
          <w:iCs/>
          <w:sz w:val="22"/>
          <w:szCs w:val="22"/>
          <w:lang w:val="en-US"/>
        </w:rPr>
        <w:t xml:space="preserve">of </w:t>
      </w:r>
      <w:r w:rsidRPr="00B71990">
        <w:rPr>
          <w:rFonts w:eastAsiaTheme="majorEastAsia"/>
          <w:bCs/>
          <w:iCs/>
          <w:sz w:val="22"/>
          <w:szCs w:val="22"/>
          <w:lang w:val="en-US"/>
        </w:rPr>
        <w:t xml:space="preserve">detailed reaction mechanism into CFD codes </w:t>
      </w:r>
      <w:proofErr w:type="gramStart"/>
      <w:r w:rsidRPr="00B71990">
        <w:rPr>
          <w:rFonts w:eastAsiaTheme="majorEastAsia"/>
          <w:bCs/>
          <w:iCs/>
          <w:sz w:val="22"/>
          <w:szCs w:val="22"/>
          <w:lang w:val="en-US"/>
        </w:rPr>
        <w:t>is not recommended</w:t>
      </w:r>
      <w:proofErr w:type="gramEnd"/>
      <w:r w:rsidRPr="00B71990">
        <w:rPr>
          <w:rFonts w:eastAsiaTheme="majorEastAsia"/>
          <w:bCs/>
          <w:iCs/>
          <w:sz w:val="22"/>
          <w:szCs w:val="22"/>
          <w:lang w:val="en-US"/>
        </w:rPr>
        <w:t xml:space="preserve"> due to large computational effort. For many </w:t>
      </w:r>
      <w:r w:rsidR="008F5BFF">
        <w:rPr>
          <w:rFonts w:eastAsiaTheme="majorEastAsia"/>
          <w:bCs/>
          <w:iCs/>
          <w:sz w:val="22"/>
          <w:szCs w:val="22"/>
          <w:lang w:val="en-US"/>
        </w:rPr>
        <w:t>aims,</w:t>
      </w:r>
      <w:r w:rsidRPr="00B71990">
        <w:rPr>
          <w:rFonts w:eastAsiaTheme="majorEastAsia"/>
          <w:bCs/>
          <w:iCs/>
          <w:sz w:val="22"/>
          <w:szCs w:val="22"/>
          <w:lang w:val="en-US"/>
        </w:rPr>
        <w:t xml:space="preserve"> the required information </w:t>
      </w:r>
      <w:proofErr w:type="gramStart"/>
      <w:r w:rsidRPr="00B71990">
        <w:rPr>
          <w:rFonts w:eastAsiaTheme="majorEastAsia"/>
          <w:bCs/>
          <w:iCs/>
          <w:sz w:val="22"/>
          <w:szCs w:val="22"/>
          <w:lang w:val="en-US"/>
        </w:rPr>
        <w:t>can often be obtained</w:t>
      </w:r>
      <w:proofErr w:type="gramEnd"/>
      <w:r w:rsidRPr="00B71990">
        <w:rPr>
          <w:rFonts w:eastAsiaTheme="majorEastAsia"/>
          <w:bCs/>
          <w:iCs/>
          <w:sz w:val="22"/>
          <w:szCs w:val="22"/>
          <w:lang w:val="en-US"/>
        </w:rPr>
        <w:t xml:space="preserve"> with a less complete chemistry description. CFD simulations </w:t>
      </w:r>
      <w:r w:rsidR="00E364E2">
        <w:rPr>
          <w:rFonts w:eastAsiaTheme="majorEastAsia"/>
          <w:bCs/>
          <w:iCs/>
          <w:sz w:val="22"/>
          <w:szCs w:val="22"/>
          <w:lang w:val="en-US"/>
        </w:rPr>
        <w:t>usually apply for the</w:t>
      </w:r>
      <w:r w:rsidRPr="00B71990">
        <w:rPr>
          <w:rFonts w:eastAsiaTheme="majorEastAsia"/>
          <w:bCs/>
          <w:iCs/>
          <w:sz w:val="22"/>
          <w:szCs w:val="22"/>
          <w:lang w:val="en-US"/>
        </w:rPr>
        <w:t xml:space="preserve"> simplified global reaction mechanism</w:t>
      </w:r>
      <w:r w:rsidR="00C5331E">
        <w:rPr>
          <w:rFonts w:eastAsiaTheme="majorEastAsia"/>
          <w:bCs/>
          <w:iCs/>
          <w:sz w:val="22"/>
          <w:szCs w:val="22"/>
          <w:lang w:val="en-US"/>
        </w:rPr>
        <w:t xml:space="preserve"> </w:t>
      </w:r>
      <w:r>
        <w:rPr>
          <w:rFonts w:eastAsiaTheme="majorEastAsia"/>
          <w:bCs/>
          <w:iCs/>
          <w:sz w:val="22"/>
          <w:szCs w:val="22"/>
          <w:lang w:val="en-US"/>
        </w:rPr>
        <w:t>[</w:t>
      </w:r>
      <w:proofErr w:type="spellStart"/>
      <w:r>
        <w:rPr>
          <w:rFonts w:eastAsiaTheme="majorEastAsia"/>
          <w:bCs/>
          <w:iCs/>
          <w:sz w:val="22"/>
          <w:szCs w:val="22"/>
          <w:lang w:val="en-US"/>
        </w:rPr>
        <w:t>Modlin</w:t>
      </w:r>
      <w:r w:rsidRPr="00B71990">
        <w:rPr>
          <w:rFonts w:eastAsiaTheme="majorEastAsia"/>
          <w:bCs/>
          <w:iCs/>
          <w:sz w:val="22"/>
          <w:szCs w:val="22"/>
          <w:lang w:val="en-US"/>
        </w:rPr>
        <w:t>ski</w:t>
      </w:r>
      <w:proofErr w:type="spellEnd"/>
      <w:r>
        <w:rPr>
          <w:rFonts w:eastAsiaTheme="majorEastAsia"/>
          <w:bCs/>
          <w:iCs/>
          <w:sz w:val="22"/>
          <w:szCs w:val="22"/>
          <w:lang w:val="en-US"/>
        </w:rPr>
        <w:t>, 2013]</w:t>
      </w:r>
      <w:r w:rsidRPr="00B71990">
        <w:rPr>
          <w:rFonts w:eastAsiaTheme="majorEastAsia"/>
          <w:bCs/>
          <w:iCs/>
          <w:sz w:val="22"/>
          <w:szCs w:val="22"/>
          <w:lang w:val="en-US"/>
        </w:rPr>
        <w:t>.</w:t>
      </w:r>
    </w:p>
    <w:p w:rsidR="00842513" w:rsidRDefault="00736F77" w:rsidP="00F642BC">
      <w:pPr>
        <w:autoSpaceDE w:val="0"/>
        <w:autoSpaceDN w:val="0"/>
        <w:adjustRightInd w:val="0"/>
        <w:spacing w:line="276" w:lineRule="auto"/>
        <w:ind w:firstLine="432"/>
        <w:jc w:val="both"/>
        <w:rPr>
          <w:rFonts w:eastAsiaTheme="majorEastAsia"/>
          <w:bCs/>
          <w:iCs/>
          <w:sz w:val="22"/>
          <w:szCs w:val="22"/>
          <w:lang w:val="en-US"/>
        </w:rPr>
      </w:pPr>
      <w:r w:rsidRPr="00736F77">
        <w:rPr>
          <w:rFonts w:eastAsiaTheme="majorEastAsia"/>
          <w:bCs/>
          <w:iCs/>
          <w:sz w:val="22"/>
          <w:szCs w:val="22"/>
          <w:lang w:val="en-US"/>
        </w:rPr>
        <w:t xml:space="preserve">For the numerical solution of the </w:t>
      </w:r>
      <w:r>
        <w:rPr>
          <w:rFonts w:eastAsiaTheme="majorEastAsia"/>
          <w:bCs/>
          <w:iCs/>
          <w:sz w:val="22"/>
          <w:szCs w:val="22"/>
          <w:lang w:val="en-US"/>
        </w:rPr>
        <w:t>task of the</w:t>
      </w:r>
      <w:r w:rsidRPr="00736F77">
        <w:rPr>
          <w:rFonts w:eastAsiaTheme="majorEastAsia"/>
          <w:bCs/>
          <w:iCs/>
          <w:sz w:val="22"/>
          <w:szCs w:val="22"/>
          <w:lang w:val="en-US"/>
        </w:rPr>
        <w:t xml:space="preserve"> multi-component mixture in the reactor</w:t>
      </w:r>
      <w:r>
        <w:rPr>
          <w:rFonts w:eastAsiaTheme="majorEastAsia"/>
          <w:bCs/>
          <w:iCs/>
          <w:sz w:val="22"/>
          <w:szCs w:val="22"/>
          <w:lang w:val="en-US"/>
        </w:rPr>
        <w:t>’s</w:t>
      </w:r>
      <w:r w:rsidRPr="00736F77">
        <w:rPr>
          <w:rFonts w:eastAsiaTheme="majorEastAsia"/>
          <w:bCs/>
          <w:iCs/>
          <w:sz w:val="22"/>
          <w:szCs w:val="22"/>
          <w:lang w:val="en-US"/>
        </w:rPr>
        <w:t xml:space="preserve"> </w:t>
      </w:r>
      <w:proofErr w:type="gramStart"/>
      <w:r w:rsidRPr="00736F77">
        <w:rPr>
          <w:rFonts w:eastAsiaTheme="majorEastAsia"/>
          <w:bCs/>
          <w:iCs/>
          <w:sz w:val="22"/>
          <w:szCs w:val="22"/>
          <w:lang w:val="en-US"/>
        </w:rPr>
        <w:t>channel</w:t>
      </w:r>
      <w:proofErr w:type="gramEnd"/>
      <w:r w:rsidRPr="00736F77">
        <w:rPr>
          <w:rFonts w:eastAsiaTheme="majorEastAsia"/>
          <w:bCs/>
          <w:iCs/>
          <w:sz w:val="22"/>
          <w:szCs w:val="22"/>
          <w:lang w:val="en-US"/>
        </w:rPr>
        <w:t xml:space="preserve"> </w:t>
      </w:r>
      <w:r>
        <w:rPr>
          <w:rFonts w:eastAsiaTheme="majorEastAsia"/>
          <w:bCs/>
          <w:iCs/>
          <w:sz w:val="22"/>
          <w:szCs w:val="22"/>
          <w:lang w:val="en-US"/>
        </w:rPr>
        <w:t xml:space="preserve">the </w:t>
      </w:r>
      <w:proofErr w:type="spellStart"/>
      <w:r w:rsidRPr="00736F77">
        <w:rPr>
          <w:rFonts w:eastAsiaTheme="majorEastAsia"/>
          <w:bCs/>
          <w:iCs/>
          <w:sz w:val="22"/>
          <w:szCs w:val="22"/>
          <w:lang w:val="en-US"/>
        </w:rPr>
        <w:t>Ansys</w:t>
      </w:r>
      <w:proofErr w:type="spellEnd"/>
      <w:r w:rsidRPr="00736F77">
        <w:rPr>
          <w:rFonts w:eastAsiaTheme="majorEastAsia"/>
          <w:bCs/>
          <w:iCs/>
          <w:sz w:val="22"/>
          <w:szCs w:val="22"/>
          <w:lang w:val="en-US"/>
        </w:rPr>
        <w:t xml:space="preserve"> Fluen</w:t>
      </w:r>
      <w:r>
        <w:rPr>
          <w:rFonts w:eastAsiaTheme="majorEastAsia"/>
          <w:bCs/>
          <w:iCs/>
          <w:sz w:val="22"/>
          <w:szCs w:val="22"/>
          <w:lang w:val="en-US"/>
        </w:rPr>
        <w:t>t</w:t>
      </w:r>
      <w:r w:rsidRPr="00736F77">
        <w:rPr>
          <w:rFonts w:eastAsiaTheme="majorEastAsia"/>
          <w:bCs/>
          <w:iCs/>
          <w:sz w:val="22"/>
          <w:szCs w:val="22"/>
          <w:lang w:val="en-US"/>
        </w:rPr>
        <w:t xml:space="preserve"> software package</w:t>
      </w:r>
      <w:r>
        <w:rPr>
          <w:rFonts w:eastAsiaTheme="majorEastAsia"/>
          <w:bCs/>
          <w:iCs/>
          <w:sz w:val="22"/>
          <w:szCs w:val="22"/>
          <w:lang w:val="en-US"/>
        </w:rPr>
        <w:t xml:space="preserve"> was </w:t>
      </w:r>
      <w:r w:rsidRPr="00736F77">
        <w:rPr>
          <w:rFonts w:eastAsiaTheme="majorEastAsia"/>
          <w:bCs/>
          <w:iCs/>
          <w:sz w:val="22"/>
          <w:szCs w:val="22"/>
          <w:lang w:val="en-US"/>
        </w:rPr>
        <w:t>used</w:t>
      </w:r>
      <w:r>
        <w:rPr>
          <w:rFonts w:eastAsiaTheme="majorEastAsia"/>
          <w:bCs/>
          <w:iCs/>
          <w:sz w:val="22"/>
          <w:szCs w:val="22"/>
          <w:lang w:val="en-US"/>
        </w:rPr>
        <w:t>.</w:t>
      </w:r>
    </w:p>
    <w:p w:rsidR="00C24C0D" w:rsidRDefault="00C24C0D" w:rsidP="00F642BC">
      <w:pPr>
        <w:autoSpaceDE w:val="0"/>
        <w:autoSpaceDN w:val="0"/>
        <w:adjustRightInd w:val="0"/>
        <w:spacing w:line="276" w:lineRule="auto"/>
        <w:ind w:firstLine="432"/>
        <w:jc w:val="both"/>
        <w:rPr>
          <w:rFonts w:eastAsiaTheme="majorEastAsia"/>
          <w:bCs/>
          <w:iCs/>
          <w:sz w:val="22"/>
          <w:szCs w:val="22"/>
          <w:lang w:val="en-US"/>
        </w:rPr>
      </w:pPr>
      <w:r w:rsidRPr="00C24C0D">
        <w:rPr>
          <w:rFonts w:eastAsiaTheme="majorEastAsia"/>
          <w:bCs/>
          <w:iCs/>
          <w:sz w:val="22"/>
          <w:szCs w:val="22"/>
          <w:lang w:val="en-US"/>
        </w:rPr>
        <w:t xml:space="preserve">As a mathematical model of a current of viscous continuous </w:t>
      </w:r>
      <w:proofErr w:type="gramStart"/>
      <w:r w:rsidRPr="00C24C0D">
        <w:rPr>
          <w:rFonts w:eastAsiaTheme="majorEastAsia"/>
          <w:bCs/>
          <w:iCs/>
          <w:sz w:val="22"/>
          <w:szCs w:val="22"/>
          <w:lang w:val="en-US"/>
        </w:rPr>
        <w:t>medium</w:t>
      </w:r>
      <w:proofErr w:type="gramEnd"/>
      <w:r w:rsidRPr="00C24C0D">
        <w:rPr>
          <w:rFonts w:eastAsiaTheme="majorEastAsia"/>
          <w:bCs/>
          <w:iCs/>
          <w:sz w:val="22"/>
          <w:szCs w:val="22"/>
          <w:lang w:val="en-US"/>
        </w:rPr>
        <w:t xml:space="preserve"> </w:t>
      </w:r>
      <w:r>
        <w:rPr>
          <w:rFonts w:eastAsiaTheme="majorEastAsia"/>
          <w:bCs/>
          <w:iCs/>
          <w:sz w:val="22"/>
          <w:szCs w:val="22"/>
          <w:lang w:val="en-US"/>
        </w:rPr>
        <w:t>the</w:t>
      </w:r>
      <w:r w:rsidR="00090DDA">
        <w:rPr>
          <w:rFonts w:eastAsiaTheme="majorEastAsia"/>
          <w:bCs/>
          <w:iCs/>
          <w:sz w:val="22"/>
          <w:szCs w:val="22"/>
          <w:lang w:val="en-US"/>
        </w:rPr>
        <w:t xml:space="preserve"> </w:t>
      </w:r>
      <w:r w:rsidR="00090DDA" w:rsidRPr="00090DDA">
        <w:rPr>
          <w:rFonts w:eastAsiaTheme="majorEastAsia"/>
          <w:bCs/>
          <w:iCs/>
          <w:sz w:val="22"/>
          <w:szCs w:val="22"/>
          <w:lang w:val="en-US"/>
        </w:rPr>
        <w:t>Reynolds-averaged</w:t>
      </w:r>
      <w:r>
        <w:rPr>
          <w:rFonts w:eastAsiaTheme="majorEastAsia"/>
          <w:bCs/>
          <w:iCs/>
          <w:sz w:val="22"/>
          <w:szCs w:val="22"/>
          <w:lang w:val="en-US"/>
        </w:rPr>
        <w:t xml:space="preserve"> </w:t>
      </w:r>
      <w:proofErr w:type="spellStart"/>
      <w:r w:rsidRPr="00C24C0D">
        <w:rPr>
          <w:rFonts w:eastAsiaTheme="majorEastAsia"/>
          <w:bCs/>
          <w:iCs/>
          <w:sz w:val="22"/>
          <w:szCs w:val="22"/>
          <w:lang w:val="en-US"/>
        </w:rPr>
        <w:t>Navie</w:t>
      </w:r>
      <w:r w:rsidR="00090DDA">
        <w:rPr>
          <w:rFonts w:eastAsiaTheme="majorEastAsia"/>
          <w:bCs/>
          <w:iCs/>
          <w:sz w:val="22"/>
          <w:szCs w:val="22"/>
          <w:lang w:val="en-US"/>
        </w:rPr>
        <w:t>r</w:t>
      </w:r>
      <w:proofErr w:type="spellEnd"/>
      <w:r w:rsidR="00090DDA">
        <w:rPr>
          <w:rFonts w:eastAsiaTheme="majorEastAsia"/>
          <w:bCs/>
          <w:iCs/>
          <w:sz w:val="22"/>
          <w:szCs w:val="22"/>
          <w:lang w:val="en-US"/>
        </w:rPr>
        <w:t>-Stokes differential equations were implemented</w:t>
      </w:r>
      <w:r w:rsidR="00AE6E2B">
        <w:rPr>
          <w:rFonts w:eastAsiaTheme="majorEastAsia"/>
          <w:bCs/>
          <w:iCs/>
          <w:sz w:val="22"/>
          <w:szCs w:val="22"/>
          <w:lang w:val="en-US"/>
        </w:rPr>
        <w:t>:</w:t>
      </w:r>
    </w:p>
    <w:p w:rsidR="00AE6E2B" w:rsidRDefault="00AE6E2B" w:rsidP="00F642BC">
      <w:pPr>
        <w:autoSpaceDE w:val="0"/>
        <w:autoSpaceDN w:val="0"/>
        <w:adjustRightInd w:val="0"/>
        <w:spacing w:line="276" w:lineRule="auto"/>
        <w:ind w:firstLine="432"/>
        <w:jc w:val="both"/>
        <w:rPr>
          <w:rFonts w:eastAsiaTheme="majorEastAsia"/>
          <w:bCs/>
          <w:iCs/>
          <w:sz w:val="22"/>
          <w:szCs w:val="22"/>
          <w:lang w:val="en-US"/>
        </w:rPr>
      </w:pPr>
    </w:p>
    <w:p w:rsidR="00AE6E2B" w:rsidRDefault="00960A7D" w:rsidP="00AE6E2B">
      <w:pPr>
        <w:widowControl w:val="0"/>
        <w:overflowPunct w:val="0"/>
        <w:autoSpaceDE w:val="0"/>
        <w:autoSpaceDN w:val="0"/>
        <w:adjustRightInd w:val="0"/>
        <w:spacing w:line="360" w:lineRule="auto"/>
        <w:ind w:firstLine="567"/>
        <w:jc w:val="both"/>
        <w:textAlignment w:val="baseline"/>
        <w:rPr>
          <w:sz w:val="28"/>
          <w:szCs w:val="28"/>
          <w:lang w:val="ru-RU"/>
        </w:rPr>
      </w:pPr>
      <w:r w:rsidRPr="00BA240C">
        <w:rPr>
          <w:color w:val="333399"/>
          <w:position w:val="-30"/>
          <w:sz w:val="28"/>
          <w:szCs w:val="28"/>
        </w:rPr>
        <w:object w:dxaOrig="14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9pt" o:ole="" o:bordertopcolor="this" o:borderleftcolor="this" o:borderbottomcolor="this" o:borderrightcolor="this" filled="t" fillcolor="#3cc">
            <v:imagedata r:id="rId9" o:title=""/>
            <w10:bordertop type="single" width="4"/>
            <w10:borderleft type="single" width="4"/>
            <w10:borderbottom type="single" width="4"/>
            <w10:borderright type="single" width="4"/>
          </v:shape>
          <o:OLEObject Type="Embed" ProgID="Equation.3" ShapeID="_x0000_i1025" DrawAspect="Content" ObjectID="_1486848176" r:id="rId10"/>
        </w:object>
      </w:r>
    </w:p>
    <w:p w:rsidR="00AE6E2B" w:rsidRPr="00AE6E2B" w:rsidRDefault="000C5799" w:rsidP="00AE6E2B">
      <w:pPr>
        <w:widowControl w:val="0"/>
        <w:overflowPunct w:val="0"/>
        <w:autoSpaceDE w:val="0"/>
        <w:autoSpaceDN w:val="0"/>
        <w:adjustRightInd w:val="0"/>
        <w:spacing w:line="360" w:lineRule="auto"/>
        <w:ind w:firstLine="567"/>
        <w:jc w:val="both"/>
        <w:textAlignment w:val="baseline"/>
        <w:rPr>
          <w:bCs/>
          <w:iCs/>
          <w:sz w:val="28"/>
          <w:szCs w:val="28"/>
          <w:lang w:val="en-US" w:eastAsia="ru-RU"/>
        </w:rPr>
      </w:pPr>
      <w:r w:rsidRPr="009E277B">
        <w:rPr>
          <w:position w:val="-84"/>
          <w:sz w:val="28"/>
          <w:szCs w:val="28"/>
        </w:rPr>
        <w:object w:dxaOrig="1540" w:dyaOrig="1800">
          <v:shape id="_x0000_i1026" type="#_x0000_t75" style="width:45.75pt;height:81pt" o:ole="" o:bordertopcolor="this" o:borderleftcolor="this" o:borderbottomcolor="this" o:borderrightcolor="this">
            <v:imagedata r:id="rId11" o:title=""/>
          </v:shape>
          <o:OLEObject Type="Embed" ProgID="Equation.3" ShapeID="_x0000_i1026" DrawAspect="Content" ObjectID="_1486848177" r:id="rId12"/>
        </w:object>
      </w:r>
      <w:r w:rsidR="00AE6E2B" w:rsidRPr="00AE6E2B">
        <w:rPr>
          <w:sz w:val="28"/>
          <w:szCs w:val="28"/>
          <w:lang w:val="en-US"/>
        </w:rPr>
        <w:t xml:space="preserve"> </w:t>
      </w:r>
      <w:r w:rsidRPr="009E277B">
        <w:rPr>
          <w:position w:val="-86"/>
          <w:sz w:val="28"/>
          <w:szCs w:val="28"/>
        </w:rPr>
        <w:object w:dxaOrig="4480" w:dyaOrig="1840">
          <v:shape id="_x0000_i1027" type="#_x0000_t75" style="width:138.75pt;height:91.5pt" o:ole="" o:bordertopcolor="this" o:borderleftcolor="this" o:borderbottomcolor="this" o:borderrightcolor="this">
            <v:imagedata r:id="rId13" o:title=""/>
          </v:shape>
          <o:OLEObject Type="Embed" ProgID="Equation.3" ShapeID="_x0000_i1027" DrawAspect="Content" ObjectID="_1486848178" r:id="rId14"/>
        </w:object>
      </w:r>
    </w:p>
    <w:p w:rsidR="000C5799" w:rsidRDefault="000C5799" w:rsidP="00AE6E2B">
      <w:pPr>
        <w:autoSpaceDE w:val="0"/>
        <w:autoSpaceDN w:val="0"/>
        <w:adjustRightInd w:val="0"/>
        <w:spacing w:line="276" w:lineRule="auto"/>
        <w:jc w:val="both"/>
        <w:rPr>
          <w:rFonts w:eastAsiaTheme="majorEastAsia"/>
          <w:bCs/>
          <w:iCs/>
          <w:sz w:val="22"/>
          <w:szCs w:val="22"/>
          <w:lang w:val="en-US"/>
        </w:rPr>
      </w:pPr>
    </w:p>
    <w:p w:rsidR="00AE6E2B" w:rsidRPr="00C5239F" w:rsidRDefault="000C5799" w:rsidP="00AE6E2B">
      <w:pPr>
        <w:autoSpaceDE w:val="0"/>
        <w:autoSpaceDN w:val="0"/>
        <w:adjustRightInd w:val="0"/>
        <w:spacing w:line="276" w:lineRule="auto"/>
        <w:jc w:val="both"/>
        <w:rPr>
          <w:rFonts w:eastAsiaTheme="majorEastAsia"/>
          <w:bCs/>
          <w:iCs/>
          <w:sz w:val="22"/>
          <w:szCs w:val="22"/>
          <w:lang w:val="en-US"/>
        </w:rPr>
      </w:pPr>
      <w:r>
        <w:rPr>
          <w:rFonts w:eastAsiaTheme="majorEastAsia"/>
          <w:bCs/>
          <w:iCs/>
          <w:sz w:val="22"/>
          <w:szCs w:val="22"/>
          <w:lang w:val="en-US"/>
        </w:rPr>
        <w:t>w</w:t>
      </w:r>
      <w:r w:rsidR="00AE6E2B">
        <w:rPr>
          <w:rFonts w:eastAsiaTheme="majorEastAsia"/>
          <w:bCs/>
          <w:iCs/>
          <w:sz w:val="22"/>
          <w:szCs w:val="22"/>
          <w:lang w:val="en-US"/>
        </w:rPr>
        <w:t xml:space="preserve">here </w:t>
      </w:r>
      <w:r w:rsidR="00AE6E2B" w:rsidRPr="0076295A">
        <w:rPr>
          <w:rFonts w:eastAsiaTheme="majorEastAsia"/>
          <w:bCs/>
          <w:i/>
          <w:iCs/>
          <w:sz w:val="22"/>
          <w:szCs w:val="22"/>
          <w:lang w:val="en-US"/>
        </w:rPr>
        <w:t>Q</w:t>
      </w:r>
      <w:r w:rsidR="00AE6E2B">
        <w:rPr>
          <w:rFonts w:eastAsiaTheme="majorEastAsia"/>
          <w:bCs/>
          <w:iCs/>
          <w:sz w:val="22"/>
          <w:szCs w:val="22"/>
          <w:lang w:val="en-US"/>
        </w:rPr>
        <w:t xml:space="preserve"> is </w:t>
      </w:r>
      <w:r w:rsidR="00AE6E2B" w:rsidRPr="00AE6E2B">
        <w:rPr>
          <w:rFonts w:eastAsiaTheme="majorEastAsia"/>
          <w:bCs/>
          <w:iCs/>
          <w:sz w:val="22"/>
          <w:szCs w:val="22"/>
          <w:lang w:val="en-US"/>
        </w:rPr>
        <w:t>the vector of conservative variables</w:t>
      </w:r>
      <w:r w:rsidR="00AE6E2B">
        <w:rPr>
          <w:rFonts w:eastAsiaTheme="majorEastAsia"/>
          <w:bCs/>
          <w:iCs/>
          <w:sz w:val="22"/>
          <w:szCs w:val="22"/>
          <w:lang w:val="en-US"/>
        </w:rPr>
        <w:t xml:space="preserve">, </w:t>
      </w:r>
      <w:r w:rsidR="00AE6E2B" w:rsidRPr="0076295A">
        <w:rPr>
          <w:rFonts w:eastAsiaTheme="majorEastAsia"/>
          <w:bCs/>
          <w:i/>
          <w:iCs/>
          <w:sz w:val="22"/>
          <w:szCs w:val="22"/>
          <w:lang w:val="en-US"/>
        </w:rPr>
        <w:t>F</w:t>
      </w:r>
      <w:r w:rsidR="00AE6E2B">
        <w:rPr>
          <w:rFonts w:eastAsiaTheme="majorEastAsia"/>
          <w:bCs/>
          <w:iCs/>
          <w:sz w:val="22"/>
          <w:szCs w:val="22"/>
          <w:lang w:val="en-US"/>
        </w:rPr>
        <w:t xml:space="preserve"> – the flow vector, </w:t>
      </w:r>
      <w:r w:rsidR="00C5239F" w:rsidRPr="0076295A">
        <w:rPr>
          <w:rFonts w:eastAsiaTheme="majorEastAsia"/>
          <w:bCs/>
          <w:i/>
          <w:iCs/>
          <w:sz w:val="22"/>
          <w:szCs w:val="22"/>
          <w:lang w:val="en-US"/>
        </w:rPr>
        <w:t>p</w:t>
      </w:r>
      <w:r w:rsidR="00C5239F" w:rsidRPr="00C5239F">
        <w:rPr>
          <w:rFonts w:eastAsiaTheme="majorEastAsia"/>
          <w:bCs/>
          <w:iCs/>
          <w:sz w:val="22"/>
          <w:szCs w:val="22"/>
          <w:lang w:val="en-US"/>
        </w:rPr>
        <w:t xml:space="preserve">, </w:t>
      </w:r>
      <w:r w:rsidR="00C5239F" w:rsidRPr="0076295A">
        <w:rPr>
          <w:rFonts w:eastAsiaTheme="majorEastAsia"/>
          <w:bCs/>
          <w:i/>
          <w:iCs/>
          <w:sz w:val="22"/>
          <w:szCs w:val="22"/>
          <w:lang w:val="en-US"/>
        </w:rPr>
        <w:t>ρ</w:t>
      </w:r>
      <w:r w:rsidR="00C5239F" w:rsidRPr="00C5239F">
        <w:rPr>
          <w:rFonts w:eastAsiaTheme="majorEastAsia"/>
          <w:bCs/>
          <w:iCs/>
          <w:sz w:val="22"/>
          <w:szCs w:val="22"/>
          <w:lang w:val="en-US"/>
        </w:rPr>
        <w:t xml:space="preserve">, </w:t>
      </w:r>
      <w:proofErr w:type="spellStart"/>
      <w:r w:rsidR="00C5239F" w:rsidRPr="0076295A">
        <w:rPr>
          <w:rFonts w:eastAsiaTheme="majorEastAsia"/>
          <w:bCs/>
          <w:i/>
          <w:iCs/>
          <w:sz w:val="22"/>
          <w:szCs w:val="22"/>
          <w:lang w:val="en-US"/>
        </w:rPr>
        <w:t>u</w:t>
      </w:r>
      <w:r w:rsidR="00C5239F" w:rsidRPr="0076295A">
        <w:rPr>
          <w:rFonts w:eastAsiaTheme="majorEastAsia"/>
          <w:bCs/>
          <w:i/>
          <w:iCs/>
          <w:sz w:val="22"/>
          <w:szCs w:val="22"/>
          <w:vertAlign w:val="subscript"/>
          <w:lang w:val="en-US"/>
        </w:rPr>
        <w:t>i</w:t>
      </w:r>
      <w:proofErr w:type="spellEnd"/>
      <w:r w:rsidR="00C5239F">
        <w:rPr>
          <w:rFonts w:eastAsiaTheme="majorEastAsia"/>
          <w:bCs/>
          <w:iCs/>
          <w:sz w:val="22"/>
          <w:szCs w:val="22"/>
          <w:lang w:val="en-US"/>
        </w:rPr>
        <w:t xml:space="preserve"> – pressure, </w:t>
      </w:r>
      <w:r w:rsidR="00C5239F" w:rsidRPr="00C5239F">
        <w:rPr>
          <w:rFonts w:eastAsiaTheme="majorEastAsia"/>
          <w:bCs/>
          <w:iCs/>
          <w:sz w:val="22"/>
          <w:szCs w:val="22"/>
          <w:lang w:val="en-US"/>
        </w:rPr>
        <w:t>density</w:t>
      </w:r>
      <w:r w:rsidR="00C5239F">
        <w:rPr>
          <w:rFonts w:eastAsiaTheme="majorEastAsia"/>
          <w:bCs/>
          <w:iCs/>
          <w:sz w:val="22"/>
          <w:szCs w:val="22"/>
          <w:lang w:val="en-US"/>
        </w:rPr>
        <w:t xml:space="preserve"> and the speed component, </w:t>
      </w:r>
      <w:r w:rsidR="00C5239F" w:rsidRPr="0076295A">
        <w:rPr>
          <w:rFonts w:eastAsiaTheme="majorEastAsia"/>
          <w:bCs/>
          <w:i/>
          <w:iCs/>
          <w:sz w:val="22"/>
          <w:szCs w:val="22"/>
          <w:lang w:val="en-US"/>
        </w:rPr>
        <w:t>e</w:t>
      </w:r>
      <w:r w:rsidR="00C5239F">
        <w:rPr>
          <w:rFonts w:eastAsiaTheme="majorEastAsia"/>
          <w:bCs/>
          <w:iCs/>
          <w:sz w:val="22"/>
          <w:szCs w:val="22"/>
          <w:lang w:val="en-US"/>
        </w:rPr>
        <w:t xml:space="preserve"> - </w:t>
      </w:r>
      <w:r w:rsidR="00C5239F" w:rsidRPr="00C5239F">
        <w:rPr>
          <w:rFonts w:eastAsiaTheme="majorEastAsia"/>
          <w:bCs/>
          <w:iCs/>
          <w:sz w:val="22"/>
          <w:szCs w:val="22"/>
          <w:lang w:val="en-US"/>
        </w:rPr>
        <w:t>total energy</w:t>
      </w:r>
      <w:r w:rsidR="00C5239F">
        <w:rPr>
          <w:rFonts w:eastAsiaTheme="majorEastAsia"/>
          <w:bCs/>
          <w:iCs/>
          <w:sz w:val="22"/>
          <w:szCs w:val="22"/>
          <w:lang w:val="en-US"/>
        </w:rPr>
        <w:t xml:space="preserve"> of the mass unit, </w:t>
      </w:r>
      <w:proofErr w:type="spellStart"/>
      <w:r w:rsidR="00C5239F" w:rsidRPr="0076295A">
        <w:rPr>
          <w:rFonts w:eastAsiaTheme="majorEastAsia"/>
          <w:bCs/>
          <w:i/>
          <w:iCs/>
          <w:sz w:val="22"/>
          <w:szCs w:val="22"/>
          <w:lang w:val="en-US"/>
        </w:rPr>
        <w:t>τ</w:t>
      </w:r>
      <w:r w:rsidR="00C5239F" w:rsidRPr="0076295A">
        <w:rPr>
          <w:rFonts w:eastAsiaTheme="majorEastAsia"/>
          <w:bCs/>
          <w:i/>
          <w:iCs/>
          <w:sz w:val="22"/>
          <w:szCs w:val="22"/>
          <w:vertAlign w:val="subscript"/>
          <w:lang w:val="en-US"/>
        </w:rPr>
        <w:t>ij</w:t>
      </w:r>
      <w:proofErr w:type="spellEnd"/>
      <w:r w:rsidR="00C5239F" w:rsidRPr="00C5239F">
        <w:rPr>
          <w:rFonts w:eastAsiaTheme="majorEastAsia"/>
          <w:bCs/>
          <w:iCs/>
          <w:sz w:val="22"/>
          <w:szCs w:val="22"/>
          <w:lang w:val="en-US"/>
        </w:rPr>
        <w:t xml:space="preserve"> –</w:t>
      </w:r>
      <w:r w:rsidR="00C5239F">
        <w:rPr>
          <w:rFonts w:eastAsiaTheme="majorEastAsia"/>
          <w:bCs/>
          <w:iCs/>
          <w:sz w:val="22"/>
          <w:szCs w:val="22"/>
          <w:lang w:val="en-US"/>
        </w:rPr>
        <w:t xml:space="preserve"> </w:t>
      </w:r>
      <w:r w:rsidR="00C5239F" w:rsidRPr="00C5239F">
        <w:rPr>
          <w:rFonts w:eastAsiaTheme="majorEastAsia"/>
          <w:bCs/>
          <w:iCs/>
          <w:sz w:val="22"/>
          <w:szCs w:val="22"/>
          <w:lang w:val="en-US"/>
        </w:rPr>
        <w:t>stress tensor</w:t>
      </w:r>
      <w:r w:rsidR="00C5239F">
        <w:rPr>
          <w:rFonts w:eastAsiaTheme="majorEastAsia"/>
          <w:bCs/>
          <w:iCs/>
          <w:sz w:val="22"/>
          <w:szCs w:val="22"/>
          <w:lang w:val="en-US"/>
        </w:rPr>
        <w:t xml:space="preserve">, </w:t>
      </w:r>
      <w:r w:rsidR="00C5239F" w:rsidRPr="0076295A">
        <w:rPr>
          <w:rFonts w:eastAsiaTheme="majorEastAsia"/>
          <w:bCs/>
          <w:i/>
          <w:iCs/>
          <w:sz w:val="22"/>
          <w:szCs w:val="22"/>
          <w:lang w:val="en-US"/>
        </w:rPr>
        <w:t>q</w:t>
      </w:r>
      <w:r w:rsidR="00C5239F">
        <w:rPr>
          <w:rFonts w:eastAsiaTheme="majorEastAsia"/>
          <w:bCs/>
          <w:iCs/>
          <w:sz w:val="22"/>
          <w:szCs w:val="22"/>
          <w:lang w:val="en-US"/>
        </w:rPr>
        <w:t xml:space="preserve"> –  </w:t>
      </w:r>
      <w:r w:rsidR="00C5239F" w:rsidRPr="00C5239F">
        <w:rPr>
          <w:rFonts w:eastAsiaTheme="majorEastAsia"/>
          <w:bCs/>
          <w:iCs/>
          <w:sz w:val="22"/>
          <w:szCs w:val="22"/>
          <w:lang w:val="en-US"/>
        </w:rPr>
        <w:t>thermal flow</w:t>
      </w:r>
      <w:r w:rsidR="00C5239F">
        <w:rPr>
          <w:rFonts w:eastAsiaTheme="majorEastAsia"/>
          <w:bCs/>
          <w:iCs/>
          <w:sz w:val="22"/>
          <w:szCs w:val="22"/>
          <w:lang w:val="en-US"/>
        </w:rPr>
        <w:t xml:space="preserve">, </w:t>
      </w:r>
      <w:r w:rsidR="00C5239F" w:rsidRPr="0076295A">
        <w:rPr>
          <w:rFonts w:eastAsiaTheme="majorEastAsia"/>
          <w:bCs/>
          <w:i/>
          <w:iCs/>
          <w:sz w:val="22"/>
          <w:szCs w:val="22"/>
          <w:lang w:val="en-US"/>
        </w:rPr>
        <w:t>d</w:t>
      </w:r>
      <w:r w:rsidR="00C5239F">
        <w:rPr>
          <w:rFonts w:eastAsiaTheme="majorEastAsia"/>
          <w:bCs/>
          <w:iCs/>
          <w:sz w:val="22"/>
          <w:szCs w:val="22"/>
          <w:lang w:val="en-US"/>
        </w:rPr>
        <w:t xml:space="preserve"> – </w:t>
      </w:r>
      <w:r w:rsidR="00C5239F" w:rsidRPr="00C5239F">
        <w:rPr>
          <w:rFonts w:eastAsiaTheme="majorEastAsia"/>
          <w:bCs/>
          <w:iCs/>
          <w:sz w:val="22"/>
          <w:szCs w:val="22"/>
          <w:lang w:val="en-US"/>
        </w:rPr>
        <w:t>turbulent diffusion</w:t>
      </w:r>
      <w:r w:rsidR="00C5239F">
        <w:rPr>
          <w:rFonts w:eastAsiaTheme="majorEastAsia"/>
          <w:bCs/>
          <w:iCs/>
          <w:sz w:val="22"/>
          <w:szCs w:val="22"/>
          <w:lang w:val="en-US"/>
        </w:rPr>
        <w:t xml:space="preserve">, </w:t>
      </w:r>
      <w:r w:rsidR="00C5239F" w:rsidRPr="0076295A">
        <w:rPr>
          <w:rFonts w:eastAsiaTheme="majorEastAsia"/>
          <w:bCs/>
          <w:i/>
          <w:iCs/>
          <w:sz w:val="22"/>
          <w:szCs w:val="22"/>
          <w:lang w:val="en-US"/>
        </w:rPr>
        <w:t>t</w:t>
      </w:r>
      <w:r w:rsidR="00C5239F">
        <w:rPr>
          <w:rFonts w:eastAsiaTheme="majorEastAsia"/>
          <w:bCs/>
          <w:iCs/>
          <w:sz w:val="22"/>
          <w:szCs w:val="22"/>
          <w:lang w:val="en-US"/>
        </w:rPr>
        <w:t xml:space="preserve"> – time, </w:t>
      </w:r>
      <w:r w:rsidR="00C5239F" w:rsidRPr="0076295A">
        <w:rPr>
          <w:rFonts w:eastAsiaTheme="majorEastAsia"/>
          <w:bCs/>
          <w:i/>
          <w:iCs/>
          <w:sz w:val="22"/>
          <w:szCs w:val="22"/>
          <w:lang w:val="en-US"/>
        </w:rPr>
        <w:t>x</w:t>
      </w:r>
      <w:r w:rsidR="00C5239F" w:rsidRPr="0076295A">
        <w:rPr>
          <w:rFonts w:eastAsiaTheme="majorEastAsia"/>
          <w:bCs/>
          <w:i/>
          <w:iCs/>
          <w:sz w:val="22"/>
          <w:szCs w:val="22"/>
          <w:vertAlign w:val="subscript"/>
          <w:lang w:val="en-US"/>
        </w:rPr>
        <w:t>i</w:t>
      </w:r>
      <w:r w:rsidR="00C5239F">
        <w:rPr>
          <w:rFonts w:eastAsiaTheme="majorEastAsia"/>
          <w:bCs/>
          <w:iCs/>
          <w:sz w:val="22"/>
          <w:szCs w:val="22"/>
          <w:lang w:val="en-US"/>
        </w:rPr>
        <w:t xml:space="preserve"> – </w:t>
      </w:r>
      <w:r w:rsidR="00C5239F" w:rsidRPr="00C5239F">
        <w:rPr>
          <w:rFonts w:eastAsiaTheme="majorEastAsia"/>
          <w:bCs/>
          <w:iCs/>
          <w:sz w:val="22"/>
          <w:szCs w:val="22"/>
          <w:lang w:val="en-US"/>
        </w:rPr>
        <w:t>space coordinates</w:t>
      </w:r>
      <w:r w:rsidR="00960A7D">
        <w:rPr>
          <w:rFonts w:eastAsiaTheme="majorEastAsia"/>
          <w:bCs/>
          <w:iCs/>
          <w:sz w:val="22"/>
          <w:szCs w:val="22"/>
          <w:lang w:val="en-US"/>
        </w:rPr>
        <w:t xml:space="preserve"> respectively</w:t>
      </w:r>
      <w:r w:rsidR="00C5239F">
        <w:rPr>
          <w:rFonts w:eastAsiaTheme="majorEastAsia"/>
          <w:bCs/>
          <w:iCs/>
          <w:sz w:val="22"/>
          <w:szCs w:val="22"/>
          <w:lang w:val="en-US"/>
        </w:rPr>
        <w:t>.</w:t>
      </w:r>
    </w:p>
    <w:p w:rsidR="00090DDA" w:rsidRPr="00F642BC" w:rsidRDefault="00090DDA" w:rsidP="00F642BC">
      <w:pPr>
        <w:autoSpaceDE w:val="0"/>
        <w:autoSpaceDN w:val="0"/>
        <w:adjustRightInd w:val="0"/>
        <w:spacing w:line="276" w:lineRule="auto"/>
        <w:ind w:firstLine="432"/>
        <w:jc w:val="both"/>
        <w:rPr>
          <w:rFonts w:eastAsiaTheme="majorEastAsia"/>
          <w:bCs/>
          <w:iCs/>
          <w:sz w:val="22"/>
          <w:szCs w:val="22"/>
          <w:lang w:val="en-US"/>
        </w:rPr>
      </w:pPr>
      <w:r>
        <w:rPr>
          <w:rFonts w:eastAsiaTheme="majorEastAsia"/>
          <w:bCs/>
          <w:iCs/>
          <w:sz w:val="22"/>
          <w:szCs w:val="22"/>
          <w:lang w:val="en-US"/>
        </w:rPr>
        <w:t>The</w:t>
      </w:r>
      <w:r w:rsidRPr="00090DDA">
        <w:rPr>
          <w:rFonts w:eastAsiaTheme="majorEastAsia"/>
          <w:bCs/>
          <w:iCs/>
          <w:sz w:val="22"/>
          <w:szCs w:val="22"/>
          <w:lang w:val="en-US"/>
        </w:rPr>
        <w:t xml:space="preserve"> model of turbulence </w:t>
      </w:r>
      <w:r>
        <w:rPr>
          <w:rFonts w:eastAsiaTheme="majorEastAsia"/>
          <w:bCs/>
          <w:iCs/>
          <w:sz w:val="22"/>
          <w:szCs w:val="22"/>
          <w:lang w:val="en-US"/>
        </w:rPr>
        <w:t xml:space="preserve">was </w:t>
      </w:r>
      <w:r w:rsidR="008B21C5">
        <w:rPr>
          <w:rFonts w:eastAsiaTheme="majorEastAsia"/>
          <w:bCs/>
          <w:iCs/>
          <w:sz w:val="22"/>
          <w:szCs w:val="22"/>
          <w:lang w:val="en-US"/>
        </w:rPr>
        <w:t xml:space="preserve">k-w SST </w:t>
      </w:r>
      <w:proofErr w:type="spellStart"/>
      <w:r w:rsidR="008B21C5">
        <w:rPr>
          <w:rFonts w:eastAsiaTheme="majorEastAsia"/>
          <w:bCs/>
          <w:iCs/>
          <w:sz w:val="22"/>
          <w:szCs w:val="22"/>
          <w:lang w:val="en-US"/>
        </w:rPr>
        <w:t>Menter's</w:t>
      </w:r>
      <w:proofErr w:type="spellEnd"/>
      <w:r w:rsidR="008B21C5">
        <w:rPr>
          <w:rFonts w:eastAsiaTheme="majorEastAsia"/>
          <w:bCs/>
          <w:iCs/>
          <w:sz w:val="22"/>
          <w:szCs w:val="22"/>
          <w:lang w:val="en-US"/>
        </w:rPr>
        <w:t xml:space="preserve"> model that</w:t>
      </w:r>
      <w:r w:rsidRPr="00090DDA">
        <w:rPr>
          <w:rFonts w:eastAsiaTheme="majorEastAsia"/>
          <w:bCs/>
          <w:iCs/>
          <w:sz w:val="22"/>
          <w:szCs w:val="22"/>
          <w:lang w:val="en-US"/>
        </w:rPr>
        <w:t xml:space="preserve"> describes </w:t>
      </w:r>
      <w:r w:rsidRPr="00736F77">
        <w:rPr>
          <w:rFonts w:eastAsiaTheme="majorEastAsia"/>
          <w:bCs/>
          <w:iCs/>
          <w:sz w:val="22"/>
          <w:szCs w:val="22"/>
          <w:lang w:val="en-US"/>
        </w:rPr>
        <w:t>quite</w:t>
      </w:r>
      <w:r w:rsidRPr="00090DDA">
        <w:rPr>
          <w:rFonts w:eastAsiaTheme="majorEastAsia"/>
          <w:bCs/>
          <w:iCs/>
          <w:sz w:val="22"/>
          <w:szCs w:val="22"/>
          <w:lang w:val="en-US"/>
        </w:rPr>
        <w:t xml:space="preserve"> </w:t>
      </w:r>
      <w:r w:rsidR="008B21C5" w:rsidRPr="00090DDA">
        <w:rPr>
          <w:rFonts w:eastAsiaTheme="majorEastAsia"/>
          <w:bCs/>
          <w:iCs/>
          <w:sz w:val="22"/>
          <w:szCs w:val="22"/>
          <w:lang w:val="en-US"/>
        </w:rPr>
        <w:t xml:space="preserve">well </w:t>
      </w:r>
      <w:r w:rsidR="008B21C5">
        <w:rPr>
          <w:rFonts w:eastAsiaTheme="majorEastAsia"/>
          <w:bCs/>
          <w:iCs/>
          <w:sz w:val="22"/>
          <w:szCs w:val="22"/>
          <w:lang w:val="en-US"/>
        </w:rPr>
        <w:t xml:space="preserve">the </w:t>
      </w:r>
      <w:r w:rsidR="008B21C5" w:rsidRPr="00736F77">
        <w:rPr>
          <w:rFonts w:eastAsiaTheme="majorEastAsia"/>
          <w:bCs/>
          <w:iCs/>
          <w:sz w:val="22"/>
          <w:szCs w:val="22"/>
          <w:lang w:val="en-US"/>
        </w:rPr>
        <w:t xml:space="preserve">turbulent flow </w:t>
      </w:r>
      <w:r w:rsidR="008B21C5" w:rsidRPr="00090DDA">
        <w:rPr>
          <w:rFonts w:eastAsiaTheme="majorEastAsia"/>
          <w:bCs/>
          <w:iCs/>
          <w:sz w:val="22"/>
          <w:szCs w:val="22"/>
          <w:lang w:val="en-US"/>
        </w:rPr>
        <w:t>both</w:t>
      </w:r>
      <w:r w:rsidR="008B21C5" w:rsidRPr="00736F77">
        <w:rPr>
          <w:rFonts w:eastAsiaTheme="majorEastAsia"/>
          <w:bCs/>
          <w:iCs/>
          <w:sz w:val="22"/>
          <w:szCs w:val="22"/>
          <w:lang w:val="en-US"/>
        </w:rPr>
        <w:t xml:space="preserve"> </w:t>
      </w:r>
      <w:r w:rsidR="008B21C5">
        <w:rPr>
          <w:rFonts w:eastAsiaTheme="majorEastAsia"/>
          <w:bCs/>
          <w:iCs/>
          <w:sz w:val="22"/>
          <w:szCs w:val="22"/>
          <w:lang w:val="en-US"/>
        </w:rPr>
        <w:t>in the core and in the boundary layer.</w:t>
      </w:r>
    </w:p>
    <w:p w:rsidR="00B42671" w:rsidRDefault="008B21C5" w:rsidP="008B21C5">
      <w:pPr>
        <w:autoSpaceDE w:val="0"/>
        <w:autoSpaceDN w:val="0"/>
        <w:adjustRightInd w:val="0"/>
        <w:spacing w:line="276" w:lineRule="auto"/>
        <w:ind w:firstLine="432"/>
        <w:jc w:val="both"/>
        <w:rPr>
          <w:rFonts w:eastAsiaTheme="majorEastAsia"/>
          <w:bCs/>
          <w:iCs/>
          <w:sz w:val="22"/>
          <w:szCs w:val="22"/>
          <w:lang w:val="en-US"/>
        </w:rPr>
      </w:pPr>
      <w:r w:rsidRPr="008B21C5">
        <w:rPr>
          <w:rFonts w:eastAsiaTheme="majorEastAsia"/>
          <w:bCs/>
          <w:iCs/>
          <w:sz w:val="22"/>
          <w:szCs w:val="22"/>
          <w:lang w:val="en-US"/>
        </w:rPr>
        <w:t xml:space="preserve">As the numerical method of the solution of the </w:t>
      </w:r>
      <w:r w:rsidR="009A6C98" w:rsidRPr="009A6C98">
        <w:rPr>
          <w:rFonts w:eastAsiaTheme="majorEastAsia"/>
          <w:bCs/>
          <w:iCs/>
          <w:sz w:val="22"/>
          <w:szCs w:val="22"/>
          <w:lang w:val="en-US"/>
        </w:rPr>
        <w:t xml:space="preserve">continuous medium motion </w:t>
      </w:r>
      <w:r w:rsidR="009A6C98" w:rsidRPr="008B21C5">
        <w:rPr>
          <w:rFonts w:eastAsiaTheme="majorEastAsia"/>
          <w:bCs/>
          <w:iCs/>
          <w:sz w:val="22"/>
          <w:szCs w:val="22"/>
          <w:lang w:val="en-US"/>
        </w:rPr>
        <w:t>equation</w:t>
      </w:r>
      <w:r w:rsidR="009A6C98">
        <w:rPr>
          <w:rFonts w:eastAsiaTheme="majorEastAsia"/>
          <w:bCs/>
          <w:iCs/>
          <w:sz w:val="22"/>
          <w:szCs w:val="22"/>
          <w:lang w:val="en-US"/>
        </w:rPr>
        <w:t xml:space="preserve"> </w:t>
      </w:r>
      <w:r w:rsidRPr="008B21C5">
        <w:rPr>
          <w:rFonts w:eastAsiaTheme="majorEastAsia"/>
          <w:bCs/>
          <w:iCs/>
          <w:sz w:val="22"/>
          <w:szCs w:val="22"/>
          <w:lang w:val="en-US"/>
        </w:rPr>
        <w:lastRenderedPageBreak/>
        <w:t xml:space="preserve">describing the </w:t>
      </w:r>
      <w:proofErr w:type="spellStart"/>
      <w:r w:rsidR="009A6C98" w:rsidRPr="008B21C5">
        <w:rPr>
          <w:rFonts w:eastAsiaTheme="majorEastAsia"/>
          <w:bCs/>
          <w:iCs/>
          <w:sz w:val="22"/>
          <w:szCs w:val="22"/>
          <w:lang w:val="en-US"/>
        </w:rPr>
        <w:t>Ansys</w:t>
      </w:r>
      <w:proofErr w:type="spellEnd"/>
      <w:r w:rsidR="009A6C98" w:rsidRPr="008B21C5">
        <w:rPr>
          <w:rFonts w:eastAsiaTheme="majorEastAsia"/>
          <w:bCs/>
          <w:iCs/>
          <w:sz w:val="22"/>
          <w:szCs w:val="22"/>
          <w:lang w:val="en-US"/>
        </w:rPr>
        <w:t xml:space="preserve"> Fluent </w:t>
      </w:r>
      <w:r w:rsidRPr="008B21C5">
        <w:rPr>
          <w:rFonts w:eastAsiaTheme="majorEastAsia"/>
          <w:bCs/>
          <w:iCs/>
          <w:sz w:val="22"/>
          <w:szCs w:val="22"/>
          <w:lang w:val="en-US"/>
        </w:rPr>
        <w:t>method of fin</w:t>
      </w:r>
      <w:r w:rsidR="009A6C98">
        <w:rPr>
          <w:rFonts w:eastAsiaTheme="majorEastAsia"/>
          <w:bCs/>
          <w:iCs/>
          <w:sz w:val="22"/>
          <w:szCs w:val="22"/>
          <w:lang w:val="en-US"/>
        </w:rPr>
        <w:t>ite volumes</w:t>
      </w:r>
      <w:r w:rsidRPr="008B21C5">
        <w:rPr>
          <w:rFonts w:eastAsiaTheme="majorEastAsia"/>
          <w:bCs/>
          <w:iCs/>
          <w:sz w:val="22"/>
          <w:szCs w:val="22"/>
          <w:lang w:val="en-US"/>
        </w:rPr>
        <w:t xml:space="preserve"> </w:t>
      </w:r>
      <w:proofErr w:type="gramStart"/>
      <w:r w:rsidRPr="008B21C5">
        <w:rPr>
          <w:rFonts w:eastAsiaTheme="majorEastAsia"/>
          <w:bCs/>
          <w:iCs/>
          <w:sz w:val="22"/>
          <w:szCs w:val="22"/>
          <w:lang w:val="en-US"/>
        </w:rPr>
        <w:t>was used</w:t>
      </w:r>
      <w:proofErr w:type="gramEnd"/>
      <w:r w:rsidRPr="008B21C5">
        <w:rPr>
          <w:rFonts w:eastAsiaTheme="majorEastAsia"/>
          <w:bCs/>
          <w:iCs/>
          <w:sz w:val="22"/>
          <w:szCs w:val="22"/>
          <w:lang w:val="en-US"/>
        </w:rPr>
        <w:t>.</w:t>
      </w:r>
    </w:p>
    <w:p w:rsidR="00B970F4" w:rsidRDefault="00B970F4" w:rsidP="009C4307">
      <w:pPr>
        <w:autoSpaceDE w:val="0"/>
        <w:autoSpaceDN w:val="0"/>
        <w:adjustRightInd w:val="0"/>
        <w:spacing w:line="276" w:lineRule="auto"/>
        <w:ind w:firstLine="432"/>
        <w:jc w:val="both"/>
        <w:rPr>
          <w:rFonts w:eastAsiaTheme="majorEastAsia"/>
          <w:bCs/>
          <w:iCs/>
          <w:sz w:val="22"/>
          <w:szCs w:val="22"/>
        </w:rPr>
      </w:pPr>
      <w:r>
        <w:rPr>
          <w:rFonts w:eastAsiaTheme="majorEastAsia"/>
          <w:bCs/>
          <w:iCs/>
          <w:sz w:val="22"/>
          <w:szCs w:val="22"/>
        </w:rPr>
        <w:t xml:space="preserve">At the exit from the </w:t>
      </w:r>
      <w:r w:rsidRPr="00B970F4">
        <w:rPr>
          <w:rFonts w:eastAsiaTheme="majorEastAsia"/>
          <w:bCs/>
          <w:iCs/>
          <w:sz w:val="22"/>
          <w:szCs w:val="22"/>
        </w:rPr>
        <w:t>computational domain</w:t>
      </w:r>
      <w:r>
        <w:rPr>
          <w:rFonts w:eastAsiaTheme="majorEastAsia"/>
          <w:bCs/>
          <w:iCs/>
          <w:sz w:val="22"/>
          <w:szCs w:val="22"/>
        </w:rPr>
        <w:t xml:space="preserve"> </w:t>
      </w:r>
      <w:r w:rsidRPr="00B970F4">
        <w:rPr>
          <w:rFonts w:eastAsiaTheme="majorEastAsia"/>
          <w:bCs/>
          <w:iCs/>
          <w:sz w:val="22"/>
          <w:szCs w:val="22"/>
        </w:rPr>
        <w:t>static pressure equal to one atmosphere is set</w:t>
      </w:r>
      <w:r>
        <w:rPr>
          <w:rFonts w:eastAsiaTheme="majorEastAsia"/>
          <w:bCs/>
          <w:iCs/>
          <w:sz w:val="22"/>
          <w:szCs w:val="22"/>
        </w:rPr>
        <w:t>. Temperature T=298</w:t>
      </w:r>
      <w:r w:rsidR="00C5331E">
        <w:rPr>
          <w:rFonts w:eastAsiaTheme="majorEastAsia"/>
          <w:bCs/>
          <w:iCs/>
          <w:sz w:val="22"/>
          <w:szCs w:val="22"/>
        </w:rPr>
        <w:t xml:space="preserve"> </w:t>
      </w:r>
      <w:r>
        <w:rPr>
          <w:rFonts w:eastAsiaTheme="majorEastAsia"/>
          <w:bCs/>
          <w:iCs/>
          <w:sz w:val="22"/>
          <w:szCs w:val="22"/>
        </w:rPr>
        <w:t>K.</w:t>
      </w:r>
    </w:p>
    <w:p w:rsidR="000369EC" w:rsidRPr="00A7534C" w:rsidRDefault="00C50344" w:rsidP="00A7534C">
      <w:pPr>
        <w:autoSpaceDE w:val="0"/>
        <w:autoSpaceDN w:val="0"/>
        <w:adjustRightInd w:val="0"/>
        <w:spacing w:line="276" w:lineRule="auto"/>
        <w:ind w:firstLine="432"/>
        <w:jc w:val="both"/>
        <w:rPr>
          <w:rFonts w:eastAsiaTheme="majorEastAsia"/>
          <w:bCs/>
          <w:iCs/>
          <w:sz w:val="22"/>
          <w:szCs w:val="22"/>
        </w:rPr>
      </w:pPr>
      <w:r>
        <w:rPr>
          <w:rFonts w:eastAsiaTheme="majorEastAsia"/>
          <w:bCs/>
          <w:iCs/>
          <w:sz w:val="22"/>
          <w:szCs w:val="22"/>
        </w:rPr>
        <w:t xml:space="preserve">On the Figure 1 – Figure </w:t>
      </w:r>
      <w:r w:rsidR="000369EC">
        <w:rPr>
          <w:rFonts w:eastAsiaTheme="majorEastAsia"/>
          <w:bCs/>
          <w:iCs/>
          <w:sz w:val="22"/>
          <w:szCs w:val="22"/>
        </w:rPr>
        <w:t>3</w:t>
      </w:r>
      <w:r>
        <w:rPr>
          <w:rFonts w:eastAsiaTheme="majorEastAsia"/>
          <w:bCs/>
          <w:iCs/>
          <w:sz w:val="22"/>
          <w:szCs w:val="22"/>
        </w:rPr>
        <w:t xml:space="preserve"> the 2-dimensional </w:t>
      </w:r>
      <w:r w:rsidRPr="00C50344">
        <w:rPr>
          <w:rFonts w:eastAsiaTheme="majorEastAsia"/>
          <w:bCs/>
          <w:iCs/>
          <w:sz w:val="22"/>
          <w:szCs w:val="22"/>
        </w:rPr>
        <w:t>rated operating conditions</w:t>
      </w:r>
      <w:r>
        <w:rPr>
          <w:rFonts w:eastAsiaTheme="majorEastAsia"/>
          <w:bCs/>
          <w:iCs/>
          <w:sz w:val="22"/>
          <w:szCs w:val="22"/>
        </w:rPr>
        <w:t xml:space="preserve"> are shown. The </w:t>
      </w:r>
      <w:r w:rsidRPr="00C50344">
        <w:rPr>
          <w:rFonts w:eastAsiaTheme="majorEastAsia"/>
          <w:bCs/>
          <w:iCs/>
          <w:sz w:val="22"/>
          <w:szCs w:val="22"/>
        </w:rPr>
        <w:t>blending component</w:t>
      </w:r>
      <w:r>
        <w:rPr>
          <w:rFonts w:eastAsiaTheme="majorEastAsia"/>
          <w:bCs/>
          <w:iCs/>
          <w:sz w:val="22"/>
          <w:szCs w:val="22"/>
        </w:rPr>
        <w:t>s</w:t>
      </w:r>
      <w:r w:rsidR="000369EC">
        <w:rPr>
          <w:rFonts w:eastAsiaTheme="majorEastAsia"/>
          <w:bCs/>
          <w:iCs/>
          <w:sz w:val="22"/>
          <w:szCs w:val="22"/>
        </w:rPr>
        <w:t xml:space="preserve">’ </w:t>
      </w:r>
      <w:r>
        <w:rPr>
          <w:rFonts w:eastAsiaTheme="majorEastAsia"/>
          <w:bCs/>
          <w:iCs/>
          <w:sz w:val="22"/>
          <w:szCs w:val="22"/>
        </w:rPr>
        <w:t xml:space="preserve">mass fractions are </w:t>
      </w:r>
      <w:r w:rsidR="000369EC">
        <w:rPr>
          <w:rFonts w:eastAsiaTheme="majorEastAsia"/>
          <w:bCs/>
          <w:iCs/>
          <w:sz w:val="22"/>
          <w:szCs w:val="22"/>
        </w:rPr>
        <w:t>given in the brackets.</w:t>
      </w:r>
    </w:p>
    <w:p w:rsidR="00E22474" w:rsidRPr="00C851CA" w:rsidRDefault="00E22474" w:rsidP="008B21C5">
      <w:pPr>
        <w:autoSpaceDE w:val="0"/>
        <w:autoSpaceDN w:val="0"/>
        <w:adjustRightInd w:val="0"/>
        <w:spacing w:line="276" w:lineRule="auto"/>
        <w:ind w:firstLine="432"/>
        <w:jc w:val="both"/>
        <w:rPr>
          <w:rFonts w:eastAsiaTheme="majorEastAsia"/>
          <w:bCs/>
          <w:iCs/>
          <w:sz w:val="22"/>
          <w:szCs w:val="22"/>
          <w:lang w:val="en-US"/>
        </w:rPr>
      </w:pPr>
    </w:p>
    <w:p w:rsidR="000369EC" w:rsidRDefault="000369EC" w:rsidP="007A5AF2">
      <w:pPr>
        <w:autoSpaceDE w:val="0"/>
        <w:autoSpaceDN w:val="0"/>
        <w:adjustRightInd w:val="0"/>
        <w:jc w:val="both"/>
        <w:rPr>
          <w:b/>
          <w:lang w:val="en-US"/>
        </w:rPr>
      </w:pPr>
      <w:r w:rsidRPr="000369EC">
        <w:rPr>
          <w:noProof/>
          <w:lang w:val="ru-RU" w:eastAsia="ru-RU"/>
        </w:rPr>
        <w:drawing>
          <wp:inline distT="0" distB="0" distL="0" distR="0" wp14:anchorId="2A59F49C" wp14:editId="0C45A94D">
            <wp:extent cx="2800156" cy="1295845"/>
            <wp:effectExtent l="0" t="0" r="0" b="0"/>
            <wp:docPr id="5126" name="Picture 6" descr="ro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ro1_"/>
                    <pic:cNvPicPr>
                      <a:picLocks noChangeAspect="1" noChangeArrowheads="1"/>
                    </pic:cNvPicPr>
                  </pic:nvPicPr>
                  <pic:blipFill>
                    <a:blip r:embed="rId15">
                      <a:extLst>
                        <a:ext uri="{28A0092B-C50C-407E-A947-70E740481C1C}">
                          <a14:useLocalDpi xmlns:a14="http://schemas.microsoft.com/office/drawing/2010/main" val="0"/>
                        </a:ext>
                      </a:extLst>
                    </a:blip>
                    <a:srcRect l="3514" t="14568" b="6053"/>
                    <a:stretch>
                      <a:fillRect/>
                    </a:stretch>
                  </pic:blipFill>
                  <pic:spPr bwMode="auto">
                    <a:xfrm>
                      <a:off x="0" y="0"/>
                      <a:ext cx="2811671" cy="1301174"/>
                    </a:xfrm>
                    <a:prstGeom prst="rect">
                      <a:avLst/>
                    </a:prstGeom>
                    <a:noFill/>
                    <a:ln>
                      <a:noFill/>
                    </a:ln>
                    <a:extLst/>
                  </pic:spPr>
                </pic:pic>
              </a:graphicData>
            </a:graphic>
          </wp:inline>
        </w:drawing>
      </w:r>
    </w:p>
    <w:p w:rsidR="000369EC" w:rsidRDefault="000369EC" w:rsidP="007A5AF2">
      <w:pPr>
        <w:autoSpaceDE w:val="0"/>
        <w:autoSpaceDN w:val="0"/>
        <w:adjustRightInd w:val="0"/>
        <w:jc w:val="both"/>
        <w:rPr>
          <w:b/>
          <w:lang w:val="en-US"/>
        </w:rPr>
      </w:pPr>
    </w:p>
    <w:p w:rsidR="003C1A9C" w:rsidRPr="009E1AAE" w:rsidRDefault="003C1A9C" w:rsidP="007A5AF2">
      <w:pPr>
        <w:autoSpaceDE w:val="0"/>
        <w:autoSpaceDN w:val="0"/>
        <w:adjustRightInd w:val="0"/>
        <w:jc w:val="both"/>
        <w:rPr>
          <w:sz w:val="20"/>
          <w:szCs w:val="20"/>
          <w:lang w:val="en-US"/>
        </w:rPr>
      </w:pPr>
      <w:r w:rsidRPr="009E1AAE">
        <w:rPr>
          <w:b/>
          <w:sz w:val="20"/>
          <w:szCs w:val="20"/>
          <w:lang w:val="en-US"/>
        </w:rPr>
        <w:t>Fig. 1</w:t>
      </w:r>
      <w:r w:rsidRPr="009E1AAE">
        <w:rPr>
          <w:sz w:val="20"/>
          <w:szCs w:val="20"/>
          <w:lang w:val="en-US"/>
        </w:rPr>
        <w:t xml:space="preserve">. </w:t>
      </w:r>
      <w:r w:rsidR="000369EC">
        <w:rPr>
          <w:sz w:val="20"/>
          <w:szCs w:val="20"/>
          <w:lang w:val="en-US"/>
        </w:rPr>
        <w:t>2-D rated operating conditions for the tubular reactor</w:t>
      </w:r>
    </w:p>
    <w:p w:rsidR="000369EC" w:rsidRDefault="000369EC" w:rsidP="004D6055">
      <w:pPr>
        <w:autoSpaceDE w:val="0"/>
        <w:autoSpaceDN w:val="0"/>
        <w:adjustRightInd w:val="0"/>
        <w:jc w:val="both"/>
        <w:rPr>
          <w:b/>
          <w:lang w:val="en-US"/>
        </w:rPr>
      </w:pPr>
      <w:r w:rsidRPr="000369EC">
        <w:rPr>
          <w:noProof/>
          <w:lang w:val="ru-RU" w:eastAsia="ru-RU"/>
        </w:rPr>
        <w:drawing>
          <wp:inline distT="0" distB="0" distL="0" distR="0" wp14:anchorId="4577B7C4" wp14:editId="7B3A542D">
            <wp:extent cx="2811780" cy="1676400"/>
            <wp:effectExtent l="0" t="0" r="0" b="0"/>
            <wp:docPr id="5127" name="Picture 7" descr="r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Picture 7" descr="ro2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8473" cy="1680390"/>
                    </a:xfrm>
                    <a:prstGeom prst="rect">
                      <a:avLst/>
                    </a:prstGeom>
                    <a:noFill/>
                    <a:ln>
                      <a:noFill/>
                    </a:ln>
                    <a:extLst/>
                  </pic:spPr>
                </pic:pic>
              </a:graphicData>
            </a:graphic>
          </wp:inline>
        </w:drawing>
      </w:r>
    </w:p>
    <w:p w:rsidR="00D23482" w:rsidRDefault="003C1A9C" w:rsidP="004D6055">
      <w:pPr>
        <w:autoSpaceDE w:val="0"/>
        <w:autoSpaceDN w:val="0"/>
        <w:adjustRightInd w:val="0"/>
        <w:jc w:val="both"/>
        <w:rPr>
          <w:sz w:val="20"/>
          <w:szCs w:val="20"/>
          <w:lang w:val="en-US"/>
        </w:rPr>
      </w:pPr>
      <w:r w:rsidRPr="009E1AAE">
        <w:rPr>
          <w:b/>
          <w:sz w:val="20"/>
          <w:szCs w:val="20"/>
          <w:lang w:val="en-US"/>
        </w:rPr>
        <w:t>Fig. 2</w:t>
      </w:r>
      <w:r w:rsidRPr="009E1AAE">
        <w:rPr>
          <w:sz w:val="20"/>
          <w:szCs w:val="20"/>
          <w:lang w:val="en-US"/>
        </w:rPr>
        <w:t xml:space="preserve">. </w:t>
      </w:r>
      <w:r w:rsidR="000369EC">
        <w:rPr>
          <w:sz w:val="20"/>
          <w:szCs w:val="20"/>
          <w:lang w:val="en-US"/>
        </w:rPr>
        <w:t xml:space="preserve">2-D rated operating conditions for the tubular reactor with </w:t>
      </w:r>
      <w:proofErr w:type="spellStart"/>
      <w:r w:rsidR="000369EC">
        <w:rPr>
          <w:sz w:val="20"/>
          <w:szCs w:val="20"/>
          <w:lang w:val="en-US"/>
        </w:rPr>
        <w:t>Venturi</w:t>
      </w:r>
      <w:proofErr w:type="spellEnd"/>
      <w:r w:rsidR="000369EC">
        <w:rPr>
          <w:sz w:val="20"/>
          <w:szCs w:val="20"/>
          <w:lang w:val="en-US"/>
        </w:rPr>
        <w:t xml:space="preserve"> tube</w:t>
      </w:r>
    </w:p>
    <w:p w:rsidR="000369EC" w:rsidRPr="004D6055" w:rsidRDefault="000369EC" w:rsidP="004D6055">
      <w:pPr>
        <w:autoSpaceDE w:val="0"/>
        <w:autoSpaceDN w:val="0"/>
        <w:adjustRightInd w:val="0"/>
        <w:jc w:val="both"/>
        <w:rPr>
          <w:sz w:val="20"/>
          <w:szCs w:val="20"/>
          <w:lang w:val="en-US"/>
        </w:rPr>
      </w:pPr>
    </w:p>
    <w:p w:rsidR="00D23482" w:rsidRPr="00C851CA" w:rsidRDefault="00D23482" w:rsidP="00554CED">
      <w:pPr>
        <w:autoSpaceDE w:val="0"/>
        <w:autoSpaceDN w:val="0"/>
        <w:adjustRightInd w:val="0"/>
        <w:jc w:val="both"/>
        <w:rPr>
          <w:sz w:val="18"/>
          <w:szCs w:val="18"/>
          <w:lang w:val="en-US"/>
        </w:rPr>
      </w:pPr>
    </w:p>
    <w:p w:rsidR="000369EC" w:rsidRDefault="000369EC" w:rsidP="00D23482">
      <w:pPr>
        <w:autoSpaceDE w:val="0"/>
        <w:autoSpaceDN w:val="0"/>
        <w:adjustRightInd w:val="0"/>
        <w:jc w:val="both"/>
        <w:rPr>
          <w:b/>
          <w:lang w:val="en-US"/>
        </w:rPr>
      </w:pPr>
      <w:r w:rsidRPr="000369EC">
        <w:rPr>
          <w:noProof/>
          <w:lang w:val="ru-RU" w:eastAsia="ru-RU"/>
        </w:rPr>
        <w:drawing>
          <wp:inline distT="0" distB="0" distL="0" distR="0" wp14:anchorId="42A43076" wp14:editId="556D6495">
            <wp:extent cx="2704098" cy="1249311"/>
            <wp:effectExtent l="0" t="0" r="1270" b="8255"/>
            <wp:docPr id="5128" name="Picture 8" descr="ro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 name="Picture 8" descr="ro3_"/>
                    <pic:cNvPicPr>
                      <a:picLocks noChangeAspect="1" noChangeArrowheads="1"/>
                    </pic:cNvPicPr>
                  </pic:nvPicPr>
                  <pic:blipFill>
                    <a:blip r:embed="rId17">
                      <a:extLst>
                        <a:ext uri="{28A0092B-C50C-407E-A947-70E740481C1C}">
                          <a14:useLocalDpi xmlns:a14="http://schemas.microsoft.com/office/drawing/2010/main" val="0"/>
                        </a:ext>
                      </a:extLst>
                    </a:blip>
                    <a:srcRect t="8070" b="10777"/>
                    <a:stretch>
                      <a:fillRect/>
                    </a:stretch>
                  </pic:blipFill>
                  <pic:spPr bwMode="auto">
                    <a:xfrm>
                      <a:off x="0" y="0"/>
                      <a:ext cx="2720164" cy="1256734"/>
                    </a:xfrm>
                    <a:prstGeom prst="rect">
                      <a:avLst/>
                    </a:prstGeom>
                    <a:noFill/>
                    <a:ln>
                      <a:noFill/>
                    </a:ln>
                    <a:extLst/>
                  </pic:spPr>
                </pic:pic>
              </a:graphicData>
            </a:graphic>
          </wp:inline>
        </w:drawing>
      </w:r>
      <w:r w:rsidRPr="000369EC">
        <w:rPr>
          <w:b/>
          <w:lang w:val="en-US"/>
        </w:rPr>
        <w:t xml:space="preserve"> </w:t>
      </w:r>
    </w:p>
    <w:p w:rsidR="000369EC" w:rsidRDefault="000369EC" w:rsidP="00D23482">
      <w:pPr>
        <w:autoSpaceDE w:val="0"/>
        <w:autoSpaceDN w:val="0"/>
        <w:adjustRightInd w:val="0"/>
        <w:jc w:val="both"/>
        <w:rPr>
          <w:b/>
          <w:sz w:val="20"/>
          <w:szCs w:val="20"/>
          <w:lang w:val="en-US"/>
        </w:rPr>
      </w:pPr>
    </w:p>
    <w:p w:rsidR="00D23482" w:rsidRPr="00D23482" w:rsidRDefault="00554CED" w:rsidP="00D23482">
      <w:pPr>
        <w:autoSpaceDE w:val="0"/>
        <w:autoSpaceDN w:val="0"/>
        <w:adjustRightInd w:val="0"/>
        <w:jc w:val="both"/>
        <w:rPr>
          <w:sz w:val="20"/>
          <w:szCs w:val="20"/>
          <w:lang w:val="en-US"/>
        </w:rPr>
      </w:pPr>
      <w:r w:rsidRPr="00D23482">
        <w:rPr>
          <w:b/>
          <w:sz w:val="20"/>
          <w:szCs w:val="20"/>
          <w:lang w:val="en-US"/>
        </w:rPr>
        <w:t>Fig. 3</w:t>
      </w:r>
      <w:r w:rsidRPr="00D23482">
        <w:rPr>
          <w:sz w:val="20"/>
          <w:szCs w:val="20"/>
          <w:lang w:val="en-US"/>
        </w:rPr>
        <w:t xml:space="preserve">. </w:t>
      </w:r>
      <w:r w:rsidR="000369EC">
        <w:rPr>
          <w:sz w:val="20"/>
          <w:szCs w:val="20"/>
          <w:lang w:val="en-US"/>
        </w:rPr>
        <w:t xml:space="preserve">2-D rated operating conditions for the tubular reactor with </w:t>
      </w:r>
      <w:proofErr w:type="spellStart"/>
      <w:r w:rsidR="000369EC">
        <w:rPr>
          <w:sz w:val="20"/>
          <w:szCs w:val="20"/>
          <w:lang w:val="en-US"/>
        </w:rPr>
        <w:t>Venturi</w:t>
      </w:r>
      <w:proofErr w:type="spellEnd"/>
      <w:r w:rsidR="000369EC">
        <w:rPr>
          <w:sz w:val="20"/>
          <w:szCs w:val="20"/>
          <w:lang w:val="en-US"/>
        </w:rPr>
        <w:t xml:space="preserve"> tube and adding another </w:t>
      </w:r>
      <w:proofErr w:type="spellStart"/>
      <w:r w:rsidR="000369EC">
        <w:rPr>
          <w:sz w:val="20"/>
          <w:szCs w:val="20"/>
          <w:lang w:val="en-US"/>
        </w:rPr>
        <w:t>Venturi</w:t>
      </w:r>
      <w:proofErr w:type="spellEnd"/>
      <w:r w:rsidR="000369EC">
        <w:rPr>
          <w:sz w:val="20"/>
          <w:szCs w:val="20"/>
          <w:lang w:val="en-US"/>
        </w:rPr>
        <w:t xml:space="preserve"> tubes as </w:t>
      </w:r>
      <w:r w:rsidR="000369EC" w:rsidRPr="000369EC">
        <w:rPr>
          <w:sz w:val="20"/>
          <w:szCs w:val="20"/>
          <w:lang w:val="en-US"/>
        </w:rPr>
        <w:t>inlet branch pipe</w:t>
      </w:r>
      <w:r w:rsidR="000369EC">
        <w:rPr>
          <w:sz w:val="20"/>
          <w:szCs w:val="20"/>
          <w:lang w:val="en-US"/>
        </w:rPr>
        <w:t>s</w:t>
      </w:r>
    </w:p>
    <w:p w:rsidR="00964572" w:rsidRPr="00C851CA" w:rsidRDefault="00964572" w:rsidP="00964572">
      <w:pPr>
        <w:autoSpaceDE w:val="0"/>
        <w:autoSpaceDN w:val="0"/>
        <w:adjustRightInd w:val="0"/>
        <w:jc w:val="both"/>
        <w:rPr>
          <w:rFonts w:eastAsiaTheme="majorEastAsia"/>
          <w:bCs/>
          <w:iCs/>
          <w:sz w:val="22"/>
          <w:szCs w:val="22"/>
          <w:lang w:val="en-US"/>
        </w:rPr>
      </w:pPr>
    </w:p>
    <w:p w:rsidR="004E6298" w:rsidRPr="004E6298" w:rsidRDefault="004E6298" w:rsidP="00CE3C5D">
      <w:pPr>
        <w:ind w:firstLine="432"/>
        <w:jc w:val="both"/>
        <w:rPr>
          <w:iCs/>
          <w:sz w:val="22"/>
          <w:szCs w:val="22"/>
        </w:rPr>
      </w:pPr>
      <w:r w:rsidRPr="004E6298">
        <w:rPr>
          <w:iCs/>
          <w:sz w:val="22"/>
          <w:szCs w:val="22"/>
        </w:rPr>
        <w:t>The speed of the gas flow was set as the following: 0,008212 m/c for N</w:t>
      </w:r>
      <w:r w:rsidRPr="000C5799">
        <w:rPr>
          <w:iCs/>
          <w:sz w:val="22"/>
          <w:szCs w:val="22"/>
          <w:vertAlign w:val="subscript"/>
        </w:rPr>
        <w:t>2</w:t>
      </w:r>
      <w:r w:rsidRPr="004E6298">
        <w:rPr>
          <w:iCs/>
          <w:sz w:val="22"/>
          <w:szCs w:val="22"/>
        </w:rPr>
        <w:t xml:space="preserve"> (Inlet 1), </w:t>
      </w:r>
      <w:r w:rsidRPr="004E6298">
        <w:rPr>
          <w:iCs/>
          <w:sz w:val="22"/>
          <w:szCs w:val="22"/>
        </w:rPr>
        <w:lastRenderedPageBreak/>
        <w:t>0,001592 m/c for the N</w:t>
      </w:r>
      <w:r w:rsidRPr="000C5799">
        <w:rPr>
          <w:iCs/>
          <w:sz w:val="22"/>
          <w:szCs w:val="22"/>
          <w:vertAlign w:val="subscript"/>
        </w:rPr>
        <w:t>2</w:t>
      </w:r>
      <w:r w:rsidRPr="004E6298">
        <w:rPr>
          <w:iCs/>
          <w:sz w:val="22"/>
          <w:szCs w:val="22"/>
        </w:rPr>
        <w:t>-NO mixture (Inlet 2), and 0,016 m/c for the O</w:t>
      </w:r>
      <w:r w:rsidRPr="000C5799">
        <w:rPr>
          <w:iCs/>
          <w:sz w:val="22"/>
          <w:szCs w:val="22"/>
          <w:vertAlign w:val="subscript"/>
        </w:rPr>
        <w:t>2</w:t>
      </w:r>
      <w:r w:rsidRPr="004E6298">
        <w:rPr>
          <w:iCs/>
          <w:sz w:val="22"/>
          <w:szCs w:val="22"/>
        </w:rPr>
        <w:t>-O</w:t>
      </w:r>
      <w:r w:rsidRPr="000C5799">
        <w:rPr>
          <w:iCs/>
          <w:sz w:val="22"/>
          <w:szCs w:val="22"/>
          <w:vertAlign w:val="subscript"/>
        </w:rPr>
        <w:t>3</w:t>
      </w:r>
      <w:r w:rsidRPr="004E6298">
        <w:rPr>
          <w:iCs/>
          <w:sz w:val="22"/>
          <w:szCs w:val="22"/>
        </w:rPr>
        <w:t xml:space="preserve"> mixture (Inlet 3).</w:t>
      </w:r>
    </w:p>
    <w:p w:rsidR="000369EC" w:rsidRDefault="000369EC" w:rsidP="00CE3C5D">
      <w:pPr>
        <w:ind w:firstLine="432"/>
        <w:jc w:val="both"/>
        <w:rPr>
          <w:iCs/>
          <w:sz w:val="22"/>
          <w:szCs w:val="22"/>
          <w:lang w:val="en-US"/>
        </w:rPr>
      </w:pPr>
      <w:r>
        <w:rPr>
          <w:iCs/>
          <w:sz w:val="22"/>
          <w:szCs w:val="22"/>
          <w:lang w:val="en-US"/>
        </w:rPr>
        <w:t xml:space="preserve">The next three </w:t>
      </w:r>
      <w:r w:rsidRPr="000369EC">
        <w:rPr>
          <w:iCs/>
          <w:sz w:val="22"/>
          <w:szCs w:val="22"/>
          <w:lang w:val="en-US"/>
        </w:rPr>
        <w:t>picture</w:t>
      </w:r>
      <w:r w:rsidR="008B7666">
        <w:rPr>
          <w:iCs/>
          <w:sz w:val="22"/>
          <w:szCs w:val="22"/>
          <w:lang w:val="en-US"/>
        </w:rPr>
        <w:t>s shows</w:t>
      </w:r>
      <w:r>
        <w:rPr>
          <w:iCs/>
          <w:sz w:val="22"/>
          <w:szCs w:val="22"/>
          <w:lang w:val="en-US"/>
        </w:rPr>
        <w:t xml:space="preserve"> the </w:t>
      </w:r>
      <w:r w:rsidRPr="000369EC">
        <w:rPr>
          <w:iCs/>
          <w:sz w:val="22"/>
          <w:szCs w:val="22"/>
          <w:lang w:val="en-US"/>
        </w:rPr>
        <w:t>correspond</w:t>
      </w:r>
      <w:r>
        <w:rPr>
          <w:iCs/>
          <w:sz w:val="22"/>
          <w:szCs w:val="22"/>
          <w:lang w:val="en-US"/>
        </w:rPr>
        <w:t xml:space="preserve">ing 3-dimentional </w:t>
      </w:r>
      <w:r w:rsidR="008B7666">
        <w:rPr>
          <w:iCs/>
          <w:sz w:val="22"/>
          <w:szCs w:val="22"/>
          <w:lang w:val="en-US"/>
        </w:rPr>
        <w:t>models (Fig 4-6).</w:t>
      </w:r>
    </w:p>
    <w:p w:rsidR="008B7666" w:rsidRDefault="008B7666" w:rsidP="008B7666">
      <w:pPr>
        <w:jc w:val="both"/>
        <w:rPr>
          <w:iCs/>
          <w:sz w:val="22"/>
          <w:szCs w:val="22"/>
          <w:lang w:val="en-US"/>
        </w:rPr>
      </w:pPr>
    </w:p>
    <w:p w:rsidR="008B7666" w:rsidRDefault="008B7666" w:rsidP="008B7666">
      <w:pPr>
        <w:jc w:val="both"/>
        <w:rPr>
          <w:iCs/>
          <w:sz w:val="22"/>
          <w:szCs w:val="22"/>
          <w:lang w:val="en-US"/>
        </w:rPr>
      </w:pPr>
      <w:r w:rsidRPr="008B7666">
        <w:rPr>
          <w:iCs/>
          <w:noProof/>
          <w:sz w:val="22"/>
          <w:szCs w:val="22"/>
          <w:lang w:val="ru-RU" w:eastAsia="ru-RU"/>
        </w:rPr>
        <w:drawing>
          <wp:inline distT="0" distB="0" distL="0" distR="0" wp14:anchorId="4C7749B5" wp14:editId="513EFA6F">
            <wp:extent cx="2763520" cy="1998980"/>
            <wp:effectExtent l="0" t="0" r="0" b="0"/>
            <wp:docPr id="4102" name="Picture 6" descr="3D_first mode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3D_first model_"/>
                    <pic:cNvPicPr>
                      <a:picLocks noChangeAspect="1" noChangeArrowheads="1"/>
                    </pic:cNvPicPr>
                  </pic:nvPicPr>
                  <pic:blipFill>
                    <a:blip r:embed="rId18">
                      <a:extLst>
                        <a:ext uri="{28A0092B-C50C-407E-A947-70E740481C1C}">
                          <a14:useLocalDpi xmlns:a14="http://schemas.microsoft.com/office/drawing/2010/main" val="0"/>
                        </a:ext>
                      </a:extLst>
                    </a:blip>
                    <a:srcRect l="21083" t="8957" r="14969" b="15010"/>
                    <a:stretch>
                      <a:fillRect/>
                    </a:stretch>
                  </pic:blipFill>
                  <pic:spPr bwMode="auto">
                    <a:xfrm>
                      <a:off x="0" y="0"/>
                      <a:ext cx="2763520" cy="1998980"/>
                    </a:xfrm>
                    <a:prstGeom prst="rect">
                      <a:avLst/>
                    </a:prstGeom>
                    <a:noFill/>
                    <a:ln>
                      <a:noFill/>
                    </a:ln>
                    <a:extLst/>
                  </pic:spPr>
                </pic:pic>
              </a:graphicData>
            </a:graphic>
          </wp:inline>
        </w:drawing>
      </w:r>
    </w:p>
    <w:p w:rsidR="008B7666" w:rsidRDefault="008B7666" w:rsidP="00CE3C5D">
      <w:pPr>
        <w:ind w:firstLine="432"/>
        <w:jc w:val="both"/>
        <w:rPr>
          <w:iCs/>
          <w:sz w:val="22"/>
          <w:szCs w:val="22"/>
          <w:lang w:val="en-US"/>
        </w:rPr>
      </w:pPr>
    </w:p>
    <w:p w:rsidR="008B7666" w:rsidRPr="008B7666" w:rsidRDefault="008B7666" w:rsidP="008B7666">
      <w:pPr>
        <w:jc w:val="both"/>
        <w:rPr>
          <w:sz w:val="20"/>
          <w:szCs w:val="20"/>
          <w:lang w:val="en-US"/>
        </w:rPr>
      </w:pPr>
      <w:r>
        <w:rPr>
          <w:b/>
          <w:sz w:val="20"/>
          <w:szCs w:val="20"/>
          <w:lang w:val="en-US"/>
        </w:rPr>
        <w:t>Fig. 4</w:t>
      </w:r>
      <w:r w:rsidRPr="009E1AAE">
        <w:rPr>
          <w:sz w:val="20"/>
          <w:szCs w:val="20"/>
          <w:lang w:val="en-US"/>
        </w:rPr>
        <w:t xml:space="preserve">. </w:t>
      </w:r>
      <w:r>
        <w:rPr>
          <w:sz w:val="20"/>
          <w:szCs w:val="20"/>
          <w:lang w:val="en-US"/>
        </w:rPr>
        <w:t>2-D rated operating conditions for the tubular reactor</w:t>
      </w:r>
    </w:p>
    <w:p w:rsidR="008B7666" w:rsidRDefault="008B7666" w:rsidP="008B7666">
      <w:pPr>
        <w:jc w:val="both"/>
        <w:rPr>
          <w:iCs/>
          <w:sz w:val="22"/>
          <w:szCs w:val="22"/>
          <w:lang w:val="en-US"/>
        </w:rPr>
      </w:pPr>
    </w:p>
    <w:p w:rsidR="008B7666" w:rsidRDefault="008B7666" w:rsidP="008B7666">
      <w:pPr>
        <w:jc w:val="both"/>
        <w:rPr>
          <w:iCs/>
          <w:sz w:val="22"/>
          <w:szCs w:val="22"/>
          <w:lang w:val="en-US"/>
        </w:rPr>
      </w:pPr>
      <w:r w:rsidRPr="000369EC">
        <w:rPr>
          <w:noProof/>
          <w:lang w:val="ru-RU" w:eastAsia="ru-RU"/>
        </w:rPr>
        <w:drawing>
          <wp:inline distT="0" distB="0" distL="0" distR="0" wp14:anchorId="41FAC657" wp14:editId="4C97CA7A">
            <wp:extent cx="2763520" cy="1647627"/>
            <wp:effectExtent l="0" t="0" r="0" b="0"/>
            <wp:docPr id="4" name="Picture 7" descr="r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Picture 7" descr="ro2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3520" cy="1647627"/>
                    </a:xfrm>
                    <a:prstGeom prst="rect">
                      <a:avLst/>
                    </a:prstGeom>
                    <a:noFill/>
                    <a:ln>
                      <a:noFill/>
                    </a:ln>
                    <a:extLst/>
                  </pic:spPr>
                </pic:pic>
              </a:graphicData>
            </a:graphic>
          </wp:inline>
        </w:drawing>
      </w:r>
    </w:p>
    <w:p w:rsidR="008B7666" w:rsidRDefault="008B7666" w:rsidP="008B7666">
      <w:pPr>
        <w:autoSpaceDE w:val="0"/>
        <w:autoSpaceDN w:val="0"/>
        <w:adjustRightInd w:val="0"/>
        <w:jc w:val="both"/>
        <w:rPr>
          <w:sz w:val="20"/>
          <w:szCs w:val="20"/>
          <w:lang w:val="en-US"/>
        </w:rPr>
      </w:pPr>
      <w:r>
        <w:rPr>
          <w:b/>
          <w:sz w:val="20"/>
          <w:szCs w:val="20"/>
          <w:lang w:val="en-US"/>
        </w:rPr>
        <w:t>Fig. 5</w:t>
      </w:r>
      <w:r w:rsidRPr="009E1AAE">
        <w:rPr>
          <w:sz w:val="20"/>
          <w:szCs w:val="20"/>
          <w:lang w:val="en-US"/>
        </w:rPr>
        <w:t xml:space="preserve">. </w:t>
      </w:r>
      <w:r>
        <w:rPr>
          <w:sz w:val="20"/>
          <w:szCs w:val="20"/>
          <w:lang w:val="en-US"/>
        </w:rPr>
        <w:t xml:space="preserve">3-D rated operating conditions for the tubular reactor with </w:t>
      </w:r>
      <w:proofErr w:type="spellStart"/>
      <w:r>
        <w:rPr>
          <w:sz w:val="20"/>
          <w:szCs w:val="20"/>
          <w:lang w:val="en-US"/>
        </w:rPr>
        <w:t>Venturi</w:t>
      </w:r>
      <w:proofErr w:type="spellEnd"/>
      <w:r>
        <w:rPr>
          <w:sz w:val="20"/>
          <w:szCs w:val="20"/>
          <w:lang w:val="en-US"/>
        </w:rPr>
        <w:t xml:space="preserve"> tube</w:t>
      </w:r>
    </w:p>
    <w:p w:rsidR="008B7666" w:rsidRDefault="008B7666" w:rsidP="00CE3C5D">
      <w:pPr>
        <w:ind w:firstLine="432"/>
        <w:jc w:val="both"/>
        <w:rPr>
          <w:iCs/>
          <w:sz w:val="22"/>
          <w:szCs w:val="22"/>
          <w:lang w:val="en-US"/>
        </w:rPr>
      </w:pPr>
    </w:p>
    <w:p w:rsidR="008B7666" w:rsidRDefault="008B7666" w:rsidP="008B7666">
      <w:pPr>
        <w:jc w:val="both"/>
        <w:rPr>
          <w:iCs/>
          <w:sz w:val="22"/>
          <w:szCs w:val="22"/>
          <w:lang w:val="en-US"/>
        </w:rPr>
      </w:pPr>
      <w:r w:rsidRPr="008B7666">
        <w:rPr>
          <w:iCs/>
          <w:noProof/>
          <w:sz w:val="22"/>
          <w:szCs w:val="22"/>
          <w:lang w:val="ru-RU" w:eastAsia="ru-RU"/>
        </w:rPr>
        <w:drawing>
          <wp:inline distT="0" distB="0" distL="0" distR="0" wp14:anchorId="35A6C7DB" wp14:editId="071681EB">
            <wp:extent cx="2763520" cy="1536065"/>
            <wp:effectExtent l="0" t="0" r="0" b="0"/>
            <wp:docPr id="4104" name="Picture 8" descr="3D_third mode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 name="Picture 8" descr="3D_third model_"/>
                    <pic:cNvPicPr>
                      <a:picLocks noChangeAspect="1" noChangeArrowheads="1"/>
                    </pic:cNvPicPr>
                  </pic:nvPicPr>
                  <pic:blipFill>
                    <a:blip r:embed="rId19">
                      <a:extLst>
                        <a:ext uri="{28A0092B-C50C-407E-A947-70E740481C1C}">
                          <a14:useLocalDpi xmlns:a14="http://schemas.microsoft.com/office/drawing/2010/main" val="0"/>
                        </a:ext>
                      </a:extLst>
                    </a:blip>
                    <a:srcRect l="20059" t="11909" r="7664" b="16634"/>
                    <a:stretch>
                      <a:fillRect/>
                    </a:stretch>
                  </pic:blipFill>
                  <pic:spPr bwMode="auto">
                    <a:xfrm>
                      <a:off x="0" y="0"/>
                      <a:ext cx="2763520" cy="1536065"/>
                    </a:xfrm>
                    <a:prstGeom prst="rect">
                      <a:avLst/>
                    </a:prstGeom>
                    <a:noFill/>
                    <a:ln>
                      <a:noFill/>
                    </a:ln>
                    <a:extLst/>
                  </pic:spPr>
                </pic:pic>
              </a:graphicData>
            </a:graphic>
          </wp:inline>
        </w:drawing>
      </w:r>
    </w:p>
    <w:p w:rsidR="008B7666" w:rsidRDefault="008B7666" w:rsidP="008B7666">
      <w:pPr>
        <w:ind w:firstLine="432"/>
        <w:jc w:val="both"/>
        <w:rPr>
          <w:iCs/>
          <w:sz w:val="22"/>
          <w:szCs w:val="22"/>
          <w:lang w:val="en-US"/>
        </w:rPr>
      </w:pPr>
    </w:p>
    <w:p w:rsidR="008B7666" w:rsidRPr="00D23482" w:rsidRDefault="008B7666" w:rsidP="008B7666">
      <w:pPr>
        <w:autoSpaceDE w:val="0"/>
        <w:autoSpaceDN w:val="0"/>
        <w:adjustRightInd w:val="0"/>
        <w:jc w:val="both"/>
        <w:rPr>
          <w:sz w:val="20"/>
          <w:szCs w:val="20"/>
          <w:lang w:val="en-US"/>
        </w:rPr>
      </w:pPr>
      <w:r>
        <w:rPr>
          <w:b/>
          <w:sz w:val="20"/>
          <w:szCs w:val="20"/>
          <w:lang w:val="en-US"/>
        </w:rPr>
        <w:t>Fig. 6</w:t>
      </w:r>
      <w:r w:rsidRPr="00D23482">
        <w:rPr>
          <w:sz w:val="20"/>
          <w:szCs w:val="20"/>
          <w:lang w:val="en-US"/>
        </w:rPr>
        <w:t xml:space="preserve">. </w:t>
      </w:r>
      <w:r>
        <w:rPr>
          <w:sz w:val="20"/>
          <w:szCs w:val="20"/>
          <w:lang w:val="en-US"/>
        </w:rPr>
        <w:t xml:space="preserve">3-D rated operating conditions for the tubular reactor with </w:t>
      </w:r>
      <w:proofErr w:type="spellStart"/>
      <w:r>
        <w:rPr>
          <w:sz w:val="20"/>
          <w:szCs w:val="20"/>
          <w:lang w:val="en-US"/>
        </w:rPr>
        <w:t>Venturi</w:t>
      </w:r>
      <w:proofErr w:type="spellEnd"/>
      <w:r>
        <w:rPr>
          <w:sz w:val="20"/>
          <w:szCs w:val="20"/>
          <w:lang w:val="en-US"/>
        </w:rPr>
        <w:t xml:space="preserve"> tube and adding another </w:t>
      </w:r>
      <w:proofErr w:type="spellStart"/>
      <w:r>
        <w:rPr>
          <w:sz w:val="20"/>
          <w:szCs w:val="20"/>
          <w:lang w:val="en-US"/>
        </w:rPr>
        <w:t>Venturi</w:t>
      </w:r>
      <w:proofErr w:type="spellEnd"/>
      <w:r>
        <w:rPr>
          <w:sz w:val="20"/>
          <w:szCs w:val="20"/>
          <w:lang w:val="en-US"/>
        </w:rPr>
        <w:t xml:space="preserve"> tubes as </w:t>
      </w:r>
      <w:r w:rsidRPr="000369EC">
        <w:rPr>
          <w:sz w:val="20"/>
          <w:szCs w:val="20"/>
          <w:lang w:val="en-US"/>
        </w:rPr>
        <w:t>inlet branch pipe</w:t>
      </w:r>
      <w:r>
        <w:rPr>
          <w:sz w:val="20"/>
          <w:szCs w:val="20"/>
          <w:lang w:val="en-US"/>
        </w:rPr>
        <w:t>s</w:t>
      </w:r>
    </w:p>
    <w:p w:rsidR="008B7666" w:rsidRDefault="008B7666" w:rsidP="008B7666">
      <w:pPr>
        <w:ind w:firstLine="432"/>
        <w:jc w:val="both"/>
        <w:rPr>
          <w:iCs/>
          <w:sz w:val="22"/>
          <w:szCs w:val="22"/>
          <w:lang w:val="en-US"/>
        </w:rPr>
      </w:pPr>
    </w:p>
    <w:p w:rsidR="008B7666" w:rsidRDefault="00F04D0F" w:rsidP="008B7666">
      <w:pPr>
        <w:ind w:firstLine="432"/>
        <w:jc w:val="both"/>
        <w:rPr>
          <w:iCs/>
          <w:sz w:val="22"/>
          <w:szCs w:val="22"/>
          <w:lang w:val="en-US"/>
        </w:rPr>
      </w:pPr>
      <w:r>
        <w:rPr>
          <w:iCs/>
          <w:sz w:val="22"/>
          <w:szCs w:val="22"/>
          <w:lang w:val="en-US"/>
        </w:rPr>
        <w:t xml:space="preserve">Figure 7 presents the simulation of the </w:t>
      </w:r>
      <w:r w:rsidRPr="00F04D0F">
        <w:rPr>
          <w:iCs/>
          <w:sz w:val="22"/>
          <w:szCs w:val="22"/>
          <w:lang w:val="en-US"/>
        </w:rPr>
        <w:t>velocity distribution</w:t>
      </w:r>
      <w:r>
        <w:rPr>
          <w:iCs/>
          <w:sz w:val="22"/>
          <w:szCs w:val="22"/>
          <w:lang w:val="en-US"/>
        </w:rPr>
        <w:t xml:space="preserve"> </w:t>
      </w:r>
      <w:r w:rsidR="00BA3A24">
        <w:rPr>
          <w:iCs/>
          <w:sz w:val="22"/>
          <w:szCs w:val="22"/>
          <w:lang w:val="en-US"/>
        </w:rPr>
        <w:t xml:space="preserve">for the two-dimensional models. From the </w:t>
      </w:r>
      <w:proofErr w:type="gramStart"/>
      <w:r w:rsidR="00BA3A24">
        <w:rPr>
          <w:iCs/>
          <w:sz w:val="22"/>
          <w:szCs w:val="22"/>
          <w:lang w:val="en-US"/>
        </w:rPr>
        <w:t>picture</w:t>
      </w:r>
      <w:proofErr w:type="gramEnd"/>
      <w:r w:rsidR="00BA3A24">
        <w:rPr>
          <w:iCs/>
          <w:sz w:val="22"/>
          <w:szCs w:val="22"/>
          <w:lang w:val="en-US"/>
        </w:rPr>
        <w:t xml:space="preserve"> we can see that the </w:t>
      </w:r>
      <w:r w:rsidR="00BA3A24">
        <w:rPr>
          <w:iCs/>
          <w:sz w:val="22"/>
          <w:szCs w:val="22"/>
          <w:lang w:val="en-US"/>
        </w:rPr>
        <w:lastRenderedPageBreak/>
        <w:t xml:space="preserve">difference between the </w:t>
      </w:r>
      <w:r w:rsidR="00BA3A24" w:rsidRPr="00BA3A24">
        <w:rPr>
          <w:iCs/>
          <w:sz w:val="22"/>
          <w:szCs w:val="22"/>
          <w:lang w:val="en-US"/>
        </w:rPr>
        <w:t>speed</w:t>
      </w:r>
      <w:r w:rsidR="00BA3A24">
        <w:rPr>
          <w:iCs/>
          <w:sz w:val="22"/>
          <w:szCs w:val="22"/>
          <w:lang w:val="en-US"/>
        </w:rPr>
        <w:t xml:space="preserve"> of the flows is sufficient, especially near the </w:t>
      </w:r>
      <w:proofErr w:type="spellStart"/>
      <w:r w:rsidR="00BA3A24">
        <w:rPr>
          <w:iCs/>
          <w:sz w:val="22"/>
          <w:szCs w:val="22"/>
          <w:lang w:val="en-US"/>
        </w:rPr>
        <w:t>Venturi</w:t>
      </w:r>
      <w:proofErr w:type="spellEnd"/>
      <w:r w:rsidR="00BA3A24">
        <w:rPr>
          <w:iCs/>
          <w:sz w:val="22"/>
          <w:szCs w:val="22"/>
          <w:lang w:val="en-US"/>
        </w:rPr>
        <w:t xml:space="preserve"> tube’s enter point. The low velocity around this point can incre</w:t>
      </w:r>
      <w:r w:rsidR="00960A7D">
        <w:rPr>
          <w:iCs/>
          <w:sz w:val="22"/>
          <w:szCs w:val="22"/>
          <w:lang w:val="en-US"/>
        </w:rPr>
        <w:t>ase the residence time. Moreover, it affects the melting process.</w:t>
      </w:r>
    </w:p>
    <w:p w:rsidR="00A7534C" w:rsidRDefault="00A7534C" w:rsidP="008B7666">
      <w:pPr>
        <w:ind w:firstLine="432"/>
        <w:jc w:val="both"/>
        <w:rPr>
          <w:iCs/>
          <w:sz w:val="22"/>
          <w:szCs w:val="22"/>
          <w:lang w:val="en-US"/>
        </w:rPr>
      </w:pPr>
    </w:p>
    <w:p w:rsidR="00F04D0F" w:rsidRDefault="00F04D0F" w:rsidP="00E90BE2">
      <w:pPr>
        <w:jc w:val="both"/>
        <w:rPr>
          <w:iCs/>
          <w:sz w:val="22"/>
          <w:szCs w:val="22"/>
          <w:lang w:val="en-US"/>
        </w:rPr>
      </w:pPr>
      <w:r w:rsidRPr="00F04D0F">
        <w:rPr>
          <w:iCs/>
          <w:noProof/>
          <w:sz w:val="22"/>
          <w:szCs w:val="22"/>
          <w:lang w:val="ru-RU" w:eastAsia="ru-RU"/>
        </w:rPr>
        <w:drawing>
          <wp:inline distT="0" distB="0" distL="0" distR="0" wp14:anchorId="6BEB5DBC" wp14:editId="55F11C54">
            <wp:extent cx="2763520" cy="1457325"/>
            <wp:effectExtent l="0" t="0" r="0" b="0"/>
            <wp:docPr id="81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4"/>
                    <pic:cNvPicPr>
                      <a:picLocks noChangeAspect="1" noChangeArrowheads="1"/>
                    </pic:cNvPicPr>
                  </pic:nvPicPr>
                  <pic:blipFill>
                    <a:blip r:embed="rId20">
                      <a:extLst>
                        <a:ext uri="{28A0092B-C50C-407E-A947-70E740481C1C}">
                          <a14:useLocalDpi xmlns:a14="http://schemas.microsoft.com/office/drawing/2010/main" val="0"/>
                        </a:ext>
                      </a:extLst>
                    </a:blip>
                    <a:srcRect l="38187" t="14766" r="5922" b="37407"/>
                    <a:stretch>
                      <a:fillRect/>
                    </a:stretch>
                  </pic:blipFill>
                  <pic:spPr bwMode="auto">
                    <a:xfrm>
                      <a:off x="0" y="0"/>
                      <a:ext cx="2763520" cy="1457325"/>
                    </a:xfrm>
                    <a:prstGeom prst="rect">
                      <a:avLst/>
                    </a:prstGeom>
                    <a:noFill/>
                    <a:ln>
                      <a:noFill/>
                    </a:ln>
                    <a:effectLst/>
                    <a:extLst/>
                  </pic:spPr>
                </pic:pic>
              </a:graphicData>
            </a:graphic>
          </wp:inline>
        </w:drawing>
      </w:r>
    </w:p>
    <w:p w:rsidR="00F04D0F" w:rsidRDefault="00F04D0F" w:rsidP="00E90BE2">
      <w:pPr>
        <w:jc w:val="both"/>
        <w:rPr>
          <w:iCs/>
          <w:sz w:val="22"/>
          <w:szCs w:val="22"/>
          <w:lang w:val="en-US"/>
        </w:rPr>
      </w:pPr>
      <w:r w:rsidRPr="00F04D0F">
        <w:rPr>
          <w:iCs/>
          <w:noProof/>
          <w:sz w:val="22"/>
          <w:szCs w:val="22"/>
          <w:lang w:val="ru-RU" w:eastAsia="ru-RU"/>
        </w:rPr>
        <w:drawing>
          <wp:inline distT="0" distB="0" distL="0" distR="0" wp14:anchorId="7A9B6197" wp14:editId="17861999">
            <wp:extent cx="2763520" cy="1466850"/>
            <wp:effectExtent l="0" t="0" r="0" b="0"/>
            <wp:docPr id="19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 name="Picture 3"/>
                    <pic:cNvPicPr>
                      <a:picLocks noChangeAspect="1" noChangeArrowheads="1"/>
                    </pic:cNvPicPr>
                  </pic:nvPicPr>
                  <pic:blipFill>
                    <a:blip r:embed="rId21">
                      <a:extLst>
                        <a:ext uri="{28A0092B-C50C-407E-A947-70E740481C1C}">
                          <a14:useLocalDpi xmlns:a14="http://schemas.microsoft.com/office/drawing/2010/main" val="0"/>
                        </a:ext>
                      </a:extLst>
                    </a:blip>
                    <a:srcRect l="38104" t="13780" r="1025" b="50781"/>
                    <a:stretch>
                      <a:fillRect/>
                    </a:stretch>
                  </pic:blipFill>
                  <pic:spPr bwMode="auto">
                    <a:xfrm>
                      <a:off x="0" y="0"/>
                      <a:ext cx="2763520" cy="1466850"/>
                    </a:xfrm>
                    <a:prstGeom prst="rect">
                      <a:avLst/>
                    </a:prstGeom>
                    <a:noFill/>
                    <a:ln>
                      <a:noFill/>
                    </a:ln>
                    <a:effectLst/>
                    <a:extLst/>
                  </pic:spPr>
                </pic:pic>
              </a:graphicData>
            </a:graphic>
          </wp:inline>
        </w:drawing>
      </w:r>
    </w:p>
    <w:p w:rsidR="00E90BE2" w:rsidRDefault="00E90BE2" w:rsidP="00E90BE2">
      <w:pPr>
        <w:jc w:val="both"/>
        <w:rPr>
          <w:iCs/>
          <w:sz w:val="22"/>
          <w:szCs w:val="22"/>
          <w:lang w:val="en-US"/>
        </w:rPr>
      </w:pPr>
      <w:r w:rsidRPr="00E90BE2">
        <w:rPr>
          <w:iCs/>
          <w:noProof/>
          <w:sz w:val="22"/>
          <w:szCs w:val="22"/>
          <w:lang w:val="ru-RU" w:eastAsia="ru-RU"/>
        </w:rPr>
        <w:drawing>
          <wp:inline distT="0" distB="0" distL="0" distR="0" wp14:anchorId="4323A647" wp14:editId="34DFDF31">
            <wp:extent cx="2752725" cy="1524000"/>
            <wp:effectExtent l="0" t="0" r="9525" b="0"/>
            <wp:docPr id="245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1" name="Picture 5"/>
                    <pic:cNvPicPr>
                      <a:picLocks noChangeAspect="1" noChangeArrowheads="1"/>
                    </pic:cNvPicPr>
                  </pic:nvPicPr>
                  <pic:blipFill>
                    <a:blip r:embed="rId22">
                      <a:extLst>
                        <a:ext uri="{28A0092B-C50C-407E-A947-70E740481C1C}">
                          <a14:useLocalDpi xmlns:a14="http://schemas.microsoft.com/office/drawing/2010/main" val="0"/>
                        </a:ext>
                      </a:extLst>
                    </a:blip>
                    <a:srcRect l="38190" t="14388" r="5356" b="51151"/>
                    <a:stretch>
                      <a:fillRect/>
                    </a:stretch>
                  </pic:blipFill>
                  <pic:spPr bwMode="auto">
                    <a:xfrm>
                      <a:off x="0" y="0"/>
                      <a:ext cx="2752725" cy="1524000"/>
                    </a:xfrm>
                    <a:prstGeom prst="rect">
                      <a:avLst/>
                    </a:prstGeom>
                    <a:noFill/>
                    <a:ln>
                      <a:noFill/>
                    </a:ln>
                    <a:effectLst/>
                    <a:extLst/>
                  </pic:spPr>
                </pic:pic>
              </a:graphicData>
            </a:graphic>
          </wp:inline>
        </w:drawing>
      </w:r>
    </w:p>
    <w:p w:rsidR="00BA3A24" w:rsidRDefault="00BA3A24" w:rsidP="00BA3A24">
      <w:pPr>
        <w:jc w:val="both"/>
        <w:rPr>
          <w:iCs/>
          <w:sz w:val="22"/>
          <w:szCs w:val="22"/>
          <w:lang w:val="en-US"/>
        </w:rPr>
      </w:pPr>
    </w:p>
    <w:p w:rsidR="00BA3A24" w:rsidRDefault="00BA3A24" w:rsidP="00BA3A24">
      <w:pPr>
        <w:jc w:val="both"/>
        <w:rPr>
          <w:sz w:val="20"/>
          <w:szCs w:val="20"/>
          <w:lang w:val="en-US"/>
        </w:rPr>
      </w:pPr>
      <w:r>
        <w:rPr>
          <w:b/>
          <w:sz w:val="20"/>
          <w:szCs w:val="20"/>
          <w:lang w:val="en-US"/>
        </w:rPr>
        <w:t>Fig. 7</w:t>
      </w:r>
      <w:r w:rsidRPr="00D23482">
        <w:rPr>
          <w:sz w:val="20"/>
          <w:szCs w:val="20"/>
          <w:lang w:val="en-US"/>
        </w:rPr>
        <w:t>.</w:t>
      </w:r>
      <w:r>
        <w:rPr>
          <w:sz w:val="20"/>
          <w:szCs w:val="20"/>
          <w:lang w:val="en-US"/>
        </w:rPr>
        <w:t xml:space="preserve"> T</w:t>
      </w:r>
      <w:r w:rsidRPr="00BA3A24">
        <w:rPr>
          <w:sz w:val="20"/>
          <w:szCs w:val="20"/>
          <w:lang w:val="en-US"/>
        </w:rPr>
        <w:t>he simulation of the velocity distribution</w:t>
      </w:r>
      <w:r>
        <w:rPr>
          <w:sz w:val="20"/>
          <w:szCs w:val="20"/>
          <w:lang w:val="en-US"/>
        </w:rPr>
        <w:t xml:space="preserve"> for the two-dimensional models</w:t>
      </w:r>
    </w:p>
    <w:p w:rsidR="00BA3A24" w:rsidRDefault="00BA3A24" w:rsidP="00BA3A24">
      <w:pPr>
        <w:jc w:val="both"/>
        <w:rPr>
          <w:iCs/>
          <w:sz w:val="22"/>
          <w:szCs w:val="22"/>
          <w:lang w:val="en-US"/>
        </w:rPr>
      </w:pPr>
    </w:p>
    <w:p w:rsidR="00554CED" w:rsidRPr="00C851CA" w:rsidRDefault="00554CED" w:rsidP="00554CED">
      <w:pPr>
        <w:autoSpaceDE w:val="0"/>
        <w:autoSpaceDN w:val="0"/>
        <w:adjustRightInd w:val="0"/>
        <w:jc w:val="both"/>
        <w:rPr>
          <w:sz w:val="18"/>
          <w:szCs w:val="18"/>
          <w:lang w:val="en-US"/>
        </w:rPr>
      </w:pPr>
    </w:p>
    <w:p w:rsidR="00B42671" w:rsidRPr="00C851CA" w:rsidRDefault="00B42671" w:rsidP="00554CED">
      <w:pPr>
        <w:autoSpaceDE w:val="0"/>
        <w:autoSpaceDN w:val="0"/>
        <w:adjustRightInd w:val="0"/>
        <w:jc w:val="both"/>
        <w:rPr>
          <w:sz w:val="22"/>
          <w:szCs w:val="22"/>
          <w:lang w:val="en-US"/>
        </w:rPr>
      </w:pPr>
      <w:r w:rsidRPr="00C851CA">
        <w:rPr>
          <w:b/>
          <w:sz w:val="22"/>
          <w:szCs w:val="22"/>
          <w:lang w:val="en-US"/>
        </w:rPr>
        <w:t xml:space="preserve">5. </w:t>
      </w:r>
      <w:r w:rsidR="00D67203" w:rsidRPr="00C851CA">
        <w:rPr>
          <w:b/>
          <w:sz w:val="22"/>
          <w:lang w:val="en-US"/>
        </w:rPr>
        <w:t>Conclusions</w:t>
      </w:r>
      <w:r w:rsidR="00960A7D">
        <w:rPr>
          <w:b/>
          <w:sz w:val="22"/>
          <w:lang w:val="en-US"/>
        </w:rPr>
        <w:t xml:space="preserve"> and expected results</w:t>
      </w:r>
    </w:p>
    <w:p w:rsidR="00534482" w:rsidRPr="00C851CA" w:rsidRDefault="00D01709" w:rsidP="008642C1">
      <w:pPr>
        <w:pStyle w:val="af"/>
        <w:ind w:left="0" w:firstLine="432"/>
        <w:jc w:val="both"/>
        <w:rPr>
          <w:iCs/>
          <w:sz w:val="22"/>
          <w:szCs w:val="22"/>
          <w:lang w:val="en-US"/>
        </w:rPr>
      </w:pPr>
      <w:r>
        <w:rPr>
          <w:iCs/>
          <w:sz w:val="22"/>
          <w:szCs w:val="22"/>
          <w:lang w:val="en-US"/>
        </w:rPr>
        <w:t>Current</w:t>
      </w:r>
      <w:r w:rsidR="00D628C1" w:rsidRPr="00C851CA">
        <w:rPr>
          <w:iCs/>
          <w:sz w:val="22"/>
          <w:szCs w:val="22"/>
          <w:lang w:val="en-US"/>
        </w:rPr>
        <w:t xml:space="preserve"> </w:t>
      </w:r>
      <w:r>
        <w:rPr>
          <w:iCs/>
          <w:sz w:val="22"/>
          <w:szCs w:val="22"/>
          <w:lang w:val="en-US"/>
        </w:rPr>
        <w:t>articles</w:t>
      </w:r>
      <w:r w:rsidR="00174BCE">
        <w:rPr>
          <w:iCs/>
          <w:sz w:val="22"/>
          <w:szCs w:val="22"/>
          <w:lang w:val="en-US"/>
        </w:rPr>
        <w:t xml:space="preserve"> describes the case study project</w:t>
      </w:r>
      <w:r w:rsidR="00174BCE" w:rsidRPr="00C851CA">
        <w:rPr>
          <w:iCs/>
          <w:sz w:val="22"/>
          <w:szCs w:val="22"/>
          <w:lang w:val="en-US"/>
        </w:rPr>
        <w:t xml:space="preserve"> </w:t>
      </w:r>
      <w:r w:rsidR="00174BCE">
        <w:rPr>
          <w:iCs/>
          <w:sz w:val="22"/>
          <w:szCs w:val="22"/>
          <w:lang w:val="en-US"/>
        </w:rPr>
        <w:t>focused</w:t>
      </w:r>
      <w:r w:rsidR="00534482" w:rsidRPr="00C851CA">
        <w:rPr>
          <w:iCs/>
          <w:sz w:val="22"/>
          <w:szCs w:val="22"/>
          <w:lang w:val="en-US"/>
        </w:rPr>
        <w:t xml:space="preserve"> on </w:t>
      </w:r>
      <w:r w:rsidR="00174BCE">
        <w:rPr>
          <w:iCs/>
          <w:sz w:val="22"/>
          <w:szCs w:val="22"/>
          <w:lang w:val="en-US"/>
        </w:rPr>
        <w:t xml:space="preserve">the simulation and designing of the coated-wall flow reactor for the </w:t>
      </w:r>
      <w:r w:rsidR="000D6847">
        <w:rPr>
          <w:iCs/>
          <w:sz w:val="22"/>
          <w:szCs w:val="22"/>
          <w:lang w:val="en-US"/>
        </w:rPr>
        <w:t>NO</w:t>
      </w:r>
      <w:r w:rsidR="000D6847" w:rsidRPr="000D6847">
        <w:rPr>
          <w:iCs/>
          <w:sz w:val="22"/>
          <w:szCs w:val="22"/>
          <w:vertAlign w:val="subscript"/>
          <w:lang w:val="en-US"/>
        </w:rPr>
        <w:t>x</w:t>
      </w:r>
      <w:r w:rsidR="00174BCE">
        <w:rPr>
          <w:iCs/>
          <w:sz w:val="22"/>
          <w:szCs w:val="22"/>
          <w:lang w:val="en-US"/>
        </w:rPr>
        <w:t xml:space="preserve"> </w:t>
      </w:r>
      <w:proofErr w:type="spellStart"/>
      <w:r w:rsidR="00174BCE">
        <w:rPr>
          <w:iCs/>
          <w:sz w:val="22"/>
          <w:szCs w:val="22"/>
          <w:lang w:val="en-US"/>
        </w:rPr>
        <w:t>ozonation</w:t>
      </w:r>
      <w:proofErr w:type="spellEnd"/>
      <w:r w:rsidR="00174BCE">
        <w:rPr>
          <w:iCs/>
          <w:sz w:val="22"/>
          <w:szCs w:val="22"/>
          <w:lang w:val="en-US"/>
        </w:rPr>
        <w:t xml:space="preserve">, combining of the experimental system </w:t>
      </w:r>
      <w:r w:rsidR="000D6847">
        <w:rPr>
          <w:iCs/>
          <w:sz w:val="22"/>
          <w:szCs w:val="22"/>
          <w:lang w:val="en-US"/>
        </w:rPr>
        <w:t xml:space="preserve">and providing of the measurements. </w:t>
      </w:r>
      <w:r w:rsidR="00D35046">
        <w:rPr>
          <w:iCs/>
          <w:sz w:val="22"/>
          <w:szCs w:val="22"/>
          <w:lang w:val="en-US"/>
        </w:rPr>
        <w:t>The distinctive feature of this reactor is the possibility of taking the samples at the different parts of the construction.</w:t>
      </w:r>
    </w:p>
    <w:p w:rsidR="008642C1" w:rsidRPr="00C851CA" w:rsidRDefault="000D6847" w:rsidP="00534482">
      <w:pPr>
        <w:autoSpaceDE w:val="0"/>
        <w:autoSpaceDN w:val="0"/>
        <w:adjustRightInd w:val="0"/>
        <w:ind w:firstLine="432"/>
        <w:jc w:val="both"/>
        <w:rPr>
          <w:iCs/>
          <w:sz w:val="22"/>
          <w:szCs w:val="22"/>
          <w:lang w:val="en-US"/>
        </w:rPr>
      </w:pPr>
      <w:proofErr w:type="gramStart"/>
      <w:r>
        <w:rPr>
          <w:iCs/>
          <w:sz w:val="22"/>
          <w:szCs w:val="22"/>
          <w:lang w:val="en-US"/>
        </w:rPr>
        <w:t>It’s</w:t>
      </w:r>
      <w:proofErr w:type="gramEnd"/>
      <w:r>
        <w:rPr>
          <w:iCs/>
          <w:sz w:val="22"/>
          <w:szCs w:val="22"/>
          <w:lang w:val="en-US"/>
        </w:rPr>
        <w:t xml:space="preserve"> highly expected that </w:t>
      </w:r>
      <w:r w:rsidR="00D35046">
        <w:rPr>
          <w:iCs/>
          <w:sz w:val="22"/>
          <w:szCs w:val="22"/>
          <w:lang w:val="en-US"/>
        </w:rPr>
        <w:t xml:space="preserve">with using of </w:t>
      </w:r>
      <w:r>
        <w:rPr>
          <w:iCs/>
          <w:sz w:val="22"/>
          <w:szCs w:val="22"/>
          <w:lang w:val="en-US"/>
        </w:rPr>
        <w:t xml:space="preserve">the designed reactor </w:t>
      </w:r>
      <w:r w:rsidR="00D35046">
        <w:rPr>
          <w:iCs/>
          <w:sz w:val="22"/>
          <w:szCs w:val="22"/>
          <w:lang w:val="en-US"/>
        </w:rPr>
        <w:t xml:space="preserve">the optimal result for the nitric oxide </w:t>
      </w:r>
      <w:proofErr w:type="spellStart"/>
      <w:r w:rsidR="00D35046">
        <w:rPr>
          <w:iCs/>
          <w:sz w:val="22"/>
          <w:szCs w:val="22"/>
          <w:lang w:val="en-US"/>
        </w:rPr>
        <w:t>ozonation</w:t>
      </w:r>
      <w:proofErr w:type="spellEnd"/>
      <w:r w:rsidR="00D35046">
        <w:rPr>
          <w:iCs/>
          <w:sz w:val="22"/>
          <w:szCs w:val="22"/>
          <w:lang w:val="en-US"/>
        </w:rPr>
        <w:t xml:space="preserve"> will be achieved.</w:t>
      </w:r>
    </w:p>
    <w:p w:rsidR="00E82D08" w:rsidRPr="00C851CA" w:rsidRDefault="00D35046" w:rsidP="00534482">
      <w:pPr>
        <w:autoSpaceDE w:val="0"/>
        <w:autoSpaceDN w:val="0"/>
        <w:adjustRightInd w:val="0"/>
        <w:ind w:firstLine="432"/>
        <w:jc w:val="both"/>
        <w:rPr>
          <w:iCs/>
          <w:sz w:val="22"/>
          <w:szCs w:val="22"/>
          <w:lang w:val="en-US"/>
        </w:rPr>
      </w:pPr>
      <w:r>
        <w:rPr>
          <w:iCs/>
          <w:sz w:val="22"/>
          <w:szCs w:val="22"/>
          <w:lang w:val="en-US"/>
        </w:rPr>
        <w:lastRenderedPageBreak/>
        <w:t xml:space="preserve">For the CFD </w:t>
      </w:r>
      <w:r w:rsidR="003B59BB">
        <w:rPr>
          <w:iCs/>
          <w:sz w:val="22"/>
          <w:szCs w:val="22"/>
          <w:lang w:val="en-US"/>
        </w:rPr>
        <w:t>modeling</w:t>
      </w:r>
      <w:r>
        <w:rPr>
          <w:iCs/>
          <w:sz w:val="22"/>
          <w:szCs w:val="22"/>
          <w:lang w:val="en-US"/>
        </w:rPr>
        <w:t xml:space="preserve"> creating of the advanced model capable for </w:t>
      </w:r>
      <w:r w:rsidR="003B59BB">
        <w:rPr>
          <w:iCs/>
          <w:sz w:val="22"/>
          <w:szCs w:val="22"/>
          <w:lang w:val="en-US"/>
        </w:rPr>
        <w:t xml:space="preserve">more accurate and applied simulations </w:t>
      </w:r>
      <w:proofErr w:type="gramStart"/>
      <w:r w:rsidR="003B59BB">
        <w:rPr>
          <w:iCs/>
          <w:sz w:val="22"/>
          <w:szCs w:val="22"/>
          <w:lang w:val="en-US"/>
        </w:rPr>
        <w:t>is also expected</w:t>
      </w:r>
      <w:proofErr w:type="gramEnd"/>
      <w:r w:rsidR="003B59BB">
        <w:rPr>
          <w:iCs/>
          <w:sz w:val="22"/>
          <w:szCs w:val="22"/>
          <w:lang w:val="en-US"/>
        </w:rPr>
        <w:t>.</w:t>
      </w:r>
    </w:p>
    <w:p w:rsidR="00B42671" w:rsidRPr="00C851CA" w:rsidRDefault="00B42671" w:rsidP="00B42671">
      <w:pPr>
        <w:spacing w:line="276" w:lineRule="auto"/>
        <w:jc w:val="both"/>
        <w:rPr>
          <w:b/>
          <w:sz w:val="22"/>
          <w:szCs w:val="22"/>
          <w:lang w:val="en-US"/>
        </w:rPr>
      </w:pPr>
    </w:p>
    <w:p w:rsidR="00B42671" w:rsidRPr="00C851CA" w:rsidRDefault="00B42671" w:rsidP="00B42671">
      <w:pPr>
        <w:spacing w:line="276" w:lineRule="auto"/>
        <w:jc w:val="both"/>
        <w:rPr>
          <w:sz w:val="22"/>
          <w:szCs w:val="22"/>
          <w:lang w:val="en-US"/>
        </w:rPr>
      </w:pPr>
      <w:r w:rsidRPr="00C851CA">
        <w:rPr>
          <w:b/>
          <w:sz w:val="22"/>
          <w:szCs w:val="22"/>
          <w:lang w:val="en-US"/>
        </w:rPr>
        <w:t xml:space="preserve">6. </w:t>
      </w:r>
      <w:r w:rsidR="00D67203" w:rsidRPr="00C851CA">
        <w:rPr>
          <w:b/>
          <w:sz w:val="22"/>
          <w:szCs w:val="22"/>
          <w:lang w:val="en-US"/>
        </w:rPr>
        <w:t>References</w:t>
      </w:r>
    </w:p>
    <w:p w:rsidR="003C0581" w:rsidRPr="00C851CA" w:rsidRDefault="00960A7D" w:rsidP="003C0581">
      <w:pPr>
        <w:shd w:val="clear" w:color="auto" w:fill="FFFFFF"/>
        <w:spacing w:line="276" w:lineRule="auto"/>
        <w:jc w:val="both"/>
        <w:rPr>
          <w:sz w:val="22"/>
          <w:szCs w:val="22"/>
          <w:lang w:val="en-US"/>
        </w:rPr>
      </w:pPr>
      <w:proofErr w:type="spellStart"/>
      <w:r w:rsidRPr="00960A7D">
        <w:rPr>
          <w:b/>
          <w:sz w:val="22"/>
          <w:szCs w:val="22"/>
          <w:lang w:val="en-US"/>
        </w:rPr>
        <w:t>Chenglang</w:t>
      </w:r>
      <w:proofErr w:type="spellEnd"/>
      <w:r w:rsidRPr="00960A7D">
        <w:rPr>
          <w:b/>
          <w:sz w:val="22"/>
          <w:szCs w:val="22"/>
          <w:lang w:val="en-US"/>
        </w:rPr>
        <w:t xml:space="preserve"> Sun, Nan Zhao, </w:t>
      </w:r>
      <w:proofErr w:type="spellStart"/>
      <w:r w:rsidRPr="00960A7D">
        <w:rPr>
          <w:b/>
          <w:sz w:val="22"/>
          <w:szCs w:val="22"/>
          <w:lang w:val="en-US"/>
        </w:rPr>
        <w:t>Zhuokai</w:t>
      </w:r>
      <w:proofErr w:type="spellEnd"/>
      <w:r w:rsidRPr="00960A7D">
        <w:rPr>
          <w:b/>
          <w:sz w:val="22"/>
          <w:szCs w:val="22"/>
          <w:lang w:val="en-US"/>
        </w:rPr>
        <w:t xml:space="preserve"> Zhuang, </w:t>
      </w:r>
      <w:proofErr w:type="spellStart"/>
      <w:r w:rsidRPr="00960A7D">
        <w:rPr>
          <w:b/>
          <w:sz w:val="22"/>
          <w:szCs w:val="22"/>
          <w:lang w:val="en-US"/>
        </w:rPr>
        <w:t>Haiqiang</w:t>
      </w:r>
      <w:proofErr w:type="spellEnd"/>
      <w:r w:rsidRPr="00960A7D">
        <w:rPr>
          <w:b/>
          <w:sz w:val="22"/>
          <w:szCs w:val="22"/>
          <w:lang w:val="en-US"/>
        </w:rPr>
        <w:t xml:space="preserve"> Wang</w:t>
      </w:r>
      <w:r w:rsidR="00F40B33">
        <w:rPr>
          <w:b/>
          <w:sz w:val="22"/>
          <w:szCs w:val="22"/>
          <w:lang w:val="en-US"/>
        </w:rPr>
        <w:t xml:space="preserve">, Yue Liu, </w:t>
      </w:r>
      <w:proofErr w:type="spellStart"/>
      <w:r w:rsidR="00F40B33">
        <w:rPr>
          <w:b/>
          <w:sz w:val="22"/>
          <w:szCs w:val="22"/>
          <w:lang w:val="en-US"/>
        </w:rPr>
        <w:t>Xiaole</w:t>
      </w:r>
      <w:proofErr w:type="spellEnd"/>
      <w:r w:rsidR="00F40B33">
        <w:rPr>
          <w:b/>
          <w:sz w:val="22"/>
          <w:szCs w:val="22"/>
          <w:lang w:val="en-US"/>
        </w:rPr>
        <w:t xml:space="preserve"> </w:t>
      </w:r>
      <w:proofErr w:type="spellStart"/>
      <w:r w:rsidR="00F40B33">
        <w:rPr>
          <w:b/>
          <w:sz w:val="22"/>
          <w:szCs w:val="22"/>
          <w:lang w:val="en-US"/>
        </w:rPr>
        <w:t>Weng</w:t>
      </w:r>
      <w:proofErr w:type="spellEnd"/>
      <w:r w:rsidR="00F40B33">
        <w:rPr>
          <w:b/>
          <w:sz w:val="22"/>
          <w:szCs w:val="22"/>
          <w:lang w:val="en-US"/>
        </w:rPr>
        <w:t xml:space="preserve">, </w:t>
      </w:r>
      <w:proofErr w:type="spellStart"/>
      <w:r w:rsidR="00F40B33">
        <w:rPr>
          <w:b/>
          <w:sz w:val="22"/>
          <w:szCs w:val="22"/>
          <w:lang w:val="en-US"/>
        </w:rPr>
        <w:t>Zhongbiao</w:t>
      </w:r>
      <w:proofErr w:type="spellEnd"/>
      <w:r w:rsidR="00F40B33">
        <w:rPr>
          <w:b/>
          <w:sz w:val="22"/>
          <w:szCs w:val="22"/>
          <w:lang w:val="en-US"/>
        </w:rPr>
        <w:t xml:space="preserve"> Wu.</w:t>
      </w:r>
      <w:r w:rsidR="003C0581" w:rsidRPr="00C851CA">
        <w:rPr>
          <w:sz w:val="18"/>
          <w:szCs w:val="18"/>
          <w:lang w:val="en-US"/>
        </w:rPr>
        <w:t xml:space="preserve"> </w:t>
      </w:r>
      <w:r w:rsidR="003B59BB">
        <w:rPr>
          <w:sz w:val="22"/>
          <w:szCs w:val="22"/>
          <w:lang w:val="en-US"/>
        </w:rPr>
        <w:t>2014</w:t>
      </w:r>
      <w:r w:rsidR="003C0581" w:rsidRPr="00C851CA">
        <w:rPr>
          <w:sz w:val="22"/>
          <w:szCs w:val="22"/>
          <w:lang w:val="en-US"/>
        </w:rPr>
        <w:t xml:space="preserve">.  </w:t>
      </w:r>
      <w:r w:rsidRPr="00960A7D">
        <w:rPr>
          <w:sz w:val="22"/>
          <w:szCs w:val="22"/>
          <w:lang w:val="en-US"/>
        </w:rPr>
        <w:t xml:space="preserve">Mechanisms and reaction pathways for </w:t>
      </w:r>
      <w:proofErr w:type="spellStart"/>
      <w:r w:rsidRPr="00960A7D">
        <w:rPr>
          <w:sz w:val="22"/>
          <w:szCs w:val="22"/>
          <w:lang w:val="en-US"/>
        </w:rPr>
        <w:t>simulataneous</w:t>
      </w:r>
      <w:proofErr w:type="spellEnd"/>
      <w:r w:rsidRPr="00960A7D">
        <w:rPr>
          <w:sz w:val="22"/>
          <w:szCs w:val="22"/>
          <w:lang w:val="en-US"/>
        </w:rPr>
        <w:t xml:space="preserve"> oxidation of NOx and SO2 by ozone determined by in situ IR measurements</w:t>
      </w:r>
      <w:r w:rsidR="003C0581" w:rsidRPr="00C851CA">
        <w:rPr>
          <w:sz w:val="22"/>
          <w:szCs w:val="22"/>
          <w:lang w:val="en-US"/>
        </w:rPr>
        <w:t xml:space="preserve">. </w:t>
      </w:r>
      <w:r>
        <w:rPr>
          <w:sz w:val="22"/>
          <w:szCs w:val="22"/>
          <w:lang w:val="en-US"/>
        </w:rPr>
        <w:t>Journal of hazardous materials</w:t>
      </w:r>
      <w:r w:rsidR="003B59BB">
        <w:rPr>
          <w:sz w:val="22"/>
          <w:szCs w:val="22"/>
          <w:lang w:val="en-US"/>
        </w:rPr>
        <w:t xml:space="preserve"> 274: 376-383</w:t>
      </w:r>
    </w:p>
    <w:p w:rsidR="003C0581" w:rsidRPr="00C851CA" w:rsidRDefault="00F40B33" w:rsidP="003C0581">
      <w:pPr>
        <w:spacing w:line="276" w:lineRule="auto"/>
        <w:jc w:val="both"/>
        <w:rPr>
          <w:sz w:val="22"/>
          <w:szCs w:val="22"/>
          <w:lang w:val="en-US"/>
        </w:rPr>
      </w:pPr>
      <w:proofErr w:type="spellStart"/>
      <w:r w:rsidRPr="00F40B33">
        <w:rPr>
          <w:b/>
          <w:sz w:val="22"/>
          <w:szCs w:val="22"/>
          <w:lang w:val="en-US"/>
        </w:rPr>
        <w:t>Skalska</w:t>
      </w:r>
      <w:proofErr w:type="spellEnd"/>
      <w:r w:rsidR="003B59BB">
        <w:rPr>
          <w:b/>
          <w:sz w:val="22"/>
          <w:szCs w:val="22"/>
          <w:lang w:val="en-US"/>
        </w:rPr>
        <w:t xml:space="preserve"> K., </w:t>
      </w:r>
      <w:r w:rsidRPr="00F40B33">
        <w:rPr>
          <w:b/>
          <w:sz w:val="22"/>
          <w:szCs w:val="22"/>
          <w:lang w:val="en-US"/>
        </w:rPr>
        <w:t>Miller</w:t>
      </w:r>
      <w:r w:rsidR="003B59BB">
        <w:rPr>
          <w:b/>
          <w:sz w:val="22"/>
          <w:szCs w:val="22"/>
          <w:lang w:val="en-US"/>
        </w:rPr>
        <w:t xml:space="preserve"> J.S., </w:t>
      </w:r>
      <w:proofErr w:type="spellStart"/>
      <w:r w:rsidRPr="00F40B33">
        <w:rPr>
          <w:b/>
          <w:sz w:val="22"/>
          <w:szCs w:val="22"/>
          <w:lang w:val="en-US"/>
        </w:rPr>
        <w:t>Ledakowicz</w:t>
      </w:r>
      <w:proofErr w:type="spellEnd"/>
      <w:r w:rsidR="003B59BB">
        <w:rPr>
          <w:b/>
          <w:sz w:val="22"/>
          <w:szCs w:val="22"/>
          <w:lang w:val="en-US"/>
        </w:rPr>
        <w:t xml:space="preserve"> S.</w:t>
      </w:r>
      <w:r w:rsidR="003C0581" w:rsidRPr="00C851CA">
        <w:rPr>
          <w:lang w:val="en-US"/>
        </w:rPr>
        <w:t xml:space="preserve"> </w:t>
      </w:r>
      <w:r>
        <w:rPr>
          <w:sz w:val="22"/>
          <w:szCs w:val="22"/>
          <w:lang w:val="en-US"/>
        </w:rPr>
        <w:t>2010</w:t>
      </w:r>
      <w:r w:rsidR="003C0581" w:rsidRPr="00C851CA">
        <w:rPr>
          <w:sz w:val="22"/>
          <w:szCs w:val="22"/>
          <w:lang w:val="en-US"/>
        </w:rPr>
        <w:t xml:space="preserve">. </w:t>
      </w:r>
      <w:r w:rsidRPr="00F40B33">
        <w:rPr>
          <w:sz w:val="22"/>
          <w:szCs w:val="22"/>
          <w:lang w:val="en-US"/>
        </w:rPr>
        <w:t xml:space="preserve">Effectiveness of nitric oxide </w:t>
      </w:r>
      <w:proofErr w:type="spellStart"/>
      <w:r w:rsidRPr="00F40B33">
        <w:rPr>
          <w:sz w:val="22"/>
          <w:szCs w:val="22"/>
          <w:lang w:val="en-US"/>
        </w:rPr>
        <w:t>ozonation</w:t>
      </w:r>
      <w:proofErr w:type="spellEnd"/>
      <w:r>
        <w:rPr>
          <w:sz w:val="22"/>
          <w:szCs w:val="22"/>
          <w:lang w:val="en-US"/>
        </w:rPr>
        <w:t xml:space="preserve">. </w:t>
      </w:r>
      <w:r w:rsidRPr="00F40B33">
        <w:rPr>
          <w:sz w:val="22"/>
          <w:szCs w:val="22"/>
          <w:lang w:val="en-US"/>
        </w:rPr>
        <w:t>Chemical Papers</w:t>
      </w:r>
      <w:r w:rsidR="003B59BB">
        <w:rPr>
          <w:sz w:val="22"/>
          <w:szCs w:val="22"/>
          <w:lang w:val="en-US"/>
        </w:rPr>
        <w:t xml:space="preserve"> 65 (2): 193-197 </w:t>
      </w:r>
    </w:p>
    <w:p w:rsidR="00641F3F" w:rsidRPr="008F4779" w:rsidRDefault="003B59BB" w:rsidP="003B59BB">
      <w:pPr>
        <w:jc w:val="both"/>
        <w:rPr>
          <w:b/>
          <w:sz w:val="22"/>
          <w:szCs w:val="22"/>
          <w:lang w:val="en-US"/>
        </w:rPr>
      </w:pPr>
      <w:r>
        <w:rPr>
          <w:b/>
          <w:sz w:val="22"/>
          <w:szCs w:val="22"/>
          <w:lang w:val="en-US"/>
        </w:rPr>
        <w:lastRenderedPageBreak/>
        <w:t>Dora J</w:t>
      </w:r>
      <w:r w:rsidRPr="003B59BB">
        <w:rPr>
          <w:b/>
          <w:sz w:val="22"/>
          <w:szCs w:val="22"/>
          <w:lang w:val="en-US"/>
        </w:rPr>
        <w:t>,</w:t>
      </w:r>
      <w:r>
        <w:rPr>
          <w:b/>
          <w:sz w:val="22"/>
          <w:szCs w:val="22"/>
          <w:lang w:val="en-US"/>
        </w:rPr>
        <w:t xml:space="preserve"> </w:t>
      </w:r>
      <w:proofErr w:type="spellStart"/>
      <w:r>
        <w:rPr>
          <w:b/>
          <w:sz w:val="22"/>
          <w:szCs w:val="22"/>
          <w:lang w:val="en-US"/>
        </w:rPr>
        <w:t>Gostomczyk</w:t>
      </w:r>
      <w:proofErr w:type="spellEnd"/>
      <w:r>
        <w:rPr>
          <w:b/>
          <w:sz w:val="22"/>
          <w:szCs w:val="22"/>
          <w:lang w:val="en-US"/>
        </w:rPr>
        <w:t xml:space="preserve"> M.</w:t>
      </w:r>
      <w:r w:rsidRPr="003B59BB">
        <w:rPr>
          <w:b/>
          <w:sz w:val="22"/>
          <w:szCs w:val="22"/>
          <w:lang w:val="en-US"/>
        </w:rPr>
        <w:t>,</w:t>
      </w:r>
      <w:r w:rsidR="008F4779">
        <w:rPr>
          <w:b/>
          <w:sz w:val="22"/>
          <w:szCs w:val="22"/>
          <w:lang w:val="en-US"/>
        </w:rPr>
        <w:t xml:space="preserve"> </w:t>
      </w:r>
      <w:proofErr w:type="spellStart"/>
      <w:r w:rsidR="008F4779">
        <w:rPr>
          <w:b/>
          <w:sz w:val="22"/>
          <w:szCs w:val="22"/>
          <w:lang w:val="en-US"/>
        </w:rPr>
        <w:t>Jakubiak</w:t>
      </w:r>
      <w:proofErr w:type="spellEnd"/>
      <w:r w:rsidR="008F4779">
        <w:rPr>
          <w:b/>
          <w:sz w:val="22"/>
          <w:szCs w:val="22"/>
          <w:lang w:val="en-US"/>
        </w:rPr>
        <w:t xml:space="preserve"> M.</w:t>
      </w:r>
      <w:r w:rsidRPr="003B59BB">
        <w:rPr>
          <w:b/>
          <w:sz w:val="22"/>
          <w:szCs w:val="22"/>
          <w:lang w:val="en-US"/>
        </w:rPr>
        <w:t xml:space="preserve">, </w:t>
      </w:r>
      <w:proofErr w:type="spellStart"/>
      <w:r w:rsidR="008F4779">
        <w:rPr>
          <w:b/>
          <w:sz w:val="22"/>
          <w:szCs w:val="22"/>
          <w:lang w:val="en-US"/>
        </w:rPr>
        <w:t>Kordylewski</w:t>
      </w:r>
      <w:proofErr w:type="spellEnd"/>
      <w:r w:rsidR="008F4779">
        <w:rPr>
          <w:b/>
          <w:sz w:val="22"/>
          <w:szCs w:val="22"/>
          <w:lang w:val="en-US"/>
        </w:rPr>
        <w:t xml:space="preserve"> W.</w:t>
      </w:r>
      <w:r w:rsidRPr="003B59BB">
        <w:rPr>
          <w:b/>
          <w:sz w:val="22"/>
          <w:szCs w:val="22"/>
          <w:lang w:val="en-US"/>
        </w:rPr>
        <w:t xml:space="preserve">, </w:t>
      </w:r>
      <w:proofErr w:type="spellStart"/>
      <w:r w:rsidR="008F4779">
        <w:rPr>
          <w:b/>
          <w:sz w:val="22"/>
          <w:szCs w:val="22"/>
          <w:lang w:val="en-US"/>
        </w:rPr>
        <w:t>Mista</w:t>
      </w:r>
      <w:proofErr w:type="spellEnd"/>
      <w:r w:rsidR="008F4779">
        <w:rPr>
          <w:b/>
          <w:sz w:val="22"/>
          <w:szCs w:val="22"/>
          <w:lang w:val="en-US"/>
        </w:rPr>
        <w:t xml:space="preserve"> W.</w:t>
      </w:r>
      <w:r w:rsidRPr="003B59BB">
        <w:rPr>
          <w:b/>
          <w:sz w:val="22"/>
          <w:szCs w:val="22"/>
          <w:lang w:val="en-US"/>
        </w:rPr>
        <w:t xml:space="preserve">, </w:t>
      </w:r>
      <w:proofErr w:type="spellStart"/>
      <w:r w:rsidR="008F4779">
        <w:rPr>
          <w:b/>
          <w:sz w:val="22"/>
          <w:szCs w:val="22"/>
          <w:lang w:val="en-US"/>
        </w:rPr>
        <w:t>Tkaczuk</w:t>
      </w:r>
      <w:proofErr w:type="spellEnd"/>
      <w:r w:rsidR="008F4779">
        <w:rPr>
          <w:b/>
          <w:sz w:val="22"/>
          <w:szCs w:val="22"/>
          <w:lang w:val="en-US"/>
        </w:rPr>
        <w:t xml:space="preserve"> M.</w:t>
      </w:r>
      <w:r>
        <w:rPr>
          <w:sz w:val="22"/>
          <w:szCs w:val="22"/>
          <w:lang w:val="en-US"/>
        </w:rPr>
        <w:t xml:space="preserve"> 2009</w:t>
      </w:r>
      <w:r w:rsidR="00641F3F" w:rsidRPr="00C851CA">
        <w:rPr>
          <w:sz w:val="22"/>
          <w:szCs w:val="22"/>
          <w:lang w:val="en-US"/>
        </w:rPr>
        <w:t xml:space="preserve">. </w:t>
      </w:r>
      <w:r w:rsidR="008F4779">
        <w:rPr>
          <w:sz w:val="22"/>
          <w:szCs w:val="22"/>
          <w:lang w:val="en-US"/>
        </w:rPr>
        <w:t xml:space="preserve">Parametric studies of the effectiveness </w:t>
      </w:r>
      <w:r w:rsidR="00C2096A">
        <w:rPr>
          <w:sz w:val="22"/>
          <w:szCs w:val="22"/>
          <w:lang w:val="en-US"/>
        </w:rPr>
        <w:t xml:space="preserve">of NO oxidation process by </w:t>
      </w:r>
      <w:r w:rsidR="008F4779">
        <w:rPr>
          <w:sz w:val="22"/>
          <w:szCs w:val="22"/>
          <w:lang w:val="en-US"/>
        </w:rPr>
        <w:t>ozone</w:t>
      </w:r>
      <w:r w:rsidR="00A27516" w:rsidRPr="00C851CA">
        <w:rPr>
          <w:sz w:val="22"/>
          <w:szCs w:val="22"/>
          <w:lang w:val="en-US"/>
        </w:rPr>
        <w:t>.</w:t>
      </w:r>
      <w:r w:rsidR="00641F3F" w:rsidRPr="00C851CA">
        <w:rPr>
          <w:sz w:val="22"/>
          <w:szCs w:val="22"/>
          <w:lang w:val="en-US"/>
        </w:rPr>
        <w:t xml:space="preserve"> </w:t>
      </w:r>
      <w:r w:rsidR="003A7D94" w:rsidRPr="003A7D94">
        <w:rPr>
          <w:sz w:val="22"/>
          <w:szCs w:val="22"/>
          <w:lang w:val="en-US"/>
        </w:rPr>
        <w:t xml:space="preserve">Chemical and Process </w:t>
      </w:r>
      <w:r w:rsidR="000C5799">
        <w:rPr>
          <w:sz w:val="22"/>
          <w:szCs w:val="22"/>
          <w:lang w:val="en-US"/>
        </w:rPr>
        <w:t>Engineering</w:t>
      </w:r>
    </w:p>
    <w:p w:rsidR="000C5799" w:rsidRDefault="003A7D94" w:rsidP="00A27516">
      <w:pPr>
        <w:jc w:val="both"/>
        <w:rPr>
          <w:sz w:val="22"/>
          <w:szCs w:val="22"/>
          <w:lang w:val="en-US"/>
        </w:rPr>
      </w:pPr>
      <w:r w:rsidRPr="003A7D94">
        <w:rPr>
          <w:b/>
          <w:sz w:val="22"/>
          <w:szCs w:val="22"/>
          <w:lang w:val="it-IT"/>
        </w:rPr>
        <w:t xml:space="preserve">Modlinski N.J., Kordylewski </w:t>
      </w:r>
      <w:r>
        <w:rPr>
          <w:b/>
          <w:sz w:val="22"/>
          <w:szCs w:val="22"/>
          <w:lang w:val="it-IT"/>
        </w:rPr>
        <w:t>W.</w:t>
      </w:r>
      <w:r w:rsidRPr="003A7D94">
        <w:rPr>
          <w:b/>
          <w:sz w:val="22"/>
          <w:szCs w:val="22"/>
          <w:lang w:val="it-IT"/>
        </w:rPr>
        <w:t>K., Jakubiak</w:t>
      </w:r>
      <w:r w:rsidR="002B480B" w:rsidRPr="002B480B">
        <w:rPr>
          <w:sz w:val="22"/>
          <w:szCs w:val="22"/>
          <w:lang w:val="it-IT"/>
        </w:rPr>
        <w:t xml:space="preserve"> </w:t>
      </w:r>
      <w:r>
        <w:rPr>
          <w:b/>
          <w:sz w:val="22"/>
          <w:szCs w:val="22"/>
          <w:lang w:val="it-IT"/>
        </w:rPr>
        <w:t>M.</w:t>
      </w:r>
      <w:r w:rsidRPr="003A7D94">
        <w:rPr>
          <w:b/>
          <w:sz w:val="22"/>
          <w:szCs w:val="22"/>
          <w:lang w:val="it-IT"/>
        </w:rPr>
        <w:t xml:space="preserve">P. </w:t>
      </w:r>
      <w:r>
        <w:rPr>
          <w:sz w:val="22"/>
          <w:szCs w:val="22"/>
          <w:lang w:val="it-IT"/>
        </w:rPr>
        <w:t>2013</w:t>
      </w:r>
      <w:r w:rsidR="002B480B" w:rsidRPr="002B480B">
        <w:rPr>
          <w:sz w:val="22"/>
          <w:szCs w:val="22"/>
          <w:lang w:val="it-IT"/>
        </w:rPr>
        <w:t xml:space="preserve">. </w:t>
      </w:r>
      <w:r w:rsidRPr="003A7D94">
        <w:rPr>
          <w:sz w:val="22"/>
          <w:szCs w:val="22"/>
          <w:lang w:val="en-US"/>
        </w:rPr>
        <w:t>Numerical Simulation of O3 and NO Reacting in a Tubular Flow Reactor</w:t>
      </w:r>
      <w:r>
        <w:rPr>
          <w:sz w:val="22"/>
          <w:szCs w:val="22"/>
          <w:lang w:val="en-US"/>
        </w:rPr>
        <w:t>.</w:t>
      </w:r>
      <w:r w:rsidR="002B480B" w:rsidRPr="002B480B">
        <w:rPr>
          <w:sz w:val="22"/>
          <w:szCs w:val="22"/>
          <w:lang w:val="en-US"/>
        </w:rPr>
        <w:t xml:space="preserve"> </w:t>
      </w:r>
      <w:r w:rsidR="00E364E2" w:rsidRPr="00E364E2">
        <w:rPr>
          <w:sz w:val="22"/>
          <w:szCs w:val="22"/>
          <w:lang w:val="en-US"/>
        </w:rPr>
        <w:t>Chemi</w:t>
      </w:r>
      <w:r w:rsidR="00E364E2">
        <w:rPr>
          <w:sz w:val="22"/>
          <w:szCs w:val="22"/>
          <w:lang w:val="en-US"/>
        </w:rPr>
        <w:t>cal and Process Engineering 34 (3):</w:t>
      </w:r>
      <w:r w:rsidR="00E364E2" w:rsidRPr="00E364E2">
        <w:rPr>
          <w:sz w:val="22"/>
          <w:szCs w:val="22"/>
          <w:lang w:val="en-US"/>
        </w:rPr>
        <w:t xml:space="preserve"> 361-373</w:t>
      </w:r>
    </w:p>
    <w:p w:rsidR="00A27516" w:rsidRPr="00C851CA" w:rsidRDefault="00C2096A" w:rsidP="00A27516">
      <w:pPr>
        <w:jc w:val="both"/>
        <w:rPr>
          <w:sz w:val="22"/>
          <w:szCs w:val="22"/>
          <w:lang w:val="en-US"/>
        </w:rPr>
      </w:pPr>
      <w:proofErr w:type="spellStart"/>
      <w:r w:rsidRPr="00C2096A">
        <w:rPr>
          <w:b/>
          <w:sz w:val="22"/>
          <w:szCs w:val="22"/>
          <w:lang w:val="en-US"/>
        </w:rPr>
        <w:t>Chacuk</w:t>
      </w:r>
      <w:proofErr w:type="spellEnd"/>
      <w:r>
        <w:rPr>
          <w:b/>
          <w:sz w:val="22"/>
          <w:szCs w:val="22"/>
          <w:lang w:val="en-US"/>
        </w:rPr>
        <w:t xml:space="preserve"> </w:t>
      </w:r>
      <w:r w:rsidRPr="00C2096A">
        <w:rPr>
          <w:b/>
          <w:sz w:val="22"/>
          <w:szCs w:val="22"/>
          <w:lang w:val="en-US"/>
        </w:rPr>
        <w:t xml:space="preserve">A., Miller J.S., Wilk M., </w:t>
      </w:r>
      <w:proofErr w:type="spellStart"/>
      <w:r w:rsidRPr="00C2096A">
        <w:rPr>
          <w:b/>
          <w:sz w:val="22"/>
          <w:szCs w:val="22"/>
          <w:lang w:val="en-US"/>
        </w:rPr>
        <w:t>Ledakowicz</w:t>
      </w:r>
      <w:proofErr w:type="spellEnd"/>
      <w:r w:rsidRPr="00C2096A">
        <w:rPr>
          <w:b/>
          <w:sz w:val="22"/>
          <w:szCs w:val="22"/>
          <w:lang w:val="en-US"/>
        </w:rPr>
        <w:t xml:space="preserve"> S.</w:t>
      </w:r>
      <w:r>
        <w:rPr>
          <w:b/>
          <w:sz w:val="22"/>
          <w:szCs w:val="22"/>
          <w:lang w:val="en-US"/>
        </w:rPr>
        <w:t xml:space="preserve"> </w:t>
      </w:r>
      <w:r>
        <w:rPr>
          <w:sz w:val="22"/>
          <w:szCs w:val="22"/>
          <w:lang w:val="en-US"/>
        </w:rPr>
        <w:t>2007</w:t>
      </w:r>
      <w:r w:rsidR="00A27516" w:rsidRPr="00C851CA">
        <w:rPr>
          <w:sz w:val="22"/>
          <w:szCs w:val="22"/>
          <w:lang w:val="en-US"/>
        </w:rPr>
        <w:t xml:space="preserve">. </w:t>
      </w:r>
      <w:r w:rsidR="004A0B27" w:rsidRPr="004A0B27">
        <w:rPr>
          <w:sz w:val="22"/>
          <w:szCs w:val="22"/>
          <w:lang w:val="en-US"/>
        </w:rPr>
        <w:t>Intensification of nitric acid oxidation</w:t>
      </w:r>
      <w:r w:rsidR="00A27516" w:rsidRPr="00C851CA">
        <w:rPr>
          <w:sz w:val="22"/>
          <w:szCs w:val="22"/>
          <w:lang w:val="en-US"/>
        </w:rPr>
        <w:t xml:space="preserve">. </w:t>
      </w:r>
      <w:r w:rsidR="003A7D94">
        <w:rPr>
          <w:sz w:val="22"/>
          <w:szCs w:val="22"/>
          <w:lang w:val="en-US"/>
        </w:rPr>
        <w:t>Chem. Eng. Sci. 62:</w:t>
      </w:r>
      <w:r w:rsidR="000C5799">
        <w:rPr>
          <w:sz w:val="22"/>
          <w:szCs w:val="22"/>
          <w:lang w:val="en-US"/>
        </w:rPr>
        <w:t xml:space="preserve"> 7446-7453</w:t>
      </w:r>
    </w:p>
    <w:p w:rsidR="008B2E7E" w:rsidRPr="00C851CA" w:rsidRDefault="008B2E7E" w:rsidP="00641F3F">
      <w:pPr>
        <w:jc w:val="both"/>
        <w:rPr>
          <w:sz w:val="22"/>
          <w:szCs w:val="22"/>
          <w:lang w:val="en-US"/>
        </w:rPr>
      </w:pPr>
    </w:p>
    <w:p w:rsidR="00366DD2" w:rsidRPr="00C851CA" w:rsidRDefault="00C5331E" w:rsidP="00C5331E">
      <w:pPr>
        <w:spacing w:line="276" w:lineRule="auto"/>
        <w:rPr>
          <w:bCs/>
          <w:iCs/>
          <w:sz w:val="22"/>
          <w:szCs w:val="22"/>
          <w:lang w:val="en-US"/>
        </w:rPr>
        <w:sectPr w:rsidR="00366DD2" w:rsidRPr="00C851CA" w:rsidSect="00423DCB">
          <w:type w:val="continuous"/>
          <w:pgSz w:w="11906" w:h="16838"/>
          <w:pgMar w:top="2410" w:right="1247" w:bottom="1134" w:left="1247" w:header="708" w:footer="708" w:gutter="0"/>
          <w:cols w:num="2" w:space="708"/>
          <w:docGrid w:linePitch="360"/>
        </w:sectPr>
      </w:pPr>
      <w:r>
        <w:rPr>
          <w:rFonts w:ascii="inherit" w:hAnsi="inherit" w:cs="Arial"/>
          <w:b/>
          <w:color w:val="000000" w:themeColor="text1"/>
          <w:sz w:val="22"/>
          <w:szCs w:val="22"/>
          <w:lang w:val="en-US"/>
        </w:rPr>
        <w:t xml:space="preserve">The e-mail </w:t>
      </w:r>
      <w:r w:rsidR="00D67203" w:rsidRPr="00C851CA">
        <w:rPr>
          <w:rFonts w:ascii="inherit" w:hAnsi="inherit" w:cs="Arial"/>
          <w:b/>
          <w:color w:val="000000" w:themeColor="text1"/>
          <w:sz w:val="22"/>
          <w:szCs w:val="22"/>
          <w:lang w:val="en-US"/>
        </w:rPr>
        <w:t>address</w:t>
      </w:r>
      <w:r>
        <w:rPr>
          <w:b/>
          <w:bCs/>
          <w:sz w:val="22"/>
          <w:szCs w:val="22"/>
          <w:lang w:val="en-US"/>
        </w:rPr>
        <w:t xml:space="preserve">: </w:t>
      </w:r>
      <w:r w:rsidRPr="00C5331E">
        <w:rPr>
          <w:b/>
          <w:bCs/>
          <w:iCs/>
          <w:color w:val="000000" w:themeColor="text1"/>
          <w:sz w:val="22"/>
          <w:szCs w:val="22"/>
          <w:lang w:val="en-US"/>
        </w:rPr>
        <w:t>pavlokarno@wipos.p.lodz.pl</w:t>
      </w:r>
    </w:p>
    <w:p w:rsidR="00366DD2" w:rsidRPr="00C851CA" w:rsidRDefault="00366DD2" w:rsidP="00366DD2">
      <w:pPr>
        <w:spacing w:line="276" w:lineRule="auto"/>
        <w:jc w:val="both"/>
        <w:rPr>
          <w:bCs/>
          <w:iCs/>
          <w:sz w:val="22"/>
          <w:szCs w:val="22"/>
          <w:lang w:val="en-US"/>
        </w:rPr>
      </w:pPr>
    </w:p>
    <w:p w:rsidR="00181553" w:rsidRPr="00C851CA" w:rsidRDefault="00181553" w:rsidP="00E77F11">
      <w:pPr>
        <w:spacing w:line="276" w:lineRule="auto"/>
        <w:jc w:val="both"/>
        <w:rPr>
          <w:bCs/>
          <w:iCs/>
          <w:sz w:val="22"/>
          <w:szCs w:val="22"/>
          <w:lang w:val="en-US"/>
        </w:rPr>
      </w:pPr>
    </w:p>
    <w:sectPr w:rsidR="00181553" w:rsidRPr="00C851CA" w:rsidSect="00366DD2">
      <w:type w:val="continuous"/>
      <w:pgSz w:w="11906" w:h="16838"/>
      <w:pgMar w:top="2410" w:right="1247" w:bottom="1134"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DA2" w:rsidRDefault="00EE6DA2" w:rsidP="00EA2E55">
      <w:r>
        <w:separator/>
      </w:r>
    </w:p>
  </w:endnote>
  <w:endnote w:type="continuationSeparator" w:id="0">
    <w:p w:rsidR="00EE6DA2" w:rsidRDefault="00EE6DA2" w:rsidP="00EA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DA2" w:rsidRDefault="00EE6DA2" w:rsidP="00EA2E55">
      <w:r>
        <w:separator/>
      </w:r>
    </w:p>
  </w:footnote>
  <w:footnote w:type="continuationSeparator" w:id="0">
    <w:p w:rsidR="00EE6DA2" w:rsidRDefault="00EE6DA2" w:rsidP="00EA2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55" w:rsidRPr="00132884" w:rsidRDefault="00BA5555" w:rsidP="00B40F86">
    <w:pPr>
      <w:pStyle w:val="ab"/>
      <w:tabs>
        <w:tab w:val="clear" w:pos="9072"/>
      </w:tabs>
      <w:jc w:val="center"/>
      <w:rPr>
        <w:b/>
        <w:bCs/>
        <w:color w:val="632423"/>
      </w:rPr>
    </w:pPr>
    <w:r>
      <w:rPr>
        <w:noProof/>
        <w:lang w:val="ru-RU" w:eastAsia="ru-RU"/>
      </w:rPr>
      <w:drawing>
        <wp:anchor distT="0" distB="0" distL="114300" distR="114300" simplePos="0" relativeHeight="251660288" behindDoc="0" locked="0" layoutInCell="1" allowOverlap="1">
          <wp:simplePos x="0" y="0"/>
          <wp:positionH relativeFrom="column">
            <wp:posOffset>55880</wp:posOffset>
          </wp:positionH>
          <wp:positionV relativeFrom="paragraph">
            <wp:posOffset>-182245</wp:posOffset>
          </wp:positionV>
          <wp:extent cx="671830" cy="1059180"/>
          <wp:effectExtent l="19050" t="0" r="0" b="0"/>
          <wp:wrapSquare wrapText="bothSides"/>
          <wp:docPr id="1" name="Obraz 29" descr="LogoP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descr="LogoPŁ"/>
                  <pic:cNvPicPr>
                    <a:picLocks noChangeAspect="1" noChangeArrowheads="1"/>
                  </pic:cNvPicPr>
                </pic:nvPicPr>
                <pic:blipFill>
                  <a:blip r:embed="rId1">
                    <a:lum bright="6000" contrast="30000"/>
                  </a:blip>
                  <a:srcRect/>
                  <a:stretch>
                    <a:fillRect/>
                  </a:stretch>
                </pic:blipFill>
                <pic:spPr bwMode="auto">
                  <a:xfrm>
                    <a:off x="0" y="0"/>
                    <a:ext cx="671830" cy="1059180"/>
                  </a:xfrm>
                  <a:prstGeom prst="rect">
                    <a:avLst/>
                  </a:prstGeom>
                  <a:noFill/>
                </pic:spPr>
              </pic:pic>
            </a:graphicData>
          </a:graphic>
        </wp:anchor>
      </w:drawing>
    </w:r>
    <w:r>
      <w:rPr>
        <w:noProof/>
        <w:lang w:val="ru-RU" w:eastAsia="ru-RU"/>
      </w:rPr>
      <w:drawing>
        <wp:anchor distT="0" distB="0" distL="114300" distR="114300" simplePos="0" relativeHeight="251661312" behindDoc="0" locked="0" layoutInCell="1" allowOverlap="1">
          <wp:simplePos x="0" y="0"/>
          <wp:positionH relativeFrom="column">
            <wp:posOffset>4661411</wp:posOffset>
          </wp:positionH>
          <wp:positionV relativeFrom="paragraph">
            <wp:posOffset>-111470</wp:posOffset>
          </wp:positionV>
          <wp:extent cx="1054363" cy="992459"/>
          <wp:effectExtent l="19050" t="0" r="0" b="0"/>
          <wp:wrapNone/>
          <wp:docPr id="2" name="Obraz 1" descr="Logo SD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DPL"/>
                  <pic:cNvPicPr>
                    <a:picLocks noChangeAspect="1" noChangeArrowheads="1"/>
                  </pic:cNvPicPr>
                </pic:nvPicPr>
                <pic:blipFill>
                  <a:blip r:embed="rId2"/>
                  <a:srcRect/>
                  <a:stretch>
                    <a:fillRect/>
                  </a:stretch>
                </pic:blipFill>
                <pic:spPr bwMode="auto">
                  <a:xfrm>
                    <a:off x="0" y="0"/>
                    <a:ext cx="1054363" cy="992459"/>
                  </a:xfrm>
                  <a:prstGeom prst="rect">
                    <a:avLst/>
                  </a:prstGeom>
                  <a:noFill/>
                  <a:ln w="9525">
                    <a:noFill/>
                    <a:miter lim="800000"/>
                    <a:headEnd/>
                    <a:tailEnd/>
                  </a:ln>
                </pic:spPr>
              </pic:pic>
            </a:graphicData>
          </a:graphic>
        </wp:anchor>
      </w:drawing>
    </w:r>
    <w:r>
      <w:rPr>
        <w:b/>
        <w:bCs/>
        <w:color w:val="632423"/>
      </w:rPr>
      <w:t>IV</w:t>
    </w:r>
    <w:r w:rsidRPr="00132884">
      <w:rPr>
        <w:b/>
        <w:bCs/>
        <w:color w:val="632423"/>
      </w:rPr>
      <w:t xml:space="preserve"> Wyjazdowa Sesja Naukowa Doktorantów</w:t>
    </w:r>
  </w:p>
  <w:p w:rsidR="00BA5555" w:rsidRPr="00132884" w:rsidRDefault="00BA5555" w:rsidP="00B40F86">
    <w:pPr>
      <w:pStyle w:val="ab"/>
      <w:tabs>
        <w:tab w:val="clear" w:pos="4536"/>
        <w:tab w:val="center" w:pos="2835"/>
        <w:tab w:val="center" w:pos="2977"/>
      </w:tabs>
      <w:jc w:val="center"/>
      <w:rPr>
        <w:b/>
        <w:bCs/>
        <w:color w:val="632423"/>
      </w:rPr>
    </w:pPr>
    <w:r w:rsidRPr="00132884">
      <w:rPr>
        <w:b/>
        <w:bCs/>
        <w:color w:val="632423"/>
      </w:rPr>
      <w:t>Politechniki Łódzkiej</w:t>
    </w:r>
  </w:p>
  <w:p w:rsidR="00BA5555" w:rsidRDefault="00BA5555" w:rsidP="00B40F86">
    <w:pPr>
      <w:pStyle w:val="ab"/>
      <w:jc w:val="center"/>
    </w:pPr>
  </w:p>
  <w:p w:rsidR="00BA5555" w:rsidRDefault="00BA5555" w:rsidP="00B40F86">
    <w:pPr>
      <w:pStyle w:val="ab"/>
      <w:jc w:val="center"/>
    </w:pPr>
  </w:p>
  <w:p w:rsidR="00BA5555" w:rsidRDefault="00BA5555" w:rsidP="00B40F86">
    <w:pPr>
      <w:pStyle w:val="ab"/>
      <w:jc w:val="center"/>
      <w:rPr>
        <w:color w:val="404040"/>
      </w:rPr>
    </w:pPr>
    <w:r w:rsidRPr="00132884">
      <w:rPr>
        <w:color w:val="404040"/>
      </w:rPr>
      <w:t>Rogów</w:t>
    </w:r>
    <w:r>
      <w:rPr>
        <w:color w:val="404040"/>
      </w:rPr>
      <w:t>,</w:t>
    </w:r>
    <w:r w:rsidRPr="00132884">
      <w:rPr>
        <w:color w:val="404040"/>
      </w:rPr>
      <w:t xml:space="preserve"> </w:t>
    </w:r>
    <w:r>
      <w:rPr>
        <w:color w:val="404040"/>
      </w:rPr>
      <w:t>14</w:t>
    </w:r>
    <w:r w:rsidRPr="00132884">
      <w:rPr>
        <w:color w:val="404040"/>
      </w:rPr>
      <w:t xml:space="preserve"> – </w:t>
    </w:r>
    <w:r>
      <w:rPr>
        <w:color w:val="404040"/>
      </w:rPr>
      <w:t>16 kwietnia</w:t>
    </w:r>
    <w:r w:rsidRPr="00132884">
      <w:rPr>
        <w:color w:val="404040"/>
      </w:rPr>
      <w:t xml:space="preserve"> 201</w:t>
    </w:r>
    <w:r>
      <w:rPr>
        <w:color w:val="404040"/>
      </w:rPr>
      <w:t>4</w:t>
    </w:r>
    <w:r w:rsidRPr="00132884">
      <w:rPr>
        <w:color w:val="404040"/>
      </w:rPr>
      <w:t xml:space="preserve"> </w:t>
    </w:r>
  </w:p>
  <w:p w:rsidR="00BA5555" w:rsidRPr="00132884" w:rsidRDefault="00BA5555" w:rsidP="00EA2E55">
    <w:pPr>
      <w:pStyle w:val="ab"/>
      <w:jc w:val="right"/>
      <w:rPr>
        <w:color w:val="4040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16CA7"/>
    <w:multiLevelType w:val="multilevel"/>
    <w:tmpl w:val="C978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D3E4A"/>
    <w:multiLevelType w:val="multilevel"/>
    <w:tmpl w:val="AB42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4A5770"/>
    <w:multiLevelType w:val="hybridMultilevel"/>
    <w:tmpl w:val="25FED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910CE1"/>
    <w:multiLevelType w:val="multilevel"/>
    <w:tmpl w:val="8BC6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3C10F7"/>
    <w:multiLevelType w:val="hybridMultilevel"/>
    <w:tmpl w:val="02E42F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60"/>
    <w:rsid w:val="0000006A"/>
    <w:rsid w:val="00013197"/>
    <w:rsid w:val="000160EB"/>
    <w:rsid w:val="000248AC"/>
    <w:rsid w:val="000273C8"/>
    <w:rsid w:val="00031383"/>
    <w:rsid w:val="00032700"/>
    <w:rsid w:val="000369EC"/>
    <w:rsid w:val="00046663"/>
    <w:rsid w:val="000507DF"/>
    <w:rsid w:val="00052E5D"/>
    <w:rsid w:val="000613AC"/>
    <w:rsid w:val="000673C1"/>
    <w:rsid w:val="00067E79"/>
    <w:rsid w:val="0007425F"/>
    <w:rsid w:val="0007460F"/>
    <w:rsid w:val="0007547A"/>
    <w:rsid w:val="00077B0C"/>
    <w:rsid w:val="00077E73"/>
    <w:rsid w:val="00080FB8"/>
    <w:rsid w:val="0008401C"/>
    <w:rsid w:val="000845CF"/>
    <w:rsid w:val="00090DDA"/>
    <w:rsid w:val="00094C58"/>
    <w:rsid w:val="00095D50"/>
    <w:rsid w:val="000B0890"/>
    <w:rsid w:val="000B30A6"/>
    <w:rsid w:val="000B6459"/>
    <w:rsid w:val="000B745F"/>
    <w:rsid w:val="000C17F1"/>
    <w:rsid w:val="000C5799"/>
    <w:rsid w:val="000D52C3"/>
    <w:rsid w:val="000D67D8"/>
    <w:rsid w:val="000D6847"/>
    <w:rsid w:val="000D7550"/>
    <w:rsid w:val="000F4839"/>
    <w:rsid w:val="000F79C9"/>
    <w:rsid w:val="00104464"/>
    <w:rsid w:val="0011105B"/>
    <w:rsid w:val="00127DA2"/>
    <w:rsid w:val="00131526"/>
    <w:rsid w:val="00132884"/>
    <w:rsid w:val="00133C94"/>
    <w:rsid w:val="00137186"/>
    <w:rsid w:val="00137B10"/>
    <w:rsid w:val="0014701C"/>
    <w:rsid w:val="001472DD"/>
    <w:rsid w:val="0014792F"/>
    <w:rsid w:val="00156BE4"/>
    <w:rsid w:val="00160047"/>
    <w:rsid w:val="001624B1"/>
    <w:rsid w:val="00166B1C"/>
    <w:rsid w:val="00166C09"/>
    <w:rsid w:val="001671FB"/>
    <w:rsid w:val="0016742F"/>
    <w:rsid w:val="00174AD3"/>
    <w:rsid w:val="00174BCE"/>
    <w:rsid w:val="00181553"/>
    <w:rsid w:val="0018652F"/>
    <w:rsid w:val="00193175"/>
    <w:rsid w:val="0019359A"/>
    <w:rsid w:val="0019590C"/>
    <w:rsid w:val="001B3249"/>
    <w:rsid w:val="001B70D3"/>
    <w:rsid w:val="001B771B"/>
    <w:rsid w:val="001D1858"/>
    <w:rsid w:val="001D3688"/>
    <w:rsid w:val="001D3F4F"/>
    <w:rsid w:val="001D416D"/>
    <w:rsid w:val="001D49C4"/>
    <w:rsid w:val="001D5818"/>
    <w:rsid w:val="001E11BA"/>
    <w:rsid w:val="001E2341"/>
    <w:rsid w:val="001E26AF"/>
    <w:rsid w:val="001E3C2D"/>
    <w:rsid w:val="001F1413"/>
    <w:rsid w:val="001F352B"/>
    <w:rsid w:val="002031FF"/>
    <w:rsid w:val="00210371"/>
    <w:rsid w:val="00210F61"/>
    <w:rsid w:val="0021143A"/>
    <w:rsid w:val="00214811"/>
    <w:rsid w:val="0021651C"/>
    <w:rsid w:val="002208D2"/>
    <w:rsid w:val="00236533"/>
    <w:rsid w:val="00240EA5"/>
    <w:rsid w:val="00243CA9"/>
    <w:rsid w:val="00244AA0"/>
    <w:rsid w:val="00245338"/>
    <w:rsid w:val="00247B5D"/>
    <w:rsid w:val="002522FF"/>
    <w:rsid w:val="002545BA"/>
    <w:rsid w:val="002652AD"/>
    <w:rsid w:val="00274D0B"/>
    <w:rsid w:val="002802B7"/>
    <w:rsid w:val="00280BA6"/>
    <w:rsid w:val="00283092"/>
    <w:rsid w:val="002835EE"/>
    <w:rsid w:val="00284A99"/>
    <w:rsid w:val="00293306"/>
    <w:rsid w:val="00294A80"/>
    <w:rsid w:val="00294AFB"/>
    <w:rsid w:val="002A5A57"/>
    <w:rsid w:val="002B480B"/>
    <w:rsid w:val="002C1254"/>
    <w:rsid w:val="002C6BE1"/>
    <w:rsid w:val="002C7243"/>
    <w:rsid w:val="002C7664"/>
    <w:rsid w:val="002D02F7"/>
    <w:rsid w:val="002D0EF3"/>
    <w:rsid w:val="002D558B"/>
    <w:rsid w:val="002E24A0"/>
    <w:rsid w:val="002E26DA"/>
    <w:rsid w:val="002F47B6"/>
    <w:rsid w:val="002F55C2"/>
    <w:rsid w:val="0030108A"/>
    <w:rsid w:val="00304994"/>
    <w:rsid w:val="00324B43"/>
    <w:rsid w:val="00325633"/>
    <w:rsid w:val="00336CDF"/>
    <w:rsid w:val="0033795D"/>
    <w:rsid w:val="00337F72"/>
    <w:rsid w:val="00341536"/>
    <w:rsid w:val="00357DB3"/>
    <w:rsid w:val="003616F3"/>
    <w:rsid w:val="003624AD"/>
    <w:rsid w:val="0036286C"/>
    <w:rsid w:val="00364F39"/>
    <w:rsid w:val="003650C8"/>
    <w:rsid w:val="00366DD2"/>
    <w:rsid w:val="00377134"/>
    <w:rsid w:val="00381533"/>
    <w:rsid w:val="00385A0D"/>
    <w:rsid w:val="00386B43"/>
    <w:rsid w:val="00391F57"/>
    <w:rsid w:val="00393C23"/>
    <w:rsid w:val="003971AF"/>
    <w:rsid w:val="003975AE"/>
    <w:rsid w:val="003A5F2F"/>
    <w:rsid w:val="003A7D94"/>
    <w:rsid w:val="003B20AF"/>
    <w:rsid w:val="003B59BB"/>
    <w:rsid w:val="003B5F36"/>
    <w:rsid w:val="003C0581"/>
    <w:rsid w:val="003C1A9C"/>
    <w:rsid w:val="003C2CFB"/>
    <w:rsid w:val="003D2700"/>
    <w:rsid w:val="003D2953"/>
    <w:rsid w:val="003D30C9"/>
    <w:rsid w:val="003E334C"/>
    <w:rsid w:val="003E70AD"/>
    <w:rsid w:val="003E73A2"/>
    <w:rsid w:val="003F2F72"/>
    <w:rsid w:val="0040275D"/>
    <w:rsid w:val="00406FB1"/>
    <w:rsid w:val="00417BF7"/>
    <w:rsid w:val="00417FE5"/>
    <w:rsid w:val="00420D86"/>
    <w:rsid w:val="0042374B"/>
    <w:rsid w:val="00423DCB"/>
    <w:rsid w:val="004322A9"/>
    <w:rsid w:val="00436A3D"/>
    <w:rsid w:val="004514B2"/>
    <w:rsid w:val="004535F9"/>
    <w:rsid w:val="00455EF0"/>
    <w:rsid w:val="004727A0"/>
    <w:rsid w:val="00475745"/>
    <w:rsid w:val="004760A8"/>
    <w:rsid w:val="00477CCA"/>
    <w:rsid w:val="00480920"/>
    <w:rsid w:val="004817F2"/>
    <w:rsid w:val="00493D67"/>
    <w:rsid w:val="004942CE"/>
    <w:rsid w:val="004A0B27"/>
    <w:rsid w:val="004A7F5D"/>
    <w:rsid w:val="004B3544"/>
    <w:rsid w:val="004B3AC3"/>
    <w:rsid w:val="004B4868"/>
    <w:rsid w:val="004B5814"/>
    <w:rsid w:val="004B6F2D"/>
    <w:rsid w:val="004D5D42"/>
    <w:rsid w:val="004D6055"/>
    <w:rsid w:val="004D7293"/>
    <w:rsid w:val="004E3503"/>
    <w:rsid w:val="004E3ECF"/>
    <w:rsid w:val="004E6298"/>
    <w:rsid w:val="004F760A"/>
    <w:rsid w:val="00500100"/>
    <w:rsid w:val="00501A64"/>
    <w:rsid w:val="0052398E"/>
    <w:rsid w:val="00526AC3"/>
    <w:rsid w:val="005324DD"/>
    <w:rsid w:val="00534482"/>
    <w:rsid w:val="0053753A"/>
    <w:rsid w:val="00540D56"/>
    <w:rsid w:val="00544E72"/>
    <w:rsid w:val="005511F2"/>
    <w:rsid w:val="00553C09"/>
    <w:rsid w:val="00554CED"/>
    <w:rsid w:val="00556257"/>
    <w:rsid w:val="005666D9"/>
    <w:rsid w:val="005733F8"/>
    <w:rsid w:val="005761E5"/>
    <w:rsid w:val="00585B9C"/>
    <w:rsid w:val="00593D8A"/>
    <w:rsid w:val="005A2004"/>
    <w:rsid w:val="005B0970"/>
    <w:rsid w:val="005B1932"/>
    <w:rsid w:val="005B33BE"/>
    <w:rsid w:val="005C19FF"/>
    <w:rsid w:val="005C1C94"/>
    <w:rsid w:val="005C34DF"/>
    <w:rsid w:val="005C7DB7"/>
    <w:rsid w:val="005D0551"/>
    <w:rsid w:val="005D082A"/>
    <w:rsid w:val="005D3369"/>
    <w:rsid w:val="005D7FF8"/>
    <w:rsid w:val="005E18F7"/>
    <w:rsid w:val="005F0BC4"/>
    <w:rsid w:val="006116CF"/>
    <w:rsid w:val="00621033"/>
    <w:rsid w:val="00631B7D"/>
    <w:rsid w:val="006416F3"/>
    <w:rsid w:val="00641F3F"/>
    <w:rsid w:val="00643ADE"/>
    <w:rsid w:val="00650BC8"/>
    <w:rsid w:val="00654BAE"/>
    <w:rsid w:val="006677F4"/>
    <w:rsid w:val="00677FB1"/>
    <w:rsid w:val="00683817"/>
    <w:rsid w:val="006A5FFA"/>
    <w:rsid w:val="006A7985"/>
    <w:rsid w:val="006C2D87"/>
    <w:rsid w:val="006C391F"/>
    <w:rsid w:val="006C3F65"/>
    <w:rsid w:val="006C5C10"/>
    <w:rsid w:val="006D15AF"/>
    <w:rsid w:val="006E15B4"/>
    <w:rsid w:val="006E6B00"/>
    <w:rsid w:val="006F2D34"/>
    <w:rsid w:val="007008CD"/>
    <w:rsid w:val="00700905"/>
    <w:rsid w:val="0070364A"/>
    <w:rsid w:val="007071B1"/>
    <w:rsid w:val="007150FD"/>
    <w:rsid w:val="00725696"/>
    <w:rsid w:val="00725CCA"/>
    <w:rsid w:val="00727055"/>
    <w:rsid w:val="00730988"/>
    <w:rsid w:val="0073534B"/>
    <w:rsid w:val="00736F77"/>
    <w:rsid w:val="0074097B"/>
    <w:rsid w:val="00740E37"/>
    <w:rsid w:val="0074394C"/>
    <w:rsid w:val="00753C9D"/>
    <w:rsid w:val="0075532D"/>
    <w:rsid w:val="00757334"/>
    <w:rsid w:val="0076011E"/>
    <w:rsid w:val="00760F15"/>
    <w:rsid w:val="0076295A"/>
    <w:rsid w:val="00766884"/>
    <w:rsid w:val="00771339"/>
    <w:rsid w:val="00773C77"/>
    <w:rsid w:val="00774839"/>
    <w:rsid w:val="007813A6"/>
    <w:rsid w:val="00784AB1"/>
    <w:rsid w:val="00787CAC"/>
    <w:rsid w:val="00794490"/>
    <w:rsid w:val="007A5AF2"/>
    <w:rsid w:val="007B1513"/>
    <w:rsid w:val="007C06F0"/>
    <w:rsid w:val="007D7195"/>
    <w:rsid w:val="007D78EE"/>
    <w:rsid w:val="007E2969"/>
    <w:rsid w:val="007E4406"/>
    <w:rsid w:val="007F053A"/>
    <w:rsid w:val="007F74B8"/>
    <w:rsid w:val="0080287A"/>
    <w:rsid w:val="008042FF"/>
    <w:rsid w:val="00807C76"/>
    <w:rsid w:val="00811CAD"/>
    <w:rsid w:val="00822E9E"/>
    <w:rsid w:val="008233E2"/>
    <w:rsid w:val="008341D6"/>
    <w:rsid w:val="00842513"/>
    <w:rsid w:val="00843EC9"/>
    <w:rsid w:val="008566E5"/>
    <w:rsid w:val="008642C1"/>
    <w:rsid w:val="008719A4"/>
    <w:rsid w:val="008765D4"/>
    <w:rsid w:val="008845B3"/>
    <w:rsid w:val="00892100"/>
    <w:rsid w:val="00892B17"/>
    <w:rsid w:val="00896216"/>
    <w:rsid w:val="008A2404"/>
    <w:rsid w:val="008A7562"/>
    <w:rsid w:val="008B12E8"/>
    <w:rsid w:val="008B21C5"/>
    <w:rsid w:val="008B2E7E"/>
    <w:rsid w:val="008B7666"/>
    <w:rsid w:val="008B78A1"/>
    <w:rsid w:val="008C001E"/>
    <w:rsid w:val="008C2FD0"/>
    <w:rsid w:val="008C4C14"/>
    <w:rsid w:val="008D0CCB"/>
    <w:rsid w:val="008D117F"/>
    <w:rsid w:val="008D2504"/>
    <w:rsid w:val="008D59A1"/>
    <w:rsid w:val="008E2343"/>
    <w:rsid w:val="008E2AA0"/>
    <w:rsid w:val="008E3D6F"/>
    <w:rsid w:val="008E3F04"/>
    <w:rsid w:val="008F30CF"/>
    <w:rsid w:val="008F4779"/>
    <w:rsid w:val="008F5BFF"/>
    <w:rsid w:val="008F676C"/>
    <w:rsid w:val="008F7E1A"/>
    <w:rsid w:val="0090077A"/>
    <w:rsid w:val="009013EC"/>
    <w:rsid w:val="00904AED"/>
    <w:rsid w:val="00905442"/>
    <w:rsid w:val="0090735E"/>
    <w:rsid w:val="00911F5F"/>
    <w:rsid w:val="009129A5"/>
    <w:rsid w:val="00914054"/>
    <w:rsid w:val="0091438C"/>
    <w:rsid w:val="00915976"/>
    <w:rsid w:val="009238B5"/>
    <w:rsid w:val="00933CA4"/>
    <w:rsid w:val="0093637D"/>
    <w:rsid w:val="00951B01"/>
    <w:rsid w:val="00952C20"/>
    <w:rsid w:val="009559AC"/>
    <w:rsid w:val="0096063B"/>
    <w:rsid w:val="00960A7D"/>
    <w:rsid w:val="00964572"/>
    <w:rsid w:val="009748E0"/>
    <w:rsid w:val="009833EE"/>
    <w:rsid w:val="009836ED"/>
    <w:rsid w:val="00985960"/>
    <w:rsid w:val="00995C86"/>
    <w:rsid w:val="009978A8"/>
    <w:rsid w:val="009A217F"/>
    <w:rsid w:val="009A364C"/>
    <w:rsid w:val="009A656C"/>
    <w:rsid w:val="009A6C98"/>
    <w:rsid w:val="009B04C5"/>
    <w:rsid w:val="009B0B0A"/>
    <w:rsid w:val="009B3364"/>
    <w:rsid w:val="009B4BBC"/>
    <w:rsid w:val="009B4D64"/>
    <w:rsid w:val="009B5304"/>
    <w:rsid w:val="009B732E"/>
    <w:rsid w:val="009B7457"/>
    <w:rsid w:val="009C128D"/>
    <w:rsid w:val="009C4307"/>
    <w:rsid w:val="009E1AAE"/>
    <w:rsid w:val="009E2DCA"/>
    <w:rsid w:val="009E316B"/>
    <w:rsid w:val="009E6590"/>
    <w:rsid w:val="009E7442"/>
    <w:rsid w:val="009F2E55"/>
    <w:rsid w:val="009F5C70"/>
    <w:rsid w:val="009F76AA"/>
    <w:rsid w:val="00A047E9"/>
    <w:rsid w:val="00A0787A"/>
    <w:rsid w:val="00A11EC8"/>
    <w:rsid w:val="00A11F1A"/>
    <w:rsid w:val="00A12F7B"/>
    <w:rsid w:val="00A214E0"/>
    <w:rsid w:val="00A245DE"/>
    <w:rsid w:val="00A27516"/>
    <w:rsid w:val="00A321D4"/>
    <w:rsid w:val="00A328CF"/>
    <w:rsid w:val="00A3619D"/>
    <w:rsid w:val="00A43DF4"/>
    <w:rsid w:val="00A45129"/>
    <w:rsid w:val="00A5497C"/>
    <w:rsid w:val="00A5542B"/>
    <w:rsid w:val="00A5587F"/>
    <w:rsid w:val="00A56561"/>
    <w:rsid w:val="00A6216F"/>
    <w:rsid w:val="00A64393"/>
    <w:rsid w:val="00A72616"/>
    <w:rsid w:val="00A745BB"/>
    <w:rsid w:val="00A7534C"/>
    <w:rsid w:val="00A85D74"/>
    <w:rsid w:val="00A90E41"/>
    <w:rsid w:val="00A9446C"/>
    <w:rsid w:val="00A974C9"/>
    <w:rsid w:val="00AB101C"/>
    <w:rsid w:val="00AB4C9F"/>
    <w:rsid w:val="00AB7018"/>
    <w:rsid w:val="00AC3D1A"/>
    <w:rsid w:val="00AC4085"/>
    <w:rsid w:val="00AC69FE"/>
    <w:rsid w:val="00AD19BB"/>
    <w:rsid w:val="00AD1ABF"/>
    <w:rsid w:val="00AD5749"/>
    <w:rsid w:val="00AD6AB3"/>
    <w:rsid w:val="00AD71DF"/>
    <w:rsid w:val="00AD7731"/>
    <w:rsid w:val="00AE08B9"/>
    <w:rsid w:val="00AE12A6"/>
    <w:rsid w:val="00AE1988"/>
    <w:rsid w:val="00AE4E64"/>
    <w:rsid w:val="00AE6E2B"/>
    <w:rsid w:val="00AF65D6"/>
    <w:rsid w:val="00B00C45"/>
    <w:rsid w:val="00B03EF3"/>
    <w:rsid w:val="00B04503"/>
    <w:rsid w:val="00B10158"/>
    <w:rsid w:val="00B23FF3"/>
    <w:rsid w:val="00B26072"/>
    <w:rsid w:val="00B2743D"/>
    <w:rsid w:val="00B37AD6"/>
    <w:rsid w:val="00B40F86"/>
    <w:rsid w:val="00B42671"/>
    <w:rsid w:val="00B4560E"/>
    <w:rsid w:val="00B50BD7"/>
    <w:rsid w:val="00B521CA"/>
    <w:rsid w:val="00B605FA"/>
    <w:rsid w:val="00B60EE3"/>
    <w:rsid w:val="00B66756"/>
    <w:rsid w:val="00B71990"/>
    <w:rsid w:val="00B71A79"/>
    <w:rsid w:val="00B74CDF"/>
    <w:rsid w:val="00B75E86"/>
    <w:rsid w:val="00B802B9"/>
    <w:rsid w:val="00B84D35"/>
    <w:rsid w:val="00B913BE"/>
    <w:rsid w:val="00B920BB"/>
    <w:rsid w:val="00B94A2F"/>
    <w:rsid w:val="00B94EE5"/>
    <w:rsid w:val="00B970F4"/>
    <w:rsid w:val="00BA19A7"/>
    <w:rsid w:val="00BA3A24"/>
    <w:rsid w:val="00BA3C59"/>
    <w:rsid w:val="00BA43FC"/>
    <w:rsid w:val="00BA5555"/>
    <w:rsid w:val="00BB10B0"/>
    <w:rsid w:val="00BC05F6"/>
    <w:rsid w:val="00BC3F2A"/>
    <w:rsid w:val="00BD0BD3"/>
    <w:rsid w:val="00BE208C"/>
    <w:rsid w:val="00BE37BB"/>
    <w:rsid w:val="00BE41F7"/>
    <w:rsid w:val="00BE4AE1"/>
    <w:rsid w:val="00BE67FC"/>
    <w:rsid w:val="00BF1846"/>
    <w:rsid w:val="00BF7602"/>
    <w:rsid w:val="00C057BE"/>
    <w:rsid w:val="00C06EF3"/>
    <w:rsid w:val="00C14C66"/>
    <w:rsid w:val="00C2096A"/>
    <w:rsid w:val="00C23E3E"/>
    <w:rsid w:val="00C24C0D"/>
    <w:rsid w:val="00C375C9"/>
    <w:rsid w:val="00C42E61"/>
    <w:rsid w:val="00C43A93"/>
    <w:rsid w:val="00C45437"/>
    <w:rsid w:val="00C50344"/>
    <w:rsid w:val="00C5239F"/>
    <w:rsid w:val="00C5331E"/>
    <w:rsid w:val="00C53EE2"/>
    <w:rsid w:val="00C55540"/>
    <w:rsid w:val="00C56B46"/>
    <w:rsid w:val="00C61600"/>
    <w:rsid w:val="00C72E40"/>
    <w:rsid w:val="00C73DF4"/>
    <w:rsid w:val="00C80364"/>
    <w:rsid w:val="00C8328A"/>
    <w:rsid w:val="00C851CA"/>
    <w:rsid w:val="00C852C4"/>
    <w:rsid w:val="00CA1A8D"/>
    <w:rsid w:val="00CA258C"/>
    <w:rsid w:val="00CB0944"/>
    <w:rsid w:val="00CB3A34"/>
    <w:rsid w:val="00CB431F"/>
    <w:rsid w:val="00CB5A1C"/>
    <w:rsid w:val="00CB641F"/>
    <w:rsid w:val="00CC588B"/>
    <w:rsid w:val="00CD19DA"/>
    <w:rsid w:val="00CD4EBA"/>
    <w:rsid w:val="00CE0876"/>
    <w:rsid w:val="00CE10BF"/>
    <w:rsid w:val="00CE3C5D"/>
    <w:rsid w:val="00CE4529"/>
    <w:rsid w:val="00CE4C5D"/>
    <w:rsid w:val="00CF7ED1"/>
    <w:rsid w:val="00D01709"/>
    <w:rsid w:val="00D02D83"/>
    <w:rsid w:val="00D100BE"/>
    <w:rsid w:val="00D13BC8"/>
    <w:rsid w:val="00D20773"/>
    <w:rsid w:val="00D23482"/>
    <w:rsid w:val="00D24038"/>
    <w:rsid w:val="00D2719D"/>
    <w:rsid w:val="00D315EA"/>
    <w:rsid w:val="00D31E2B"/>
    <w:rsid w:val="00D334AD"/>
    <w:rsid w:val="00D35046"/>
    <w:rsid w:val="00D40A6B"/>
    <w:rsid w:val="00D40C4E"/>
    <w:rsid w:val="00D43D99"/>
    <w:rsid w:val="00D53B0C"/>
    <w:rsid w:val="00D55986"/>
    <w:rsid w:val="00D628C1"/>
    <w:rsid w:val="00D646B5"/>
    <w:rsid w:val="00D67203"/>
    <w:rsid w:val="00D731DD"/>
    <w:rsid w:val="00D73B07"/>
    <w:rsid w:val="00D84185"/>
    <w:rsid w:val="00D8741F"/>
    <w:rsid w:val="00D92830"/>
    <w:rsid w:val="00D94E4E"/>
    <w:rsid w:val="00D9639F"/>
    <w:rsid w:val="00DA1CCF"/>
    <w:rsid w:val="00DA3E0F"/>
    <w:rsid w:val="00DA5785"/>
    <w:rsid w:val="00DA78F3"/>
    <w:rsid w:val="00DB052E"/>
    <w:rsid w:val="00DB2DBD"/>
    <w:rsid w:val="00DB6F2C"/>
    <w:rsid w:val="00DD38F5"/>
    <w:rsid w:val="00DD606F"/>
    <w:rsid w:val="00DE034D"/>
    <w:rsid w:val="00DE1314"/>
    <w:rsid w:val="00DE5A25"/>
    <w:rsid w:val="00DE5D57"/>
    <w:rsid w:val="00DE5E15"/>
    <w:rsid w:val="00DF051F"/>
    <w:rsid w:val="00DF5BEE"/>
    <w:rsid w:val="00E01EC4"/>
    <w:rsid w:val="00E10A07"/>
    <w:rsid w:val="00E21423"/>
    <w:rsid w:val="00E22474"/>
    <w:rsid w:val="00E23505"/>
    <w:rsid w:val="00E24523"/>
    <w:rsid w:val="00E344C4"/>
    <w:rsid w:val="00E364E2"/>
    <w:rsid w:val="00E40730"/>
    <w:rsid w:val="00E4560A"/>
    <w:rsid w:val="00E51BE5"/>
    <w:rsid w:val="00E52756"/>
    <w:rsid w:val="00E53BC3"/>
    <w:rsid w:val="00E5646F"/>
    <w:rsid w:val="00E56759"/>
    <w:rsid w:val="00E7037C"/>
    <w:rsid w:val="00E70A76"/>
    <w:rsid w:val="00E7134D"/>
    <w:rsid w:val="00E7230A"/>
    <w:rsid w:val="00E77F11"/>
    <w:rsid w:val="00E82D08"/>
    <w:rsid w:val="00E82F13"/>
    <w:rsid w:val="00E833A0"/>
    <w:rsid w:val="00E90BE2"/>
    <w:rsid w:val="00E95902"/>
    <w:rsid w:val="00E96E49"/>
    <w:rsid w:val="00EA2E55"/>
    <w:rsid w:val="00EA65C5"/>
    <w:rsid w:val="00EB3CBB"/>
    <w:rsid w:val="00EB6C32"/>
    <w:rsid w:val="00EC2DA7"/>
    <w:rsid w:val="00EC2EAA"/>
    <w:rsid w:val="00EE0E29"/>
    <w:rsid w:val="00EE10B4"/>
    <w:rsid w:val="00EE6564"/>
    <w:rsid w:val="00EE6DA2"/>
    <w:rsid w:val="00EF4111"/>
    <w:rsid w:val="00EF5887"/>
    <w:rsid w:val="00F02B51"/>
    <w:rsid w:val="00F04D0F"/>
    <w:rsid w:val="00F13405"/>
    <w:rsid w:val="00F162CF"/>
    <w:rsid w:val="00F20190"/>
    <w:rsid w:val="00F21E70"/>
    <w:rsid w:val="00F308F0"/>
    <w:rsid w:val="00F31933"/>
    <w:rsid w:val="00F40B33"/>
    <w:rsid w:val="00F4581B"/>
    <w:rsid w:val="00F47C52"/>
    <w:rsid w:val="00F52CC2"/>
    <w:rsid w:val="00F56151"/>
    <w:rsid w:val="00F566CB"/>
    <w:rsid w:val="00F611AB"/>
    <w:rsid w:val="00F619AE"/>
    <w:rsid w:val="00F642BC"/>
    <w:rsid w:val="00F701AA"/>
    <w:rsid w:val="00F74E76"/>
    <w:rsid w:val="00F75314"/>
    <w:rsid w:val="00F77942"/>
    <w:rsid w:val="00F87AF7"/>
    <w:rsid w:val="00F907F7"/>
    <w:rsid w:val="00F922DA"/>
    <w:rsid w:val="00F94577"/>
    <w:rsid w:val="00F952B1"/>
    <w:rsid w:val="00FA4945"/>
    <w:rsid w:val="00FB2A97"/>
    <w:rsid w:val="00FB3C5C"/>
    <w:rsid w:val="00FB5AFC"/>
    <w:rsid w:val="00FC4C46"/>
    <w:rsid w:val="00FD4AAB"/>
    <w:rsid w:val="00FE3154"/>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7817C0-8E97-43F6-83E1-D6F46037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555"/>
    <w:rPr>
      <w:rFonts w:ascii="Times New Roman" w:eastAsia="Times New Roman" w:hAnsi="Times New Roman"/>
      <w:sz w:val="24"/>
      <w:szCs w:val="24"/>
      <w:lang w:val="cs-CZ" w:eastAsia="cs-CZ"/>
    </w:rPr>
  </w:style>
  <w:style w:type="paragraph" w:styleId="1">
    <w:name w:val="heading 1"/>
    <w:basedOn w:val="a"/>
    <w:link w:val="10"/>
    <w:uiPriority w:val="99"/>
    <w:qFormat/>
    <w:locked/>
    <w:rsid w:val="00077B0C"/>
    <w:pPr>
      <w:spacing w:before="100" w:beforeAutospacing="1" w:after="100" w:afterAutospacing="1"/>
      <w:outlineLvl w:val="0"/>
    </w:pPr>
    <w:rPr>
      <w:rFonts w:eastAsia="Calibri"/>
      <w:b/>
      <w:bCs/>
      <w:kern w:val="36"/>
      <w:sz w:val="48"/>
      <w:szCs w:val="48"/>
      <w:lang w:val="pl-PL" w:eastAsia="pl-PL"/>
    </w:rPr>
  </w:style>
  <w:style w:type="paragraph" w:styleId="2">
    <w:name w:val="heading 2"/>
    <w:basedOn w:val="a"/>
    <w:next w:val="a"/>
    <w:link w:val="20"/>
    <w:unhideWhenUsed/>
    <w:qFormat/>
    <w:locked/>
    <w:rsid w:val="00641F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822E9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822E9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0BD3"/>
    <w:rPr>
      <w:rFonts w:ascii="Cambria" w:hAnsi="Cambria" w:cs="Cambria"/>
      <w:b/>
      <w:bCs/>
      <w:kern w:val="32"/>
      <w:sz w:val="32"/>
      <w:szCs w:val="32"/>
      <w:lang w:val="cs-CZ" w:eastAsia="cs-CZ"/>
    </w:rPr>
  </w:style>
  <w:style w:type="character" w:customStyle="1" w:styleId="apple-style-span">
    <w:name w:val="apple-style-span"/>
    <w:basedOn w:val="a0"/>
    <w:rsid w:val="00DF051F"/>
  </w:style>
  <w:style w:type="character" w:styleId="a3">
    <w:name w:val="Strong"/>
    <w:basedOn w:val="a0"/>
    <w:uiPriority w:val="99"/>
    <w:qFormat/>
    <w:rsid w:val="00DF051F"/>
    <w:rPr>
      <w:b/>
      <w:bCs/>
    </w:rPr>
  </w:style>
  <w:style w:type="paragraph" w:customStyle="1" w:styleId="content">
    <w:name w:val="content"/>
    <w:basedOn w:val="a"/>
    <w:uiPriority w:val="99"/>
    <w:rsid w:val="00DF051F"/>
    <w:pPr>
      <w:spacing w:before="100" w:beforeAutospacing="1" w:after="100" w:afterAutospacing="1"/>
    </w:pPr>
    <w:rPr>
      <w:lang w:val="pl-PL" w:eastAsia="pl-PL"/>
    </w:rPr>
  </w:style>
  <w:style w:type="character" w:customStyle="1" w:styleId="apple-converted-space">
    <w:name w:val="apple-converted-space"/>
    <w:basedOn w:val="a0"/>
    <w:rsid w:val="00DF051F"/>
  </w:style>
  <w:style w:type="character" w:styleId="a4">
    <w:name w:val="annotation reference"/>
    <w:basedOn w:val="a0"/>
    <w:uiPriority w:val="99"/>
    <w:semiHidden/>
    <w:rsid w:val="002C7243"/>
    <w:rPr>
      <w:sz w:val="16"/>
      <w:szCs w:val="16"/>
    </w:rPr>
  </w:style>
  <w:style w:type="paragraph" w:styleId="a5">
    <w:name w:val="annotation text"/>
    <w:basedOn w:val="a"/>
    <w:link w:val="a6"/>
    <w:uiPriority w:val="99"/>
    <w:semiHidden/>
    <w:rsid w:val="002C7243"/>
    <w:rPr>
      <w:sz w:val="20"/>
      <w:szCs w:val="20"/>
    </w:rPr>
  </w:style>
  <w:style w:type="character" w:customStyle="1" w:styleId="a6">
    <w:name w:val="Текст примечания Знак"/>
    <w:basedOn w:val="a0"/>
    <w:link w:val="a5"/>
    <w:uiPriority w:val="99"/>
    <w:semiHidden/>
    <w:locked/>
    <w:rsid w:val="002C7243"/>
    <w:rPr>
      <w:rFonts w:ascii="Times New Roman" w:hAnsi="Times New Roman" w:cs="Times New Roman"/>
      <w:sz w:val="20"/>
      <w:szCs w:val="20"/>
      <w:lang w:val="cs-CZ" w:eastAsia="cs-CZ"/>
    </w:rPr>
  </w:style>
  <w:style w:type="paragraph" w:styleId="a7">
    <w:name w:val="annotation subject"/>
    <w:basedOn w:val="a5"/>
    <w:next w:val="a5"/>
    <w:link w:val="a8"/>
    <w:uiPriority w:val="99"/>
    <w:semiHidden/>
    <w:rsid w:val="002C7243"/>
    <w:rPr>
      <w:b/>
      <w:bCs/>
    </w:rPr>
  </w:style>
  <w:style w:type="character" w:customStyle="1" w:styleId="a8">
    <w:name w:val="Тема примечания Знак"/>
    <w:basedOn w:val="a6"/>
    <w:link w:val="a7"/>
    <w:uiPriority w:val="99"/>
    <w:semiHidden/>
    <w:locked/>
    <w:rsid w:val="002C7243"/>
    <w:rPr>
      <w:rFonts w:ascii="Times New Roman" w:hAnsi="Times New Roman" w:cs="Times New Roman"/>
      <w:b/>
      <w:bCs/>
      <w:sz w:val="20"/>
      <w:szCs w:val="20"/>
      <w:lang w:val="cs-CZ" w:eastAsia="cs-CZ"/>
    </w:rPr>
  </w:style>
  <w:style w:type="paragraph" w:styleId="a9">
    <w:name w:val="Balloon Text"/>
    <w:basedOn w:val="a"/>
    <w:link w:val="aa"/>
    <w:uiPriority w:val="99"/>
    <w:semiHidden/>
    <w:rsid w:val="002C7243"/>
    <w:rPr>
      <w:rFonts w:ascii="Tahoma" w:hAnsi="Tahoma" w:cs="Tahoma"/>
      <w:sz w:val="16"/>
      <w:szCs w:val="16"/>
    </w:rPr>
  </w:style>
  <w:style w:type="character" w:customStyle="1" w:styleId="aa">
    <w:name w:val="Текст выноски Знак"/>
    <w:basedOn w:val="a0"/>
    <w:link w:val="a9"/>
    <w:uiPriority w:val="99"/>
    <w:semiHidden/>
    <w:locked/>
    <w:rsid w:val="002C7243"/>
    <w:rPr>
      <w:rFonts w:ascii="Tahoma" w:hAnsi="Tahoma" w:cs="Tahoma"/>
      <w:sz w:val="16"/>
      <w:szCs w:val="16"/>
      <w:lang w:val="cs-CZ" w:eastAsia="cs-CZ"/>
    </w:rPr>
  </w:style>
  <w:style w:type="paragraph" w:customStyle="1" w:styleId="Tekst">
    <w:name w:val="Tekst"/>
    <w:basedOn w:val="a"/>
    <w:link w:val="TekstZnak"/>
    <w:uiPriority w:val="99"/>
    <w:rsid w:val="00B10158"/>
    <w:pPr>
      <w:ind w:firstLine="170"/>
      <w:jc w:val="both"/>
    </w:pPr>
    <w:rPr>
      <w:sz w:val="18"/>
      <w:szCs w:val="18"/>
      <w:lang w:val="pl-PL" w:eastAsia="pl-PL"/>
    </w:rPr>
  </w:style>
  <w:style w:type="character" w:customStyle="1" w:styleId="TekstZnak">
    <w:name w:val="Tekst Znak"/>
    <w:basedOn w:val="a0"/>
    <w:link w:val="Tekst"/>
    <w:uiPriority w:val="99"/>
    <w:locked/>
    <w:rsid w:val="00B10158"/>
    <w:rPr>
      <w:rFonts w:ascii="Times New Roman" w:hAnsi="Times New Roman" w:cs="Times New Roman"/>
      <w:sz w:val="24"/>
      <w:szCs w:val="24"/>
      <w:lang w:eastAsia="pl-PL"/>
    </w:rPr>
  </w:style>
  <w:style w:type="paragraph" w:styleId="ab">
    <w:name w:val="header"/>
    <w:basedOn w:val="a"/>
    <w:link w:val="ac"/>
    <w:uiPriority w:val="99"/>
    <w:semiHidden/>
    <w:rsid w:val="00EA2E55"/>
    <w:pPr>
      <w:tabs>
        <w:tab w:val="center" w:pos="4536"/>
        <w:tab w:val="right" w:pos="9072"/>
      </w:tabs>
    </w:pPr>
  </w:style>
  <w:style w:type="character" w:customStyle="1" w:styleId="ac">
    <w:name w:val="Верхний колонтитул Знак"/>
    <w:basedOn w:val="a0"/>
    <w:link w:val="ab"/>
    <w:uiPriority w:val="99"/>
    <w:semiHidden/>
    <w:locked/>
    <w:rsid w:val="00EA2E55"/>
    <w:rPr>
      <w:rFonts w:ascii="Times New Roman" w:hAnsi="Times New Roman" w:cs="Times New Roman"/>
      <w:sz w:val="24"/>
      <w:szCs w:val="24"/>
      <w:lang w:val="cs-CZ" w:eastAsia="cs-CZ"/>
    </w:rPr>
  </w:style>
  <w:style w:type="paragraph" w:styleId="ad">
    <w:name w:val="footer"/>
    <w:basedOn w:val="a"/>
    <w:link w:val="ae"/>
    <w:uiPriority w:val="99"/>
    <w:semiHidden/>
    <w:rsid w:val="00EA2E55"/>
    <w:pPr>
      <w:tabs>
        <w:tab w:val="center" w:pos="4536"/>
        <w:tab w:val="right" w:pos="9072"/>
      </w:tabs>
    </w:pPr>
  </w:style>
  <w:style w:type="character" w:customStyle="1" w:styleId="ae">
    <w:name w:val="Нижний колонтитул Знак"/>
    <w:basedOn w:val="a0"/>
    <w:link w:val="ad"/>
    <w:uiPriority w:val="99"/>
    <w:semiHidden/>
    <w:locked/>
    <w:rsid w:val="00EA2E55"/>
    <w:rPr>
      <w:rFonts w:ascii="Times New Roman" w:hAnsi="Times New Roman" w:cs="Times New Roman"/>
      <w:sz w:val="24"/>
      <w:szCs w:val="24"/>
      <w:lang w:val="cs-CZ" w:eastAsia="cs-CZ"/>
    </w:rPr>
  </w:style>
  <w:style w:type="paragraph" w:styleId="af">
    <w:name w:val="List Paragraph"/>
    <w:basedOn w:val="a"/>
    <w:uiPriority w:val="99"/>
    <w:qFormat/>
    <w:rsid w:val="0080287A"/>
    <w:pPr>
      <w:ind w:left="720"/>
    </w:pPr>
  </w:style>
  <w:style w:type="paragraph" w:styleId="af0">
    <w:name w:val="Normal (Web)"/>
    <w:basedOn w:val="a"/>
    <w:uiPriority w:val="99"/>
    <w:rsid w:val="002208D2"/>
    <w:pPr>
      <w:spacing w:before="100" w:beforeAutospacing="1" w:after="119"/>
    </w:pPr>
    <w:rPr>
      <w:rFonts w:eastAsia="Calibri"/>
      <w:lang w:val="pl-PL" w:eastAsia="pl-PL"/>
    </w:rPr>
  </w:style>
  <w:style w:type="character" w:customStyle="1" w:styleId="hps">
    <w:name w:val="hps"/>
    <w:basedOn w:val="a0"/>
    <w:rsid w:val="00B40F86"/>
  </w:style>
  <w:style w:type="paragraph" w:customStyle="1" w:styleId="Legenda1">
    <w:name w:val="Legenda1"/>
    <w:basedOn w:val="a"/>
    <w:next w:val="a"/>
    <w:rsid w:val="00B42671"/>
    <w:pPr>
      <w:suppressAutoHyphens/>
    </w:pPr>
    <w:rPr>
      <w:rFonts w:cs="Mangal"/>
      <w:b/>
      <w:bCs/>
      <w:color w:val="000000"/>
      <w:sz w:val="20"/>
      <w:szCs w:val="18"/>
      <w:lang w:val="pl-PL" w:eastAsia="hi-IN" w:bidi="hi-IN"/>
    </w:rPr>
  </w:style>
  <w:style w:type="character" w:customStyle="1" w:styleId="40">
    <w:name w:val="Заголовок 4 Знак"/>
    <w:basedOn w:val="a0"/>
    <w:link w:val="4"/>
    <w:rsid w:val="00822E9E"/>
    <w:rPr>
      <w:rFonts w:asciiTheme="majorHAnsi" w:eastAsiaTheme="majorEastAsia" w:hAnsiTheme="majorHAnsi" w:cstheme="majorBidi"/>
      <w:b/>
      <w:bCs/>
      <w:i/>
      <w:iCs/>
      <w:color w:val="4F81BD" w:themeColor="accent1"/>
      <w:sz w:val="24"/>
      <w:szCs w:val="24"/>
      <w:lang w:val="cs-CZ" w:eastAsia="cs-CZ"/>
    </w:rPr>
  </w:style>
  <w:style w:type="character" w:customStyle="1" w:styleId="30">
    <w:name w:val="Заголовок 3 Знак"/>
    <w:basedOn w:val="a0"/>
    <w:link w:val="3"/>
    <w:rsid w:val="00822E9E"/>
    <w:rPr>
      <w:rFonts w:asciiTheme="majorHAnsi" w:eastAsiaTheme="majorEastAsia" w:hAnsiTheme="majorHAnsi" w:cstheme="majorBidi"/>
      <w:b/>
      <w:bCs/>
      <w:color w:val="4F81BD" w:themeColor="accent1"/>
      <w:sz w:val="24"/>
      <w:szCs w:val="24"/>
      <w:lang w:val="cs-CZ" w:eastAsia="cs-CZ"/>
    </w:rPr>
  </w:style>
  <w:style w:type="character" w:customStyle="1" w:styleId="translation">
    <w:name w:val="translation"/>
    <w:basedOn w:val="a0"/>
    <w:rsid w:val="00C43A93"/>
  </w:style>
  <w:style w:type="paragraph" w:customStyle="1" w:styleId="13-Lentelespavadinimas">
    <w:name w:val="13 - Lenteles pavadinimas"/>
    <w:basedOn w:val="a"/>
    <w:rsid w:val="00477CCA"/>
    <w:pPr>
      <w:keepNext/>
      <w:keepLines/>
      <w:spacing w:before="240" w:after="120"/>
    </w:pPr>
    <w:rPr>
      <w:sz w:val="18"/>
      <w:szCs w:val="20"/>
      <w:lang w:val="en-US" w:eastAsia="en-US"/>
    </w:rPr>
  </w:style>
  <w:style w:type="table" w:styleId="af1">
    <w:name w:val="Table Grid"/>
    <w:basedOn w:val="a1"/>
    <w:uiPriority w:val="59"/>
    <w:locked/>
    <w:rsid w:val="00477CCA"/>
    <w:rPr>
      <w:rFonts w:asciiTheme="minorHAnsi" w:eastAsiaTheme="minorHAnsi" w:hAnsiTheme="minorHAnsi" w:cstheme="minorBidi"/>
      <w:lang w:val="uk-UA"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8-Pagrindinistekstas">
    <w:name w:val="08 -  Pagrindinis tekstas"/>
    <w:basedOn w:val="a"/>
    <w:rsid w:val="008D59A1"/>
    <w:pPr>
      <w:spacing w:line="280" w:lineRule="atLeast"/>
      <w:ind w:firstLine="425"/>
      <w:jc w:val="both"/>
    </w:pPr>
    <w:rPr>
      <w:sz w:val="20"/>
      <w:szCs w:val="20"/>
      <w:lang w:val="lt-LT" w:eastAsia="en-US"/>
    </w:rPr>
  </w:style>
  <w:style w:type="character" w:styleId="af2">
    <w:name w:val="Hyperlink"/>
    <w:basedOn w:val="a0"/>
    <w:uiPriority w:val="99"/>
    <w:unhideWhenUsed/>
    <w:rsid w:val="00AD71DF"/>
    <w:rPr>
      <w:color w:val="0000FF"/>
      <w:u w:val="single"/>
    </w:rPr>
  </w:style>
  <w:style w:type="character" w:styleId="af3">
    <w:name w:val="Emphasis"/>
    <w:basedOn w:val="a0"/>
    <w:uiPriority w:val="20"/>
    <w:qFormat/>
    <w:locked/>
    <w:rsid w:val="00AD71DF"/>
    <w:rPr>
      <w:i/>
      <w:iCs/>
    </w:rPr>
  </w:style>
  <w:style w:type="character" w:customStyle="1" w:styleId="20">
    <w:name w:val="Заголовок 2 Знак"/>
    <w:basedOn w:val="a0"/>
    <w:link w:val="2"/>
    <w:rsid w:val="00641F3F"/>
    <w:rPr>
      <w:rFonts w:asciiTheme="majorHAnsi" w:eastAsiaTheme="majorEastAsia" w:hAnsiTheme="majorHAnsi" w:cstheme="majorBidi"/>
      <w:b/>
      <w:bCs/>
      <w:color w:val="4F81BD" w:themeColor="accent1"/>
      <w:sz w:val="26"/>
      <w:szCs w:val="26"/>
      <w:lang w:val="cs-CZ" w:eastAsia="cs-CZ"/>
    </w:rPr>
  </w:style>
  <w:style w:type="character" w:styleId="af4">
    <w:name w:val="Placeholder Text"/>
    <w:basedOn w:val="a0"/>
    <w:uiPriority w:val="99"/>
    <w:semiHidden/>
    <w:rsid w:val="00FB5A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907">
      <w:bodyDiv w:val="1"/>
      <w:marLeft w:val="0"/>
      <w:marRight w:val="0"/>
      <w:marTop w:val="0"/>
      <w:marBottom w:val="0"/>
      <w:divBdr>
        <w:top w:val="none" w:sz="0" w:space="0" w:color="auto"/>
        <w:left w:val="none" w:sz="0" w:space="0" w:color="auto"/>
        <w:bottom w:val="none" w:sz="0" w:space="0" w:color="auto"/>
        <w:right w:val="none" w:sz="0" w:space="0" w:color="auto"/>
      </w:divBdr>
    </w:div>
    <w:div w:id="180169566">
      <w:bodyDiv w:val="1"/>
      <w:marLeft w:val="0"/>
      <w:marRight w:val="0"/>
      <w:marTop w:val="0"/>
      <w:marBottom w:val="0"/>
      <w:divBdr>
        <w:top w:val="none" w:sz="0" w:space="0" w:color="auto"/>
        <w:left w:val="none" w:sz="0" w:space="0" w:color="auto"/>
        <w:bottom w:val="none" w:sz="0" w:space="0" w:color="auto"/>
        <w:right w:val="none" w:sz="0" w:space="0" w:color="auto"/>
      </w:divBdr>
    </w:div>
    <w:div w:id="198518812">
      <w:bodyDiv w:val="1"/>
      <w:marLeft w:val="0"/>
      <w:marRight w:val="0"/>
      <w:marTop w:val="0"/>
      <w:marBottom w:val="0"/>
      <w:divBdr>
        <w:top w:val="none" w:sz="0" w:space="0" w:color="auto"/>
        <w:left w:val="none" w:sz="0" w:space="0" w:color="auto"/>
        <w:bottom w:val="none" w:sz="0" w:space="0" w:color="auto"/>
        <w:right w:val="none" w:sz="0" w:space="0" w:color="auto"/>
      </w:divBdr>
    </w:div>
    <w:div w:id="427585866">
      <w:bodyDiv w:val="1"/>
      <w:marLeft w:val="0"/>
      <w:marRight w:val="0"/>
      <w:marTop w:val="0"/>
      <w:marBottom w:val="0"/>
      <w:divBdr>
        <w:top w:val="none" w:sz="0" w:space="0" w:color="auto"/>
        <w:left w:val="none" w:sz="0" w:space="0" w:color="auto"/>
        <w:bottom w:val="none" w:sz="0" w:space="0" w:color="auto"/>
        <w:right w:val="none" w:sz="0" w:space="0" w:color="auto"/>
      </w:divBdr>
    </w:div>
    <w:div w:id="431584938">
      <w:bodyDiv w:val="1"/>
      <w:marLeft w:val="0"/>
      <w:marRight w:val="0"/>
      <w:marTop w:val="0"/>
      <w:marBottom w:val="0"/>
      <w:divBdr>
        <w:top w:val="none" w:sz="0" w:space="0" w:color="auto"/>
        <w:left w:val="none" w:sz="0" w:space="0" w:color="auto"/>
        <w:bottom w:val="none" w:sz="0" w:space="0" w:color="auto"/>
        <w:right w:val="none" w:sz="0" w:space="0" w:color="auto"/>
      </w:divBdr>
    </w:div>
    <w:div w:id="631330390">
      <w:marLeft w:val="0"/>
      <w:marRight w:val="0"/>
      <w:marTop w:val="0"/>
      <w:marBottom w:val="0"/>
      <w:divBdr>
        <w:top w:val="none" w:sz="0" w:space="0" w:color="auto"/>
        <w:left w:val="none" w:sz="0" w:space="0" w:color="auto"/>
        <w:bottom w:val="none" w:sz="0" w:space="0" w:color="auto"/>
        <w:right w:val="none" w:sz="0" w:space="0" w:color="auto"/>
      </w:divBdr>
    </w:div>
    <w:div w:id="631330391">
      <w:marLeft w:val="0"/>
      <w:marRight w:val="0"/>
      <w:marTop w:val="0"/>
      <w:marBottom w:val="0"/>
      <w:divBdr>
        <w:top w:val="none" w:sz="0" w:space="0" w:color="auto"/>
        <w:left w:val="none" w:sz="0" w:space="0" w:color="auto"/>
        <w:bottom w:val="none" w:sz="0" w:space="0" w:color="auto"/>
        <w:right w:val="none" w:sz="0" w:space="0" w:color="auto"/>
      </w:divBdr>
    </w:div>
    <w:div w:id="631330392">
      <w:marLeft w:val="0"/>
      <w:marRight w:val="0"/>
      <w:marTop w:val="0"/>
      <w:marBottom w:val="0"/>
      <w:divBdr>
        <w:top w:val="none" w:sz="0" w:space="0" w:color="auto"/>
        <w:left w:val="none" w:sz="0" w:space="0" w:color="auto"/>
        <w:bottom w:val="none" w:sz="0" w:space="0" w:color="auto"/>
        <w:right w:val="none" w:sz="0" w:space="0" w:color="auto"/>
      </w:divBdr>
    </w:div>
    <w:div w:id="751396577">
      <w:bodyDiv w:val="1"/>
      <w:marLeft w:val="0"/>
      <w:marRight w:val="0"/>
      <w:marTop w:val="0"/>
      <w:marBottom w:val="0"/>
      <w:divBdr>
        <w:top w:val="none" w:sz="0" w:space="0" w:color="auto"/>
        <w:left w:val="none" w:sz="0" w:space="0" w:color="auto"/>
        <w:bottom w:val="none" w:sz="0" w:space="0" w:color="auto"/>
        <w:right w:val="none" w:sz="0" w:space="0" w:color="auto"/>
      </w:divBdr>
    </w:div>
    <w:div w:id="1041511841">
      <w:bodyDiv w:val="1"/>
      <w:marLeft w:val="0"/>
      <w:marRight w:val="0"/>
      <w:marTop w:val="0"/>
      <w:marBottom w:val="0"/>
      <w:divBdr>
        <w:top w:val="none" w:sz="0" w:space="0" w:color="auto"/>
        <w:left w:val="none" w:sz="0" w:space="0" w:color="auto"/>
        <w:bottom w:val="none" w:sz="0" w:space="0" w:color="auto"/>
        <w:right w:val="none" w:sz="0" w:space="0" w:color="auto"/>
      </w:divBdr>
    </w:div>
    <w:div w:id="1043797058">
      <w:bodyDiv w:val="1"/>
      <w:marLeft w:val="0"/>
      <w:marRight w:val="0"/>
      <w:marTop w:val="0"/>
      <w:marBottom w:val="0"/>
      <w:divBdr>
        <w:top w:val="none" w:sz="0" w:space="0" w:color="auto"/>
        <w:left w:val="none" w:sz="0" w:space="0" w:color="auto"/>
        <w:bottom w:val="none" w:sz="0" w:space="0" w:color="auto"/>
        <w:right w:val="none" w:sz="0" w:space="0" w:color="auto"/>
      </w:divBdr>
    </w:div>
    <w:div w:id="1371078677">
      <w:bodyDiv w:val="1"/>
      <w:marLeft w:val="0"/>
      <w:marRight w:val="0"/>
      <w:marTop w:val="0"/>
      <w:marBottom w:val="0"/>
      <w:divBdr>
        <w:top w:val="none" w:sz="0" w:space="0" w:color="auto"/>
        <w:left w:val="none" w:sz="0" w:space="0" w:color="auto"/>
        <w:bottom w:val="none" w:sz="0" w:space="0" w:color="auto"/>
        <w:right w:val="none" w:sz="0" w:space="0" w:color="auto"/>
      </w:divBdr>
    </w:div>
    <w:div w:id="1699696615">
      <w:bodyDiv w:val="1"/>
      <w:marLeft w:val="0"/>
      <w:marRight w:val="0"/>
      <w:marTop w:val="0"/>
      <w:marBottom w:val="0"/>
      <w:divBdr>
        <w:top w:val="none" w:sz="0" w:space="0" w:color="auto"/>
        <w:left w:val="none" w:sz="0" w:space="0" w:color="auto"/>
        <w:bottom w:val="none" w:sz="0" w:space="0" w:color="auto"/>
        <w:right w:val="none" w:sz="0" w:space="0" w:color="auto"/>
      </w:divBdr>
    </w:div>
    <w:div w:id="1757507682">
      <w:bodyDiv w:val="1"/>
      <w:marLeft w:val="0"/>
      <w:marRight w:val="0"/>
      <w:marTop w:val="0"/>
      <w:marBottom w:val="0"/>
      <w:divBdr>
        <w:top w:val="none" w:sz="0" w:space="0" w:color="auto"/>
        <w:left w:val="none" w:sz="0" w:space="0" w:color="auto"/>
        <w:bottom w:val="none" w:sz="0" w:space="0" w:color="auto"/>
        <w:right w:val="none" w:sz="0" w:space="0" w:color="auto"/>
      </w:divBdr>
    </w:div>
    <w:div w:id="1994096117">
      <w:bodyDiv w:val="1"/>
      <w:marLeft w:val="0"/>
      <w:marRight w:val="0"/>
      <w:marTop w:val="0"/>
      <w:marBottom w:val="0"/>
      <w:divBdr>
        <w:top w:val="none" w:sz="0" w:space="0" w:color="auto"/>
        <w:left w:val="none" w:sz="0" w:space="0" w:color="auto"/>
        <w:bottom w:val="none" w:sz="0" w:space="0" w:color="auto"/>
        <w:right w:val="none" w:sz="0" w:space="0" w:color="auto"/>
      </w:divBdr>
    </w:div>
    <w:div w:id="21117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D1F1-0205-43E7-B50C-BF81222F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1716</Words>
  <Characters>9784</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Madzia</dc:creator>
  <cp:lastModifiedBy>user</cp:lastModifiedBy>
  <cp:revision>8</cp:revision>
  <cp:lastPrinted>2014-02-04T10:49:00Z</cp:lastPrinted>
  <dcterms:created xsi:type="dcterms:W3CDTF">2015-03-02T13:21:00Z</dcterms:created>
  <dcterms:modified xsi:type="dcterms:W3CDTF">2015-03-02T22:36:00Z</dcterms:modified>
</cp:coreProperties>
</file>