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51D08" w:rsidRDefault="00A62ECF">
      <w:pPr>
        <w:jc w:val="center"/>
        <w:rPr>
          <w:rFonts w:ascii="Merriweather" w:eastAsia="Merriweather" w:hAnsi="Merriweather" w:cs="Merriweather"/>
          <w:b/>
          <w:sz w:val="40"/>
          <w:szCs w:val="40"/>
        </w:rPr>
      </w:pPr>
      <w:r>
        <w:rPr>
          <w:rFonts w:ascii="Merriweather" w:eastAsia="Merriweather" w:hAnsi="Merriweather" w:cs="Merriweather"/>
          <w:b/>
          <w:sz w:val="40"/>
          <w:szCs w:val="40"/>
        </w:rPr>
        <w:t xml:space="preserve">The Economic Expectations </w:t>
      </w:r>
      <w:proofErr w:type="gramStart"/>
      <w:r>
        <w:rPr>
          <w:rFonts w:ascii="Merriweather" w:eastAsia="Merriweather" w:hAnsi="Merriweather" w:cs="Merriweather"/>
          <w:b/>
          <w:sz w:val="40"/>
          <w:szCs w:val="40"/>
        </w:rPr>
        <w:t>For</w:t>
      </w:r>
      <w:proofErr w:type="gramEnd"/>
      <w:r>
        <w:rPr>
          <w:rFonts w:ascii="Merriweather" w:eastAsia="Merriweather" w:hAnsi="Merriweather" w:cs="Merriweather"/>
          <w:b/>
          <w:sz w:val="40"/>
          <w:szCs w:val="40"/>
        </w:rPr>
        <w:t xml:space="preserve"> 2023 </w:t>
      </w:r>
    </w:p>
    <w:p w14:paraId="00000002" w14:textId="77777777" w:rsidR="00351D08" w:rsidRDefault="00351D08">
      <w:pPr>
        <w:rPr>
          <w:rFonts w:ascii="Times New Roman" w:eastAsia="Times New Roman" w:hAnsi="Times New Roman" w:cs="Times New Roman"/>
          <w:sz w:val="28"/>
          <w:szCs w:val="28"/>
        </w:rPr>
      </w:pPr>
    </w:p>
    <w:p w14:paraId="00000003" w14:textId="77777777" w:rsidR="00351D08" w:rsidRDefault="00A62EC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was a shocking year. With historical volatility in 2020 and 2021, which saw the deepest global recession on record followed by the strongest recovery, growth results for 2022 were much more resilient. But this year has been extraordinarily tumultuous </w:t>
      </w:r>
      <w:r>
        <w:rPr>
          <w:rFonts w:ascii="Times New Roman" w:eastAsia="Times New Roman" w:hAnsi="Times New Roman" w:cs="Times New Roman"/>
          <w:sz w:val="28"/>
          <w:szCs w:val="28"/>
        </w:rPr>
        <w:t xml:space="preserve">as the global economy has been hit by several adverse shocks: supply and demand issues spreading through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 xml:space="preserve"> markets and a major third wave of COVID-19 in Russia's invasion of Ukraine.</w:t>
      </w:r>
    </w:p>
    <w:p w14:paraId="00000004" w14:textId="77777777" w:rsidR="00351D08" w:rsidRDefault="00351D08">
      <w:pPr>
        <w:rPr>
          <w:rFonts w:ascii="Times New Roman" w:eastAsia="Times New Roman" w:hAnsi="Times New Roman" w:cs="Times New Roman"/>
          <w:sz w:val="28"/>
          <w:szCs w:val="28"/>
        </w:rPr>
      </w:pPr>
    </w:p>
    <w:p w14:paraId="00000005" w14:textId="77777777" w:rsidR="00351D08" w:rsidRDefault="00A62ECF">
      <w:pPr>
        <w:rPr>
          <w:rFonts w:ascii="Times New Roman" w:eastAsia="Times New Roman" w:hAnsi="Times New Roman" w:cs="Times New Roman"/>
          <w:sz w:val="28"/>
          <w:szCs w:val="28"/>
        </w:rPr>
      </w:pPr>
      <w:r>
        <w:rPr>
          <w:rFonts w:ascii="Times New Roman" w:eastAsia="Times New Roman" w:hAnsi="Times New Roman" w:cs="Times New Roman"/>
          <w:sz w:val="28"/>
          <w:szCs w:val="28"/>
        </w:rPr>
        <w:t>Significant increases in borrowing costs are already weighing on re</w:t>
      </w:r>
      <w:r>
        <w:rPr>
          <w:rFonts w:ascii="Times New Roman" w:eastAsia="Times New Roman" w:hAnsi="Times New Roman" w:cs="Times New Roman"/>
          <w:sz w:val="28"/>
          <w:szCs w:val="28"/>
        </w:rPr>
        <w:t>al estate activity and the sharp appreciation of the US dollar is likely to weigh on US corporate profit margins. There are also increasing signs of a general tightening of credit conditions. The shocks from low-income emerging market (EM) commodity import</w:t>
      </w:r>
      <w:r>
        <w:rPr>
          <w:rFonts w:ascii="Times New Roman" w:eastAsia="Times New Roman" w:hAnsi="Times New Roman" w:cs="Times New Roman"/>
          <w:sz w:val="28"/>
          <w:szCs w:val="28"/>
        </w:rPr>
        <w:t>ers, UK pension funds and the US cryptocurrency sector are not without context: They signal that the rapid tightening in financial conditions is generating tensions that could spread in ways that threaten macroeconomic stability.</w:t>
      </w:r>
    </w:p>
    <w:p w14:paraId="00000006" w14:textId="77777777" w:rsidR="00351D08" w:rsidRDefault="00351D08">
      <w:pPr>
        <w:rPr>
          <w:rFonts w:ascii="Times New Roman" w:eastAsia="Times New Roman" w:hAnsi="Times New Roman" w:cs="Times New Roman"/>
          <w:sz w:val="28"/>
          <w:szCs w:val="28"/>
        </w:rPr>
      </w:pPr>
    </w:p>
    <w:p w14:paraId="00000007" w14:textId="013AF3CF" w:rsidR="00351D08" w:rsidRDefault="00A62ECF">
      <w:pPr>
        <w:jc w:val="center"/>
        <w:rPr>
          <w:rFonts w:ascii="Times New Roman" w:eastAsia="Times New Roman" w:hAnsi="Times New Roman" w:cs="Times New Roman"/>
          <w:i/>
          <w:sz w:val="30"/>
          <w:szCs w:val="30"/>
        </w:rPr>
      </w:pPr>
      <w:r>
        <w:rPr>
          <w:rFonts w:ascii="Times New Roman" w:eastAsia="Times New Roman" w:hAnsi="Times New Roman" w:cs="Times New Roman"/>
          <w:i/>
          <w:sz w:val="28"/>
          <w:szCs w:val="28"/>
          <w:highlight w:val="white"/>
        </w:rPr>
        <w:t>“With the winter set to a</w:t>
      </w:r>
      <w:r>
        <w:rPr>
          <w:rFonts w:ascii="Times New Roman" w:eastAsia="Times New Roman" w:hAnsi="Times New Roman" w:cs="Times New Roman"/>
          <w:i/>
          <w:sz w:val="28"/>
          <w:szCs w:val="28"/>
          <w:highlight w:val="white"/>
        </w:rPr>
        <w:t>ggravate China’s COVID-19 problems and Europe’s natural gas crisis, the global growth outlook remains depressed, but we do not see the global economy at imminent risk of sliding into recession in early 2023. The financial conditions drag is being cushioned</w:t>
      </w:r>
      <w:r>
        <w:rPr>
          <w:rFonts w:ascii="Times New Roman" w:eastAsia="Times New Roman" w:hAnsi="Times New Roman" w:cs="Times New Roman"/>
          <w:i/>
          <w:sz w:val="28"/>
          <w:szCs w:val="28"/>
          <w:highlight w:val="white"/>
        </w:rPr>
        <w:t xml:space="preserve"> by a fading of supply chain and commodity price shocks</w:t>
      </w:r>
      <w:bookmarkStart w:id="0" w:name="_GoBack"/>
      <w:bookmarkEnd w:id="0"/>
      <w:r>
        <w:rPr>
          <w:rFonts w:ascii="Times New Roman" w:eastAsia="Times New Roman" w:hAnsi="Times New Roman" w:cs="Times New Roman"/>
          <w:i/>
          <w:sz w:val="28"/>
          <w:szCs w:val="28"/>
          <w:highlight w:val="white"/>
        </w:rPr>
        <w:t>,” said</w:t>
      </w:r>
      <w:r>
        <w:rPr>
          <w:rFonts w:ascii="Times New Roman" w:eastAsia="Times New Roman" w:hAnsi="Times New Roman" w:cs="Times New Roman"/>
          <w:i/>
          <w:sz w:val="28"/>
          <w:szCs w:val="28"/>
          <w:highlight w:val="white"/>
        </w:rPr>
        <w:t xml:space="preserve"> Bruce </w:t>
      </w:r>
      <w:proofErr w:type="spellStart"/>
      <w:r>
        <w:rPr>
          <w:rFonts w:ascii="Times New Roman" w:eastAsia="Times New Roman" w:hAnsi="Times New Roman" w:cs="Times New Roman"/>
          <w:i/>
          <w:sz w:val="28"/>
          <w:szCs w:val="28"/>
          <w:highlight w:val="white"/>
        </w:rPr>
        <w:t>Kasman</w:t>
      </w:r>
      <w:proofErr w:type="spellEnd"/>
    </w:p>
    <w:p w14:paraId="00000008" w14:textId="77777777" w:rsidR="00351D08" w:rsidRDefault="00351D08">
      <w:pPr>
        <w:rPr>
          <w:rFonts w:ascii="Times New Roman" w:eastAsia="Times New Roman" w:hAnsi="Times New Roman" w:cs="Times New Roman"/>
          <w:sz w:val="28"/>
          <w:szCs w:val="28"/>
        </w:rPr>
      </w:pPr>
    </w:p>
    <w:p w14:paraId="00000009" w14:textId="77777777" w:rsidR="00351D08" w:rsidRDefault="00A62ECF">
      <w:pPr>
        <w:rPr>
          <w:rFonts w:ascii="Times New Roman" w:eastAsia="Times New Roman" w:hAnsi="Times New Roman" w:cs="Times New Roman"/>
          <w:sz w:val="28"/>
          <w:szCs w:val="28"/>
        </w:rPr>
      </w:pPr>
      <w:r>
        <w:rPr>
          <w:rFonts w:ascii="Times New Roman" w:eastAsia="Times New Roman" w:hAnsi="Times New Roman" w:cs="Times New Roman"/>
          <w:sz w:val="28"/>
          <w:szCs w:val="28"/>
        </w:rPr>
        <w:t>Global consumer price index (CPI) inflation is expected to slow to 3.5% in early 2023 after approaching 10% in the second half of 2022.</w:t>
      </w:r>
    </w:p>
    <w:p w14:paraId="0000000A" w14:textId="77777777" w:rsidR="00351D08" w:rsidRDefault="00351D08">
      <w:pPr>
        <w:pStyle w:val="2"/>
        <w:keepNext w:val="0"/>
        <w:keepLines w:val="0"/>
        <w:shd w:val="clear" w:color="auto" w:fill="FFFFFF"/>
        <w:spacing w:before="0" w:after="80" w:line="288" w:lineRule="auto"/>
        <w:jc w:val="center"/>
        <w:rPr>
          <w:rFonts w:ascii="Times New Roman" w:eastAsia="Times New Roman" w:hAnsi="Times New Roman" w:cs="Times New Roman"/>
          <w:b/>
          <w:sz w:val="30"/>
          <w:szCs w:val="30"/>
        </w:rPr>
      </w:pPr>
      <w:bookmarkStart w:id="1" w:name="_7gkmse7aibfe" w:colFirst="0" w:colLast="0"/>
      <w:bookmarkEnd w:id="1"/>
    </w:p>
    <w:p w14:paraId="0000000B" w14:textId="77777777" w:rsidR="00351D08" w:rsidRDefault="00A62ECF">
      <w:pPr>
        <w:pStyle w:val="2"/>
        <w:keepNext w:val="0"/>
        <w:keepLines w:val="0"/>
        <w:shd w:val="clear" w:color="auto" w:fill="FFFFFF"/>
        <w:spacing w:before="0" w:after="80" w:line="288" w:lineRule="auto"/>
        <w:rPr>
          <w:rFonts w:ascii="Merriweather" w:eastAsia="Merriweather" w:hAnsi="Merriweather" w:cs="Merriweather"/>
          <w:b/>
          <w:sz w:val="30"/>
          <w:szCs w:val="30"/>
        </w:rPr>
      </w:pPr>
      <w:bookmarkStart w:id="2" w:name="_vej7q0osf9zp" w:colFirst="0" w:colLast="0"/>
      <w:bookmarkEnd w:id="2"/>
      <w:r>
        <w:rPr>
          <w:rFonts w:ascii="Merriweather" w:eastAsia="Merriweather" w:hAnsi="Merriweather" w:cs="Merriweather"/>
          <w:b/>
          <w:sz w:val="30"/>
          <w:szCs w:val="30"/>
        </w:rPr>
        <w:t>Stock Market Outlook:</w:t>
      </w:r>
    </w:p>
    <w:p w14:paraId="0000000C" w14:textId="77777777" w:rsidR="00351D08" w:rsidRDefault="00A62ECF">
      <w:pPr>
        <w:rPr>
          <w:rFonts w:ascii="Times New Roman" w:eastAsia="Times New Roman" w:hAnsi="Times New Roman" w:cs="Times New Roman"/>
          <w:sz w:val="28"/>
          <w:szCs w:val="28"/>
        </w:rPr>
      </w:pPr>
      <w:r>
        <w:rPr>
          <w:rFonts w:ascii="Times New Roman" w:eastAsia="Times New Roman" w:hAnsi="Times New Roman" w:cs="Times New Roman"/>
          <w:sz w:val="28"/>
          <w:szCs w:val="28"/>
        </w:rPr>
        <w:t>After a year of mac</w:t>
      </w:r>
      <w:r>
        <w:rPr>
          <w:rFonts w:ascii="Times New Roman" w:eastAsia="Times New Roman" w:hAnsi="Times New Roman" w:cs="Times New Roman"/>
          <w:sz w:val="28"/>
          <w:szCs w:val="28"/>
        </w:rPr>
        <w:t>roeconomic and geopolitical shocks, investors responded by cutting the S&amp;P 500's price-to-earnings (P/E) multiple sevenfold, while some speculative growth segments fell 70-80% from their highs.</w:t>
      </w:r>
    </w:p>
    <w:p w14:paraId="0000000D" w14:textId="77777777" w:rsidR="00351D08" w:rsidRDefault="00351D08">
      <w:pPr>
        <w:rPr>
          <w:rFonts w:ascii="Times New Roman" w:eastAsia="Times New Roman" w:hAnsi="Times New Roman" w:cs="Times New Roman"/>
          <w:sz w:val="28"/>
          <w:szCs w:val="28"/>
        </w:rPr>
      </w:pPr>
    </w:p>
    <w:p w14:paraId="0000000E" w14:textId="77777777" w:rsidR="00351D08" w:rsidRDefault="00A62ECF">
      <w:pPr>
        <w:rPr>
          <w:rFonts w:ascii="Times New Roman" w:eastAsia="Times New Roman" w:hAnsi="Times New Roman" w:cs="Times New Roman"/>
          <w:sz w:val="28"/>
          <w:szCs w:val="28"/>
        </w:rPr>
      </w:pPr>
      <w:r>
        <w:rPr>
          <w:rFonts w:ascii="Times New Roman" w:eastAsia="Times New Roman" w:hAnsi="Times New Roman" w:cs="Times New Roman"/>
          <w:sz w:val="28"/>
          <w:szCs w:val="28"/>
        </w:rPr>
        <w:t>While fundamentals have weathered these shocks, this year's c</w:t>
      </w:r>
      <w:r>
        <w:rPr>
          <w:rFonts w:ascii="Times New Roman" w:eastAsia="Times New Roman" w:hAnsi="Times New Roman" w:cs="Times New Roman"/>
          <w:sz w:val="28"/>
          <w:szCs w:val="28"/>
        </w:rPr>
        <w:t xml:space="preserve">onstructive growth environment is unlikely to continue into 2023. The economy is also expected to </w:t>
      </w:r>
      <w:r>
        <w:rPr>
          <w:rFonts w:ascii="Times New Roman" w:eastAsia="Times New Roman" w:hAnsi="Times New Roman" w:cs="Times New Roman"/>
          <w:sz w:val="28"/>
          <w:szCs w:val="28"/>
        </w:rPr>
        <w:lastRenderedPageBreak/>
        <w:t xml:space="preserve">enter a mild recession, with the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 xml:space="preserve"> market shrinking and the unemployment rate reaching </w:t>
      </w:r>
    </w:p>
    <w:p w14:paraId="0000000F" w14:textId="77777777" w:rsidR="00351D08" w:rsidRDefault="00351D08"/>
    <w:p w14:paraId="00000010" w14:textId="77777777" w:rsidR="00351D08" w:rsidRDefault="00A62ECF">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convergence between the U.S. and international markets shoul</w:t>
      </w:r>
      <w:r>
        <w:rPr>
          <w:rFonts w:ascii="Times New Roman" w:eastAsia="Times New Roman" w:hAnsi="Times New Roman" w:cs="Times New Roman"/>
          <w:sz w:val="28"/>
          <w:szCs w:val="28"/>
        </w:rPr>
        <w:t xml:space="preserve">d continue next year, both on a USD and local currency basis. The S&amp;P 500 risk-reward relative to other regions remains unattractive. Continental European equities have a likely recession to negotiate and geopolitical tail risks, but the </w:t>
      </w:r>
      <w:proofErr w:type="spellStart"/>
      <w:r>
        <w:rPr>
          <w:rFonts w:ascii="Times New Roman" w:eastAsia="Times New Roman" w:hAnsi="Times New Roman" w:cs="Times New Roman"/>
          <w:sz w:val="28"/>
          <w:szCs w:val="28"/>
        </w:rPr>
        <w:t>eurozone</w:t>
      </w:r>
      <w:proofErr w:type="spellEnd"/>
      <w:r>
        <w:rPr>
          <w:rFonts w:ascii="Times New Roman" w:eastAsia="Times New Roman" w:hAnsi="Times New Roman" w:cs="Times New Roman"/>
          <w:sz w:val="28"/>
          <w:szCs w:val="28"/>
        </w:rPr>
        <w:t xml:space="preserve"> has never</w:t>
      </w:r>
      <w:r>
        <w:rPr>
          <w:rFonts w:ascii="Times New Roman" w:eastAsia="Times New Roman" w:hAnsi="Times New Roman" w:cs="Times New Roman"/>
          <w:sz w:val="28"/>
          <w:szCs w:val="28"/>
        </w:rPr>
        <w:t xml:space="preserve"> been this attractively priced versus the U.S. Japan should be relatively resilient due to solid corporate earnings from the economy’s reopening, attractive valuation and smaller inflation risk compared with other markets.</w:t>
      </w:r>
    </w:p>
    <w:p w14:paraId="00000011" w14:textId="77777777" w:rsidR="00351D08" w:rsidRDefault="00351D08">
      <w:pPr>
        <w:rPr>
          <w:rFonts w:ascii="Times New Roman" w:eastAsia="Times New Roman" w:hAnsi="Times New Roman" w:cs="Times New Roman"/>
          <w:sz w:val="28"/>
          <w:szCs w:val="28"/>
        </w:rPr>
      </w:pPr>
    </w:p>
    <w:p w14:paraId="00000012" w14:textId="77777777" w:rsidR="00351D08" w:rsidRDefault="00A62ECF">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“Within developed markets, the U</w:t>
      </w:r>
      <w:r>
        <w:rPr>
          <w:rFonts w:ascii="Times New Roman" w:eastAsia="Times New Roman" w:hAnsi="Times New Roman" w:cs="Times New Roman"/>
          <w:i/>
          <w:sz w:val="28"/>
          <w:szCs w:val="28"/>
        </w:rPr>
        <w:t>.K. is still our top pick. As for EM, its recovery is mostly linked to China. Tactically, the Asia reopening trade led by China is overdue, and the activity hurdle rate is very easy, with further policy support likely. We expect around 17% upside for China</w:t>
      </w:r>
      <w:r>
        <w:rPr>
          <w:rFonts w:ascii="Times New Roman" w:eastAsia="Times New Roman" w:hAnsi="Times New Roman" w:cs="Times New Roman"/>
          <w:i/>
          <w:sz w:val="28"/>
          <w:szCs w:val="28"/>
        </w:rPr>
        <w:t xml:space="preserve"> by the end of 2023,” said </w:t>
      </w:r>
      <w:proofErr w:type="spellStart"/>
      <w:r>
        <w:rPr>
          <w:rFonts w:ascii="Times New Roman" w:eastAsia="Times New Roman" w:hAnsi="Times New Roman" w:cs="Times New Roman"/>
          <w:i/>
          <w:sz w:val="28"/>
          <w:szCs w:val="28"/>
        </w:rPr>
        <w:t>Mislav</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Matejka</w:t>
      </w:r>
      <w:proofErr w:type="spellEnd"/>
    </w:p>
    <w:p w14:paraId="00000013" w14:textId="77777777" w:rsidR="00351D08" w:rsidRDefault="00351D08">
      <w:pPr>
        <w:rPr>
          <w:rFonts w:ascii="Times New Roman" w:eastAsia="Times New Roman" w:hAnsi="Times New Roman" w:cs="Times New Roman"/>
          <w:sz w:val="28"/>
          <w:szCs w:val="28"/>
        </w:rPr>
      </w:pPr>
    </w:p>
    <w:p w14:paraId="00000014" w14:textId="77777777" w:rsidR="00351D08" w:rsidRDefault="00A62ECF">
      <w:pPr>
        <w:rPr>
          <w:rFonts w:ascii="Merriweather" w:eastAsia="Merriweather" w:hAnsi="Merriweather" w:cs="Merriweather"/>
          <w:b/>
          <w:sz w:val="30"/>
          <w:szCs w:val="30"/>
        </w:rPr>
      </w:pPr>
      <w:r>
        <w:rPr>
          <w:rFonts w:ascii="Merriweather" w:eastAsia="Merriweather" w:hAnsi="Merriweather" w:cs="Merriweather"/>
          <w:b/>
          <w:sz w:val="30"/>
          <w:szCs w:val="30"/>
        </w:rPr>
        <w:t>Course and currency forecasts</w:t>
      </w:r>
    </w:p>
    <w:p w14:paraId="00000015" w14:textId="77777777" w:rsidR="00351D08" w:rsidRDefault="00A62ECF">
      <w:pPr>
        <w:rPr>
          <w:rFonts w:ascii="Times New Roman" w:eastAsia="Times New Roman" w:hAnsi="Times New Roman" w:cs="Times New Roman"/>
          <w:sz w:val="28"/>
          <w:szCs w:val="28"/>
        </w:rPr>
      </w:pPr>
      <w:r>
        <w:rPr>
          <w:rFonts w:ascii="Times New Roman" w:eastAsia="Times New Roman" w:hAnsi="Times New Roman" w:cs="Times New Roman"/>
          <w:sz w:val="28"/>
          <w:szCs w:val="28"/>
        </w:rPr>
        <w:t>Over the past year, the Fed has been forced to tighten rates aggressively, outpacing every tightening cycle in the past three decades.</w:t>
      </w:r>
    </w:p>
    <w:p w14:paraId="00000016" w14:textId="77777777" w:rsidR="00351D08" w:rsidRDefault="00351D08">
      <w:pPr>
        <w:rPr>
          <w:rFonts w:ascii="Times New Roman" w:eastAsia="Times New Roman" w:hAnsi="Times New Roman" w:cs="Times New Roman"/>
          <w:sz w:val="28"/>
          <w:szCs w:val="28"/>
        </w:rPr>
      </w:pPr>
    </w:p>
    <w:p w14:paraId="00000017" w14:textId="77777777" w:rsidR="00351D08" w:rsidRDefault="00A62ECF">
      <w:pPr>
        <w:rPr>
          <w:rFonts w:ascii="Times New Roman" w:eastAsia="Times New Roman" w:hAnsi="Times New Roman" w:cs="Times New Roman"/>
          <w:sz w:val="28"/>
          <w:szCs w:val="28"/>
        </w:rPr>
      </w:pPr>
      <w:r>
        <w:rPr>
          <w:rFonts w:ascii="Times New Roman" w:eastAsia="Times New Roman" w:hAnsi="Times New Roman" w:cs="Times New Roman"/>
          <w:sz w:val="28"/>
          <w:szCs w:val="28"/>
        </w:rPr>
        <w:t>Looking ahead to 2023, it's no surprise that inflation and Fed interest rate policy remain a priority for investors. In the latest research, respondents ranked these two factors as the most important for US bond markets in 2023, followed by the US recessio</w:t>
      </w:r>
      <w:r>
        <w:rPr>
          <w:rFonts w:ascii="Times New Roman" w:eastAsia="Times New Roman" w:hAnsi="Times New Roman" w:cs="Times New Roman"/>
          <w:sz w:val="28"/>
          <w:szCs w:val="28"/>
        </w:rPr>
        <w:t>n.</w:t>
      </w:r>
    </w:p>
    <w:p w14:paraId="00000018" w14:textId="77777777" w:rsidR="00351D08" w:rsidRDefault="00351D08">
      <w:pPr>
        <w:rPr>
          <w:rFonts w:ascii="Times New Roman" w:eastAsia="Times New Roman" w:hAnsi="Times New Roman" w:cs="Times New Roman"/>
          <w:b/>
          <w:i/>
          <w:sz w:val="28"/>
          <w:szCs w:val="28"/>
        </w:rPr>
      </w:pPr>
    </w:p>
    <w:p w14:paraId="00000019" w14:textId="77777777" w:rsidR="00351D08" w:rsidRDefault="00A62ECF">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Risks. </w:t>
      </w:r>
      <w:r>
        <w:rPr>
          <w:rFonts w:ascii="Times New Roman" w:eastAsia="Times New Roman" w:hAnsi="Times New Roman" w:cs="Times New Roman"/>
          <w:sz w:val="28"/>
          <w:szCs w:val="28"/>
        </w:rPr>
        <w:t>With inflation already showing signs of easing, the Fed is expected to hike 50 basis points in January before further slowing the pace of tightening with hikes of 25 basis points at February and March meetings. Rate hikes are expected to be suspended there</w:t>
      </w:r>
      <w:r>
        <w:rPr>
          <w:rFonts w:ascii="Times New Roman" w:eastAsia="Times New Roman" w:hAnsi="Times New Roman" w:cs="Times New Roman"/>
          <w:sz w:val="28"/>
          <w:szCs w:val="28"/>
        </w:rPr>
        <w:t>after.</w:t>
      </w:r>
    </w:p>
    <w:p w14:paraId="0000001A" w14:textId="77777777" w:rsidR="00351D08" w:rsidRDefault="00351D08">
      <w:pPr>
        <w:rPr>
          <w:rFonts w:ascii="Times New Roman" w:eastAsia="Times New Roman" w:hAnsi="Times New Roman" w:cs="Times New Roman"/>
          <w:sz w:val="28"/>
          <w:szCs w:val="28"/>
        </w:rPr>
      </w:pPr>
    </w:p>
    <w:p w14:paraId="0000001B" w14:textId="77777777" w:rsidR="00351D08" w:rsidRDefault="00A62ECF">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expected cumulative increases of almost 500 basis points are already leading to a corresponding tightening in financing conditions, which we believe will push the economy into a mild recession later next year. As aggregate demand slows, we expe</w:t>
      </w:r>
      <w:r>
        <w:rPr>
          <w:rFonts w:ascii="Times New Roman" w:eastAsia="Times New Roman" w:hAnsi="Times New Roman" w:cs="Times New Roman"/>
          <w:sz w:val="28"/>
          <w:szCs w:val="28"/>
        </w:rPr>
        <w:t>ct the unemployment rate to reach 4.3% by the end of next year.</w:t>
      </w:r>
    </w:p>
    <w:p w14:paraId="0000001C" w14:textId="77777777" w:rsidR="00351D08" w:rsidRDefault="00351D08">
      <w:pPr>
        <w:rPr>
          <w:rFonts w:ascii="Times New Roman" w:eastAsia="Times New Roman" w:hAnsi="Times New Roman" w:cs="Times New Roman"/>
          <w:sz w:val="28"/>
          <w:szCs w:val="28"/>
        </w:rPr>
      </w:pPr>
    </w:p>
    <w:p w14:paraId="0000001D" w14:textId="77777777" w:rsidR="00351D08" w:rsidRDefault="00A62EC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US 10-year Treasury yields are likely to fall to 3.4% by the end of 2023 and real yields are likely to fall. </w:t>
      </w:r>
    </w:p>
    <w:p w14:paraId="0000001E" w14:textId="77777777" w:rsidR="00351D08" w:rsidRDefault="00351D08">
      <w:pPr>
        <w:rPr>
          <w:rFonts w:ascii="Times New Roman" w:eastAsia="Times New Roman" w:hAnsi="Times New Roman" w:cs="Times New Roman"/>
          <w:sz w:val="28"/>
          <w:szCs w:val="28"/>
        </w:rPr>
      </w:pPr>
    </w:p>
    <w:p w14:paraId="0000001F" w14:textId="77777777" w:rsidR="00351D08" w:rsidRDefault="00A62ECF">
      <w:pPr>
        <w:rPr>
          <w:rFonts w:ascii="Merriweather" w:eastAsia="Merriweather" w:hAnsi="Merriweather" w:cs="Merriweather"/>
          <w:b/>
          <w:sz w:val="28"/>
          <w:szCs w:val="28"/>
        </w:rPr>
      </w:pPr>
      <w:r>
        <w:rPr>
          <w:rFonts w:ascii="Merriweather" w:eastAsia="Merriweather" w:hAnsi="Merriweather" w:cs="Merriweather"/>
          <w:b/>
          <w:sz w:val="28"/>
          <w:szCs w:val="28"/>
        </w:rPr>
        <w:t>Emerging Markets perspective</w:t>
      </w:r>
    </w:p>
    <w:p w14:paraId="00000020" w14:textId="77777777" w:rsidR="00351D08" w:rsidRDefault="00351D08">
      <w:pPr>
        <w:rPr>
          <w:rFonts w:ascii="Merriweather" w:eastAsia="Merriweather" w:hAnsi="Merriweather" w:cs="Merriweather"/>
          <w:b/>
          <w:sz w:val="28"/>
          <w:szCs w:val="28"/>
        </w:rPr>
      </w:pPr>
    </w:p>
    <w:p w14:paraId="00000021" w14:textId="77777777" w:rsidR="00351D08" w:rsidRDefault="00A62EC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Emerging market growth of 2.9% in 2023 appears to </w:t>
      </w:r>
      <w:r>
        <w:rPr>
          <w:rFonts w:ascii="Times New Roman" w:eastAsia="Times New Roman" w:hAnsi="Times New Roman" w:cs="Times New Roman"/>
          <w:sz w:val="28"/>
          <w:szCs w:val="28"/>
        </w:rPr>
        <w:t>remain well below pre-pandemic trends and has slowed slightly since 2022. Developing markets</w:t>
      </w:r>
      <w:r>
        <w:rPr>
          <w:b/>
          <w:sz w:val="21"/>
          <w:szCs w:val="21"/>
        </w:rPr>
        <w:t xml:space="preserve"> </w:t>
      </w:r>
      <w:r>
        <w:rPr>
          <w:rFonts w:ascii="Times New Roman" w:eastAsia="Times New Roman" w:hAnsi="Times New Roman" w:cs="Times New Roman"/>
          <w:sz w:val="28"/>
          <w:szCs w:val="28"/>
        </w:rPr>
        <w:t>ex China are expected to slow to 1.8% below trend, with wide regional variations. In China, the full-year 2023 growth forecast is 4% year-on-year, assuming two qua</w:t>
      </w:r>
      <w:r>
        <w:rPr>
          <w:rFonts w:ascii="Times New Roman" w:eastAsia="Times New Roman" w:hAnsi="Times New Roman" w:cs="Times New Roman"/>
          <w:sz w:val="28"/>
          <w:szCs w:val="28"/>
        </w:rPr>
        <w:t>rters of below-trend growth as the economy eases COVID-19 restrictions.</w:t>
      </w:r>
    </w:p>
    <w:p w14:paraId="00000022" w14:textId="77777777" w:rsidR="00351D08" w:rsidRDefault="00A62EC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 decline in private sector savings will test emerging markets' ability to withstand a continued tightening in global financial conditions and weaker global growth. Geopolitical ten</w:t>
      </w:r>
      <w:r>
        <w:rPr>
          <w:rFonts w:ascii="Times New Roman" w:eastAsia="Times New Roman" w:hAnsi="Times New Roman" w:cs="Times New Roman"/>
          <w:sz w:val="28"/>
          <w:szCs w:val="28"/>
        </w:rPr>
        <w:t>sions remain unresolved in 2022 and pose bilateral risks for emerging markets in 2023, while some major domestic political events will be closely watched, notably elections in Turkey and Argentina.</w:t>
      </w:r>
    </w:p>
    <w:p w14:paraId="00000023" w14:textId="77777777" w:rsidR="00351D08" w:rsidRDefault="00351D08">
      <w:pPr>
        <w:rPr>
          <w:rFonts w:ascii="Times New Roman" w:eastAsia="Times New Roman" w:hAnsi="Times New Roman" w:cs="Times New Roman"/>
          <w:sz w:val="28"/>
          <w:szCs w:val="28"/>
        </w:rPr>
      </w:pPr>
    </w:p>
    <w:p w14:paraId="00000024" w14:textId="77777777" w:rsidR="00351D08" w:rsidRDefault="00A62ECF">
      <w:pPr>
        <w:rPr>
          <w:rFonts w:ascii="Times New Roman" w:eastAsia="Times New Roman" w:hAnsi="Times New Roman" w:cs="Times New Roman"/>
          <w:sz w:val="28"/>
          <w:szCs w:val="28"/>
        </w:rPr>
      </w:pPr>
      <w:r>
        <w:rPr>
          <w:rFonts w:ascii="Times New Roman" w:eastAsia="Times New Roman" w:hAnsi="Times New Roman" w:cs="Times New Roman"/>
          <w:sz w:val="28"/>
          <w:szCs w:val="28"/>
        </w:rPr>
        <w:t>Deflation is expected in 2023, but emerging market centra</w:t>
      </w:r>
      <w:r>
        <w:rPr>
          <w:rFonts w:ascii="Times New Roman" w:eastAsia="Times New Roman" w:hAnsi="Times New Roman" w:cs="Times New Roman"/>
          <w:sz w:val="28"/>
          <w:szCs w:val="28"/>
        </w:rPr>
        <w:t>l banks have barely cut rates, mostly in Latin America. Inflation in emerging markets, excluding China and Turkey, is expected to halve to 4.3% by the end of 2023 from 7.9% at the end of 2022.</w:t>
      </w:r>
    </w:p>
    <w:p w14:paraId="00000025" w14:textId="77777777" w:rsidR="00351D08" w:rsidRDefault="00351D08">
      <w:pPr>
        <w:rPr>
          <w:rFonts w:ascii="Merriweather" w:eastAsia="Merriweather" w:hAnsi="Merriweather" w:cs="Merriweather"/>
          <w:b/>
          <w:sz w:val="30"/>
          <w:szCs w:val="30"/>
        </w:rPr>
      </w:pPr>
    </w:p>
    <w:p w14:paraId="00000026" w14:textId="77777777" w:rsidR="00351D08" w:rsidRDefault="00A62ECF">
      <w:pPr>
        <w:rPr>
          <w:rFonts w:ascii="Merriweather" w:eastAsia="Merriweather" w:hAnsi="Merriweather" w:cs="Merriweather"/>
          <w:b/>
          <w:sz w:val="30"/>
          <w:szCs w:val="30"/>
        </w:rPr>
      </w:pPr>
      <w:r>
        <w:rPr>
          <w:rFonts w:ascii="Merriweather" w:eastAsia="Merriweather" w:hAnsi="Merriweather" w:cs="Merriweather"/>
          <w:b/>
          <w:sz w:val="30"/>
          <w:szCs w:val="30"/>
        </w:rPr>
        <w:t>Top 10 forecasts for 2023:</w:t>
      </w:r>
    </w:p>
    <w:p w14:paraId="00000027" w14:textId="77777777" w:rsidR="00351D08" w:rsidRDefault="00351D08">
      <w:pPr>
        <w:rPr>
          <w:rFonts w:ascii="Merriweather" w:eastAsia="Merriweather" w:hAnsi="Merriweather" w:cs="Merriweather"/>
          <w:b/>
          <w:sz w:val="30"/>
          <w:szCs w:val="30"/>
        </w:rPr>
      </w:pPr>
    </w:p>
    <w:p w14:paraId="00000028" w14:textId="77777777" w:rsidR="00351D08" w:rsidRDefault="00A62ECF">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is expected that COVID-19 will </w:t>
      </w:r>
      <w:r>
        <w:rPr>
          <w:rFonts w:ascii="Times New Roman" w:eastAsia="Times New Roman" w:hAnsi="Times New Roman" w:cs="Times New Roman"/>
          <w:sz w:val="28"/>
          <w:szCs w:val="28"/>
        </w:rPr>
        <w:t>continue its transition to becoming a global epidemic and for the status quo to remain in Russia's war against Ukraine without any significant impact on the global economy.</w:t>
      </w:r>
    </w:p>
    <w:p w14:paraId="00000029" w14:textId="77777777" w:rsidR="00351D08" w:rsidRDefault="00A62ECF">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Inflation will slow significantly in 2023, but central bank targeting will be a mul</w:t>
      </w:r>
      <w:r>
        <w:rPr>
          <w:rFonts w:ascii="Times New Roman" w:eastAsia="Times New Roman" w:hAnsi="Times New Roman" w:cs="Times New Roman"/>
          <w:sz w:val="28"/>
          <w:szCs w:val="28"/>
        </w:rPr>
        <w:t>ti-year process.</w:t>
      </w:r>
    </w:p>
    <w:p w14:paraId="0000002A" w14:textId="77777777" w:rsidR="00351D08" w:rsidRDefault="00A62ECF">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The global tightening of monetary policy is expected to last until spring 2023 with many regional variations.</w:t>
      </w:r>
    </w:p>
    <w:p w14:paraId="0000002B" w14:textId="77777777" w:rsidR="00351D08" w:rsidRDefault="00A62ECF">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Mild recessions are expected in the US and Europe, but resilience in Asia-Pacific will avert a global recession.</w:t>
      </w:r>
    </w:p>
    <w:p w14:paraId="0000002C" w14:textId="77777777" w:rsidR="00351D08" w:rsidRDefault="00A62ECF">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Housing markets </w:t>
      </w:r>
      <w:r>
        <w:rPr>
          <w:rFonts w:ascii="Times New Roman" w:eastAsia="Times New Roman" w:hAnsi="Times New Roman" w:cs="Times New Roman"/>
          <w:sz w:val="28"/>
          <w:szCs w:val="28"/>
        </w:rPr>
        <w:t>will continue to weaken as mortgage rates rise, but in some markets lower prices may be tempered by still tight supply relative to demographics.</w:t>
      </w:r>
    </w:p>
    <w:p w14:paraId="0000002D" w14:textId="77777777" w:rsidR="00351D08" w:rsidRDefault="00A62ECF">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The US dollar has likely peaked and will retreat in 2023, but will remain high compared to previous years.</w:t>
      </w:r>
    </w:p>
    <w:p w14:paraId="0000002E" w14:textId="77777777" w:rsidR="00351D08" w:rsidRDefault="00A62ECF">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Emer</w:t>
      </w:r>
      <w:r>
        <w:rPr>
          <w:rFonts w:ascii="Times New Roman" w:eastAsia="Times New Roman" w:hAnsi="Times New Roman" w:cs="Times New Roman"/>
          <w:sz w:val="28"/>
          <w:szCs w:val="28"/>
        </w:rPr>
        <w:t>ging and Developing Economies (EMDEs) will remain resilient through 2023, but pockets of vulnerability will result in a two-speed growth trajectory.</w:t>
      </w:r>
    </w:p>
    <w:p w14:paraId="0000002F" w14:textId="77777777" w:rsidR="00351D08" w:rsidRDefault="00A62ECF">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The easing of containment policies by mainland China will spur an unstable economic recovery.</w:t>
      </w:r>
    </w:p>
    <w:p w14:paraId="00000030" w14:textId="77777777" w:rsidR="00351D08" w:rsidRDefault="00A62ECF">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Supply chain </w:t>
      </w:r>
      <w:r>
        <w:rPr>
          <w:rFonts w:ascii="Times New Roman" w:eastAsia="Times New Roman" w:hAnsi="Times New Roman" w:cs="Times New Roman"/>
          <w:sz w:val="28"/>
          <w:szCs w:val="28"/>
        </w:rPr>
        <w:t xml:space="preserve">disruptions will ease significantly in 2023, but tensions due to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 xml:space="preserve"> shortages will remain.</w:t>
      </w:r>
    </w:p>
    <w:p w14:paraId="00000031" w14:textId="77777777" w:rsidR="00351D08" w:rsidRDefault="00A62ECF">
      <w:pPr>
        <w:numPr>
          <w:ilvl w:val="0"/>
          <w:numId w:val="1"/>
        </w:num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 xml:space="preserve"> shortages will remain a challenge in 2023, although unemployment rates are expected to rise slightly.</w:t>
      </w:r>
    </w:p>
    <w:p w14:paraId="00000032" w14:textId="77777777" w:rsidR="00351D08" w:rsidRDefault="00351D08">
      <w:pPr>
        <w:rPr>
          <w:rFonts w:ascii="Merriweather" w:eastAsia="Merriweather" w:hAnsi="Merriweather" w:cs="Merriweather"/>
          <w:b/>
          <w:sz w:val="30"/>
          <w:szCs w:val="30"/>
        </w:rPr>
      </w:pPr>
    </w:p>
    <w:p w14:paraId="00000033" w14:textId="77777777" w:rsidR="00351D08" w:rsidRDefault="00351D08">
      <w:pPr>
        <w:pStyle w:val="4"/>
        <w:keepNext w:val="0"/>
        <w:keepLines w:val="0"/>
        <w:spacing w:before="240" w:after="40" w:line="288" w:lineRule="auto"/>
        <w:rPr>
          <w:rFonts w:ascii="Merriweather" w:eastAsia="Merriweather" w:hAnsi="Merriweather" w:cs="Merriweather"/>
          <w:b/>
          <w:sz w:val="30"/>
          <w:szCs w:val="30"/>
        </w:rPr>
      </w:pPr>
      <w:bookmarkStart w:id="3" w:name="_torpjzqw2x2" w:colFirst="0" w:colLast="0"/>
      <w:bookmarkEnd w:id="3"/>
    </w:p>
    <w:sectPr w:rsidR="00351D0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Merriweather">
    <w:charset w:val="0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96694"/>
    <w:multiLevelType w:val="multilevel"/>
    <w:tmpl w:val="211691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08"/>
    <w:rsid w:val="00351D08"/>
    <w:rsid w:val="00A62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F550C5-F682-460B-89EB-92721DFD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1005</Words>
  <Characters>5352</Characters>
  <Application>Microsoft Office Word</Application>
  <DocSecurity>0</DocSecurity>
  <Lines>116</Lines>
  <Paragraphs>31</Paragraphs>
  <ScaleCrop>false</ScaleCrop>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2023-01-26T20:35:00Z</dcterms:created>
  <dcterms:modified xsi:type="dcterms:W3CDTF">2023-01-26T20:36:00Z</dcterms:modified>
</cp:coreProperties>
</file>