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0B" w:rsidRDefault="0075490B">
      <w:pP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FFFFF"/>
        </w:rPr>
        <w:t>Транскрибация</w:t>
      </w:r>
      <w:proofErr w:type="spellEnd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FFFFF"/>
        </w:rPr>
        <w:t xml:space="preserve"> судебного заседания.</w:t>
      </w:r>
    </w:p>
    <w:p w:rsidR="0075490B" w:rsidRDefault="0075490B">
      <w:pP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  <w:lang w:val="en-US"/>
        </w:rPr>
      </w:pPr>
    </w:p>
    <w:p w:rsidR="0075490B" w:rsidRDefault="0075490B">
      <w:pPr>
        <w:rPr>
          <w:rFonts w:ascii="Arial" w:hAnsi="Arial" w:cs="Arial"/>
          <w:b/>
          <w:bCs/>
          <w:color w:val="292B2C"/>
          <w:u w:val="single"/>
          <w:bdr w:val="none" w:sz="0" w:space="0" w:color="auto" w:frame="1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 xml:space="preserve">Судебное заседание по делу о запрете распространения информации на </w:t>
      </w:r>
      <w:proofErr w:type="spellStart"/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сайте</w:t>
      </w:r>
      <w:hyperlink r:id="rId4" w:tgtFrame="_blank" w:history="1">
        <w:r>
          <w:rPr>
            <w:rStyle w:val="a3"/>
            <w:rFonts w:ascii="Arial" w:hAnsi="Arial" w:cs="Arial"/>
            <w:b/>
            <w:bCs/>
            <w:color w:val="3174AF"/>
            <w:u w:val="none"/>
            <w:bdr w:val="none" w:sz="0" w:space="0" w:color="auto" w:frame="1"/>
          </w:rPr>
          <w:t>www.cenotavr.ru</w:t>
        </w:r>
        <w:proofErr w:type="spellEnd"/>
      </w:hyperlink>
    </w:p>
    <w:p w:rsidR="00A55AC3" w:rsidRDefault="0075490B"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[00:00:00] [Начало записи]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[00:00:00]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Судья</w:t>
      </w:r>
      <w:r>
        <w:rPr>
          <w:rFonts w:ascii="Arial" w:hAnsi="Arial" w:cs="Arial"/>
          <w:color w:val="292B2C"/>
          <w:shd w:val="clear" w:color="auto" w:fill="FFFFFF"/>
        </w:rPr>
        <w:t xml:space="preserve">: Прошу присаживаться. Так, добрый день, уважаемые участники! Я сообщаю, что в настоящем судебном заседании мы слушаем дело… Гражданское дело по заявлению Управления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 в интересах неопределенного круга лиц о признании информации, содержащейся в информационно-коммуникационной сети Интернет на сайте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www.cenotavr.ru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соответствующему адресу запрещенной к распространению на территории Российской Федерации.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В судебное заседание у нас явились представители Управления Федеральной службы по надзору в сфере защиты прав потребителей и благополучия человека по Амурской области. Присутствуют у нас Маргарита Александровна Орлова и Галина Ивановна Яшина. Все верно? Все верно. Так, из других участвующих в деле лиц никто не подошёл. Да, но участвует у нас в качестве заинтересованного лица ещё управление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Роскомнадзора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области. Никто не подошёл из представителей, но они извещены надлежащим образом, просили рассмотреть дело в их отсутствие. Возражений в этой части не поступит?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 xml:space="preserve">Представитель Управления </w:t>
      </w:r>
      <w:proofErr w:type="spellStart"/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: Нет.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Судья</w:t>
      </w:r>
      <w:r>
        <w:rPr>
          <w:rFonts w:ascii="Arial" w:hAnsi="Arial" w:cs="Arial"/>
          <w:color w:val="292B2C"/>
          <w:shd w:val="clear" w:color="auto" w:fill="FFFFFF"/>
        </w:rPr>
        <w:t>: Не поступит.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Я сообщаю, что настоящее дело рассматривается Благовещенским городским судом в составе: председательствующего судьи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Мишанова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при секретаре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Хоришко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. Участвующим в деле лицам я разъясняю процессуальные права. В соответствии с положениями статей 35, 39 Гражданского процессуального Кодекса, лицо, участвующее в деле, вправе знакомиться с материалами дела, вправе представлять доказательства, вправе ставить перед судом вопрос об истребовании доказательств, если по каким-то причинам лицо самостоятельно эти доказательства не может представить. Вправе участвующее в деле лицо заявлять необходимое по ходу процесса ходатайство в виде отвода и обжаловать судебные постановления, пользоваться другими, предусмотренными законом правами. Участвующим в деле истцам процессуальные права ясны и понятны?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 xml:space="preserve">Представитель Управления </w:t>
      </w:r>
      <w:proofErr w:type="spellStart"/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: Да, понятны.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Судья:</w:t>
      </w:r>
      <w:r>
        <w:rPr>
          <w:rFonts w:ascii="Arial" w:hAnsi="Arial" w:cs="Arial"/>
          <w:color w:val="292B2C"/>
          <w:shd w:val="clear" w:color="auto" w:fill="FFFFFF"/>
        </w:rPr>
        <w:t> Составу суда стороны доверяют?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 xml:space="preserve">Представитель Управления </w:t>
      </w:r>
      <w:proofErr w:type="spellStart"/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: Да.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Судья:</w:t>
      </w:r>
      <w:r>
        <w:rPr>
          <w:rFonts w:ascii="Arial" w:hAnsi="Arial" w:cs="Arial"/>
          <w:color w:val="292B2C"/>
          <w:shd w:val="clear" w:color="auto" w:fill="FFFFFF"/>
        </w:rPr>
        <w:t xml:space="preserve"> присутствующие, да, лица. Отводов не поступило. Какие-то ходатайства имеются у Управления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?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 xml:space="preserve">Представитель Управления </w:t>
      </w:r>
      <w:proofErr w:type="spellStart"/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: Нет.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b/>
          <w:bCs/>
          <w:color w:val="292B2C"/>
          <w:bdr w:val="none" w:sz="0" w:space="0" w:color="auto" w:frame="1"/>
          <w:shd w:val="clear" w:color="auto" w:fill="FFFFFF"/>
        </w:rPr>
        <w:t>Судья:</w:t>
      </w:r>
      <w:r>
        <w:rPr>
          <w:rFonts w:ascii="Arial" w:hAnsi="Arial" w:cs="Arial"/>
          <w:color w:val="292B2C"/>
          <w:shd w:val="clear" w:color="auto" w:fill="FFFFFF"/>
        </w:rPr>
        <w:t xml:space="preserve"> Ходатайств не имеется. Приступаем к исследованию заявления поступившего. 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 xml:space="preserve">Ну вот, в Благовещенский городской суд поступило заявление Управления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, как уже было озвучено, областного по Амурской области, из которого следует, что, согласно информации, поступившей с Федеральной службы по надзору в сфере защиты прав потребителей и благополучия, в настоящее время обострилась ситуация, связанная с групповыми отравлениями фальсифицированной алкогольной продукцией, в том числе копирующей известные бренды.</w:t>
      </w:r>
      <w:proofErr w:type="gramEnd"/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Только в ноябре текущего года в Краснодарском крае отравились фальсифицированной </w:t>
      </w:r>
      <w:r>
        <w:rPr>
          <w:rFonts w:ascii="Arial" w:hAnsi="Arial" w:cs="Arial"/>
          <w:color w:val="292B2C"/>
          <w:shd w:val="clear" w:color="auto" w:fill="FFFFFF"/>
        </w:rPr>
        <w:lastRenderedPageBreak/>
        <w:t>продукцией 46 человек, в том числе есть случаи летального исхода. Аналогичные случаи были зафиксированы в Московской области. Продукция реализовывалась неизвестными лицами дистанционным способом через сайты в сети Интернет.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В целях исполнения поручения Федеральной службы были приняты меры по выявлению сайтов и объявлений в сети интернет, содержащих предложение о продаже алкогольной продукции дистанционным способом на территории Амурской области. Ну вот, в ходе проведенной работы Управлением было установлено, что на сайте бесплатных объявлений Центавр, по соответствующему адресу в сети Интернет, размещено несколько объявлений в свободном доступе о продаже в городе Благовещенске алкоголя с признаками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контрафактности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. В частности: низкая цена, нестандартная ёмкость, с отсутствием информации о временном ограничении реализации алкогольной продукции. Алкогольную продукцию можно заказать 24 часа в сутки любому лицу, включая несовершеннолетних.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Ну вот, по соответствующему адресу размещены три объявления подобного содержания. В частности, вот по адресу: 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>не буду полностью адрес излагать — там большое, значительное количество символов ) «Предлагаю широкий ассортимент водки и коньяка в заводских запечатанных канистрах по 4-5 литров. Водка обычная и необычная, коньяк «Три звёздочки», также крепкие спиртные напитки: шоколадный коньяк, миндальный коньяк, вишневый коньяк. Цена от 240 рублей за канистру. Все напитки класса Люкс». Приводятся контакты лица, который, собственно, готов оказать подобные, предоставить подобные товары.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По другому адресу содержится предложение коммерческое следующего содержания: «Продам виски, ром,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текила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. Весь товар отличный. По низкой цене. Берите — не пожалеете: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Jack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Daniels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1000руб,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Chivas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Regal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за аналогичную цену,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Bacardi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Olmeca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». Также приводятся контакты.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Наконец третье объявление: «Предлагаем широкий ассортимент напитков из первых рук. Напитки в бутылках, в бутылях по 5 л. В коробке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>.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>т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ри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бутыля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>. Элитные напитки». Ну и приводится перечень напитков, приводится их цена. Вот, достаточно большой перечень.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Размещение указанной информации в сети Интернет, по мнению управления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, является нарушением требований действующего законодательства по следующим основаниям: Постановлением Правительства Российской Федерации от 27 сентября седьмого года номер 612 утверждены Правила продажи товаров дистанционным способом, устанавливающие порядок продажи товаров дистанционным способом. 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>Согласно пункта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 2 Правил продажи товаров дистанционным способом — это продажа по договору розничной купли-продажи, заключаемая на основании ознакомления покупателя с предложенным продавцом описанием товара, содержащимся в каталогах, проспектах, буклетах, либо представленным на фотоснимках, либо с использованием сетей почтовой связи, сетей электросвязи, в том числе информационно-телекоммуникационной сети Интернет. А также сетей связи для трансляции телеканалов и радиоканалов, иным способом, исключающим возможность непосредственного ознакомления покупателя с товаром, либо образцом товара при заключении такого договора.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[00:05:18]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В соответствии с пунктом 5 Правил, продажа алкогольной продукции дистанционным способом не допускается.</w:t>
      </w:r>
      <w:r>
        <w:rPr>
          <w:rFonts w:ascii="Arial" w:hAnsi="Arial" w:cs="Arial"/>
          <w:color w:val="292B2C"/>
        </w:rPr>
        <w:br/>
      </w:r>
      <w:proofErr w:type="gramStart"/>
      <w:r>
        <w:rPr>
          <w:rFonts w:ascii="Arial" w:hAnsi="Arial" w:cs="Arial"/>
          <w:color w:val="292B2C"/>
          <w:shd w:val="clear" w:color="auto" w:fill="FFFFFF"/>
        </w:rPr>
        <w:t>Согласно пункта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 37 Правил, контроль за соблюдением настоящих Правил осуществляется Федеральной службой по надзору в сфере защиты прав потребителей и благополучия человека. Установленный управлением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 факт размещения информации о реализации алкогольной продукции дистанционным способом в сети Интернет через сайты бесплатных объявлений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Ценотавр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</w:t>
      </w:r>
      <w:r>
        <w:rPr>
          <w:rFonts w:ascii="Arial" w:hAnsi="Arial" w:cs="Arial"/>
          <w:color w:val="292B2C"/>
          <w:shd w:val="clear" w:color="auto" w:fill="FFFFFF"/>
        </w:rPr>
        <w:lastRenderedPageBreak/>
        <w:t>является фактом, имеющим юридическое значение, так как порождает юридические последствия путем всеобщей доступности к информации, распространение которой в Российской Федерации запрещено. В силу части 1 статьи 15.1 Федерального закона об информации, информационных технологиях и защите информации, в целях ограничения доступа к сайтам в сети Интернет, содержащим информацию, распространение которой в Российской Федерации  запрещено, создается единая автоматизированная информационная система, единый Реестр доменных имён, указателей страниц сайтов в сети Интернет.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Согласно части 2 статьи 15.1 данного закона в Реестр включаются адреса, позволяющие идентифицировать сайты в сети Интернет, содержащие информацию, распространение которой в Российской Федерации запрещено, доменные имена или указатели страниц сайтов в сети Интернет, содержащие информацию, распространение которой в Российской Федерации запрещено. Основанием для включения в Реестр указанных сведений является, в том числе, вступившее в силу решение суда о признании информации, распространенной посредством сети Интернет, запрещённой на территории Российской Федерации.</w:t>
      </w:r>
      <w:r>
        <w:rPr>
          <w:rFonts w:ascii="Arial" w:hAnsi="Arial" w:cs="Arial"/>
          <w:color w:val="292B2C"/>
        </w:rPr>
        <w:br/>
      </w:r>
      <w:proofErr w:type="gramStart"/>
      <w:r>
        <w:rPr>
          <w:rFonts w:ascii="Arial" w:hAnsi="Arial" w:cs="Arial"/>
          <w:color w:val="292B2C"/>
          <w:shd w:val="clear" w:color="auto" w:fill="FFFFFF"/>
        </w:rPr>
        <w:t xml:space="preserve">Целью обращения управления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 в суд с настоящим заявлением в интересах неопределенного круга потребителей о признании информации о продаже алкогольной продукции дистанционным способом, размещённой в сети Интернет, запрещенной к распространению на территории Российской Федерации, является последующее включение в Реестр сведений, указанных в части 2 статьи 15.1 Федерального закона об информации, информационных технологиях и защите информации для ограничения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 доступа к указанной информации как незаконной.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В соответствии со статьей 40 Закона о защите прав потребителей Федерального государственного надзора в области защиты прав потребителей осуществляется уполномоченным Федеральным органом исполнительной власти в порядке, установленном Правительством Российской Федерации.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Постановлением Правительства Российской Федерации от 2 мая 2012 года номер 1412 «Об утверждении Положения о Федеральном государственном надзоре в области защиты прав потребителей» установлено, что Федеральный государственный надзор в области защиты прав потребителей осуществляется Федеральной службой по надзору в сфере защиты прав потребителей и благополучия человека.</w:t>
      </w:r>
      <w:r>
        <w:rPr>
          <w:rFonts w:ascii="Arial" w:hAnsi="Arial" w:cs="Arial"/>
          <w:color w:val="292B2C"/>
        </w:rPr>
        <w:br/>
      </w:r>
      <w:proofErr w:type="gramStart"/>
      <w:r>
        <w:rPr>
          <w:rFonts w:ascii="Arial" w:hAnsi="Arial" w:cs="Arial"/>
          <w:color w:val="292B2C"/>
          <w:shd w:val="clear" w:color="auto" w:fill="FFFFFF"/>
        </w:rPr>
        <w:t>Согласно Положения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 xml:space="preserve"> об Управлении Федеральной службы по надзору в сфере защиты прав потребителей и благополучия человека на территории Амурской области соответствующие полномочия осуществляются управлением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>Ну и также приводятся Положения пункта 7, подпункта 7, пункта 4, статьи 40 Защиты прав потребителей, где установлено, что должностные лица органов государственного надзора вправе обращаться в суд с заявлениями в защиту законных интересов неопределенного круга лиц. Аналогичное положение повторяет часть 1 статья 46 Гражданского процессуального Кодекса.</w:t>
      </w:r>
      <w:r>
        <w:rPr>
          <w:rFonts w:ascii="Arial" w:hAnsi="Arial" w:cs="Arial"/>
          <w:color w:val="292B2C"/>
        </w:rPr>
        <w:br/>
      </w:r>
      <w:r>
        <w:rPr>
          <w:rFonts w:ascii="Arial" w:hAnsi="Arial" w:cs="Arial"/>
          <w:color w:val="292B2C"/>
          <w:shd w:val="clear" w:color="auto" w:fill="FFFFFF"/>
        </w:rPr>
        <w:t xml:space="preserve">Вот, на основании поступившего заявления Управление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Роспотребнадзора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Амурской области ставит перед судом, значит, следующие вопросы и просит признать информацию, содержащуюся в информационно-телекоммуникационной сети Интернет на сайте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www.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>с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>enotavr.ru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по адресу: Благовещенск </w:t>
      </w:r>
      <w:proofErr w:type="spellStart"/>
      <w:r>
        <w:rPr>
          <w:rFonts w:ascii="Arial" w:hAnsi="Arial" w:cs="Arial"/>
          <w:color w:val="292B2C"/>
          <w:shd w:val="clear" w:color="auto" w:fill="FFFFFF"/>
        </w:rPr>
        <w:t>Центавр</w:t>
      </w:r>
      <w:proofErr w:type="gramStart"/>
      <w:r>
        <w:rPr>
          <w:rFonts w:ascii="Arial" w:hAnsi="Arial" w:cs="Arial"/>
          <w:color w:val="292B2C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92B2C"/>
          <w:shd w:val="clear" w:color="auto" w:fill="FFFFFF"/>
        </w:rPr>
        <w:t>у</w:t>
      </w:r>
      <w:proofErr w:type="spellEnd"/>
      <w:r>
        <w:rPr>
          <w:rFonts w:ascii="Arial" w:hAnsi="Arial" w:cs="Arial"/>
          <w:color w:val="292B2C"/>
          <w:shd w:val="clear" w:color="auto" w:fill="FFFFFF"/>
        </w:rPr>
        <w:t xml:space="preserve"> алкоголь, запрещенной к распространению на территории Российской Федерации.</w:t>
      </w:r>
    </w:p>
    <w:sectPr w:rsidR="00A55AC3" w:rsidSect="00A5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90B"/>
    <w:rsid w:val="0075490B"/>
    <w:rsid w:val="00A5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cenotavr.ru&amp;sa=D&amp;ust=158603378031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1477</Words>
  <Characters>8421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2020-04-06T21:05:00Z</dcterms:created>
  <dcterms:modified xsi:type="dcterms:W3CDTF">2020-04-06T21:06:00Z</dcterms:modified>
</cp:coreProperties>
</file>