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CC1" w:rsidRPr="00D05CC1" w:rsidRDefault="00D05CC1" w:rsidP="00C92CD5">
      <w:pPr>
        <w:suppressAutoHyphens/>
        <w:spacing w:after="0" w:line="240" w:lineRule="auto"/>
        <w:jc w:val="both"/>
        <w:rPr>
          <w:rFonts w:ascii="Times New Roman" w:eastAsia="Times New Roman" w:hAnsi="Times New Roman" w:cs="Times New Roman"/>
          <w:b/>
          <w:color w:val="00000A"/>
          <w:sz w:val="24"/>
          <w:szCs w:val="24"/>
          <w:lang w:val="uk-UA" w:eastAsia="ru-RU"/>
        </w:rPr>
      </w:pPr>
      <w:r>
        <w:rPr>
          <w:rFonts w:ascii="Times New Roman" w:eastAsia="Times New Roman" w:hAnsi="Times New Roman" w:cs="Times New Roman"/>
          <w:b/>
          <w:color w:val="00000A"/>
          <w:sz w:val="24"/>
          <w:szCs w:val="24"/>
          <w:lang w:val="uk-UA" w:eastAsia="ru-RU"/>
        </w:rPr>
        <w:t xml:space="preserve">       </w:t>
      </w:r>
      <w:r w:rsidRPr="00D05CC1">
        <w:rPr>
          <w:rFonts w:ascii="Times New Roman" w:eastAsia="Times New Roman" w:hAnsi="Times New Roman" w:cs="Times New Roman"/>
          <w:b/>
          <w:color w:val="00000A"/>
          <w:sz w:val="24"/>
          <w:szCs w:val="24"/>
          <w:lang w:val="uk-UA" w:eastAsia="ru-RU"/>
        </w:rPr>
        <w:t>Тема: Фізичні особи</w:t>
      </w:r>
      <w:r>
        <w:rPr>
          <w:rFonts w:ascii="Times New Roman" w:eastAsia="Times New Roman" w:hAnsi="Times New Roman" w:cs="Times New Roman"/>
          <w:b/>
          <w:color w:val="00000A"/>
          <w:sz w:val="24"/>
          <w:szCs w:val="24"/>
          <w:lang w:val="uk-UA" w:eastAsia="ru-RU"/>
        </w:rPr>
        <w:t xml:space="preserve"> як </w:t>
      </w:r>
      <w:proofErr w:type="spellStart"/>
      <w:r>
        <w:rPr>
          <w:rFonts w:ascii="Times New Roman" w:eastAsia="Times New Roman" w:hAnsi="Times New Roman" w:cs="Times New Roman"/>
          <w:b/>
          <w:color w:val="00000A"/>
          <w:sz w:val="24"/>
          <w:szCs w:val="24"/>
          <w:lang w:val="uk-UA" w:eastAsia="ru-RU"/>
        </w:rPr>
        <w:t>суб</w:t>
      </w:r>
      <w:proofErr w:type="spellEnd"/>
      <w:r>
        <w:rPr>
          <w:rFonts w:ascii="Times New Roman" w:eastAsia="Times New Roman" w:hAnsi="Times New Roman" w:cs="Times New Roman"/>
          <w:b/>
          <w:color w:val="00000A"/>
          <w:sz w:val="24"/>
          <w:szCs w:val="24"/>
          <w:lang w:eastAsia="ru-RU"/>
        </w:rPr>
        <w:t>’</w:t>
      </w:r>
      <w:proofErr w:type="spellStart"/>
      <w:r>
        <w:rPr>
          <w:rFonts w:ascii="Times New Roman" w:eastAsia="Times New Roman" w:hAnsi="Times New Roman" w:cs="Times New Roman"/>
          <w:b/>
          <w:color w:val="00000A"/>
          <w:sz w:val="24"/>
          <w:szCs w:val="24"/>
          <w:lang w:val="uk-UA" w:eastAsia="ru-RU"/>
        </w:rPr>
        <w:t>єкти</w:t>
      </w:r>
      <w:proofErr w:type="spellEnd"/>
      <w:r>
        <w:rPr>
          <w:rFonts w:ascii="Times New Roman" w:eastAsia="Times New Roman" w:hAnsi="Times New Roman" w:cs="Times New Roman"/>
          <w:b/>
          <w:color w:val="00000A"/>
          <w:sz w:val="24"/>
          <w:szCs w:val="24"/>
          <w:lang w:val="uk-UA" w:eastAsia="ru-RU"/>
        </w:rPr>
        <w:t xml:space="preserve"> цивільних правовідносин</w:t>
      </w:r>
    </w:p>
    <w:p w:rsidR="00D05CC1" w:rsidRDefault="00D05CC1" w:rsidP="00C92CD5">
      <w:pPr>
        <w:suppressAutoHyphens/>
        <w:spacing w:after="0" w:line="240" w:lineRule="auto"/>
        <w:jc w:val="both"/>
        <w:rPr>
          <w:rFonts w:ascii="Times New Roman" w:eastAsia="Times New Roman" w:hAnsi="Times New Roman" w:cs="Times New Roman"/>
          <w:color w:val="00000A"/>
          <w:sz w:val="24"/>
          <w:szCs w:val="24"/>
          <w:lang w:val="uk-UA" w:eastAsia="ru-RU"/>
        </w:rPr>
      </w:pPr>
    </w:p>
    <w:p w:rsidR="00D05CC1" w:rsidRPr="00D05CC1" w:rsidRDefault="00D05CC1" w:rsidP="00C92CD5">
      <w:pPr>
        <w:suppressAutoHyphens/>
        <w:spacing w:after="0" w:line="240" w:lineRule="auto"/>
        <w:jc w:val="both"/>
        <w:rPr>
          <w:rFonts w:ascii="Times New Roman" w:eastAsia="Times New Roman" w:hAnsi="Times New Roman" w:cs="Times New Roman"/>
          <w:b/>
          <w:color w:val="00000A"/>
          <w:sz w:val="24"/>
          <w:szCs w:val="24"/>
          <w:lang w:val="uk-UA" w:eastAsia="ru-RU"/>
        </w:rPr>
      </w:pPr>
      <w:r>
        <w:rPr>
          <w:rFonts w:ascii="Times New Roman" w:eastAsia="Times New Roman" w:hAnsi="Times New Roman" w:cs="Times New Roman"/>
          <w:color w:val="00000A"/>
          <w:sz w:val="24"/>
          <w:szCs w:val="24"/>
          <w:lang w:val="uk-UA" w:eastAsia="ru-RU"/>
        </w:rPr>
        <w:t xml:space="preserve">        </w:t>
      </w:r>
      <w:r w:rsidRPr="00D05CC1">
        <w:rPr>
          <w:rFonts w:ascii="Times New Roman" w:eastAsia="Times New Roman" w:hAnsi="Times New Roman" w:cs="Times New Roman"/>
          <w:b/>
          <w:color w:val="00000A"/>
          <w:sz w:val="24"/>
          <w:szCs w:val="24"/>
          <w:lang w:val="uk-UA" w:eastAsia="ru-RU"/>
        </w:rPr>
        <w:t xml:space="preserve">Загальні положення про фізичну особу як </w:t>
      </w:r>
      <w:proofErr w:type="spellStart"/>
      <w:r w:rsidRPr="00D05CC1">
        <w:rPr>
          <w:rFonts w:ascii="Times New Roman" w:eastAsia="Times New Roman" w:hAnsi="Times New Roman" w:cs="Times New Roman"/>
          <w:b/>
          <w:color w:val="00000A"/>
          <w:sz w:val="24"/>
          <w:szCs w:val="24"/>
          <w:lang w:val="uk-UA" w:eastAsia="ru-RU"/>
        </w:rPr>
        <w:t>суб</w:t>
      </w:r>
      <w:proofErr w:type="spellEnd"/>
      <w:r w:rsidRPr="00D05CC1">
        <w:rPr>
          <w:rFonts w:ascii="Times New Roman" w:eastAsia="Times New Roman" w:hAnsi="Times New Roman" w:cs="Times New Roman"/>
          <w:b/>
          <w:color w:val="00000A"/>
          <w:sz w:val="24"/>
          <w:szCs w:val="24"/>
          <w:lang w:eastAsia="ru-RU"/>
        </w:rPr>
        <w:t>’</w:t>
      </w:r>
      <w:proofErr w:type="spellStart"/>
      <w:r w:rsidRPr="00D05CC1">
        <w:rPr>
          <w:rFonts w:ascii="Times New Roman" w:eastAsia="Times New Roman" w:hAnsi="Times New Roman" w:cs="Times New Roman"/>
          <w:b/>
          <w:color w:val="00000A"/>
          <w:sz w:val="24"/>
          <w:szCs w:val="24"/>
          <w:lang w:val="uk-UA" w:eastAsia="ru-RU"/>
        </w:rPr>
        <w:t>єкта</w:t>
      </w:r>
      <w:proofErr w:type="spellEnd"/>
      <w:r w:rsidRPr="00D05CC1">
        <w:rPr>
          <w:rFonts w:ascii="Times New Roman" w:eastAsia="Times New Roman" w:hAnsi="Times New Roman" w:cs="Times New Roman"/>
          <w:b/>
          <w:color w:val="00000A"/>
          <w:sz w:val="24"/>
          <w:szCs w:val="24"/>
          <w:lang w:val="uk-UA" w:eastAsia="ru-RU"/>
        </w:rPr>
        <w:t xml:space="preserve"> цивільних правовідносин. Цивільна правоздатність та цивільна дієздатність (цивільна </w:t>
      </w:r>
      <w:proofErr w:type="spellStart"/>
      <w:r w:rsidRPr="00D05CC1">
        <w:rPr>
          <w:rFonts w:ascii="Times New Roman" w:eastAsia="Times New Roman" w:hAnsi="Times New Roman" w:cs="Times New Roman"/>
          <w:b/>
          <w:color w:val="00000A"/>
          <w:sz w:val="24"/>
          <w:szCs w:val="24"/>
          <w:lang w:val="uk-UA" w:eastAsia="ru-RU"/>
        </w:rPr>
        <w:t>правосуб</w:t>
      </w:r>
      <w:proofErr w:type="spellEnd"/>
      <w:r w:rsidRPr="00D05CC1">
        <w:rPr>
          <w:rFonts w:ascii="Times New Roman" w:eastAsia="Times New Roman" w:hAnsi="Times New Roman" w:cs="Times New Roman"/>
          <w:b/>
          <w:color w:val="00000A"/>
          <w:sz w:val="24"/>
          <w:szCs w:val="24"/>
          <w:lang w:eastAsia="ru-RU"/>
        </w:rPr>
        <w:t>’</w:t>
      </w:r>
      <w:proofErr w:type="spellStart"/>
      <w:r w:rsidRPr="00D05CC1">
        <w:rPr>
          <w:rFonts w:ascii="Times New Roman" w:eastAsia="Times New Roman" w:hAnsi="Times New Roman" w:cs="Times New Roman"/>
          <w:b/>
          <w:color w:val="00000A"/>
          <w:sz w:val="24"/>
          <w:szCs w:val="24"/>
          <w:lang w:val="uk-UA" w:eastAsia="ru-RU"/>
        </w:rPr>
        <w:t>єктність</w:t>
      </w:r>
      <w:proofErr w:type="spellEnd"/>
      <w:r w:rsidRPr="00D05CC1">
        <w:rPr>
          <w:rFonts w:ascii="Times New Roman" w:eastAsia="Times New Roman" w:hAnsi="Times New Roman" w:cs="Times New Roman"/>
          <w:b/>
          <w:color w:val="00000A"/>
          <w:sz w:val="24"/>
          <w:szCs w:val="24"/>
          <w:lang w:val="uk-UA" w:eastAsia="ru-RU"/>
        </w:rPr>
        <w:t>) фізичної особи</w:t>
      </w:r>
    </w:p>
    <w:p w:rsidR="00D05CC1" w:rsidRPr="00D05CC1" w:rsidRDefault="00D05CC1" w:rsidP="00C92CD5">
      <w:pPr>
        <w:suppressAutoHyphens/>
        <w:spacing w:after="0" w:line="240" w:lineRule="auto"/>
        <w:jc w:val="both"/>
        <w:rPr>
          <w:rFonts w:ascii="Times New Roman" w:eastAsia="Times New Roman" w:hAnsi="Times New Roman" w:cs="Times New Roman"/>
          <w:b/>
          <w:color w:val="00000A"/>
          <w:sz w:val="24"/>
          <w:szCs w:val="24"/>
          <w:lang w:val="uk-UA" w:eastAsia="ru-RU"/>
        </w:rPr>
      </w:pPr>
    </w:p>
    <w:p w:rsidR="00C92CD5" w:rsidRPr="00FE1293" w:rsidRDefault="00D05CC1" w:rsidP="00C92CD5">
      <w:pPr>
        <w:suppressAutoHyphens/>
        <w:spacing w:after="0" w:line="240" w:lineRule="auto"/>
        <w:jc w:val="both"/>
        <w:rPr>
          <w:rFonts w:ascii="Times New Roman" w:hAnsi="Times New Roman" w:cs="Times New Roman"/>
          <w:color w:val="00000A"/>
          <w:sz w:val="24"/>
          <w:szCs w:val="24"/>
          <w:lang w:val="uk-UA"/>
        </w:rPr>
      </w:pPr>
      <w:r>
        <w:rPr>
          <w:rFonts w:ascii="Times New Roman" w:eastAsia="Times New Roman" w:hAnsi="Times New Roman" w:cs="Times New Roman"/>
          <w:color w:val="00000A"/>
          <w:sz w:val="24"/>
          <w:szCs w:val="24"/>
          <w:lang w:val="uk-UA" w:eastAsia="ru-RU"/>
        </w:rPr>
        <w:t xml:space="preserve">        </w:t>
      </w:r>
      <w:r w:rsidR="00C92CD5" w:rsidRPr="00FE1293">
        <w:rPr>
          <w:rFonts w:ascii="Times New Roman" w:eastAsia="Times New Roman" w:hAnsi="Times New Roman" w:cs="Times New Roman"/>
          <w:color w:val="00000A"/>
          <w:sz w:val="24"/>
          <w:szCs w:val="24"/>
          <w:lang w:val="uk-UA" w:eastAsia="ru-RU"/>
        </w:rPr>
        <w:t xml:space="preserve">Згідно ст. 24 ЦК України </w:t>
      </w:r>
      <w:r w:rsidR="00C92CD5" w:rsidRPr="00D05CC1">
        <w:rPr>
          <w:rFonts w:ascii="Times New Roman" w:eastAsia="Times New Roman" w:hAnsi="Times New Roman" w:cs="Times New Roman"/>
          <w:b/>
          <w:color w:val="00000A"/>
          <w:sz w:val="24"/>
          <w:szCs w:val="24"/>
          <w:lang w:val="uk-UA" w:eastAsia="ru-RU"/>
        </w:rPr>
        <w:t>фізичною особою є людина як учасник цивільних відносин</w:t>
      </w:r>
      <w:r w:rsidR="00C92CD5" w:rsidRPr="00FE1293">
        <w:rPr>
          <w:rFonts w:ascii="Times New Roman" w:eastAsia="Times New Roman" w:hAnsi="Times New Roman" w:cs="Times New Roman"/>
          <w:color w:val="00000A"/>
          <w:sz w:val="24"/>
          <w:szCs w:val="24"/>
          <w:lang w:val="uk-UA" w:eastAsia="ru-RU"/>
        </w:rPr>
        <w:t>. Як суб’єкт цивільних правовідносин фізична особа володіє цивільною правоздатністю і дієздатністю (цивільною правосуб’єктністю).</w:t>
      </w:r>
    </w:p>
    <w:p w:rsidR="00C92CD5" w:rsidRPr="00FE1293" w:rsidRDefault="00C92CD5" w:rsidP="00C92CD5">
      <w:pPr>
        <w:spacing w:after="0" w:line="240" w:lineRule="auto"/>
        <w:jc w:val="both"/>
        <w:rPr>
          <w:rFonts w:ascii="Times New Roman" w:eastAsia="Times New Roman" w:hAnsi="Times New Roman" w:cs="Times New Roman"/>
          <w:sz w:val="24"/>
          <w:szCs w:val="24"/>
          <w:lang w:val="uk-UA"/>
        </w:rPr>
      </w:pPr>
      <w:r w:rsidRPr="00FE1293">
        <w:rPr>
          <w:rFonts w:ascii="Times New Roman" w:eastAsia="Times New Roman" w:hAnsi="Times New Roman" w:cs="Times New Roman"/>
          <w:color w:val="00000A"/>
          <w:sz w:val="24"/>
          <w:szCs w:val="24"/>
          <w:lang w:val="uk-UA" w:eastAsia="ru-RU"/>
        </w:rPr>
        <w:t xml:space="preserve">         </w:t>
      </w:r>
      <w:r w:rsidRPr="00FE1293">
        <w:rPr>
          <w:rFonts w:ascii="Times New Roman" w:eastAsia="Times New Roman" w:hAnsi="Times New Roman" w:cs="Times New Roman"/>
          <w:b/>
          <w:color w:val="00000A"/>
          <w:sz w:val="24"/>
          <w:szCs w:val="24"/>
          <w:lang w:val="uk-UA" w:eastAsia="ru-RU"/>
        </w:rPr>
        <w:t>Цивільна правоздатність</w:t>
      </w:r>
      <w:r w:rsidRPr="00FE1293">
        <w:rPr>
          <w:rFonts w:ascii="Times New Roman" w:eastAsia="Times New Roman" w:hAnsi="Times New Roman" w:cs="Times New Roman"/>
          <w:color w:val="00000A"/>
          <w:sz w:val="24"/>
          <w:szCs w:val="24"/>
          <w:lang w:val="uk-UA" w:eastAsia="ru-RU"/>
        </w:rPr>
        <w:t xml:space="preserve"> являє собою здатність фізичної особи мати цивільні права та обов’язки. Цивільна правоздатність виникає в момент народження і припиняється зі смертю фізичної особи. Дане правило є імперативним і не містить винятків. Не встановлює винятків з нього і норма абзацу другого ч. 2 ст. 25 ЦК України, згідно якої </w:t>
      </w:r>
      <w:r w:rsidRPr="00FE1293">
        <w:rPr>
          <w:rFonts w:ascii="Times New Roman" w:eastAsia="Times New Roman" w:hAnsi="Times New Roman" w:cs="Times New Roman"/>
          <w:sz w:val="24"/>
          <w:szCs w:val="24"/>
          <w:lang w:val="uk-UA"/>
        </w:rPr>
        <w:t xml:space="preserve">у випадках, встановлених законом, охороняються інтереси зачатої, але ще не народженої дитини. </w:t>
      </w:r>
      <w:r w:rsidRPr="00FE1293">
        <w:rPr>
          <w:rFonts w:ascii="Times New Roman" w:eastAsia="Times New Roman" w:hAnsi="Times New Roman" w:cs="Times New Roman"/>
          <w:color w:val="00000A"/>
          <w:sz w:val="24"/>
          <w:szCs w:val="24"/>
          <w:lang w:val="uk-UA" w:eastAsia="ru-RU"/>
        </w:rPr>
        <w:t xml:space="preserve">У наведеному випадку фізична особа набуде правосуб’єктності лише з моменту народження.  </w:t>
      </w:r>
    </w:p>
    <w:p w:rsidR="00C92CD5" w:rsidRPr="00FE1293" w:rsidRDefault="00C92CD5" w:rsidP="00C92CD5">
      <w:pPr>
        <w:suppressAutoHyphens/>
        <w:spacing w:after="0" w:line="240" w:lineRule="auto"/>
        <w:jc w:val="both"/>
        <w:rPr>
          <w:rFonts w:ascii="Times New Roman" w:hAnsi="Times New Roman" w:cs="Times New Roman"/>
          <w:color w:val="00000A"/>
          <w:sz w:val="24"/>
          <w:szCs w:val="24"/>
          <w:lang w:val="uk-UA"/>
        </w:rPr>
      </w:pPr>
      <w:r w:rsidRPr="00FE1293">
        <w:rPr>
          <w:rFonts w:ascii="Times New Roman" w:eastAsia="Times New Roman" w:hAnsi="Times New Roman" w:cs="Times New Roman"/>
          <w:color w:val="00000A"/>
          <w:sz w:val="24"/>
          <w:szCs w:val="24"/>
          <w:lang w:val="uk-UA" w:eastAsia="ru-RU"/>
        </w:rPr>
        <w:t xml:space="preserve">         ЦК України закріплює принцип рівної правоздатності, тобто теоретично рівних можливостей для усіх фізичних осіб щодо набуття не заборонених законом прав та обов’язків. </w:t>
      </w:r>
    </w:p>
    <w:p w:rsidR="00C92CD5" w:rsidRPr="00FE1293" w:rsidRDefault="00C92CD5" w:rsidP="00C92CD5">
      <w:pPr>
        <w:suppressAutoHyphens/>
        <w:spacing w:after="0" w:line="240" w:lineRule="auto"/>
        <w:jc w:val="both"/>
        <w:rPr>
          <w:rFonts w:ascii="Times New Roman" w:hAnsi="Times New Roman" w:cs="Times New Roman"/>
          <w:color w:val="00000A"/>
          <w:sz w:val="24"/>
          <w:szCs w:val="24"/>
          <w:lang w:val="uk-UA"/>
        </w:rPr>
      </w:pPr>
      <w:r w:rsidRPr="00FE1293">
        <w:rPr>
          <w:rFonts w:ascii="Times New Roman" w:eastAsia="Times New Roman" w:hAnsi="Times New Roman" w:cs="Times New Roman"/>
          <w:color w:val="00000A"/>
          <w:sz w:val="24"/>
          <w:szCs w:val="24"/>
          <w:lang w:val="uk-UA" w:eastAsia="ru-RU"/>
        </w:rPr>
        <w:t xml:space="preserve">         Студентам слід звернути пильну увагу на питання про співвідношення </w:t>
      </w:r>
      <w:r w:rsidRPr="00FE1293">
        <w:rPr>
          <w:rFonts w:ascii="Times New Roman" w:eastAsia="Times New Roman" w:hAnsi="Times New Roman" w:cs="Times New Roman"/>
          <w:b/>
          <w:color w:val="00000A"/>
          <w:sz w:val="24"/>
          <w:szCs w:val="24"/>
          <w:lang w:val="uk-UA" w:eastAsia="ru-RU"/>
        </w:rPr>
        <w:t>цивільної правоздатності і суб’єктивного цивільного права</w:t>
      </w:r>
      <w:r w:rsidRPr="00FE1293">
        <w:rPr>
          <w:rFonts w:ascii="Times New Roman" w:eastAsia="Times New Roman" w:hAnsi="Times New Roman" w:cs="Times New Roman"/>
          <w:color w:val="00000A"/>
          <w:sz w:val="24"/>
          <w:szCs w:val="24"/>
          <w:lang w:val="uk-UA" w:eastAsia="ru-RU"/>
        </w:rPr>
        <w:t>. Наділення фізичної особи правоздатністю не свідчить про появу у неї суб’єктивного права, адже для набуття суб’єктивного права необхідно, щоб настав певний юридичний факт. Наприклад, кожен має здатність бути спадкоємцем, але для того, щоб така здатність (можливість) перетворилася на право необхідне настання юридичних фактів смерті спадкодавця, з яким даний спадкоємець перебував у сімейних чи інших зв’язках, що дають підставу для закликання його до спадкування за законом або призначення спадкодавцем цієї особи як спадкоємця в тексті заповіту. Таким чином, цивільна правоздатність – це лише теоретична можливість мати права, в той час як суб’єктивне цивільне право – це вже реально існуюча правомочність суб’єкта, тобто реалізована правоздатність.</w:t>
      </w:r>
    </w:p>
    <w:p w:rsidR="00C92CD5" w:rsidRPr="00FE1293" w:rsidRDefault="00C92CD5" w:rsidP="00C92CD5">
      <w:pPr>
        <w:suppressAutoHyphens/>
        <w:spacing w:after="0" w:line="240" w:lineRule="auto"/>
        <w:jc w:val="both"/>
        <w:rPr>
          <w:rFonts w:ascii="Times New Roman" w:hAnsi="Times New Roman" w:cs="Times New Roman"/>
          <w:color w:val="00000A"/>
          <w:sz w:val="24"/>
          <w:szCs w:val="24"/>
          <w:lang w:val="uk-UA"/>
        </w:rPr>
      </w:pPr>
      <w:r w:rsidRPr="00FE1293">
        <w:rPr>
          <w:rFonts w:ascii="Times New Roman" w:eastAsia="Times New Roman" w:hAnsi="Times New Roman" w:cs="Times New Roman"/>
          <w:color w:val="00000A"/>
          <w:sz w:val="24"/>
          <w:szCs w:val="24"/>
          <w:lang w:val="uk-UA" w:eastAsia="ru-RU"/>
        </w:rPr>
        <w:t xml:space="preserve">         Закон не допускає обмеження цивільної правоздатності правочинами та актами Президента України, органів державної влади та місцевого самоврядування (ст. 27 ЦК України). Такі обмеження можуть передбачатися лише Конституцією України.</w:t>
      </w:r>
    </w:p>
    <w:p w:rsidR="00C92CD5" w:rsidRPr="00FE1293" w:rsidRDefault="00C92CD5" w:rsidP="00C92CD5">
      <w:pPr>
        <w:suppressAutoHyphens/>
        <w:spacing w:after="0" w:line="240" w:lineRule="auto"/>
        <w:jc w:val="both"/>
        <w:rPr>
          <w:rFonts w:ascii="Times New Roman" w:hAnsi="Times New Roman" w:cs="Times New Roman"/>
          <w:color w:val="00000A"/>
          <w:sz w:val="24"/>
          <w:szCs w:val="24"/>
          <w:lang w:val="uk-UA"/>
        </w:rPr>
      </w:pPr>
      <w:r w:rsidRPr="00FE1293">
        <w:rPr>
          <w:rFonts w:ascii="Times New Roman" w:eastAsia="Times New Roman" w:hAnsi="Times New Roman" w:cs="Times New Roman"/>
          <w:color w:val="00000A"/>
          <w:sz w:val="24"/>
          <w:szCs w:val="24"/>
          <w:lang w:val="uk-UA" w:eastAsia="ru-RU"/>
        </w:rPr>
        <w:t xml:space="preserve">         Другою характеристикою фізичної особи як суб’єкта права є наявність цивільної дієздатності </w:t>
      </w:r>
      <w:r w:rsidRPr="00FE1293">
        <w:rPr>
          <w:rFonts w:ascii="Times New Roman" w:eastAsia="Times New Roman" w:hAnsi="Times New Roman" w:cs="Times New Roman"/>
          <w:b/>
          <w:color w:val="00000A"/>
          <w:sz w:val="24"/>
          <w:szCs w:val="24"/>
          <w:lang w:val="uk-UA" w:eastAsia="ru-RU"/>
        </w:rPr>
        <w:t>Цивільна дієздатність</w:t>
      </w:r>
      <w:r w:rsidRPr="00FE1293">
        <w:rPr>
          <w:rFonts w:ascii="Times New Roman" w:eastAsia="Times New Roman" w:hAnsi="Times New Roman" w:cs="Times New Roman"/>
          <w:color w:val="00000A"/>
          <w:sz w:val="24"/>
          <w:szCs w:val="24"/>
          <w:lang w:val="uk-UA" w:eastAsia="ru-RU"/>
        </w:rPr>
        <w:t xml:space="preserve"> – це здатність фізичної особи своїми діями набувати для себе цивільних прав і самостійно їх здійснювати, а також здатність своїми діями створювати  для себе цивільні обов’язки, самостійно їх виконувати та нести відповідальність у разі їх невиконання (ч. 2 ст. 30 ЦК України).    </w:t>
      </w:r>
    </w:p>
    <w:p w:rsidR="00C92CD5" w:rsidRDefault="00C92CD5" w:rsidP="00C92CD5">
      <w:pPr>
        <w:suppressAutoHyphens/>
        <w:spacing w:after="0" w:line="240" w:lineRule="auto"/>
        <w:jc w:val="both"/>
        <w:rPr>
          <w:rFonts w:ascii="Times New Roman" w:eastAsia="Times New Roman" w:hAnsi="Times New Roman" w:cs="Times New Roman"/>
          <w:color w:val="00000A"/>
          <w:sz w:val="24"/>
          <w:szCs w:val="24"/>
          <w:lang w:val="uk-UA" w:eastAsia="ru-RU"/>
        </w:rPr>
      </w:pPr>
      <w:r w:rsidRPr="00FE1293">
        <w:rPr>
          <w:rFonts w:ascii="Times New Roman" w:eastAsia="Times New Roman" w:hAnsi="Times New Roman" w:cs="Times New Roman"/>
          <w:color w:val="00000A"/>
          <w:sz w:val="24"/>
          <w:szCs w:val="24"/>
          <w:lang w:val="uk-UA" w:eastAsia="ru-RU"/>
        </w:rPr>
        <w:t xml:space="preserve">         На відміну від правоздатності, обсяг якої є рівним (ч. 1 ст. 26 ЦК України), обсяг цивільної дієздатності залежить від віку і стану психіки громадянина. З цього випливає необхідність закріплення у законодавстві різних видів цивільної дієздатності – повної (ст. ст. 34, 35), часткової (ст. 31), неповної (ст. 32), визнання особи обмежено дієздатною (ст. ст. 36-38) або недієздатною (ст. 39 ЦК України).</w:t>
      </w:r>
    </w:p>
    <w:p w:rsidR="00D05CC1" w:rsidRDefault="00D05CC1" w:rsidP="00C92CD5">
      <w:pPr>
        <w:suppressAutoHyphens/>
        <w:spacing w:after="0" w:line="240" w:lineRule="auto"/>
        <w:jc w:val="both"/>
        <w:rPr>
          <w:rFonts w:ascii="Times New Roman" w:eastAsia="Times New Roman" w:hAnsi="Times New Roman" w:cs="Times New Roman"/>
          <w:color w:val="00000A"/>
          <w:sz w:val="24"/>
          <w:szCs w:val="24"/>
          <w:lang w:val="uk-UA" w:eastAsia="ru-RU"/>
        </w:rPr>
      </w:pPr>
    </w:p>
    <w:p w:rsidR="00D05CC1" w:rsidRPr="00D05CC1" w:rsidRDefault="00D05CC1" w:rsidP="00C92CD5">
      <w:pPr>
        <w:suppressAutoHyphens/>
        <w:spacing w:after="0" w:line="240" w:lineRule="auto"/>
        <w:jc w:val="both"/>
        <w:rPr>
          <w:rFonts w:ascii="Times New Roman" w:eastAsia="Times New Roman" w:hAnsi="Times New Roman" w:cs="Times New Roman"/>
          <w:b/>
          <w:color w:val="00000A"/>
          <w:sz w:val="24"/>
          <w:szCs w:val="24"/>
          <w:lang w:val="uk-UA" w:eastAsia="ru-RU"/>
        </w:rPr>
      </w:pPr>
      <w:r>
        <w:rPr>
          <w:rFonts w:ascii="Times New Roman" w:eastAsia="Times New Roman" w:hAnsi="Times New Roman" w:cs="Times New Roman"/>
          <w:color w:val="00000A"/>
          <w:sz w:val="24"/>
          <w:szCs w:val="24"/>
          <w:lang w:val="uk-UA" w:eastAsia="ru-RU"/>
        </w:rPr>
        <w:t xml:space="preserve">         </w:t>
      </w:r>
      <w:r w:rsidRPr="00D05CC1">
        <w:rPr>
          <w:rFonts w:ascii="Times New Roman" w:eastAsia="Times New Roman" w:hAnsi="Times New Roman" w:cs="Times New Roman"/>
          <w:b/>
          <w:color w:val="00000A"/>
          <w:sz w:val="24"/>
          <w:szCs w:val="24"/>
          <w:lang w:val="uk-UA" w:eastAsia="ru-RU"/>
        </w:rPr>
        <w:t>Опіка та піклування</w:t>
      </w:r>
    </w:p>
    <w:p w:rsidR="00D05CC1" w:rsidRPr="00FE1293" w:rsidRDefault="00D05CC1" w:rsidP="00C92CD5">
      <w:pPr>
        <w:suppressAutoHyphens/>
        <w:spacing w:after="0" w:line="240" w:lineRule="auto"/>
        <w:jc w:val="both"/>
        <w:rPr>
          <w:rFonts w:ascii="Times New Roman" w:hAnsi="Times New Roman" w:cs="Times New Roman"/>
          <w:color w:val="00000A"/>
          <w:sz w:val="24"/>
          <w:szCs w:val="24"/>
          <w:lang w:val="uk-UA"/>
        </w:rPr>
      </w:pPr>
    </w:p>
    <w:p w:rsidR="00C92CD5" w:rsidRPr="00FE1293" w:rsidRDefault="00C92CD5" w:rsidP="00C92CD5">
      <w:pPr>
        <w:suppressAutoHyphens/>
        <w:spacing w:after="0" w:line="240" w:lineRule="auto"/>
        <w:jc w:val="both"/>
        <w:rPr>
          <w:rFonts w:ascii="Times New Roman" w:hAnsi="Times New Roman" w:cs="Times New Roman"/>
          <w:color w:val="00000A"/>
          <w:sz w:val="24"/>
          <w:szCs w:val="24"/>
          <w:lang w:val="uk-UA"/>
        </w:rPr>
      </w:pPr>
      <w:r w:rsidRPr="00FE1293">
        <w:rPr>
          <w:rFonts w:ascii="Times New Roman" w:eastAsia="Times New Roman" w:hAnsi="Times New Roman" w:cs="Times New Roman"/>
          <w:color w:val="00000A"/>
          <w:sz w:val="24"/>
          <w:szCs w:val="24"/>
          <w:lang w:val="uk-UA" w:eastAsia="ru-RU"/>
        </w:rPr>
        <w:t xml:space="preserve">         Інститут </w:t>
      </w:r>
      <w:r w:rsidRPr="00FE1293">
        <w:rPr>
          <w:rFonts w:ascii="Times New Roman" w:eastAsia="Times New Roman" w:hAnsi="Times New Roman" w:cs="Times New Roman"/>
          <w:b/>
          <w:color w:val="00000A"/>
          <w:sz w:val="24"/>
          <w:szCs w:val="24"/>
          <w:lang w:val="uk-UA" w:eastAsia="ru-RU"/>
        </w:rPr>
        <w:t>опіки і піклування</w:t>
      </w:r>
      <w:r w:rsidRPr="00FE1293">
        <w:rPr>
          <w:rFonts w:ascii="Times New Roman" w:eastAsia="Times New Roman" w:hAnsi="Times New Roman" w:cs="Times New Roman"/>
          <w:color w:val="00000A"/>
          <w:sz w:val="24"/>
          <w:szCs w:val="24"/>
          <w:lang w:val="uk-UA" w:eastAsia="ru-RU"/>
        </w:rPr>
        <w:t xml:space="preserve"> запроваджений з метою забезпечення </w:t>
      </w:r>
      <w:proofErr w:type="spellStart"/>
      <w:r w:rsidRPr="00FE1293">
        <w:rPr>
          <w:rFonts w:ascii="Times New Roman" w:eastAsia="Times New Roman" w:hAnsi="Times New Roman" w:cs="Times New Roman"/>
          <w:color w:val="00000A"/>
          <w:sz w:val="24"/>
          <w:szCs w:val="24"/>
          <w:lang w:val="uk-UA" w:eastAsia="ru-RU"/>
        </w:rPr>
        <w:t>якнайповнішої</w:t>
      </w:r>
      <w:proofErr w:type="spellEnd"/>
      <w:r w:rsidRPr="00FE1293">
        <w:rPr>
          <w:rFonts w:ascii="Times New Roman" w:eastAsia="Times New Roman" w:hAnsi="Times New Roman" w:cs="Times New Roman"/>
          <w:color w:val="00000A"/>
          <w:sz w:val="24"/>
          <w:szCs w:val="24"/>
          <w:lang w:val="uk-UA" w:eastAsia="ru-RU"/>
        </w:rPr>
        <w:t xml:space="preserve"> реалізації </w:t>
      </w:r>
      <w:proofErr w:type="spellStart"/>
      <w:r w:rsidRPr="00FE1293">
        <w:rPr>
          <w:rFonts w:ascii="Times New Roman" w:eastAsia="Times New Roman" w:hAnsi="Times New Roman" w:cs="Times New Roman"/>
          <w:color w:val="00000A"/>
          <w:sz w:val="24"/>
          <w:szCs w:val="24"/>
          <w:lang w:val="uk-UA" w:eastAsia="ru-RU"/>
        </w:rPr>
        <w:t>правомочностей</w:t>
      </w:r>
      <w:proofErr w:type="spellEnd"/>
      <w:r w:rsidRPr="00FE1293">
        <w:rPr>
          <w:rFonts w:ascii="Times New Roman" w:eastAsia="Times New Roman" w:hAnsi="Times New Roman" w:cs="Times New Roman"/>
          <w:color w:val="00000A"/>
          <w:sz w:val="24"/>
          <w:szCs w:val="24"/>
          <w:lang w:val="uk-UA" w:eastAsia="ru-RU"/>
        </w:rPr>
        <w:t xml:space="preserve"> особами з недостатнім обсягом дієздатності. Опіка встановлюється над: 1) малолітніми, які є сиротами або позбавлені батьківського піклування; 2) особами, визнаними недієздатними. Піклування встановлюється над: 1) неповнолітніми, які є сиротами або позбавлені батьківського піклування; 2) особами, цивільна дієздатність яких обмежена. В </w:t>
      </w:r>
      <w:r w:rsidRPr="00FE1293">
        <w:rPr>
          <w:rFonts w:ascii="Times New Roman" w:eastAsia="Times New Roman" w:hAnsi="Times New Roman" w:cs="Times New Roman"/>
          <w:color w:val="00000A"/>
          <w:sz w:val="24"/>
          <w:szCs w:val="24"/>
          <w:lang w:val="uk-UA" w:eastAsia="ru-RU"/>
        </w:rPr>
        <w:lastRenderedPageBreak/>
        <w:t xml:space="preserve">залежності від особи підопічного опіка та піклування встановлюються органом опіки та піклування або судом. </w:t>
      </w:r>
    </w:p>
    <w:p w:rsidR="00C92CD5" w:rsidRPr="00FE1293" w:rsidRDefault="00C92CD5" w:rsidP="00C92CD5">
      <w:pPr>
        <w:suppressAutoHyphens/>
        <w:spacing w:after="0" w:line="240" w:lineRule="auto"/>
        <w:jc w:val="both"/>
        <w:rPr>
          <w:rFonts w:ascii="Times New Roman" w:hAnsi="Times New Roman" w:cs="Times New Roman"/>
          <w:color w:val="00000A"/>
          <w:sz w:val="24"/>
          <w:szCs w:val="24"/>
          <w:lang w:val="uk-UA"/>
        </w:rPr>
      </w:pPr>
      <w:r w:rsidRPr="00FE1293">
        <w:rPr>
          <w:rFonts w:ascii="Times New Roman" w:eastAsia="Times New Roman" w:hAnsi="Times New Roman" w:cs="Times New Roman"/>
          <w:color w:val="00000A"/>
          <w:sz w:val="24"/>
          <w:szCs w:val="24"/>
          <w:lang w:val="uk-UA" w:eastAsia="ru-RU"/>
        </w:rPr>
        <w:t xml:space="preserve">         Обсяг прав та обов’язків опікуна та піклувальника є неоднаковим і зумовлений тією метою, задля якої і встановлена опіка та піклування (ст. ст. 67, 69 ЦК України). Студентам слід проаналізувати не лише норми ЦК України, що визначають статус опікуна і піклувальника, але й положення СК України.  </w:t>
      </w:r>
    </w:p>
    <w:p w:rsidR="00C92CD5" w:rsidRDefault="00C92CD5" w:rsidP="00C92CD5">
      <w:pPr>
        <w:suppressAutoHyphens/>
        <w:spacing w:after="0" w:line="240" w:lineRule="auto"/>
        <w:jc w:val="both"/>
        <w:rPr>
          <w:rFonts w:ascii="Times New Roman" w:eastAsia="Times New Roman" w:hAnsi="Times New Roman" w:cs="Times New Roman"/>
          <w:color w:val="00000A"/>
          <w:sz w:val="24"/>
          <w:szCs w:val="24"/>
          <w:lang w:val="uk-UA" w:eastAsia="ru-RU"/>
        </w:rPr>
      </w:pPr>
      <w:r w:rsidRPr="00FE1293">
        <w:rPr>
          <w:rFonts w:ascii="Times New Roman" w:eastAsia="Times New Roman" w:hAnsi="Times New Roman" w:cs="Times New Roman"/>
          <w:color w:val="00000A"/>
          <w:sz w:val="24"/>
          <w:szCs w:val="24"/>
          <w:lang w:val="uk-UA" w:eastAsia="ru-RU"/>
        </w:rPr>
        <w:t xml:space="preserve">         ЦК передбачає також надання допомоги дієздатній фізичній особі, яка за станом здоров’я не може самостійно реалізовувати свої права та обов’язки. В таких випадках представником інтересів цієї особи виступає помічник, який: 1) одержує заробітну плату, пенсії, інші соціальні виплати; 2) вчиняє дрібні побутові правочини; 3) представляє особу в органах державної влади (ст. 78 ЦК України).</w:t>
      </w:r>
    </w:p>
    <w:p w:rsidR="00D05CC1" w:rsidRDefault="00D05CC1" w:rsidP="00C92CD5">
      <w:pPr>
        <w:suppressAutoHyphens/>
        <w:spacing w:after="0" w:line="240" w:lineRule="auto"/>
        <w:jc w:val="both"/>
        <w:rPr>
          <w:rFonts w:ascii="Times New Roman" w:eastAsia="Times New Roman" w:hAnsi="Times New Roman" w:cs="Times New Roman"/>
          <w:color w:val="00000A"/>
          <w:sz w:val="24"/>
          <w:szCs w:val="24"/>
          <w:lang w:val="uk-UA" w:eastAsia="ru-RU"/>
        </w:rPr>
      </w:pPr>
    </w:p>
    <w:p w:rsidR="00D05CC1" w:rsidRPr="00D05CC1" w:rsidRDefault="00D05CC1" w:rsidP="00C92CD5">
      <w:pPr>
        <w:suppressAutoHyphens/>
        <w:spacing w:after="0" w:line="240" w:lineRule="auto"/>
        <w:jc w:val="both"/>
        <w:rPr>
          <w:rFonts w:ascii="Times New Roman" w:eastAsia="Times New Roman" w:hAnsi="Times New Roman" w:cs="Times New Roman"/>
          <w:b/>
          <w:color w:val="00000A"/>
          <w:sz w:val="24"/>
          <w:szCs w:val="24"/>
          <w:lang w:val="uk-UA" w:eastAsia="ru-RU"/>
        </w:rPr>
      </w:pPr>
      <w:r>
        <w:rPr>
          <w:rFonts w:ascii="Times New Roman" w:eastAsia="Times New Roman" w:hAnsi="Times New Roman" w:cs="Times New Roman"/>
          <w:color w:val="00000A"/>
          <w:sz w:val="24"/>
          <w:szCs w:val="24"/>
          <w:lang w:val="uk-UA" w:eastAsia="ru-RU"/>
        </w:rPr>
        <w:t xml:space="preserve">         </w:t>
      </w:r>
      <w:r w:rsidRPr="00D05CC1">
        <w:rPr>
          <w:rFonts w:ascii="Times New Roman" w:eastAsia="Times New Roman" w:hAnsi="Times New Roman" w:cs="Times New Roman"/>
          <w:b/>
          <w:color w:val="00000A"/>
          <w:sz w:val="24"/>
          <w:szCs w:val="24"/>
          <w:lang w:val="uk-UA" w:eastAsia="ru-RU"/>
        </w:rPr>
        <w:t>Місце проживання фізичної особи</w:t>
      </w:r>
    </w:p>
    <w:p w:rsidR="00D05CC1" w:rsidRPr="00FE1293" w:rsidRDefault="00D05CC1" w:rsidP="00C92CD5">
      <w:pPr>
        <w:suppressAutoHyphens/>
        <w:spacing w:after="0" w:line="240" w:lineRule="auto"/>
        <w:jc w:val="both"/>
        <w:rPr>
          <w:rFonts w:ascii="Times New Roman" w:hAnsi="Times New Roman" w:cs="Times New Roman"/>
          <w:color w:val="00000A"/>
          <w:sz w:val="24"/>
          <w:szCs w:val="24"/>
          <w:lang w:val="uk-UA"/>
        </w:rPr>
      </w:pPr>
    </w:p>
    <w:p w:rsidR="00C92CD5" w:rsidRPr="00FE1293" w:rsidRDefault="00C92CD5" w:rsidP="00C92CD5">
      <w:pPr>
        <w:suppressAutoHyphens/>
        <w:spacing w:after="0" w:line="240" w:lineRule="auto"/>
        <w:jc w:val="both"/>
        <w:rPr>
          <w:rFonts w:ascii="Times New Roman" w:hAnsi="Times New Roman" w:cs="Times New Roman"/>
          <w:color w:val="00000A"/>
          <w:sz w:val="24"/>
          <w:szCs w:val="24"/>
          <w:lang w:val="uk-UA"/>
        </w:rPr>
      </w:pPr>
      <w:r w:rsidRPr="00FE1293">
        <w:rPr>
          <w:rFonts w:ascii="Times New Roman" w:eastAsia="Times New Roman" w:hAnsi="Times New Roman" w:cs="Times New Roman"/>
          <w:color w:val="00000A"/>
          <w:sz w:val="24"/>
          <w:szCs w:val="24"/>
          <w:lang w:val="uk-UA" w:eastAsia="ru-RU"/>
        </w:rPr>
        <w:t xml:space="preserve">         Велике правове значення має встановлення </w:t>
      </w:r>
      <w:r w:rsidRPr="00FE1293">
        <w:rPr>
          <w:rFonts w:ascii="Times New Roman" w:eastAsia="Times New Roman" w:hAnsi="Times New Roman" w:cs="Times New Roman"/>
          <w:b/>
          <w:color w:val="00000A"/>
          <w:sz w:val="24"/>
          <w:szCs w:val="24"/>
          <w:lang w:val="uk-UA" w:eastAsia="ru-RU"/>
        </w:rPr>
        <w:t xml:space="preserve">місця проживання </w:t>
      </w:r>
      <w:r w:rsidRPr="00FE1293">
        <w:rPr>
          <w:rFonts w:ascii="Times New Roman" w:eastAsia="Times New Roman" w:hAnsi="Times New Roman" w:cs="Times New Roman"/>
          <w:color w:val="00000A"/>
          <w:sz w:val="24"/>
          <w:szCs w:val="24"/>
          <w:lang w:val="uk-UA" w:eastAsia="ru-RU"/>
        </w:rPr>
        <w:t>фізичної особи. Зокрема, за місцем проживання виноситься судове рішення про визнання особи безвісно відсутньою та оголошення її померлою (ч. 1 ст. 43, ч. 1 ст. 46 ЦК України), встановлюється місце укладення договорів (ст. 647 ЦК України).</w:t>
      </w:r>
    </w:p>
    <w:p w:rsidR="009771FC" w:rsidRPr="003B00E3" w:rsidRDefault="00C92CD5" w:rsidP="003B00E3">
      <w:pPr>
        <w:suppressAutoHyphens/>
        <w:spacing w:after="0" w:line="240" w:lineRule="auto"/>
        <w:jc w:val="both"/>
        <w:rPr>
          <w:rFonts w:ascii="Times New Roman" w:eastAsia="Times New Roman" w:hAnsi="Times New Roman" w:cs="Times New Roman"/>
          <w:color w:val="00000A"/>
          <w:sz w:val="24"/>
          <w:szCs w:val="24"/>
          <w:lang w:val="uk-UA" w:eastAsia="ru-RU"/>
        </w:rPr>
      </w:pPr>
      <w:r w:rsidRPr="00FE1293">
        <w:rPr>
          <w:rFonts w:ascii="Times New Roman" w:eastAsia="Times New Roman" w:hAnsi="Times New Roman" w:cs="Times New Roman"/>
          <w:color w:val="00000A"/>
          <w:sz w:val="24"/>
          <w:szCs w:val="24"/>
          <w:lang w:val="uk-UA" w:eastAsia="ru-RU"/>
        </w:rPr>
        <w:t xml:space="preserve">         Відповідно до ч. 1 ст. 29 ЦК України під місцем проживання фізичної особи розуміється </w:t>
      </w:r>
      <w:r w:rsidRPr="00511AF7">
        <w:rPr>
          <w:rFonts w:ascii="Times New Roman" w:eastAsia="Times New Roman" w:hAnsi="Times New Roman" w:cs="Times New Roman"/>
          <w:b/>
          <w:color w:val="00000A"/>
          <w:sz w:val="24"/>
          <w:szCs w:val="24"/>
          <w:lang w:val="uk-UA" w:eastAsia="ru-RU"/>
        </w:rPr>
        <w:t>житло, в якому вона проживає постійно або тимчасово</w:t>
      </w:r>
      <w:r w:rsidRPr="00FE1293">
        <w:rPr>
          <w:rFonts w:ascii="Times New Roman" w:eastAsia="Times New Roman" w:hAnsi="Times New Roman" w:cs="Times New Roman"/>
          <w:color w:val="00000A"/>
          <w:sz w:val="24"/>
          <w:szCs w:val="24"/>
          <w:lang w:val="uk-UA" w:eastAsia="ru-RU"/>
        </w:rPr>
        <w:t>.</w:t>
      </w:r>
      <w:r w:rsidR="009771FC">
        <w:rPr>
          <w:rFonts w:ascii="Times New Roman" w:eastAsia="Times New Roman" w:hAnsi="Times New Roman" w:cs="Times New Roman"/>
          <w:color w:val="00000A"/>
          <w:sz w:val="24"/>
          <w:szCs w:val="24"/>
          <w:lang w:val="uk-UA" w:eastAsia="ru-RU"/>
        </w:rPr>
        <w:t xml:space="preserve"> При цьому ст. 379 ЦК України під житлом має на увазі житловий будинок, квартиру, інше жиле приміщення, призначені та придатні для постійного або тимчасового проживання в них. Важливо, що практика Європейського суду з прав людини (ЄСПЛ) займає принципово іншу позицію в аспекті розуміння поняття житла і місця проживання, адже принциповим є стійкість зв</w:t>
      </w:r>
      <w:r w:rsidR="009771FC">
        <w:rPr>
          <w:rFonts w:ascii="Times New Roman" w:eastAsia="Times New Roman" w:hAnsi="Times New Roman" w:cs="Times New Roman"/>
          <w:color w:val="00000A"/>
          <w:sz w:val="24"/>
          <w:szCs w:val="24"/>
          <w:lang w:eastAsia="ru-RU"/>
        </w:rPr>
        <w:t>’</w:t>
      </w:r>
      <w:proofErr w:type="spellStart"/>
      <w:r w:rsidR="009771FC">
        <w:rPr>
          <w:rFonts w:ascii="Times New Roman" w:eastAsia="Times New Roman" w:hAnsi="Times New Roman" w:cs="Times New Roman"/>
          <w:color w:val="00000A"/>
          <w:sz w:val="24"/>
          <w:szCs w:val="24"/>
          <w:lang w:val="uk-UA" w:eastAsia="ru-RU"/>
        </w:rPr>
        <w:t>язку</w:t>
      </w:r>
      <w:proofErr w:type="spellEnd"/>
      <w:r w:rsidR="009771FC">
        <w:rPr>
          <w:rFonts w:ascii="Times New Roman" w:eastAsia="Times New Roman" w:hAnsi="Times New Roman" w:cs="Times New Roman"/>
          <w:color w:val="00000A"/>
          <w:sz w:val="24"/>
          <w:szCs w:val="24"/>
          <w:lang w:val="uk-UA" w:eastAsia="ru-RU"/>
        </w:rPr>
        <w:t xml:space="preserve"> особи з певним об</w:t>
      </w:r>
      <w:r w:rsidR="009771FC">
        <w:rPr>
          <w:rFonts w:ascii="Times New Roman" w:eastAsia="Times New Roman" w:hAnsi="Times New Roman" w:cs="Times New Roman"/>
          <w:color w:val="00000A"/>
          <w:sz w:val="24"/>
          <w:szCs w:val="24"/>
          <w:lang w:eastAsia="ru-RU"/>
        </w:rPr>
        <w:t>’</w:t>
      </w:r>
      <w:proofErr w:type="spellStart"/>
      <w:r w:rsidR="009771FC">
        <w:rPr>
          <w:rFonts w:ascii="Times New Roman" w:eastAsia="Times New Roman" w:hAnsi="Times New Roman" w:cs="Times New Roman"/>
          <w:color w:val="00000A"/>
          <w:sz w:val="24"/>
          <w:szCs w:val="24"/>
          <w:lang w:val="uk-UA" w:eastAsia="ru-RU"/>
        </w:rPr>
        <w:t>єктом</w:t>
      </w:r>
      <w:proofErr w:type="spellEnd"/>
      <w:r w:rsidR="009771FC">
        <w:rPr>
          <w:rFonts w:ascii="Times New Roman" w:eastAsia="Times New Roman" w:hAnsi="Times New Roman" w:cs="Times New Roman"/>
          <w:color w:val="00000A"/>
          <w:sz w:val="24"/>
          <w:szCs w:val="24"/>
          <w:lang w:val="uk-UA" w:eastAsia="ru-RU"/>
        </w:rPr>
        <w:t>, важливість його для забезпечення життєдіяльності і потреб особи. При цьому самі по собі технічні характеристики цього об</w:t>
      </w:r>
      <w:r w:rsidR="009771FC">
        <w:rPr>
          <w:rFonts w:ascii="Times New Roman" w:eastAsia="Times New Roman" w:hAnsi="Times New Roman" w:cs="Times New Roman"/>
          <w:color w:val="00000A"/>
          <w:sz w:val="24"/>
          <w:szCs w:val="24"/>
          <w:lang w:eastAsia="ru-RU"/>
        </w:rPr>
        <w:t>’</w:t>
      </w:r>
      <w:proofErr w:type="spellStart"/>
      <w:r w:rsidR="009771FC">
        <w:rPr>
          <w:rFonts w:ascii="Times New Roman" w:eastAsia="Times New Roman" w:hAnsi="Times New Roman" w:cs="Times New Roman"/>
          <w:color w:val="00000A"/>
          <w:sz w:val="24"/>
          <w:szCs w:val="24"/>
          <w:lang w:val="uk-UA" w:eastAsia="ru-RU"/>
        </w:rPr>
        <w:t>єкта</w:t>
      </w:r>
      <w:proofErr w:type="spellEnd"/>
      <w:r w:rsidR="009771FC">
        <w:rPr>
          <w:rFonts w:ascii="Times New Roman" w:eastAsia="Times New Roman" w:hAnsi="Times New Roman" w:cs="Times New Roman"/>
          <w:color w:val="00000A"/>
          <w:sz w:val="24"/>
          <w:szCs w:val="24"/>
          <w:lang w:val="uk-UA" w:eastAsia="ru-RU"/>
        </w:rPr>
        <w:t xml:space="preserve"> для вирішення питання про віднесення й</w:t>
      </w:r>
      <w:r w:rsidR="00002827">
        <w:rPr>
          <w:rFonts w:ascii="Times New Roman" w:eastAsia="Times New Roman" w:hAnsi="Times New Roman" w:cs="Times New Roman"/>
          <w:color w:val="00000A"/>
          <w:sz w:val="24"/>
          <w:szCs w:val="24"/>
          <w:lang w:val="uk-UA" w:eastAsia="ru-RU"/>
        </w:rPr>
        <w:t xml:space="preserve">ого до житла значення не мають. Так, у рішенні </w:t>
      </w:r>
      <w:r w:rsidR="00511AF7">
        <w:rPr>
          <w:rFonts w:ascii="Times New Roman" w:eastAsia="Times New Roman" w:hAnsi="Times New Roman" w:cs="Times New Roman"/>
          <w:color w:val="00000A"/>
          <w:sz w:val="24"/>
          <w:szCs w:val="24"/>
          <w:lang w:val="uk-UA" w:eastAsia="ru-RU"/>
        </w:rPr>
        <w:t xml:space="preserve">ЄСПЛ </w:t>
      </w:r>
      <w:r w:rsidR="00002827">
        <w:rPr>
          <w:rFonts w:ascii="Times New Roman" w:eastAsia="Times New Roman" w:hAnsi="Times New Roman" w:cs="Times New Roman"/>
          <w:color w:val="00000A"/>
          <w:sz w:val="24"/>
          <w:szCs w:val="24"/>
          <w:lang w:val="uk-UA" w:eastAsia="ru-RU"/>
        </w:rPr>
        <w:t xml:space="preserve">«Головань проти України» </w:t>
      </w:r>
      <w:r w:rsidR="00511AF7">
        <w:rPr>
          <w:rFonts w:ascii="Times New Roman" w:eastAsia="Times New Roman" w:hAnsi="Times New Roman" w:cs="Times New Roman"/>
          <w:color w:val="00000A"/>
          <w:sz w:val="24"/>
          <w:szCs w:val="24"/>
          <w:lang w:val="uk-UA" w:eastAsia="ru-RU"/>
        </w:rPr>
        <w:t xml:space="preserve">від 5 липня 2012 р. </w:t>
      </w:r>
      <w:r w:rsidR="00002827">
        <w:rPr>
          <w:rFonts w:ascii="Times New Roman" w:eastAsia="Times New Roman" w:hAnsi="Times New Roman" w:cs="Times New Roman"/>
          <w:color w:val="00000A"/>
          <w:sz w:val="24"/>
          <w:szCs w:val="24"/>
          <w:lang w:val="uk-UA" w:eastAsia="ru-RU"/>
        </w:rPr>
        <w:t xml:space="preserve">гарантії ст. 8 Конвенції про захист прав і основоположних свобод в аспекті поваги до житла </w:t>
      </w:r>
      <w:r w:rsidR="00002827" w:rsidRPr="003B00E3">
        <w:rPr>
          <w:rFonts w:ascii="Times New Roman" w:eastAsia="Times New Roman" w:hAnsi="Times New Roman" w:cs="Times New Roman"/>
          <w:color w:val="00000A"/>
          <w:sz w:val="24"/>
          <w:szCs w:val="24"/>
          <w:lang w:val="uk-UA" w:eastAsia="ru-RU"/>
        </w:rPr>
        <w:t>були поширені на приміщення, використовувані заявником для здійснення адвокатської діяльності</w:t>
      </w:r>
      <w:r w:rsidR="00511AF7" w:rsidRPr="003B00E3">
        <w:rPr>
          <w:rFonts w:ascii="Times New Roman" w:eastAsia="Times New Roman" w:hAnsi="Times New Roman" w:cs="Times New Roman"/>
          <w:color w:val="00000A"/>
          <w:sz w:val="24"/>
          <w:szCs w:val="24"/>
          <w:lang w:val="uk-UA" w:eastAsia="ru-RU"/>
        </w:rPr>
        <w:t>; у рішенні «Буклі проти Сполученого Королівства від 25 вересня 1996 р. – на пересувні фургони та трейлери.</w:t>
      </w:r>
      <w:r w:rsidR="00002827" w:rsidRPr="003B00E3">
        <w:rPr>
          <w:rFonts w:ascii="Times New Roman" w:eastAsia="Times New Roman" w:hAnsi="Times New Roman" w:cs="Times New Roman"/>
          <w:color w:val="00000A"/>
          <w:sz w:val="24"/>
          <w:szCs w:val="24"/>
          <w:lang w:val="uk-UA" w:eastAsia="ru-RU"/>
        </w:rPr>
        <w:t xml:space="preserve">   </w:t>
      </w:r>
    </w:p>
    <w:p w:rsidR="009771FC" w:rsidRPr="003B00E3" w:rsidRDefault="009771FC" w:rsidP="003B00E3">
      <w:pPr>
        <w:suppressAutoHyphens/>
        <w:spacing w:after="0" w:line="240" w:lineRule="auto"/>
        <w:jc w:val="both"/>
        <w:rPr>
          <w:rFonts w:ascii="Times New Roman" w:eastAsia="Times New Roman" w:hAnsi="Times New Roman" w:cs="Times New Roman"/>
          <w:color w:val="00000A"/>
          <w:sz w:val="24"/>
          <w:szCs w:val="24"/>
          <w:lang w:val="uk-UA" w:eastAsia="ru-RU"/>
        </w:rPr>
      </w:pPr>
    </w:p>
    <w:p w:rsidR="00D05CC1" w:rsidRPr="003B00E3" w:rsidRDefault="00D05CC1" w:rsidP="003B00E3">
      <w:pPr>
        <w:suppressAutoHyphens/>
        <w:spacing w:after="0" w:line="240" w:lineRule="auto"/>
        <w:jc w:val="both"/>
        <w:rPr>
          <w:rFonts w:ascii="Times New Roman" w:eastAsia="Times New Roman" w:hAnsi="Times New Roman" w:cs="Times New Roman"/>
          <w:b/>
          <w:color w:val="00000A"/>
          <w:sz w:val="24"/>
          <w:szCs w:val="24"/>
          <w:lang w:val="uk-UA" w:eastAsia="ru-RU"/>
        </w:rPr>
      </w:pPr>
      <w:r w:rsidRPr="003B00E3">
        <w:rPr>
          <w:rFonts w:ascii="Times New Roman" w:eastAsia="Times New Roman" w:hAnsi="Times New Roman" w:cs="Times New Roman"/>
          <w:color w:val="00000A"/>
          <w:sz w:val="24"/>
          <w:szCs w:val="24"/>
          <w:lang w:val="uk-UA" w:eastAsia="ru-RU"/>
        </w:rPr>
        <w:t xml:space="preserve">         </w:t>
      </w:r>
      <w:r w:rsidRPr="003B00E3">
        <w:rPr>
          <w:rFonts w:ascii="Times New Roman" w:eastAsia="Times New Roman" w:hAnsi="Times New Roman" w:cs="Times New Roman"/>
          <w:b/>
          <w:color w:val="00000A"/>
          <w:sz w:val="24"/>
          <w:szCs w:val="24"/>
          <w:lang w:val="uk-UA" w:eastAsia="ru-RU"/>
        </w:rPr>
        <w:t>Визнання фізичної особи безвісно відсутньою та оголошення її померлою</w:t>
      </w:r>
    </w:p>
    <w:p w:rsidR="00D05CC1" w:rsidRPr="003B00E3" w:rsidRDefault="00D05CC1" w:rsidP="003B00E3">
      <w:pPr>
        <w:suppressAutoHyphens/>
        <w:spacing w:after="0" w:line="240" w:lineRule="auto"/>
        <w:jc w:val="both"/>
        <w:rPr>
          <w:rFonts w:ascii="Times New Roman" w:hAnsi="Times New Roman" w:cs="Times New Roman"/>
          <w:color w:val="00000A"/>
          <w:sz w:val="24"/>
          <w:szCs w:val="24"/>
          <w:lang w:val="uk-UA"/>
        </w:rPr>
      </w:pPr>
    </w:p>
    <w:p w:rsidR="00C92CD5" w:rsidRPr="003B00E3" w:rsidRDefault="00C92CD5" w:rsidP="003B00E3">
      <w:pPr>
        <w:suppressAutoHyphens/>
        <w:spacing w:after="0" w:line="240" w:lineRule="auto"/>
        <w:jc w:val="both"/>
        <w:rPr>
          <w:rFonts w:ascii="Times New Roman" w:eastAsia="Times New Roman" w:hAnsi="Times New Roman" w:cs="Times New Roman"/>
          <w:color w:val="00000A"/>
          <w:sz w:val="24"/>
          <w:szCs w:val="24"/>
          <w:lang w:val="uk-UA" w:eastAsia="ru-RU"/>
        </w:rPr>
      </w:pPr>
      <w:r w:rsidRPr="003B00E3">
        <w:rPr>
          <w:rFonts w:ascii="Times New Roman" w:eastAsia="Times New Roman" w:hAnsi="Times New Roman" w:cs="Times New Roman"/>
          <w:color w:val="00000A"/>
          <w:sz w:val="24"/>
          <w:szCs w:val="24"/>
          <w:lang w:val="uk-UA" w:eastAsia="ru-RU"/>
        </w:rPr>
        <w:t xml:space="preserve">         З метою усунення або хоча б зменшення кількості негативних наслідків, що виникають у разі тривалої відсутності фізичної особи за місцем її постійного проживання і відсутності за цим місцем інформації про місце її фактичного перебування, існують інститути </w:t>
      </w:r>
      <w:r w:rsidRPr="003B00E3">
        <w:rPr>
          <w:rFonts w:ascii="Times New Roman" w:eastAsia="Times New Roman" w:hAnsi="Times New Roman" w:cs="Times New Roman"/>
          <w:b/>
          <w:color w:val="00000A"/>
          <w:sz w:val="24"/>
          <w:szCs w:val="24"/>
          <w:lang w:val="uk-UA" w:eastAsia="ru-RU"/>
        </w:rPr>
        <w:t>визнання особи безвісно відсутньою та оголошення її померлою</w:t>
      </w:r>
      <w:r w:rsidRPr="003B00E3">
        <w:rPr>
          <w:rFonts w:ascii="Times New Roman" w:eastAsia="Times New Roman" w:hAnsi="Times New Roman" w:cs="Times New Roman"/>
          <w:color w:val="00000A"/>
          <w:sz w:val="24"/>
          <w:szCs w:val="24"/>
          <w:lang w:val="uk-UA" w:eastAsia="ru-RU"/>
        </w:rPr>
        <w:t>. Оскільки рішення про визнання фізичної особи безвісно відсутньою та оголошення її померлою приймає лише суд, студенти повинні знати не лише норми ЦК України, що визначають умови та правові наслідки прийняття судом відповідного рішення, але й процедурні норми Цивільного процесуального кодексу (ЦПК) України (глава 4 розділу IV), а також уніфіковану судову практику.</w:t>
      </w:r>
    </w:p>
    <w:p w:rsidR="00641845" w:rsidRPr="003B00E3" w:rsidRDefault="00641845" w:rsidP="003B00E3">
      <w:pPr>
        <w:spacing w:after="0" w:line="240" w:lineRule="auto"/>
        <w:jc w:val="both"/>
        <w:rPr>
          <w:rFonts w:ascii="Times New Roman" w:eastAsia="Times New Roman" w:hAnsi="Times New Roman" w:cs="Times New Roman"/>
          <w:noProof/>
          <w:sz w:val="24"/>
          <w:szCs w:val="24"/>
          <w:lang w:val="uk-UA" w:eastAsia="ru-RU"/>
        </w:rPr>
      </w:pPr>
      <w:r w:rsidRPr="00641845">
        <w:rPr>
          <w:rFonts w:ascii="Times New Roman" w:eastAsia="Times New Roman" w:hAnsi="Times New Roman" w:cs="Times New Roman"/>
          <w:i/>
          <w:noProof/>
          <w:sz w:val="24"/>
          <w:szCs w:val="24"/>
          <w:lang w:val="uk-UA" w:eastAsia="ru-RU"/>
        </w:rPr>
        <w:t xml:space="preserve">    </w:t>
      </w:r>
      <w:r w:rsidRPr="003B00E3">
        <w:rPr>
          <w:rFonts w:ascii="Times New Roman" w:eastAsia="Times New Roman" w:hAnsi="Times New Roman" w:cs="Times New Roman"/>
          <w:i/>
          <w:noProof/>
          <w:sz w:val="24"/>
          <w:szCs w:val="24"/>
          <w:lang w:val="uk-UA" w:eastAsia="ru-RU"/>
        </w:rPr>
        <w:t xml:space="preserve">     </w:t>
      </w:r>
      <w:r w:rsidRPr="003B00E3">
        <w:rPr>
          <w:rFonts w:ascii="Times New Roman" w:eastAsia="Times New Roman" w:hAnsi="Times New Roman" w:cs="Times New Roman"/>
          <w:noProof/>
          <w:sz w:val="24"/>
          <w:szCs w:val="24"/>
          <w:lang w:val="uk-UA" w:eastAsia="ru-RU"/>
        </w:rPr>
        <w:t>Визнання особи безвісно відсутньою здійснюється за судовим рішення</w:t>
      </w:r>
      <w:r w:rsidRPr="00641845">
        <w:rPr>
          <w:rFonts w:ascii="Times New Roman" w:eastAsia="Times New Roman" w:hAnsi="Times New Roman" w:cs="Times New Roman"/>
          <w:noProof/>
          <w:sz w:val="24"/>
          <w:szCs w:val="24"/>
          <w:lang w:val="uk-UA" w:eastAsia="ru-RU"/>
        </w:rPr>
        <w:t>м на п</w:t>
      </w:r>
      <w:r w:rsidRPr="003B00E3">
        <w:rPr>
          <w:rFonts w:ascii="Times New Roman" w:eastAsia="Times New Roman" w:hAnsi="Times New Roman" w:cs="Times New Roman"/>
          <w:noProof/>
          <w:sz w:val="24"/>
          <w:szCs w:val="24"/>
          <w:lang w:val="uk-UA" w:eastAsia="ru-RU"/>
        </w:rPr>
        <w:t>ідставі встановлення кількох юридичних</w:t>
      </w:r>
      <w:r w:rsidRPr="00641845">
        <w:rPr>
          <w:rFonts w:ascii="Times New Roman" w:eastAsia="Times New Roman" w:hAnsi="Times New Roman" w:cs="Times New Roman"/>
          <w:noProof/>
          <w:sz w:val="24"/>
          <w:szCs w:val="24"/>
          <w:lang w:val="uk-UA" w:eastAsia="ru-RU"/>
        </w:rPr>
        <w:t xml:space="preserve"> фактів:</w:t>
      </w:r>
      <w:r w:rsidR="003B00E3">
        <w:rPr>
          <w:rFonts w:ascii="Times New Roman" w:eastAsia="Times New Roman" w:hAnsi="Times New Roman" w:cs="Times New Roman"/>
          <w:noProof/>
          <w:sz w:val="24"/>
          <w:szCs w:val="24"/>
          <w:lang w:val="uk-UA" w:eastAsia="ru-RU"/>
        </w:rPr>
        <w:t xml:space="preserve"> 1) тривала відсутність особи</w:t>
      </w:r>
      <w:r w:rsidRPr="00641845">
        <w:rPr>
          <w:rFonts w:ascii="Times New Roman" w:eastAsia="Times New Roman" w:hAnsi="Times New Roman" w:cs="Times New Roman"/>
          <w:noProof/>
          <w:sz w:val="24"/>
          <w:szCs w:val="24"/>
          <w:lang w:val="uk-UA" w:eastAsia="ru-RU"/>
        </w:rPr>
        <w:t xml:space="preserve"> в місці її постійного проживання; 2) відсутність відомостей</w:t>
      </w:r>
      <w:r w:rsidRPr="003B00E3">
        <w:rPr>
          <w:rFonts w:ascii="Times New Roman" w:eastAsia="Times New Roman" w:hAnsi="Times New Roman" w:cs="Times New Roman"/>
          <w:noProof/>
          <w:sz w:val="24"/>
          <w:szCs w:val="24"/>
          <w:lang w:val="uk-UA" w:eastAsia="ru-RU"/>
        </w:rPr>
        <w:t xml:space="preserve"> про місце знаходження такої особи</w:t>
      </w:r>
      <w:r w:rsidRPr="00641845">
        <w:rPr>
          <w:rFonts w:ascii="Times New Roman" w:eastAsia="Times New Roman" w:hAnsi="Times New Roman" w:cs="Times New Roman"/>
          <w:noProof/>
          <w:sz w:val="24"/>
          <w:szCs w:val="24"/>
          <w:lang w:val="uk-UA" w:eastAsia="ru-RU"/>
        </w:rPr>
        <w:t xml:space="preserve"> в місці її постійного проживання і неможливість їх одержання усіма доступними способами; 3) закінчення одного року з момента одержання останніх відомостей про місце знаходження даної особи (ст. 43 ЦК</w:t>
      </w:r>
      <w:r w:rsidRPr="003B00E3">
        <w:rPr>
          <w:rFonts w:ascii="Times New Roman" w:eastAsia="Times New Roman" w:hAnsi="Times New Roman" w:cs="Times New Roman"/>
          <w:noProof/>
          <w:sz w:val="24"/>
          <w:szCs w:val="24"/>
          <w:lang w:val="uk-UA" w:eastAsia="ru-RU"/>
        </w:rPr>
        <w:t xml:space="preserve"> України</w:t>
      </w:r>
      <w:r w:rsidRPr="00641845">
        <w:rPr>
          <w:rFonts w:ascii="Times New Roman" w:eastAsia="Times New Roman" w:hAnsi="Times New Roman" w:cs="Times New Roman"/>
          <w:noProof/>
          <w:sz w:val="24"/>
          <w:szCs w:val="24"/>
          <w:lang w:val="uk-UA" w:eastAsia="ru-RU"/>
        </w:rPr>
        <w:t>).</w:t>
      </w:r>
    </w:p>
    <w:p w:rsidR="00AF7337" w:rsidRPr="00AF7337" w:rsidRDefault="00AF7337" w:rsidP="003B00E3">
      <w:pPr>
        <w:spacing w:after="0" w:line="240" w:lineRule="auto"/>
        <w:jc w:val="both"/>
        <w:rPr>
          <w:rFonts w:ascii="Times New Roman" w:eastAsia="Times New Roman" w:hAnsi="Times New Roman" w:cs="Times New Roman"/>
          <w:noProof/>
          <w:sz w:val="24"/>
          <w:szCs w:val="24"/>
          <w:lang w:val="uk-UA" w:eastAsia="ru-RU"/>
        </w:rPr>
      </w:pPr>
      <w:r w:rsidRPr="003B00E3">
        <w:rPr>
          <w:rFonts w:ascii="Times New Roman" w:eastAsia="Times New Roman" w:hAnsi="Times New Roman" w:cs="Times New Roman"/>
          <w:noProof/>
          <w:sz w:val="24"/>
          <w:szCs w:val="24"/>
          <w:lang w:val="uk-UA" w:eastAsia="ru-RU"/>
        </w:rPr>
        <w:lastRenderedPageBreak/>
        <w:t xml:space="preserve">           Основним правовим наслідком визнання особи безвісно відсутньою є встановлення нотаріусом за останнім місцем проживання </w:t>
      </w:r>
      <w:r w:rsidRPr="003B00E3">
        <w:rPr>
          <w:rFonts w:ascii="Times New Roman" w:eastAsia="Times New Roman" w:hAnsi="Times New Roman" w:cs="Times New Roman"/>
          <w:noProof/>
          <w:sz w:val="24"/>
          <w:szCs w:val="24"/>
          <w:lang w:val="uk-UA" w:eastAsia="ru-RU"/>
        </w:rPr>
        <w:t>безвісно відсутньої особи</w:t>
      </w:r>
      <w:r w:rsidRPr="003B00E3">
        <w:rPr>
          <w:rFonts w:ascii="Times New Roman" w:eastAsia="Times New Roman" w:hAnsi="Times New Roman" w:cs="Times New Roman"/>
          <w:noProof/>
          <w:sz w:val="24"/>
          <w:szCs w:val="24"/>
          <w:lang w:val="uk-UA" w:eastAsia="ru-RU"/>
        </w:rPr>
        <w:t xml:space="preserve"> над її майном опіки і призначення опікуна. О</w:t>
      </w:r>
      <w:r w:rsidRPr="00AF7337">
        <w:rPr>
          <w:rFonts w:ascii="Times New Roman" w:eastAsia="Times New Roman" w:hAnsi="Times New Roman" w:cs="Times New Roman"/>
          <w:noProof/>
          <w:sz w:val="24"/>
          <w:szCs w:val="24"/>
          <w:lang w:val="uk-UA" w:eastAsia="ru-RU"/>
        </w:rPr>
        <w:t>пікун</w:t>
      </w:r>
      <w:r w:rsidRPr="003B00E3">
        <w:rPr>
          <w:rFonts w:ascii="Times New Roman" w:eastAsia="Times New Roman" w:hAnsi="Times New Roman" w:cs="Times New Roman"/>
          <w:noProof/>
          <w:sz w:val="24"/>
          <w:szCs w:val="24"/>
          <w:lang w:val="uk-UA" w:eastAsia="ru-RU"/>
        </w:rPr>
        <w:t xml:space="preserve"> управляє майном в інтересах особи, визнаної безвісно відсутньою, в тому числі</w:t>
      </w:r>
      <w:r w:rsidRPr="00AF7337">
        <w:rPr>
          <w:rFonts w:ascii="Times New Roman" w:eastAsia="Times New Roman" w:hAnsi="Times New Roman" w:cs="Times New Roman"/>
          <w:noProof/>
          <w:sz w:val="24"/>
          <w:szCs w:val="24"/>
          <w:lang w:val="uk-UA" w:eastAsia="ru-RU"/>
        </w:rPr>
        <w:t xml:space="preserve"> надає у</w:t>
      </w:r>
      <w:r w:rsidRPr="003B00E3">
        <w:rPr>
          <w:rFonts w:ascii="Times New Roman" w:eastAsia="Times New Roman" w:hAnsi="Times New Roman" w:cs="Times New Roman"/>
          <w:noProof/>
          <w:sz w:val="24"/>
          <w:szCs w:val="24"/>
          <w:lang w:val="uk-UA" w:eastAsia="ru-RU"/>
        </w:rPr>
        <w:t>тримання особам, яких був зобовов</w:t>
      </w:r>
      <w:r w:rsidRPr="003B00E3">
        <w:rPr>
          <w:rFonts w:ascii="Times New Roman" w:eastAsia="Times New Roman" w:hAnsi="Times New Roman" w:cs="Times New Roman"/>
          <w:noProof/>
          <w:sz w:val="24"/>
          <w:szCs w:val="24"/>
          <w:lang w:eastAsia="ru-RU"/>
        </w:rPr>
        <w:t>’</w:t>
      </w:r>
      <w:r w:rsidRPr="003B00E3">
        <w:rPr>
          <w:rFonts w:ascii="Times New Roman" w:eastAsia="Times New Roman" w:hAnsi="Times New Roman" w:cs="Times New Roman"/>
          <w:noProof/>
          <w:sz w:val="24"/>
          <w:szCs w:val="24"/>
          <w:lang w:val="uk-UA" w:eastAsia="ru-RU"/>
        </w:rPr>
        <w:t xml:space="preserve">язаний утримувати безвісно відсутній (ст. 44 ЦК України). Крім того, можуть виникати й інші наслідки, наприклад, чоловік або дружина такої особи одержують право розірвати шлюб у порядку, передбаченому </w:t>
      </w:r>
      <w:r w:rsidRPr="00AF7337">
        <w:rPr>
          <w:rFonts w:ascii="Times New Roman" w:eastAsia="Times New Roman" w:hAnsi="Times New Roman" w:cs="Times New Roman"/>
          <w:noProof/>
          <w:sz w:val="24"/>
          <w:szCs w:val="24"/>
          <w:lang w:val="uk-UA" w:eastAsia="ru-RU"/>
        </w:rPr>
        <w:t>ст. 107 СК</w:t>
      </w:r>
      <w:r w:rsidRPr="003B00E3">
        <w:rPr>
          <w:rFonts w:ascii="Times New Roman" w:eastAsia="Times New Roman" w:hAnsi="Times New Roman" w:cs="Times New Roman"/>
          <w:noProof/>
          <w:sz w:val="24"/>
          <w:szCs w:val="24"/>
          <w:lang w:val="uk-UA" w:eastAsia="ru-RU"/>
        </w:rPr>
        <w:t xml:space="preserve"> України); </w:t>
      </w:r>
      <w:r w:rsidRPr="00AF7337">
        <w:rPr>
          <w:rFonts w:ascii="Times New Roman" w:eastAsia="Times New Roman" w:hAnsi="Times New Roman" w:cs="Times New Roman"/>
          <w:noProof/>
          <w:sz w:val="24"/>
          <w:szCs w:val="24"/>
          <w:lang w:val="uk-UA" w:eastAsia="ru-RU"/>
        </w:rPr>
        <w:t>припиняють</w:t>
      </w:r>
      <w:r w:rsidRPr="003B00E3">
        <w:rPr>
          <w:rFonts w:ascii="Times New Roman" w:eastAsia="Times New Roman" w:hAnsi="Times New Roman" w:cs="Times New Roman"/>
          <w:noProof/>
          <w:sz w:val="24"/>
          <w:szCs w:val="24"/>
          <w:lang w:val="uk-UA" w:eastAsia="ru-RU"/>
        </w:rPr>
        <w:t>ся зобов</w:t>
      </w:r>
      <w:r w:rsidRPr="003B00E3">
        <w:rPr>
          <w:rFonts w:ascii="Times New Roman" w:eastAsia="Times New Roman" w:hAnsi="Times New Roman" w:cs="Times New Roman"/>
          <w:noProof/>
          <w:sz w:val="24"/>
          <w:szCs w:val="24"/>
          <w:lang w:eastAsia="ru-RU"/>
        </w:rPr>
        <w:t>’</w:t>
      </w:r>
      <w:r w:rsidRPr="003B00E3">
        <w:rPr>
          <w:rFonts w:ascii="Times New Roman" w:eastAsia="Times New Roman" w:hAnsi="Times New Roman" w:cs="Times New Roman"/>
          <w:noProof/>
          <w:sz w:val="24"/>
          <w:szCs w:val="24"/>
          <w:lang w:val="uk-UA" w:eastAsia="ru-RU"/>
        </w:rPr>
        <w:t>язання, нерозривно пов’язані з особою безвісно відсутнього</w:t>
      </w:r>
      <w:r w:rsidRPr="00AF7337">
        <w:rPr>
          <w:rFonts w:ascii="Times New Roman" w:eastAsia="Times New Roman" w:hAnsi="Times New Roman" w:cs="Times New Roman"/>
          <w:noProof/>
          <w:sz w:val="24"/>
          <w:szCs w:val="24"/>
          <w:lang w:val="uk-UA" w:eastAsia="ru-RU"/>
        </w:rPr>
        <w:t xml:space="preserve"> (п. 6 ч. 1 ст. 248, п. 2 ч. 1 ст. 1008 ЦК</w:t>
      </w:r>
      <w:r w:rsidRPr="003B00E3">
        <w:rPr>
          <w:rFonts w:ascii="Times New Roman" w:eastAsia="Times New Roman" w:hAnsi="Times New Roman" w:cs="Times New Roman"/>
          <w:noProof/>
          <w:sz w:val="24"/>
          <w:szCs w:val="24"/>
          <w:lang w:val="uk-UA" w:eastAsia="ru-RU"/>
        </w:rPr>
        <w:t xml:space="preserve"> України</w:t>
      </w:r>
      <w:r w:rsidRPr="00AF7337">
        <w:rPr>
          <w:rFonts w:ascii="Times New Roman" w:eastAsia="Times New Roman" w:hAnsi="Times New Roman" w:cs="Times New Roman"/>
          <w:noProof/>
          <w:sz w:val="24"/>
          <w:szCs w:val="24"/>
          <w:lang w:val="uk-UA" w:eastAsia="ru-RU"/>
        </w:rPr>
        <w:t>).</w:t>
      </w:r>
    </w:p>
    <w:p w:rsidR="00AF7337" w:rsidRPr="003B00E3" w:rsidRDefault="00AF7337" w:rsidP="003B00E3">
      <w:pPr>
        <w:spacing w:after="0" w:line="240" w:lineRule="auto"/>
        <w:jc w:val="both"/>
        <w:rPr>
          <w:rFonts w:ascii="Times New Roman" w:eastAsia="Times New Roman" w:hAnsi="Times New Roman" w:cs="Times New Roman"/>
          <w:noProof/>
          <w:sz w:val="24"/>
          <w:szCs w:val="24"/>
          <w:lang w:val="uk-UA" w:eastAsia="ru-RU"/>
        </w:rPr>
      </w:pPr>
      <w:r w:rsidRPr="00AF7337">
        <w:rPr>
          <w:rFonts w:ascii="Times New Roman" w:eastAsia="Times New Roman" w:hAnsi="Times New Roman" w:cs="Times New Roman"/>
          <w:noProof/>
          <w:sz w:val="24"/>
          <w:szCs w:val="24"/>
          <w:lang w:val="uk-UA" w:eastAsia="ru-RU"/>
        </w:rPr>
        <w:t xml:space="preserve">    </w:t>
      </w:r>
      <w:r w:rsidRPr="003B00E3">
        <w:rPr>
          <w:rFonts w:ascii="Times New Roman" w:eastAsia="Times New Roman" w:hAnsi="Times New Roman" w:cs="Times New Roman"/>
          <w:i/>
          <w:noProof/>
          <w:sz w:val="24"/>
          <w:szCs w:val="24"/>
          <w:lang w:val="uk-UA" w:eastAsia="ru-RU"/>
        </w:rPr>
        <w:t xml:space="preserve">    </w:t>
      </w:r>
      <w:r w:rsidRPr="003B00E3">
        <w:rPr>
          <w:rFonts w:ascii="Times New Roman" w:eastAsia="Times New Roman" w:hAnsi="Times New Roman" w:cs="Times New Roman"/>
          <w:noProof/>
          <w:sz w:val="24"/>
          <w:szCs w:val="24"/>
          <w:lang w:val="uk-UA" w:eastAsia="ru-RU"/>
        </w:rPr>
        <w:t>П</w:t>
      </w:r>
      <w:r w:rsidRPr="00AF7337">
        <w:rPr>
          <w:rFonts w:ascii="Times New Roman" w:eastAsia="Times New Roman" w:hAnsi="Times New Roman" w:cs="Times New Roman"/>
          <w:noProof/>
          <w:sz w:val="24"/>
          <w:szCs w:val="24"/>
          <w:lang w:val="uk-UA" w:eastAsia="ru-RU"/>
        </w:rPr>
        <w:t>ідстав</w:t>
      </w:r>
      <w:r w:rsidRPr="003B00E3">
        <w:rPr>
          <w:rFonts w:ascii="Times New Roman" w:eastAsia="Times New Roman" w:hAnsi="Times New Roman" w:cs="Times New Roman"/>
          <w:noProof/>
          <w:sz w:val="24"/>
          <w:szCs w:val="24"/>
          <w:lang w:val="uk-UA" w:eastAsia="ru-RU"/>
        </w:rPr>
        <w:t>ами оголошення особи померлою</w:t>
      </w:r>
      <w:r w:rsidRPr="00AF7337">
        <w:rPr>
          <w:rFonts w:ascii="Times New Roman" w:eastAsia="Times New Roman" w:hAnsi="Times New Roman" w:cs="Times New Roman"/>
          <w:noProof/>
          <w:sz w:val="24"/>
          <w:szCs w:val="24"/>
          <w:lang w:val="uk-UA" w:eastAsia="ru-RU"/>
        </w:rPr>
        <w:t xml:space="preserve">: 1) відсутність особи в місці її постійного проживання; 2) відсутність відомостей про місце її перебування </w:t>
      </w:r>
      <w:r w:rsidRPr="003B00E3">
        <w:rPr>
          <w:rFonts w:ascii="Times New Roman" w:eastAsia="Times New Roman" w:hAnsi="Times New Roman" w:cs="Times New Roman"/>
          <w:noProof/>
          <w:sz w:val="24"/>
          <w:szCs w:val="24"/>
          <w:lang w:val="uk-UA" w:eastAsia="ru-RU"/>
        </w:rPr>
        <w:t>за загальним</w:t>
      </w:r>
      <w:r w:rsidRPr="003B00E3">
        <w:rPr>
          <w:rFonts w:ascii="Times New Roman" w:eastAsia="Times New Roman" w:hAnsi="Times New Roman" w:cs="Times New Roman"/>
          <w:noProof/>
          <w:sz w:val="24"/>
          <w:szCs w:val="24"/>
          <w:lang w:val="uk-UA" w:eastAsia="ru-RU"/>
        </w:rPr>
        <w:t xml:space="preserve"> правилом</w:t>
      </w:r>
      <w:r w:rsidRPr="003B00E3">
        <w:rPr>
          <w:rFonts w:ascii="Times New Roman" w:eastAsia="Times New Roman" w:hAnsi="Times New Roman" w:cs="Times New Roman"/>
          <w:noProof/>
          <w:sz w:val="24"/>
          <w:szCs w:val="24"/>
          <w:lang w:val="uk-UA" w:eastAsia="ru-RU"/>
        </w:rPr>
        <w:t xml:space="preserve"> </w:t>
      </w:r>
      <w:r w:rsidRPr="00AF7337">
        <w:rPr>
          <w:rFonts w:ascii="Times New Roman" w:eastAsia="Times New Roman" w:hAnsi="Times New Roman" w:cs="Times New Roman"/>
          <w:noProof/>
          <w:sz w:val="24"/>
          <w:szCs w:val="24"/>
          <w:lang w:val="uk-UA" w:eastAsia="ru-RU"/>
        </w:rPr>
        <w:t>пр</w:t>
      </w:r>
      <w:r w:rsidRPr="003B00E3">
        <w:rPr>
          <w:rFonts w:ascii="Times New Roman" w:eastAsia="Times New Roman" w:hAnsi="Times New Roman" w:cs="Times New Roman"/>
          <w:noProof/>
          <w:sz w:val="24"/>
          <w:szCs w:val="24"/>
          <w:lang w:val="uk-UA" w:eastAsia="ru-RU"/>
        </w:rPr>
        <w:t>отягом трьох</w:t>
      </w:r>
      <w:r w:rsidRPr="00AF7337">
        <w:rPr>
          <w:rFonts w:ascii="Times New Roman" w:eastAsia="Times New Roman" w:hAnsi="Times New Roman" w:cs="Times New Roman"/>
          <w:noProof/>
          <w:sz w:val="24"/>
          <w:szCs w:val="24"/>
          <w:lang w:val="uk-UA" w:eastAsia="ru-RU"/>
        </w:rPr>
        <w:t xml:space="preserve"> років</w:t>
      </w:r>
      <w:r w:rsidRPr="003B00E3">
        <w:rPr>
          <w:rFonts w:ascii="Times New Roman" w:eastAsia="Times New Roman" w:hAnsi="Times New Roman" w:cs="Times New Roman"/>
          <w:noProof/>
          <w:sz w:val="24"/>
          <w:szCs w:val="24"/>
          <w:lang w:val="uk-UA" w:eastAsia="ru-RU"/>
        </w:rPr>
        <w:t>. Інші строки</w:t>
      </w:r>
      <w:r w:rsidRPr="00AF7337">
        <w:rPr>
          <w:rFonts w:ascii="Times New Roman" w:eastAsia="Times New Roman" w:hAnsi="Times New Roman" w:cs="Times New Roman"/>
          <w:noProof/>
          <w:sz w:val="24"/>
          <w:szCs w:val="24"/>
          <w:lang w:val="uk-UA" w:eastAsia="ru-RU"/>
        </w:rPr>
        <w:t>,</w:t>
      </w:r>
      <w:r w:rsidRPr="003B00E3">
        <w:rPr>
          <w:rFonts w:ascii="Times New Roman" w:eastAsia="Times New Roman" w:hAnsi="Times New Roman" w:cs="Times New Roman"/>
          <w:noProof/>
          <w:sz w:val="24"/>
          <w:szCs w:val="24"/>
          <w:lang w:val="uk-UA" w:eastAsia="ru-RU"/>
        </w:rPr>
        <w:t xml:space="preserve"> закінчення яких є підставою для </w:t>
      </w:r>
      <w:r w:rsidR="003B00E3" w:rsidRPr="003B00E3">
        <w:rPr>
          <w:rFonts w:ascii="Times New Roman" w:eastAsia="Times New Roman" w:hAnsi="Times New Roman" w:cs="Times New Roman"/>
          <w:noProof/>
          <w:sz w:val="24"/>
          <w:szCs w:val="24"/>
          <w:lang w:val="uk-UA" w:eastAsia="ru-RU"/>
        </w:rPr>
        <w:t>оголошення особи померлою, визначені ч. ч. 1, 2 ст. 46 ЦК України</w:t>
      </w:r>
      <w:r w:rsidRPr="00AF7337">
        <w:rPr>
          <w:rFonts w:ascii="Times New Roman" w:eastAsia="Times New Roman" w:hAnsi="Times New Roman" w:cs="Times New Roman"/>
          <w:noProof/>
          <w:sz w:val="24"/>
          <w:szCs w:val="24"/>
          <w:lang w:val="uk-UA" w:eastAsia="ru-RU"/>
        </w:rPr>
        <w:t>; 3) неможливість одерж</w:t>
      </w:r>
      <w:r w:rsidR="003B00E3" w:rsidRPr="003B00E3">
        <w:rPr>
          <w:rFonts w:ascii="Times New Roman" w:eastAsia="Times New Roman" w:hAnsi="Times New Roman" w:cs="Times New Roman"/>
          <w:noProof/>
          <w:sz w:val="24"/>
          <w:szCs w:val="24"/>
          <w:lang w:val="uk-UA" w:eastAsia="ru-RU"/>
        </w:rPr>
        <w:t>ання зазначени</w:t>
      </w:r>
      <w:r w:rsidRPr="00AF7337">
        <w:rPr>
          <w:rFonts w:ascii="Times New Roman" w:eastAsia="Times New Roman" w:hAnsi="Times New Roman" w:cs="Times New Roman"/>
          <w:noProof/>
          <w:sz w:val="24"/>
          <w:szCs w:val="24"/>
          <w:lang w:val="uk-UA" w:eastAsia="ru-RU"/>
        </w:rPr>
        <w:t>х відомостей, незважаючи на вжиті заходи.</w:t>
      </w:r>
    </w:p>
    <w:p w:rsidR="003B00E3" w:rsidRDefault="003B00E3" w:rsidP="003B00E3">
      <w:pPr>
        <w:spacing w:after="0" w:line="240" w:lineRule="auto"/>
        <w:jc w:val="both"/>
        <w:rPr>
          <w:rFonts w:ascii="Times New Roman" w:eastAsia="Times New Roman" w:hAnsi="Times New Roman" w:cs="Times New Roman"/>
          <w:noProof/>
          <w:sz w:val="24"/>
          <w:szCs w:val="24"/>
          <w:lang w:val="uk-UA" w:eastAsia="ru-RU"/>
        </w:rPr>
      </w:pPr>
      <w:r w:rsidRPr="003B00E3">
        <w:rPr>
          <w:rFonts w:ascii="Times New Roman" w:eastAsia="Times New Roman" w:hAnsi="Times New Roman" w:cs="Times New Roman"/>
          <w:noProof/>
          <w:sz w:val="24"/>
          <w:szCs w:val="24"/>
          <w:lang w:val="uk-UA" w:eastAsia="ru-RU"/>
        </w:rPr>
        <w:t xml:space="preserve">        Правові наслідки оголошення особи померлою прирівнюються до факту смерті особи. Основними з них є відкриття спадщини, припинення шлюбу оголошеного померлим і припинення його особистих зобов</w:t>
      </w:r>
      <w:r w:rsidRPr="003B00E3">
        <w:rPr>
          <w:rFonts w:ascii="Times New Roman" w:eastAsia="Times New Roman" w:hAnsi="Times New Roman" w:cs="Times New Roman"/>
          <w:noProof/>
          <w:sz w:val="24"/>
          <w:szCs w:val="24"/>
          <w:lang w:eastAsia="ru-RU"/>
        </w:rPr>
        <w:t>’</w:t>
      </w:r>
      <w:r w:rsidRPr="003B00E3">
        <w:rPr>
          <w:rFonts w:ascii="Times New Roman" w:eastAsia="Times New Roman" w:hAnsi="Times New Roman" w:cs="Times New Roman"/>
          <w:noProof/>
          <w:sz w:val="24"/>
          <w:szCs w:val="24"/>
          <w:lang w:val="uk-UA" w:eastAsia="ru-RU"/>
        </w:rPr>
        <w:t xml:space="preserve">язань (ст. 47 ЦК України). Важливо, що на підставі судового рішення про оголошення особи померлою заінтересовані особи мають право одержавити свідоцтво органів РАЦС про смерть, яке і буде вважатися документальним підтвердженням виникнення відповідних цивільно-правових наслідків.  </w:t>
      </w:r>
    </w:p>
    <w:p w:rsidR="003B00E3" w:rsidRPr="00AF7337" w:rsidRDefault="003B00E3" w:rsidP="003B00E3">
      <w:pPr>
        <w:spacing w:after="0" w:line="240" w:lineRule="auto"/>
        <w:jc w:val="both"/>
        <w:rPr>
          <w:rFonts w:ascii="Times New Roman" w:eastAsia="Times New Roman" w:hAnsi="Times New Roman" w:cs="Times New Roman"/>
          <w:noProof/>
          <w:sz w:val="24"/>
          <w:szCs w:val="24"/>
          <w:lang w:val="uk-UA" w:eastAsia="ru-RU"/>
        </w:rPr>
      </w:pPr>
      <w:r>
        <w:rPr>
          <w:rFonts w:ascii="Times New Roman" w:eastAsia="Times New Roman" w:hAnsi="Times New Roman" w:cs="Times New Roman"/>
          <w:color w:val="00000A"/>
          <w:sz w:val="24"/>
          <w:szCs w:val="24"/>
          <w:lang w:val="uk-UA" w:eastAsia="ru-RU"/>
        </w:rPr>
        <w:t xml:space="preserve">         У зв</w:t>
      </w:r>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val="uk-UA" w:eastAsia="ru-RU"/>
        </w:rPr>
        <w:t>язку</w:t>
      </w:r>
      <w:proofErr w:type="spellEnd"/>
      <w:r>
        <w:rPr>
          <w:rFonts w:ascii="Times New Roman" w:eastAsia="Times New Roman" w:hAnsi="Times New Roman" w:cs="Times New Roman"/>
          <w:color w:val="00000A"/>
          <w:sz w:val="24"/>
          <w:szCs w:val="24"/>
          <w:lang w:val="uk-UA" w:eastAsia="ru-RU"/>
        </w:rPr>
        <w:t xml:space="preserve"> з цим слід звернути увагу, що д</w:t>
      </w:r>
      <w:r w:rsidRPr="00FE1293">
        <w:rPr>
          <w:rFonts w:ascii="Times New Roman" w:eastAsia="Times New Roman" w:hAnsi="Times New Roman" w:cs="Times New Roman"/>
          <w:color w:val="00000A"/>
          <w:sz w:val="24"/>
          <w:szCs w:val="24"/>
          <w:lang w:val="uk-UA" w:eastAsia="ru-RU"/>
        </w:rPr>
        <w:t xml:space="preserve">еякі юридичні факти, що мають правовстановлююче, </w:t>
      </w:r>
      <w:proofErr w:type="spellStart"/>
      <w:r w:rsidRPr="00FE1293">
        <w:rPr>
          <w:rFonts w:ascii="Times New Roman" w:eastAsia="Times New Roman" w:hAnsi="Times New Roman" w:cs="Times New Roman"/>
          <w:color w:val="00000A"/>
          <w:sz w:val="24"/>
          <w:szCs w:val="24"/>
          <w:lang w:val="uk-UA" w:eastAsia="ru-RU"/>
        </w:rPr>
        <w:t>правозмінююче</w:t>
      </w:r>
      <w:proofErr w:type="spellEnd"/>
      <w:r w:rsidRPr="00FE1293">
        <w:rPr>
          <w:rFonts w:ascii="Times New Roman" w:eastAsia="Times New Roman" w:hAnsi="Times New Roman" w:cs="Times New Roman"/>
          <w:color w:val="00000A"/>
          <w:sz w:val="24"/>
          <w:szCs w:val="24"/>
          <w:lang w:val="uk-UA" w:eastAsia="ru-RU"/>
        </w:rPr>
        <w:t xml:space="preserve"> або </w:t>
      </w:r>
      <w:proofErr w:type="spellStart"/>
      <w:r w:rsidRPr="00FE1293">
        <w:rPr>
          <w:rFonts w:ascii="Times New Roman" w:eastAsia="Times New Roman" w:hAnsi="Times New Roman" w:cs="Times New Roman"/>
          <w:color w:val="00000A"/>
          <w:sz w:val="24"/>
          <w:szCs w:val="24"/>
          <w:lang w:val="uk-UA" w:eastAsia="ru-RU"/>
        </w:rPr>
        <w:t>правоприпиняюче</w:t>
      </w:r>
      <w:proofErr w:type="spellEnd"/>
      <w:r w:rsidRPr="00FE1293">
        <w:rPr>
          <w:rFonts w:ascii="Times New Roman" w:eastAsia="Times New Roman" w:hAnsi="Times New Roman" w:cs="Times New Roman"/>
          <w:color w:val="00000A"/>
          <w:sz w:val="24"/>
          <w:szCs w:val="24"/>
          <w:lang w:val="uk-UA" w:eastAsia="ru-RU"/>
        </w:rPr>
        <w:t xml:space="preserve"> значення (народження, смерть, укладення і розірвання шлюбу, зміна прізвища, ім’я, по батькові тощо), підлягають реєстрації державними </w:t>
      </w:r>
      <w:r w:rsidRPr="00FE1293">
        <w:rPr>
          <w:rFonts w:ascii="Times New Roman" w:eastAsia="Times New Roman" w:hAnsi="Times New Roman" w:cs="Times New Roman"/>
          <w:b/>
          <w:color w:val="00000A"/>
          <w:sz w:val="24"/>
          <w:szCs w:val="24"/>
          <w:lang w:val="uk-UA" w:eastAsia="ru-RU"/>
        </w:rPr>
        <w:t>органами реєстрації актів цивільного стану</w:t>
      </w:r>
      <w:r w:rsidRPr="00FE1293">
        <w:rPr>
          <w:rFonts w:ascii="Times New Roman" w:eastAsia="Times New Roman" w:hAnsi="Times New Roman" w:cs="Times New Roman"/>
          <w:color w:val="00000A"/>
          <w:sz w:val="24"/>
          <w:szCs w:val="24"/>
          <w:lang w:val="uk-UA" w:eastAsia="ru-RU"/>
        </w:rPr>
        <w:t xml:space="preserve"> (РАЦС). Крім норм ЦК та СК України, органи цивільного стану діють на підставі Закону України «Про державну реєстрацію актів цивільного стану» від 01 липня 2010 р. та Правил державної реєстрації актів цивільного стану в Україні, затверджених наказом Міністерства юстиції України в редакції від 24 грудня 2010 р.  </w:t>
      </w:r>
    </w:p>
    <w:p w:rsidR="00D05CC1" w:rsidRPr="003B00E3" w:rsidRDefault="00D05CC1" w:rsidP="003B00E3">
      <w:pPr>
        <w:tabs>
          <w:tab w:val="left" w:pos="1470"/>
        </w:tabs>
        <w:suppressAutoHyphens/>
        <w:spacing w:after="0" w:line="240" w:lineRule="auto"/>
        <w:jc w:val="both"/>
        <w:rPr>
          <w:rFonts w:ascii="Times New Roman" w:eastAsia="Times New Roman" w:hAnsi="Times New Roman" w:cs="Times New Roman"/>
          <w:color w:val="00000A"/>
          <w:sz w:val="24"/>
          <w:szCs w:val="24"/>
          <w:lang w:val="uk-UA" w:eastAsia="ru-RU"/>
        </w:rPr>
      </w:pPr>
    </w:p>
    <w:p w:rsidR="00D05CC1" w:rsidRDefault="00D05CC1" w:rsidP="00C92CD5">
      <w:pPr>
        <w:suppressAutoHyphens/>
        <w:spacing w:after="0" w:line="240" w:lineRule="auto"/>
        <w:jc w:val="both"/>
        <w:rPr>
          <w:rFonts w:ascii="Times New Roman" w:eastAsia="Times New Roman" w:hAnsi="Times New Roman" w:cs="Times New Roman"/>
          <w:b/>
          <w:color w:val="00000A"/>
          <w:sz w:val="24"/>
          <w:szCs w:val="24"/>
          <w:lang w:val="uk-UA" w:eastAsia="ru-RU"/>
        </w:rPr>
      </w:pPr>
      <w:r w:rsidRPr="00D05CC1">
        <w:rPr>
          <w:rFonts w:ascii="Times New Roman" w:eastAsia="Times New Roman" w:hAnsi="Times New Roman" w:cs="Times New Roman"/>
          <w:b/>
          <w:color w:val="00000A"/>
          <w:sz w:val="24"/>
          <w:szCs w:val="24"/>
          <w:lang w:val="uk-UA" w:eastAsia="ru-RU"/>
        </w:rPr>
        <w:t xml:space="preserve">        Цивільно-правовий статус</w:t>
      </w:r>
      <w:r>
        <w:rPr>
          <w:rFonts w:ascii="Times New Roman" w:eastAsia="Times New Roman" w:hAnsi="Times New Roman" w:cs="Times New Roman"/>
          <w:color w:val="00000A"/>
          <w:sz w:val="24"/>
          <w:szCs w:val="24"/>
          <w:lang w:val="uk-UA" w:eastAsia="ru-RU"/>
        </w:rPr>
        <w:t xml:space="preserve"> </w:t>
      </w:r>
      <w:r w:rsidRPr="00FE1293">
        <w:rPr>
          <w:rFonts w:ascii="Times New Roman" w:eastAsia="Times New Roman" w:hAnsi="Times New Roman" w:cs="Times New Roman"/>
          <w:b/>
          <w:color w:val="00000A"/>
          <w:sz w:val="24"/>
          <w:szCs w:val="24"/>
          <w:lang w:val="uk-UA" w:eastAsia="ru-RU"/>
        </w:rPr>
        <w:t>внутрішньо переміщених громадян та громадян, які проживають на тимчасово окупованій території України</w:t>
      </w:r>
    </w:p>
    <w:p w:rsidR="00D05CC1" w:rsidRPr="00FE1293" w:rsidRDefault="00D05CC1" w:rsidP="00C92CD5">
      <w:pPr>
        <w:suppressAutoHyphens/>
        <w:spacing w:after="0" w:line="240" w:lineRule="auto"/>
        <w:jc w:val="both"/>
        <w:rPr>
          <w:rFonts w:ascii="Times New Roman" w:hAnsi="Times New Roman" w:cs="Times New Roman"/>
          <w:color w:val="00000A"/>
          <w:sz w:val="24"/>
          <w:szCs w:val="24"/>
          <w:lang w:val="uk-UA"/>
        </w:rPr>
      </w:pPr>
    </w:p>
    <w:p w:rsidR="00C92CD5" w:rsidRPr="00FE1293" w:rsidRDefault="00C92CD5" w:rsidP="00C92CD5">
      <w:pPr>
        <w:suppressAutoHyphens/>
        <w:spacing w:after="0" w:line="240" w:lineRule="auto"/>
        <w:jc w:val="both"/>
        <w:rPr>
          <w:rFonts w:ascii="Times New Roman" w:hAnsi="Times New Roman" w:cs="Times New Roman"/>
          <w:color w:val="00000A"/>
          <w:sz w:val="24"/>
          <w:szCs w:val="24"/>
          <w:lang w:val="uk-UA"/>
        </w:rPr>
      </w:pPr>
      <w:r w:rsidRPr="00FE1293">
        <w:rPr>
          <w:rFonts w:ascii="Times New Roman" w:eastAsia="Times New Roman" w:hAnsi="Times New Roman" w:cs="Times New Roman"/>
          <w:color w:val="00000A"/>
          <w:sz w:val="24"/>
          <w:szCs w:val="24"/>
          <w:lang w:val="uk-UA" w:eastAsia="ru-RU"/>
        </w:rPr>
        <w:t xml:space="preserve">         Збройний конфлікт, який відбувається протягом кількох останніх років на сході України, а також ситуація з незаконною анексією Криму призвели до створення особливого правового режиму відповідних територій та обумовили </w:t>
      </w:r>
      <w:r w:rsidRPr="00FE1293">
        <w:rPr>
          <w:rFonts w:ascii="Times New Roman" w:eastAsia="Times New Roman" w:hAnsi="Times New Roman" w:cs="Times New Roman"/>
          <w:b/>
          <w:color w:val="00000A"/>
          <w:sz w:val="24"/>
          <w:szCs w:val="24"/>
          <w:lang w:val="uk-UA" w:eastAsia="ru-RU"/>
        </w:rPr>
        <w:t>спеціальний цивільно-правовий статус внутрішньо переміщених громадян та громадян, які проживають на тимчасово окупованій території України</w:t>
      </w:r>
      <w:r w:rsidRPr="00FE1293">
        <w:rPr>
          <w:rFonts w:ascii="Times New Roman" w:eastAsia="Times New Roman" w:hAnsi="Times New Roman" w:cs="Times New Roman"/>
          <w:color w:val="00000A"/>
          <w:sz w:val="24"/>
          <w:szCs w:val="24"/>
          <w:lang w:val="uk-UA" w:eastAsia="ru-RU"/>
        </w:rPr>
        <w:t>. Зокрема, встановлені особливості реєстрації місця фактичного (тимчасового) проживання внутрішньо переміщених осіб (ст. 5  Закону України «Про забезпечення прав і свобод внутрішньо переміщених осіб»), що дає їм можливість набувати певних прав у спрощеному порядку, за місцем тимчасового проживання (наприклад, щодо державної реєстрації юридичних осіб, реєстрації фізичних осіб як суб’єктів підприємницької діяльності (п. 6 ст. 7 Закону України «Про забезпечення прав і свобод внутрішньо переміщених осіб», ст. 4 Закону України «Про тимчасові заходи на період проведення антитерористичної операції»). Ст. 9 Закону України «Про тимчасові заходи на період проведення антитерористичної операції» та ст. 11-1 Закону України «Про забезпечення прав і свобод громадян та правовий режим на тимчасово окупованій території України» встановлені особливості місця відкриття спадщини. Законом України «Про тимчасові заходи на період проведення антитерористичної операції» запроваджено мораторій на виконання договірних зобов’язань, нарахування пені та штрафів за кредитними та іншими зобов’язаннями (ст. 2), звернення стягнення на іпотечне майно (ст. 9).</w:t>
      </w:r>
    </w:p>
    <w:p w:rsidR="00E86846" w:rsidRPr="003B00E3" w:rsidRDefault="00C92CD5" w:rsidP="003B00E3">
      <w:pPr>
        <w:suppressAutoHyphens/>
        <w:spacing w:after="0" w:line="240" w:lineRule="auto"/>
        <w:jc w:val="both"/>
        <w:rPr>
          <w:rFonts w:ascii="Times New Roman" w:hAnsi="Times New Roman" w:cs="Times New Roman"/>
          <w:color w:val="00000A"/>
          <w:sz w:val="24"/>
          <w:szCs w:val="24"/>
          <w:lang w:val="uk-UA"/>
        </w:rPr>
      </w:pPr>
      <w:r w:rsidRPr="00FE1293">
        <w:rPr>
          <w:rFonts w:ascii="Times New Roman" w:eastAsia="Times New Roman" w:hAnsi="Times New Roman" w:cs="Times New Roman"/>
          <w:color w:val="00000A"/>
          <w:sz w:val="24"/>
          <w:szCs w:val="24"/>
          <w:lang w:val="uk-UA" w:eastAsia="ru-RU"/>
        </w:rPr>
        <w:lastRenderedPageBreak/>
        <w:t xml:space="preserve">     </w:t>
      </w:r>
      <w:bookmarkStart w:id="0" w:name="_GoBack"/>
      <w:bookmarkEnd w:id="0"/>
    </w:p>
    <w:sectPr w:rsidR="00E86846" w:rsidRPr="003B00E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CD5"/>
    <w:rsid w:val="00002827"/>
    <w:rsid w:val="003B00E3"/>
    <w:rsid w:val="00511AF7"/>
    <w:rsid w:val="00641845"/>
    <w:rsid w:val="009771FC"/>
    <w:rsid w:val="00AF7337"/>
    <w:rsid w:val="00C92CD5"/>
    <w:rsid w:val="00D05CC1"/>
    <w:rsid w:val="00E86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EDB0"/>
  <w15:chartTrackingRefBased/>
  <w15:docId w15:val="{B462E462-B11E-437F-82EF-C7042DD9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2C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9771FC"/>
    <w:rPr>
      <w:rFonts w:ascii="MyriadPro-Regular" w:hAnsi="MyriadPro-Regular" w:hint="default"/>
      <w:b w:val="0"/>
      <w:bCs w:val="0"/>
      <w:i w:val="0"/>
      <w:iCs w:val="0"/>
      <w:color w:val="323031"/>
      <w:sz w:val="20"/>
      <w:szCs w:val="20"/>
    </w:rPr>
  </w:style>
  <w:style w:type="character" w:customStyle="1" w:styleId="fontstyle21">
    <w:name w:val="fontstyle21"/>
    <w:basedOn w:val="a0"/>
    <w:rsid w:val="009771FC"/>
    <w:rPr>
      <w:rFonts w:ascii="MyriadPro-It" w:hAnsi="MyriadPro-It" w:hint="default"/>
      <w:b w:val="0"/>
      <w:bCs w:val="0"/>
      <w:i/>
      <w:iCs/>
      <w:color w:val="242021"/>
      <w:sz w:val="16"/>
      <w:szCs w:val="16"/>
    </w:rPr>
  </w:style>
  <w:style w:type="character" w:customStyle="1" w:styleId="fontstyle31">
    <w:name w:val="fontstyle31"/>
    <w:basedOn w:val="a0"/>
    <w:rsid w:val="00002827"/>
    <w:rPr>
      <w:rFonts w:ascii="MyriadPro-Regular" w:hAnsi="MyriadPro-Regular" w:hint="default"/>
      <w:b w:val="0"/>
      <w:bCs w:val="0"/>
      <w:i w:val="0"/>
      <w:iCs w:val="0"/>
      <w:color w:val="32303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1621</Words>
  <Characters>9244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2021-11-12T09:42:00Z</dcterms:created>
  <dcterms:modified xsi:type="dcterms:W3CDTF">2021-11-12T11:12:00Z</dcterms:modified>
</cp:coreProperties>
</file>