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6F64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Futura" w:hAnsi="Futura" w:eastAsia="SimSun" w:cs="Futura"/>
          <w:sz w:val="44"/>
          <w:szCs w:val="44"/>
        </w:rPr>
      </w:pPr>
      <w:r>
        <w:rPr>
          <w:rFonts w:hint="default" w:ascii="Bahnschrift Light Condensed" w:hAnsi="Bahnschrift Light Condensed" w:eastAsia="Futura" w:cs="Bahnschrift Light Condensed"/>
          <w:kern w:val="0"/>
          <w:sz w:val="44"/>
          <w:szCs w:val="44"/>
          <w:lang w:val="en-US" w:eastAsia="zh-CN" w:bidi="ar"/>
        </w:rPr>
        <w:t>Вплив війни на екологію України</w:t>
      </w:r>
    </w:p>
    <w:p w14:paraId="60F97199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>У 2022 році світ зіткнувся з однією з найбільших екологічних катастроф внаслідок війни, що триває в Україні.</w:t>
      </w:r>
    </w:p>
    <w:p w14:paraId="7160B223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Fonts w:hint="default" w:ascii="Times New Roman" w:hAnsi="Times New Roman" w:cs="Times New Roman"/>
          <w:kern w:val="0"/>
          <w:sz w:val="24"/>
          <w:szCs w:val="24"/>
          <w:lang w:val="uk-UA" w:eastAsia="zh-CN" w:bidi="ar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uk-UA" w:eastAsia="zh-CN" w:bidi="ar"/>
        </w:rPr>
        <w:t>Основні наслідки забруднення:</w:t>
      </w:r>
    </w:p>
    <w:p w14:paraId="42B43D28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Style w:val="7"/>
          <w:rFonts w:hint="default" w:asciiTheme="minorAscii" w:hAnsiTheme="minorAscii"/>
        </w:rPr>
        <w:t>Пожежі в лісах</w:t>
      </w:r>
    </w:p>
    <w:p w14:paraId="58779708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965 000 га було знищено у 2024 році через пожежі вздовж фронтової лінії—більше, ніж у ЄС загалом.</w:t>
      </w:r>
    </w:p>
    <w:p w14:paraId="117D4090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 xml:space="preserve">Викиди ГГЕ становили </w:t>
      </w:r>
      <w:r>
        <w:rPr>
          <w:rStyle w:val="7"/>
          <w:rFonts w:hint="default" w:asciiTheme="minorAscii" w:hAnsiTheme="minorAscii"/>
        </w:rPr>
        <w:t>близько 230 млн тонн CO₂</w:t>
      </w:r>
      <w:r>
        <w:rPr>
          <w:rStyle w:val="7"/>
          <w:rFonts w:hint="default" w:asciiTheme="minorAscii" w:hAnsiTheme="minorAscii"/>
        </w:rPr>
        <w:noBreakHyphen/>
      </w:r>
      <w:r>
        <w:rPr>
          <w:rStyle w:val="7"/>
          <w:rFonts w:hint="default" w:asciiTheme="minorAscii" w:hAnsiTheme="minorAscii"/>
        </w:rPr>
        <w:t>еквіваленту</w:t>
      </w:r>
      <w:r>
        <w:rPr>
          <w:rFonts w:hint="default" w:asciiTheme="minorAscii" w:hAnsiTheme="minorAscii"/>
        </w:rPr>
        <w:t xml:space="preserve"> за три роки війни</w:t>
      </w:r>
    </w:p>
    <w:p w14:paraId="0863BC5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Style w:val="7"/>
          <w:rFonts w:hint="default" w:asciiTheme="minorAscii" w:hAnsiTheme="minorAscii"/>
        </w:rPr>
        <w:t>Ґрунти та вода</w:t>
      </w:r>
    </w:p>
    <w:p w14:paraId="5C36A3C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Велике поширення токсичних металів (ртуть, свинець, арсен), хімічних речовин і продуктів пального внаслідок руйнування інфраструктури</w:t>
      </w:r>
    </w:p>
    <w:p w14:paraId="2838209D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Вода — у регіонах (наприклад, Сейм, Десна, нижній Дніпро) порушується через стоки без очистки, руйнації дамб, затоплення та забруднення</w:t>
      </w:r>
    </w:p>
    <w:p w14:paraId="6CFEF2CB">
      <w:pPr>
        <w:pStyle w:val="6"/>
        <w:keepNext w:val="0"/>
        <w:keepLines w:val="0"/>
        <w:widowControl/>
        <w:suppressLineNumbers w:val="0"/>
        <w:rPr>
          <w:rStyle w:val="7"/>
          <w:rFonts w:hint="default" w:asciiTheme="minorAscii" w:hAnsiTheme="minorAscii"/>
        </w:rPr>
      </w:pPr>
      <w:r>
        <w:rPr>
          <w:rStyle w:val="7"/>
          <w:rFonts w:hint="default" w:asciiTheme="minorAscii" w:hAnsiTheme="minorAscii"/>
        </w:rPr>
        <w:t>Демінування</w:t>
      </w:r>
    </w:p>
    <w:p w14:paraId="0DF3D917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</w:rPr>
        <w:t xml:space="preserve">Станом на липень 2024 року близько </w:t>
      </w:r>
      <w:r>
        <w:rPr>
          <w:rStyle w:val="7"/>
          <w:rFonts w:hint="default" w:asciiTheme="minorAscii" w:hAnsiTheme="minorAscii"/>
        </w:rPr>
        <w:t>144 000 км² території потенційно заміновано</w:t>
      </w:r>
      <w:r>
        <w:rPr>
          <w:rStyle w:val="7"/>
          <w:rFonts w:hint="default" w:asciiTheme="minorAscii" w:hAnsiTheme="minorAscii"/>
          <w:lang w:val="uk-UA"/>
        </w:rPr>
        <w:t>.</w:t>
      </w:r>
    </w:p>
    <w:p w14:paraId="46BFCF0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Демаркаційна стратегія національна затверджена до 2033 року з планом на 2024–2026 роки.</w:t>
      </w:r>
    </w:p>
    <w:p w14:paraId="3E1A47C5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</w:rPr>
        <w:t xml:space="preserve">За оцінками, для повного розмінування потрібно понад </w:t>
      </w:r>
      <w:r>
        <w:rPr>
          <w:rStyle w:val="7"/>
          <w:rFonts w:hint="default" w:asciiTheme="minorAscii" w:hAnsiTheme="minorAscii"/>
        </w:rPr>
        <w:t>30 млрд USD</w:t>
      </w:r>
      <w:r>
        <w:rPr>
          <w:rStyle w:val="7"/>
          <w:rFonts w:hint="default" w:asciiTheme="minorAscii" w:hAnsiTheme="minorAscii"/>
          <w:lang w:val="uk-UA"/>
        </w:rPr>
        <w:t>.</w:t>
      </w:r>
    </w:p>
    <w:p w14:paraId="339EEB9E">
      <w:pPr>
        <w:pStyle w:val="6"/>
        <w:keepNext w:val="0"/>
        <w:keepLines w:val="0"/>
        <w:widowControl/>
        <w:suppressLineNumbers w:val="0"/>
        <w:rPr>
          <w:rStyle w:val="7"/>
          <w:rFonts w:hint="default" w:asciiTheme="minorAscii" w:hAnsiTheme="minorAscii"/>
        </w:rPr>
      </w:pPr>
      <w:r>
        <w:rPr>
          <w:rStyle w:val="7"/>
          <w:rFonts w:hint="default" w:asciiTheme="minorAscii" w:hAnsiTheme="minorAscii"/>
        </w:rPr>
        <w:t xml:space="preserve">Аварія на Каховській </w:t>
      </w:r>
      <w:r>
        <w:rPr>
          <w:rFonts w:hint="default" w:ascii="Segoe UI Variable Text Semibold" w:hAnsi="Segoe UI Variable Text Semibold" w:eastAsia="SimSun" w:cs="Segoe UI Variable Text Semibold"/>
          <w:sz w:val="24"/>
          <w:szCs w:val="24"/>
        </w:rPr>
        <w:t>ГЕС</w:t>
      </w:r>
    </w:p>
    <w:p w14:paraId="698260CC">
      <w:pPr>
        <w:pStyle w:val="6"/>
        <w:keepNext w:val="0"/>
        <w:keepLines w:val="0"/>
        <w:widowControl/>
        <w:suppressLineNumbers w:val="0"/>
        <w:rPr>
          <w:rFonts w:hint="default"/>
          <w:lang w:val="uk-UA"/>
        </w:rPr>
      </w:pPr>
      <w:r>
        <w:rPr>
          <w:rFonts w:hint="default" w:asciiTheme="minorAscii" w:hAnsiTheme="minorAscii"/>
        </w:rPr>
        <w:t>Руйнування дамби у червні 2023 року спричинило великий викид бачених токсичних металів та забруднення Дніпра та Чорного моря—експерти називають це «екологічною бомбою»</w:t>
      </w:r>
      <w:r>
        <w:rPr>
          <w:rFonts w:hint="default" w:asciiTheme="minorAscii" w:hAnsiTheme="minorAscii"/>
          <w:lang w:val="uk-UA"/>
        </w:rPr>
        <w:t>.</w:t>
      </w:r>
    </w:p>
    <w:p w14:paraId="39AAB4E0">
      <w:pPr>
        <w:pStyle w:val="6"/>
        <w:keepNext w:val="0"/>
        <w:keepLines w:val="0"/>
        <w:widowControl/>
        <w:suppressLineNumbers w:val="0"/>
      </w:pPr>
      <w:r>
        <w:rPr>
          <w:rFonts w:hint="default" w:asciiTheme="minorAscii" w:hAnsiTheme="minorAscii"/>
        </w:rPr>
        <w:t xml:space="preserve">На місці раптово утворилися </w:t>
      </w:r>
      <w:r>
        <w:rPr>
          <w:rStyle w:val="7"/>
          <w:rFonts w:hint="default" w:asciiTheme="minorAscii" w:hAnsiTheme="minorAscii"/>
        </w:rPr>
        <w:t>понад 2 100 км² заболоченого лісу</w:t>
      </w:r>
      <w:r>
        <w:rPr>
          <w:rFonts w:hint="default" w:asciiTheme="minorAscii" w:hAnsiTheme="minorAscii"/>
        </w:rPr>
        <w:t xml:space="preserve"> (Great Meadow), що може стати одним із найбільших нових екосистем Європи, але поряд із токсичними ризиками</w:t>
      </w:r>
      <w:r>
        <w:t>.</w:t>
      </w:r>
    </w:p>
    <w:p w14:paraId="01222CD1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Style w:val="7"/>
          <w:rFonts w:hint="default" w:asciiTheme="minorAscii" w:hAnsiTheme="minorAscii"/>
        </w:rPr>
        <w:t>Ядерні загрози</w:t>
      </w:r>
    </w:p>
    <w:p w14:paraId="23D6E04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У лютому 2025 року дрон атакував саркофаг Чорнобиля, пошкодивши систему безпеки. Ведеться аналіз, до травня 2025 року мають бути результати щодо відновлення арки захисту</w:t>
      </w:r>
      <w:r>
        <w:rPr>
          <w:rFonts w:hint="default" w:asciiTheme="minorAscii" w:hAnsiTheme="minorAscii"/>
          <w:lang w:val="uk-UA"/>
        </w:rPr>
        <w:t>.</w:t>
      </w:r>
    </w:p>
    <w:p w14:paraId="0C37ABE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</w:rPr>
        <w:t>Активісти попереджають про потенційну екологічну катастрофу, закликаючи оголосити Чорнобиль і Запорізьку АЕС «зонами без війни»</w:t>
      </w:r>
      <w:r>
        <w:rPr>
          <w:rFonts w:hint="default" w:asciiTheme="minorAscii" w:hAnsiTheme="minorAscii"/>
          <w:lang w:val="uk-UA"/>
        </w:rPr>
        <w:t>.</w:t>
      </w:r>
    </w:p>
    <w:p w14:paraId="01C4B2E3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  <w:sz w:val="24"/>
          <w:szCs w:val="24"/>
        </w:rPr>
        <w:t>Загальна картина</w:t>
      </w:r>
      <w:r>
        <w:rPr>
          <w:rFonts w:hint="default" w:asciiTheme="minorAscii" w:hAnsiTheme="minorAscii"/>
          <w:sz w:val="24"/>
          <w:szCs w:val="24"/>
          <w:lang w:val="uk-UA"/>
        </w:rPr>
        <w:t>:</w:t>
      </w:r>
    </w:p>
    <w:p w14:paraId="5D7D45C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 xml:space="preserve">Війна завдала масштабної екологічної шкоди Україні: сукупні втрати оцінюються у </w:t>
      </w:r>
      <w:r>
        <w:rPr>
          <w:rStyle w:val="7"/>
          <w:rFonts w:hint="default" w:asciiTheme="minorAscii" w:hAnsiTheme="minorAscii"/>
        </w:rPr>
        <w:t>51–65 млрд USD</w:t>
      </w:r>
      <w:r>
        <w:rPr>
          <w:rFonts w:hint="default" w:asciiTheme="minorAscii" w:hAnsiTheme="minorAscii"/>
        </w:rPr>
        <w:t>, або 3,9 трлн</w:t>
      </w:r>
      <w:r>
        <w:rPr>
          <w:rFonts w:hint="default" w:asciiTheme="minorAscii" w:hAnsiTheme="minorAscii"/>
          <w:lang w:val="uk-UA"/>
        </w:rPr>
        <w:t>.</w:t>
      </w:r>
    </w:p>
    <w:p w14:paraId="3FB7866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r>
        <w:rPr>
          <w:rStyle w:val="7"/>
          <w:rFonts w:hint="default" w:asciiTheme="minorAscii" w:hAnsiTheme="minorAscii"/>
        </w:rPr>
        <w:t>35 % всієї європейської біорізноманітності</w:t>
      </w:r>
      <w:r>
        <w:rPr>
          <w:rFonts w:hint="default" w:asciiTheme="minorAscii" w:hAnsiTheme="minorAscii"/>
        </w:rPr>
        <w:t>, що перебуває в Україні, опинилися під загрозою через війну</w:t>
      </w:r>
      <w:r>
        <w:rPr>
          <w:rFonts w:hint="default" w:asciiTheme="minorAscii" w:hAnsiTheme="minorAscii"/>
          <w:lang w:val="uk-UA"/>
        </w:rPr>
        <w:t>.</w:t>
      </w:r>
    </w:p>
    <w:p w14:paraId="6A59505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</w:rPr>
        <w:t xml:space="preserve">Понад </w:t>
      </w:r>
      <w:r>
        <w:rPr>
          <w:rStyle w:val="7"/>
          <w:rFonts w:hint="default" w:asciiTheme="minorAscii" w:hAnsiTheme="minorAscii"/>
        </w:rPr>
        <w:t>2,4 млн га лісів пошкоджені</w:t>
      </w:r>
      <w:r>
        <w:rPr>
          <w:rFonts w:hint="default" w:asciiTheme="minorAscii" w:hAnsiTheme="minorAscii"/>
        </w:rPr>
        <w:t>—щонайменше 1,7 млн га безпосередньо через бойові дії</w:t>
      </w:r>
      <w:r>
        <w:rPr>
          <w:rFonts w:hint="default" w:asciiTheme="minorAscii" w:hAnsiTheme="minorAscii"/>
          <w:lang w:val="uk-UA"/>
        </w:rPr>
        <w:t>.</w:t>
      </w:r>
    </w:p>
    <w:p w14:paraId="520CCF84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 w14:paraId="2D76FA32">
      <w:pPr>
        <w:pStyle w:val="6"/>
        <w:keepNext w:val="0"/>
        <w:keepLines w:val="0"/>
        <w:widowControl/>
        <w:suppressLineNumbers w:val="0"/>
        <w:rPr>
          <w:rFonts w:hint="default" w:eastAsia="SimSun" w:cs="SimSun" w:asciiTheme="minorAscii" w:hAnsiTheme="minorAscii"/>
          <w:sz w:val="24"/>
          <w:szCs w:val="24"/>
          <w:lang w:val="uk-UA"/>
        </w:rPr>
      </w:pPr>
      <w:r>
        <w:rPr>
          <w:rFonts w:hint="default" w:eastAsia="SimSun" w:cs="SimSun" w:asciiTheme="minorAscii" w:hAnsiTheme="minorAscii"/>
          <w:sz w:val="24"/>
          <w:szCs w:val="24"/>
        </w:rPr>
        <w:t>Незважаючи на ці виклики, в Україні докладаються певні зусилля для вирішення екологічних проблем. Міжнародні організації, такі як Програма ООН з навколишнього середовища (ЮНЕП), працюють над тим, щоб підтримати країну в очищенні забруднених територій та відновленні пошкоджених екосистем.</w:t>
      </w:r>
      <w:r>
        <w:rPr>
          <w:rFonts w:hint="default" w:eastAsia="SimSun" w:cs="SimSun" w:asciiTheme="minorAscii" w:hAnsiTheme="minorAscii"/>
          <w:sz w:val="24"/>
          <w:szCs w:val="24"/>
          <w:lang w:val="uk-UA"/>
        </w:rPr>
        <w:t xml:space="preserve"> Зокрема:</w:t>
      </w:r>
    </w:p>
    <w:p w14:paraId="0D335A2D">
      <w:pPr>
        <w:pStyle w:val="6"/>
        <w:keepNext w:val="0"/>
        <w:keepLines w:val="0"/>
        <w:widowControl/>
        <w:suppressLineNumbers w:val="0"/>
        <w:rPr>
          <w:rStyle w:val="7"/>
          <w:rFonts w:hint="default" w:asciiTheme="minorAscii" w:hAnsiTheme="minorAscii"/>
        </w:rPr>
      </w:pPr>
      <w:r>
        <w:rPr>
          <w:rStyle w:val="7"/>
          <w:rFonts w:hint="default" w:asciiTheme="minorAscii" w:hAnsiTheme="minorAscii"/>
        </w:rPr>
        <w:t>Регулювання</w:t>
      </w:r>
    </w:p>
    <w:p w14:paraId="64399D3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</w:rPr>
        <w:t>Прийнято закон про промислове забруднення, почалося тестування інтегрованих еко-дозволів, запрацювали річкові басейнові плани та законодавство в сфері зміни клімат</w:t>
      </w:r>
      <w:r>
        <w:rPr>
          <w:rFonts w:hint="default" w:asciiTheme="minorAscii" w:hAnsiTheme="minorAscii"/>
          <w:lang w:val="uk-UA"/>
        </w:rPr>
        <w:t>у.</w:t>
      </w:r>
    </w:p>
    <w:p w14:paraId="60B22AB1">
      <w:pPr>
        <w:pStyle w:val="6"/>
        <w:keepNext w:val="0"/>
        <w:keepLines w:val="0"/>
        <w:widowControl/>
        <w:suppressLineNumbers w:val="0"/>
        <w:rPr>
          <w:rStyle w:val="7"/>
          <w:rFonts w:hint="default" w:asciiTheme="minorAscii" w:hAnsiTheme="minorAscii"/>
        </w:rPr>
      </w:pPr>
      <w:r>
        <w:rPr>
          <w:rFonts w:hint="default" w:eastAsia="Symbol" w:cs="Symbol" w:asciiTheme="minorAscii" w:hAnsiTheme="minorAscii"/>
          <w:sz w:val="24"/>
        </w:rPr>
        <w:t>·</w:t>
      </w:r>
      <w:r>
        <w:rPr>
          <w:rStyle w:val="7"/>
          <w:rFonts w:hint="default" w:asciiTheme="minorAscii" w:hAnsiTheme="minorAscii"/>
        </w:rPr>
        <w:t>Водний моніторинг</w:t>
      </w:r>
    </w:p>
    <w:p w14:paraId="3464F36D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</w:rPr>
        <w:t>Україна затвердила програму моніторингу водних ресурсів на 2025 рік: охоплення 7 басейнів, 547 контрольних точок для оцінки якості води</w:t>
      </w:r>
      <w:r>
        <w:rPr>
          <w:rFonts w:hint="default" w:asciiTheme="minorAscii" w:hAnsiTheme="minorAscii"/>
          <w:lang w:val="uk-UA"/>
        </w:rPr>
        <w:t>.</w:t>
      </w:r>
    </w:p>
    <w:p w14:paraId="1A0C4991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</w:rPr>
        <w:t>Фінляндія допомагатиме в оцінці екодамагу та побудові системи моніторингу води і біорізноманіття у 2025–28 роках</w:t>
      </w:r>
      <w:r>
        <w:rPr>
          <w:rFonts w:hint="default" w:asciiTheme="minorAscii" w:hAnsiTheme="minorAscii"/>
          <w:lang w:val="uk-UA"/>
        </w:rPr>
        <w:t>.</w:t>
      </w:r>
    </w:p>
    <w:p w14:paraId="1BC7C8CF">
      <w:pPr>
        <w:pStyle w:val="6"/>
        <w:keepNext w:val="0"/>
        <w:keepLines w:val="0"/>
        <w:widowControl/>
        <w:suppressLineNumbers w:val="0"/>
        <w:rPr>
          <w:rStyle w:val="7"/>
          <w:rFonts w:hint="default" w:asciiTheme="minorAscii" w:hAnsiTheme="minorAscii"/>
        </w:rPr>
      </w:pPr>
      <w:r>
        <w:rPr>
          <w:rStyle w:val="7"/>
          <w:rFonts w:hint="default" w:asciiTheme="minorAscii" w:hAnsiTheme="minorAscii"/>
        </w:rPr>
        <w:t>Євроінтеграція</w:t>
      </w:r>
    </w:p>
    <w:p w14:paraId="065FE84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</w:rPr>
        <w:t>Кабмін реалізовує 4 з 10 рекомендацій ЄК щодо екології: ETS, модернізація стічних очисних споруд, законодавство про якість питної води</w:t>
      </w:r>
      <w:r>
        <w:rPr>
          <w:rFonts w:hint="default" w:asciiTheme="minorAscii" w:hAnsiTheme="minorAscii"/>
          <w:lang w:val="uk-UA"/>
        </w:rPr>
        <w:t>.</w:t>
      </w:r>
    </w:p>
    <w:p w14:paraId="4F95C09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lang w:val="uk-UA"/>
        </w:rPr>
      </w:pPr>
      <w:r>
        <w:rPr>
          <w:rFonts w:hint="default" w:asciiTheme="minorAscii" w:hAnsiTheme="minorAscii"/>
        </w:rPr>
        <w:t>Створено Інститут відновлення довкілля — для поствоєнної екологічної трансформації</w:t>
      </w:r>
      <w:r>
        <w:rPr>
          <w:rFonts w:hint="default" w:asciiTheme="minorAscii" w:hAnsiTheme="minorAscii"/>
          <w:lang w:val="uk-UA"/>
        </w:rPr>
        <w:t>.</w:t>
      </w:r>
    </w:p>
    <w:p w14:paraId="29BC5965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</w:p>
    <w:p w14:paraId="3461BD7A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  <w:bookmarkStart w:id="0" w:name="_GoBack"/>
      <w:bookmarkEnd w:id="0"/>
      <w:r>
        <w:rPr>
          <w:rFonts w:hint="default" w:asciiTheme="minorAscii" w:hAnsiTheme="minorAscii"/>
        </w:rPr>
        <w:t>Отже, війна в Україні має руйнівний вплив на навколишнє середовище та здоров’я українського народу. Незважаючи на виклики, докладаються зусилля для вирішення екологічних проблем, спричинених конфліктом, і важливо, щоб міжнародна спільнота продовжувала підтримувати ці зусилля задля забезпечення сталого майбутнього для країни та її народу.</w:t>
      </w:r>
    </w:p>
    <w:p w14:paraId="1B2A8E6E">
      <w:pPr>
        <w:pStyle w:val="6"/>
        <w:keepNext w:val="0"/>
        <w:keepLines w:val="0"/>
        <w:widowControl/>
        <w:suppressLineNumbers w:val="0"/>
      </w:pPr>
      <w:r>
        <w:t> </w:t>
      </w:r>
    </w:p>
    <w:p w14:paraId="1660CE24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 w14:paraId="143803D4">
      <w:pPr>
        <w:pStyle w:val="6"/>
        <w:keepNext w:val="0"/>
        <w:keepLines w:val="0"/>
        <w:widowControl/>
        <w:suppressLineNumbers w:val="0"/>
        <w:rPr>
          <w:rFonts w:hint="default" w:eastAsia="SimSun" w:cs="SimSun" w:asciiTheme="minorAscii" w:hAnsiTheme="minorAscii"/>
          <w:sz w:val="24"/>
          <w:szCs w:val="24"/>
          <w:lang w:val="uk-UA"/>
        </w:rPr>
      </w:pPr>
    </w:p>
    <w:p w14:paraId="69129694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 w14:paraId="44A7A6DD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 w14:paraId="3CA67D9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</w:rPr>
      </w:pPr>
    </w:p>
    <w:p w14:paraId="3CAC605C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1000" w:leftChars="0"/>
      </w:pPr>
    </w:p>
    <w:p w14:paraId="5900067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Fonts w:hint="default" w:ascii="Times New Roman" w:hAnsi="Times New Roman" w:cs="Times New Roman"/>
          <w:kern w:val="0"/>
          <w:sz w:val="28"/>
          <w:szCs w:val="28"/>
          <w:lang w:val="uk-UA" w:eastAsia="zh-CN" w:bidi="ar"/>
        </w:rPr>
      </w:pPr>
    </w:p>
    <w:p w14:paraId="67B1140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Futura" w:hAnsi="Futura" w:eastAsia="SimSun" w:cs="Futura"/>
          <w:sz w:val="28"/>
          <w:szCs w:val="28"/>
        </w:rPr>
      </w:pPr>
    </w:p>
    <w:p w14:paraId="5882750E">
      <w:pPr>
        <w:rPr>
          <w:sz w:val="40"/>
          <w:szCs w:val="40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utur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niMe Vision - MB_EN">
    <w:panose1 w:val="00000500000000000000"/>
    <w:charset w:val="00"/>
    <w:family w:val="auto"/>
    <w:pitch w:val="default"/>
    <w:sig w:usb0="00000001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Variable Text 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Small Semi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Display Semi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ndara Light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scadia Code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Code SemiBold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Mono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Mono 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omic Sans MS">
    <w:panose1 w:val="030F0702030302020204"/>
    <w:charset w:val="00"/>
    <w:family w:val="auto"/>
    <w:pitch w:val="default"/>
    <w:sig w:usb0="000006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ascadia Mono Semi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Segoe UI Variable Small Semibold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Text Semibold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itka Text Semibold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egoe UI Variable Text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4D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SimSun" w:hAnsi="SimSun" w:eastAsia="SimSun" w:cs="SimSun"/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2025-07-30T13:31:55Z</dcterms:created>
  <dc:creator>aldri</dc:creator>
  <cp:lastModifiedBy>BORODAI</cp:lastModifiedBy>
  <dcterms:modified xsi:type="dcterms:W3CDTF">2025-07-30T13:57:05Z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D3B5A5F0A513487A982C6D63109CB24E_12</vt:lpwstr>
  </property>
</Properties>
</file>