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E4" w:rsidRPr="00223F2C" w:rsidRDefault="00223F2C" w:rsidP="00223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F2C">
        <w:rPr>
          <w:rFonts w:ascii="Times New Roman" w:hAnsi="Times New Roman" w:cs="Times New Roman"/>
          <w:b/>
          <w:sz w:val="24"/>
          <w:szCs w:val="24"/>
        </w:rPr>
        <w:t>Порядок прийняття на роботу неповнолітніх</w:t>
      </w:r>
    </w:p>
    <w:p w:rsidR="00223F2C" w:rsidRPr="00223F2C" w:rsidRDefault="00223F2C" w:rsidP="001064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 w:rsidRPr="00223F2C">
        <w:rPr>
          <w:color w:val="000000"/>
          <w:lang w:val="uk-UA"/>
        </w:rPr>
        <w:t xml:space="preserve">Згідно ст. 188 </w:t>
      </w:r>
      <w:proofErr w:type="spellStart"/>
      <w:r w:rsidRPr="00223F2C">
        <w:rPr>
          <w:color w:val="000000"/>
          <w:lang w:val="uk-UA"/>
        </w:rPr>
        <w:t>КЗоТ</w:t>
      </w:r>
      <w:proofErr w:type="spellEnd"/>
      <w:r w:rsidRPr="00223F2C">
        <w:rPr>
          <w:color w:val="000000"/>
          <w:lang w:val="uk-UA"/>
        </w:rPr>
        <w:t xml:space="preserve"> не допускається прийняття на роботу осіб молодше шістнадцяти років.</w:t>
      </w:r>
    </w:p>
    <w:p w:rsidR="00223F2C" w:rsidRPr="00223F2C" w:rsidRDefault="00223F2C" w:rsidP="001064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bookmarkStart w:id="0" w:name="n1037"/>
      <w:bookmarkEnd w:id="0"/>
      <w:r w:rsidRPr="00223F2C">
        <w:rPr>
          <w:color w:val="000000"/>
          <w:lang w:val="uk-UA"/>
        </w:rPr>
        <w:t>За згодою одного із батьків або особи, що його замінює, можуть, як виняток, прийматись на роботу особи, які досягли п'ятнадцяти років.</w:t>
      </w:r>
    </w:p>
    <w:p w:rsidR="00223F2C" w:rsidRDefault="00223F2C" w:rsidP="001064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bookmarkStart w:id="1" w:name="n1038"/>
      <w:bookmarkEnd w:id="1"/>
      <w:r w:rsidRPr="00223F2C">
        <w:rPr>
          <w:color w:val="000000"/>
          <w:lang w:val="uk-UA"/>
        </w:rPr>
        <w:t>Для підготовки молоді до продуктивної праці допускається прийняття на роботу учнів загальноосвітніх шкіл, професійно-технічних і середніх спеціальних навчальних закладів для виконання легкої роботи, що не завдає шкоди здоров'ю і не порушує процесу навчання, у вільний від навчання час по досягненні ними чотирнадцятирічного віку за згодою одного з батьків або особи, що його замінює.</w:t>
      </w:r>
    </w:p>
    <w:p w:rsidR="00223F2C" w:rsidRDefault="003806CC" w:rsidP="00223F2C">
      <w:pPr>
        <w:pStyle w:val="rvps2"/>
        <w:shd w:val="clear" w:color="auto" w:fill="FFFFFF"/>
        <w:spacing w:after="150"/>
        <w:ind w:firstLine="450"/>
        <w:jc w:val="both"/>
        <w:rPr>
          <w:b/>
          <w:color w:val="000000"/>
          <w:lang w:val="uk-UA"/>
        </w:rPr>
      </w:pPr>
      <w:r w:rsidRPr="003806CC">
        <w:rPr>
          <w:b/>
          <w:color w:val="000000"/>
          <w:lang w:val="uk-UA"/>
        </w:rPr>
        <w:t>Особливості прийняття на роботу:</w:t>
      </w:r>
    </w:p>
    <w:p w:rsidR="003806CC" w:rsidRPr="00223F2C" w:rsidRDefault="003806CC" w:rsidP="003806CC">
      <w:pPr>
        <w:pStyle w:val="rvps2"/>
        <w:numPr>
          <w:ilvl w:val="0"/>
          <w:numId w:val="1"/>
        </w:numPr>
        <w:shd w:val="clear" w:color="auto" w:fill="FFFFFF"/>
        <w:spacing w:after="150"/>
        <w:jc w:val="both"/>
        <w:rPr>
          <w:color w:val="000000"/>
          <w:lang w:val="uk-UA"/>
        </w:rPr>
      </w:pPr>
      <w:r w:rsidRPr="00223F2C">
        <w:rPr>
          <w:color w:val="000000"/>
          <w:lang w:val="uk-UA"/>
        </w:rPr>
        <w:t>Усі особи молодше вісімнадцяти років приймаються на роботу лише після попереднього медичного огляду і в подальшому, до досягнення 21 року, щороку підлягають обов'язковому медичному</w:t>
      </w:r>
      <w:r w:rsidR="00294428">
        <w:rPr>
          <w:color w:val="000000"/>
          <w:lang w:val="uk-UA"/>
        </w:rPr>
        <w:t xml:space="preserve"> оглядові (ст. 191 </w:t>
      </w:r>
      <w:proofErr w:type="spellStart"/>
      <w:r w:rsidR="00294428">
        <w:rPr>
          <w:color w:val="000000"/>
          <w:lang w:val="uk-UA"/>
        </w:rPr>
        <w:t>КЗоТ</w:t>
      </w:r>
      <w:proofErr w:type="spellEnd"/>
      <w:r w:rsidR="00294428">
        <w:rPr>
          <w:color w:val="000000"/>
          <w:lang w:val="uk-UA"/>
        </w:rPr>
        <w:t>).</w:t>
      </w:r>
    </w:p>
    <w:p w:rsidR="003806CC" w:rsidRDefault="003806CC" w:rsidP="003806CC">
      <w:pPr>
        <w:pStyle w:val="rvps2"/>
        <w:numPr>
          <w:ilvl w:val="0"/>
          <w:numId w:val="1"/>
        </w:numPr>
        <w:shd w:val="clear" w:color="auto" w:fill="FFFFFF"/>
        <w:spacing w:after="150"/>
        <w:jc w:val="both"/>
        <w:rPr>
          <w:color w:val="000000"/>
          <w:lang w:val="uk-UA"/>
        </w:rPr>
      </w:pPr>
      <w:r w:rsidRPr="003806CC">
        <w:rPr>
          <w:color w:val="000000"/>
          <w:lang w:val="uk-UA"/>
        </w:rPr>
        <w:t>Обов’язковість укладення трудового договору в письмовій формі</w:t>
      </w:r>
      <w:r>
        <w:rPr>
          <w:color w:val="000000"/>
          <w:lang w:val="uk-UA"/>
        </w:rPr>
        <w:t xml:space="preserve"> (ст.. 24 </w:t>
      </w:r>
      <w:proofErr w:type="spellStart"/>
      <w:r>
        <w:rPr>
          <w:color w:val="000000"/>
          <w:lang w:val="uk-UA"/>
        </w:rPr>
        <w:t>КЗоТ</w:t>
      </w:r>
      <w:proofErr w:type="spellEnd"/>
      <w:r>
        <w:rPr>
          <w:color w:val="000000"/>
          <w:lang w:val="uk-UA"/>
        </w:rPr>
        <w:t>), якщо особа не досягла 16 років та не має паспорта, вона надає свідоцтво про народження;</w:t>
      </w:r>
    </w:p>
    <w:p w:rsidR="003806CC" w:rsidRDefault="003806CC" w:rsidP="003806CC">
      <w:pPr>
        <w:pStyle w:val="rvps2"/>
        <w:numPr>
          <w:ilvl w:val="0"/>
          <w:numId w:val="1"/>
        </w:numPr>
        <w:shd w:val="clear" w:color="auto" w:fill="FFFFFF"/>
        <w:spacing w:after="1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Неповнолітнім заборонено встановлювати випробувальний термін (ст.. 26 </w:t>
      </w:r>
      <w:proofErr w:type="spellStart"/>
      <w:r>
        <w:rPr>
          <w:color w:val="000000"/>
          <w:lang w:val="uk-UA"/>
        </w:rPr>
        <w:t>КЗоТ</w:t>
      </w:r>
      <w:proofErr w:type="spellEnd"/>
      <w:r>
        <w:rPr>
          <w:color w:val="000000"/>
          <w:lang w:val="uk-UA"/>
        </w:rPr>
        <w:t>)</w:t>
      </w:r>
    </w:p>
    <w:p w:rsidR="0051472C" w:rsidRPr="007B5638" w:rsidRDefault="00223F2C" w:rsidP="007B5638">
      <w:pPr>
        <w:pStyle w:val="rvps2"/>
        <w:numPr>
          <w:ilvl w:val="0"/>
          <w:numId w:val="1"/>
        </w:numPr>
        <w:shd w:val="clear" w:color="auto" w:fill="FFFFFF"/>
        <w:spacing w:after="150"/>
        <w:jc w:val="both"/>
        <w:rPr>
          <w:color w:val="000000"/>
          <w:lang w:val="uk-UA"/>
        </w:rPr>
      </w:pPr>
      <w:r w:rsidRPr="003806CC">
        <w:rPr>
          <w:color w:val="000000"/>
          <w:lang w:val="uk-UA"/>
        </w:rPr>
        <w:t xml:space="preserve">На кожному підприємстві, в установі, організації має вестися спеціальний облік працівників, які не досягли вісімнадцяти років, із </w:t>
      </w:r>
      <w:r w:rsidR="00294428">
        <w:rPr>
          <w:color w:val="000000"/>
          <w:lang w:val="uk-UA"/>
        </w:rPr>
        <w:t xml:space="preserve">зазначенням дати їх народження (ст. 189 </w:t>
      </w:r>
      <w:proofErr w:type="spellStart"/>
      <w:r w:rsidR="00294428">
        <w:rPr>
          <w:color w:val="000000"/>
          <w:lang w:val="uk-UA"/>
        </w:rPr>
        <w:t>КЗоТ</w:t>
      </w:r>
      <w:proofErr w:type="spellEnd"/>
      <w:r w:rsidR="00294428">
        <w:rPr>
          <w:color w:val="000000"/>
          <w:lang w:val="uk-UA"/>
        </w:rPr>
        <w:t>).</w:t>
      </w:r>
      <w:r w:rsidR="0051472C">
        <w:rPr>
          <w:color w:val="000000"/>
          <w:lang w:val="uk-UA"/>
        </w:rPr>
        <w:t xml:space="preserve"> Для цього, на підприємстві </w:t>
      </w:r>
      <w:r w:rsidR="007B5638">
        <w:rPr>
          <w:color w:val="000000"/>
          <w:lang w:val="uk-UA"/>
        </w:rPr>
        <w:t xml:space="preserve">необхідно вести </w:t>
      </w:r>
      <w:r w:rsidR="0051472C" w:rsidRPr="0051472C">
        <w:rPr>
          <w:color w:val="000000"/>
          <w:lang w:val="uk-UA"/>
        </w:rPr>
        <w:t>Журнал обліку праці</w:t>
      </w:r>
      <w:r w:rsidR="007B5638">
        <w:rPr>
          <w:color w:val="000000"/>
          <w:lang w:val="uk-UA"/>
        </w:rPr>
        <w:t xml:space="preserve">вників, які не досягли 18 років, в довільній формі. </w:t>
      </w:r>
    </w:p>
    <w:p w:rsidR="0051472C" w:rsidRPr="0051472C" w:rsidRDefault="0051472C" w:rsidP="0051472C">
      <w:pPr>
        <w:pStyle w:val="rvps2"/>
        <w:shd w:val="clear" w:color="auto" w:fill="FFFFFF"/>
        <w:spacing w:after="150"/>
        <w:ind w:left="450"/>
        <w:jc w:val="both"/>
        <w:rPr>
          <w:b/>
          <w:color w:val="000000"/>
          <w:lang w:val="uk-UA"/>
        </w:rPr>
      </w:pPr>
      <w:r w:rsidRPr="0051472C">
        <w:rPr>
          <w:b/>
          <w:color w:val="000000"/>
          <w:lang w:val="uk-UA"/>
        </w:rPr>
        <w:t>Порядок прийняття на роботу неповнолітніх:</w:t>
      </w:r>
    </w:p>
    <w:p w:rsidR="0051472C" w:rsidRDefault="0051472C" w:rsidP="0051472C">
      <w:pPr>
        <w:pStyle w:val="rvps2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Подача неповнолітнім документів (паспорт/свідоцтво про народження, ІНН, трудова книжка, довідка про проходження медичного огляду, дозвіл батьків за необхідності, документ про освіту, заява про прийняття на роботу);</w:t>
      </w:r>
    </w:p>
    <w:p w:rsidR="0051472C" w:rsidRDefault="0051472C" w:rsidP="0051472C">
      <w:pPr>
        <w:pStyle w:val="rvps2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Укладення трудового договору в письмовій формі;</w:t>
      </w:r>
    </w:p>
    <w:p w:rsidR="0051472C" w:rsidRDefault="0051472C" w:rsidP="0051472C">
      <w:pPr>
        <w:pStyle w:val="rvps2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Видача наказу про прийняття на роботу;</w:t>
      </w:r>
    </w:p>
    <w:p w:rsidR="0051472C" w:rsidRDefault="0051472C" w:rsidP="0051472C">
      <w:pPr>
        <w:pStyle w:val="rvps2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Надіслання повідомлення в ДФС про прийняття на роботу;</w:t>
      </w:r>
    </w:p>
    <w:p w:rsidR="0051472C" w:rsidRDefault="0051472C" w:rsidP="0051472C">
      <w:pPr>
        <w:pStyle w:val="rvps2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Оформлення особової справи, запис в трудовій книжці;</w:t>
      </w:r>
    </w:p>
    <w:p w:rsidR="0051472C" w:rsidRDefault="0051472C" w:rsidP="0051472C">
      <w:pPr>
        <w:pStyle w:val="rvps2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Вступний інструктаж, ознайомлення з посадовими обов’язками;</w:t>
      </w:r>
    </w:p>
    <w:p w:rsidR="0051472C" w:rsidRPr="003806CC" w:rsidRDefault="0051472C" w:rsidP="0051472C">
      <w:pPr>
        <w:pStyle w:val="rvps2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Фактичний допуск до роботи.</w:t>
      </w:r>
    </w:p>
    <w:p w:rsidR="00294428" w:rsidRPr="00A57611" w:rsidRDefault="00294428" w:rsidP="00223F2C">
      <w:pPr>
        <w:pStyle w:val="rvps2"/>
        <w:shd w:val="clear" w:color="auto" w:fill="FFFFFF"/>
        <w:spacing w:after="150"/>
        <w:ind w:firstLine="450"/>
        <w:jc w:val="both"/>
        <w:rPr>
          <w:b/>
          <w:color w:val="000000"/>
          <w:lang w:val="uk-UA"/>
        </w:rPr>
      </w:pPr>
      <w:r w:rsidRPr="00A57611">
        <w:rPr>
          <w:b/>
          <w:color w:val="000000"/>
          <w:lang w:val="uk-UA"/>
        </w:rPr>
        <w:t>Тривалість робочого часу для неповнолітніх:</w:t>
      </w:r>
    </w:p>
    <w:p w:rsidR="00294428" w:rsidRDefault="00294428" w:rsidP="00294428">
      <w:pPr>
        <w:pStyle w:val="rvps2"/>
        <w:numPr>
          <w:ilvl w:val="0"/>
          <w:numId w:val="2"/>
        </w:numPr>
        <w:shd w:val="clear" w:color="auto" w:fill="FFFFFF"/>
        <w:spacing w:after="150"/>
        <w:jc w:val="both"/>
        <w:rPr>
          <w:color w:val="000000"/>
          <w:lang w:val="uk-UA"/>
        </w:rPr>
      </w:pPr>
      <w:r w:rsidRPr="00294428">
        <w:rPr>
          <w:color w:val="000000"/>
          <w:lang w:val="uk-UA"/>
        </w:rPr>
        <w:t xml:space="preserve">для працівників віком від 16 до </w:t>
      </w:r>
      <w:r>
        <w:rPr>
          <w:color w:val="000000"/>
          <w:lang w:val="uk-UA"/>
        </w:rPr>
        <w:t>18 років - 36 годин на тиждень;</w:t>
      </w:r>
    </w:p>
    <w:p w:rsidR="00294428" w:rsidRPr="00294428" w:rsidRDefault="00294428" w:rsidP="00294428">
      <w:pPr>
        <w:pStyle w:val="rvps2"/>
        <w:numPr>
          <w:ilvl w:val="0"/>
          <w:numId w:val="2"/>
        </w:numPr>
        <w:shd w:val="clear" w:color="auto" w:fill="FFFFFF"/>
        <w:spacing w:after="150"/>
        <w:jc w:val="both"/>
        <w:rPr>
          <w:color w:val="000000"/>
          <w:lang w:val="uk-UA"/>
        </w:rPr>
      </w:pPr>
      <w:r w:rsidRPr="00294428">
        <w:rPr>
          <w:color w:val="000000"/>
          <w:lang w:val="uk-UA"/>
        </w:rPr>
        <w:t xml:space="preserve">для осіб віком від 15 до 16 років (учнів віком від 14 до 15 років, які працюють в період </w:t>
      </w:r>
      <w:r>
        <w:rPr>
          <w:color w:val="000000"/>
          <w:lang w:val="uk-UA"/>
        </w:rPr>
        <w:t>канікул) - 24 години на тиждень;</w:t>
      </w:r>
    </w:p>
    <w:p w:rsidR="00294428" w:rsidRDefault="00294428" w:rsidP="00294428">
      <w:pPr>
        <w:pStyle w:val="rvps2"/>
        <w:numPr>
          <w:ilvl w:val="0"/>
          <w:numId w:val="2"/>
        </w:numPr>
        <w:shd w:val="clear" w:color="auto" w:fill="FFFFFF"/>
        <w:spacing w:after="150"/>
        <w:jc w:val="both"/>
        <w:rPr>
          <w:color w:val="000000"/>
          <w:lang w:val="uk-UA"/>
        </w:rPr>
      </w:pPr>
      <w:r w:rsidRPr="00294428">
        <w:rPr>
          <w:color w:val="000000"/>
          <w:lang w:val="uk-UA"/>
        </w:rPr>
        <w:t xml:space="preserve">Тривалість робочого часу учнів, які працюють протягом навчального року у вільний від навчання час, не може перевищувати половини максимальної тривалості робочого часу, </w:t>
      </w:r>
      <w:r>
        <w:rPr>
          <w:color w:val="000000"/>
          <w:lang w:val="uk-UA"/>
        </w:rPr>
        <w:t>встановленої для осіб відповідного віку.</w:t>
      </w:r>
    </w:p>
    <w:p w:rsidR="00A57611" w:rsidRPr="00A57611" w:rsidRDefault="00A57611" w:rsidP="001064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  <w:lang w:val="uk-UA"/>
        </w:rPr>
      </w:pPr>
      <w:r w:rsidRPr="00A57611">
        <w:rPr>
          <w:b/>
          <w:color w:val="000000"/>
          <w:lang w:val="uk-UA"/>
        </w:rPr>
        <w:t xml:space="preserve">Заробітна плата: </w:t>
      </w:r>
    </w:p>
    <w:p w:rsidR="00294428" w:rsidRPr="00294428" w:rsidRDefault="00294428" w:rsidP="001064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 w:rsidRPr="00294428">
        <w:rPr>
          <w:color w:val="000000"/>
          <w:lang w:val="uk-UA"/>
        </w:rPr>
        <w:t>Заробітна плата працівникам молодше вісімнадцяти років при скороченій тривалості щоденної роботи виплачується в такому ж розмірі, як працівникам відповідних категорій при пов</w:t>
      </w:r>
      <w:r w:rsidR="0010647D">
        <w:rPr>
          <w:color w:val="000000"/>
          <w:lang w:val="uk-UA"/>
        </w:rPr>
        <w:t>ній тривалості щоденної роботи.</w:t>
      </w:r>
    </w:p>
    <w:p w:rsidR="00294428" w:rsidRPr="00294428" w:rsidRDefault="00294428" w:rsidP="00A5761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 w:rsidRPr="00294428">
        <w:rPr>
          <w:color w:val="000000"/>
          <w:lang w:val="uk-UA"/>
        </w:rPr>
        <w:lastRenderedPageBreak/>
        <w:t>Праця працівників молодше вісімнадцяти років, допущених до відрядних робіт, оплачується за відрядними розцінками, встановленими для дорослих працівників, з доплатою за тарифною ставкою за час, на який тривалість їх щоденної роботи скорочується порівняно з тривалістю щоденної роботи дорослих працівників.</w:t>
      </w:r>
    </w:p>
    <w:p w:rsidR="00A57611" w:rsidRDefault="00294428" w:rsidP="00A5761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 w:rsidRPr="00294428">
        <w:rPr>
          <w:color w:val="000000"/>
          <w:lang w:val="uk-UA"/>
        </w:rPr>
        <w:t>Оплата праці учнів загальноосвітніх шкіл, професійно-технічних і середніх спеціальних навчальних закладів, які працюють у вільний від навчання час, провадиться пропорційно відпрацьованому часу або залежно від виробітку. Підприємства можуть встановлювати учням доплати до заробітної плати.</w:t>
      </w:r>
    </w:p>
    <w:p w:rsidR="007A4024" w:rsidRDefault="00A57611" w:rsidP="00690EF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lang w:val="uk-UA"/>
        </w:rPr>
      </w:pPr>
      <w:r w:rsidRPr="00A57611">
        <w:rPr>
          <w:color w:val="000000"/>
          <w:lang w:val="uk-UA"/>
        </w:rPr>
        <w:t>Для працівників, які навчаються без відриву від виробництва в середніх і професійно-технічних навчальних закладах, встановлюється скорочений робочий тиждень або скорочена тривалість щоденної роботи із збереженням заробітної плати у встановленому порядку; їм надаються також і інші пільги.</w:t>
      </w:r>
    </w:p>
    <w:p w:rsidR="00765162" w:rsidRPr="00765162" w:rsidRDefault="00765162" w:rsidP="00690EF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/>
          <w:color w:val="000000"/>
          <w:lang w:val="uk-UA"/>
        </w:rPr>
      </w:pPr>
      <w:r w:rsidRPr="00765162">
        <w:rPr>
          <w:b/>
          <w:color w:val="000000"/>
          <w:lang w:val="uk-UA"/>
        </w:rPr>
        <w:t xml:space="preserve">Податкова соціальна пільга </w:t>
      </w:r>
    </w:p>
    <w:p w:rsidR="00765162" w:rsidRDefault="00765162" w:rsidP="0076516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 w:rsidRPr="00765162">
        <w:rPr>
          <w:color w:val="000000"/>
          <w:lang w:val="uk-UA"/>
        </w:rPr>
        <w:t>Платник податку має право на зменшення суми загального місячного оподатковуваного доходу, отримуваного від одного роботодавця у вигляді зарплати, на суму ПСП, що передбачено п. 169.1 ПКУ</w:t>
      </w:r>
    </w:p>
    <w:p w:rsidR="00690EF3" w:rsidRDefault="00690EF3" w:rsidP="0076516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До заробітної плати неповнолітнього може бути застосована податкова соціальна пільга</w:t>
      </w:r>
      <w:r w:rsidR="00765162">
        <w:rPr>
          <w:color w:val="000000"/>
          <w:lang w:val="uk-UA"/>
        </w:rPr>
        <w:t xml:space="preserve"> (ПСП)</w:t>
      </w:r>
      <w:r>
        <w:rPr>
          <w:color w:val="000000"/>
          <w:lang w:val="uk-UA"/>
        </w:rPr>
        <w:t xml:space="preserve">. Згідно ПКУ якщо дохід не перевищує 2690 </w:t>
      </w:r>
      <w:proofErr w:type="spellStart"/>
      <w:r>
        <w:rPr>
          <w:color w:val="000000"/>
          <w:lang w:val="uk-UA"/>
        </w:rPr>
        <w:t>грн</w:t>
      </w:r>
      <w:proofErr w:type="spellEnd"/>
      <w:r>
        <w:rPr>
          <w:color w:val="000000"/>
          <w:lang w:val="uk-UA"/>
        </w:rPr>
        <w:t xml:space="preserve"> (мінімальний прожитковий мінімум  для працездатної особи станом на 01.01.2019 – 1921 грн. *1.4= 2690 </w:t>
      </w:r>
      <w:proofErr w:type="spellStart"/>
      <w:r>
        <w:rPr>
          <w:color w:val="000000"/>
          <w:lang w:val="uk-UA"/>
        </w:rPr>
        <w:t>грн</w:t>
      </w:r>
      <w:proofErr w:type="spellEnd"/>
      <w:r>
        <w:rPr>
          <w:color w:val="000000"/>
          <w:lang w:val="uk-UA"/>
        </w:rPr>
        <w:t xml:space="preserve">) </w:t>
      </w:r>
      <w:r w:rsidR="00765162">
        <w:rPr>
          <w:color w:val="000000"/>
          <w:lang w:val="uk-UA"/>
        </w:rPr>
        <w:t xml:space="preserve">розмір ПСП дорівнює 50% </w:t>
      </w:r>
      <w:r w:rsidR="00765162" w:rsidRPr="00765162">
        <w:rPr>
          <w:color w:val="000000"/>
          <w:lang w:val="uk-UA"/>
        </w:rPr>
        <w:t>мінімальний прожитков</w:t>
      </w:r>
      <w:r w:rsidR="00765162">
        <w:rPr>
          <w:color w:val="000000"/>
          <w:lang w:val="uk-UA"/>
        </w:rPr>
        <w:t>ого</w:t>
      </w:r>
      <w:r w:rsidR="00765162" w:rsidRPr="00765162">
        <w:rPr>
          <w:color w:val="000000"/>
          <w:lang w:val="uk-UA"/>
        </w:rPr>
        <w:t xml:space="preserve"> мінімум</w:t>
      </w:r>
      <w:r w:rsidR="00765162">
        <w:rPr>
          <w:color w:val="000000"/>
          <w:lang w:val="uk-UA"/>
        </w:rPr>
        <w:t>у</w:t>
      </w:r>
      <w:r w:rsidR="00765162" w:rsidRPr="00765162">
        <w:rPr>
          <w:color w:val="000000"/>
          <w:lang w:val="uk-UA"/>
        </w:rPr>
        <w:t xml:space="preserve">  для працездатної особи</w:t>
      </w:r>
      <w:r w:rsidR="00765162">
        <w:rPr>
          <w:color w:val="000000"/>
          <w:lang w:val="uk-UA"/>
        </w:rPr>
        <w:t xml:space="preserve">, тобто становить 960,50 грн. </w:t>
      </w:r>
      <w:r w:rsidR="009333A6">
        <w:rPr>
          <w:color w:val="000000"/>
          <w:lang w:val="uk-UA"/>
        </w:rPr>
        <w:t>(згідно п. 169.1.1 ПКУ)</w:t>
      </w:r>
    </w:p>
    <w:p w:rsidR="00765162" w:rsidRDefault="00765162" w:rsidP="0076516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Згідно п. г 169.1.3. ПКУ якщо особа</w:t>
      </w:r>
      <w:r w:rsidRPr="00765162">
        <w:rPr>
          <w:color w:val="000000"/>
          <w:lang w:val="uk-UA"/>
        </w:rPr>
        <w:t xml:space="preserve"> є учнем, студентом, аспірантом, ординатором, ад'юнктом</w:t>
      </w:r>
      <w:r>
        <w:rPr>
          <w:color w:val="000000"/>
          <w:lang w:val="uk-UA"/>
        </w:rPr>
        <w:t xml:space="preserve"> то має право на 150 % ПСП</w:t>
      </w:r>
      <w:r w:rsidR="009333A6">
        <w:rPr>
          <w:color w:val="000000"/>
          <w:lang w:val="uk-UA"/>
        </w:rPr>
        <w:t xml:space="preserve"> встановленої п. 169.1.1 ПКУ, тобто становитиме 1440, 75 грн.</w:t>
      </w:r>
      <w:r w:rsidRPr="00765162">
        <w:rPr>
          <w:color w:val="000000"/>
          <w:lang w:val="uk-UA"/>
        </w:rPr>
        <w:t>;</w:t>
      </w:r>
    </w:p>
    <w:p w:rsidR="009333A6" w:rsidRDefault="009333A6" w:rsidP="0076516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Тобто в залежності від факту проходження навчання особою, вона має право на зменшення бази оподаткування на суму 960.5 </w:t>
      </w:r>
      <w:proofErr w:type="spellStart"/>
      <w:r>
        <w:rPr>
          <w:color w:val="000000"/>
          <w:lang w:val="uk-UA"/>
        </w:rPr>
        <w:t>грн</w:t>
      </w:r>
      <w:proofErr w:type="spellEnd"/>
      <w:r>
        <w:rPr>
          <w:color w:val="000000"/>
          <w:lang w:val="uk-UA"/>
        </w:rPr>
        <w:t xml:space="preserve"> або 1440.75 грн.</w:t>
      </w:r>
    </w:p>
    <w:p w:rsidR="00765162" w:rsidRDefault="00765162" w:rsidP="0076516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Однак мінімальна заробітна плата становить 4173 </w:t>
      </w:r>
      <w:proofErr w:type="spellStart"/>
      <w:r>
        <w:rPr>
          <w:color w:val="000000"/>
          <w:lang w:val="uk-UA"/>
        </w:rPr>
        <w:t>грн</w:t>
      </w:r>
      <w:proofErr w:type="spellEnd"/>
      <w:r>
        <w:rPr>
          <w:color w:val="000000"/>
          <w:lang w:val="uk-UA"/>
        </w:rPr>
        <w:t xml:space="preserve">, тобто скористатись ПСП можуть особи які працевлаштовані на неповну ставку. </w:t>
      </w:r>
    </w:p>
    <w:p w:rsidR="00765162" w:rsidRDefault="00765162" w:rsidP="0076516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Роботодавець застосовую ПСП за заявою працівника за наявності передбачених законом підстав. </w:t>
      </w:r>
    </w:p>
    <w:p w:rsidR="00A57611" w:rsidRPr="00A57611" w:rsidRDefault="00A57611" w:rsidP="00294428">
      <w:pPr>
        <w:pStyle w:val="rvps2"/>
        <w:shd w:val="clear" w:color="auto" w:fill="FFFFFF"/>
        <w:spacing w:after="150"/>
        <w:ind w:firstLine="450"/>
        <w:jc w:val="both"/>
        <w:rPr>
          <w:b/>
          <w:color w:val="000000"/>
          <w:lang w:val="uk-UA"/>
        </w:rPr>
      </w:pPr>
      <w:r w:rsidRPr="00A57611">
        <w:rPr>
          <w:b/>
          <w:color w:val="000000"/>
          <w:lang w:val="uk-UA"/>
        </w:rPr>
        <w:t xml:space="preserve">Заборони: </w:t>
      </w:r>
    </w:p>
    <w:p w:rsidR="00A57611" w:rsidRPr="00605F7A" w:rsidRDefault="00A57611" w:rsidP="00605F7A">
      <w:pPr>
        <w:pStyle w:val="HTML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color w:val="292B2C"/>
          <w:sz w:val="24"/>
          <w:szCs w:val="24"/>
          <w:lang w:val="uk-UA"/>
        </w:rPr>
      </w:pPr>
      <w:r w:rsidRPr="00605F7A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Забороняється застосування праці осіб молодше вісімнадцяти років на важких роботах і на роботах з шкідливими або небезпечними умовами праці, а також на підземних роботах (</w:t>
      </w:r>
      <w:r w:rsidRPr="00605F7A">
        <w:rPr>
          <w:rFonts w:ascii="Times New Roman" w:hAnsi="Times New Roman" w:cs="Times New Roman"/>
          <w:b/>
          <w:bCs/>
          <w:color w:val="292B2C"/>
          <w:sz w:val="24"/>
          <w:szCs w:val="24"/>
          <w:lang w:val="uk-UA"/>
        </w:rPr>
        <w:t xml:space="preserve">Перелік важких  робіт і робіт із шкідливими і небезпечними умовами праці, на яких забороняється  застосування праці неповнолітніх, затверджений наказом МОЗ України №46 від 31.03.1994р., </w:t>
      </w:r>
    </w:p>
    <w:p w:rsidR="00A57611" w:rsidRPr="00605F7A" w:rsidRDefault="00605F7A" w:rsidP="00605F7A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Забороняється залучати працівників молодше вісімнадцяти років до нічних, надуроч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 робіт і робіт у вихідні дні</w:t>
      </w:r>
      <w:r w:rsidR="00A57611" w:rsidRPr="00605F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57611" w:rsidRPr="00605F7A" w:rsidRDefault="00A57611" w:rsidP="00605F7A">
      <w:pPr>
        <w:pStyle w:val="rvps2"/>
        <w:numPr>
          <w:ilvl w:val="0"/>
          <w:numId w:val="3"/>
        </w:numPr>
        <w:shd w:val="clear" w:color="auto" w:fill="FFFFFF"/>
        <w:spacing w:after="0"/>
        <w:jc w:val="both"/>
        <w:rPr>
          <w:color w:val="000000"/>
          <w:lang w:val="uk-UA"/>
        </w:rPr>
      </w:pPr>
      <w:r w:rsidRPr="00605F7A">
        <w:rPr>
          <w:color w:val="000000"/>
          <w:lang w:val="uk-UA"/>
        </w:rPr>
        <w:t>Забороняється також залучати осіб молодше вісімнадцяти років до підіймання і переміщення речей, маса яких перевищує встановлені для них граничні норми</w:t>
      </w:r>
      <w:r w:rsidR="00605F7A">
        <w:rPr>
          <w:color w:val="000000"/>
          <w:lang w:val="uk-UA"/>
        </w:rPr>
        <w:t xml:space="preserve"> (Граничні норми </w:t>
      </w:r>
      <w:r w:rsidR="00605F7A" w:rsidRPr="00605F7A">
        <w:rPr>
          <w:color w:val="000000"/>
          <w:lang w:val="uk-UA"/>
        </w:rPr>
        <w:t>підіймання і переміщення важких речей неповнолітніми</w:t>
      </w:r>
      <w:r w:rsidR="00605F7A">
        <w:rPr>
          <w:color w:val="000000"/>
          <w:lang w:val="uk-UA"/>
        </w:rPr>
        <w:t xml:space="preserve"> затверджені наказом МОЗ України №59 від 22.03.1996р.)</w:t>
      </w:r>
      <w:r w:rsidRPr="00605F7A">
        <w:rPr>
          <w:color w:val="000000"/>
          <w:lang w:val="uk-UA"/>
        </w:rPr>
        <w:t>;</w:t>
      </w:r>
    </w:p>
    <w:p w:rsidR="00A57611" w:rsidRPr="00605F7A" w:rsidRDefault="00A57611" w:rsidP="00A57611">
      <w:pPr>
        <w:pStyle w:val="HTML"/>
        <w:shd w:val="clear" w:color="auto" w:fill="FFFFFF"/>
        <w:rPr>
          <w:rFonts w:ascii="Times New Roman" w:hAnsi="Times New Roman" w:cs="Times New Roman"/>
          <w:color w:val="292B2C"/>
        </w:rPr>
      </w:pPr>
      <w:proofErr w:type="spellStart"/>
      <w:r w:rsidRPr="00605F7A">
        <w:rPr>
          <w:rFonts w:ascii="Times New Roman" w:hAnsi="Times New Roman" w:cs="Times New Roman"/>
          <w:color w:val="292B2C"/>
        </w:rPr>
        <w:t>Г</w:t>
      </w:r>
      <w:r w:rsidRPr="00605F7A">
        <w:rPr>
          <w:rFonts w:ascii="Times New Roman" w:hAnsi="Times New Roman" w:cs="Times New Roman"/>
          <w:b/>
          <w:color w:val="292B2C"/>
        </w:rPr>
        <w:t>раничні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норми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</w:t>
      </w:r>
      <w:proofErr w:type="spellStart"/>
      <w:proofErr w:type="gramStart"/>
      <w:r w:rsidRPr="00605F7A">
        <w:rPr>
          <w:rFonts w:ascii="Times New Roman" w:hAnsi="Times New Roman" w:cs="Times New Roman"/>
          <w:b/>
          <w:color w:val="292B2C"/>
        </w:rPr>
        <w:t>п</w:t>
      </w:r>
      <w:proofErr w:type="gramEnd"/>
      <w:r w:rsidRPr="00605F7A">
        <w:rPr>
          <w:rFonts w:ascii="Times New Roman" w:hAnsi="Times New Roman" w:cs="Times New Roman"/>
          <w:b/>
          <w:color w:val="292B2C"/>
        </w:rPr>
        <w:t>ідіймання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та 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переміщення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вантажів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підлітками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під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час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короткочасної</w:t>
      </w:r>
      <w:proofErr w:type="spellEnd"/>
      <w:r w:rsidRPr="00605F7A">
        <w:rPr>
          <w:rFonts w:ascii="Times New Roman" w:hAnsi="Times New Roman" w:cs="Times New Roman"/>
          <w:b/>
          <w:color w:val="292B2C"/>
          <w:lang w:val="uk-UA"/>
        </w:rPr>
        <w:t xml:space="preserve"> </w:t>
      </w:r>
      <w:r w:rsidRPr="00605F7A">
        <w:rPr>
          <w:rFonts w:ascii="Times New Roman" w:hAnsi="Times New Roman" w:cs="Times New Roman"/>
          <w:b/>
          <w:color w:val="292B2C"/>
        </w:rPr>
        <w:t xml:space="preserve">та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тривалої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роботи</w:t>
      </w:r>
      <w:proofErr w:type="spellEnd"/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bookmarkStart w:id="2" w:name="o19"/>
      <w:bookmarkEnd w:id="2"/>
      <w:r>
        <w:rPr>
          <w:rFonts w:ascii="Consolas" w:hAnsi="Consolas" w:cs="Consolas"/>
          <w:color w:val="292B2C"/>
          <w:sz w:val="21"/>
          <w:szCs w:val="21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|Кале</w:t>
      </w:r>
      <w:proofErr w:type="gramStart"/>
      <w:r>
        <w:rPr>
          <w:rFonts w:ascii="Consolas" w:hAnsi="Consolas" w:cs="Consolas"/>
          <w:color w:val="292B2C"/>
          <w:sz w:val="21"/>
          <w:szCs w:val="21"/>
        </w:rPr>
        <w:t>н-</w:t>
      </w:r>
      <w:proofErr w:type="gramEnd"/>
      <w:r>
        <w:rPr>
          <w:rFonts w:ascii="Consolas" w:hAnsi="Consolas" w:cs="Consolas"/>
          <w:color w:val="292B2C"/>
          <w:sz w:val="21"/>
          <w:szCs w:val="21"/>
        </w:rPr>
        <w:t xml:space="preserve">|          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Граничні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норми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ваги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вантажу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(кг)           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|дарний|—————————————————————————————————————————————————————————|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вік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,  |   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Короткочасна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робота   |        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Тривала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робота    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рокі</w:t>
      </w:r>
      <w:proofErr w:type="gramStart"/>
      <w:r>
        <w:rPr>
          <w:rFonts w:ascii="Consolas" w:hAnsi="Consolas" w:cs="Consolas"/>
          <w:color w:val="292B2C"/>
          <w:sz w:val="21"/>
          <w:szCs w:val="21"/>
        </w:rPr>
        <w:t>в</w:t>
      </w:r>
      <w:proofErr w:type="spellEnd"/>
      <w:proofErr w:type="gramEnd"/>
      <w:r>
        <w:rPr>
          <w:rFonts w:ascii="Consolas" w:hAnsi="Consolas" w:cs="Consolas"/>
          <w:color w:val="292B2C"/>
          <w:sz w:val="21"/>
          <w:szCs w:val="21"/>
        </w:rPr>
        <w:t xml:space="preserve"> |——————————————————————————+——————————————————————————————|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lastRenderedPageBreak/>
        <w:t xml:space="preserve">|      |    юнаки   |  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дівчата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  |     юнаки     |  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дівчата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|——————+————————————+—————————————+———————————————+——————————————|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  14  |      5     |     2,5     |       -       |       -   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  15  |     12     |     6       |       8,4     |      4,2  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  16  |     14     |     7       |      11,2     |      5,6     |</w:t>
      </w:r>
    </w:p>
    <w:p w:rsidR="00A57611" w:rsidRDefault="00A57611" w:rsidP="00A57611">
      <w:pPr>
        <w:pStyle w:val="HTML"/>
        <w:pBdr>
          <w:bottom w:val="single" w:sz="6" w:space="1" w:color="auto"/>
        </w:pBdr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  17  |     16     |     8       |      12,6     |      6,3     |</w:t>
      </w:r>
    </w:p>
    <w:p w:rsidR="00A57611" w:rsidRPr="00605F7A" w:rsidRDefault="00A57611" w:rsidP="00605F7A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 w:rsidRPr="00605F7A">
        <w:rPr>
          <w:color w:val="000000"/>
          <w:lang w:val="uk-UA"/>
        </w:rPr>
        <w:t>Короткочасна робота - 1-2  підняття  та  переміщення вантажу;  тривала - більше ніж 2 підняття та переміщення протягом 1 год.  робочого часу,  зазначеного у  п.5  цих норм.</w:t>
      </w:r>
    </w:p>
    <w:p w:rsidR="00605F7A" w:rsidRDefault="00605F7A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  <w:lang w:val="uk-UA"/>
        </w:rPr>
      </w:pPr>
    </w:p>
    <w:p w:rsidR="00A57611" w:rsidRPr="00605F7A" w:rsidRDefault="00A57611" w:rsidP="00A57611">
      <w:pPr>
        <w:pStyle w:val="HTML"/>
        <w:shd w:val="clear" w:color="auto" w:fill="FFFFFF"/>
        <w:rPr>
          <w:rFonts w:ascii="Times New Roman" w:hAnsi="Times New Roman" w:cs="Times New Roman"/>
          <w:b/>
          <w:color w:val="292B2C"/>
        </w:rPr>
      </w:pPr>
      <w:proofErr w:type="spellStart"/>
      <w:r w:rsidRPr="00605F7A">
        <w:rPr>
          <w:rFonts w:ascii="Times New Roman" w:hAnsi="Times New Roman" w:cs="Times New Roman"/>
          <w:b/>
          <w:color w:val="292B2C"/>
        </w:rPr>
        <w:t>Граничні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норми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сумарної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ваги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вантажу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для </w:t>
      </w:r>
      <w:proofErr w:type="spellStart"/>
      <w:proofErr w:type="gramStart"/>
      <w:r w:rsidRPr="00605F7A">
        <w:rPr>
          <w:rFonts w:ascii="Times New Roman" w:hAnsi="Times New Roman" w:cs="Times New Roman"/>
          <w:b/>
          <w:color w:val="292B2C"/>
        </w:rPr>
        <w:t>п</w:t>
      </w:r>
      <w:proofErr w:type="gramEnd"/>
      <w:r w:rsidRPr="00605F7A">
        <w:rPr>
          <w:rFonts w:ascii="Times New Roman" w:hAnsi="Times New Roman" w:cs="Times New Roman"/>
          <w:b/>
          <w:color w:val="292B2C"/>
        </w:rPr>
        <w:t>ідлітків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у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розрахунку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на 1 год. </w:t>
      </w:r>
      <w:proofErr w:type="spellStart"/>
      <w:r w:rsidRPr="00605F7A">
        <w:rPr>
          <w:rFonts w:ascii="Times New Roman" w:hAnsi="Times New Roman" w:cs="Times New Roman"/>
          <w:b/>
          <w:color w:val="292B2C"/>
        </w:rPr>
        <w:t>робочого</w:t>
      </w:r>
      <w:proofErr w:type="spellEnd"/>
      <w:r w:rsidRPr="00605F7A">
        <w:rPr>
          <w:rFonts w:ascii="Times New Roman" w:hAnsi="Times New Roman" w:cs="Times New Roman"/>
          <w:b/>
          <w:color w:val="292B2C"/>
        </w:rPr>
        <w:t xml:space="preserve"> часу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bookmarkStart w:id="3" w:name="o33"/>
      <w:bookmarkEnd w:id="3"/>
      <w:r>
        <w:rPr>
          <w:rFonts w:ascii="Consolas" w:hAnsi="Consolas" w:cs="Consolas"/>
          <w:color w:val="292B2C"/>
          <w:sz w:val="21"/>
          <w:szCs w:val="21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|Кале</w:t>
      </w:r>
      <w:proofErr w:type="gramStart"/>
      <w:r>
        <w:rPr>
          <w:rFonts w:ascii="Consolas" w:hAnsi="Consolas" w:cs="Consolas"/>
          <w:color w:val="292B2C"/>
          <w:sz w:val="21"/>
          <w:szCs w:val="21"/>
        </w:rPr>
        <w:t>н-</w:t>
      </w:r>
      <w:proofErr w:type="gramEnd"/>
      <w:r>
        <w:rPr>
          <w:rFonts w:ascii="Consolas" w:hAnsi="Consolas" w:cs="Consolas"/>
          <w:color w:val="292B2C"/>
          <w:sz w:val="21"/>
          <w:szCs w:val="21"/>
        </w:rPr>
        <w:t>|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Сумарна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вага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вантажів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(кг),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що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підіймаються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(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переміщують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>-|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proofErr w:type="gramStart"/>
      <w:r>
        <w:rPr>
          <w:rFonts w:ascii="Consolas" w:hAnsi="Consolas" w:cs="Consolas"/>
          <w:color w:val="292B2C"/>
          <w:sz w:val="21"/>
          <w:szCs w:val="21"/>
        </w:rPr>
        <w:t>|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дарний|ся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) при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виконанні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роботи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                                |</w:t>
      </w:r>
      <w:proofErr w:type="gramEnd"/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вік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>,  |—————————————————————————————————————————————————————————|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років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| з </w:t>
      </w:r>
      <w:proofErr w:type="spellStart"/>
      <w:proofErr w:type="gramStart"/>
      <w:r>
        <w:rPr>
          <w:rFonts w:ascii="Consolas" w:hAnsi="Consolas" w:cs="Consolas"/>
          <w:color w:val="292B2C"/>
          <w:sz w:val="21"/>
          <w:szCs w:val="21"/>
        </w:rPr>
        <w:t>р</w:t>
      </w:r>
      <w:proofErr w:type="gramEnd"/>
      <w:r>
        <w:rPr>
          <w:rFonts w:ascii="Consolas" w:hAnsi="Consolas" w:cs="Consolas"/>
          <w:color w:val="292B2C"/>
          <w:sz w:val="21"/>
          <w:szCs w:val="21"/>
        </w:rPr>
        <w:t>івня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робочої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поверхні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 |           з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підлоги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     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      |———————————————————————————+—————————————————————————————|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 xml:space="preserve">|      |    юнаки    |  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дівчата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  |     юнаки    |    </w:t>
      </w:r>
      <w:proofErr w:type="spellStart"/>
      <w:r>
        <w:rPr>
          <w:rFonts w:ascii="Consolas" w:hAnsi="Consolas" w:cs="Consolas"/>
          <w:color w:val="292B2C"/>
          <w:sz w:val="21"/>
          <w:szCs w:val="21"/>
        </w:rPr>
        <w:t>дівчата</w:t>
      </w:r>
      <w:proofErr w:type="spellEnd"/>
      <w:r>
        <w:rPr>
          <w:rFonts w:ascii="Consolas" w:hAnsi="Consolas" w:cs="Consolas"/>
          <w:color w:val="292B2C"/>
          <w:sz w:val="21"/>
          <w:szCs w:val="21"/>
        </w:rPr>
        <w:t xml:space="preserve">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|——————+—————————————+—————————————+——————————————+——————————————|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  14  |     10      |      5      |       7      |       3,5 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  15  |     48      |     12      |      24      |       6   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  16  |    160      |     40      |      80      |      20   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|  17  |    272      |     72      |     130      |      32      |</w:t>
      </w:r>
    </w:p>
    <w:p w:rsidR="00A57611" w:rsidRDefault="00A57611" w:rsidP="00A57611">
      <w:pPr>
        <w:pStyle w:val="HTML"/>
        <w:shd w:val="clear" w:color="auto" w:fill="FFFFFF"/>
        <w:rPr>
          <w:rFonts w:ascii="Consolas" w:hAnsi="Consolas" w:cs="Consolas"/>
          <w:color w:val="292B2C"/>
          <w:sz w:val="21"/>
          <w:szCs w:val="21"/>
        </w:rPr>
      </w:pPr>
      <w:r>
        <w:rPr>
          <w:rFonts w:ascii="Consolas" w:hAnsi="Consolas" w:cs="Consolas"/>
          <w:color w:val="292B2C"/>
          <w:sz w:val="21"/>
          <w:szCs w:val="21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605F7A" w:rsidRDefault="00A57611" w:rsidP="00605F7A">
      <w:pPr>
        <w:pStyle w:val="HTML"/>
        <w:shd w:val="clear" w:color="auto" w:fill="FFFFFF"/>
        <w:rPr>
          <w:rFonts w:ascii="Times New Roman" w:hAnsi="Times New Roman" w:cs="Times New Roman"/>
          <w:color w:val="292B2C"/>
          <w:lang w:val="uk-UA"/>
        </w:rPr>
      </w:pPr>
      <w:proofErr w:type="spellStart"/>
      <w:r w:rsidRPr="00605F7A">
        <w:rPr>
          <w:rFonts w:ascii="Times New Roman" w:hAnsi="Times New Roman" w:cs="Times New Roman"/>
          <w:color w:val="292B2C"/>
        </w:rPr>
        <w:t>Примітки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. 1. </w:t>
      </w:r>
      <w:proofErr w:type="spellStart"/>
      <w:r w:rsidRPr="00605F7A">
        <w:rPr>
          <w:rFonts w:ascii="Times New Roman" w:hAnsi="Times New Roman" w:cs="Times New Roman"/>
          <w:color w:val="292B2C"/>
        </w:rPr>
        <w:t>Сумарна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вага </w:t>
      </w:r>
      <w:proofErr w:type="spellStart"/>
      <w:r w:rsidRPr="00605F7A">
        <w:rPr>
          <w:rFonts w:ascii="Times New Roman" w:hAnsi="Times New Roman" w:cs="Times New Roman"/>
          <w:color w:val="292B2C"/>
        </w:rPr>
        <w:t>вантажу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color w:val="292B2C"/>
        </w:rPr>
        <w:t>дорівнює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color w:val="292B2C"/>
        </w:rPr>
        <w:t>добутку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ваги </w:t>
      </w:r>
      <w:proofErr w:type="spellStart"/>
      <w:r w:rsidRPr="00605F7A">
        <w:rPr>
          <w:rFonts w:ascii="Times New Roman" w:hAnsi="Times New Roman" w:cs="Times New Roman"/>
          <w:color w:val="292B2C"/>
        </w:rPr>
        <w:t>вантажу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на </w:t>
      </w:r>
      <w:r w:rsidRPr="00605F7A">
        <w:rPr>
          <w:rFonts w:ascii="Times New Roman" w:hAnsi="Times New Roman" w:cs="Times New Roman"/>
          <w:color w:val="292B2C"/>
        </w:rPr>
        <w:br/>
        <w:t xml:space="preserve">          </w:t>
      </w:r>
      <w:proofErr w:type="spellStart"/>
      <w:r w:rsidRPr="00605F7A">
        <w:rPr>
          <w:rFonts w:ascii="Times New Roman" w:hAnsi="Times New Roman" w:cs="Times New Roman"/>
          <w:color w:val="292B2C"/>
        </w:rPr>
        <w:t>кількість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color w:val="292B2C"/>
        </w:rPr>
        <w:t>його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</w:t>
      </w:r>
      <w:proofErr w:type="spellStart"/>
      <w:proofErr w:type="gramStart"/>
      <w:r w:rsidRPr="00605F7A">
        <w:rPr>
          <w:rFonts w:ascii="Times New Roman" w:hAnsi="Times New Roman" w:cs="Times New Roman"/>
          <w:color w:val="292B2C"/>
        </w:rPr>
        <w:t>п</w:t>
      </w:r>
      <w:proofErr w:type="gramEnd"/>
      <w:r w:rsidRPr="00605F7A">
        <w:rPr>
          <w:rFonts w:ascii="Times New Roman" w:hAnsi="Times New Roman" w:cs="Times New Roman"/>
          <w:color w:val="292B2C"/>
        </w:rPr>
        <w:t>ідйомів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(</w:t>
      </w:r>
      <w:proofErr w:type="spellStart"/>
      <w:r w:rsidRPr="00605F7A">
        <w:rPr>
          <w:rFonts w:ascii="Times New Roman" w:hAnsi="Times New Roman" w:cs="Times New Roman"/>
          <w:color w:val="292B2C"/>
        </w:rPr>
        <w:t>переміщень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). </w:t>
      </w:r>
      <w:r w:rsidRPr="00605F7A">
        <w:rPr>
          <w:rFonts w:ascii="Times New Roman" w:hAnsi="Times New Roman" w:cs="Times New Roman"/>
          <w:color w:val="292B2C"/>
        </w:rPr>
        <w:br/>
        <w:t xml:space="preserve">          2. </w:t>
      </w:r>
      <w:proofErr w:type="spellStart"/>
      <w:proofErr w:type="gramStart"/>
      <w:r w:rsidRPr="00605F7A">
        <w:rPr>
          <w:rFonts w:ascii="Times New Roman" w:hAnsi="Times New Roman" w:cs="Times New Roman"/>
          <w:color w:val="292B2C"/>
        </w:rPr>
        <w:t>Р</w:t>
      </w:r>
      <w:proofErr w:type="gramEnd"/>
      <w:r w:rsidRPr="00605F7A">
        <w:rPr>
          <w:rFonts w:ascii="Times New Roman" w:hAnsi="Times New Roman" w:cs="Times New Roman"/>
          <w:color w:val="292B2C"/>
        </w:rPr>
        <w:t>івнем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 </w:t>
      </w:r>
      <w:proofErr w:type="spellStart"/>
      <w:r w:rsidRPr="00605F7A">
        <w:rPr>
          <w:rFonts w:ascii="Times New Roman" w:hAnsi="Times New Roman" w:cs="Times New Roman"/>
          <w:color w:val="292B2C"/>
        </w:rPr>
        <w:t>робочої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 </w:t>
      </w:r>
      <w:proofErr w:type="spellStart"/>
      <w:r w:rsidRPr="00605F7A">
        <w:rPr>
          <w:rFonts w:ascii="Times New Roman" w:hAnsi="Times New Roman" w:cs="Times New Roman"/>
          <w:color w:val="292B2C"/>
        </w:rPr>
        <w:t>поверхні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 </w:t>
      </w:r>
      <w:proofErr w:type="spellStart"/>
      <w:r w:rsidRPr="00605F7A">
        <w:rPr>
          <w:rFonts w:ascii="Times New Roman" w:hAnsi="Times New Roman" w:cs="Times New Roman"/>
          <w:color w:val="292B2C"/>
        </w:rPr>
        <w:t>вважається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 </w:t>
      </w:r>
      <w:proofErr w:type="spellStart"/>
      <w:r w:rsidRPr="00605F7A">
        <w:rPr>
          <w:rFonts w:ascii="Times New Roman" w:hAnsi="Times New Roman" w:cs="Times New Roman"/>
          <w:color w:val="292B2C"/>
        </w:rPr>
        <w:t>робочий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</w:t>
      </w:r>
      <w:proofErr w:type="spellStart"/>
      <w:r w:rsidRPr="00605F7A">
        <w:rPr>
          <w:rFonts w:ascii="Times New Roman" w:hAnsi="Times New Roman" w:cs="Times New Roman"/>
          <w:color w:val="292B2C"/>
        </w:rPr>
        <w:t>рівень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</w:t>
      </w:r>
      <w:r w:rsidRPr="00605F7A">
        <w:rPr>
          <w:rFonts w:ascii="Times New Roman" w:hAnsi="Times New Roman" w:cs="Times New Roman"/>
          <w:color w:val="292B2C"/>
        </w:rPr>
        <w:br/>
        <w:t xml:space="preserve">          стола, </w:t>
      </w:r>
      <w:proofErr w:type="spellStart"/>
      <w:r w:rsidRPr="00605F7A">
        <w:rPr>
          <w:rFonts w:ascii="Times New Roman" w:hAnsi="Times New Roman" w:cs="Times New Roman"/>
          <w:color w:val="292B2C"/>
        </w:rPr>
        <w:t>верстата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, </w:t>
      </w:r>
      <w:proofErr w:type="spellStart"/>
      <w:r w:rsidRPr="00605F7A">
        <w:rPr>
          <w:rFonts w:ascii="Times New Roman" w:hAnsi="Times New Roman" w:cs="Times New Roman"/>
          <w:color w:val="292B2C"/>
        </w:rPr>
        <w:t>конвейєра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і </w:t>
      </w:r>
      <w:proofErr w:type="spellStart"/>
      <w:r w:rsidRPr="00605F7A">
        <w:rPr>
          <w:rFonts w:ascii="Times New Roman" w:hAnsi="Times New Roman" w:cs="Times New Roman"/>
          <w:color w:val="292B2C"/>
        </w:rPr>
        <w:t>т.ін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. </w:t>
      </w:r>
      <w:r w:rsidRPr="00605F7A">
        <w:rPr>
          <w:rFonts w:ascii="Times New Roman" w:hAnsi="Times New Roman" w:cs="Times New Roman"/>
          <w:color w:val="292B2C"/>
        </w:rPr>
        <w:br/>
        <w:t xml:space="preserve">          3. </w:t>
      </w:r>
      <w:proofErr w:type="spellStart"/>
      <w:r w:rsidRPr="00605F7A">
        <w:rPr>
          <w:rFonts w:ascii="Times New Roman" w:hAnsi="Times New Roman" w:cs="Times New Roman"/>
          <w:color w:val="292B2C"/>
        </w:rPr>
        <w:t>Висота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</w:t>
      </w:r>
      <w:proofErr w:type="spellStart"/>
      <w:proofErr w:type="gramStart"/>
      <w:r w:rsidRPr="00605F7A">
        <w:rPr>
          <w:rFonts w:ascii="Times New Roman" w:hAnsi="Times New Roman" w:cs="Times New Roman"/>
          <w:color w:val="292B2C"/>
        </w:rPr>
        <w:t>п</w:t>
      </w:r>
      <w:proofErr w:type="gramEnd"/>
      <w:r w:rsidRPr="00605F7A">
        <w:rPr>
          <w:rFonts w:ascii="Times New Roman" w:hAnsi="Times New Roman" w:cs="Times New Roman"/>
          <w:color w:val="292B2C"/>
        </w:rPr>
        <w:t>ідіймання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не повинна </w:t>
      </w:r>
      <w:proofErr w:type="spellStart"/>
      <w:r w:rsidRPr="00605F7A">
        <w:rPr>
          <w:rFonts w:ascii="Times New Roman" w:hAnsi="Times New Roman" w:cs="Times New Roman"/>
          <w:color w:val="292B2C"/>
        </w:rPr>
        <w:t>перевищувати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1 м. </w:t>
      </w:r>
      <w:r w:rsidRPr="00605F7A">
        <w:rPr>
          <w:rFonts w:ascii="Times New Roman" w:hAnsi="Times New Roman" w:cs="Times New Roman"/>
          <w:color w:val="292B2C"/>
        </w:rPr>
        <w:br/>
        <w:t xml:space="preserve">          4. </w:t>
      </w:r>
      <w:proofErr w:type="spellStart"/>
      <w:r w:rsidRPr="00605F7A">
        <w:rPr>
          <w:rFonts w:ascii="Times New Roman" w:hAnsi="Times New Roman" w:cs="Times New Roman"/>
          <w:color w:val="292B2C"/>
        </w:rPr>
        <w:t>Відстань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 </w:t>
      </w:r>
      <w:proofErr w:type="spellStart"/>
      <w:r w:rsidRPr="00605F7A">
        <w:rPr>
          <w:rFonts w:ascii="Times New Roman" w:hAnsi="Times New Roman" w:cs="Times New Roman"/>
          <w:color w:val="292B2C"/>
        </w:rPr>
        <w:t>переміщення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 </w:t>
      </w:r>
      <w:proofErr w:type="spellStart"/>
      <w:r w:rsidRPr="00605F7A">
        <w:rPr>
          <w:rFonts w:ascii="Times New Roman" w:hAnsi="Times New Roman" w:cs="Times New Roman"/>
          <w:color w:val="292B2C"/>
        </w:rPr>
        <w:t>вантажу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 </w:t>
      </w:r>
      <w:proofErr w:type="spellStart"/>
      <w:r w:rsidRPr="00605F7A">
        <w:rPr>
          <w:rFonts w:ascii="Times New Roman" w:hAnsi="Times New Roman" w:cs="Times New Roman"/>
          <w:color w:val="292B2C"/>
        </w:rPr>
        <w:t>вручну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  не   </w:t>
      </w:r>
      <w:proofErr w:type="gramStart"/>
      <w:r w:rsidRPr="00605F7A">
        <w:rPr>
          <w:rFonts w:ascii="Times New Roman" w:hAnsi="Times New Roman" w:cs="Times New Roman"/>
          <w:color w:val="292B2C"/>
        </w:rPr>
        <w:t>повинна</w:t>
      </w:r>
      <w:proofErr w:type="gramEnd"/>
      <w:r w:rsidRPr="00605F7A">
        <w:rPr>
          <w:rFonts w:ascii="Times New Roman" w:hAnsi="Times New Roman" w:cs="Times New Roman"/>
          <w:color w:val="292B2C"/>
        </w:rPr>
        <w:t xml:space="preserve"> </w:t>
      </w:r>
      <w:r w:rsidRPr="00605F7A">
        <w:rPr>
          <w:rFonts w:ascii="Times New Roman" w:hAnsi="Times New Roman" w:cs="Times New Roman"/>
          <w:color w:val="292B2C"/>
        </w:rPr>
        <w:br/>
        <w:t xml:space="preserve">          </w:t>
      </w:r>
      <w:proofErr w:type="spellStart"/>
      <w:r w:rsidRPr="00605F7A">
        <w:rPr>
          <w:rFonts w:ascii="Times New Roman" w:hAnsi="Times New Roman" w:cs="Times New Roman"/>
          <w:color w:val="292B2C"/>
        </w:rPr>
        <w:t>перевищувати</w:t>
      </w:r>
      <w:proofErr w:type="spellEnd"/>
      <w:r w:rsidRPr="00605F7A">
        <w:rPr>
          <w:rFonts w:ascii="Times New Roman" w:hAnsi="Times New Roman" w:cs="Times New Roman"/>
          <w:color w:val="292B2C"/>
        </w:rPr>
        <w:t xml:space="preserve"> 5 м. </w:t>
      </w:r>
    </w:p>
    <w:p w:rsidR="0010647D" w:rsidRDefault="0010647D" w:rsidP="00605F7A">
      <w:pPr>
        <w:pStyle w:val="HTML"/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0647D" w:rsidRDefault="00223F2C" w:rsidP="00605F7A">
      <w:pPr>
        <w:pStyle w:val="HTML"/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605F7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Норми виробітку для молодих робітників</w:t>
      </w:r>
    </w:p>
    <w:p w:rsidR="00605F7A" w:rsidRPr="0010647D" w:rsidRDefault="00223F2C" w:rsidP="0010647D">
      <w:pPr>
        <w:pStyle w:val="HTML"/>
        <w:shd w:val="clear" w:color="auto" w:fill="FFFFFF"/>
        <w:ind w:firstLine="567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605F7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Для робітників віком до вісімнадцяти років норми виробітку встановлюються виходячи з норм виробітку для дорослих робітників </w:t>
      </w:r>
      <w:proofErr w:type="spellStart"/>
      <w:r w:rsidRPr="00605F7A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пропорціонально</w:t>
      </w:r>
      <w:proofErr w:type="spellEnd"/>
      <w:r w:rsidRPr="00605F7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скороченому робочому часу для осіб, що не досягли вісімнадцяти років.</w:t>
      </w:r>
    </w:p>
    <w:p w:rsidR="00223F2C" w:rsidRPr="00605F7A" w:rsidRDefault="00223F2C" w:rsidP="0010647D">
      <w:pPr>
        <w:pStyle w:val="HTML"/>
        <w:shd w:val="clear" w:color="auto" w:fill="FFFFFF"/>
        <w:ind w:firstLine="567"/>
        <w:rPr>
          <w:rFonts w:ascii="Times New Roman" w:hAnsi="Times New Roman" w:cs="Times New Roman"/>
          <w:b/>
          <w:color w:val="292B2C"/>
          <w:sz w:val="24"/>
          <w:szCs w:val="24"/>
        </w:rPr>
      </w:pPr>
      <w:r w:rsidRPr="00605F7A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молодих робітників, які поступають на підприємство, в організацію після закінчення загальноосвітніх шкіл, професійно-технічних навчальних закладів, курсів, а також для тих, що пройшли навчання безпосередньо на виробництві, в передбачених законодавством випадках і розмірах та на визначені ним строки можуть затверджуватись знижені норми виробітку. Ці норми затверджуються власником або уповноваженим ним органом за погодженням з профспілковим комітетом.</w:t>
      </w:r>
    </w:p>
    <w:p w:rsidR="0010647D" w:rsidRPr="0010647D" w:rsidRDefault="00223F2C" w:rsidP="0010647D">
      <w:pPr>
        <w:pStyle w:val="rvps2"/>
        <w:shd w:val="clear" w:color="auto" w:fill="FFFFFF"/>
        <w:spacing w:after="0" w:afterAutospacing="0"/>
        <w:jc w:val="both"/>
        <w:rPr>
          <w:b/>
          <w:color w:val="000000"/>
          <w:lang w:val="uk-UA"/>
        </w:rPr>
      </w:pPr>
      <w:r w:rsidRPr="0010647D">
        <w:rPr>
          <w:b/>
          <w:color w:val="000000"/>
          <w:lang w:val="uk-UA"/>
        </w:rPr>
        <w:t>Відпустки працівникам віком до вісімнадцяти р</w:t>
      </w:r>
      <w:r w:rsidR="0010647D" w:rsidRPr="0010647D">
        <w:rPr>
          <w:b/>
          <w:color w:val="000000"/>
          <w:lang w:val="uk-UA"/>
        </w:rPr>
        <w:t>оків</w:t>
      </w:r>
    </w:p>
    <w:p w:rsidR="00605F7A" w:rsidRPr="0010647D" w:rsidRDefault="00223F2C" w:rsidP="0010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10647D">
        <w:rPr>
          <w:color w:val="000000"/>
          <w:lang w:val="uk-UA"/>
        </w:rPr>
        <w:t>Щорічні відпустки працівникам віком до вісімнадцяти років надаються у зручний для них час.</w:t>
      </w:r>
      <w:r w:rsidR="00605F7A" w:rsidRPr="0010647D">
        <w:t xml:space="preserve"> </w:t>
      </w:r>
    </w:p>
    <w:p w:rsidR="00605F7A" w:rsidRDefault="00605F7A" w:rsidP="0010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10647D">
        <w:rPr>
          <w:color w:val="000000"/>
          <w:lang w:val="uk-UA"/>
        </w:rPr>
        <w:t>Особам віком</w:t>
      </w:r>
      <w:r w:rsidRPr="00605F7A">
        <w:rPr>
          <w:color w:val="000000"/>
          <w:lang w:val="uk-UA"/>
        </w:rPr>
        <w:t xml:space="preserve"> до вісімнадцяти років надається щорічна основна відпустка тривалістю 31 календарний день.</w:t>
      </w:r>
    </w:p>
    <w:p w:rsidR="00223F2C" w:rsidRDefault="00223F2C" w:rsidP="0010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223F2C">
        <w:rPr>
          <w:color w:val="000000"/>
          <w:lang w:val="uk-UA"/>
        </w:rPr>
        <w:t>Щорічні відпустки працівникам віком до вісімнадцяти років повної тривалості у перший рік роботи надаються за їх заявою до настання шестимісячного терміну безперервної роботи на даному підприємстві, в установі, організації.</w:t>
      </w:r>
    </w:p>
    <w:p w:rsidR="00605F7A" w:rsidRDefault="00605F7A" w:rsidP="0010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605F7A">
        <w:rPr>
          <w:color w:val="000000"/>
          <w:lang w:val="uk-UA"/>
        </w:rPr>
        <w:t>Особам віком до вісімнадцяти років заміна всіх видів відпусток грошовою компенсацією не допускається.</w:t>
      </w:r>
    </w:p>
    <w:p w:rsidR="00605F7A" w:rsidRPr="00223F2C" w:rsidRDefault="00605F7A" w:rsidP="0010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Крім цього, додаткова </w:t>
      </w:r>
      <w:r w:rsidR="0010647D">
        <w:rPr>
          <w:color w:val="000000"/>
          <w:lang w:val="uk-UA"/>
        </w:rPr>
        <w:t xml:space="preserve">оплачувана </w:t>
      </w:r>
      <w:r>
        <w:rPr>
          <w:color w:val="000000"/>
          <w:lang w:val="uk-UA"/>
        </w:rPr>
        <w:t xml:space="preserve">відпустка </w:t>
      </w:r>
      <w:r w:rsidR="0010647D">
        <w:rPr>
          <w:color w:val="000000"/>
          <w:lang w:val="uk-UA"/>
        </w:rPr>
        <w:t xml:space="preserve">для складення іспитів </w:t>
      </w:r>
      <w:r>
        <w:rPr>
          <w:color w:val="000000"/>
          <w:lang w:val="uk-UA"/>
        </w:rPr>
        <w:t xml:space="preserve">надається </w:t>
      </w:r>
      <w:r w:rsidR="0010647D">
        <w:rPr>
          <w:color w:val="000000"/>
          <w:lang w:val="uk-UA"/>
        </w:rPr>
        <w:t xml:space="preserve">дітям які працюють та навчаються (строки таких відпусток встановлені ст. 13-15 ЗУ «Про відпустки)  </w:t>
      </w:r>
    </w:p>
    <w:p w:rsidR="00223F2C" w:rsidRPr="0010647D" w:rsidRDefault="0010647D" w:rsidP="0010647D">
      <w:pPr>
        <w:pStyle w:val="rvps2"/>
        <w:shd w:val="clear" w:color="auto" w:fill="FFFFFF"/>
        <w:spacing w:after="0" w:afterAutospacing="0"/>
        <w:jc w:val="both"/>
        <w:rPr>
          <w:b/>
          <w:color w:val="000000"/>
          <w:lang w:val="uk-UA"/>
        </w:rPr>
      </w:pPr>
      <w:r w:rsidRPr="0010647D">
        <w:rPr>
          <w:b/>
          <w:color w:val="000000"/>
          <w:lang w:val="uk-UA"/>
        </w:rPr>
        <w:lastRenderedPageBreak/>
        <w:t>Порядок звільнення неповнолітніх:</w:t>
      </w:r>
    </w:p>
    <w:p w:rsidR="0010647D" w:rsidRDefault="00223F2C" w:rsidP="001064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 w:rsidRPr="00223F2C">
        <w:rPr>
          <w:color w:val="000000"/>
          <w:lang w:val="uk-UA"/>
        </w:rPr>
        <w:t xml:space="preserve">Звільнення працівників молодше вісімнадцяти років з ініціативи власника або уповноваженого ним органу допускається, крім додержання загального порядку звільнення, тільки за згодою районної (міської) служби у справах дітей. </w:t>
      </w:r>
    </w:p>
    <w:p w:rsidR="00223F2C" w:rsidRPr="00223F2C" w:rsidRDefault="00223F2C" w:rsidP="001064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 w:rsidRPr="00223F2C">
        <w:rPr>
          <w:color w:val="000000"/>
          <w:lang w:val="uk-UA"/>
        </w:rPr>
        <w:t>При цьому звільнення з підстав,</w:t>
      </w:r>
      <w:r w:rsidR="0010647D" w:rsidRPr="0010647D">
        <w:rPr>
          <w:color w:val="000000"/>
          <w:lang w:val="uk-UA"/>
        </w:rPr>
        <w:t xml:space="preserve"> змін в організації виробництва і праці, в тому числі ліквідації, реорганізації, банкрутства або перепрофілювання підприємства, установи, організації, скорочення чисельності або штату працівників</w:t>
      </w:r>
      <w:r w:rsidR="0010647D">
        <w:rPr>
          <w:color w:val="000000"/>
          <w:lang w:val="uk-UA"/>
        </w:rPr>
        <w:t xml:space="preserve">, </w:t>
      </w:r>
      <w:r w:rsidR="0010647D" w:rsidRPr="0010647D">
        <w:rPr>
          <w:color w:val="000000"/>
          <w:lang w:val="uk-UA"/>
        </w:rPr>
        <w:t>виявленої невідповідності працівника займаній посаді або виконуваній роботі внаслідок недостатньої кваліфікації або стану здоров'я, які перешкоджають продовженню даної роботи, а так само в разі відмови у наданні допуску до державної таємниці або скасування допуску до державної таємниці, якщо виконання покладених на нього обов'язків вимагає доступу до державної таємниці;</w:t>
      </w:r>
      <w:r w:rsidR="0010647D" w:rsidRPr="0010647D">
        <w:rPr>
          <w:lang w:val="uk-UA"/>
        </w:rPr>
        <w:t xml:space="preserve"> </w:t>
      </w:r>
      <w:r w:rsidR="0010647D" w:rsidRPr="0010647D">
        <w:rPr>
          <w:color w:val="000000"/>
          <w:lang w:val="uk-UA"/>
        </w:rPr>
        <w:t>поновлення на роботі працівника, який ра</w:t>
      </w:r>
      <w:r w:rsidR="0010647D">
        <w:rPr>
          <w:color w:val="000000"/>
          <w:lang w:val="uk-UA"/>
        </w:rPr>
        <w:t>ніше виконував цю роботу</w:t>
      </w:r>
      <w:r w:rsidRPr="00223F2C">
        <w:rPr>
          <w:color w:val="000000"/>
          <w:lang w:val="uk-UA"/>
        </w:rPr>
        <w:t>, провадиться лише у виняткових випадках і не допускається без працевлаштування.</w:t>
      </w:r>
    </w:p>
    <w:p w:rsidR="00223F2C" w:rsidRPr="00223F2C" w:rsidRDefault="0010647D" w:rsidP="001064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 w:rsidRPr="0010647D">
        <w:rPr>
          <w:color w:val="000000"/>
          <w:lang w:val="uk-UA"/>
        </w:rPr>
        <w:t>Батьки, усиновителі і піклувальники неповнолітнього, а також державні органи та службові особи, на яких покладено нагляд і контроль за додержанням законодавства про працю, мають право вимагати розірвання трудового договору з неповнолітнім, у тому числі й строкового, коли продовження його чинності загрожує здоров'ю неповнолітнього або порушує його законні інтереси.</w:t>
      </w:r>
    </w:p>
    <w:p w:rsidR="00AE6B77" w:rsidRPr="00872489" w:rsidRDefault="00AE6B77" w:rsidP="00AE6B7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AE6B77" w:rsidRPr="0087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42BA4"/>
    <w:multiLevelType w:val="hybridMultilevel"/>
    <w:tmpl w:val="2DF8EA34"/>
    <w:lvl w:ilvl="0" w:tplc="CEA05C0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BA50E69"/>
    <w:multiLevelType w:val="hybridMultilevel"/>
    <w:tmpl w:val="936E79FC"/>
    <w:lvl w:ilvl="0" w:tplc="192626C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3D714B31"/>
    <w:multiLevelType w:val="hybridMultilevel"/>
    <w:tmpl w:val="0BCACA56"/>
    <w:lvl w:ilvl="0" w:tplc="499C5DF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5234AD2"/>
    <w:multiLevelType w:val="hybridMultilevel"/>
    <w:tmpl w:val="B0B0D11E"/>
    <w:lvl w:ilvl="0" w:tplc="875ECBF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7C"/>
    <w:rsid w:val="0010647D"/>
    <w:rsid w:val="00223F2C"/>
    <w:rsid w:val="00294428"/>
    <w:rsid w:val="002E5AF9"/>
    <w:rsid w:val="00362E7A"/>
    <w:rsid w:val="003806CC"/>
    <w:rsid w:val="00486AE4"/>
    <w:rsid w:val="0051472C"/>
    <w:rsid w:val="00605F7A"/>
    <w:rsid w:val="006661FC"/>
    <w:rsid w:val="00667F7C"/>
    <w:rsid w:val="00690EF3"/>
    <w:rsid w:val="00765162"/>
    <w:rsid w:val="007A4024"/>
    <w:rsid w:val="007B5638"/>
    <w:rsid w:val="00872489"/>
    <w:rsid w:val="009333A6"/>
    <w:rsid w:val="00A57611"/>
    <w:rsid w:val="00A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2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A57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57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05F7A"/>
    <w:pPr>
      <w:ind w:left="720"/>
      <w:contextualSpacing/>
    </w:pPr>
  </w:style>
  <w:style w:type="paragraph" w:customStyle="1" w:styleId="rvps7">
    <w:name w:val="rvps7"/>
    <w:basedOn w:val="a"/>
    <w:rsid w:val="0036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2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A57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57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05F7A"/>
    <w:pPr>
      <w:ind w:left="720"/>
      <w:contextualSpacing/>
    </w:pPr>
  </w:style>
  <w:style w:type="paragraph" w:customStyle="1" w:styleId="rvps7">
    <w:name w:val="rvps7"/>
    <w:basedOn w:val="a"/>
    <w:rsid w:val="0036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skynet_pc</cp:lastModifiedBy>
  <cp:revision>8</cp:revision>
  <dcterms:created xsi:type="dcterms:W3CDTF">2019-07-17T06:41:00Z</dcterms:created>
  <dcterms:modified xsi:type="dcterms:W3CDTF">2019-07-24T20:17:00Z</dcterms:modified>
</cp:coreProperties>
</file>