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0A" w:rsidRPr="001F470A" w:rsidRDefault="001F470A" w:rsidP="001F47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F470A">
        <w:rPr>
          <w:rFonts w:ascii="Times New Roman" w:hAnsi="Times New Roman" w:cs="Times New Roman"/>
          <w:b/>
          <w:sz w:val="28"/>
          <w:lang w:val="uk-UA"/>
        </w:rPr>
        <w:t xml:space="preserve">Філософія цінностей (М. Вебер, М. </w:t>
      </w:r>
      <w:proofErr w:type="spellStart"/>
      <w:r w:rsidRPr="001F470A">
        <w:rPr>
          <w:rFonts w:ascii="Times New Roman" w:hAnsi="Times New Roman" w:cs="Times New Roman"/>
          <w:b/>
          <w:sz w:val="28"/>
          <w:lang w:val="uk-UA"/>
        </w:rPr>
        <w:t>Шелер</w:t>
      </w:r>
      <w:proofErr w:type="spellEnd"/>
      <w:r w:rsidRPr="001F470A">
        <w:rPr>
          <w:rFonts w:ascii="Times New Roman" w:hAnsi="Times New Roman" w:cs="Times New Roman"/>
          <w:b/>
          <w:sz w:val="28"/>
          <w:lang w:val="uk-UA"/>
        </w:rPr>
        <w:t xml:space="preserve">, М. </w:t>
      </w:r>
      <w:proofErr w:type="spellStart"/>
      <w:r w:rsidRPr="001F470A">
        <w:rPr>
          <w:rFonts w:ascii="Times New Roman" w:hAnsi="Times New Roman" w:cs="Times New Roman"/>
          <w:b/>
          <w:sz w:val="28"/>
          <w:lang w:val="uk-UA"/>
        </w:rPr>
        <w:t>Гайдегер</w:t>
      </w:r>
      <w:proofErr w:type="spellEnd"/>
      <w:r w:rsidRPr="001F470A">
        <w:rPr>
          <w:rFonts w:ascii="Times New Roman" w:hAnsi="Times New Roman" w:cs="Times New Roman"/>
          <w:b/>
          <w:sz w:val="28"/>
          <w:lang w:val="uk-UA"/>
        </w:rPr>
        <w:t xml:space="preserve">, Г. </w:t>
      </w:r>
      <w:proofErr w:type="spellStart"/>
      <w:r w:rsidRPr="001F470A">
        <w:rPr>
          <w:rFonts w:ascii="Times New Roman" w:hAnsi="Times New Roman" w:cs="Times New Roman"/>
          <w:b/>
          <w:sz w:val="28"/>
          <w:lang w:val="uk-UA"/>
        </w:rPr>
        <w:t>Йоас</w:t>
      </w:r>
      <w:proofErr w:type="spellEnd"/>
      <w:r w:rsidRPr="001F470A">
        <w:rPr>
          <w:rFonts w:ascii="Times New Roman" w:hAnsi="Times New Roman" w:cs="Times New Roman"/>
          <w:b/>
          <w:sz w:val="28"/>
          <w:lang w:val="uk-UA"/>
        </w:rPr>
        <w:t>).</w:t>
      </w:r>
    </w:p>
    <w:tbl>
      <w:tblPr>
        <w:tblStyle w:val="a3"/>
        <w:tblW w:w="15178" w:type="dxa"/>
        <w:tblLook w:val="04A0"/>
      </w:tblPr>
      <w:tblGrid>
        <w:gridCol w:w="2006"/>
        <w:gridCol w:w="2125"/>
        <w:gridCol w:w="11047"/>
      </w:tblGrid>
      <w:tr w:rsidR="00E72317" w:rsidTr="00CB186A">
        <w:trPr>
          <w:trHeight w:val="475"/>
        </w:trPr>
        <w:tc>
          <w:tcPr>
            <w:tcW w:w="2006" w:type="dxa"/>
          </w:tcPr>
          <w:p w:rsidR="00E72317" w:rsidRPr="00E72317" w:rsidRDefault="00E72317" w:rsidP="00E723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25" w:type="dxa"/>
          </w:tcPr>
          <w:p w:rsidR="00E72317" w:rsidRPr="00FE22CA" w:rsidRDefault="00E72317" w:rsidP="00947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Англійський відповідник</w:t>
            </w:r>
          </w:p>
        </w:tc>
        <w:tc>
          <w:tcPr>
            <w:tcW w:w="11047" w:type="dxa"/>
          </w:tcPr>
          <w:p w:rsidR="00E72317" w:rsidRPr="00FE22CA" w:rsidRDefault="00E72317" w:rsidP="00947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Значення</w:t>
            </w:r>
          </w:p>
        </w:tc>
      </w:tr>
      <w:tr w:rsidR="00E72317" w:rsidTr="00CB186A">
        <w:trPr>
          <w:trHeight w:val="958"/>
        </w:trPr>
        <w:tc>
          <w:tcPr>
            <w:tcW w:w="2006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E7F2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Цінність</w:t>
            </w:r>
          </w:p>
        </w:tc>
        <w:tc>
          <w:tcPr>
            <w:tcW w:w="2125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E7F2A">
              <w:rPr>
                <w:rFonts w:ascii="Times New Roman" w:hAnsi="Times New Roman" w:cs="Times New Roman"/>
                <w:i/>
                <w:sz w:val="28"/>
                <w:szCs w:val="28"/>
              </w:rPr>
              <w:t>Value</w:t>
            </w:r>
          </w:p>
        </w:tc>
        <w:tc>
          <w:tcPr>
            <w:tcW w:w="11047" w:type="dxa"/>
          </w:tcPr>
          <w:p w:rsidR="00E72317" w:rsidRPr="001E7F2A" w:rsidRDefault="00E72317" w:rsidP="00E72317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спос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обом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буття якої виступає значимість для суб’єкта,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можна застосувати до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інтерпретації соціальної дії і соціального знання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72317" w:rsidRPr="00E71FCE" w:rsidTr="00CB186A">
        <w:trPr>
          <w:trHeight w:val="475"/>
        </w:trPr>
        <w:tc>
          <w:tcPr>
            <w:tcW w:w="2006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Свобода</w:t>
            </w:r>
          </w:p>
        </w:tc>
        <w:tc>
          <w:tcPr>
            <w:tcW w:w="2125" w:type="dxa"/>
          </w:tcPr>
          <w:p w:rsidR="00E72317" w:rsidRPr="001D3BB7" w:rsidRDefault="00E72317" w:rsidP="001D3BB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D3BB7">
              <w:rPr>
                <w:rFonts w:ascii="Times New Roman" w:hAnsi="Times New Roman" w:cs="Times New Roman"/>
                <w:i/>
                <w:sz w:val="28"/>
                <w:szCs w:val="28"/>
              </w:rPr>
              <w:t>Liberty</w:t>
            </w:r>
          </w:p>
        </w:tc>
        <w:tc>
          <w:tcPr>
            <w:tcW w:w="11047" w:type="dxa"/>
          </w:tcPr>
          <w:p w:rsidR="00E72317" w:rsidRPr="001D3BB7" w:rsidRDefault="00E72317" w:rsidP="001D3BB7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D3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ожливість чинити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3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3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своїх бажань, інтере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 і цілей на основі знання об</w:t>
            </w:r>
            <w:r w:rsidRPr="001D3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’єктивної дійсності.</w:t>
            </w:r>
          </w:p>
        </w:tc>
      </w:tr>
      <w:tr w:rsidR="00E72317" w:rsidTr="00CB186A">
        <w:trPr>
          <w:trHeight w:val="958"/>
        </w:trPr>
        <w:tc>
          <w:tcPr>
            <w:tcW w:w="2006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Аксіологія</w:t>
            </w:r>
          </w:p>
        </w:tc>
        <w:tc>
          <w:tcPr>
            <w:tcW w:w="2125" w:type="dxa"/>
          </w:tcPr>
          <w:p w:rsidR="00E72317" w:rsidRPr="00E72317" w:rsidRDefault="00E72317" w:rsidP="00E7231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317">
              <w:rPr>
                <w:rFonts w:ascii="Times New Roman" w:hAnsi="Times New Roman" w:cs="Times New Roman"/>
                <w:i/>
                <w:sz w:val="28"/>
                <w:szCs w:val="28"/>
              </w:rPr>
              <w:t>Axiology</w:t>
            </w:r>
          </w:p>
        </w:tc>
        <w:tc>
          <w:tcPr>
            <w:tcW w:w="11047" w:type="dxa"/>
          </w:tcPr>
          <w:p w:rsidR="00E72317" w:rsidRDefault="00E72317" w:rsidP="00E72317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ілософське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вчення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про природу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реальності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структурі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ціннісного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зв’язки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собою,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соціальними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культурними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факторами, структурою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317" w:rsidTr="00CB186A">
        <w:trPr>
          <w:trHeight w:val="242"/>
        </w:trPr>
        <w:tc>
          <w:tcPr>
            <w:tcW w:w="2006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Особистість</w:t>
            </w:r>
          </w:p>
        </w:tc>
        <w:tc>
          <w:tcPr>
            <w:tcW w:w="2125" w:type="dxa"/>
          </w:tcPr>
          <w:p w:rsidR="00E72317" w:rsidRPr="00E72317" w:rsidRDefault="00E72317" w:rsidP="00E7231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72317">
              <w:rPr>
                <w:rFonts w:ascii="Times New Roman" w:hAnsi="Times New Roman" w:cs="Times New Roman"/>
                <w:i/>
                <w:sz w:val="28"/>
                <w:szCs w:val="28"/>
              </w:rPr>
              <w:t>Personality</w:t>
            </w:r>
          </w:p>
        </w:tc>
        <w:tc>
          <w:tcPr>
            <w:tcW w:w="11047" w:type="dxa"/>
          </w:tcPr>
          <w:p w:rsidR="00E72317" w:rsidRPr="00E72317" w:rsidRDefault="00E72317" w:rsidP="00E72317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іддзеркалення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розгляд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’єкта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соціокультурного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розкривається</w:t>
            </w:r>
            <w:proofErr w:type="spellEnd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 xml:space="preserve"> в контекстах </w:t>
            </w:r>
            <w:proofErr w:type="spellStart"/>
            <w:r w:rsidRPr="00E72317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72317" w:rsidRPr="00E71FCE" w:rsidTr="00CB186A">
        <w:trPr>
          <w:trHeight w:val="233"/>
        </w:trPr>
        <w:tc>
          <w:tcPr>
            <w:tcW w:w="2006" w:type="dxa"/>
          </w:tcPr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Феноменологія</w:t>
            </w:r>
          </w:p>
        </w:tc>
        <w:tc>
          <w:tcPr>
            <w:tcW w:w="2125" w:type="dxa"/>
          </w:tcPr>
          <w:p w:rsidR="00E72317" w:rsidRPr="004D2F3D" w:rsidRDefault="004D2F3D" w:rsidP="004D2F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2F3D">
              <w:rPr>
                <w:rFonts w:ascii="Times New Roman" w:hAnsi="Times New Roman" w:cs="Times New Roman"/>
                <w:i/>
                <w:sz w:val="28"/>
                <w:szCs w:val="28"/>
              </w:rPr>
              <w:t>Phenomenology</w:t>
            </w:r>
          </w:p>
        </w:tc>
        <w:tc>
          <w:tcPr>
            <w:tcW w:w="11047" w:type="dxa"/>
          </w:tcPr>
          <w:p w:rsidR="00E72317" w:rsidRDefault="00E72317" w:rsidP="00E72317">
            <w:pPr>
              <w:spacing w:line="36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філософських досліджень, який 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розглядає та вивчає структури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E72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явища, які в ній відбуваються.</w:t>
            </w:r>
          </w:p>
          <w:p w:rsidR="009B0223" w:rsidRPr="00E72317" w:rsidRDefault="009B0223" w:rsidP="00E72317">
            <w:pPr>
              <w:spacing w:line="36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2317" w:rsidTr="00CB186A">
        <w:trPr>
          <w:trHeight w:val="242"/>
        </w:trPr>
        <w:tc>
          <w:tcPr>
            <w:tcW w:w="2006" w:type="dxa"/>
          </w:tcPr>
          <w:p w:rsidR="00E72317" w:rsidRPr="001E7F2A" w:rsidRDefault="009B0223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Іронія</w:t>
            </w:r>
          </w:p>
        </w:tc>
        <w:tc>
          <w:tcPr>
            <w:tcW w:w="2125" w:type="dxa"/>
          </w:tcPr>
          <w:p w:rsidR="009B0223" w:rsidRPr="009B0223" w:rsidRDefault="009B0223" w:rsidP="009B02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0223">
              <w:rPr>
                <w:rFonts w:ascii="Times New Roman" w:hAnsi="Times New Roman" w:cs="Times New Roman"/>
                <w:i/>
                <w:sz w:val="28"/>
                <w:szCs w:val="28"/>
              </w:rPr>
              <w:t>Irony</w:t>
            </w:r>
          </w:p>
          <w:p w:rsidR="00E72317" w:rsidRPr="001E7F2A" w:rsidRDefault="00E72317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047" w:type="dxa"/>
          </w:tcPr>
          <w:p w:rsidR="00E72317" w:rsidRDefault="009B0223" w:rsidP="009B0223">
            <w:pPr>
              <w:spacing w:line="360" w:lineRule="auto"/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свідомлення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ілюзорності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насолоди як принципу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духовній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насолоді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передчуття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>високого</w:t>
            </w:r>
            <w:proofErr w:type="spellEnd"/>
            <w:r w:rsidRPr="009B0223">
              <w:rPr>
                <w:rFonts w:ascii="Times New Roman" w:hAnsi="Times New Roman" w:cs="Times New Roman"/>
                <w:sz w:val="28"/>
                <w:szCs w:val="28"/>
              </w:rPr>
              <w:t xml:space="preserve"> порядку.</w:t>
            </w:r>
          </w:p>
        </w:tc>
      </w:tr>
      <w:tr w:rsidR="00E72317" w:rsidRPr="00E71FCE" w:rsidTr="00CB186A">
        <w:trPr>
          <w:trHeight w:val="233"/>
        </w:trPr>
        <w:tc>
          <w:tcPr>
            <w:tcW w:w="2006" w:type="dxa"/>
          </w:tcPr>
          <w:p w:rsidR="00E72317" w:rsidRPr="001E7F2A" w:rsidRDefault="009B0223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Емоції</w:t>
            </w:r>
          </w:p>
        </w:tc>
        <w:tc>
          <w:tcPr>
            <w:tcW w:w="2125" w:type="dxa"/>
          </w:tcPr>
          <w:p w:rsidR="00E72317" w:rsidRPr="009B0223" w:rsidRDefault="009B0223" w:rsidP="009B02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B0223">
              <w:rPr>
                <w:rFonts w:ascii="Times New Roman" w:hAnsi="Times New Roman" w:cs="Times New Roman"/>
                <w:i/>
                <w:sz w:val="28"/>
                <w:szCs w:val="28"/>
              </w:rPr>
              <w:t>Emotion</w:t>
            </w:r>
          </w:p>
        </w:tc>
        <w:tc>
          <w:tcPr>
            <w:tcW w:w="11047" w:type="dxa"/>
          </w:tcPr>
          <w:p w:rsidR="00E72317" w:rsidRPr="009B0223" w:rsidRDefault="009B0223" w:rsidP="009B0223">
            <w:pPr>
              <w:spacing w:line="360" w:lineRule="auto"/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Психічний процес, складний стан організму середньої тривалості, що відображає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суб’єктивне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оціночне ставлення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існуючих або можливих ситуацій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’єктивного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світу, призводить до дії симпатичної нервової системи і підвищення життєдіяльності організму</w:t>
            </w:r>
          </w:p>
        </w:tc>
      </w:tr>
      <w:tr w:rsidR="00E72317" w:rsidTr="00CB186A">
        <w:trPr>
          <w:trHeight w:val="233"/>
        </w:trPr>
        <w:tc>
          <w:tcPr>
            <w:tcW w:w="2006" w:type="dxa"/>
          </w:tcPr>
          <w:p w:rsidR="00E72317" w:rsidRPr="001E7F2A" w:rsidRDefault="009B0223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Світогляд</w:t>
            </w:r>
          </w:p>
        </w:tc>
        <w:tc>
          <w:tcPr>
            <w:tcW w:w="2125" w:type="dxa"/>
          </w:tcPr>
          <w:p w:rsidR="00E72317" w:rsidRPr="009B0223" w:rsidRDefault="009B0223" w:rsidP="009B02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B0223">
              <w:rPr>
                <w:rFonts w:ascii="Times New Roman" w:hAnsi="Times New Roman" w:cs="Times New Roman"/>
                <w:i/>
                <w:sz w:val="28"/>
                <w:szCs w:val="28"/>
              </w:rPr>
              <w:t>Worldview</w:t>
            </w:r>
          </w:p>
        </w:tc>
        <w:tc>
          <w:tcPr>
            <w:tcW w:w="11047" w:type="dxa"/>
          </w:tcPr>
          <w:p w:rsidR="00E72317" w:rsidRDefault="009B0223" w:rsidP="009B0223">
            <w:pPr>
              <w:spacing w:line="360" w:lineRule="auto"/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укупність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переконань,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оцінок,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поглядів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принципів, які визначають найзагальніше бачення та розуміння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0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ньому, а також її життєві позиції, програми поведінки та діяльності. Світогляд людини зумовлений особливостями суспільного буття та соціальними умовами.</w:t>
            </w:r>
          </w:p>
        </w:tc>
      </w:tr>
      <w:tr w:rsidR="00E72317" w:rsidTr="00CB186A">
        <w:trPr>
          <w:trHeight w:val="242"/>
        </w:trPr>
        <w:tc>
          <w:tcPr>
            <w:tcW w:w="2006" w:type="dxa"/>
          </w:tcPr>
          <w:p w:rsidR="00E72317" w:rsidRPr="001E7F2A" w:rsidRDefault="00DF41E2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Пізнання</w:t>
            </w:r>
          </w:p>
        </w:tc>
        <w:tc>
          <w:tcPr>
            <w:tcW w:w="2125" w:type="dxa"/>
          </w:tcPr>
          <w:p w:rsidR="00E72317" w:rsidRPr="00DF41E2" w:rsidRDefault="00DF41E2" w:rsidP="00DF41E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41E2">
              <w:rPr>
                <w:rFonts w:ascii="Times New Roman" w:hAnsi="Times New Roman" w:cs="Times New Roman"/>
                <w:i/>
                <w:sz w:val="28"/>
                <w:szCs w:val="28"/>
              </w:rPr>
              <w:t>Cognition</w:t>
            </w:r>
          </w:p>
        </w:tc>
        <w:tc>
          <w:tcPr>
            <w:tcW w:w="11047" w:type="dxa"/>
          </w:tcPr>
          <w:p w:rsidR="00E72317" w:rsidRDefault="00DF41E2" w:rsidP="00DF41E2">
            <w:pPr>
              <w:spacing w:line="360" w:lineRule="auto"/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рансцендентальний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акт, за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відбувається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відкриття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того,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 w:rsidRPr="00DF41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317" w:rsidRPr="00E71FCE" w:rsidTr="00CB186A">
        <w:trPr>
          <w:trHeight w:val="233"/>
        </w:trPr>
        <w:tc>
          <w:tcPr>
            <w:tcW w:w="2006" w:type="dxa"/>
          </w:tcPr>
          <w:p w:rsidR="00E72317" w:rsidRPr="001E7F2A" w:rsidRDefault="00DF41E2" w:rsidP="001E7F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Буття</w:t>
            </w:r>
          </w:p>
        </w:tc>
        <w:tc>
          <w:tcPr>
            <w:tcW w:w="2125" w:type="dxa"/>
          </w:tcPr>
          <w:p w:rsidR="00E72317" w:rsidRPr="00DF41E2" w:rsidRDefault="00DF41E2" w:rsidP="00DF41E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41E2">
              <w:rPr>
                <w:rFonts w:ascii="Times New Roman" w:hAnsi="Times New Roman" w:cs="Times New Roman"/>
                <w:i/>
                <w:sz w:val="28"/>
                <w:szCs w:val="28"/>
              </w:rPr>
              <w:t>Being</w:t>
            </w:r>
          </w:p>
        </w:tc>
        <w:tc>
          <w:tcPr>
            <w:tcW w:w="11047" w:type="dxa"/>
          </w:tcPr>
          <w:p w:rsidR="00E72317" w:rsidRPr="00DF41E2" w:rsidRDefault="00DF41E2" w:rsidP="00DF41E2">
            <w:pPr>
              <w:spacing w:line="360" w:lineRule="auto"/>
              <w:ind w:firstLine="4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F41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се, що реально існує, як те, що існує як істинне, а не як видиме, як реальність, визначена незалежно від свідомості людини, як загальний спосіб існування людини.</w:t>
            </w:r>
          </w:p>
        </w:tc>
      </w:tr>
    </w:tbl>
    <w:p w:rsidR="00AE62BD" w:rsidRDefault="005A3CC6" w:rsidP="009B02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b/>
          <w:sz w:val="28"/>
          <w:szCs w:val="28"/>
          <w:lang w:val="uk-UA"/>
        </w:rPr>
        <w:t>Використана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A3CC6" w:rsidRP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Ивин А.А. Ценность и понимание // Вопросы философии. – 1987. - № 8. – С. 31-45.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Каган М.С. О философском понимании ценности // Вестник Ленинградского университета. – 1987. - № 3. – С. 44 - 52.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Леонтьев Д.А. Ценность как междисциплинарное понятие: опыт многомерной реконструкции // Вопросы философии. – 1996. - № 4. – С. 15 - 27.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CC6">
        <w:rPr>
          <w:rFonts w:ascii="Times New Roman" w:hAnsi="Times New Roman" w:cs="Times New Roman"/>
          <w:sz w:val="28"/>
          <w:szCs w:val="28"/>
        </w:rPr>
        <w:t>Столович</w:t>
      </w:r>
      <w:proofErr w:type="spellEnd"/>
      <w:r w:rsidRPr="005A3CC6">
        <w:rPr>
          <w:rFonts w:ascii="Times New Roman" w:hAnsi="Times New Roman" w:cs="Times New Roman"/>
          <w:sz w:val="28"/>
          <w:szCs w:val="28"/>
        </w:rPr>
        <w:t xml:space="preserve"> Л.Н. Красота. Добро. Истина: Очерк истории эстетической аксиологии. – М.: Республика, 1994. – 464 </w:t>
      </w:r>
      <w:proofErr w:type="gramStart"/>
      <w:r w:rsidRPr="005A3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3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Ницше Ф. Соч.: В 2 т. – М.: Мысль, 1990.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Проблема человека в западной философии: Переводы. – М.: Прогресс, 1988. – 552 </w:t>
      </w:r>
      <w:proofErr w:type="gramStart"/>
      <w:r w:rsidRPr="005A3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3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lastRenderedPageBreak/>
        <w:t xml:space="preserve">Философская энциклопедия: В 5 Т. – М.: Советская энциклопедия, 1970. – Т.5. 738 с.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Хайдеггер М. Феноменология и трансцендентальная философия ценности: Пер. </w:t>
      </w:r>
      <w:proofErr w:type="gramStart"/>
      <w:r w:rsidRPr="005A3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3CC6">
        <w:rPr>
          <w:rFonts w:ascii="Times New Roman" w:hAnsi="Times New Roman" w:cs="Times New Roman"/>
          <w:sz w:val="28"/>
          <w:szCs w:val="28"/>
        </w:rPr>
        <w:t xml:space="preserve"> нем. – K .: </w:t>
      </w:r>
      <w:proofErr w:type="spellStart"/>
      <w:r w:rsidRPr="005A3CC6">
        <w:rPr>
          <w:rFonts w:ascii="Times New Roman" w:hAnsi="Times New Roman" w:cs="Times New Roman"/>
          <w:sz w:val="28"/>
          <w:szCs w:val="28"/>
        </w:rPr>
        <w:t>Cartel</w:t>
      </w:r>
      <w:proofErr w:type="spellEnd"/>
      <w:r w:rsidRPr="005A3CC6">
        <w:rPr>
          <w:rFonts w:ascii="Times New Roman" w:hAnsi="Times New Roman" w:cs="Times New Roman"/>
          <w:sz w:val="28"/>
          <w:szCs w:val="28"/>
        </w:rPr>
        <w:t xml:space="preserve">, 1996. - 116 </w:t>
      </w:r>
      <w:proofErr w:type="spellStart"/>
      <w:r w:rsidRPr="005A3CC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A3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Шелер М. Избранные произведения: Пер. </w:t>
      </w:r>
      <w:proofErr w:type="gramStart"/>
      <w:r w:rsidRPr="005A3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3CC6">
        <w:rPr>
          <w:rFonts w:ascii="Times New Roman" w:hAnsi="Times New Roman" w:cs="Times New Roman"/>
          <w:sz w:val="28"/>
          <w:szCs w:val="28"/>
        </w:rPr>
        <w:t xml:space="preserve"> нем. – М.: </w:t>
      </w:r>
      <w:proofErr w:type="spellStart"/>
      <w:r w:rsidRPr="005A3CC6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5A3CC6">
        <w:rPr>
          <w:rFonts w:ascii="Times New Roman" w:hAnsi="Times New Roman" w:cs="Times New Roman"/>
          <w:sz w:val="28"/>
          <w:szCs w:val="28"/>
        </w:rPr>
        <w:t xml:space="preserve">, 1994. – 490 с. </w:t>
      </w:r>
    </w:p>
    <w:p w:rsidR="005A3CC6" w:rsidRPr="005A3CC6" w:rsidRDefault="005A3CC6" w:rsidP="005A3CC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CC6">
        <w:rPr>
          <w:rFonts w:ascii="Times New Roman" w:hAnsi="Times New Roman" w:cs="Times New Roman"/>
          <w:sz w:val="28"/>
          <w:szCs w:val="28"/>
        </w:rPr>
        <w:t xml:space="preserve">Чавчавадзе Н.З. Культура и ценности. – Тбилиси: </w:t>
      </w:r>
      <w:proofErr w:type="spellStart"/>
      <w:r w:rsidRPr="005A3CC6">
        <w:rPr>
          <w:rFonts w:ascii="Times New Roman" w:hAnsi="Times New Roman" w:cs="Times New Roman"/>
          <w:sz w:val="28"/>
          <w:szCs w:val="28"/>
        </w:rPr>
        <w:t>Мецниереба</w:t>
      </w:r>
      <w:proofErr w:type="spellEnd"/>
      <w:r w:rsidRPr="005A3CC6">
        <w:rPr>
          <w:rFonts w:ascii="Times New Roman" w:hAnsi="Times New Roman" w:cs="Times New Roman"/>
          <w:sz w:val="28"/>
          <w:szCs w:val="28"/>
        </w:rPr>
        <w:t>, 1984. – 171 с.</w:t>
      </w:r>
    </w:p>
    <w:sectPr w:rsidR="005A3CC6" w:rsidRPr="005A3CC6" w:rsidSect="001E7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Heavy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C44"/>
    <w:multiLevelType w:val="hybridMultilevel"/>
    <w:tmpl w:val="64B0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A38"/>
    <w:rsid w:val="000D63E9"/>
    <w:rsid w:val="00162A38"/>
    <w:rsid w:val="001D3BB7"/>
    <w:rsid w:val="001E7F2A"/>
    <w:rsid w:val="001F470A"/>
    <w:rsid w:val="004D2F3D"/>
    <w:rsid w:val="005A3CC6"/>
    <w:rsid w:val="005B3D1A"/>
    <w:rsid w:val="00632D7A"/>
    <w:rsid w:val="009B0223"/>
    <w:rsid w:val="00AE62BD"/>
    <w:rsid w:val="00B77072"/>
    <w:rsid w:val="00CB186A"/>
    <w:rsid w:val="00DF41E2"/>
    <w:rsid w:val="00E71FCE"/>
    <w:rsid w:val="00E7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7F2A"/>
    <w:pPr>
      <w:spacing w:after="45" w:line="240" w:lineRule="auto"/>
    </w:pPr>
    <w:rPr>
      <w:rFonts w:ascii=".AppleSystemUIFont" w:eastAsiaTheme="minorEastAsia" w:hAnsi=".AppleSystemUIFont" w:cs="Times New Roman"/>
      <w:sz w:val="33"/>
      <w:szCs w:val="33"/>
      <w:lang w:eastAsia="ru-RU"/>
    </w:rPr>
  </w:style>
  <w:style w:type="paragraph" w:customStyle="1" w:styleId="p2">
    <w:name w:val="p2"/>
    <w:basedOn w:val="a"/>
    <w:rsid w:val="001E7F2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1E7F2A"/>
    <w:rPr>
      <w:rFonts w:ascii=".SFUI-Heavy" w:hAnsi=".SFUI-Heavy" w:hint="default"/>
      <w:b/>
      <w:bCs/>
      <w:i w:val="0"/>
      <w:iCs w:val="0"/>
      <w:sz w:val="33"/>
      <w:szCs w:val="33"/>
    </w:rPr>
  </w:style>
  <w:style w:type="character" w:customStyle="1" w:styleId="s2">
    <w:name w:val="s2"/>
    <w:basedOn w:val="a0"/>
    <w:rsid w:val="001E7F2A"/>
    <w:rPr>
      <w:rFonts w:ascii=".SFUI-Semibold" w:hAnsi=".SFUI-Semibold" w:hint="default"/>
      <w:b/>
      <w:bCs/>
      <w:i w:val="0"/>
      <w:iCs w:val="0"/>
      <w:sz w:val="26"/>
      <w:szCs w:val="26"/>
    </w:rPr>
  </w:style>
  <w:style w:type="table" w:styleId="a3">
    <w:name w:val="Table Grid"/>
    <w:basedOn w:val="a1"/>
    <w:uiPriority w:val="59"/>
    <w:rsid w:val="001E7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3BB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A3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2020-11-26T08:52:00Z</dcterms:created>
  <dcterms:modified xsi:type="dcterms:W3CDTF">2020-12-09T07:01:00Z</dcterms:modified>
</cp:coreProperties>
</file>