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F87" w:rsidRPr="00A22E6F" w:rsidRDefault="00347F87" w:rsidP="00347F87">
      <w:pPr>
        <w:widowControl w:val="0"/>
        <w:shd w:val="clear" w:color="auto" w:fill="FFFFFF"/>
        <w:spacing w:after="0" w:line="360" w:lineRule="auto"/>
        <w:ind w:left="2126" w:right="-66" w:hanging="2552"/>
        <w:jc w:val="center"/>
        <w:rPr>
          <w:rFonts w:ascii="Times New Roman" w:eastAsia="Times New Roman" w:hAnsi="Times New Roman" w:cs="Times New Roman"/>
          <w:sz w:val="24"/>
          <w:szCs w:val="24"/>
          <w:lang w:eastAsia="ru-RU"/>
        </w:rPr>
      </w:pPr>
      <w:r w:rsidRPr="00A22E6F">
        <w:rPr>
          <w:rFonts w:ascii="Times New Roman" w:eastAsia="Times New Roman" w:hAnsi="Times New Roman" w:cs="Times New Roman"/>
          <w:b/>
          <w:bCs/>
          <w:color w:val="000000"/>
          <w:sz w:val="28"/>
          <w:szCs w:val="28"/>
          <w:lang w:eastAsia="ru-RU"/>
        </w:rPr>
        <w:t>МІНІСТЕРСТВО ОСВІТИ І НАУКИ УКРАЇНИ</w:t>
      </w:r>
    </w:p>
    <w:p w:rsidR="00347F87" w:rsidRDefault="00347F87" w:rsidP="00347F87">
      <w:pPr>
        <w:jc w:val="center"/>
        <w:rPr>
          <w:rFonts w:ascii="Times New Roman" w:eastAsia="Times New Roman" w:hAnsi="Times New Roman" w:cs="Times New Roman"/>
          <w:b/>
          <w:bCs/>
          <w:color w:val="000000"/>
          <w:sz w:val="28"/>
          <w:szCs w:val="28"/>
          <w:lang w:eastAsia="ru-RU"/>
        </w:rPr>
      </w:pPr>
      <w:r w:rsidRPr="00A22E6F">
        <w:rPr>
          <w:rFonts w:ascii="Times New Roman" w:eastAsia="Times New Roman" w:hAnsi="Times New Roman" w:cs="Times New Roman"/>
          <w:b/>
          <w:bCs/>
          <w:color w:val="000000"/>
          <w:sz w:val="28"/>
          <w:szCs w:val="28"/>
          <w:lang w:eastAsia="ru-RU"/>
        </w:rPr>
        <w:t>ВІННИЦЬКИЙ НАЦІОНАЛЬНИЙ АГРАРНИЙ УНІВЕРСИТЕТ</w:t>
      </w:r>
    </w:p>
    <w:p w:rsidR="00347F87" w:rsidRPr="00A22E6F" w:rsidRDefault="00347F87" w:rsidP="00347F87">
      <w:pPr>
        <w:jc w:val="center"/>
        <w:rPr>
          <w:rFonts w:ascii="Times New Roman" w:eastAsia="Times New Roman" w:hAnsi="Times New Roman" w:cs="Times New Roman"/>
          <w:b/>
          <w:bCs/>
          <w:color w:val="000000"/>
          <w:sz w:val="28"/>
          <w:szCs w:val="28"/>
          <w:lang w:eastAsia="ru-RU"/>
        </w:rPr>
      </w:pPr>
    </w:p>
    <w:p w:rsidR="00347F87" w:rsidRPr="00A22E6F" w:rsidRDefault="00347F87" w:rsidP="00347F87">
      <w:pPr>
        <w:spacing w:after="0" w:line="360" w:lineRule="auto"/>
        <w:jc w:val="right"/>
        <w:rPr>
          <w:rFonts w:ascii="Times New Roman" w:hAnsi="Times New Roman" w:cs="Times New Roman"/>
          <w:i/>
          <w:iCs/>
          <w:color w:val="000000"/>
          <w:sz w:val="28"/>
          <w:szCs w:val="28"/>
        </w:rPr>
      </w:pPr>
      <w:r>
        <w:rPr>
          <w:rStyle w:val="2578"/>
          <w:i/>
          <w:iCs/>
          <w:color w:val="000000"/>
          <w:sz w:val="28"/>
          <w:szCs w:val="28"/>
        </w:rPr>
        <w:t> </w:t>
      </w:r>
      <w:r>
        <w:rPr>
          <w:i/>
          <w:iCs/>
          <w:color w:val="000000"/>
          <w:sz w:val="28"/>
          <w:szCs w:val="28"/>
        </w:rPr>
        <w:t> </w:t>
      </w:r>
      <w:r w:rsidRPr="00A22E6F">
        <w:rPr>
          <w:rFonts w:ascii="Times New Roman" w:hAnsi="Times New Roman" w:cs="Times New Roman"/>
          <w:i/>
          <w:iCs/>
          <w:color w:val="000000"/>
          <w:sz w:val="28"/>
          <w:szCs w:val="28"/>
        </w:rPr>
        <w:t xml:space="preserve">Економіки та підприємництва               </w:t>
      </w:r>
      <w:r w:rsidRPr="00A22E6F">
        <w:rPr>
          <w:rStyle w:val="2399"/>
          <w:rFonts w:ascii="Times New Roman" w:hAnsi="Times New Roman" w:cs="Times New Roman"/>
          <w:i/>
          <w:iCs/>
          <w:color w:val="000000"/>
          <w:sz w:val="28"/>
          <w:szCs w:val="28"/>
        </w:rPr>
        <w:t>  Кафедра фі</w:t>
      </w:r>
      <w:r w:rsidRPr="00A22E6F">
        <w:rPr>
          <w:rFonts w:ascii="Times New Roman" w:hAnsi="Times New Roman" w:cs="Times New Roman"/>
          <w:i/>
          <w:iCs/>
          <w:color w:val="000000"/>
          <w:sz w:val="28"/>
          <w:szCs w:val="28"/>
        </w:rPr>
        <w:t xml:space="preserve">нансів банківської                                  </w:t>
      </w:r>
    </w:p>
    <w:p w:rsidR="00347F87" w:rsidRPr="00A22E6F" w:rsidRDefault="00347F87" w:rsidP="00347F87">
      <w:pPr>
        <w:spacing w:after="0" w:line="360" w:lineRule="auto"/>
        <w:jc w:val="center"/>
        <w:rPr>
          <w:rFonts w:ascii="Times New Roman" w:hAnsi="Times New Roman" w:cs="Times New Roman"/>
          <w:b/>
          <w:sz w:val="28"/>
          <w:szCs w:val="28"/>
        </w:rPr>
      </w:pPr>
      <w:r w:rsidRPr="00A22E6F">
        <w:rPr>
          <w:rFonts w:ascii="Times New Roman" w:hAnsi="Times New Roman" w:cs="Times New Roman"/>
          <w:i/>
          <w:iCs/>
          <w:color w:val="000000"/>
          <w:sz w:val="28"/>
          <w:szCs w:val="28"/>
        </w:rPr>
        <w:t xml:space="preserve">                                                                      справи та страхування </w:t>
      </w:r>
    </w:p>
    <w:p w:rsidR="00347F87" w:rsidRDefault="00347F87" w:rsidP="00347F87">
      <w:pPr>
        <w:spacing w:after="0" w:line="360" w:lineRule="auto"/>
        <w:jc w:val="center"/>
        <w:rPr>
          <w:rFonts w:ascii="Times New Roman" w:hAnsi="Times New Roman" w:cs="Times New Roman"/>
          <w:b/>
          <w:sz w:val="28"/>
          <w:szCs w:val="28"/>
        </w:rPr>
      </w:pPr>
    </w:p>
    <w:p w:rsidR="00347F87" w:rsidRDefault="00347F87" w:rsidP="00347F87">
      <w:pPr>
        <w:spacing w:after="0" w:line="360" w:lineRule="auto"/>
        <w:rPr>
          <w:rFonts w:ascii="Times New Roman" w:hAnsi="Times New Roman" w:cs="Times New Roman"/>
          <w:b/>
          <w:sz w:val="28"/>
          <w:szCs w:val="28"/>
        </w:rPr>
      </w:pPr>
    </w:p>
    <w:p w:rsidR="00347F87" w:rsidRDefault="00347F87" w:rsidP="00347F87">
      <w:pPr>
        <w:spacing w:after="0" w:line="360" w:lineRule="auto"/>
        <w:jc w:val="center"/>
        <w:rPr>
          <w:rFonts w:ascii="Times New Roman" w:hAnsi="Times New Roman" w:cs="Times New Roman"/>
          <w:b/>
          <w:sz w:val="28"/>
          <w:szCs w:val="28"/>
        </w:rPr>
      </w:pPr>
    </w:p>
    <w:p w:rsidR="00347F87" w:rsidRDefault="00347F87" w:rsidP="00347F87">
      <w:pPr>
        <w:pStyle w:val="docdata"/>
        <w:widowControl w:val="0"/>
        <w:shd w:val="clear" w:color="auto" w:fill="FFFFFF"/>
        <w:spacing w:before="0" w:beforeAutospacing="0" w:after="0" w:afterAutospacing="0" w:line="360" w:lineRule="auto"/>
        <w:ind w:right="163"/>
        <w:jc w:val="center"/>
      </w:pPr>
      <w:r>
        <w:rPr>
          <w:b/>
          <w:bCs/>
          <w:color w:val="000000"/>
          <w:sz w:val="40"/>
          <w:szCs w:val="40"/>
        </w:rPr>
        <w:t>КУРСОВА РОБОТА</w:t>
      </w:r>
    </w:p>
    <w:p w:rsidR="00347F87" w:rsidRDefault="00347F87" w:rsidP="00347F87">
      <w:pPr>
        <w:pStyle w:val="a3"/>
        <w:widowControl w:val="0"/>
        <w:shd w:val="clear" w:color="auto" w:fill="FFFFFF"/>
        <w:spacing w:before="0" w:beforeAutospacing="0" w:after="0" w:afterAutospacing="0" w:line="360" w:lineRule="auto"/>
        <w:jc w:val="center"/>
      </w:pPr>
      <w:r w:rsidRPr="00A22E6F">
        <w:rPr>
          <w:b/>
          <w:bCs/>
          <w:color w:val="000000"/>
          <w:sz w:val="28"/>
          <w:szCs w:val="28"/>
        </w:rPr>
        <w:t>З дисципліни</w:t>
      </w:r>
      <w:r>
        <w:rPr>
          <w:b/>
          <w:bCs/>
          <w:color w:val="000000"/>
          <w:sz w:val="28"/>
          <w:szCs w:val="28"/>
        </w:rPr>
        <w:t>  «Ринок фінансових послуг»</w:t>
      </w:r>
    </w:p>
    <w:p w:rsidR="00347F87" w:rsidRPr="00A22E6F" w:rsidRDefault="00347F87" w:rsidP="00347F87">
      <w:pPr>
        <w:pStyle w:val="a3"/>
        <w:widowControl w:val="0"/>
        <w:shd w:val="clear" w:color="auto" w:fill="FFFFFF"/>
        <w:spacing w:before="0" w:beforeAutospacing="0" w:after="0" w:afterAutospacing="0" w:line="360" w:lineRule="auto"/>
        <w:jc w:val="center"/>
        <w:rPr>
          <w:b/>
          <w:bCs/>
          <w:color w:val="000000"/>
          <w:sz w:val="28"/>
          <w:szCs w:val="28"/>
        </w:rPr>
      </w:pPr>
      <w:r>
        <w:rPr>
          <w:b/>
          <w:bCs/>
          <w:color w:val="000000"/>
          <w:sz w:val="28"/>
          <w:szCs w:val="28"/>
        </w:rPr>
        <w:t>на тему:</w:t>
      </w:r>
    </w:p>
    <w:p w:rsidR="00347F87" w:rsidRPr="00A22E6F" w:rsidRDefault="00347F87" w:rsidP="00347F87">
      <w:pPr>
        <w:pStyle w:val="a3"/>
        <w:widowControl w:val="0"/>
        <w:shd w:val="clear" w:color="auto" w:fill="FFFFFF"/>
        <w:spacing w:before="0" w:beforeAutospacing="0" w:after="0" w:afterAutospacing="0" w:line="360" w:lineRule="auto"/>
        <w:jc w:val="center"/>
        <w:rPr>
          <w:b/>
        </w:rPr>
      </w:pPr>
      <w:r w:rsidRPr="00A22E6F">
        <w:rPr>
          <w:b/>
          <w:sz w:val="28"/>
          <w:szCs w:val="28"/>
        </w:rPr>
        <w:t xml:space="preserve"> «</w:t>
      </w:r>
      <w:r>
        <w:rPr>
          <w:b/>
          <w:sz w:val="28"/>
          <w:szCs w:val="28"/>
        </w:rPr>
        <w:t>ФІНАНСОВІ ПОСЛУГИ У СФЕРІ ІННОВАЦІЙНОЇ ДІЯЛЬНОСТІ</w:t>
      </w:r>
      <w:r w:rsidRPr="00A22E6F">
        <w:rPr>
          <w:b/>
          <w:sz w:val="28"/>
          <w:szCs w:val="28"/>
        </w:rPr>
        <w:t>»</w:t>
      </w:r>
    </w:p>
    <w:p w:rsidR="00347F87" w:rsidRPr="00F66DE2" w:rsidRDefault="00347F87" w:rsidP="00347F87">
      <w:pPr>
        <w:spacing w:after="0" w:line="360" w:lineRule="auto"/>
        <w:jc w:val="center"/>
        <w:rPr>
          <w:rFonts w:ascii="Times New Roman" w:hAnsi="Times New Roman" w:cs="Times New Roman"/>
          <w:b/>
          <w:sz w:val="28"/>
          <w:szCs w:val="28"/>
        </w:rPr>
      </w:pPr>
    </w:p>
    <w:p w:rsidR="00347F87" w:rsidRPr="00F66DE2" w:rsidRDefault="00347F87" w:rsidP="00347F87">
      <w:pPr>
        <w:spacing w:after="0" w:line="360" w:lineRule="auto"/>
        <w:rPr>
          <w:rFonts w:ascii="Times New Roman" w:hAnsi="Times New Roman" w:cs="Times New Roman"/>
          <w:b/>
          <w:sz w:val="28"/>
          <w:szCs w:val="28"/>
        </w:rPr>
      </w:pPr>
    </w:p>
    <w:p w:rsidR="00347F87" w:rsidRDefault="00347F87" w:rsidP="00347F87">
      <w:pPr>
        <w:spacing w:after="0" w:line="360" w:lineRule="auto"/>
        <w:jc w:val="center"/>
        <w:rPr>
          <w:rFonts w:ascii="Times New Roman" w:hAnsi="Times New Roman" w:cs="Times New Roman"/>
          <w:b/>
          <w:sz w:val="28"/>
          <w:szCs w:val="28"/>
        </w:rPr>
      </w:pPr>
    </w:p>
    <w:p w:rsidR="00347F87" w:rsidRPr="00347F87" w:rsidRDefault="00347F87" w:rsidP="00347F87"/>
    <w:p w:rsidR="00347F87" w:rsidRPr="00A22E6F" w:rsidRDefault="00347F87" w:rsidP="00347F87">
      <w:pPr>
        <w:pStyle w:val="docdata"/>
        <w:widowControl w:val="0"/>
        <w:tabs>
          <w:tab w:val="left" w:pos="4253"/>
        </w:tabs>
        <w:spacing w:before="0" w:beforeAutospacing="0" w:after="0" w:afterAutospacing="0"/>
        <w:ind w:left="5099" w:hanging="1559"/>
        <w:rPr>
          <w:lang w:val="uk-UA"/>
        </w:rPr>
      </w:pPr>
      <w:r>
        <w:rPr>
          <w:color w:val="000000"/>
          <w:sz w:val="28"/>
          <w:szCs w:val="28"/>
          <w:lang w:val="uk-UA"/>
        </w:rPr>
        <w:t xml:space="preserve">        </w:t>
      </w:r>
      <w:r w:rsidRPr="00A22E6F">
        <w:rPr>
          <w:color w:val="000000"/>
          <w:sz w:val="28"/>
          <w:szCs w:val="28"/>
          <w:lang w:val="uk-UA"/>
        </w:rPr>
        <w:t>Студент</w:t>
      </w:r>
      <w:r>
        <w:rPr>
          <w:color w:val="000000"/>
          <w:sz w:val="28"/>
          <w:szCs w:val="28"/>
          <w:lang w:val="uk-UA"/>
        </w:rPr>
        <w:t>а 5</w:t>
      </w:r>
      <w:r w:rsidRPr="00A22E6F">
        <w:rPr>
          <w:color w:val="000000"/>
          <w:sz w:val="28"/>
          <w:szCs w:val="28"/>
          <w:lang w:val="uk-UA"/>
        </w:rPr>
        <w:t xml:space="preserve"> курсу </w:t>
      </w:r>
      <w:r>
        <w:rPr>
          <w:color w:val="000000"/>
          <w:sz w:val="28"/>
          <w:szCs w:val="28"/>
          <w:lang w:val="uk-UA"/>
        </w:rPr>
        <w:t>51‒ФБС‒</w:t>
      </w:r>
      <w:r w:rsidRPr="00A22E6F">
        <w:rPr>
          <w:color w:val="000000"/>
          <w:sz w:val="28"/>
          <w:szCs w:val="28"/>
          <w:lang w:val="uk-UA"/>
        </w:rPr>
        <w:t xml:space="preserve"> </w:t>
      </w:r>
      <w:r>
        <w:rPr>
          <w:color w:val="000000"/>
          <w:sz w:val="28"/>
          <w:szCs w:val="28"/>
          <w:lang w:val="uk-UA"/>
        </w:rPr>
        <w:t xml:space="preserve">Маг. </w:t>
      </w:r>
      <w:r w:rsidRPr="00A22E6F">
        <w:rPr>
          <w:color w:val="000000"/>
          <w:sz w:val="28"/>
          <w:szCs w:val="28"/>
          <w:lang w:val="uk-UA"/>
        </w:rPr>
        <w:t>групи</w:t>
      </w:r>
    </w:p>
    <w:p w:rsidR="00347F87" w:rsidRPr="00A22E6F" w:rsidRDefault="00347F87" w:rsidP="00347F87">
      <w:pPr>
        <w:pStyle w:val="a3"/>
        <w:widowControl w:val="0"/>
        <w:tabs>
          <w:tab w:val="left" w:pos="4111"/>
          <w:tab w:val="left" w:pos="5220"/>
        </w:tabs>
        <w:spacing w:before="0" w:beforeAutospacing="0" w:after="0" w:afterAutospacing="0"/>
        <w:ind w:left="5103" w:hanging="1559"/>
        <w:jc w:val="both"/>
      </w:pPr>
      <w:r w:rsidRPr="00A22E6F">
        <w:rPr>
          <w:color w:val="000000"/>
          <w:sz w:val="28"/>
          <w:szCs w:val="28"/>
        </w:rPr>
        <w:t>       денної форми навчання</w:t>
      </w:r>
    </w:p>
    <w:p w:rsidR="00347F87" w:rsidRPr="00A22E6F" w:rsidRDefault="00347F87" w:rsidP="00347F87">
      <w:pPr>
        <w:pStyle w:val="a3"/>
        <w:widowControl w:val="0"/>
        <w:tabs>
          <w:tab w:val="left" w:pos="5220"/>
        </w:tabs>
        <w:spacing w:before="0" w:beforeAutospacing="0" w:after="0" w:afterAutospacing="0"/>
        <w:ind w:left="5103" w:hanging="1559"/>
        <w:jc w:val="both"/>
      </w:pPr>
      <w:r w:rsidRPr="00A22E6F">
        <w:rPr>
          <w:color w:val="000000"/>
          <w:sz w:val="28"/>
          <w:szCs w:val="28"/>
        </w:rPr>
        <w:t>       напряму підготовки «фінанси та кредит»</w:t>
      </w:r>
    </w:p>
    <w:p w:rsidR="00347F87" w:rsidRPr="00A22E6F" w:rsidRDefault="00347F87" w:rsidP="00347F87">
      <w:pPr>
        <w:pStyle w:val="a3"/>
        <w:widowControl w:val="0"/>
        <w:spacing w:before="0" w:beforeAutospacing="0" w:after="0" w:afterAutospacing="0"/>
        <w:ind w:left="5103" w:hanging="1559"/>
      </w:pPr>
      <w:r w:rsidRPr="00A22E6F">
        <w:rPr>
          <w:color w:val="000000"/>
          <w:sz w:val="28"/>
          <w:szCs w:val="28"/>
        </w:rPr>
        <w:t xml:space="preserve">        </w:t>
      </w:r>
      <w:r>
        <w:rPr>
          <w:color w:val="000000"/>
          <w:sz w:val="28"/>
          <w:szCs w:val="28"/>
        </w:rPr>
        <w:t>Санцевич В.О.</w:t>
      </w:r>
    </w:p>
    <w:p w:rsidR="00347F87" w:rsidRPr="00AB085D" w:rsidRDefault="00347F87" w:rsidP="00347F87">
      <w:pPr>
        <w:pStyle w:val="a3"/>
        <w:widowControl w:val="0"/>
        <w:spacing w:before="0" w:beforeAutospacing="0" w:after="0" w:afterAutospacing="0"/>
        <w:ind w:left="5103" w:hanging="1559"/>
        <w:jc w:val="both"/>
      </w:pPr>
      <w:r>
        <w:rPr>
          <w:color w:val="000000"/>
          <w:sz w:val="28"/>
          <w:szCs w:val="28"/>
        </w:rPr>
        <w:t>       </w:t>
      </w:r>
      <w:r w:rsidRPr="00A22E6F">
        <w:rPr>
          <w:color w:val="000000"/>
          <w:sz w:val="28"/>
          <w:szCs w:val="28"/>
        </w:rPr>
        <w:t xml:space="preserve">Керівник: кандидат економічних наук, </w:t>
      </w:r>
      <w:r>
        <w:rPr>
          <w:color w:val="000000"/>
          <w:sz w:val="28"/>
          <w:szCs w:val="28"/>
        </w:rPr>
        <w:t>ст. вкл.</w:t>
      </w:r>
    </w:p>
    <w:p w:rsidR="00347F87" w:rsidRPr="00A22E6F" w:rsidRDefault="00347F87" w:rsidP="00347F87">
      <w:pPr>
        <w:pStyle w:val="a3"/>
        <w:widowControl w:val="0"/>
        <w:spacing w:before="0" w:beforeAutospacing="0" w:after="0" w:afterAutospacing="0"/>
        <w:ind w:left="5103" w:hanging="1559"/>
        <w:jc w:val="both"/>
      </w:pPr>
      <w:r w:rsidRPr="00A22E6F">
        <w:rPr>
          <w:color w:val="000000"/>
          <w:sz w:val="28"/>
          <w:szCs w:val="28"/>
        </w:rPr>
        <w:t>       </w:t>
      </w:r>
      <w:r>
        <w:rPr>
          <w:color w:val="000000"/>
          <w:sz w:val="28"/>
          <w:szCs w:val="28"/>
        </w:rPr>
        <w:t>Паламаренко Я. В.</w:t>
      </w:r>
    </w:p>
    <w:p w:rsidR="00347F87" w:rsidRPr="00A22E6F" w:rsidRDefault="00347F87" w:rsidP="00347F87">
      <w:pPr>
        <w:pStyle w:val="a3"/>
        <w:widowControl w:val="0"/>
        <w:tabs>
          <w:tab w:val="left" w:pos="4111"/>
        </w:tabs>
        <w:spacing w:before="0" w:beforeAutospacing="0" w:after="0" w:afterAutospacing="0"/>
        <w:ind w:left="5103" w:hanging="1559"/>
      </w:pPr>
      <w:r w:rsidRPr="00A22E6F">
        <w:rPr>
          <w:color w:val="000000"/>
          <w:sz w:val="28"/>
          <w:szCs w:val="28"/>
        </w:rPr>
        <w:t xml:space="preserve">        Національна шкала ________________    </w:t>
      </w:r>
    </w:p>
    <w:p w:rsidR="00347F87" w:rsidRPr="00A22E6F" w:rsidRDefault="00347F87" w:rsidP="00347F87">
      <w:pPr>
        <w:pStyle w:val="a3"/>
        <w:widowControl w:val="0"/>
        <w:tabs>
          <w:tab w:val="left" w:pos="4111"/>
        </w:tabs>
        <w:spacing w:before="0" w:beforeAutospacing="0" w:after="0" w:afterAutospacing="0"/>
        <w:ind w:left="5103" w:hanging="1559"/>
      </w:pPr>
      <w:r w:rsidRPr="00A22E6F">
        <w:rPr>
          <w:color w:val="000000"/>
          <w:sz w:val="28"/>
          <w:szCs w:val="28"/>
        </w:rPr>
        <w:t xml:space="preserve">        Кількість балів: _______ Оцінка:  ECTS _____ </w:t>
      </w:r>
    </w:p>
    <w:p w:rsidR="00347F87" w:rsidRPr="00A22E6F" w:rsidRDefault="00347F87" w:rsidP="00347F87">
      <w:pPr>
        <w:pStyle w:val="a3"/>
        <w:widowControl w:val="0"/>
        <w:spacing w:before="0" w:beforeAutospacing="0" w:after="0" w:afterAutospacing="0"/>
      </w:pPr>
      <w:r w:rsidRPr="00A22E6F">
        <w:t> </w:t>
      </w:r>
    </w:p>
    <w:p w:rsidR="00347F87" w:rsidRPr="00A22E6F" w:rsidRDefault="00347F87" w:rsidP="00347F87">
      <w:pPr>
        <w:pStyle w:val="a3"/>
        <w:widowControl w:val="0"/>
        <w:spacing w:before="0" w:beforeAutospacing="0" w:after="0" w:afterAutospacing="0"/>
      </w:pPr>
      <w:r w:rsidRPr="00A22E6F">
        <w:rPr>
          <w:color w:val="000000"/>
          <w:sz w:val="28"/>
          <w:szCs w:val="28"/>
        </w:rPr>
        <w:t>                                                           Члени комісії</w:t>
      </w:r>
      <w:r w:rsidRPr="00A22E6F">
        <w:rPr>
          <w:color w:val="000000"/>
        </w:rPr>
        <w:t>   </w:t>
      </w:r>
      <w:r w:rsidRPr="00A22E6F">
        <w:rPr>
          <w:color w:val="000000"/>
          <w:sz w:val="20"/>
          <w:szCs w:val="20"/>
        </w:rPr>
        <w:t>_____________</w:t>
      </w:r>
      <w:r w:rsidRPr="00A22E6F">
        <w:rPr>
          <w:color w:val="000000"/>
          <w:sz w:val="16"/>
          <w:szCs w:val="16"/>
        </w:rPr>
        <w:t>  ___________________________</w:t>
      </w:r>
    </w:p>
    <w:p w:rsidR="00347F87" w:rsidRPr="00A22E6F" w:rsidRDefault="00347F87" w:rsidP="00347F87">
      <w:pPr>
        <w:pStyle w:val="a3"/>
        <w:widowControl w:val="0"/>
        <w:spacing w:before="0" w:beforeAutospacing="0" w:after="0" w:afterAutospacing="0"/>
      </w:pPr>
      <w:r w:rsidRPr="00A22E6F">
        <w:rPr>
          <w:color w:val="000000"/>
          <w:sz w:val="16"/>
          <w:szCs w:val="16"/>
        </w:rPr>
        <w:t>                                                                                                                                                                (підпис)               (прізвище та ініціали)</w:t>
      </w:r>
    </w:p>
    <w:p w:rsidR="00347F87" w:rsidRPr="00A22E6F" w:rsidRDefault="00347F87" w:rsidP="00347F87">
      <w:pPr>
        <w:pStyle w:val="a3"/>
        <w:widowControl w:val="0"/>
        <w:spacing w:before="0" w:beforeAutospacing="0" w:after="0" w:afterAutospacing="0"/>
      </w:pPr>
      <w:r w:rsidRPr="00A22E6F">
        <w:rPr>
          <w:color w:val="000000"/>
          <w:sz w:val="20"/>
          <w:szCs w:val="20"/>
        </w:rPr>
        <w:t xml:space="preserve">                                                                                                                        ____________    </w:t>
      </w:r>
      <w:r w:rsidRPr="00A22E6F">
        <w:rPr>
          <w:color w:val="000000"/>
          <w:sz w:val="16"/>
          <w:szCs w:val="16"/>
        </w:rPr>
        <w:t>_________________________</w:t>
      </w:r>
    </w:p>
    <w:p w:rsidR="00347F87" w:rsidRPr="00AB085D" w:rsidRDefault="00347F87" w:rsidP="00347F87">
      <w:pPr>
        <w:pStyle w:val="a3"/>
        <w:widowControl w:val="0"/>
        <w:spacing w:before="0" w:beforeAutospacing="0" w:after="0" w:afterAutospacing="0"/>
      </w:pPr>
      <w:r w:rsidRPr="00A22E6F">
        <w:rPr>
          <w:color w:val="000000"/>
          <w:sz w:val="16"/>
          <w:szCs w:val="16"/>
        </w:rPr>
        <w:t>                                                                                                                                                               (підпис)                  (прізвище та ініціали</w:t>
      </w:r>
      <w:r w:rsidRPr="00AB085D">
        <w:rPr>
          <w:color w:val="000000"/>
          <w:sz w:val="16"/>
          <w:szCs w:val="16"/>
        </w:rPr>
        <w:t>)</w:t>
      </w:r>
    </w:p>
    <w:p w:rsidR="00347F87" w:rsidRPr="00F66DE2" w:rsidRDefault="00347F87" w:rsidP="00347F87">
      <w:pPr>
        <w:spacing w:after="0" w:line="360" w:lineRule="auto"/>
        <w:jc w:val="center"/>
        <w:rPr>
          <w:rFonts w:ascii="Times New Roman" w:hAnsi="Times New Roman" w:cs="Times New Roman"/>
          <w:b/>
          <w:sz w:val="28"/>
          <w:szCs w:val="28"/>
        </w:rPr>
      </w:pPr>
    </w:p>
    <w:p w:rsidR="00347F87" w:rsidRPr="00F66DE2" w:rsidRDefault="00347F87" w:rsidP="00347F87">
      <w:pPr>
        <w:spacing w:after="0" w:line="360" w:lineRule="auto"/>
        <w:jc w:val="center"/>
        <w:rPr>
          <w:rFonts w:ascii="Times New Roman" w:hAnsi="Times New Roman" w:cs="Times New Roman"/>
          <w:b/>
          <w:sz w:val="28"/>
          <w:szCs w:val="28"/>
        </w:rPr>
      </w:pPr>
    </w:p>
    <w:p w:rsidR="00347F87" w:rsidRPr="00AE4709" w:rsidRDefault="00347F87" w:rsidP="00347F87">
      <w:pPr>
        <w:spacing w:after="0" w:line="360" w:lineRule="auto"/>
        <w:jc w:val="center"/>
        <w:rPr>
          <w:rFonts w:ascii="Times New Roman" w:hAnsi="Times New Roman" w:cs="Times New Roman"/>
          <w:sz w:val="28"/>
          <w:szCs w:val="28"/>
        </w:rPr>
      </w:pPr>
    </w:p>
    <w:p w:rsidR="00347F87" w:rsidRPr="00AE4709" w:rsidRDefault="00347F87" w:rsidP="00347F8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Вінниця 2018</w:t>
      </w:r>
    </w:p>
    <w:p w:rsidR="00347F87" w:rsidRDefault="00347F87" w:rsidP="00347F87">
      <w:pPr>
        <w:pStyle w:val="a3"/>
        <w:spacing w:before="0" w:beforeAutospacing="0" w:after="0" w:afterAutospacing="0" w:line="276" w:lineRule="auto"/>
        <w:rPr>
          <w:sz w:val="28"/>
          <w:szCs w:val="28"/>
        </w:rPr>
      </w:pPr>
    </w:p>
    <w:p w:rsidR="00347F87" w:rsidRDefault="00347F87" w:rsidP="00CA552C">
      <w:pPr>
        <w:pStyle w:val="a3"/>
        <w:spacing w:before="0" w:beforeAutospacing="0" w:after="0" w:afterAutospacing="0" w:line="276" w:lineRule="auto"/>
        <w:jc w:val="center"/>
        <w:rPr>
          <w:sz w:val="28"/>
          <w:szCs w:val="28"/>
        </w:rPr>
      </w:pPr>
    </w:p>
    <w:p w:rsidR="00CA552C" w:rsidRPr="00C5028E" w:rsidRDefault="00CA552C" w:rsidP="00CA552C">
      <w:pPr>
        <w:pStyle w:val="a3"/>
        <w:spacing w:before="0" w:beforeAutospacing="0" w:after="0" w:afterAutospacing="0" w:line="276" w:lineRule="auto"/>
        <w:jc w:val="center"/>
        <w:rPr>
          <w:sz w:val="28"/>
          <w:szCs w:val="28"/>
        </w:rPr>
      </w:pPr>
      <w:r w:rsidRPr="00C5028E">
        <w:rPr>
          <w:sz w:val="28"/>
          <w:szCs w:val="28"/>
        </w:rPr>
        <w:t xml:space="preserve">ВІННИЦЬКИЙ НАЦІОНАЛЬНИЙ АГРАРНИЙ УНІВЕРСИТЕТ </w:t>
      </w:r>
    </w:p>
    <w:p w:rsidR="00CA552C" w:rsidRPr="00C5028E" w:rsidRDefault="00CA552C" w:rsidP="00CA552C">
      <w:pPr>
        <w:pStyle w:val="a3"/>
        <w:spacing w:before="0" w:beforeAutospacing="0" w:after="0" w:afterAutospacing="0" w:line="276" w:lineRule="auto"/>
        <w:jc w:val="center"/>
        <w:rPr>
          <w:bCs/>
          <w:caps/>
          <w:color w:val="000000" w:themeColor="text1"/>
          <w:sz w:val="28"/>
          <w:szCs w:val="28"/>
        </w:rPr>
      </w:pPr>
      <w:r w:rsidRPr="00C5028E">
        <w:rPr>
          <w:sz w:val="28"/>
          <w:szCs w:val="28"/>
        </w:rPr>
        <w:t xml:space="preserve">НАВЧАЛЬНО-НАУКОВИЙ ІНСТИТУТ АГРАРНОЇ ЕКОНОМІКИ </w:t>
      </w:r>
    </w:p>
    <w:p w:rsidR="00CA552C" w:rsidRPr="00C5028E" w:rsidRDefault="00CA552C" w:rsidP="00CA552C">
      <w:pPr>
        <w:pStyle w:val="a3"/>
        <w:spacing w:before="0" w:beforeAutospacing="0" w:after="0" w:afterAutospacing="0" w:line="276" w:lineRule="auto"/>
        <w:ind w:firstLine="225"/>
        <w:jc w:val="center"/>
        <w:rPr>
          <w:sz w:val="28"/>
        </w:rPr>
      </w:pPr>
      <w:r w:rsidRPr="00C5028E">
        <w:rPr>
          <w:sz w:val="28"/>
        </w:rPr>
        <w:t>Факультет економіки та підприємництва</w:t>
      </w:r>
    </w:p>
    <w:p w:rsidR="00CA552C" w:rsidRPr="00C5028E" w:rsidRDefault="00CA552C" w:rsidP="00CA552C">
      <w:pPr>
        <w:pStyle w:val="a3"/>
        <w:spacing w:before="0" w:beforeAutospacing="0" w:after="0" w:afterAutospacing="0" w:line="276" w:lineRule="auto"/>
        <w:rPr>
          <w:sz w:val="28"/>
        </w:rPr>
      </w:pPr>
      <w:r w:rsidRPr="00C5028E">
        <w:rPr>
          <w:sz w:val="28"/>
        </w:rPr>
        <w:t xml:space="preserve">Кафедра: </w:t>
      </w:r>
      <w:r w:rsidR="00347F87">
        <w:rPr>
          <w:sz w:val="28"/>
        </w:rPr>
        <w:t>Фінансів банківської справи та страхування</w:t>
      </w:r>
    </w:p>
    <w:p w:rsidR="00CA552C" w:rsidRPr="00C5028E" w:rsidRDefault="00CA552C" w:rsidP="00CA552C">
      <w:pPr>
        <w:pStyle w:val="a3"/>
        <w:spacing w:before="0" w:beforeAutospacing="0" w:after="0" w:afterAutospacing="0" w:line="276" w:lineRule="auto"/>
        <w:rPr>
          <w:sz w:val="28"/>
        </w:rPr>
      </w:pPr>
      <w:r w:rsidRPr="00C5028E">
        <w:rPr>
          <w:sz w:val="28"/>
        </w:rPr>
        <w:t xml:space="preserve">Дисципліна: </w:t>
      </w:r>
      <w:r w:rsidR="00347F87">
        <w:rPr>
          <w:sz w:val="28"/>
        </w:rPr>
        <w:t>Ринок фінансових послуг</w:t>
      </w:r>
    </w:p>
    <w:p w:rsidR="00CA552C" w:rsidRPr="00C5028E" w:rsidRDefault="00CA552C" w:rsidP="00CA552C">
      <w:pPr>
        <w:pStyle w:val="a3"/>
        <w:spacing w:before="0" w:beforeAutospacing="0" w:after="0" w:afterAutospacing="0" w:line="276" w:lineRule="auto"/>
        <w:rPr>
          <w:sz w:val="28"/>
        </w:rPr>
      </w:pPr>
      <w:r w:rsidRPr="00C5028E">
        <w:rPr>
          <w:sz w:val="28"/>
        </w:rPr>
        <w:t xml:space="preserve">Спеціальність: </w:t>
      </w:r>
      <w:r w:rsidR="00347F87">
        <w:rPr>
          <w:sz w:val="28"/>
        </w:rPr>
        <w:t>Фінанси банківської справи та страхування</w:t>
      </w:r>
    </w:p>
    <w:p w:rsidR="00CA552C" w:rsidRPr="00C5028E" w:rsidRDefault="00CA552C" w:rsidP="00CA552C">
      <w:pPr>
        <w:pStyle w:val="a3"/>
        <w:spacing w:before="0" w:beforeAutospacing="0" w:after="0" w:afterAutospacing="0" w:line="276" w:lineRule="auto"/>
        <w:rPr>
          <w:b/>
          <w:bCs/>
          <w:caps/>
          <w:color w:val="000000" w:themeColor="text1"/>
        </w:rPr>
      </w:pPr>
      <w:r w:rsidRPr="00C5028E">
        <w:rPr>
          <w:b/>
        </w:rPr>
        <w:t>_____________________________________________________________________________</w:t>
      </w:r>
    </w:p>
    <w:p w:rsidR="00CA552C" w:rsidRPr="00C5028E" w:rsidRDefault="00CA552C" w:rsidP="00CA552C">
      <w:pPr>
        <w:pStyle w:val="a3"/>
        <w:spacing w:before="0" w:beforeAutospacing="0" w:after="0" w:afterAutospacing="0" w:line="276" w:lineRule="auto"/>
        <w:jc w:val="center"/>
      </w:pPr>
      <w:r w:rsidRPr="00C5028E">
        <w:rPr>
          <w:sz w:val="28"/>
        </w:rPr>
        <w:t>Курс</w:t>
      </w:r>
      <w:r w:rsidRPr="00C5028E">
        <w:t>___________________</w:t>
      </w:r>
      <w:r w:rsidRPr="00C5028E">
        <w:rPr>
          <w:sz w:val="28"/>
        </w:rPr>
        <w:t>Група</w:t>
      </w:r>
      <w:r w:rsidRPr="00C5028E">
        <w:t>______________________</w:t>
      </w:r>
      <w:r w:rsidRPr="00C5028E">
        <w:rPr>
          <w:sz w:val="28"/>
        </w:rPr>
        <w:t>Семестр</w:t>
      </w:r>
      <w:r w:rsidRPr="00C5028E">
        <w:t>________________</w:t>
      </w:r>
    </w:p>
    <w:p w:rsidR="00CA552C" w:rsidRPr="00C5028E" w:rsidRDefault="00CA552C" w:rsidP="00CA552C">
      <w:pPr>
        <w:pStyle w:val="a3"/>
        <w:spacing w:before="0" w:beforeAutospacing="0" w:after="0" w:afterAutospacing="0" w:line="276" w:lineRule="auto"/>
        <w:jc w:val="center"/>
        <w:rPr>
          <w:sz w:val="28"/>
        </w:rPr>
      </w:pPr>
    </w:p>
    <w:p w:rsidR="00CA552C" w:rsidRPr="00C5028E" w:rsidRDefault="00CA552C" w:rsidP="00CA552C">
      <w:pPr>
        <w:pStyle w:val="a3"/>
        <w:spacing w:before="0" w:beforeAutospacing="0" w:after="0" w:afterAutospacing="0" w:line="276" w:lineRule="auto"/>
        <w:jc w:val="center"/>
        <w:rPr>
          <w:sz w:val="28"/>
        </w:rPr>
      </w:pPr>
      <w:r w:rsidRPr="00C5028E">
        <w:rPr>
          <w:sz w:val="28"/>
        </w:rPr>
        <w:t>ЗАВДАННЯ</w:t>
      </w:r>
    </w:p>
    <w:p w:rsidR="00CA552C" w:rsidRDefault="00CA552C" w:rsidP="00CA552C">
      <w:pPr>
        <w:pStyle w:val="a3"/>
        <w:spacing w:before="0" w:beforeAutospacing="0" w:after="0" w:afterAutospacing="0" w:line="276" w:lineRule="auto"/>
        <w:jc w:val="center"/>
        <w:rPr>
          <w:sz w:val="28"/>
        </w:rPr>
      </w:pPr>
      <w:r w:rsidRPr="00C5028E">
        <w:rPr>
          <w:sz w:val="28"/>
        </w:rPr>
        <w:t xml:space="preserve">на курсову роботу </w:t>
      </w:r>
    </w:p>
    <w:p w:rsidR="00CA552C" w:rsidRPr="0099380B" w:rsidRDefault="00CA552C" w:rsidP="00CA552C">
      <w:pPr>
        <w:pStyle w:val="a3"/>
        <w:spacing w:before="0" w:beforeAutospacing="0" w:after="0" w:afterAutospacing="0" w:line="276" w:lineRule="auto"/>
        <w:jc w:val="both"/>
        <w:rPr>
          <w:sz w:val="28"/>
        </w:rPr>
      </w:pPr>
      <w:r w:rsidRPr="00C5028E">
        <w:rPr>
          <w:sz w:val="28"/>
        </w:rPr>
        <w:t>студентки</w:t>
      </w:r>
      <w:r>
        <w:rPr>
          <w:sz w:val="28"/>
        </w:rPr>
        <w:t>_________</w:t>
      </w:r>
      <w:r w:rsidRPr="00C5028E">
        <w:rPr>
          <w:b/>
        </w:rPr>
        <w:t>__________________________________________________________</w:t>
      </w:r>
    </w:p>
    <w:p w:rsidR="00CA552C" w:rsidRPr="00C5028E" w:rsidRDefault="00CA552C" w:rsidP="00CA552C">
      <w:pPr>
        <w:pStyle w:val="a3"/>
        <w:spacing w:before="0" w:beforeAutospacing="0" w:after="0" w:afterAutospacing="0" w:line="276" w:lineRule="auto"/>
      </w:pPr>
      <w:r w:rsidRPr="00C5028E">
        <w:rPr>
          <w:sz w:val="28"/>
        </w:rPr>
        <w:t xml:space="preserve">Тема роботи </w:t>
      </w:r>
      <w:r w:rsidRPr="00C5028E">
        <w:t>________________________________________________________________________________________________________________________________________________________________________________________________________________________________________________</w:t>
      </w:r>
    </w:p>
    <w:p w:rsidR="00CA552C" w:rsidRPr="00C5028E" w:rsidRDefault="00CA552C" w:rsidP="00CA552C">
      <w:pPr>
        <w:pStyle w:val="a3"/>
        <w:spacing w:before="0" w:beforeAutospacing="0" w:after="0" w:afterAutospacing="0" w:line="276" w:lineRule="auto"/>
      </w:pPr>
      <w:r w:rsidRPr="00C5028E">
        <w:rPr>
          <w:sz w:val="28"/>
        </w:rPr>
        <w:t>Строк здачі студентом закінченої роботи</w:t>
      </w:r>
      <w:r w:rsidRPr="00C5028E">
        <w:t>_______________________________________</w:t>
      </w:r>
    </w:p>
    <w:p w:rsidR="00CA552C" w:rsidRPr="00C5028E" w:rsidRDefault="00CA552C" w:rsidP="00CA552C">
      <w:pPr>
        <w:pStyle w:val="a3"/>
        <w:spacing w:before="0" w:beforeAutospacing="0" w:after="0" w:afterAutospacing="0" w:line="276" w:lineRule="auto"/>
      </w:pPr>
      <w:r w:rsidRPr="00C5028E">
        <w:rPr>
          <w:sz w:val="28"/>
        </w:rPr>
        <w:t xml:space="preserve">Вихідні дані до роботи </w:t>
      </w:r>
      <w:r w:rsidRPr="00C5028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552C" w:rsidRPr="00C5028E" w:rsidRDefault="00CA552C" w:rsidP="00CA552C">
      <w:pPr>
        <w:pStyle w:val="a3"/>
        <w:spacing w:before="0" w:beforeAutospacing="0" w:after="0" w:afterAutospacing="0" w:line="276" w:lineRule="auto"/>
      </w:pPr>
      <w:r w:rsidRPr="00C5028E">
        <w:rPr>
          <w:sz w:val="28"/>
        </w:rPr>
        <w:t xml:space="preserve">Зміст розрахунково-пояснювальної записки (перелік питань) </w:t>
      </w:r>
      <w:r w:rsidRPr="00C5028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552C" w:rsidRPr="00C5028E" w:rsidRDefault="00CA552C" w:rsidP="00CA552C">
      <w:pPr>
        <w:pStyle w:val="a3"/>
        <w:spacing w:before="0" w:beforeAutospacing="0" w:after="0" w:afterAutospacing="0" w:line="276" w:lineRule="auto"/>
      </w:pPr>
      <w:r w:rsidRPr="00C5028E">
        <w:rPr>
          <w:sz w:val="28"/>
        </w:rPr>
        <w:t xml:space="preserve">Перелік графічного матеріалу </w:t>
      </w:r>
      <w:r w:rsidRPr="00C5028E">
        <w:t>________________________________________________________________________________________________________________________________________________________________</w:t>
      </w:r>
    </w:p>
    <w:p w:rsidR="00CA552C" w:rsidRPr="00C5028E" w:rsidRDefault="00CA552C" w:rsidP="00CA552C">
      <w:pPr>
        <w:pStyle w:val="a3"/>
        <w:spacing w:before="0" w:beforeAutospacing="0" w:after="0" w:afterAutospacing="0" w:line="276" w:lineRule="auto"/>
      </w:pPr>
      <w:r w:rsidRPr="00C5028E">
        <w:t>________________________________________________________________________________</w:t>
      </w:r>
    </w:p>
    <w:p w:rsidR="00CA552C" w:rsidRPr="00C5028E" w:rsidRDefault="00CA552C" w:rsidP="00CA552C">
      <w:pPr>
        <w:pStyle w:val="a3"/>
        <w:spacing w:before="0" w:beforeAutospacing="0" w:after="0" w:afterAutospacing="0" w:line="276" w:lineRule="auto"/>
        <w:rPr>
          <w:sz w:val="28"/>
          <w:szCs w:val="28"/>
        </w:rPr>
      </w:pPr>
      <w:r>
        <w:rPr>
          <w:noProof/>
          <w:sz w:val="28"/>
          <w:szCs w:val="28"/>
        </w:rPr>
        <mc:AlternateContent>
          <mc:Choice Requires="wps">
            <w:drawing>
              <wp:anchor distT="0" distB="0" distL="114300" distR="114300" simplePos="0" relativeHeight="251663360" behindDoc="0" locked="0" layoutInCell="1" allowOverlap="1" wp14:anchorId="1FC30518" wp14:editId="17A72C42">
                <wp:simplePos x="0" y="0"/>
                <wp:positionH relativeFrom="column">
                  <wp:posOffset>5873115</wp:posOffset>
                </wp:positionH>
                <wp:positionV relativeFrom="paragraph">
                  <wp:posOffset>378460</wp:posOffset>
                </wp:positionV>
                <wp:extent cx="428625" cy="457200"/>
                <wp:effectExtent l="0" t="0" r="952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6C76" w:rsidRDefault="006C6C76" w:rsidP="00CA55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margin-left:462.45pt;margin-top:29.8pt;width:33.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" fillcolor="white [3201]" stroked="f" strokeweight=".5pt">
                <v:path arrowok="t"/>
                <v:textbox>
                  <w:txbxContent>
                    <w:p w:rsidR="006C6C76" w:rsidRDefault="006C6C76" w:rsidP="00CA552C"/>
                  </w:txbxContent>
                </v:textbox>
              </v:shape>
            </w:pict>
          </mc:Fallback>
        </mc:AlternateContent>
      </w:r>
      <w:r w:rsidRPr="00C5028E">
        <w:t xml:space="preserve"> </w:t>
      </w:r>
      <w:r w:rsidRPr="00C5028E">
        <w:rPr>
          <w:sz w:val="28"/>
        </w:rPr>
        <w:t>Дата видачі завдання</w:t>
      </w:r>
      <w:r w:rsidRPr="00C5028E">
        <w:t>______________________________</w:t>
      </w:r>
      <w:r w:rsidRPr="00C5028E">
        <w:rPr>
          <w:sz w:val="28"/>
          <w:szCs w:val="28"/>
        </w:rPr>
        <w:t>_______________________</w:t>
      </w:r>
    </w:p>
    <w:p w:rsidR="00CA552C" w:rsidRPr="00C5028E" w:rsidRDefault="00CA552C" w:rsidP="00CA552C">
      <w:pPr>
        <w:pStyle w:val="a3"/>
        <w:spacing w:before="0" w:beforeAutospacing="0" w:after="0" w:afterAutospacing="0" w:line="360" w:lineRule="auto"/>
        <w:jc w:val="center"/>
        <w:rPr>
          <w:sz w:val="28"/>
        </w:rPr>
        <w:sectPr w:rsidR="00CA552C" w:rsidRPr="00C5028E" w:rsidSect="006C6C76">
          <w:headerReference w:type="default" r:id="rId8"/>
          <w:pgSz w:w="11906" w:h="16838"/>
          <w:pgMar w:top="1134" w:right="567" w:bottom="1134" w:left="1701" w:header="709" w:footer="709" w:gutter="0"/>
          <w:cols w:space="708"/>
          <w:docGrid w:linePitch="360"/>
        </w:sectPr>
      </w:pPr>
    </w:p>
    <w:p w:rsidR="00CA552C" w:rsidRDefault="00CA552C" w:rsidP="00CA552C">
      <w:pPr>
        <w:spacing w:after="0" w:line="360" w:lineRule="auto"/>
        <w:ind w:left="-425" w:firstLine="709"/>
        <w:jc w:val="center"/>
        <w:rPr>
          <w:rFonts w:ascii="Times New Roman" w:hAnsi="Times New Roman" w:cs="Times New Roman"/>
          <w:b/>
          <w:sz w:val="28"/>
        </w:rPr>
      </w:pPr>
      <w:r>
        <w:rPr>
          <w:rFonts w:ascii="Times New Roman" w:hAnsi="Times New Roman" w:cs="Times New Roman"/>
          <w:b/>
          <w:noProof/>
          <w:sz w:val="28"/>
          <w:lang w:eastAsia="uk-UA"/>
        </w:rPr>
        <w:lastRenderedPageBreak/>
        <mc:AlternateContent>
          <mc:Choice Requires="wps">
            <w:drawing>
              <wp:anchor distT="0" distB="0" distL="114300" distR="114300" simplePos="0" relativeHeight="251662336" behindDoc="0" locked="0" layoutInCell="1" allowOverlap="1" wp14:anchorId="642984D0" wp14:editId="27D8FB6D">
                <wp:simplePos x="0" y="0"/>
                <wp:positionH relativeFrom="column">
                  <wp:posOffset>5777865</wp:posOffset>
                </wp:positionH>
                <wp:positionV relativeFrom="paragraph">
                  <wp:posOffset>-504825</wp:posOffset>
                </wp:positionV>
                <wp:extent cx="419100" cy="514350"/>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6C76" w:rsidRDefault="006C6C76" w:rsidP="00CA55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27" type="#_x0000_t202" style="position:absolute;left:0;text-align:left;margin-left:454.95pt;margin-top:-39.75pt;width:33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" stroked="f">
                <v:textbox>
                  <w:txbxContent>
                    <w:p w:rsidR="006C6C76" w:rsidRDefault="006C6C76" w:rsidP="00CA552C"/>
                  </w:txbxContent>
                </v:textbox>
              </v:shape>
            </w:pict>
          </mc:Fallback>
        </mc:AlternateContent>
      </w:r>
      <w:r w:rsidRPr="00C5028E">
        <w:rPr>
          <w:rFonts w:ascii="Times New Roman" w:hAnsi="Times New Roman" w:cs="Times New Roman"/>
          <w:b/>
          <w:sz w:val="28"/>
        </w:rPr>
        <w:t>ЗМІСТ</w:t>
      </w:r>
    </w:p>
    <w:p w:rsidR="00CA552C" w:rsidRPr="00C5028E" w:rsidRDefault="00CA552C" w:rsidP="00CA552C">
      <w:pPr>
        <w:spacing w:after="0" w:line="360" w:lineRule="auto"/>
        <w:ind w:left="-425" w:firstLine="709"/>
        <w:jc w:val="center"/>
        <w:rPr>
          <w:rFonts w:ascii="Times New Roman" w:hAnsi="Times New Roman" w:cs="Times New Roman"/>
          <w:b/>
          <w:sz w:val="28"/>
        </w:rPr>
      </w:pPr>
    </w:p>
    <w:p w:rsidR="00CA552C" w:rsidRPr="00DC6568" w:rsidRDefault="00CA552C" w:rsidP="00CA552C">
      <w:pPr>
        <w:spacing w:after="0" w:line="360" w:lineRule="auto"/>
        <w:ind w:left="-425" w:firstLine="1134"/>
        <w:jc w:val="both"/>
        <w:rPr>
          <w:rFonts w:ascii="Times New Roman" w:hAnsi="Times New Roman" w:cs="Times New Roman"/>
          <w:sz w:val="27"/>
          <w:szCs w:val="27"/>
        </w:rPr>
      </w:pPr>
      <w:r w:rsidRPr="00DC6568">
        <w:rPr>
          <w:rFonts w:ascii="Times New Roman" w:hAnsi="Times New Roman" w:cs="Times New Roman"/>
          <w:sz w:val="27"/>
          <w:szCs w:val="27"/>
        </w:rPr>
        <w:t>ВСТУП……………………………………………………………………</w:t>
      </w:r>
      <w:r w:rsidR="00375F56">
        <w:rPr>
          <w:rFonts w:ascii="Times New Roman" w:hAnsi="Times New Roman" w:cs="Times New Roman"/>
          <w:sz w:val="27"/>
          <w:szCs w:val="27"/>
        </w:rPr>
        <w:t>……</w:t>
      </w:r>
      <w:r w:rsidR="004A6CA8">
        <w:rPr>
          <w:rFonts w:ascii="Times New Roman" w:hAnsi="Times New Roman" w:cs="Times New Roman"/>
          <w:sz w:val="27"/>
          <w:szCs w:val="27"/>
        </w:rPr>
        <w:t>…</w:t>
      </w:r>
      <w:r>
        <w:rPr>
          <w:rFonts w:ascii="Times New Roman" w:hAnsi="Times New Roman" w:cs="Times New Roman"/>
          <w:sz w:val="27"/>
          <w:szCs w:val="27"/>
        </w:rPr>
        <w:t>4</w:t>
      </w:r>
    </w:p>
    <w:p w:rsidR="00CA552C" w:rsidRPr="00DC6568" w:rsidRDefault="00CA552C" w:rsidP="00CA552C">
      <w:pPr>
        <w:spacing w:after="0" w:line="360" w:lineRule="auto"/>
        <w:ind w:left="-425" w:firstLine="1134"/>
        <w:jc w:val="both"/>
        <w:rPr>
          <w:rFonts w:ascii="Times New Roman" w:hAnsi="Times New Roman" w:cs="Times New Roman"/>
          <w:sz w:val="27"/>
          <w:szCs w:val="27"/>
        </w:rPr>
      </w:pPr>
      <w:r w:rsidRPr="00DC6568">
        <w:rPr>
          <w:rFonts w:ascii="Times New Roman" w:hAnsi="Times New Roman" w:cs="Times New Roman"/>
          <w:sz w:val="27"/>
          <w:szCs w:val="27"/>
        </w:rPr>
        <w:t xml:space="preserve">РОЗДІЛ 1. ТЕОРЕТИКО – МЕТОДИЧНІ </w:t>
      </w:r>
      <w:r>
        <w:rPr>
          <w:rFonts w:ascii="Times New Roman" w:hAnsi="Times New Roman" w:cs="Times New Roman"/>
          <w:sz w:val="27"/>
          <w:szCs w:val="27"/>
        </w:rPr>
        <w:t>АСПЕКТИ</w:t>
      </w:r>
      <w:r w:rsidRPr="00DC6568">
        <w:rPr>
          <w:rFonts w:ascii="Times New Roman" w:hAnsi="Times New Roman" w:cs="Times New Roman"/>
          <w:sz w:val="27"/>
          <w:szCs w:val="27"/>
        </w:rPr>
        <w:t xml:space="preserve"> </w:t>
      </w:r>
      <w:r w:rsidR="00347F87">
        <w:rPr>
          <w:rFonts w:ascii="Times New Roman" w:hAnsi="Times New Roman" w:cs="Times New Roman"/>
          <w:sz w:val="27"/>
          <w:szCs w:val="27"/>
        </w:rPr>
        <w:t>ФІНАНСОВИХ ПОСЛУГ У СФЕРІ ІННОВАЦІЙНОЇ ДІЯЛЬНОСТІ.</w:t>
      </w:r>
      <w:r>
        <w:rPr>
          <w:rFonts w:ascii="Times New Roman" w:hAnsi="Times New Roman" w:cs="Times New Roman"/>
          <w:sz w:val="27"/>
          <w:szCs w:val="27"/>
        </w:rPr>
        <w:t>……………………………</w:t>
      </w:r>
      <w:r w:rsidR="00375F56">
        <w:rPr>
          <w:rFonts w:ascii="Times New Roman" w:hAnsi="Times New Roman" w:cs="Times New Roman"/>
          <w:sz w:val="27"/>
          <w:szCs w:val="27"/>
        </w:rPr>
        <w:t>……</w:t>
      </w:r>
      <w:r w:rsidR="004A6CA8">
        <w:rPr>
          <w:rFonts w:ascii="Times New Roman" w:hAnsi="Times New Roman" w:cs="Times New Roman"/>
          <w:sz w:val="27"/>
          <w:szCs w:val="27"/>
        </w:rPr>
        <w:t>..</w:t>
      </w:r>
      <w:r w:rsidR="00375F56">
        <w:rPr>
          <w:rFonts w:ascii="Times New Roman" w:hAnsi="Times New Roman" w:cs="Times New Roman"/>
          <w:sz w:val="27"/>
          <w:szCs w:val="27"/>
        </w:rPr>
        <w:t>.</w:t>
      </w:r>
      <w:r>
        <w:rPr>
          <w:rFonts w:ascii="Times New Roman" w:hAnsi="Times New Roman" w:cs="Times New Roman"/>
          <w:sz w:val="27"/>
          <w:szCs w:val="27"/>
        </w:rPr>
        <w:t>6</w:t>
      </w:r>
    </w:p>
    <w:p w:rsidR="00CA552C" w:rsidRPr="00DC6568" w:rsidRDefault="00CA552C" w:rsidP="00CA552C">
      <w:pPr>
        <w:pStyle w:val="a4"/>
        <w:widowControl w:val="0"/>
        <w:numPr>
          <w:ilvl w:val="1"/>
          <w:numId w:val="2"/>
        </w:numPr>
        <w:spacing w:after="0" w:line="360" w:lineRule="auto"/>
        <w:ind w:left="0" w:firstLine="720"/>
        <w:jc w:val="both"/>
        <w:rPr>
          <w:rFonts w:ascii="Times New Roman" w:hAnsi="Times New Roman" w:cs="Times New Roman"/>
          <w:sz w:val="27"/>
          <w:szCs w:val="27"/>
          <w:lang w:val="uk-UA"/>
        </w:rPr>
      </w:pPr>
      <w:r w:rsidRPr="00CA552C">
        <w:rPr>
          <w:rFonts w:ascii="Times New Roman" w:hAnsi="Times New Roman" w:cs="Times New Roman"/>
          <w:sz w:val="27"/>
          <w:szCs w:val="27"/>
          <w:lang w:val="uk-UA"/>
        </w:rPr>
        <w:t xml:space="preserve">Поняття </w:t>
      </w:r>
      <w:r w:rsidR="00347F87">
        <w:rPr>
          <w:rFonts w:ascii="Times New Roman" w:hAnsi="Times New Roman" w:cs="Times New Roman"/>
          <w:sz w:val="27"/>
          <w:szCs w:val="27"/>
          <w:lang w:val="uk-UA"/>
        </w:rPr>
        <w:t>інноваційної діяльності на ринку фінансових послуг</w:t>
      </w:r>
      <w:r w:rsidR="004A6CA8">
        <w:rPr>
          <w:rFonts w:ascii="Times New Roman" w:hAnsi="Times New Roman" w:cs="Times New Roman"/>
          <w:sz w:val="27"/>
          <w:szCs w:val="27"/>
          <w:lang w:val="uk-UA"/>
        </w:rPr>
        <w:t>………</w:t>
      </w:r>
      <w:r>
        <w:rPr>
          <w:rFonts w:ascii="Times New Roman" w:hAnsi="Times New Roman" w:cs="Times New Roman"/>
          <w:sz w:val="27"/>
          <w:szCs w:val="27"/>
          <w:lang w:val="uk-UA"/>
        </w:rPr>
        <w:t>6</w:t>
      </w:r>
    </w:p>
    <w:p w:rsidR="00CA552C" w:rsidRPr="00DC6568" w:rsidRDefault="00CA552C" w:rsidP="00CA552C">
      <w:pPr>
        <w:pStyle w:val="a4"/>
        <w:widowControl w:val="0"/>
        <w:numPr>
          <w:ilvl w:val="1"/>
          <w:numId w:val="2"/>
        </w:numPr>
        <w:spacing w:after="0" w:line="360" w:lineRule="auto"/>
        <w:ind w:left="0" w:firstLine="720"/>
        <w:jc w:val="both"/>
        <w:rPr>
          <w:rFonts w:ascii="Times New Roman" w:hAnsi="Times New Roman" w:cs="Times New Roman"/>
          <w:sz w:val="27"/>
          <w:szCs w:val="27"/>
          <w:lang w:val="uk-UA"/>
        </w:rPr>
      </w:pPr>
      <w:r w:rsidRPr="00DC6568">
        <w:rPr>
          <w:rFonts w:ascii="Times New Roman" w:hAnsi="Times New Roman" w:cs="Times New Roman"/>
          <w:sz w:val="27"/>
          <w:szCs w:val="27"/>
          <w:lang w:val="uk-UA"/>
        </w:rPr>
        <w:t xml:space="preserve"> </w:t>
      </w:r>
      <w:r w:rsidR="00347F87">
        <w:rPr>
          <w:rFonts w:ascii="Times New Roman" w:hAnsi="Times New Roman" w:cs="Times New Roman"/>
          <w:sz w:val="27"/>
          <w:szCs w:val="27"/>
          <w:lang w:val="uk-UA"/>
        </w:rPr>
        <w:t>Ринок фінансових інновацій:сутність, особливості та передумови створення</w:t>
      </w:r>
      <w:r>
        <w:rPr>
          <w:rFonts w:ascii="Times New Roman" w:hAnsi="Times New Roman" w:cs="Times New Roman"/>
          <w:sz w:val="27"/>
          <w:szCs w:val="27"/>
          <w:lang w:val="uk-UA"/>
        </w:rPr>
        <w:t>………………………………</w:t>
      </w:r>
      <w:r w:rsidR="00375F56">
        <w:rPr>
          <w:rFonts w:ascii="Times New Roman" w:hAnsi="Times New Roman" w:cs="Times New Roman"/>
          <w:sz w:val="27"/>
          <w:szCs w:val="27"/>
          <w:lang w:val="uk-UA"/>
        </w:rPr>
        <w:t>……………</w:t>
      </w:r>
      <w:r w:rsidR="00347F87">
        <w:rPr>
          <w:rFonts w:ascii="Times New Roman" w:hAnsi="Times New Roman" w:cs="Times New Roman"/>
          <w:sz w:val="27"/>
          <w:szCs w:val="27"/>
          <w:lang w:val="uk-UA"/>
        </w:rPr>
        <w:t>………………………………</w:t>
      </w:r>
      <w:r w:rsidR="004A6CA8">
        <w:rPr>
          <w:rFonts w:ascii="Times New Roman" w:hAnsi="Times New Roman" w:cs="Times New Roman"/>
          <w:sz w:val="27"/>
          <w:szCs w:val="27"/>
          <w:lang w:val="uk-UA"/>
        </w:rPr>
        <w:t>…</w:t>
      </w:r>
      <w:r w:rsidR="00347F87">
        <w:rPr>
          <w:rFonts w:ascii="Times New Roman" w:hAnsi="Times New Roman" w:cs="Times New Roman"/>
          <w:sz w:val="27"/>
          <w:szCs w:val="27"/>
          <w:lang w:val="uk-UA"/>
        </w:rPr>
        <w:t>11</w:t>
      </w:r>
    </w:p>
    <w:p w:rsidR="00CA552C" w:rsidRDefault="00CA552C" w:rsidP="00CA552C">
      <w:pPr>
        <w:pStyle w:val="a4"/>
        <w:numPr>
          <w:ilvl w:val="1"/>
          <w:numId w:val="2"/>
        </w:numPr>
        <w:spacing w:after="0" w:line="360" w:lineRule="auto"/>
        <w:ind w:left="0" w:firstLine="709"/>
        <w:jc w:val="both"/>
        <w:rPr>
          <w:rFonts w:ascii="Times New Roman" w:hAnsi="Times New Roman" w:cs="Times New Roman"/>
          <w:sz w:val="27"/>
          <w:szCs w:val="27"/>
          <w:lang w:val="uk-UA"/>
        </w:rPr>
      </w:pPr>
      <w:r w:rsidRPr="00CA552C">
        <w:rPr>
          <w:rFonts w:ascii="Times New Roman" w:hAnsi="Times New Roman" w:cs="Times New Roman"/>
          <w:sz w:val="27"/>
          <w:szCs w:val="27"/>
          <w:lang w:val="uk-UA"/>
        </w:rPr>
        <w:t xml:space="preserve">Методичні підходи до </w:t>
      </w:r>
      <w:r w:rsidR="00347F87">
        <w:rPr>
          <w:rFonts w:ascii="Times New Roman" w:hAnsi="Times New Roman" w:cs="Times New Roman"/>
          <w:sz w:val="27"/>
          <w:szCs w:val="27"/>
          <w:lang w:val="uk-UA"/>
        </w:rPr>
        <w:t>інноваційного розвитку сфери послуг……………………………………</w:t>
      </w:r>
      <w:r>
        <w:rPr>
          <w:rFonts w:ascii="Times New Roman" w:hAnsi="Times New Roman" w:cs="Times New Roman"/>
          <w:sz w:val="27"/>
          <w:szCs w:val="27"/>
          <w:lang w:val="uk-UA"/>
        </w:rPr>
        <w:t>…………………………………………</w:t>
      </w:r>
      <w:r w:rsidR="00375F56">
        <w:rPr>
          <w:rFonts w:ascii="Times New Roman" w:hAnsi="Times New Roman" w:cs="Times New Roman"/>
          <w:sz w:val="27"/>
          <w:szCs w:val="27"/>
          <w:lang w:val="uk-UA"/>
        </w:rPr>
        <w:t>…</w:t>
      </w:r>
      <w:r w:rsidR="004A6CA8">
        <w:rPr>
          <w:rFonts w:ascii="Times New Roman" w:hAnsi="Times New Roman" w:cs="Times New Roman"/>
          <w:sz w:val="27"/>
          <w:szCs w:val="27"/>
          <w:lang w:val="uk-UA"/>
        </w:rPr>
        <w:t>.</w:t>
      </w:r>
      <w:r w:rsidR="00375F56">
        <w:rPr>
          <w:rFonts w:ascii="Times New Roman" w:hAnsi="Times New Roman" w:cs="Times New Roman"/>
          <w:sz w:val="27"/>
          <w:szCs w:val="27"/>
          <w:lang w:val="uk-UA"/>
        </w:rPr>
        <w:t>12</w:t>
      </w:r>
    </w:p>
    <w:p w:rsidR="00CA552C" w:rsidRPr="00CA552C" w:rsidRDefault="00CA552C" w:rsidP="00CA552C">
      <w:pPr>
        <w:widowControl w:val="0"/>
        <w:spacing w:after="0" w:line="360" w:lineRule="auto"/>
        <w:ind w:firstLine="709"/>
        <w:jc w:val="both"/>
        <w:rPr>
          <w:rFonts w:ascii="Times New Roman" w:hAnsi="Times New Roman" w:cs="Times New Roman"/>
          <w:sz w:val="27"/>
          <w:szCs w:val="27"/>
        </w:rPr>
      </w:pPr>
      <w:r w:rsidRPr="00CA552C">
        <w:rPr>
          <w:rFonts w:ascii="Times New Roman" w:hAnsi="Times New Roman" w:cs="Times New Roman"/>
          <w:sz w:val="27"/>
          <w:szCs w:val="27"/>
        </w:rPr>
        <w:t xml:space="preserve">РОЗДІЛ 2. АНАЛІЗ </w:t>
      </w:r>
      <w:r w:rsidR="00347F87">
        <w:rPr>
          <w:rFonts w:ascii="Times New Roman" w:hAnsi="Times New Roman" w:cs="Times New Roman"/>
          <w:sz w:val="27"/>
          <w:szCs w:val="27"/>
        </w:rPr>
        <w:t xml:space="preserve"> ФІНАНСОВИХ ПОСЛУГ У СФЕРІ ІННОВАЦІЙНОЇ ДІЯЛЬНОСТІ</w:t>
      </w:r>
      <w:r w:rsidR="00342D09">
        <w:rPr>
          <w:rFonts w:ascii="Times New Roman" w:hAnsi="Times New Roman"/>
          <w:spacing w:val="-2"/>
          <w:sz w:val="28"/>
          <w:szCs w:val="28"/>
        </w:rPr>
        <w:t>..</w:t>
      </w:r>
      <w:r w:rsidRPr="00CA552C">
        <w:rPr>
          <w:rFonts w:ascii="Times New Roman" w:hAnsi="Times New Roman"/>
          <w:spacing w:val="-2"/>
          <w:sz w:val="28"/>
          <w:szCs w:val="28"/>
        </w:rPr>
        <w:t>………</w:t>
      </w:r>
      <w:r>
        <w:rPr>
          <w:rFonts w:ascii="Times New Roman" w:hAnsi="Times New Roman"/>
          <w:spacing w:val="-2"/>
          <w:sz w:val="28"/>
          <w:szCs w:val="28"/>
        </w:rPr>
        <w:t>…………………………</w:t>
      </w:r>
      <w:r w:rsidR="00375F56">
        <w:rPr>
          <w:rFonts w:ascii="Times New Roman" w:hAnsi="Times New Roman"/>
          <w:spacing w:val="-2"/>
          <w:sz w:val="28"/>
          <w:szCs w:val="28"/>
        </w:rPr>
        <w:t>………………………………</w:t>
      </w:r>
      <w:r w:rsidR="004A6CA8">
        <w:rPr>
          <w:rFonts w:ascii="Times New Roman" w:hAnsi="Times New Roman"/>
          <w:spacing w:val="-2"/>
          <w:sz w:val="28"/>
          <w:szCs w:val="28"/>
        </w:rPr>
        <w:t>…….</w:t>
      </w:r>
      <w:r w:rsidR="00342D09">
        <w:rPr>
          <w:rFonts w:ascii="Times New Roman" w:hAnsi="Times New Roman"/>
          <w:spacing w:val="-2"/>
          <w:sz w:val="28"/>
          <w:szCs w:val="28"/>
        </w:rPr>
        <w:t>19</w:t>
      </w:r>
    </w:p>
    <w:p w:rsidR="00CA552C" w:rsidRPr="00DC6568" w:rsidRDefault="00CA552C" w:rsidP="00CA552C">
      <w:pPr>
        <w:spacing w:after="0" w:line="360" w:lineRule="auto"/>
        <w:ind w:firstLine="709"/>
        <w:jc w:val="both"/>
        <w:rPr>
          <w:rFonts w:ascii="Times New Roman" w:hAnsi="Times New Roman" w:cs="Times New Roman"/>
          <w:sz w:val="27"/>
          <w:szCs w:val="27"/>
        </w:rPr>
      </w:pPr>
      <w:r w:rsidRPr="00DC6568">
        <w:rPr>
          <w:rFonts w:ascii="Times New Roman" w:hAnsi="Times New Roman" w:cs="Times New Roman"/>
          <w:sz w:val="27"/>
          <w:szCs w:val="27"/>
        </w:rPr>
        <w:t>2.1</w:t>
      </w:r>
      <w:r w:rsidR="00347F87">
        <w:t>.</w:t>
      </w:r>
      <w:r w:rsidR="00342D09">
        <w:t xml:space="preserve"> </w:t>
      </w:r>
      <w:r w:rsidR="00347F87">
        <w:rPr>
          <w:rFonts w:ascii="Times New Roman" w:hAnsi="Times New Roman" w:cs="Times New Roman"/>
          <w:sz w:val="27"/>
          <w:szCs w:val="27"/>
        </w:rPr>
        <w:t>Розвиток інновацій в ба</w:t>
      </w:r>
      <w:r w:rsidR="004A6CA8">
        <w:rPr>
          <w:rFonts w:ascii="Times New Roman" w:hAnsi="Times New Roman" w:cs="Times New Roman"/>
          <w:sz w:val="27"/>
          <w:szCs w:val="27"/>
        </w:rPr>
        <w:t>нківській системі………………………….......</w:t>
      </w:r>
      <w:r w:rsidR="00342D09">
        <w:rPr>
          <w:rFonts w:ascii="Times New Roman" w:hAnsi="Times New Roman" w:cs="Times New Roman"/>
          <w:sz w:val="27"/>
          <w:szCs w:val="27"/>
        </w:rPr>
        <w:t>19</w:t>
      </w:r>
    </w:p>
    <w:p w:rsidR="00CA552C" w:rsidRPr="00DC6568" w:rsidRDefault="00CA552C" w:rsidP="00347F87">
      <w:pPr>
        <w:spacing w:after="0" w:line="360" w:lineRule="auto"/>
        <w:ind w:firstLine="709"/>
        <w:jc w:val="both"/>
        <w:rPr>
          <w:rFonts w:ascii="Times New Roman" w:hAnsi="Times New Roman" w:cs="Times New Roman"/>
          <w:sz w:val="27"/>
          <w:szCs w:val="27"/>
        </w:rPr>
      </w:pPr>
      <w:r w:rsidRPr="00DC6568">
        <w:rPr>
          <w:rFonts w:ascii="Times New Roman" w:hAnsi="Times New Roman" w:cs="Times New Roman"/>
          <w:sz w:val="27"/>
          <w:szCs w:val="27"/>
        </w:rPr>
        <w:t xml:space="preserve">2.2. </w:t>
      </w:r>
      <w:r w:rsidR="00347F87">
        <w:rPr>
          <w:rFonts w:ascii="Times New Roman" w:hAnsi="Times New Roman" w:cs="Times New Roman"/>
          <w:sz w:val="27"/>
          <w:szCs w:val="27"/>
        </w:rPr>
        <w:t>Аналітична оцінка інноваційної діяльності фінансових установ на ринку фінансових послуг………………..</w:t>
      </w:r>
      <w:r w:rsidRPr="00DC6568">
        <w:rPr>
          <w:rFonts w:ascii="Times New Roman" w:hAnsi="Times New Roman" w:cs="Times New Roman"/>
          <w:sz w:val="27"/>
          <w:szCs w:val="27"/>
        </w:rPr>
        <w:t>……………………………</w:t>
      </w:r>
      <w:r>
        <w:rPr>
          <w:rFonts w:ascii="Times New Roman" w:hAnsi="Times New Roman" w:cs="Times New Roman"/>
          <w:sz w:val="27"/>
          <w:szCs w:val="27"/>
        </w:rPr>
        <w:t>…………</w:t>
      </w:r>
      <w:r w:rsidR="00342D09">
        <w:rPr>
          <w:rFonts w:ascii="Times New Roman" w:hAnsi="Times New Roman" w:cs="Times New Roman"/>
          <w:sz w:val="27"/>
          <w:szCs w:val="27"/>
        </w:rPr>
        <w:t>………</w:t>
      </w:r>
      <w:r w:rsidR="004A6CA8">
        <w:rPr>
          <w:rFonts w:ascii="Times New Roman" w:hAnsi="Times New Roman" w:cs="Times New Roman"/>
          <w:sz w:val="27"/>
          <w:szCs w:val="27"/>
        </w:rPr>
        <w:t>…..</w:t>
      </w:r>
      <w:r w:rsidR="00342D09">
        <w:rPr>
          <w:rFonts w:ascii="Times New Roman" w:hAnsi="Times New Roman" w:cs="Times New Roman"/>
          <w:sz w:val="27"/>
          <w:szCs w:val="27"/>
        </w:rPr>
        <w:t>23</w:t>
      </w:r>
    </w:p>
    <w:p w:rsidR="00CA552C" w:rsidRPr="004A6CA8" w:rsidRDefault="00CA552C" w:rsidP="00CA552C">
      <w:pPr>
        <w:spacing w:after="0" w:line="360" w:lineRule="auto"/>
        <w:ind w:firstLine="709"/>
        <w:jc w:val="both"/>
        <w:rPr>
          <w:rFonts w:ascii="Times New Roman" w:hAnsi="Times New Roman" w:cs="Times New Roman"/>
          <w:sz w:val="27"/>
          <w:szCs w:val="27"/>
        </w:rPr>
      </w:pPr>
      <w:r w:rsidRPr="00DC6568">
        <w:rPr>
          <w:rFonts w:ascii="Times New Roman" w:hAnsi="Times New Roman" w:cs="Times New Roman"/>
          <w:sz w:val="27"/>
          <w:szCs w:val="27"/>
        </w:rPr>
        <w:t xml:space="preserve">РОЗДІЛ 3. </w:t>
      </w:r>
      <w:r>
        <w:rPr>
          <w:rFonts w:ascii="Times New Roman" w:hAnsi="Times New Roman" w:cs="Times New Roman"/>
          <w:sz w:val="27"/>
          <w:szCs w:val="27"/>
        </w:rPr>
        <w:t xml:space="preserve">ШЛЯХИ ВДОСКОНАЛЕННЯ </w:t>
      </w:r>
      <w:r w:rsidR="00347F87">
        <w:rPr>
          <w:rFonts w:ascii="Times New Roman" w:hAnsi="Times New Roman" w:cs="Times New Roman"/>
          <w:sz w:val="27"/>
          <w:szCs w:val="27"/>
        </w:rPr>
        <w:t>ІННОВАЦІЙНОЇ ДІЯЛЬНОСТІ НА РИНКУ ФІНАНСОВИХ ПОСЛУГ</w:t>
      </w:r>
      <w:r>
        <w:rPr>
          <w:rFonts w:ascii="Times New Roman" w:hAnsi="Times New Roman" w:cs="Times New Roman"/>
          <w:sz w:val="27"/>
          <w:szCs w:val="27"/>
        </w:rPr>
        <w:t>…………………</w:t>
      </w:r>
      <w:r w:rsidR="009B5D35" w:rsidRPr="004A6CA8">
        <w:rPr>
          <w:rFonts w:ascii="Times New Roman" w:hAnsi="Times New Roman" w:cs="Times New Roman"/>
          <w:sz w:val="27"/>
          <w:szCs w:val="27"/>
        </w:rPr>
        <w:t>…………………</w:t>
      </w:r>
      <w:r w:rsidR="004A6CA8">
        <w:rPr>
          <w:rFonts w:ascii="Times New Roman" w:hAnsi="Times New Roman" w:cs="Times New Roman"/>
          <w:sz w:val="27"/>
          <w:szCs w:val="27"/>
        </w:rPr>
        <w:t>…………</w:t>
      </w:r>
      <w:r w:rsidR="00342D09" w:rsidRPr="004A6CA8">
        <w:rPr>
          <w:rFonts w:ascii="Times New Roman" w:hAnsi="Times New Roman" w:cs="Times New Roman"/>
          <w:sz w:val="27"/>
          <w:szCs w:val="27"/>
        </w:rPr>
        <w:t>32</w:t>
      </w:r>
    </w:p>
    <w:p w:rsidR="00CA552C" w:rsidRPr="004A6CA8" w:rsidRDefault="00CA552C" w:rsidP="00CA552C">
      <w:pPr>
        <w:spacing w:after="0" w:line="360" w:lineRule="auto"/>
        <w:ind w:firstLine="709"/>
        <w:jc w:val="both"/>
        <w:rPr>
          <w:rFonts w:ascii="Times New Roman" w:hAnsi="Times New Roman" w:cs="Times New Roman"/>
          <w:sz w:val="27"/>
          <w:szCs w:val="27"/>
        </w:rPr>
      </w:pPr>
      <w:r w:rsidRPr="00DC6568">
        <w:rPr>
          <w:rFonts w:ascii="Times New Roman" w:hAnsi="Times New Roman" w:cs="Times New Roman"/>
          <w:sz w:val="27"/>
          <w:szCs w:val="27"/>
        </w:rPr>
        <w:t xml:space="preserve">3.1. </w:t>
      </w:r>
      <w:r w:rsidR="00347F87">
        <w:rPr>
          <w:rFonts w:ascii="Times New Roman" w:hAnsi="Times New Roman" w:cs="Times New Roman"/>
          <w:sz w:val="27"/>
          <w:szCs w:val="27"/>
        </w:rPr>
        <w:t xml:space="preserve">Фінансові інновації у забезпеченні розвитку </w:t>
      </w:r>
      <w:r w:rsidR="00342D09">
        <w:rPr>
          <w:rFonts w:ascii="Times New Roman" w:hAnsi="Times New Roman" w:cs="Times New Roman"/>
          <w:sz w:val="27"/>
          <w:szCs w:val="27"/>
        </w:rPr>
        <w:t>н</w:t>
      </w:r>
      <w:r w:rsidR="00347F87">
        <w:rPr>
          <w:rFonts w:ascii="Times New Roman" w:hAnsi="Times New Roman" w:cs="Times New Roman"/>
          <w:sz w:val="27"/>
          <w:szCs w:val="27"/>
        </w:rPr>
        <w:t>а фінансовому ринку в умовах глобалізації…………………………..</w:t>
      </w:r>
      <w:r>
        <w:rPr>
          <w:rFonts w:ascii="Times New Roman" w:hAnsi="Times New Roman" w:cs="Times New Roman"/>
          <w:sz w:val="27"/>
          <w:szCs w:val="27"/>
        </w:rPr>
        <w:t>……………………………………</w:t>
      </w:r>
      <w:r w:rsidR="004A6CA8">
        <w:rPr>
          <w:rFonts w:ascii="Times New Roman" w:hAnsi="Times New Roman" w:cs="Times New Roman"/>
          <w:sz w:val="27"/>
          <w:szCs w:val="27"/>
        </w:rPr>
        <w:t>….</w:t>
      </w:r>
      <w:r w:rsidR="00342D09" w:rsidRPr="004A6CA8">
        <w:rPr>
          <w:rFonts w:ascii="Times New Roman" w:hAnsi="Times New Roman" w:cs="Times New Roman"/>
          <w:sz w:val="27"/>
          <w:szCs w:val="27"/>
        </w:rPr>
        <w:t>32</w:t>
      </w:r>
    </w:p>
    <w:p w:rsidR="00CA552C" w:rsidRDefault="00CA552C" w:rsidP="00CA552C">
      <w:pPr>
        <w:spacing w:after="0" w:line="360" w:lineRule="auto"/>
        <w:ind w:firstLine="709"/>
        <w:jc w:val="both"/>
        <w:rPr>
          <w:rFonts w:ascii="Times New Roman" w:hAnsi="Times New Roman" w:cs="Times New Roman"/>
          <w:sz w:val="27"/>
          <w:szCs w:val="27"/>
        </w:rPr>
      </w:pPr>
      <w:r w:rsidRPr="00DC6568">
        <w:rPr>
          <w:rFonts w:ascii="Times New Roman" w:hAnsi="Times New Roman" w:cs="Times New Roman"/>
          <w:sz w:val="27"/>
          <w:szCs w:val="27"/>
        </w:rPr>
        <w:t>3.2</w:t>
      </w:r>
      <w:r>
        <w:rPr>
          <w:rFonts w:ascii="Times New Roman" w:hAnsi="Times New Roman" w:cs="Times New Roman"/>
          <w:sz w:val="27"/>
          <w:szCs w:val="27"/>
        </w:rPr>
        <w:t xml:space="preserve">. </w:t>
      </w:r>
      <w:r w:rsidR="00347F87">
        <w:rPr>
          <w:rFonts w:ascii="Times New Roman" w:hAnsi="Times New Roman" w:cs="Times New Roman"/>
          <w:sz w:val="27"/>
          <w:szCs w:val="27"/>
        </w:rPr>
        <w:t>Інновації в глобальній цифровій фінансовій сфері:оцінка трансформації</w:t>
      </w:r>
      <w:r w:rsidRPr="00DC6568">
        <w:rPr>
          <w:rFonts w:ascii="Times New Roman" w:hAnsi="Times New Roman" w:cs="Times New Roman"/>
          <w:sz w:val="27"/>
          <w:szCs w:val="27"/>
        </w:rPr>
        <w:t>……………………………………………………………………</w:t>
      </w:r>
      <w:r w:rsidR="00BE6CF3">
        <w:rPr>
          <w:rFonts w:ascii="Times New Roman" w:hAnsi="Times New Roman" w:cs="Times New Roman"/>
          <w:sz w:val="27"/>
          <w:szCs w:val="27"/>
        </w:rPr>
        <w:t>…</w:t>
      </w:r>
      <w:r w:rsidR="004A6CA8">
        <w:rPr>
          <w:rFonts w:ascii="Times New Roman" w:hAnsi="Times New Roman" w:cs="Times New Roman"/>
          <w:sz w:val="27"/>
          <w:szCs w:val="27"/>
        </w:rPr>
        <w:t>…</w:t>
      </w:r>
      <w:r w:rsidR="00BE6CF3">
        <w:rPr>
          <w:rFonts w:ascii="Times New Roman" w:hAnsi="Times New Roman" w:cs="Times New Roman"/>
          <w:sz w:val="27"/>
          <w:szCs w:val="27"/>
        </w:rPr>
        <w:t>36</w:t>
      </w:r>
    </w:p>
    <w:p w:rsidR="00CA552C" w:rsidRPr="004A6CA8" w:rsidRDefault="00CA552C" w:rsidP="00CA552C">
      <w:pPr>
        <w:spacing w:after="0" w:line="360" w:lineRule="auto"/>
        <w:ind w:left="-425" w:firstLine="1134"/>
        <w:jc w:val="both"/>
        <w:rPr>
          <w:rFonts w:ascii="Times New Roman" w:hAnsi="Times New Roman" w:cs="Times New Roman"/>
          <w:sz w:val="27"/>
          <w:szCs w:val="27"/>
        </w:rPr>
      </w:pPr>
      <w:r w:rsidRPr="00DC6568">
        <w:rPr>
          <w:rFonts w:ascii="Times New Roman" w:hAnsi="Times New Roman" w:cs="Times New Roman"/>
          <w:sz w:val="27"/>
          <w:szCs w:val="27"/>
        </w:rPr>
        <w:t>ВИСНОВКИ……………………………………………………………</w:t>
      </w:r>
      <w:r>
        <w:rPr>
          <w:rFonts w:ascii="Times New Roman" w:hAnsi="Times New Roman" w:cs="Times New Roman"/>
          <w:sz w:val="27"/>
          <w:szCs w:val="27"/>
        </w:rPr>
        <w:t>……</w:t>
      </w:r>
      <w:r w:rsidR="004A6CA8">
        <w:rPr>
          <w:rFonts w:ascii="Times New Roman" w:hAnsi="Times New Roman" w:cs="Times New Roman"/>
          <w:sz w:val="27"/>
          <w:szCs w:val="27"/>
        </w:rPr>
        <w:t>…</w:t>
      </w:r>
      <w:r w:rsidR="00BE6CF3" w:rsidRPr="004A6CA8">
        <w:rPr>
          <w:rFonts w:ascii="Times New Roman" w:hAnsi="Times New Roman" w:cs="Times New Roman"/>
          <w:sz w:val="27"/>
          <w:szCs w:val="27"/>
        </w:rPr>
        <w:t>45</w:t>
      </w:r>
    </w:p>
    <w:p w:rsidR="00CA552C" w:rsidRPr="004A6CA8" w:rsidRDefault="00CA552C" w:rsidP="00BE6CF3">
      <w:pPr>
        <w:spacing w:after="0" w:line="360" w:lineRule="auto"/>
        <w:ind w:firstLine="709"/>
        <w:jc w:val="both"/>
        <w:rPr>
          <w:rFonts w:ascii="Times New Roman" w:hAnsi="Times New Roman" w:cs="Times New Roman"/>
          <w:sz w:val="28"/>
        </w:rPr>
      </w:pPr>
      <w:r w:rsidRPr="00DC6568">
        <w:rPr>
          <w:rFonts w:ascii="Times New Roman" w:hAnsi="Times New Roman" w:cs="Times New Roman"/>
          <w:sz w:val="27"/>
          <w:szCs w:val="27"/>
        </w:rPr>
        <w:t>СПИСОК ВИКОРИСТАНОЇ ЛІТЕРАТУРИ…………………………</w:t>
      </w:r>
      <w:r w:rsidR="009B5D35">
        <w:rPr>
          <w:rFonts w:ascii="Times New Roman" w:hAnsi="Times New Roman" w:cs="Times New Roman"/>
          <w:sz w:val="27"/>
          <w:szCs w:val="27"/>
        </w:rPr>
        <w:t>……</w:t>
      </w:r>
      <w:r w:rsidR="004A6CA8">
        <w:rPr>
          <w:rFonts w:ascii="Times New Roman" w:hAnsi="Times New Roman" w:cs="Times New Roman"/>
          <w:sz w:val="27"/>
          <w:szCs w:val="27"/>
        </w:rPr>
        <w:t>...</w:t>
      </w:r>
      <w:r w:rsidR="009B5D35" w:rsidRPr="004A6CA8">
        <w:rPr>
          <w:rFonts w:ascii="Times New Roman" w:hAnsi="Times New Roman" w:cs="Times New Roman"/>
          <w:sz w:val="27"/>
          <w:szCs w:val="27"/>
        </w:rPr>
        <w:t>4</w:t>
      </w:r>
      <w:r w:rsidR="00BE6CF3" w:rsidRPr="004A6CA8">
        <w:rPr>
          <w:rFonts w:ascii="Times New Roman" w:hAnsi="Times New Roman" w:cs="Times New Roman"/>
          <w:sz w:val="27"/>
          <w:szCs w:val="27"/>
        </w:rPr>
        <w:t>7</w:t>
      </w:r>
    </w:p>
    <w:p w:rsidR="00AC290A" w:rsidRDefault="00AC290A" w:rsidP="00CA552C">
      <w:pPr>
        <w:pStyle w:val="Default"/>
        <w:spacing w:line="360" w:lineRule="auto"/>
        <w:jc w:val="center"/>
        <w:rPr>
          <w:b/>
          <w:sz w:val="28"/>
          <w:lang w:val="uk-UA"/>
        </w:rPr>
      </w:pPr>
    </w:p>
    <w:p w:rsidR="00347F87" w:rsidRDefault="00347F87" w:rsidP="00CA552C">
      <w:pPr>
        <w:pStyle w:val="Default"/>
        <w:spacing w:line="360" w:lineRule="auto"/>
        <w:jc w:val="center"/>
        <w:rPr>
          <w:b/>
          <w:sz w:val="28"/>
          <w:lang w:val="uk-UA"/>
        </w:rPr>
      </w:pPr>
    </w:p>
    <w:p w:rsidR="00347F87" w:rsidRDefault="00347F87" w:rsidP="00CA552C">
      <w:pPr>
        <w:pStyle w:val="Default"/>
        <w:spacing w:line="360" w:lineRule="auto"/>
        <w:jc w:val="center"/>
        <w:rPr>
          <w:b/>
          <w:sz w:val="28"/>
          <w:lang w:val="uk-UA"/>
        </w:rPr>
      </w:pPr>
    </w:p>
    <w:p w:rsidR="00347F87" w:rsidRDefault="00347F87" w:rsidP="00CA552C">
      <w:pPr>
        <w:pStyle w:val="Default"/>
        <w:spacing w:line="360" w:lineRule="auto"/>
        <w:jc w:val="center"/>
        <w:rPr>
          <w:b/>
          <w:sz w:val="28"/>
          <w:lang w:val="uk-UA"/>
        </w:rPr>
      </w:pPr>
    </w:p>
    <w:p w:rsidR="00347F87" w:rsidRDefault="00347F87" w:rsidP="00CA552C">
      <w:pPr>
        <w:pStyle w:val="Default"/>
        <w:spacing w:line="360" w:lineRule="auto"/>
        <w:jc w:val="center"/>
        <w:rPr>
          <w:b/>
          <w:sz w:val="28"/>
          <w:lang w:val="uk-UA"/>
        </w:rPr>
      </w:pPr>
    </w:p>
    <w:p w:rsidR="00347F87" w:rsidRDefault="00347F87" w:rsidP="00CA552C">
      <w:pPr>
        <w:pStyle w:val="Default"/>
        <w:spacing w:line="360" w:lineRule="auto"/>
        <w:jc w:val="center"/>
        <w:rPr>
          <w:b/>
          <w:sz w:val="28"/>
          <w:lang w:val="uk-UA"/>
        </w:rPr>
      </w:pPr>
    </w:p>
    <w:p w:rsidR="004A6CA8" w:rsidRDefault="004A6CA8" w:rsidP="00CA552C">
      <w:pPr>
        <w:pStyle w:val="Default"/>
        <w:spacing w:line="360" w:lineRule="auto"/>
        <w:jc w:val="center"/>
        <w:rPr>
          <w:b/>
          <w:sz w:val="28"/>
          <w:lang w:val="uk-UA"/>
        </w:rPr>
      </w:pPr>
    </w:p>
    <w:p w:rsidR="00AC290A" w:rsidRDefault="00AC290A" w:rsidP="00CA552C">
      <w:pPr>
        <w:pStyle w:val="Default"/>
        <w:spacing w:line="360" w:lineRule="auto"/>
        <w:jc w:val="center"/>
        <w:rPr>
          <w:b/>
          <w:sz w:val="28"/>
          <w:lang w:val="uk-UA"/>
        </w:rPr>
      </w:pPr>
    </w:p>
    <w:p w:rsidR="00CA552C" w:rsidRPr="001E33F8" w:rsidRDefault="00CA552C" w:rsidP="00CA552C">
      <w:pPr>
        <w:pStyle w:val="Default"/>
        <w:spacing w:line="360" w:lineRule="auto"/>
        <w:jc w:val="center"/>
        <w:rPr>
          <w:b/>
          <w:sz w:val="28"/>
          <w:lang w:val="uk-UA"/>
        </w:rPr>
      </w:pPr>
      <w:r w:rsidRPr="001E33F8">
        <w:rPr>
          <w:b/>
          <w:sz w:val="28"/>
          <w:lang w:val="uk-UA"/>
        </w:rPr>
        <w:lastRenderedPageBreak/>
        <w:t>ВСТУП</w:t>
      </w:r>
    </w:p>
    <w:p w:rsidR="00CA552C" w:rsidRPr="001E33F8" w:rsidRDefault="00CA552C" w:rsidP="00CA552C">
      <w:pPr>
        <w:pStyle w:val="Default"/>
        <w:spacing w:line="360" w:lineRule="auto"/>
        <w:jc w:val="center"/>
        <w:rPr>
          <w:b/>
          <w:sz w:val="28"/>
          <w:lang w:val="uk-UA"/>
        </w:rPr>
      </w:pPr>
    </w:p>
    <w:p w:rsidR="00BE6CF3" w:rsidRPr="00342D09"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Інновації є головним засобом забезпечення економічного зростання, конкурентоспроможності та фінансової стабільності будь-якого підприємства. </w:t>
      </w:r>
      <w:r w:rsidRPr="00342D09">
        <w:rPr>
          <w:rFonts w:ascii="Times New Roman" w:hAnsi="Times New Roman" w:cs="Times New Roman"/>
          <w:sz w:val="28"/>
        </w:rPr>
        <w:t>Основною метою інноваційної політики підприємства сфери послуг є створення та розвиток бази для проведення ефективних перетворень його економіки, коли на перший план виходить інноваційний бізнес як об'єкт управління.</w:t>
      </w:r>
    </w:p>
    <w:p w:rsidR="00BE6CF3" w:rsidRDefault="00BE6CF3" w:rsidP="00BE6CF3">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Формування інноваційної політики в сфері</w:t>
      </w:r>
      <w:r>
        <w:rPr>
          <w:rFonts w:ascii="Times New Roman" w:hAnsi="Times New Roman" w:cs="Times New Roman"/>
          <w:sz w:val="28"/>
        </w:rPr>
        <w:t xml:space="preserve"> фінансових </w:t>
      </w:r>
      <w:r w:rsidRPr="00342D09">
        <w:rPr>
          <w:rFonts w:ascii="Times New Roman" w:hAnsi="Times New Roman" w:cs="Times New Roman"/>
          <w:sz w:val="28"/>
        </w:rPr>
        <w:t xml:space="preserve"> послуг має здійснюватися у відповідності з теорією життєвого циклу послуг. Початком життєвого циклу будь-якої послуги служить інноваційна стадія (або стадія розробки), по завершенню якої підприємницькі структури приступають до впровадження послуги на ринок, використовуючи для цього заходи маркетингового впливу і, зокрема, проводячи активну інформаційно-рекламну кампанію щодо послуги-новинки</w:t>
      </w:r>
      <w:r w:rsidR="004A6CA8">
        <w:rPr>
          <w:rFonts w:ascii="Times New Roman" w:hAnsi="Times New Roman" w:cs="Times New Roman"/>
          <w:sz w:val="28"/>
          <w:lang w:val="ru-RU"/>
        </w:rPr>
        <w:t>[33</w:t>
      </w:r>
      <w:r w:rsidR="004A6CA8" w:rsidRPr="004A6CA8">
        <w:rPr>
          <w:rFonts w:ascii="Times New Roman" w:hAnsi="Times New Roman" w:cs="Times New Roman"/>
          <w:sz w:val="28"/>
          <w:lang w:val="ru-RU"/>
        </w:rPr>
        <w:t>,</w:t>
      </w:r>
      <w:r w:rsidR="004A6CA8">
        <w:rPr>
          <w:rFonts w:ascii="Times New Roman" w:hAnsi="Times New Roman" w:cs="Times New Roman"/>
          <w:sz w:val="28"/>
          <w:lang w:val="en-US"/>
        </w:rPr>
        <w:t>c</w:t>
      </w:r>
      <w:r w:rsidR="004A6CA8" w:rsidRPr="004A6CA8">
        <w:rPr>
          <w:rFonts w:ascii="Times New Roman" w:hAnsi="Times New Roman" w:cs="Times New Roman"/>
          <w:sz w:val="28"/>
          <w:lang w:val="ru-RU"/>
        </w:rPr>
        <w:t>.28]</w:t>
      </w:r>
      <w:r w:rsidRPr="00342D09">
        <w:rPr>
          <w:rFonts w:ascii="Times New Roman" w:hAnsi="Times New Roman" w:cs="Times New Roman"/>
          <w:sz w:val="28"/>
        </w:rPr>
        <w:t>.</w:t>
      </w:r>
    </w:p>
    <w:p w:rsidR="00BE6CF3" w:rsidRDefault="00BE6CF3" w:rsidP="00BE6CF3">
      <w:pPr>
        <w:pStyle w:val="a3"/>
        <w:widowControl w:val="0"/>
        <w:shd w:val="clear" w:color="auto" w:fill="FFFFFF"/>
        <w:spacing w:before="0" w:beforeAutospacing="0" w:after="0" w:afterAutospacing="0" w:line="360" w:lineRule="auto"/>
        <w:ind w:firstLine="709"/>
        <w:jc w:val="both"/>
        <w:rPr>
          <w:sz w:val="28"/>
        </w:rPr>
      </w:pPr>
      <w:r w:rsidRPr="00342D09">
        <w:rPr>
          <w:sz w:val="28"/>
        </w:rPr>
        <w:t xml:space="preserve">На фінансовому ринку під інновацією розуміють цілеспрямовану зміну у функціонуванні фінансової системи, що передбачає впровадження нового в зміст, методи та форми надання фінансових послуг, які відіграють багатоаспектну соціально-економічну роль у забезпеченні інвестиційними ресурсами економічних інтересів індивідів. </w:t>
      </w:r>
    </w:p>
    <w:p w:rsidR="00BE6CF3" w:rsidRDefault="00BE6CF3" w:rsidP="00BE6CF3">
      <w:pPr>
        <w:pStyle w:val="a3"/>
        <w:widowControl w:val="0"/>
        <w:shd w:val="clear" w:color="auto" w:fill="FFFFFF"/>
        <w:spacing w:before="0" w:beforeAutospacing="0" w:after="0" w:afterAutospacing="0" w:line="360" w:lineRule="auto"/>
        <w:ind w:firstLine="709"/>
        <w:jc w:val="both"/>
        <w:rPr>
          <w:sz w:val="28"/>
        </w:rPr>
      </w:pPr>
      <w:r w:rsidRPr="00342D09">
        <w:rPr>
          <w:sz w:val="28"/>
        </w:rPr>
        <w:t>Розвиток ринку фінансових інновацій означає виявлення нових потреб клієнтів через маркетингові дослідження ринку фінансових послуг із метою подальшого його розширення.</w:t>
      </w:r>
    </w:p>
    <w:p w:rsidR="00BE6CF3" w:rsidRPr="00BE6CF3" w:rsidRDefault="00BE6CF3" w:rsidP="00BE6CF3">
      <w:pPr>
        <w:pStyle w:val="a3"/>
        <w:widowControl w:val="0"/>
        <w:shd w:val="clear" w:color="auto" w:fill="FFFFFF"/>
        <w:spacing w:before="0" w:beforeAutospacing="0" w:after="0" w:afterAutospacing="0" w:line="360" w:lineRule="auto"/>
        <w:ind w:firstLine="709"/>
        <w:jc w:val="both"/>
        <w:rPr>
          <w:color w:val="000000"/>
          <w:sz w:val="32"/>
          <w:szCs w:val="23"/>
        </w:rPr>
      </w:pPr>
      <w:r w:rsidRPr="00342D09">
        <w:rPr>
          <w:sz w:val="28"/>
        </w:rPr>
        <w:t xml:space="preserve"> </w:t>
      </w:r>
      <w:r>
        <w:rPr>
          <w:sz w:val="28"/>
        </w:rPr>
        <w:t>І</w:t>
      </w:r>
      <w:r w:rsidRPr="00342D09">
        <w:rPr>
          <w:sz w:val="28"/>
        </w:rPr>
        <w:t>нновація на фінансовому ринку — це фінансова послуга, яка є результатом інноваційної діяльності фінансової установи та передбачає нововведення в процесі обслуговування клієнтів.</w:t>
      </w:r>
    </w:p>
    <w:p w:rsidR="00CA552C" w:rsidRPr="004A6CA8" w:rsidRDefault="00CA552C" w:rsidP="00BE6CF3">
      <w:pPr>
        <w:pStyle w:val="Default"/>
        <w:widowControl w:val="0"/>
        <w:spacing w:line="360" w:lineRule="auto"/>
        <w:ind w:firstLine="709"/>
        <w:jc w:val="both"/>
        <w:rPr>
          <w:sz w:val="28"/>
          <w:szCs w:val="28"/>
          <w:lang w:val="uk-UA"/>
        </w:rPr>
      </w:pPr>
      <w:r w:rsidRPr="00BE6CF3">
        <w:rPr>
          <w:sz w:val="28"/>
          <w:szCs w:val="28"/>
          <w:lang w:val="uk-UA"/>
        </w:rPr>
        <w:t xml:space="preserve">Теоретико-методологічні засади </w:t>
      </w:r>
      <w:r w:rsidR="00BE6CF3">
        <w:rPr>
          <w:sz w:val="28"/>
          <w:szCs w:val="28"/>
          <w:lang w:val="uk-UA"/>
        </w:rPr>
        <w:t>фінансових послуг у сфері інноваційної діяльності</w:t>
      </w:r>
      <w:r w:rsidRPr="00BE6CF3">
        <w:rPr>
          <w:sz w:val="28"/>
          <w:szCs w:val="28"/>
          <w:lang w:val="uk-UA"/>
        </w:rPr>
        <w:t xml:space="preserve">, досліджували у своїх працях такі зарубіжні вчені, як М. Портер, Н. Ячестова, А. Кузнецов, К. Конрад, Ч. Гілл, Дж. </w:t>
      </w:r>
      <w:r w:rsidRPr="004A6CA8">
        <w:rPr>
          <w:sz w:val="28"/>
          <w:szCs w:val="28"/>
          <w:lang w:val="uk-UA"/>
        </w:rPr>
        <w:t>Майер , а також вітчизняні: І. Должанський, Т. Загорна, О. Кузьмін, Н. Горбаль, А. Румянцев, О. Піддубний та інші.</w:t>
      </w:r>
    </w:p>
    <w:p w:rsidR="00CA552C" w:rsidRPr="00CA552C" w:rsidRDefault="00CA552C" w:rsidP="00CA552C">
      <w:pPr>
        <w:pStyle w:val="Default"/>
        <w:widowControl w:val="0"/>
        <w:spacing w:line="360" w:lineRule="auto"/>
        <w:ind w:firstLine="709"/>
        <w:jc w:val="both"/>
        <w:rPr>
          <w:color w:val="auto"/>
          <w:sz w:val="28"/>
          <w:shd w:val="clear" w:color="auto" w:fill="FFFFFF"/>
          <w:lang w:val="uk-UA"/>
        </w:rPr>
      </w:pPr>
      <w:r w:rsidRPr="00CA552C">
        <w:rPr>
          <w:color w:val="auto"/>
          <w:sz w:val="28"/>
          <w:shd w:val="clear" w:color="auto" w:fill="FFFFFF"/>
          <w:lang w:val="uk-UA"/>
        </w:rPr>
        <w:lastRenderedPageBreak/>
        <w:t xml:space="preserve">Основною метою курсової роботи є наукове обґрунтування нових концептуальних засад забезпечення </w:t>
      </w:r>
      <w:r w:rsidR="00BE6CF3">
        <w:rPr>
          <w:color w:val="auto"/>
          <w:sz w:val="28"/>
          <w:shd w:val="clear" w:color="auto" w:fill="FFFFFF"/>
          <w:lang w:val="uk-UA"/>
        </w:rPr>
        <w:t>інноваційної діяльності  на РФП</w:t>
      </w:r>
      <w:r w:rsidRPr="00CA552C">
        <w:rPr>
          <w:color w:val="auto"/>
          <w:sz w:val="28"/>
          <w:shd w:val="clear" w:color="auto" w:fill="FFFFFF"/>
          <w:lang w:val="uk-UA"/>
        </w:rPr>
        <w:t xml:space="preserve"> і розробка на цій основі методичних положень і практичних рекомендацій</w:t>
      </w:r>
      <w:r w:rsidR="00BE6CF3">
        <w:rPr>
          <w:color w:val="auto"/>
          <w:sz w:val="28"/>
          <w:shd w:val="clear" w:color="auto" w:fill="FFFFFF"/>
          <w:lang w:val="uk-UA"/>
        </w:rPr>
        <w:t>.</w:t>
      </w:r>
    </w:p>
    <w:p w:rsidR="00CA552C" w:rsidRPr="00CA552C" w:rsidRDefault="00CA552C" w:rsidP="00CA552C">
      <w:pPr>
        <w:widowControl w:val="0"/>
        <w:spacing w:after="0" w:line="360" w:lineRule="auto"/>
        <w:ind w:firstLine="709"/>
        <w:jc w:val="both"/>
        <w:rPr>
          <w:rFonts w:ascii="Times New Roman" w:hAnsi="Times New Roman"/>
          <w:sz w:val="28"/>
          <w:szCs w:val="28"/>
        </w:rPr>
      </w:pPr>
      <w:r w:rsidRPr="00CA552C">
        <w:rPr>
          <w:rFonts w:ascii="Times New Roman" w:hAnsi="Times New Roman"/>
          <w:sz w:val="28"/>
          <w:szCs w:val="28"/>
        </w:rPr>
        <w:t>Для реалізації мети були поставлені наступні завдання:</w:t>
      </w:r>
    </w:p>
    <w:p w:rsidR="00CA552C" w:rsidRPr="00CA552C" w:rsidRDefault="004A6CA8" w:rsidP="004A6CA8">
      <w:pPr>
        <w:pStyle w:val="a4"/>
        <w:widowControl w:val="0"/>
        <w:spacing w:after="0" w:line="360" w:lineRule="auto"/>
        <w:ind w:left="0" w:firstLine="709"/>
        <w:contextualSpacing w:val="0"/>
        <w:jc w:val="both"/>
        <w:rPr>
          <w:rFonts w:ascii="Times New Roman" w:eastAsiaTheme="minorHAnsi" w:hAnsi="Times New Roman"/>
          <w:sz w:val="28"/>
          <w:szCs w:val="28"/>
          <w:lang w:val="uk-UA" w:eastAsia="en-US"/>
        </w:rPr>
      </w:pPr>
      <w:r w:rsidRPr="004A6CA8">
        <w:rPr>
          <w:sz w:val="28"/>
          <w:lang w:val="uk-UA"/>
        </w:rPr>
        <w:t>—</w:t>
      </w:r>
      <w:r w:rsidRPr="004A6CA8">
        <w:rPr>
          <w:sz w:val="28"/>
          <w:lang w:val="uk-UA"/>
        </w:rPr>
        <w:t xml:space="preserve"> </w:t>
      </w:r>
      <w:r w:rsidR="00CA552C" w:rsidRPr="00CA552C">
        <w:rPr>
          <w:rFonts w:ascii="Times New Roman" w:eastAsiaTheme="minorHAnsi" w:hAnsi="Times New Roman"/>
          <w:sz w:val="28"/>
          <w:szCs w:val="28"/>
          <w:lang w:val="uk-UA" w:eastAsia="en-US"/>
        </w:rPr>
        <w:t xml:space="preserve">розкрити поняття </w:t>
      </w:r>
      <w:r w:rsidR="00BE6CF3">
        <w:rPr>
          <w:rFonts w:ascii="Times New Roman" w:eastAsiaTheme="minorHAnsi" w:hAnsi="Times New Roman"/>
          <w:sz w:val="28"/>
          <w:szCs w:val="28"/>
          <w:lang w:val="uk-UA" w:eastAsia="en-US"/>
        </w:rPr>
        <w:t>інноваційної діяльності</w:t>
      </w:r>
      <w:r w:rsidR="00CA552C" w:rsidRPr="00CA552C">
        <w:rPr>
          <w:rFonts w:ascii="Times New Roman" w:eastAsiaTheme="minorHAnsi" w:hAnsi="Times New Roman"/>
          <w:sz w:val="28"/>
          <w:szCs w:val="28"/>
          <w:lang w:val="uk-UA" w:eastAsia="en-US"/>
        </w:rPr>
        <w:t>,</w:t>
      </w:r>
    </w:p>
    <w:p w:rsidR="00CA552C" w:rsidRPr="00CA552C" w:rsidRDefault="004A6CA8" w:rsidP="004A6CA8">
      <w:pPr>
        <w:pStyle w:val="a4"/>
        <w:widowControl w:val="0"/>
        <w:spacing w:after="0" w:line="360" w:lineRule="auto"/>
        <w:ind w:left="0" w:firstLine="709"/>
        <w:contextualSpacing w:val="0"/>
        <w:jc w:val="both"/>
        <w:rPr>
          <w:rFonts w:ascii="Times New Roman" w:eastAsiaTheme="minorHAnsi" w:hAnsi="Times New Roman"/>
          <w:sz w:val="28"/>
          <w:szCs w:val="28"/>
          <w:lang w:val="uk-UA" w:eastAsia="en-US"/>
        </w:rPr>
      </w:pPr>
      <w:r w:rsidRPr="004A6CA8">
        <w:rPr>
          <w:sz w:val="28"/>
          <w:lang w:val="uk-UA"/>
        </w:rPr>
        <w:t>—</w:t>
      </w:r>
      <w:r w:rsidRPr="004A6CA8">
        <w:rPr>
          <w:sz w:val="28"/>
        </w:rPr>
        <w:t xml:space="preserve"> </w:t>
      </w:r>
      <w:r w:rsidR="00CA552C" w:rsidRPr="00CA552C">
        <w:rPr>
          <w:rFonts w:ascii="Times New Roman" w:eastAsiaTheme="minorHAnsi" w:hAnsi="Times New Roman"/>
          <w:sz w:val="28"/>
          <w:szCs w:val="28"/>
          <w:lang w:val="uk-UA" w:eastAsia="en-US"/>
        </w:rPr>
        <w:t xml:space="preserve">розглянути характеристику факторів забезпечення та підвищення </w:t>
      </w:r>
      <w:r w:rsidR="00BE6CF3">
        <w:rPr>
          <w:rFonts w:ascii="Times New Roman" w:eastAsiaTheme="minorHAnsi" w:hAnsi="Times New Roman"/>
          <w:sz w:val="28"/>
          <w:szCs w:val="28"/>
          <w:lang w:val="uk-UA" w:eastAsia="en-US"/>
        </w:rPr>
        <w:t>ефективності розвитку інноваційної діяльності на ринку фінансових послуг</w:t>
      </w:r>
      <w:r w:rsidR="00CA552C" w:rsidRPr="00CA552C">
        <w:rPr>
          <w:rFonts w:ascii="Times New Roman" w:eastAsiaTheme="minorHAnsi" w:hAnsi="Times New Roman"/>
          <w:sz w:val="28"/>
          <w:szCs w:val="28"/>
          <w:lang w:val="uk-UA" w:eastAsia="en-US"/>
        </w:rPr>
        <w:t>,</w:t>
      </w:r>
    </w:p>
    <w:p w:rsidR="00CA552C" w:rsidRPr="00CA552C" w:rsidRDefault="004A6CA8" w:rsidP="004A6CA8">
      <w:pPr>
        <w:pStyle w:val="a4"/>
        <w:widowControl w:val="0"/>
        <w:spacing w:after="0" w:line="360" w:lineRule="auto"/>
        <w:ind w:left="0" w:firstLine="709"/>
        <w:contextualSpacing w:val="0"/>
        <w:jc w:val="both"/>
        <w:rPr>
          <w:rFonts w:ascii="Times New Roman" w:eastAsiaTheme="minorHAnsi" w:hAnsi="Times New Roman"/>
          <w:sz w:val="28"/>
          <w:szCs w:val="28"/>
          <w:lang w:val="uk-UA" w:eastAsia="en-US"/>
        </w:rPr>
      </w:pPr>
      <w:r w:rsidRPr="00342D09">
        <w:rPr>
          <w:sz w:val="28"/>
        </w:rPr>
        <w:t>—</w:t>
      </w:r>
      <w:r w:rsidRPr="004A6CA8">
        <w:rPr>
          <w:sz w:val="28"/>
        </w:rPr>
        <w:t xml:space="preserve"> </w:t>
      </w:r>
      <w:r w:rsidR="00CA552C" w:rsidRPr="00CA552C">
        <w:rPr>
          <w:rFonts w:ascii="Times New Roman" w:eastAsiaTheme="minorHAnsi" w:hAnsi="Times New Roman"/>
          <w:sz w:val="28"/>
          <w:szCs w:val="28"/>
          <w:lang w:val="uk-UA" w:eastAsia="en-US"/>
        </w:rPr>
        <w:t xml:space="preserve">розглянути методичні підходи до оцінювання </w:t>
      </w:r>
      <w:r w:rsidR="00BE6CF3">
        <w:rPr>
          <w:rFonts w:ascii="Times New Roman" w:eastAsiaTheme="minorHAnsi" w:hAnsi="Times New Roman"/>
          <w:sz w:val="28"/>
          <w:szCs w:val="28"/>
          <w:lang w:val="uk-UA" w:eastAsia="en-US"/>
        </w:rPr>
        <w:t>фінансових послуг у сфері інноваційної діяльності;</w:t>
      </w:r>
    </w:p>
    <w:p w:rsidR="00CA552C" w:rsidRPr="00CA552C" w:rsidRDefault="004A6CA8" w:rsidP="004A6CA8">
      <w:pPr>
        <w:pStyle w:val="a4"/>
        <w:widowControl w:val="0"/>
        <w:spacing w:after="0" w:line="360" w:lineRule="auto"/>
        <w:ind w:left="0" w:firstLine="709"/>
        <w:contextualSpacing w:val="0"/>
        <w:jc w:val="both"/>
        <w:rPr>
          <w:rFonts w:ascii="Times New Roman" w:eastAsiaTheme="minorHAnsi" w:hAnsi="Times New Roman"/>
          <w:sz w:val="28"/>
          <w:szCs w:val="28"/>
          <w:lang w:val="uk-UA" w:eastAsia="en-US"/>
        </w:rPr>
      </w:pPr>
      <w:r w:rsidRPr="00342D09">
        <w:rPr>
          <w:sz w:val="28"/>
        </w:rPr>
        <w:t>—</w:t>
      </w:r>
      <w:r w:rsidRPr="004A6CA8">
        <w:rPr>
          <w:sz w:val="28"/>
        </w:rPr>
        <w:t xml:space="preserve"> </w:t>
      </w:r>
      <w:r w:rsidR="00CA552C" w:rsidRPr="00CA552C">
        <w:rPr>
          <w:rFonts w:ascii="Times New Roman" w:eastAsiaTheme="minorHAnsi" w:hAnsi="Times New Roman"/>
          <w:sz w:val="28"/>
          <w:szCs w:val="28"/>
          <w:lang w:val="uk-UA" w:eastAsia="en-US"/>
        </w:rPr>
        <w:t>провести аналі</w:t>
      </w:r>
      <w:r w:rsidR="00BE6CF3">
        <w:rPr>
          <w:rFonts w:ascii="Times New Roman" w:eastAsiaTheme="minorHAnsi" w:hAnsi="Times New Roman"/>
          <w:sz w:val="28"/>
          <w:szCs w:val="28"/>
          <w:lang w:val="uk-UA" w:eastAsia="en-US"/>
        </w:rPr>
        <w:t>з фінансових послуг у сфері інноваційної діяльності України;</w:t>
      </w:r>
    </w:p>
    <w:p w:rsidR="00CA552C" w:rsidRPr="00CA552C" w:rsidRDefault="004A6CA8" w:rsidP="004A6CA8">
      <w:pPr>
        <w:pStyle w:val="a4"/>
        <w:widowControl w:val="0"/>
        <w:spacing w:after="0" w:line="360" w:lineRule="auto"/>
        <w:ind w:left="0" w:firstLine="709"/>
        <w:contextualSpacing w:val="0"/>
        <w:jc w:val="both"/>
        <w:rPr>
          <w:rFonts w:ascii="Times New Roman" w:eastAsiaTheme="minorHAnsi" w:hAnsi="Times New Roman"/>
          <w:sz w:val="28"/>
          <w:szCs w:val="28"/>
          <w:lang w:val="uk-UA" w:eastAsia="en-US"/>
        </w:rPr>
      </w:pPr>
      <w:r w:rsidRPr="004A6CA8">
        <w:rPr>
          <w:sz w:val="28"/>
          <w:lang w:val="uk-UA"/>
        </w:rPr>
        <w:t>—</w:t>
      </w:r>
      <w:r w:rsidRPr="004A6CA8">
        <w:rPr>
          <w:sz w:val="28"/>
          <w:lang w:val="uk-UA"/>
        </w:rPr>
        <w:t xml:space="preserve"> </w:t>
      </w:r>
      <w:r w:rsidR="00CA552C" w:rsidRPr="00CA552C">
        <w:rPr>
          <w:rFonts w:ascii="Times New Roman" w:eastAsiaTheme="minorHAnsi" w:hAnsi="Times New Roman"/>
          <w:sz w:val="28"/>
          <w:szCs w:val="28"/>
          <w:lang w:val="uk-UA" w:eastAsia="en-US"/>
        </w:rPr>
        <w:t xml:space="preserve">зробити оцінювання ефективності заходів із забезпечення </w:t>
      </w:r>
      <w:r w:rsidR="00BE6CF3">
        <w:rPr>
          <w:rFonts w:ascii="Times New Roman" w:eastAsiaTheme="minorHAnsi" w:hAnsi="Times New Roman"/>
          <w:sz w:val="28"/>
          <w:szCs w:val="28"/>
          <w:lang w:val="uk-UA" w:eastAsia="en-US"/>
        </w:rPr>
        <w:t>розвиту фінансових інновацій на ринку фінансових послуг;</w:t>
      </w:r>
    </w:p>
    <w:p w:rsidR="00CA552C" w:rsidRPr="00CA552C" w:rsidRDefault="004A6CA8" w:rsidP="004A6CA8">
      <w:pPr>
        <w:pStyle w:val="a4"/>
        <w:widowControl w:val="0"/>
        <w:spacing w:after="0" w:line="360" w:lineRule="auto"/>
        <w:ind w:left="0" w:firstLine="709"/>
        <w:contextualSpacing w:val="0"/>
        <w:jc w:val="both"/>
        <w:rPr>
          <w:rFonts w:ascii="Times New Roman" w:eastAsiaTheme="minorHAnsi" w:hAnsi="Times New Roman"/>
          <w:sz w:val="28"/>
          <w:szCs w:val="28"/>
          <w:lang w:val="uk-UA" w:eastAsia="en-US"/>
        </w:rPr>
      </w:pPr>
      <w:r w:rsidRPr="00342D09">
        <w:rPr>
          <w:sz w:val="28"/>
        </w:rPr>
        <w:t>—</w:t>
      </w:r>
      <w:r w:rsidRPr="004A6CA8">
        <w:rPr>
          <w:sz w:val="28"/>
        </w:rPr>
        <w:t xml:space="preserve"> </w:t>
      </w:r>
      <w:r w:rsidR="00CA552C" w:rsidRPr="00CA552C">
        <w:rPr>
          <w:rFonts w:ascii="Times New Roman" w:eastAsiaTheme="minorHAnsi" w:hAnsi="Times New Roman"/>
          <w:sz w:val="28"/>
          <w:szCs w:val="28"/>
          <w:lang w:val="uk-UA" w:eastAsia="en-US"/>
        </w:rPr>
        <w:t>здійснити обґрунтування шляхів підвищення конкурентоспроможності підприємства,</w:t>
      </w:r>
    </w:p>
    <w:p w:rsidR="00CA552C" w:rsidRPr="00336EA5" w:rsidRDefault="00CA552C" w:rsidP="00CA552C">
      <w:pPr>
        <w:widowControl w:val="0"/>
        <w:spacing w:after="0" w:line="360" w:lineRule="auto"/>
        <w:ind w:firstLine="709"/>
        <w:jc w:val="both"/>
        <w:rPr>
          <w:rFonts w:ascii="Times New Roman" w:hAnsi="Times New Roman"/>
          <w:sz w:val="28"/>
          <w:szCs w:val="28"/>
        </w:rPr>
      </w:pPr>
      <w:r w:rsidRPr="00336EA5">
        <w:rPr>
          <w:rFonts w:ascii="Times New Roman" w:hAnsi="Times New Roman"/>
          <w:sz w:val="28"/>
          <w:szCs w:val="28"/>
        </w:rPr>
        <w:t xml:space="preserve">Об’єктом дослідження </w:t>
      </w:r>
      <w:r w:rsidRPr="00336EA5">
        <w:rPr>
          <w:rFonts w:ascii="Times New Roman" w:hAnsi="Times New Roman"/>
          <w:spacing w:val="-2"/>
          <w:sz w:val="28"/>
          <w:szCs w:val="28"/>
        </w:rPr>
        <w:t xml:space="preserve">є </w:t>
      </w:r>
      <w:r w:rsidR="00BE6CF3">
        <w:rPr>
          <w:rFonts w:ascii="Times New Roman" w:hAnsi="Times New Roman"/>
          <w:spacing w:val="-2"/>
          <w:sz w:val="28"/>
          <w:szCs w:val="28"/>
        </w:rPr>
        <w:t>інноваційна діяльність на ринку фінансових послуг</w:t>
      </w:r>
    </w:p>
    <w:p w:rsidR="00CA552C" w:rsidRPr="00336EA5" w:rsidRDefault="00CA552C" w:rsidP="00CA552C">
      <w:pPr>
        <w:widowControl w:val="0"/>
        <w:spacing w:after="0" w:line="360" w:lineRule="auto"/>
        <w:ind w:firstLine="709"/>
        <w:jc w:val="both"/>
        <w:rPr>
          <w:rFonts w:ascii="Times New Roman" w:hAnsi="Times New Roman"/>
          <w:sz w:val="28"/>
          <w:szCs w:val="28"/>
        </w:rPr>
      </w:pPr>
      <w:r w:rsidRPr="00336EA5">
        <w:rPr>
          <w:rFonts w:ascii="Times New Roman" w:hAnsi="Times New Roman"/>
          <w:bCs/>
          <w:iCs/>
          <w:sz w:val="28"/>
          <w:szCs w:val="28"/>
        </w:rPr>
        <w:t>Предметом</w:t>
      </w:r>
      <w:r w:rsidRPr="00336EA5">
        <w:rPr>
          <w:rFonts w:ascii="Times New Roman" w:hAnsi="Times New Roman"/>
          <w:sz w:val="28"/>
          <w:szCs w:val="28"/>
        </w:rPr>
        <w:t xml:space="preserve"> досліджень є комплекс теоретичних, методологічних і практичних аспектів оцінки </w:t>
      </w:r>
      <w:r w:rsidR="00BE6CF3">
        <w:rPr>
          <w:rFonts w:ascii="Times New Roman" w:hAnsi="Times New Roman"/>
          <w:sz w:val="28"/>
          <w:szCs w:val="28"/>
        </w:rPr>
        <w:t>фінансових послуг у сфері інноваційної діяльності</w:t>
      </w:r>
      <w:r w:rsidRPr="00336EA5">
        <w:rPr>
          <w:rFonts w:ascii="Times New Roman" w:hAnsi="Times New Roman"/>
          <w:sz w:val="28"/>
          <w:szCs w:val="28"/>
        </w:rPr>
        <w:t>.</w:t>
      </w:r>
    </w:p>
    <w:p w:rsidR="00CA552C" w:rsidRPr="00336EA5" w:rsidRDefault="00CA552C" w:rsidP="00CA552C">
      <w:pPr>
        <w:widowControl w:val="0"/>
        <w:spacing w:after="0" w:line="360" w:lineRule="auto"/>
        <w:ind w:firstLine="709"/>
        <w:jc w:val="both"/>
        <w:rPr>
          <w:rFonts w:ascii="Times New Roman" w:hAnsi="Times New Roman"/>
          <w:sz w:val="28"/>
          <w:szCs w:val="28"/>
        </w:rPr>
      </w:pPr>
      <w:r w:rsidRPr="00336EA5">
        <w:rPr>
          <w:rFonts w:ascii="Times New Roman" w:hAnsi="Times New Roman"/>
          <w:sz w:val="28"/>
          <w:szCs w:val="28"/>
        </w:rPr>
        <w:t xml:space="preserve">Методологічною основою даного курсової роботи  є наукові концепції та теоретичні розробки вітчизняних та зарубіжних вчених в області аналізу діяльності </w:t>
      </w:r>
      <w:r w:rsidR="00BE6CF3">
        <w:rPr>
          <w:rFonts w:ascii="Times New Roman" w:hAnsi="Times New Roman"/>
          <w:sz w:val="28"/>
          <w:szCs w:val="28"/>
        </w:rPr>
        <w:t>РФП у сфері інноваційної діяльності.</w:t>
      </w:r>
    </w:p>
    <w:p w:rsidR="00CA552C" w:rsidRDefault="00CA552C" w:rsidP="00CA552C">
      <w:pPr>
        <w:widowControl w:val="0"/>
        <w:spacing w:after="0" w:line="360" w:lineRule="auto"/>
        <w:ind w:firstLine="709"/>
        <w:jc w:val="both"/>
        <w:rPr>
          <w:rFonts w:ascii="Times New Roman" w:hAnsi="Times New Roman"/>
          <w:sz w:val="28"/>
          <w:szCs w:val="28"/>
        </w:rPr>
      </w:pPr>
      <w:r w:rsidRPr="00336EA5">
        <w:rPr>
          <w:rFonts w:ascii="Times New Roman" w:hAnsi="Times New Roman"/>
          <w:sz w:val="28"/>
          <w:szCs w:val="28"/>
        </w:rPr>
        <w:t>В процесі курсової роботи використані традиційні способи та засоби економічного аналізу (табличного, порівняння, групування, графічний</w:t>
      </w:r>
      <w:r w:rsidR="00BE6CF3">
        <w:rPr>
          <w:rFonts w:ascii="Times New Roman" w:hAnsi="Times New Roman"/>
          <w:sz w:val="28"/>
          <w:szCs w:val="28"/>
        </w:rPr>
        <w:t>)</w:t>
      </w:r>
      <w:r w:rsidRPr="00336EA5">
        <w:rPr>
          <w:rFonts w:ascii="Times New Roman" w:hAnsi="Times New Roman"/>
          <w:sz w:val="28"/>
          <w:szCs w:val="28"/>
        </w:rPr>
        <w:t xml:space="preserve">. </w:t>
      </w:r>
    </w:p>
    <w:p w:rsidR="00CA552C" w:rsidRPr="00336EA5" w:rsidRDefault="00CA552C" w:rsidP="00CA552C">
      <w:pPr>
        <w:widowControl w:val="0"/>
        <w:spacing w:after="0" w:line="360" w:lineRule="auto"/>
        <w:ind w:firstLine="709"/>
        <w:jc w:val="both"/>
        <w:rPr>
          <w:rFonts w:ascii="Times New Roman" w:hAnsi="Times New Roman"/>
          <w:sz w:val="28"/>
          <w:szCs w:val="28"/>
        </w:rPr>
      </w:pPr>
    </w:p>
    <w:p w:rsidR="00CA552C" w:rsidRDefault="00CA552C" w:rsidP="00CA552C">
      <w:pPr>
        <w:spacing w:after="0" w:line="360" w:lineRule="auto"/>
        <w:jc w:val="both"/>
        <w:rPr>
          <w:rFonts w:ascii="Times New Roman" w:hAnsi="Times New Roman" w:cs="Times New Roman"/>
          <w:sz w:val="28"/>
        </w:rPr>
      </w:pPr>
    </w:p>
    <w:p w:rsidR="00BE6CF3" w:rsidRDefault="00BE6CF3" w:rsidP="00CA552C">
      <w:pPr>
        <w:spacing w:after="0" w:line="360" w:lineRule="auto"/>
        <w:jc w:val="both"/>
        <w:rPr>
          <w:rFonts w:ascii="Times New Roman" w:hAnsi="Times New Roman" w:cs="Times New Roman"/>
          <w:sz w:val="28"/>
        </w:rPr>
      </w:pPr>
    </w:p>
    <w:p w:rsidR="00BE6CF3" w:rsidRDefault="00BE6CF3" w:rsidP="00CA552C">
      <w:pPr>
        <w:spacing w:after="0" w:line="360" w:lineRule="auto"/>
        <w:jc w:val="both"/>
        <w:rPr>
          <w:rFonts w:ascii="Times New Roman" w:hAnsi="Times New Roman" w:cs="Times New Roman"/>
          <w:sz w:val="28"/>
        </w:rPr>
      </w:pPr>
    </w:p>
    <w:p w:rsidR="00BE6CF3" w:rsidRDefault="00BE6CF3" w:rsidP="00CA552C">
      <w:pPr>
        <w:spacing w:after="0" w:line="360" w:lineRule="auto"/>
        <w:jc w:val="both"/>
        <w:rPr>
          <w:rFonts w:ascii="Times New Roman" w:hAnsi="Times New Roman" w:cs="Times New Roman"/>
          <w:sz w:val="28"/>
        </w:rPr>
      </w:pPr>
    </w:p>
    <w:p w:rsidR="00BE6CF3" w:rsidRDefault="00BE6CF3" w:rsidP="00CA552C">
      <w:pPr>
        <w:spacing w:after="0" w:line="360" w:lineRule="auto"/>
        <w:jc w:val="both"/>
        <w:rPr>
          <w:rFonts w:ascii="Times New Roman" w:hAnsi="Times New Roman" w:cs="Times New Roman"/>
          <w:sz w:val="28"/>
        </w:rPr>
      </w:pPr>
    </w:p>
    <w:p w:rsidR="00CA552C" w:rsidRDefault="00CA552C" w:rsidP="00CA552C">
      <w:pPr>
        <w:pStyle w:val="Default"/>
        <w:spacing w:line="360" w:lineRule="auto"/>
        <w:jc w:val="center"/>
        <w:rPr>
          <w:b/>
          <w:sz w:val="28"/>
          <w:szCs w:val="28"/>
          <w:lang w:val="uk-UA"/>
        </w:rPr>
      </w:pPr>
      <w:r w:rsidRPr="00336EA5">
        <w:rPr>
          <w:b/>
          <w:sz w:val="28"/>
          <w:szCs w:val="28"/>
          <w:lang w:val="uk-UA"/>
        </w:rPr>
        <w:lastRenderedPageBreak/>
        <w:t xml:space="preserve">РОЗДІЛ 1. </w:t>
      </w:r>
    </w:p>
    <w:p w:rsidR="00CA552C" w:rsidRDefault="00CA552C" w:rsidP="00CA552C">
      <w:pPr>
        <w:pStyle w:val="Default"/>
        <w:spacing w:line="360" w:lineRule="auto"/>
        <w:jc w:val="center"/>
        <w:rPr>
          <w:b/>
          <w:sz w:val="28"/>
          <w:szCs w:val="28"/>
          <w:lang w:val="uk-UA"/>
        </w:rPr>
      </w:pPr>
      <w:r w:rsidRPr="00336EA5">
        <w:rPr>
          <w:b/>
          <w:sz w:val="28"/>
          <w:szCs w:val="28"/>
          <w:lang w:val="uk-UA"/>
        </w:rPr>
        <w:t xml:space="preserve">ТЕОРИТЕКО-МЕТОДИЧНІ АСПЕКТИ </w:t>
      </w:r>
      <w:r w:rsidR="00347F87">
        <w:rPr>
          <w:b/>
          <w:sz w:val="28"/>
          <w:szCs w:val="28"/>
          <w:lang w:val="uk-UA"/>
        </w:rPr>
        <w:t>ФІНАНСОВИХ ПОСЛУГ У СФЕРІ ІННОВАЦІЙНОЇ ДІЯЛЬНОСТІ</w:t>
      </w:r>
    </w:p>
    <w:p w:rsidR="00CA552C" w:rsidRPr="00336EA5" w:rsidRDefault="00CA552C" w:rsidP="00CA552C">
      <w:pPr>
        <w:pStyle w:val="Default"/>
        <w:spacing w:line="360" w:lineRule="auto"/>
        <w:jc w:val="center"/>
        <w:rPr>
          <w:b/>
          <w:sz w:val="28"/>
          <w:szCs w:val="28"/>
          <w:lang w:val="uk-UA"/>
        </w:rPr>
      </w:pPr>
    </w:p>
    <w:p w:rsidR="00CA552C" w:rsidRPr="001E33F8" w:rsidRDefault="00CA552C" w:rsidP="00CA552C">
      <w:pPr>
        <w:pStyle w:val="Default"/>
        <w:spacing w:line="360" w:lineRule="auto"/>
        <w:jc w:val="center"/>
        <w:rPr>
          <w:b/>
          <w:sz w:val="28"/>
          <w:szCs w:val="28"/>
          <w:lang w:val="uk-UA"/>
        </w:rPr>
      </w:pPr>
      <w:r w:rsidRPr="00336EA5">
        <w:rPr>
          <w:b/>
          <w:sz w:val="28"/>
          <w:szCs w:val="28"/>
          <w:lang w:val="uk-UA"/>
        </w:rPr>
        <w:t xml:space="preserve">1.1. Поняття </w:t>
      </w:r>
      <w:r w:rsidR="00347F87">
        <w:rPr>
          <w:b/>
          <w:sz w:val="28"/>
          <w:szCs w:val="28"/>
          <w:lang w:val="uk-UA"/>
        </w:rPr>
        <w:t>інноваційної діяльності на ринку фінансових послуг</w:t>
      </w:r>
    </w:p>
    <w:p w:rsidR="00CA552C" w:rsidRDefault="00CA552C" w:rsidP="00CA552C">
      <w:pPr>
        <w:pStyle w:val="Default"/>
        <w:spacing w:line="360" w:lineRule="auto"/>
        <w:ind w:firstLine="708"/>
        <w:jc w:val="center"/>
        <w:rPr>
          <w:b/>
          <w:sz w:val="28"/>
          <w:szCs w:val="28"/>
          <w:lang w:val="uk-UA"/>
        </w:rPr>
      </w:pPr>
    </w:p>
    <w:p w:rsidR="00CA552C" w:rsidRPr="00347F87" w:rsidRDefault="00347F87" w:rsidP="00347F87">
      <w:pPr>
        <w:pStyle w:val="Default"/>
        <w:widowControl w:val="0"/>
        <w:spacing w:line="360" w:lineRule="auto"/>
        <w:ind w:firstLine="709"/>
        <w:jc w:val="both"/>
        <w:rPr>
          <w:color w:val="auto"/>
          <w:sz w:val="32"/>
          <w:lang w:val="uk-UA"/>
        </w:rPr>
      </w:pPr>
      <w:r w:rsidRPr="00347F87">
        <w:rPr>
          <w:color w:val="auto"/>
          <w:sz w:val="28"/>
          <w:lang w:val="uk-UA"/>
        </w:rPr>
        <w:t xml:space="preserve">На сьогодні інноваційна діяльність перетворилася на один із найважливіших чинників ефективного функціонування та розвитку підприємств в умовах ринкової економіки. Цю діяльність необхідно постійно удосконалювати. Відповідно до об’єктивних вимог ринку вона повинна базуватися на чітко окресленій політиці, досконалій методиці запровадження нововведень та оцінюванні їх результативності. Саме тому оновлення в ринковому середовищі є нормою, а не винятком із правил, а інновації для підприємства повинні стати не лише неперервним, а й ефективно керованим процесом. </w:t>
      </w:r>
    </w:p>
    <w:p w:rsidR="00347F87" w:rsidRPr="00347F87" w:rsidRDefault="00347F87" w:rsidP="00347F87">
      <w:pPr>
        <w:pStyle w:val="Default"/>
        <w:widowControl w:val="0"/>
        <w:spacing w:line="360" w:lineRule="auto"/>
        <w:ind w:firstLine="709"/>
        <w:jc w:val="both"/>
        <w:rPr>
          <w:color w:val="auto"/>
          <w:sz w:val="28"/>
          <w:lang w:val="uk-UA"/>
        </w:rPr>
      </w:pPr>
      <w:r w:rsidRPr="00347F87">
        <w:rPr>
          <w:color w:val="auto"/>
          <w:sz w:val="28"/>
          <w:lang w:val="uk-UA"/>
        </w:rPr>
        <w:t>Досліджуючи теоретичні основи інноваційної діяльності, необхідно насамперед, приділити увагу терміну «інновація», оскільки саме інновації виступають головною складовою процесу інноваційного розвитку підприємства. Дослідження лінгвістичного походження терміну «інновація» дають змогу з’ясувати, що він має латинські корені та тлумачиться як «нововведення», «нове явище».</w:t>
      </w:r>
    </w:p>
    <w:p w:rsidR="00347F87" w:rsidRDefault="00347F87" w:rsidP="00347F87">
      <w:pPr>
        <w:pStyle w:val="Default"/>
        <w:widowControl w:val="0"/>
        <w:spacing w:line="360" w:lineRule="auto"/>
        <w:ind w:firstLine="709"/>
        <w:jc w:val="both"/>
        <w:rPr>
          <w:color w:val="auto"/>
          <w:sz w:val="28"/>
          <w:lang w:val="uk-UA"/>
        </w:rPr>
      </w:pPr>
      <w:r w:rsidRPr="00347F87">
        <w:rPr>
          <w:color w:val="auto"/>
          <w:sz w:val="28"/>
          <w:lang w:val="uk-UA"/>
        </w:rPr>
        <w:t xml:space="preserve"> Інновації є головним засобом забезпечення економічного зростання, конкурентоспроможності та фінансової стабільності будь-якого підприємства. У науковій літературі найчастіше виділяють три основні підходи до визначення сутності інновацій, у яких це поняття трактується як результат, процес та зміни</w:t>
      </w:r>
      <w:r>
        <w:rPr>
          <w:color w:val="auto"/>
          <w:sz w:val="28"/>
          <w:lang w:val="uk-UA"/>
        </w:rPr>
        <w:t>.</w:t>
      </w:r>
    </w:p>
    <w:p w:rsidR="00347F87" w:rsidRDefault="00347F87" w:rsidP="00347F87">
      <w:pPr>
        <w:pStyle w:val="Default"/>
        <w:widowControl w:val="0"/>
        <w:spacing w:line="360" w:lineRule="auto"/>
        <w:ind w:firstLine="709"/>
        <w:jc w:val="both"/>
        <w:rPr>
          <w:sz w:val="28"/>
          <w:lang w:val="uk-UA"/>
        </w:rPr>
      </w:pPr>
      <w:r w:rsidRPr="00347F87">
        <w:rPr>
          <w:sz w:val="28"/>
          <w:lang w:val="uk-UA"/>
        </w:rPr>
        <w:t xml:space="preserve">Незважаючи на різні підходи до трактування терміну «інновація», усі визначення об’єднує позиція, згідно з якою інновації пов’язані з якісними змінами, спрямованими на створення нового товару, технології, процесу. Водночас багатьом визначенням бракує посилання на те, що нові якісні або вдосконалені продукти праці стають інноваціями лише за умови їх споживання, </w:t>
      </w:r>
      <w:r w:rsidRPr="00347F87">
        <w:rPr>
          <w:sz w:val="28"/>
          <w:lang w:val="uk-UA"/>
        </w:rPr>
        <w:lastRenderedPageBreak/>
        <w:t>практичного застосування, тобто вони мають сенс, якщо супроводжуються певним ефектом</w:t>
      </w:r>
      <w:r>
        <w:rPr>
          <w:sz w:val="28"/>
          <w:lang w:val="uk-UA"/>
        </w:rPr>
        <w:t>.</w:t>
      </w:r>
    </w:p>
    <w:p w:rsidR="00CA552C"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xml:space="preserve">Терміни </w:t>
      </w:r>
      <w:r w:rsidR="004A6CA8">
        <w:rPr>
          <w:rFonts w:ascii="Times New Roman" w:hAnsi="Times New Roman" w:cs="Times New Roman"/>
          <w:sz w:val="28"/>
          <w:lang w:val="ru-RU"/>
        </w:rPr>
        <w:t>«</w:t>
      </w:r>
      <w:r w:rsidR="004A6CA8">
        <w:rPr>
          <w:rFonts w:ascii="Times New Roman" w:hAnsi="Times New Roman" w:cs="Times New Roman"/>
          <w:sz w:val="28"/>
        </w:rPr>
        <w:t>новина</w:t>
      </w:r>
      <w:r w:rsidR="004A6CA8">
        <w:rPr>
          <w:rFonts w:ascii="Times New Roman" w:hAnsi="Times New Roman" w:cs="Times New Roman"/>
          <w:sz w:val="28"/>
          <w:lang w:val="ru-RU"/>
        </w:rPr>
        <w:t>»</w:t>
      </w:r>
      <w:r w:rsidR="004A6CA8">
        <w:rPr>
          <w:rFonts w:ascii="Times New Roman" w:hAnsi="Times New Roman" w:cs="Times New Roman"/>
          <w:sz w:val="28"/>
        </w:rPr>
        <w:t xml:space="preserve">, </w:t>
      </w:r>
      <w:r w:rsidR="004A6CA8">
        <w:rPr>
          <w:rFonts w:ascii="Times New Roman" w:hAnsi="Times New Roman" w:cs="Times New Roman"/>
          <w:sz w:val="28"/>
          <w:lang w:val="ru-RU"/>
        </w:rPr>
        <w:t>«</w:t>
      </w:r>
      <w:r w:rsidR="004A6CA8">
        <w:rPr>
          <w:rFonts w:ascii="Times New Roman" w:hAnsi="Times New Roman" w:cs="Times New Roman"/>
          <w:sz w:val="28"/>
        </w:rPr>
        <w:t>новація</w:t>
      </w:r>
      <w:r w:rsidR="004A6CA8">
        <w:rPr>
          <w:rFonts w:ascii="Times New Roman" w:hAnsi="Times New Roman" w:cs="Times New Roman"/>
          <w:sz w:val="28"/>
          <w:lang w:val="ru-RU"/>
        </w:rPr>
        <w:t>»</w:t>
      </w:r>
      <w:r w:rsidR="004A6CA8">
        <w:rPr>
          <w:rFonts w:ascii="Times New Roman" w:hAnsi="Times New Roman" w:cs="Times New Roman"/>
          <w:sz w:val="28"/>
        </w:rPr>
        <w:t xml:space="preserve">, </w:t>
      </w:r>
      <w:r w:rsidR="004A6CA8">
        <w:rPr>
          <w:rFonts w:ascii="Times New Roman" w:hAnsi="Times New Roman" w:cs="Times New Roman"/>
          <w:sz w:val="28"/>
          <w:lang w:val="ru-RU"/>
        </w:rPr>
        <w:t>«</w:t>
      </w:r>
      <w:r w:rsidR="004A6CA8">
        <w:rPr>
          <w:rFonts w:ascii="Times New Roman" w:hAnsi="Times New Roman" w:cs="Times New Roman"/>
          <w:sz w:val="28"/>
        </w:rPr>
        <w:t>інновація</w:t>
      </w:r>
      <w:r w:rsidR="004A6CA8">
        <w:rPr>
          <w:rFonts w:ascii="Times New Roman" w:hAnsi="Times New Roman" w:cs="Times New Roman"/>
          <w:sz w:val="28"/>
          <w:lang w:val="ru-RU"/>
        </w:rPr>
        <w:t>»</w:t>
      </w:r>
      <w:r w:rsidR="004A6CA8">
        <w:rPr>
          <w:rFonts w:ascii="Times New Roman" w:hAnsi="Times New Roman" w:cs="Times New Roman"/>
          <w:sz w:val="28"/>
        </w:rPr>
        <w:t xml:space="preserve">, </w:t>
      </w:r>
      <w:r w:rsidR="004A6CA8">
        <w:rPr>
          <w:rFonts w:ascii="Times New Roman" w:hAnsi="Times New Roman" w:cs="Times New Roman"/>
          <w:sz w:val="28"/>
          <w:lang w:val="ru-RU"/>
        </w:rPr>
        <w:t>«</w:t>
      </w:r>
      <w:r w:rsidR="004A6CA8">
        <w:rPr>
          <w:rFonts w:ascii="Times New Roman" w:hAnsi="Times New Roman" w:cs="Times New Roman"/>
          <w:sz w:val="28"/>
        </w:rPr>
        <w:t>нововведення</w:t>
      </w:r>
      <w:r w:rsidR="004A6CA8">
        <w:rPr>
          <w:rFonts w:ascii="Times New Roman" w:hAnsi="Times New Roman" w:cs="Times New Roman"/>
          <w:sz w:val="28"/>
          <w:lang w:val="ru-RU"/>
        </w:rPr>
        <w:t>»</w:t>
      </w:r>
      <w:r w:rsidRPr="00347F87">
        <w:rPr>
          <w:rFonts w:ascii="Times New Roman" w:hAnsi="Times New Roman" w:cs="Times New Roman"/>
          <w:sz w:val="28"/>
        </w:rPr>
        <w:t xml:space="preserve"> широко використовуються в літературі, у повсякденній практиці і нерідко ототожнюються, хоча дещо різняться за своєю сутністю. Ці терміни об'єднує те, що вони відображають розвиток, оновлення. Будь-яка соціоекономічна система розвива</w:t>
      </w:r>
      <w:r w:rsidR="004A6CA8">
        <w:rPr>
          <w:rFonts w:ascii="Times New Roman" w:hAnsi="Times New Roman" w:cs="Times New Roman"/>
          <w:sz w:val="28"/>
        </w:rPr>
        <w:t xml:space="preserve">ється через оновлення. Поняття </w:t>
      </w:r>
      <w:r w:rsidR="004A6CA8" w:rsidRPr="004A6CA8">
        <w:rPr>
          <w:rFonts w:ascii="Times New Roman" w:hAnsi="Times New Roman" w:cs="Times New Roman"/>
          <w:sz w:val="28"/>
        </w:rPr>
        <w:t>«</w:t>
      </w:r>
      <w:r w:rsidR="004A6CA8">
        <w:rPr>
          <w:rFonts w:ascii="Times New Roman" w:hAnsi="Times New Roman" w:cs="Times New Roman"/>
          <w:sz w:val="28"/>
        </w:rPr>
        <w:t>нове</w:t>
      </w:r>
      <w:r w:rsidR="004A6CA8" w:rsidRPr="004A6CA8">
        <w:rPr>
          <w:rFonts w:ascii="Times New Roman" w:hAnsi="Times New Roman" w:cs="Times New Roman"/>
          <w:sz w:val="28"/>
        </w:rPr>
        <w:t>»</w:t>
      </w:r>
      <w:r w:rsidR="004A6CA8">
        <w:rPr>
          <w:rFonts w:ascii="Times New Roman" w:hAnsi="Times New Roman" w:cs="Times New Roman"/>
          <w:sz w:val="28"/>
        </w:rPr>
        <w:t xml:space="preserve">, </w:t>
      </w:r>
      <w:r w:rsidR="004A6CA8" w:rsidRPr="004A6CA8">
        <w:rPr>
          <w:rFonts w:ascii="Times New Roman" w:hAnsi="Times New Roman" w:cs="Times New Roman"/>
          <w:sz w:val="28"/>
        </w:rPr>
        <w:t>«</w:t>
      </w:r>
      <w:r w:rsidR="004A6CA8">
        <w:rPr>
          <w:rFonts w:ascii="Times New Roman" w:hAnsi="Times New Roman" w:cs="Times New Roman"/>
          <w:sz w:val="28"/>
        </w:rPr>
        <w:t>новина</w:t>
      </w:r>
      <w:r w:rsidR="004A6CA8" w:rsidRPr="004A6CA8">
        <w:rPr>
          <w:rFonts w:ascii="Times New Roman" w:hAnsi="Times New Roman" w:cs="Times New Roman"/>
          <w:sz w:val="28"/>
        </w:rPr>
        <w:t>»</w:t>
      </w:r>
      <w:r w:rsidR="004A6CA8">
        <w:rPr>
          <w:rFonts w:ascii="Times New Roman" w:hAnsi="Times New Roman" w:cs="Times New Roman"/>
          <w:sz w:val="28"/>
        </w:rPr>
        <w:t xml:space="preserve">, </w:t>
      </w:r>
      <w:r w:rsidR="004A6CA8" w:rsidRPr="004A6CA8">
        <w:rPr>
          <w:rFonts w:ascii="Times New Roman" w:hAnsi="Times New Roman" w:cs="Times New Roman"/>
          <w:sz w:val="28"/>
        </w:rPr>
        <w:t>«</w:t>
      </w:r>
      <w:r w:rsidR="004A6CA8">
        <w:rPr>
          <w:rFonts w:ascii="Times New Roman" w:hAnsi="Times New Roman" w:cs="Times New Roman"/>
          <w:sz w:val="28"/>
        </w:rPr>
        <w:t>новація</w:t>
      </w:r>
      <w:r w:rsidR="004A6CA8" w:rsidRPr="004A6CA8">
        <w:rPr>
          <w:rFonts w:ascii="Times New Roman" w:hAnsi="Times New Roman" w:cs="Times New Roman"/>
          <w:sz w:val="28"/>
        </w:rPr>
        <w:t>»</w:t>
      </w:r>
      <w:r w:rsidR="004A6CA8">
        <w:rPr>
          <w:rFonts w:ascii="Times New Roman" w:hAnsi="Times New Roman" w:cs="Times New Roman"/>
          <w:sz w:val="28"/>
        </w:rPr>
        <w:t xml:space="preserve">, </w:t>
      </w:r>
      <w:r w:rsidR="004A6CA8" w:rsidRPr="004A6CA8">
        <w:rPr>
          <w:rFonts w:ascii="Times New Roman" w:hAnsi="Times New Roman" w:cs="Times New Roman"/>
          <w:sz w:val="28"/>
        </w:rPr>
        <w:t>«</w:t>
      </w:r>
      <w:r w:rsidR="004A6CA8">
        <w:rPr>
          <w:rFonts w:ascii="Times New Roman" w:hAnsi="Times New Roman" w:cs="Times New Roman"/>
          <w:sz w:val="28"/>
        </w:rPr>
        <w:t>інновація</w:t>
      </w:r>
      <w:r w:rsidR="004A6CA8" w:rsidRPr="004A6CA8">
        <w:rPr>
          <w:rFonts w:ascii="Times New Roman" w:hAnsi="Times New Roman" w:cs="Times New Roman"/>
          <w:sz w:val="28"/>
        </w:rPr>
        <w:t>»</w:t>
      </w:r>
      <w:r w:rsidR="004A6CA8">
        <w:rPr>
          <w:rFonts w:ascii="Times New Roman" w:hAnsi="Times New Roman" w:cs="Times New Roman"/>
          <w:sz w:val="28"/>
        </w:rPr>
        <w:t xml:space="preserve">, </w:t>
      </w:r>
      <w:r w:rsidR="004A6CA8" w:rsidRPr="004A6CA8">
        <w:rPr>
          <w:rFonts w:ascii="Times New Roman" w:hAnsi="Times New Roman" w:cs="Times New Roman"/>
          <w:sz w:val="28"/>
        </w:rPr>
        <w:t>«</w:t>
      </w:r>
      <w:r w:rsidR="004A6CA8">
        <w:rPr>
          <w:rFonts w:ascii="Times New Roman" w:hAnsi="Times New Roman" w:cs="Times New Roman"/>
          <w:sz w:val="28"/>
        </w:rPr>
        <w:t>нововведення</w:t>
      </w:r>
      <w:r w:rsidR="004A6CA8" w:rsidRPr="004A6CA8">
        <w:rPr>
          <w:rFonts w:ascii="Times New Roman" w:hAnsi="Times New Roman" w:cs="Times New Roman"/>
          <w:sz w:val="28"/>
        </w:rPr>
        <w:t>»</w:t>
      </w:r>
      <w:r w:rsidRPr="00347F87">
        <w:rPr>
          <w:rFonts w:ascii="Times New Roman" w:hAnsi="Times New Roman" w:cs="Times New Roman"/>
          <w:sz w:val="28"/>
        </w:rPr>
        <w:t xml:space="preserve"> віддзеркалюють шлях розвитку, який веде до змін через прискорення поступовості руху та оновлення всіх елементів процесу: принципів, методів, цілей, що потребує подолання укорінених звичок, взаємозв'язків, усталених тенденцій і породжує нову якість, як-от: оновлену матеріально-технологічну базу, систему управління, суспільні відносини, новий спосіб життя, новітні життєві стилі</w:t>
      </w:r>
      <w:r w:rsidR="004A6CA8" w:rsidRPr="004A6CA8">
        <w:rPr>
          <w:rFonts w:ascii="Times New Roman" w:hAnsi="Times New Roman" w:cs="Times New Roman"/>
          <w:sz w:val="28"/>
        </w:rPr>
        <w:t>[15,</w:t>
      </w:r>
      <w:r w:rsidR="004A6CA8">
        <w:rPr>
          <w:rFonts w:ascii="Times New Roman" w:hAnsi="Times New Roman" w:cs="Times New Roman"/>
          <w:sz w:val="28"/>
          <w:lang w:val="en-US"/>
        </w:rPr>
        <w:t>c</w:t>
      </w:r>
      <w:r w:rsidR="004A6CA8" w:rsidRPr="004A6CA8">
        <w:rPr>
          <w:rFonts w:ascii="Times New Roman" w:hAnsi="Times New Roman" w:cs="Times New Roman"/>
          <w:sz w:val="28"/>
        </w:rPr>
        <w:t>.79]</w:t>
      </w:r>
      <w:r w:rsidRPr="00347F87">
        <w:rPr>
          <w:rFonts w:ascii="Times New Roman" w:hAnsi="Times New Roman" w:cs="Times New Roman"/>
          <w:sz w:val="28"/>
        </w:rPr>
        <w:t>.</w:t>
      </w:r>
    </w:p>
    <w:p w:rsid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xml:space="preserve">Нововведення як інструмент перетворення є самостійним об'єктом вивчення в усіх промислово розвинених країнах. </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xml:space="preserve">Виникла нова галузь науки </w:t>
      </w:r>
      <w:r w:rsidR="004A6CA8" w:rsidRPr="00342D09">
        <w:rPr>
          <w:sz w:val="28"/>
        </w:rPr>
        <w:t>—</w:t>
      </w:r>
      <w:r w:rsidR="004A6CA8" w:rsidRPr="004A6CA8">
        <w:rPr>
          <w:sz w:val="28"/>
        </w:rPr>
        <w:t xml:space="preserve"> </w:t>
      </w:r>
      <w:r w:rsidRPr="00347F87">
        <w:rPr>
          <w:rFonts w:ascii="Times New Roman" w:hAnsi="Times New Roman" w:cs="Times New Roman"/>
          <w:sz w:val="28"/>
        </w:rPr>
        <w:t>інноватика, яка вивчає закономірності процесів розвитку, формування новацій, нововведень, механізмів управління змінами, подолання опору нововведенням, адаптації до них людини, використання та поширення інноваційних потоків, інноваційної діяльності, їх вплив на сферу конкуренції, на розвиток суспільства в цілому.</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Відповідно до міжнародних стандартів інновація визначається як кінцевий результат інноваційної діяльності, втілений у вигляді нового або вдосконаленого продукту чи технологічного процесу, який використовується в практичній діяльності або в новому підході до соціальних послуг. Необхідною ознакою інновації є науково-технічна новизна та виробниче її використання.</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Новація</w:t>
      </w:r>
      <w:r w:rsidR="004A6CA8" w:rsidRPr="004A6CA8">
        <w:rPr>
          <w:rFonts w:ascii="Times New Roman" w:hAnsi="Times New Roman" w:cs="Times New Roman"/>
          <w:sz w:val="28"/>
        </w:rPr>
        <w:t xml:space="preserve"> </w:t>
      </w:r>
      <w:r w:rsidR="004A6CA8" w:rsidRPr="00342D09">
        <w:rPr>
          <w:sz w:val="28"/>
        </w:rPr>
        <w:t>—</w:t>
      </w:r>
      <w:r w:rsidR="004A6CA8" w:rsidRPr="004A6CA8">
        <w:rPr>
          <w:sz w:val="28"/>
        </w:rPr>
        <w:t xml:space="preserve"> </w:t>
      </w:r>
      <w:r w:rsidRPr="00347F87">
        <w:rPr>
          <w:rFonts w:ascii="Times New Roman" w:hAnsi="Times New Roman" w:cs="Times New Roman"/>
          <w:sz w:val="28"/>
        </w:rPr>
        <w:t>це кінцевий метод, принцип, новий порядок, винахід, новий продукт, процес, якісно відмінний від попереднього аналога, що є результатом інтелектуальної діяльності, закінчених наукових досліджень і розробок.</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Но</w:t>
      </w:r>
      <w:r w:rsidR="004A6CA8">
        <w:rPr>
          <w:rFonts w:ascii="Times New Roman" w:hAnsi="Times New Roman" w:cs="Times New Roman"/>
          <w:sz w:val="28"/>
        </w:rPr>
        <w:t>вовведення </w:t>
      </w:r>
      <w:r w:rsidR="004A6CA8" w:rsidRPr="00342D09">
        <w:rPr>
          <w:sz w:val="28"/>
        </w:rPr>
        <w:t>—</w:t>
      </w:r>
      <w:r w:rsidRPr="00347F87">
        <w:rPr>
          <w:rFonts w:ascii="Times New Roman" w:hAnsi="Times New Roman" w:cs="Times New Roman"/>
          <w:sz w:val="28"/>
        </w:rPr>
        <w:t xml:space="preserve"> це результат прак</w:t>
      </w:r>
      <w:r>
        <w:rPr>
          <w:rFonts w:ascii="Times New Roman" w:hAnsi="Times New Roman" w:cs="Times New Roman"/>
          <w:sz w:val="28"/>
        </w:rPr>
        <w:t>тичного освоєння новації, задія</w:t>
      </w:r>
      <w:r w:rsidRPr="00347F87">
        <w:rPr>
          <w:rFonts w:ascii="Times New Roman" w:hAnsi="Times New Roman" w:cs="Times New Roman"/>
          <w:sz w:val="28"/>
        </w:rPr>
        <w:t xml:space="preserve">ної у динаміці, ефективність якої оцінюється не тільки економічним, а й соціальним </w:t>
      </w:r>
      <w:r w:rsidRPr="00347F87">
        <w:rPr>
          <w:rFonts w:ascii="Times New Roman" w:hAnsi="Times New Roman" w:cs="Times New Roman"/>
          <w:sz w:val="28"/>
        </w:rPr>
        <w:lastRenderedPageBreak/>
        <w:t>ефектом.</w:t>
      </w:r>
    </w:p>
    <w:p w:rsidR="00347F87" w:rsidRPr="00347F87" w:rsidRDefault="004A6CA8" w:rsidP="00347F87">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Терміном </w:t>
      </w:r>
      <w:r w:rsidRPr="004A6CA8">
        <w:rPr>
          <w:rFonts w:ascii="Times New Roman" w:hAnsi="Times New Roman" w:cs="Times New Roman"/>
          <w:sz w:val="28"/>
        </w:rPr>
        <w:t>«</w:t>
      </w:r>
      <w:r>
        <w:rPr>
          <w:rFonts w:ascii="Times New Roman" w:hAnsi="Times New Roman" w:cs="Times New Roman"/>
          <w:sz w:val="28"/>
        </w:rPr>
        <w:t>інновація</w:t>
      </w:r>
      <w:r w:rsidRPr="004A6CA8">
        <w:rPr>
          <w:rFonts w:ascii="Times New Roman" w:hAnsi="Times New Roman" w:cs="Times New Roman"/>
          <w:sz w:val="28"/>
        </w:rPr>
        <w:t>»</w:t>
      </w:r>
      <w:r w:rsidR="00347F87" w:rsidRPr="00347F87">
        <w:rPr>
          <w:rFonts w:ascii="Times New Roman" w:hAnsi="Times New Roman" w:cs="Times New Roman"/>
          <w:sz w:val="28"/>
        </w:rPr>
        <w:t xml:space="preserve"> позначаються всі нововведення у виробничій, комерційній, фінансовій, маркетинговій, управлінській та інших сферах, будь-які зміни й удосконалення, що забезпечують суспільний прогрес, економію витрат, підвищення рівня ефективності, рентабельності виробництва.</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Ринок новацій визначається як сукупність об'єктів інтелектуальної власності, яка характеризується цілісністю і володіє якістю новизни порівняно з попередніми новаціями. Основним товаром ринку є продукт інтелектуальної діяльності.</w:t>
      </w:r>
    </w:p>
    <w:p w:rsid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Під фінансовою інновацією ми розуміємо фінансову технологію, що забезпечує більш ефективний перерозподіл фінансових ресурсів, прибутковості, ризиків, ліквідності й інформації з метою витягу додаткового перерозподілу, але ще не набула поширення в умовах конкретного ринку.</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Інноваційна діяльність </w:t>
      </w:r>
      <w:r w:rsidR="004A6CA8" w:rsidRPr="00342D09">
        <w:rPr>
          <w:sz w:val="28"/>
        </w:rPr>
        <w:t>—</w:t>
      </w:r>
      <w:r w:rsidRPr="00347F87">
        <w:rPr>
          <w:rFonts w:ascii="Times New Roman" w:hAnsi="Times New Roman" w:cs="Times New Roman"/>
          <w:sz w:val="28"/>
        </w:rPr>
        <w:t xml:space="preserve"> діяльність, що спрямована на використання і комерціалізацію результатів наукових досліджень та розробок і зумовлює випуск на ринок нових конкурентоспроможних товарів і послуг.</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Ця діяльність охоплює:</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випуск і поширення принципово нових видів техніки і технології;</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прогресивні міжгалузеві структурні зрушення;</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реалізацію довгострокових науково-технічних програм з великими строками окупності витрат;</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фінансування фундаментальних досліджень для здійснення якісних змін у стані продуктивних сил;</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розробку і впровадження нової ресурсоощадної технології, призначеної для поліпшення соціального й екологічного становища.</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Інноваційна діяльність пов'язана з трансформацією наукових досліджень і розробок, винаходів і відкриттів у новий продукт або новий технологічний процес, які впроваджуються у виробничий процес, або в новий підхід до соціальних послуг</w:t>
      </w:r>
      <w:r w:rsidR="004A6CA8" w:rsidRPr="004A6CA8">
        <w:rPr>
          <w:rFonts w:ascii="Times New Roman" w:hAnsi="Times New Roman" w:cs="Times New Roman"/>
          <w:sz w:val="28"/>
        </w:rPr>
        <w:t>[14,</w:t>
      </w:r>
      <w:r w:rsidR="004A6CA8">
        <w:rPr>
          <w:rFonts w:ascii="Times New Roman" w:hAnsi="Times New Roman" w:cs="Times New Roman"/>
          <w:sz w:val="28"/>
          <w:lang w:val="en-US"/>
        </w:rPr>
        <w:t>c</w:t>
      </w:r>
      <w:r w:rsidR="004A6CA8" w:rsidRPr="004A6CA8">
        <w:rPr>
          <w:rFonts w:ascii="Times New Roman" w:hAnsi="Times New Roman" w:cs="Times New Roman"/>
          <w:sz w:val="28"/>
        </w:rPr>
        <w:t>.114]</w:t>
      </w:r>
      <w:r w:rsidRPr="00347F87">
        <w:rPr>
          <w:rFonts w:ascii="Times New Roman" w:hAnsi="Times New Roman" w:cs="Times New Roman"/>
          <w:sz w:val="28"/>
        </w:rPr>
        <w:t>.</w:t>
      </w:r>
    </w:p>
    <w:p w:rsid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xml:space="preserve">Послуги у сфері інноваційної діяльності є процедурою передавання </w:t>
      </w:r>
      <w:r w:rsidRPr="00347F87">
        <w:rPr>
          <w:rFonts w:ascii="Times New Roman" w:hAnsi="Times New Roman" w:cs="Times New Roman"/>
          <w:sz w:val="28"/>
        </w:rPr>
        <w:lastRenderedPageBreak/>
        <w:t>матеріальних та нематеріальних ресурсів (об'єктів інтелектуальної власності) між суб'єктами інноваційної діяльності, що здійснюється за їх згодою, встановленими правовідносинами та визначеними умовами для забезпечення впровадження у сферу споживання об'єктів інноваційної діяльності.</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Послуги, що надаються суб'єктам інноваційної діяльності, характеризуються за видами предмета передавання:</w:t>
      </w:r>
    </w:p>
    <w:p w:rsidR="00347F87" w:rsidRPr="00347F87" w:rsidRDefault="004A6CA8" w:rsidP="00347F87">
      <w:pPr>
        <w:widowControl w:val="0"/>
        <w:spacing w:after="0" w:line="360" w:lineRule="auto"/>
        <w:ind w:firstLine="709"/>
        <w:jc w:val="both"/>
        <w:rPr>
          <w:rFonts w:ascii="Times New Roman" w:hAnsi="Times New Roman" w:cs="Times New Roman"/>
          <w:sz w:val="28"/>
        </w:rPr>
      </w:pPr>
      <w:r w:rsidRPr="00342D09">
        <w:rPr>
          <w:sz w:val="28"/>
        </w:rPr>
        <w:t>—</w:t>
      </w:r>
      <w:r w:rsidR="00347F87" w:rsidRPr="00347F87">
        <w:rPr>
          <w:rFonts w:ascii="Times New Roman" w:hAnsi="Times New Roman" w:cs="Times New Roman"/>
          <w:sz w:val="28"/>
        </w:rPr>
        <w:t xml:space="preserve"> на послуги організаційно-управлінської підтримки інноваційних процесів, що пов'язані з передачею нематеріальних ресурсів - продукту інтелектуальної праці</w:t>
      </w:r>
      <w:r w:rsidRPr="004A6CA8">
        <w:rPr>
          <w:rFonts w:ascii="Times New Roman" w:hAnsi="Times New Roman" w:cs="Times New Roman"/>
          <w:sz w:val="28"/>
        </w:rPr>
        <w:t xml:space="preserve"> </w:t>
      </w:r>
      <w:r w:rsidRPr="00342D09">
        <w:rPr>
          <w:sz w:val="28"/>
        </w:rPr>
        <w:t>—</w:t>
      </w:r>
      <w:r w:rsidRPr="004A6CA8">
        <w:rPr>
          <w:sz w:val="28"/>
        </w:rPr>
        <w:t xml:space="preserve"> </w:t>
      </w:r>
      <w:r w:rsidR="00347F87" w:rsidRPr="00347F87">
        <w:rPr>
          <w:rFonts w:ascii="Times New Roman" w:hAnsi="Times New Roman" w:cs="Times New Roman"/>
          <w:sz w:val="28"/>
        </w:rPr>
        <w:t>і включають послуги консультативного, інжинірингового, реінжинірингового характеру (консалтинг), інформаційні, а також проектний аналіз, експертизу тощо;</w:t>
      </w:r>
    </w:p>
    <w:p w:rsidR="00347F87" w:rsidRPr="00347F87" w:rsidRDefault="004A6CA8" w:rsidP="00347F87">
      <w:pPr>
        <w:widowControl w:val="0"/>
        <w:spacing w:after="0" w:line="360" w:lineRule="auto"/>
        <w:ind w:firstLine="709"/>
        <w:jc w:val="both"/>
        <w:rPr>
          <w:rFonts w:ascii="Times New Roman" w:hAnsi="Times New Roman" w:cs="Times New Roman"/>
          <w:sz w:val="28"/>
        </w:rPr>
      </w:pPr>
      <w:r w:rsidRPr="00342D09">
        <w:rPr>
          <w:sz w:val="28"/>
        </w:rPr>
        <w:t>—</w:t>
      </w:r>
      <w:r w:rsidR="00347F87" w:rsidRPr="00347F87">
        <w:rPr>
          <w:rFonts w:ascii="Times New Roman" w:hAnsi="Times New Roman" w:cs="Times New Roman"/>
          <w:sz w:val="28"/>
        </w:rPr>
        <w:t xml:space="preserve"> фінансові послуги, що пов'язані з передачею фінансових ресурсів і які містять пряме фінансування (інвестування) інноваційних процесів, (або їх окремих стадій) із використанням різних механізмів фінансування, а саме: на безповоротній основі - субсидії, гранти; на поворотній основі - позика, кредит, лізинг, проведення спільної діяльності, фінансові інвестиції;</w:t>
      </w:r>
    </w:p>
    <w:p w:rsidR="00347F87" w:rsidRPr="004A6CA8" w:rsidRDefault="00347F87" w:rsidP="004A6CA8">
      <w:pPr>
        <w:pStyle w:val="a4"/>
        <w:widowControl w:val="0"/>
        <w:numPr>
          <w:ilvl w:val="0"/>
          <w:numId w:val="21"/>
        </w:numPr>
        <w:spacing w:after="0" w:line="360" w:lineRule="auto"/>
        <w:ind w:left="0" w:firstLine="709"/>
        <w:jc w:val="both"/>
        <w:rPr>
          <w:rFonts w:ascii="Times New Roman" w:hAnsi="Times New Roman" w:cs="Times New Roman"/>
          <w:sz w:val="28"/>
          <w:lang w:val="uk-UA"/>
        </w:rPr>
      </w:pPr>
      <w:r w:rsidRPr="004A6CA8">
        <w:rPr>
          <w:rFonts w:ascii="Times New Roman" w:hAnsi="Times New Roman" w:cs="Times New Roman"/>
          <w:sz w:val="28"/>
          <w:lang w:val="uk-UA"/>
        </w:rPr>
        <w:t>послуги організаційно-фінансової та матеріально-технічної підтримки інноваційних процесів.</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Організаційно-управлінські послуги пов'язані з передачею суб'єкту сфери інноваційної діяльності інтелектуального продукту. Ці послуги охоплюють широкий клас послуг інформаційного, юридичного та рекламного забезпечення; послуг із сертифікації інноваційної продукції; різноманітних консалтингових послуг: із загальних питань управління та антикризового управління, аудиту, інжинірингові та реінжиніринго-ві послуги тощо.</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Проектне управління включає розроблення інноваційного проекту, проектний аналіз і власне управління проектом. Ці складові комплексної послуги проектного управління можуть бути затребувані окремо одна без одної.</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До класу консалтингових послуг, що найбільш затребувані у сфері інноваційної діяльності, належать послуги проектного управління та послуги з експертизи.</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lastRenderedPageBreak/>
        <w:t xml:space="preserve">Проектний аналіз проводиться з метою оцінювання доцільності надання фінансових послуг для реалізації інноваційного проекту, його життєздатності та ефективності, а також перевірки фінансово-економічних показників, розрахованих у проекті. </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Екологічна експертиза є видом науково-практичної діяльності спеціально вповноважених державних органів, еколого-експертних формувань та об'єднань громадян. Вона ґрунтується на міжгалузевому екологічному дослідженні, аналізі та оцінці до проектних, проектних та інших матеріалів чи об'єктів, реалізація і дія яких можуть негативно впливати або впливають на стан довкілля і спрямовані на підготовку висновків про відповідність запланованої діяльності нормам і вимогам законодавства про охорону довкілля, раціональне використання і відтворення природних ресурсів, забезпечення екологічної безпеки.</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Об'єктом цих експертиз у інноваційному проекті є науково-технічна розробка, технологія, що впроваджується у виробництво згідно з проектом.</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Фінансові послуги, які надаються суб'єктам інноваційного процесу, визначаються стадією цього процесу та статусом і завданнями діяльності інституту, що надає ці послуги.</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Критерій класифікації інновацій може бути закладений у конкретизації сфери реалізації и функціональній складовій інновацій.</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Класифікація інновацій дає можливість конкретизувати напрями інноваційного процесу, комплексно оцінити його результативність, сформувати економічні механізми й організаційні форми управління інноваційною діяльністю, визначити засоби реалізації інновацій на ринку, здійснювати прив'язку до типу інноваційного процесу, певної інноваційної стратегії.</w:t>
      </w:r>
    </w:p>
    <w:p w:rsidR="00347F87" w:rsidRPr="00347F87" w:rsidRDefault="00347F87" w:rsidP="00347F87">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Інноваційний розвиток в Україні відбувається в несприятливих умовах, на цьому етапі інноваційна діяльність в Україні не відповідає вимогам і централізованої, і ринкової економіки, а за обсягами та якісними показниками не спроможна вирішувати проблеми перехідн</w:t>
      </w:r>
      <w:r>
        <w:rPr>
          <w:rFonts w:ascii="Times New Roman" w:hAnsi="Times New Roman" w:cs="Times New Roman"/>
          <w:sz w:val="28"/>
        </w:rPr>
        <w:t>ого етапу української економіки.</w:t>
      </w:r>
    </w:p>
    <w:p w:rsidR="00CA552C" w:rsidRPr="00347F87" w:rsidRDefault="00CA552C" w:rsidP="00CA552C">
      <w:pPr>
        <w:pStyle w:val="Default"/>
        <w:spacing w:line="360" w:lineRule="auto"/>
        <w:ind w:firstLine="708"/>
        <w:jc w:val="both"/>
        <w:rPr>
          <w:b/>
          <w:sz w:val="28"/>
          <w:szCs w:val="28"/>
          <w:lang w:val="uk-UA"/>
        </w:rPr>
      </w:pPr>
      <w:r>
        <w:rPr>
          <w:b/>
          <w:sz w:val="28"/>
          <w:szCs w:val="28"/>
          <w:lang w:val="uk-UA"/>
        </w:rPr>
        <w:lastRenderedPageBreak/>
        <w:t xml:space="preserve">1.2. </w:t>
      </w:r>
      <w:r w:rsidR="00347F87" w:rsidRPr="00347F87">
        <w:rPr>
          <w:b/>
          <w:sz w:val="27"/>
          <w:szCs w:val="27"/>
          <w:lang w:val="uk-UA"/>
        </w:rPr>
        <w:t>Ринок фінансових інновацій:сутність, особливості та передумови створення</w:t>
      </w:r>
    </w:p>
    <w:p w:rsidR="00CA552C" w:rsidRDefault="00CA552C" w:rsidP="00CA552C">
      <w:pPr>
        <w:spacing w:after="0" w:line="360" w:lineRule="auto"/>
        <w:ind w:firstLine="709"/>
        <w:jc w:val="both"/>
        <w:rPr>
          <w:rFonts w:ascii="Times New Roman" w:hAnsi="Times New Roman" w:cs="Times New Roman"/>
          <w:sz w:val="28"/>
        </w:rPr>
      </w:pPr>
    </w:p>
    <w:p w:rsidR="00CA552C"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Друга половина ХХ ст. та початок ХХІ ст. ознаменувалися стрімким зростанням фінансових ринків у всьому світі, їх глобалізацією та створенням дедалі більшої кількості інноваційних фінансових інструментів, метою яких є задоволення потреб їхніх власників у прибутковому інвестуванні та захист таких інвестицій від ризиків в умовах волатильності ринку. Такі процеси стали головною тенденцією кінця ХХ – початку ХХІ ст. на світовому ринку фінансів, адже роль фінансових інновацій для світової економіки виявилася доволі неоднозначною й суперечливою. Тож не дивно, що проблема інновацій загалом та фінансових інновацій зокрема є дуже популярною серед провідних науковців, про що свідчить аналіз їхніх наукових досліджень і публікацій.</w:t>
      </w:r>
    </w:p>
    <w:p w:rsidR="00347F87" w:rsidRPr="004A6CA8" w:rsidRDefault="00347F87" w:rsidP="00CA552C">
      <w:pPr>
        <w:widowControl w:val="0"/>
        <w:spacing w:after="0" w:line="360" w:lineRule="auto"/>
        <w:ind w:firstLine="709"/>
        <w:jc w:val="both"/>
        <w:rPr>
          <w:rFonts w:ascii="Times New Roman" w:hAnsi="Times New Roman" w:cs="Times New Roman"/>
          <w:sz w:val="28"/>
          <w:lang w:val="en-US"/>
        </w:rPr>
      </w:pPr>
      <w:r w:rsidRPr="00347F87">
        <w:rPr>
          <w:rFonts w:ascii="Times New Roman" w:hAnsi="Times New Roman" w:cs="Times New Roman"/>
          <w:sz w:val="28"/>
        </w:rPr>
        <w:t>Лауреат Нобелівської премії М. Міллер визначає фінансові інновації як зміни у фінансових</w:t>
      </w:r>
      <w:r w:rsidR="004A6CA8">
        <w:rPr>
          <w:rFonts w:ascii="Times New Roman" w:hAnsi="Times New Roman" w:cs="Times New Roman"/>
          <w:sz w:val="28"/>
        </w:rPr>
        <w:t xml:space="preserve"> інститутах та інструментах [</w:t>
      </w:r>
      <w:r w:rsidR="004A6CA8" w:rsidRPr="004A6CA8">
        <w:rPr>
          <w:rFonts w:ascii="Times New Roman" w:hAnsi="Times New Roman" w:cs="Times New Roman"/>
          <w:sz w:val="28"/>
        </w:rPr>
        <w:t>9,</w:t>
      </w:r>
      <w:r w:rsidR="004A6CA8">
        <w:rPr>
          <w:rFonts w:ascii="Times New Roman" w:hAnsi="Times New Roman" w:cs="Times New Roman"/>
          <w:sz w:val="28"/>
          <w:lang w:val="en-US"/>
        </w:rPr>
        <w:t>c</w:t>
      </w:r>
      <w:r w:rsidR="004A6CA8" w:rsidRPr="004A6CA8">
        <w:rPr>
          <w:rFonts w:ascii="Times New Roman" w:hAnsi="Times New Roman" w:cs="Times New Roman"/>
          <w:sz w:val="28"/>
        </w:rPr>
        <w:t>.137</w:t>
      </w:r>
      <w:r w:rsidRPr="00347F87">
        <w:rPr>
          <w:rFonts w:ascii="Times New Roman" w:hAnsi="Times New Roman" w:cs="Times New Roman"/>
          <w:sz w:val="28"/>
        </w:rPr>
        <w:t>]. П. Туфано, професор Гарвардської школи бізнесу, вважає, що такі інновації – це створення й поширення нових фінансових інструментів, а також фінансових технологій, інститутів і ринків. У своїх працях він наводить приклади так званих продуктових інновацій (нові деривативні контракти, корпоративні цінні папери тощо) і процесних інновацій (нові способи розповсюдження цінних паперів, операційні процеси та ін.) [9</w:t>
      </w:r>
      <w:r w:rsidR="004A6CA8">
        <w:rPr>
          <w:rFonts w:ascii="Times New Roman" w:hAnsi="Times New Roman" w:cs="Times New Roman"/>
          <w:sz w:val="28"/>
          <w:lang w:val="en-US"/>
        </w:rPr>
        <w:t>,c.138</w:t>
      </w:r>
      <w:r w:rsidRPr="00347F87">
        <w:rPr>
          <w:rFonts w:ascii="Times New Roman" w:hAnsi="Times New Roman" w:cs="Times New Roman"/>
          <w:sz w:val="28"/>
        </w:rPr>
        <w:t>]</w:t>
      </w:r>
      <w:r w:rsidR="004A6CA8">
        <w:rPr>
          <w:rFonts w:ascii="Times New Roman" w:hAnsi="Times New Roman" w:cs="Times New Roman"/>
          <w:sz w:val="28"/>
          <w:lang w:val="en-US"/>
        </w:rPr>
        <w:t>.</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Фінансові інновації характеризуються розгалуженою системою класифікації залежно від їхніх виду та форми. Вид інновації визначається за сукупністю окремих інновацій, зведених у єдину групу за певними прикметами (ознаками), що дають змогу відрізнити її від інших. Вид інновації охоплює різні форми інновацій. Форма інновації – це група інновацій, об’єднаних за способом реалізації або єдиною сутністю певного нововведення.</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Автором узагальнено всі наявні класифікації за формами інновацій на рис. 1.</w:t>
      </w:r>
      <w:r w:rsidR="00342D09">
        <w:rPr>
          <w:rFonts w:ascii="Times New Roman" w:hAnsi="Times New Roman" w:cs="Times New Roman"/>
          <w:sz w:val="28"/>
        </w:rPr>
        <w:t>1.</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xml:space="preserve"> Виокремлюють інновації фінансових інструментів або продуктів та </w:t>
      </w:r>
      <w:r w:rsidRPr="00347F87">
        <w:rPr>
          <w:rFonts w:ascii="Times New Roman" w:hAnsi="Times New Roman" w:cs="Times New Roman"/>
          <w:sz w:val="28"/>
        </w:rPr>
        <w:lastRenderedPageBreak/>
        <w:t xml:space="preserve">інновації фінансових технологій (процесів). </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xml:space="preserve">У свою чергу, найчастіше інновації фінансових інструментів або продуктів поділяють на інновації: </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концептуальних засобів – поняття і концепції, що є основою фінансів як неформальної дисципліни (теорія вартості, теорія хеджування та ін.);</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xml:space="preserve"> – фізичних засобів – інструменти і процеси, які можна використати для досягнення конкретної мети (інструменти – звичайні акції, цінні папери з фіксованим доходом і т. ін.; процеси – електронна система торгівлі цінними паперами тощо).</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 xml:space="preserve"> Інноваційні інструменти можна поділити на нові інструменти фінансування та хеджування.</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До порівняно нових фінансових інструментів належать брокерські рахунки управління готівкою, облігації, забезпечення пулом іпотек, процентні свопи, конвертовані облігації з правом дострокового погашення, звільнені від податку облігації з плаваючою ставкою та багато інших. Інновації фінансових технологій (процесів) – це інновації в економічній і фінансовій теоріях, математичних та статистичних методах, обізнаність про нові фінансові розробки, комп’ютерні та телекомунікаційні технології і т. ін.</w:t>
      </w:r>
    </w:p>
    <w:p w:rsidR="00347F87" w:rsidRPr="00347F87" w:rsidRDefault="00347F87" w:rsidP="00CA552C">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Розвиток фінансових інноваційних технологій завжди базується на певній стратегії, пов’язаній з поточним станом фінансової системи, її техніч</w:t>
      </w:r>
      <w:r w:rsidR="004A6CA8">
        <w:rPr>
          <w:rFonts w:ascii="Times New Roman" w:hAnsi="Times New Roman" w:cs="Times New Roman"/>
          <w:sz w:val="28"/>
        </w:rPr>
        <w:t>ним та фінансовим підґрунтям [1</w:t>
      </w:r>
      <w:r w:rsidR="004A6CA8" w:rsidRPr="004A6CA8">
        <w:rPr>
          <w:rFonts w:ascii="Times New Roman" w:hAnsi="Times New Roman" w:cs="Times New Roman"/>
          <w:sz w:val="28"/>
        </w:rPr>
        <w:t>0,</w:t>
      </w:r>
      <w:r w:rsidR="004A6CA8">
        <w:rPr>
          <w:rFonts w:ascii="Times New Roman" w:hAnsi="Times New Roman" w:cs="Times New Roman"/>
          <w:sz w:val="28"/>
          <w:lang w:val="en-US"/>
        </w:rPr>
        <w:t>c</w:t>
      </w:r>
      <w:r w:rsidR="004A6CA8" w:rsidRPr="004A6CA8">
        <w:rPr>
          <w:rFonts w:ascii="Times New Roman" w:hAnsi="Times New Roman" w:cs="Times New Roman"/>
          <w:sz w:val="28"/>
        </w:rPr>
        <w:t>.90</w:t>
      </w:r>
      <w:r w:rsidRPr="00347F87">
        <w:rPr>
          <w:rFonts w:ascii="Times New Roman" w:hAnsi="Times New Roman" w:cs="Times New Roman"/>
          <w:sz w:val="28"/>
        </w:rPr>
        <w:t>]. Така стратегія дає відповіді на основні питання: продовжувати застосовувати чи коригувати наявні фінансові технології; які це дасть результати; які обсяги капіталу потрібні; які його джерела?</w:t>
      </w:r>
    </w:p>
    <w:p w:rsidR="00347F87" w:rsidRDefault="00347F87" w:rsidP="00342D09">
      <w:pPr>
        <w:widowControl w:val="0"/>
        <w:spacing w:after="0" w:line="360" w:lineRule="auto"/>
        <w:ind w:firstLine="709"/>
        <w:jc w:val="both"/>
        <w:rPr>
          <w:rFonts w:ascii="Times New Roman" w:hAnsi="Times New Roman" w:cs="Times New Roman"/>
          <w:sz w:val="28"/>
        </w:rPr>
      </w:pPr>
      <w:r w:rsidRPr="00347F87">
        <w:rPr>
          <w:rFonts w:ascii="Times New Roman" w:hAnsi="Times New Roman" w:cs="Times New Roman"/>
          <w:sz w:val="28"/>
        </w:rPr>
        <w:t>Навіть рішення нічого не змінювати також є стратегією, котра має бути обґрунтована, досліджена й сформована. Тому стратегією розвитку фінансових інноваційних технологій вважатимемо систему вибраних довгострокових цілей та засобів їх досягнення, які реалізую</w:t>
      </w:r>
      <w:r w:rsidR="004A6CA8">
        <w:rPr>
          <w:rFonts w:ascii="Times New Roman" w:hAnsi="Times New Roman" w:cs="Times New Roman"/>
          <w:sz w:val="28"/>
        </w:rPr>
        <w:t>ться у фінансовій діяльності [1</w:t>
      </w:r>
      <w:r w:rsidR="004A6CA8" w:rsidRPr="004A6CA8">
        <w:rPr>
          <w:rFonts w:ascii="Times New Roman" w:hAnsi="Times New Roman" w:cs="Times New Roman"/>
          <w:sz w:val="28"/>
        </w:rPr>
        <w:t>2</w:t>
      </w:r>
      <w:r w:rsidRPr="00347F87">
        <w:rPr>
          <w:rFonts w:ascii="Times New Roman" w:hAnsi="Times New Roman" w:cs="Times New Roman"/>
          <w:sz w:val="28"/>
        </w:rPr>
        <w:t xml:space="preserve">]. Автором також деталізовано класифікацію цього пункту. Зокрема, інновації фінансових технологій (процесів) можна поділити на інновації способів фінансування і </w:t>
      </w:r>
      <w:r w:rsidRPr="00347F87">
        <w:rPr>
          <w:rFonts w:ascii="Times New Roman" w:hAnsi="Times New Roman" w:cs="Times New Roman"/>
          <w:sz w:val="28"/>
        </w:rPr>
        <w:lastRenderedPageBreak/>
        <w:t>виконання та інновації у процесі вдосконалення технологій.</w:t>
      </w: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16960" behindDoc="0" locked="0" layoutInCell="1" allowOverlap="1" wp14:anchorId="21DF1099" wp14:editId="058C82D2">
                <wp:simplePos x="0" y="0"/>
                <wp:positionH relativeFrom="column">
                  <wp:posOffset>3737576</wp:posOffset>
                </wp:positionH>
                <wp:positionV relativeFrom="paragraph">
                  <wp:posOffset>275256</wp:posOffset>
                </wp:positionV>
                <wp:extent cx="0" cy="241033"/>
                <wp:effectExtent l="95250" t="0" r="57150" b="64135"/>
                <wp:wrapNone/>
                <wp:docPr id="5" name="Прямая со стрелкой 5"/>
                <wp:cNvGraphicFramePr/>
                <a:graphic xmlns:a="http://schemas.openxmlformats.org/drawingml/2006/main">
                  <a:graphicData uri="http://schemas.microsoft.com/office/word/2010/wordprocessingShape">
                    <wps:wsp>
                      <wps:cNvCnPr/>
                      <wps:spPr>
                        <a:xfrm>
                          <a:off x="0" y="0"/>
                          <a:ext cx="0" cy="2410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294.3pt;margin-top:21.65pt;width:0;height:19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" strokecolor="black [3040]">
                <v:stroke endarrow="open"/>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14912" behindDoc="0" locked="0" layoutInCell="1" allowOverlap="1" wp14:anchorId="7A835F78" wp14:editId="1CF26CBE">
                <wp:simplePos x="0" y="0"/>
                <wp:positionH relativeFrom="column">
                  <wp:posOffset>2247666</wp:posOffset>
                </wp:positionH>
                <wp:positionV relativeFrom="paragraph">
                  <wp:posOffset>277428</wp:posOffset>
                </wp:positionV>
                <wp:extent cx="0" cy="241033"/>
                <wp:effectExtent l="95250" t="0" r="57150" b="64135"/>
                <wp:wrapNone/>
                <wp:docPr id="4" name="Прямая со стрелкой 4"/>
                <wp:cNvGraphicFramePr/>
                <a:graphic xmlns:a="http://schemas.openxmlformats.org/drawingml/2006/main">
                  <a:graphicData uri="http://schemas.microsoft.com/office/word/2010/wordprocessingShape">
                    <wps:wsp>
                      <wps:cNvCnPr/>
                      <wps:spPr>
                        <a:xfrm>
                          <a:off x="0" y="0"/>
                          <a:ext cx="0" cy="2410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 o:spid="_x0000_s1026" type="#_x0000_t32" style="position:absolute;margin-left:177pt;margin-top:21.85pt;width:0;height:19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" strokecolor="black [3040]">
                <v:stroke endarrow="open"/>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10816" behindDoc="0" locked="0" layoutInCell="1" allowOverlap="1" wp14:anchorId="1B4268F4" wp14:editId="5DC10765">
                <wp:simplePos x="0" y="0"/>
                <wp:positionH relativeFrom="column">
                  <wp:posOffset>1872247</wp:posOffset>
                </wp:positionH>
                <wp:positionV relativeFrom="paragraph">
                  <wp:posOffset>-126365</wp:posOffset>
                </wp:positionV>
                <wp:extent cx="2184935" cy="404261"/>
                <wp:effectExtent l="0" t="0" r="25400" b="15240"/>
                <wp:wrapNone/>
                <wp:docPr id="1" name="Поле 1"/>
                <wp:cNvGraphicFramePr/>
                <a:graphic xmlns:a="http://schemas.openxmlformats.org/drawingml/2006/main">
                  <a:graphicData uri="http://schemas.microsoft.com/office/word/2010/wordprocessingShape">
                    <wps:wsp>
                      <wps:cNvSpPr txBox="1"/>
                      <wps:spPr>
                        <a:xfrm>
                          <a:off x="0" y="0"/>
                          <a:ext cx="2184935" cy="4042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b/>
                                <w:sz w:val="28"/>
                              </w:rPr>
                            </w:pPr>
                            <w:r w:rsidRPr="00342D09">
                              <w:rPr>
                                <w:rFonts w:ascii="Times New Roman" w:hAnsi="Times New Roman" w:cs="Times New Roman"/>
                                <w:b/>
                                <w:sz w:val="28"/>
                              </w:rPr>
                              <w:t>Фінансові інновації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28" type="#_x0000_t202" style="position:absolute;left:0;text-align:left;margin-left:147.4pt;margin-top:-9.95pt;width:172.05pt;height:31.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" fillcolor="white [3201]" strokeweight=".5pt">
                <v:textbox>
                  <w:txbxContent>
                    <w:p w:rsidR="00342D09" w:rsidRPr="00342D09" w:rsidRDefault="00342D09" w:rsidP="00342D09">
                      <w:pPr>
                        <w:jc w:val="center"/>
                        <w:rPr>
                          <w:rFonts w:ascii="Times New Roman" w:hAnsi="Times New Roman" w:cs="Times New Roman"/>
                          <w:b/>
                          <w:sz w:val="28"/>
                        </w:rPr>
                      </w:pPr>
                      <w:r w:rsidRPr="00342D09">
                        <w:rPr>
                          <w:rFonts w:ascii="Times New Roman" w:hAnsi="Times New Roman" w:cs="Times New Roman"/>
                          <w:b/>
                          <w:sz w:val="28"/>
                        </w:rPr>
                        <w:t>Фінансові інновації</w:t>
                      </w:r>
                    </w:p>
                  </w:txbxContent>
                </v:textbox>
              </v:shape>
            </w:pict>
          </mc:Fallback>
        </mc:AlternateContent>
      </w: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13888" behindDoc="0" locked="0" layoutInCell="1" allowOverlap="1" wp14:anchorId="514594B8" wp14:editId="75672750">
                <wp:simplePos x="0" y="0"/>
                <wp:positionH relativeFrom="column">
                  <wp:posOffset>3133090</wp:posOffset>
                </wp:positionH>
                <wp:positionV relativeFrom="paragraph">
                  <wp:posOffset>211455</wp:posOffset>
                </wp:positionV>
                <wp:extent cx="2280920" cy="480695"/>
                <wp:effectExtent l="0" t="0" r="24130" b="14605"/>
                <wp:wrapNone/>
                <wp:docPr id="3" name="Поле 3"/>
                <wp:cNvGraphicFramePr/>
                <a:graphic xmlns:a="http://schemas.openxmlformats.org/drawingml/2006/main">
                  <a:graphicData uri="http://schemas.microsoft.com/office/word/2010/wordprocessingShape">
                    <wps:wsp>
                      <wps:cNvSpPr txBox="1"/>
                      <wps:spPr>
                        <a:xfrm>
                          <a:off x="0" y="0"/>
                          <a:ext cx="2280920" cy="4806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b/>
                                <w:i/>
                                <w:sz w:val="24"/>
                              </w:rPr>
                            </w:pPr>
                            <w:r w:rsidRPr="00342D09">
                              <w:rPr>
                                <w:rFonts w:ascii="Times New Roman" w:hAnsi="Times New Roman" w:cs="Times New Roman"/>
                                <w:b/>
                                <w:i/>
                                <w:sz w:val="24"/>
                              </w:rPr>
                              <w:t>Інновації фінансових технологій (процесів)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3" o:spid="_x0000_s1029" type="#_x0000_t202" style="position:absolute;left:0;text-align:left;margin-left:246.7pt;margin-top:16.65pt;width:179.6pt;height:37.85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" fillcolor="white [3201]" strokeweight=".5pt">
                <v:textbox>
                  <w:txbxContent>
                    <w:p w:rsidR="00342D09" w:rsidRPr="00342D09" w:rsidRDefault="00342D09" w:rsidP="00342D09">
                      <w:pPr>
                        <w:jc w:val="center"/>
                        <w:rPr>
                          <w:rFonts w:ascii="Times New Roman" w:hAnsi="Times New Roman" w:cs="Times New Roman"/>
                          <w:b/>
                          <w:i/>
                          <w:sz w:val="24"/>
                        </w:rPr>
                      </w:pPr>
                      <w:r w:rsidRPr="00342D09">
                        <w:rPr>
                          <w:rFonts w:ascii="Times New Roman" w:hAnsi="Times New Roman" w:cs="Times New Roman"/>
                          <w:b/>
                          <w:i/>
                          <w:sz w:val="24"/>
                        </w:rPr>
                        <w:t>Інновації фінансових технологій (процесів)</w:t>
                      </w:r>
                    </w:p>
                  </w:txbxContent>
                </v:textbox>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11840" behindDoc="0" locked="0" layoutInCell="1" allowOverlap="1" wp14:anchorId="115C2B6A" wp14:editId="17FA4505">
                <wp:simplePos x="0" y="0"/>
                <wp:positionH relativeFrom="column">
                  <wp:posOffset>563245</wp:posOffset>
                </wp:positionH>
                <wp:positionV relativeFrom="paragraph">
                  <wp:posOffset>211756</wp:posOffset>
                </wp:positionV>
                <wp:extent cx="2280887" cy="480695"/>
                <wp:effectExtent l="0" t="0" r="24765" b="14605"/>
                <wp:wrapNone/>
                <wp:docPr id="2" name="Поле 2"/>
                <wp:cNvGraphicFramePr/>
                <a:graphic xmlns:a="http://schemas.openxmlformats.org/drawingml/2006/main">
                  <a:graphicData uri="http://schemas.microsoft.com/office/word/2010/wordprocessingShape">
                    <wps:wsp>
                      <wps:cNvSpPr txBox="1"/>
                      <wps:spPr>
                        <a:xfrm>
                          <a:off x="0" y="0"/>
                          <a:ext cx="2280887" cy="4806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b/>
                                <w:i/>
                                <w:sz w:val="24"/>
                              </w:rPr>
                            </w:pPr>
                            <w:r w:rsidRPr="00342D09">
                              <w:rPr>
                                <w:rFonts w:ascii="Times New Roman" w:hAnsi="Times New Roman" w:cs="Times New Roman"/>
                                <w:b/>
                                <w:i/>
                                <w:sz w:val="24"/>
                              </w:rPr>
                              <w:t>Інновації фінансових інструментів та продуктів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30" type="#_x0000_t202" style="position:absolute;left:0;text-align:left;margin-left:44.35pt;margin-top:16.65pt;width:179.6pt;height:37.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" fillcolor="white [3201]" strokeweight=".5pt">
                <v:textbox>
                  <w:txbxContent>
                    <w:p w:rsidR="00342D09" w:rsidRPr="00342D09" w:rsidRDefault="00342D09" w:rsidP="00342D09">
                      <w:pPr>
                        <w:jc w:val="center"/>
                        <w:rPr>
                          <w:rFonts w:ascii="Times New Roman" w:hAnsi="Times New Roman" w:cs="Times New Roman"/>
                          <w:b/>
                          <w:i/>
                          <w:sz w:val="24"/>
                        </w:rPr>
                      </w:pPr>
                      <w:r w:rsidRPr="00342D09">
                        <w:rPr>
                          <w:rFonts w:ascii="Times New Roman" w:hAnsi="Times New Roman" w:cs="Times New Roman"/>
                          <w:b/>
                          <w:i/>
                          <w:sz w:val="24"/>
                        </w:rPr>
                        <w:t>Інновації фінансових інструментів та продуктів</w:t>
                      </w:r>
                    </w:p>
                  </w:txbxContent>
                </v:textbox>
              </v:shape>
            </w:pict>
          </mc:Fallback>
        </mc:AlternateContent>
      </w: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25152" behindDoc="0" locked="0" layoutInCell="1" allowOverlap="1" wp14:anchorId="77369D8A" wp14:editId="0546B757">
                <wp:simplePos x="0" y="0"/>
                <wp:positionH relativeFrom="column">
                  <wp:posOffset>312988</wp:posOffset>
                </wp:positionH>
                <wp:positionV relativeFrom="paragraph">
                  <wp:posOffset>145682</wp:posOffset>
                </wp:positionV>
                <wp:extent cx="0" cy="2021306"/>
                <wp:effectExtent l="0" t="0" r="19050" b="1714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202130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6"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24.65pt,11.45pt" to="24.65pt,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" strokecolor="black [3040]"/>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24128" behindDoc="0" locked="0" layoutInCell="1" allowOverlap="1" wp14:anchorId="04F42FFE" wp14:editId="26E1DD45">
                <wp:simplePos x="0" y="0"/>
                <wp:positionH relativeFrom="column">
                  <wp:posOffset>312988</wp:posOffset>
                </wp:positionH>
                <wp:positionV relativeFrom="paragraph">
                  <wp:posOffset>145682</wp:posOffset>
                </wp:positionV>
                <wp:extent cx="250257" cy="0"/>
                <wp:effectExtent l="0" t="0" r="1651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H="1">
                          <a:off x="0" y="0"/>
                          <a:ext cx="2502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5" o:spid="_x0000_s1026" style="position:absolute;flip:x;z-index:251824128;visibility:visible;mso-wrap-style:square;mso-wrap-distance-left:9pt;mso-wrap-distance-top:0;mso-wrap-distance-right:9pt;mso-wrap-distance-bottom:0;mso-position-horizontal:absolute;mso-position-horizontal-relative:text;mso-position-vertical:absolute;mso-position-vertical-relative:text" from="24.65pt,11.45pt" to="44.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" strokecolor="black [3040]"/>
            </w:pict>
          </mc:Fallback>
        </mc:AlternateContent>
      </w: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37440" behindDoc="0" locked="0" layoutInCell="1" allowOverlap="1" wp14:anchorId="34C5128D" wp14:editId="0765819E">
                <wp:simplePos x="0" y="0"/>
                <wp:positionH relativeFrom="column">
                  <wp:posOffset>5027696</wp:posOffset>
                </wp:positionH>
                <wp:positionV relativeFrom="paragraph">
                  <wp:posOffset>68246</wp:posOffset>
                </wp:positionV>
                <wp:extent cx="0" cy="298383"/>
                <wp:effectExtent l="95250" t="0" r="57150" b="64135"/>
                <wp:wrapNone/>
                <wp:docPr id="27" name="Прямая со стрелкой 27"/>
                <wp:cNvGraphicFramePr/>
                <a:graphic xmlns:a="http://schemas.openxmlformats.org/drawingml/2006/main">
                  <a:graphicData uri="http://schemas.microsoft.com/office/word/2010/wordprocessingShape">
                    <wps:wsp>
                      <wps:cNvCnPr/>
                      <wps:spPr>
                        <a:xfrm>
                          <a:off x="0" y="0"/>
                          <a:ext cx="0" cy="29838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27" o:spid="_x0000_s1026" type="#_x0000_t32" style="position:absolute;margin-left:395.9pt;margin-top:5.35pt;width:0;height:23.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" strokecolor="black [3040]">
                <v:stroke endarrow="open"/>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35392" behindDoc="0" locked="0" layoutInCell="1" allowOverlap="1" wp14:anchorId="3973426F" wp14:editId="15C86203">
                <wp:simplePos x="0" y="0"/>
                <wp:positionH relativeFrom="column">
                  <wp:posOffset>3739582</wp:posOffset>
                </wp:positionH>
                <wp:positionV relativeFrom="paragraph">
                  <wp:posOffset>69984</wp:posOffset>
                </wp:positionV>
                <wp:extent cx="0" cy="298383"/>
                <wp:effectExtent l="95250" t="0" r="57150" b="64135"/>
                <wp:wrapNone/>
                <wp:docPr id="26" name="Прямая со стрелкой 26"/>
                <wp:cNvGraphicFramePr/>
                <a:graphic xmlns:a="http://schemas.openxmlformats.org/drawingml/2006/main">
                  <a:graphicData uri="http://schemas.microsoft.com/office/word/2010/wordprocessingShape">
                    <wps:wsp>
                      <wps:cNvCnPr/>
                      <wps:spPr>
                        <a:xfrm>
                          <a:off x="0" y="0"/>
                          <a:ext cx="0" cy="29838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26" o:spid="_x0000_s1026" type="#_x0000_t32" style="position:absolute;margin-left:294.45pt;margin-top:5.5pt;width:0;height:23.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" strokecolor="black [3040]">
                <v:stroke endarrow="open"/>
              </v:shape>
            </w:pict>
          </mc:Fallback>
        </mc:AlternateContent>
      </w: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33344" behindDoc="0" locked="0" layoutInCell="1" allowOverlap="1" wp14:anchorId="4364BDB8" wp14:editId="0ACF1144">
                <wp:simplePos x="0" y="0"/>
                <wp:positionH relativeFrom="column">
                  <wp:posOffset>4471035</wp:posOffset>
                </wp:positionH>
                <wp:positionV relativeFrom="paragraph">
                  <wp:posOffset>60960</wp:posOffset>
                </wp:positionV>
                <wp:extent cx="1241425" cy="885190"/>
                <wp:effectExtent l="0" t="0" r="15875" b="10160"/>
                <wp:wrapNone/>
                <wp:docPr id="24" name="Поле 24"/>
                <wp:cNvGraphicFramePr/>
                <a:graphic xmlns:a="http://schemas.openxmlformats.org/drawingml/2006/main">
                  <a:graphicData uri="http://schemas.microsoft.com/office/word/2010/wordprocessingShape">
                    <wps:wsp>
                      <wps:cNvSpPr txBox="1"/>
                      <wps:spPr>
                        <a:xfrm>
                          <a:off x="0" y="0"/>
                          <a:ext cx="1241425" cy="8851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rPr>
                                <w:rFonts w:ascii="Times New Roman" w:hAnsi="Times New Roman" w:cs="Times New Roman"/>
                              </w:rPr>
                            </w:pPr>
                            <w:r w:rsidRPr="00342D09">
                              <w:rPr>
                                <w:rFonts w:ascii="Times New Roman" w:hAnsi="Times New Roman" w:cs="Times New Roman"/>
                              </w:rPr>
                              <w:t>Інновації способів фінансування та виконання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4" o:spid="_x0000_s1031" type="#_x0000_t202" style="position:absolute;left:0;text-align:left;margin-left:352.05pt;margin-top:4.8pt;width:97.75pt;height:69.7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" fillcolor="white [3201]" strokeweight=".5pt">
                <v:textbox>
                  <w:txbxContent>
                    <w:p w:rsidR="00342D09" w:rsidRPr="00342D09" w:rsidRDefault="00342D09" w:rsidP="00342D09">
                      <w:pPr>
                        <w:rPr>
                          <w:rFonts w:ascii="Times New Roman" w:hAnsi="Times New Roman" w:cs="Times New Roman"/>
                        </w:rPr>
                      </w:pPr>
                      <w:r w:rsidRPr="00342D09">
                        <w:rPr>
                          <w:rFonts w:ascii="Times New Roman" w:hAnsi="Times New Roman" w:cs="Times New Roman"/>
                        </w:rPr>
                        <w:t>Інновації способів фінансування та виконання</w:t>
                      </w:r>
                    </w:p>
                  </w:txbxContent>
                </v:textbox>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31296" behindDoc="0" locked="0" layoutInCell="1" allowOverlap="1" wp14:anchorId="44D613E0" wp14:editId="63C55EBA">
                <wp:simplePos x="0" y="0"/>
                <wp:positionH relativeFrom="column">
                  <wp:posOffset>3055620</wp:posOffset>
                </wp:positionH>
                <wp:positionV relativeFrom="paragraph">
                  <wp:posOffset>61595</wp:posOffset>
                </wp:positionV>
                <wp:extent cx="1260475" cy="885190"/>
                <wp:effectExtent l="0" t="0" r="15875" b="10160"/>
                <wp:wrapNone/>
                <wp:docPr id="22" name="Поле 22"/>
                <wp:cNvGraphicFramePr/>
                <a:graphic xmlns:a="http://schemas.openxmlformats.org/drawingml/2006/main">
                  <a:graphicData uri="http://schemas.microsoft.com/office/word/2010/wordprocessingShape">
                    <wps:wsp>
                      <wps:cNvSpPr txBox="1"/>
                      <wps:spPr>
                        <a:xfrm>
                          <a:off x="0" y="0"/>
                          <a:ext cx="1260475" cy="8851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pPr>
                              <w:rPr>
                                <w:rFonts w:ascii="Times New Roman" w:hAnsi="Times New Roman" w:cs="Times New Roman"/>
                              </w:rPr>
                            </w:pPr>
                            <w:r w:rsidRPr="00342D09">
                              <w:rPr>
                                <w:rFonts w:ascii="Times New Roman" w:hAnsi="Times New Roman" w:cs="Times New Roman"/>
                              </w:rPr>
                              <w:t>Інновації у процесі вдосконалення технологій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22" o:spid="_x0000_s1032" type="#_x0000_t202" style="position:absolute;left:0;text-align:left;margin-left:240.6pt;margin-top:4.85pt;width:99.25pt;height:69.7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" fillcolor="white [3201]" strokeweight=".5pt">
                <v:textbox>
                  <w:txbxContent>
                    <w:p w:rsidR="00342D09" w:rsidRPr="00342D09" w:rsidRDefault="00342D09">
                      <w:pPr>
                        <w:rPr>
                          <w:rFonts w:ascii="Times New Roman" w:hAnsi="Times New Roman" w:cs="Times New Roman"/>
                        </w:rPr>
                      </w:pPr>
                      <w:r w:rsidRPr="00342D09">
                        <w:rPr>
                          <w:rFonts w:ascii="Times New Roman" w:hAnsi="Times New Roman" w:cs="Times New Roman"/>
                        </w:rPr>
                        <w:t>Інновації у процесі вдосконалення технологій</w:t>
                      </w:r>
                    </w:p>
                  </w:txbxContent>
                </v:textbox>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19008" behindDoc="0" locked="0" layoutInCell="1" allowOverlap="1" wp14:anchorId="25CFE40F" wp14:editId="336CC8CD">
                <wp:simplePos x="0" y="0"/>
                <wp:positionH relativeFrom="column">
                  <wp:posOffset>764874</wp:posOffset>
                </wp:positionH>
                <wp:positionV relativeFrom="paragraph">
                  <wp:posOffset>119380</wp:posOffset>
                </wp:positionV>
                <wp:extent cx="1972143" cy="327259"/>
                <wp:effectExtent l="0" t="0" r="28575" b="15875"/>
                <wp:wrapNone/>
                <wp:docPr id="6" name="Поле 6"/>
                <wp:cNvGraphicFramePr/>
                <a:graphic xmlns:a="http://schemas.openxmlformats.org/drawingml/2006/main">
                  <a:graphicData uri="http://schemas.microsoft.com/office/word/2010/wordprocessingShape">
                    <wps:wsp>
                      <wps:cNvSpPr txBox="1"/>
                      <wps:spPr>
                        <a:xfrm>
                          <a:off x="0" y="0"/>
                          <a:ext cx="1972143" cy="32725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b/>
                                <w:i/>
                                <w:sz w:val="28"/>
                              </w:rPr>
                            </w:pPr>
                            <w:r w:rsidRPr="00342D09">
                              <w:rPr>
                                <w:rFonts w:ascii="Times New Roman" w:hAnsi="Times New Roman" w:cs="Times New Roman"/>
                                <w:b/>
                                <w:i/>
                                <w:sz w:val="24"/>
                              </w:rPr>
                              <w:t>Концептуальних засобів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 o:spid="_x0000_s1033" type="#_x0000_t202" style="position:absolute;left:0;text-align:left;margin-left:60.25pt;margin-top:9.4pt;width:155.3pt;height:25.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" fillcolor="white [3201]" strokeweight=".5pt">
                <v:textbox>
                  <w:txbxContent>
                    <w:p w:rsidR="00342D09" w:rsidRPr="00342D09" w:rsidRDefault="00342D09" w:rsidP="00342D09">
                      <w:pPr>
                        <w:jc w:val="center"/>
                        <w:rPr>
                          <w:rFonts w:ascii="Times New Roman" w:hAnsi="Times New Roman" w:cs="Times New Roman"/>
                          <w:b/>
                          <w:i/>
                          <w:sz w:val="28"/>
                        </w:rPr>
                      </w:pPr>
                      <w:r w:rsidRPr="00342D09">
                        <w:rPr>
                          <w:rFonts w:ascii="Times New Roman" w:hAnsi="Times New Roman" w:cs="Times New Roman"/>
                          <w:b/>
                          <w:i/>
                          <w:sz w:val="24"/>
                        </w:rPr>
                        <w:t>Концептуальних засобів</w:t>
                      </w:r>
                    </w:p>
                  </w:txbxContent>
                </v:textbox>
              </v:shape>
            </w:pict>
          </mc:Fallback>
        </mc:AlternateContent>
      </w: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28224" behindDoc="0" locked="0" layoutInCell="1" allowOverlap="1" wp14:anchorId="6F602089" wp14:editId="55CD0D39">
                <wp:simplePos x="0" y="0"/>
                <wp:positionH relativeFrom="column">
                  <wp:posOffset>312988</wp:posOffset>
                </wp:positionH>
                <wp:positionV relativeFrom="paragraph">
                  <wp:posOffset>245845</wp:posOffset>
                </wp:positionV>
                <wp:extent cx="452120" cy="0"/>
                <wp:effectExtent l="0" t="76200" r="24130" b="114300"/>
                <wp:wrapNone/>
                <wp:docPr id="19" name="Прямая со стрелкой 19"/>
                <wp:cNvGraphicFramePr/>
                <a:graphic xmlns:a="http://schemas.openxmlformats.org/drawingml/2006/main">
                  <a:graphicData uri="http://schemas.microsoft.com/office/word/2010/wordprocessingShape">
                    <wps:wsp>
                      <wps:cNvCnPr/>
                      <wps:spPr>
                        <a:xfrm>
                          <a:off x="0" y="0"/>
                          <a:ext cx="4521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19" o:spid="_x0000_s1026" type="#_x0000_t32" style="position:absolute;margin-left:24.65pt;margin-top:19.35pt;width:35.6pt;height:0;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" strokecolor="black [3040]">
                <v:stroke endarrow="open"/>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21056" behindDoc="0" locked="0" layoutInCell="1" allowOverlap="1" wp14:anchorId="36811B4D" wp14:editId="1201196A">
                <wp:simplePos x="0" y="0"/>
                <wp:positionH relativeFrom="column">
                  <wp:posOffset>764340</wp:posOffset>
                </wp:positionH>
                <wp:positionV relativeFrom="paragraph">
                  <wp:posOffset>139700</wp:posOffset>
                </wp:positionV>
                <wp:extent cx="1971675" cy="586740"/>
                <wp:effectExtent l="0" t="0" r="28575" b="22860"/>
                <wp:wrapNone/>
                <wp:docPr id="9" name="Поле 9"/>
                <wp:cNvGraphicFramePr/>
                <a:graphic xmlns:a="http://schemas.openxmlformats.org/drawingml/2006/main">
                  <a:graphicData uri="http://schemas.microsoft.com/office/word/2010/wordprocessingShape">
                    <wps:wsp>
                      <wps:cNvSpPr txBox="1"/>
                      <wps:spPr>
                        <a:xfrm>
                          <a:off x="0" y="0"/>
                          <a:ext cx="1971675" cy="586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b/>
                                <w:i/>
                                <w:sz w:val="28"/>
                              </w:rPr>
                            </w:pPr>
                            <w:r w:rsidRPr="00342D09">
                              <w:rPr>
                                <w:rFonts w:ascii="Times New Roman" w:hAnsi="Times New Roman" w:cs="Times New Roman"/>
                                <w:sz w:val="24"/>
                              </w:rPr>
                              <w:t>Теорія вартості, теорія хеджування тощо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34" type="#_x0000_t202" style="position:absolute;left:0;text-align:left;margin-left:60.2pt;margin-top:11pt;width:155.25pt;height:46.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" fillcolor="white [3201]" strokeweight=".5pt">
                <v:textbox>
                  <w:txbxContent>
                    <w:p w:rsidR="00342D09" w:rsidRPr="00342D09" w:rsidRDefault="00342D09" w:rsidP="00342D09">
                      <w:pPr>
                        <w:jc w:val="center"/>
                        <w:rPr>
                          <w:rFonts w:ascii="Times New Roman" w:hAnsi="Times New Roman" w:cs="Times New Roman"/>
                          <w:b/>
                          <w:i/>
                          <w:sz w:val="28"/>
                        </w:rPr>
                      </w:pPr>
                      <w:r w:rsidRPr="00342D09">
                        <w:rPr>
                          <w:rFonts w:ascii="Times New Roman" w:hAnsi="Times New Roman" w:cs="Times New Roman"/>
                          <w:sz w:val="24"/>
                        </w:rPr>
                        <w:t xml:space="preserve">Теорія вартості, теорія </w:t>
                      </w:r>
                      <w:proofErr w:type="spellStart"/>
                      <w:r w:rsidRPr="00342D09">
                        <w:rPr>
                          <w:rFonts w:ascii="Times New Roman" w:hAnsi="Times New Roman" w:cs="Times New Roman"/>
                          <w:sz w:val="24"/>
                        </w:rPr>
                        <w:t>хеджування</w:t>
                      </w:r>
                      <w:proofErr w:type="spellEnd"/>
                      <w:r w:rsidRPr="00342D09">
                        <w:rPr>
                          <w:rFonts w:ascii="Times New Roman" w:hAnsi="Times New Roman" w:cs="Times New Roman"/>
                          <w:sz w:val="24"/>
                        </w:rPr>
                        <w:t xml:space="preserve"> тощо</w:t>
                      </w:r>
                    </w:p>
                  </w:txbxContent>
                </v:textbox>
              </v:shape>
            </w:pict>
          </mc:Fallback>
        </mc:AlternateContent>
      </w:r>
    </w:p>
    <w:p w:rsidR="00342D09" w:rsidRDefault="00342D09" w:rsidP="00342D09">
      <w:pPr>
        <w:widowControl w:val="0"/>
        <w:spacing w:after="0" w:line="360" w:lineRule="auto"/>
        <w:ind w:firstLine="709"/>
        <w:jc w:val="both"/>
        <w:rPr>
          <w:rFonts w:ascii="Times New Roman" w:hAnsi="Times New Roman" w:cs="Times New Roman"/>
          <w:sz w:val="28"/>
        </w:rPr>
      </w:pPr>
    </w:p>
    <w:p w:rsidR="00342D09" w:rsidRDefault="00342D09" w:rsidP="00342D09">
      <w:pPr>
        <w:widowControl w:val="0"/>
        <w:spacing w:after="0" w:line="360" w:lineRule="auto"/>
        <w:ind w:firstLine="709"/>
        <w:jc w:val="both"/>
        <w:rPr>
          <w:rFonts w:ascii="Times New Roman" w:hAnsi="Times New Roman" w:cs="Times New Roman"/>
          <w:sz w:val="28"/>
        </w:rPr>
      </w:pP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23104" behindDoc="0" locked="0" layoutInCell="1" allowOverlap="1" wp14:anchorId="4F38B313" wp14:editId="4D3AC940">
                <wp:simplePos x="0" y="0"/>
                <wp:positionH relativeFrom="column">
                  <wp:posOffset>761466</wp:posOffset>
                </wp:positionH>
                <wp:positionV relativeFrom="paragraph">
                  <wp:posOffset>93980</wp:posOffset>
                </wp:positionV>
                <wp:extent cx="1971675" cy="327025"/>
                <wp:effectExtent l="0" t="0" r="28575" b="15875"/>
                <wp:wrapNone/>
                <wp:docPr id="10" name="Поле 10"/>
                <wp:cNvGraphicFramePr/>
                <a:graphic xmlns:a="http://schemas.openxmlformats.org/drawingml/2006/main">
                  <a:graphicData uri="http://schemas.microsoft.com/office/word/2010/wordprocessingShape">
                    <wps:wsp>
                      <wps:cNvSpPr txBox="1"/>
                      <wps:spPr>
                        <a:xfrm>
                          <a:off x="0" y="0"/>
                          <a:ext cx="1971675" cy="327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b/>
                                <w:i/>
                                <w:sz w:val="32"/>
                              </w:rPr>
                            </w:pPr>
                            <w:r w:rsidRPr="00342D09">
                              <w:rPr>
                                <w:rFonts w:ascii="Times New Roman" w:hAnsi="Times New Roman" w:cs="Times New Roman"/>
                                <w:b/>
                                <w:i/>
                                <w:sz w:val="24"/>
                              </w:rPr>
                              <w:t>Фізичних засобів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35" type="#_x0000_t202" style="position:absolute;left:0;text-align:left;margin-left:59.95pt;margin-top:7.4pt;width:155.25pt;height:25.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" fillcolor="white [3201]" strokeweight=".5pt">
                <v:textbox>
                  <w:txbxContent>
                    <w:p w:rsidR="00342D09" w:rsidRPr="00342D09" w:rsidRDefault="00342D09" w:rsidP="00342D09">
                      <w:pPr>
                        <w:jc w:val="center"/>
                        <w:rPr>
                          <w:rFonts w:ascii="Times New Roman" w:hAnsi="Times New Roman" w:cs="Times New Roman"/>
                          <w:b/>
                          <w:i/>
                          <w:sz w:val="32"/>
                        </w:rPr>
                      </w:pPr>
                      <w:r w:rsidRPr="00342D09">
                        <w:rPr>
                          <w:rFonts w:ascii="Times New Roman" w:hAnsi="Times New Roman" w:cs="Times New Roman"/>
                          <w:b/>
                          <w:i/>
                          <w:sz w:val="24"/>
                        </w:rPr>
                        <w:t>Фізичних засобів</w:t>
                      </w:r>
                    </w:p>
                  </w:txbxContent>
                </v:textbox>
              </v:shape>
            </w:pict>
          </mc:Fallback>
        </mc:AlternateContent>
      </w: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41536" behindDoc="0" locked="0" layoutInCell="1" allowOverlap="1" wp14:anchorId="10CF8A33" wp14:editId="04F58B8A">
                <wp:simplePos x="0" y="0"/>
                <wp:positionH relativeFrom="column">
                  <wp:posOffset>2522888</wp:posOffset>
                </wp:positionH>
                <wp:positionV relativeFrom="paragraph">
                  <wp:posOffset>112395</wp:posOffset>
                </wp:positionV>
                <wp:extent cx="0" cy="297815"/>
                <wp:effectExtent l="95250" t="0" r="57150" b="64135"/>
                <wp:wrapNone/>
                <wp:docPr id="33" name="Прямая со стрелкой 33"/>
                <wp:cNvGraphicFramePr/>
                <a:graphic xmlns:a="http://schemas.openxmlformats.org/drawingml/2006/main">
                  <a:graphicData uri="http://schemas.microsoft.com/office/word/2010/wordprocessingShape">
                    <wps:wsp>
                      <wps:cNvCnPr/>
                      <wps:spPr>
                        <a:xfrm>
                          <a:off x="0" y="0"/>
                          <a:ext cx="0" cy="2978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3" o:spid="_x0000_s1026" type="#_x0000_t32" style="position:absolute;margin-left:198.65pt;margin-top:8.85pt;width:0;height:23.45pt;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" strokecolor="black [3040]">
                <v:stroke endarrow="open"/>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39488" behindDoc="0" locked="0" layoutInCell="1" allowOverlap="1" wp14:anchorId="4DBFDF13" wp14:editId="54DDB511">
                <wp:simplePos x="0" y="0"/>
                <wp:positionH relativeFrom="column">
                  <wp:posOffset>1167765</wp:posOffset>
                </wp:positionH>
                <wp:positionV relativeFrom="paragraph">
                  <wp:posOffset>114300</wp:posOffset>
                </wp:positionV>
                <wp:extent cx="0" cy="297815"/>
                <wp:effectExtent l="95250" t="0" r="57150" b="64135"/>
                <wp:wrapNone/>
                <wp:docPr id="28" name="Прямая со стрелкой 28"/>
                <wp:cNvGraphicFramePr/>
                <a:graphic xmlns:a="http://schemas.openxmlformats.org/drawingml/2006/main">
                  <a:graphicData uri="http://schemas.microsoft.com/office/word/2010/wordprocessingShape">
                    <wps:wsp>
                      <wps:cNvCnPr/>
                      <wps:spPr>
                        <a:xfrm>
                          <a:off x="0" y="0"/>
                          <a:ext cx="0" cy="2978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28" o:spid="_x0000_s1026" type="#_x0000_t32" style="position:absolute;margin-left:91.95pt;margin-top:9pt;width:0;height:23.45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" strokecolor="black [3040]">
                <v:stroke endarrow="open"/>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30272" behindDoc="0" locked="0" layoutInCell="1" allowOverlap="1" wp14:anchorId="6FAE8E2D" wp14:editId="169157A0">
                <wp:simplePos x="0" y="0"/>
                <wp:positionH relativeFrom="column">
                  <wp:posOffset>312988</wp:posOffset>
                </wp:positionH>
                <wp:positionV relativeFrom="paragraph">
                  <wp:posOffset>20053</wp:posOffset>
                </wp:positionV>
                <wp:extent cx="452388" cy="0"/>
                <wp:effectExtent l="0" t="76200" r="24130" b="114300"/>
                <wp:wrapNone/>
                <wp:docPr id="21" name="Прямая со стрелкой 21"/>
                <wp:cNvGraphicFramePr/>
                <a:graphic xmlns:a="http://schemas.openxmlformats.org/drawingml/2006/main">
                  <a:graphicData uri="http://schemas.microsoft.com/office/word/2010/wordprocessingShape">
                    <wps:wsp>
                      <wps:cNvCnPr/>
                      <wps:spPr>
                        <a:xfrm>
                          <a:off x="0" y="0"/>
                          <a:ext cx="45238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21" o:spid="_x0000_s1026" type="#_x0000_t32" style="position:absolute;margin-left:24.65pt;margin-top:1.6pt;width:35.6pt;height:0;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" strokecolor="black [3040]">
                <v:stroke endarrow="open"/>
              </v:shape>
            </w:pict>
          </mc:Fallback>
        </mc:AlternateContent>
      </w:r>
    </w:p>
    <w:p w:rsidR="00342D09" w:rsidRDefault="00342D09" w:rsidP="00342D09">
      <w:pPr>
        <w:widowControl w:val="0"/>
        <w:spacing w:after="0" w:line="24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44608" behindDoc="0" locked="0" layoutInCell="1" allowOverlap="1" wp14:anchorId="5B65C7E0" wp14:editId="6AB1B7A3">
                <wp:simplePos x="0" y="0"/>
                <wp:positionH relativeFrom="column">
                  <wp:posOffset>1907540</wp:posOffset>
                </wp:positionH>
                <wp:positionV relativeFrom="paragraph">
                  <wp:posOffset>103805</wp:posOffset>
                </wp:positionV>
                <wp:extent cx="1193600" cy="288758"/>
                <wp:effectExtent l="0" t="0" r="26035" b="16510"/>
                <wp:wrapNone/>
                <wp:docPr id="36" name="Поле 36"/>
                <wp:cNvGraphicFramePr/>
                <a:graphic xmlns:a="http://schemas.openxmlformats.org/drawingml/2006/main">
                  <a:graphicData uri="http://schemas.microsoft.com/office/word/2010/wordprocessingShape">
                    <wps:wsp>
                      <wps:cNvSpPr txBox="1"/>
                      <wps:spPr>
                        <a:xfrm>
                          <a:off x="0" y="0"/>
                          <a:ext cx="1193600" cy="2887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sz w:val="24"/>
                              </w:rPr>
                            </w:pPr>
                            <w:r w:rsidRPr="00342D09">
                              <w:rPr>
                                <w:rFonts w:ascii="Times New Roman" w:hAnsi="Times New Roman" w:cs="Times New Roman"/>
                                <w:sz w:val="24"/>
                              </w:rPr>
                              <w:t>Процеси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6" o:spid="_x0000_s1036" type="#_x0000_t202" style="position:absolute;left:0;text-align:left;margin-left:150.2pt;margin-top:8.15pt;width:94pt;height:22.75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" fillcolor="white [3201]" strokeweight=".5pt">
                <v:textbox>
                  <w:txbxContent>
                    <w:p w:rsidR="00342D09" w:rsidRPr="00342D09" w:rsidRDefault="00342D09" w:rsidP="00342D09">
                      <w:pPr>
                        <w:jc w:val="center"/>
                        <w:rPr>
                          <w:rFonts w:ascii="Times New Roman" w:hAnsi="Times New Roman" w:cs="Times New Roman"/>
                          <w:sz w:val="24"/>
                        </w:rPr>
                      </w:pPr>
                      <w:r w:rsidRPr="00342D09">
                        <w:rPr>
                          <w:rFonts w:ascii="Times New Roman" w:hAnsi="Times New Roman" w:cs="Times New Roman"/>
                          <w:sz w:val="24"/>
                        </w:rPr>
                        <w:t>Процеси</w:t>
                      </w:r>
                    </w:p>
                  </w:txbxContent>
                </v:textbox>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42560" behindDoc="0" locked="0" layoutInCell="1" allowOverlap="1" wp14:anchorId="4A90D32C" wp14:editId="31022291">
                <wp:simplePos x="0" y="0"/>
                <wp:positionH relativeFrom="column">
                  <wp:posOffset>562075</wp:posOffset>
                </wp:positionH>
                <wp:positionV relativeFrom="paragraph">
                  <wp:posOffset>105911</wp:posOffset>
                </wp:positionV>
                <wp:extent cx="1193600" cy="288758"/>
                <wp:effectExtent l="0" t="0" r="26035" b="16510"/>
                <wp:wrapNone/>
                <wp:docPr id="34" name="Поле 34"/>
                <wp:cNvGraphicFramePr/>
                <a:graphic xmlns:a="http://schemas.openxmlformats.org/drawingml/2006/main">
                  <a:graphicData uri="http://schemas.microsoft.com/office/word/2010/wordprocessingShape">
                    <wps:wsp>
                      <wps:cNvSpPr txBox="1"/>
                      <wps:spPr>
                        <a:xfrm>
                          <a:off x="0" y="0"/>
                          <a:ext cx="1193600" cy="2887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sz w:val="24"/>
                              </w:rPr>
                            </w:pPr>
                            <w:r w:rsidRPr="00342D09">
                              <w:rPr>
                                <w:rFonts w:ascii="Times New Roman" w:hAnsi="Times New Roman" w:cs="Times New Roman"/>
                                <w:sz w:val="24"/>
                              </w:rPr>
                              <w:t>Інструменти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4" o:spid="_x0000_s1037" type="#_x0000_t202" style="position:absolute;left:0;text-align:left;margin-left:44.25pt;margin-top:8.35pt;width:94pt;height:22.75pt;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" fillcolor="white [3201]" strokeweight=".5pt">
                <v:textbox>
                  <w:txbxContent>
                    <w:p w:rsidR="00342D09" w:rsidRPr="00342D09" w:rsidRDefault="00342D09" w:rsidP="00342D09">
                      <w:pPr>
                        <w:jc w:val="center"/>
                        <w:rPr>
                          <w:rFonts w:ascii="Times New Roman" w:hAnsi="Times New Roman" w:cs="Times New Roman"/>
                          <w:sz w:val="24"/>
                        </w:rPr>
                      </w:pPr>
                      <w:r w:rsidRPr="00342D09">
                        <w:rPr>
                          <w:rFonts w:ascii="Times New Roman" w:hAnsi="Times New Roman" w:cs="Times New Roman"/>
                          <w:sz w:val="24"/>
                        </w:rPr>
                        <w:t>Інструменти</w:t>
                      </w:r>
                    </w:p>
                  </w:txbxContent>
                </v:textbox>
              </v:shape>
            </w:pict>
          </mc:Fallback>
        </mc:AlternateContent>
      </w:r>
    </w:p>
    <w:p w:rsidR="00342D09" w:rsidRDefault="00342D09" w:rsidP="00342D09">
      <w:pPr>
        <w:widowControl w:val="0"/>
        <w:spacing w:after="0" w:line="240" w:lineRule="auto"/>
        <w:ind w:firstLine="709"/>
        <w:jc w:val="both"/>
        <w:rPr>
          <w:rFonts w:ascii="Times New Roman" w:hAnsi="Times New Roman" w:cs="Times New Roman"/>
          <w:sz w:val="28"/>
        </w:rPr>
      </w:pPr>
      <w:r>
        <w:rPr>
          <w:rFonts w:ascii="Times New Roman" w:hAnsi="Times New Roman" w:cs="Times New Roman"/>
          <w:sz w:val="28"/>
        </w:rPr>
        <w:br/>
      </w:r>
    </w:p>
    <w:p w:rsidR="00342D09" w:rsidRDefault="00342D09" w:rsidP="00342D09">
      <w:pPr>
        <w:widowControl w:val="0"/>
        <w:spacing w:after="0" w:line="240" w:lineRule="auto"/>
        <w:ind w:firstLine="709"/>
        <w:jc w:val="center"/>
        <w:rPr>
          <w:rFonts w:ascii="Times New Roman" w:hAnsi="Times New Roman" w:cs="Times New Roman"/>
          <w:b/>
          <w:sz w:val="28"/>
        </w:rPr>
      </w:pPr>
      <w:r w:rsidRPr="00342D09">
        <w:rPr>
          <w:rFonts w:ascii="Times New Roman" w:hAnsi="Times New Roman" w:cs="Times New Roman"/>
          <w:b/>
          <w:sz w:val="28"/>
        </w:rPr>
        <w:t>Рис. 1.</w:t>
      </w:r>
      <w:r>
        <w:rPr>
          <w:rFonts w:ascii="Times New Roman" w:hAnsi="Times New Roman" w:cs="Times New Roman"/>
          <w:b/>
          <w:sz w:val="28"/>
        </w:rPr>
        <w:t xml:space="preserve">1. </w:t>
      </w:r>
      <w:r w:rsidRPr="00342D09">
        <w:rPr>
          <w:rFonts w:ascii="Times New Roman" w:hAnsi="Times New Roman" w:cs="Times New Roman"/>
          <w:b/>
          <w:sz w:val="28"/>
        </w:rPr>
        <w:t>Класифікація фінансових інновацій за формою існування</w:t>
      </w:r>
    </w:p>
    <w:p w:rsidR="00342D09" w:rsidRDefault="00342D09" w:rsidP="00342D09">
      <w:pPr>
        <w:widowControl w:val="0"/>
        <w:spacing w:after="0" w:line="240" w:lineRule="auto"/>
        <w:ind w:firstLine="709"/>
        <w:jc w:val="both"/>
        <w:rPr>
          <w:rFonts w:ascii="Times New Roman" w:hAnsi="Times New Roman" w:cs="Times New Roman"/>
          <w:i/>
          <w:sz w:val="24"/>
        </w:rPr>
      </w:pPr>
    </w:p>
    <w:p w:rsidR="00342D09" w:rsidRPr="004A6CA8" w:rsidRDefault="00342D09" w:rsidP="00342D09">
      <w:pPr>
        <w:widowControl w:val="0"/>
        <w:spacing w:after="0" w:line="240" w:lineRule="auto"/>
        <w:ind w:firstLine="709"/>
        <w:jc w:val="both"/>
        <w:rPr>
          <w:rFonts w:ascii="Times New Roman" w:hAnsi="Times New Roman" w:cs="Times New Roman"/>
          <w:b/>
          <w:sz w:val="36"/>
          <w:lang w:val="ru-RU"/>
        </w:rPr>
      </w:pPr>
      <w:r>
        <w:rPr>
          <w:rFonts w:ascii="Times New Roman" w:hAnsi="Times New Roman" w:cs="Times New Roman"/>
          <w:i/>
          <w:sz w:val="24"/>
        </w:rPr>
        <w:t>*</w:t>
      </w:r>
      <w:r w:rsidRPr="00342D09">
        <w:rPr>
          <w:rFonts w:ascii="Times New Roman" w:hAnsi="Times New Roman" w:cs="Times New Roman"/>
          <w:i/>
          <w:sz w:val="24"/>
        </w:rPr>
        <w:t>Джерело: сформовано автор</w:t>
      </w:r>
      <w:r w:rsidR="004A6CA8">
        <w:rPr>
          <w:rFonts w:ascii="Times New Roman" w:hAnsi="Times New Roman" w:cs="Times New Roman"/>
          <w:i/>
          <w:sz w:val="24"/>
        </w:rPr>
        <w:t>ом</w:t>
      </w:r>
      <w:r w:rsidRPr="00342D09">
        <w:rPr>
          <w:rFonts w:ascii="Times New Roman" w:hAnsi="Times New Roman" w:cs="Times New Roman"/>
          <w:i/>
          <w:sz w:val="24"/>
        </w:rPr>
        <w:t xml:space="preserve"> на основі</w:t>
      </w:r>
      <w:r w:rsidR="004A6CA8" w:rsidRPr="004A6CA8">
        <w:rPr>
          <w:rFonts w:ascii="Times New Roman" w:hAnsi="Times New Roman" w:cs="Times New Roman"/>
          <w:i/>
          <w:sz w:val="24"/>
          <w:lang w:val="ru-RU"/>
        </w:rPr>
        <w:t>[9,</w:t>
      </w:r>
      <w:r w:rsidR="004A6CA8">
        <w:rPr>
          <w:rFonts w:ascii="Times New Roman" w:hAnsi="Times New Roman" w:cs="Times New Roman"/>
          <w:i/>
          <w:sz w:val="24"/>
          <w:lang w:val="en-US"/>
        </w:rPr>
        <w:t>c</w:t>
      </w:r>
      <w:r w:rsidR="004A6CA8" w:rsidRPr="004A6CA8">
        <w:rPr>
          <w:rFonts w:ascii="Times New Roman" w:hAnsi="Times New Roman" w:cs="Times New Roman"/>
          <w:i/>
          <w:sz w:val="24"/>
          <w:lang w:val="ru-RU"/>
        </w:rPr>
        <w:t>.144]</w:t>
      </w:r>
    </w:p>
    <w:p w:rsidR="00342D09" w:rsidRPr="00342D09" w:rsidRDefault="00342D09" w:rsidP="00342D09">
      <w:pPr>
        <w:widowControl w:val="0"/>
        <w:spacing w:after="0" w:line="240" w:lineRule="auto"/>
        <w:ind w:firstLine="709"/>
        <w:jc w:val="both"/>
        <w:rPr>
          <w:rFonts w:ascii="Times New Roman" w:hAnsi="Times New Roman" w:cs="Times New Roman"/>
          <w:b/>
          <w:sz w:val="36"/>
        </w:rPr>
      </w:pPr>
    </w:p>
    <w:p w:rsidR="00342D09" w:rsidRPr="00342D09" w:rsidRDefault="00342D09" w:rsidP="00342D09">
      <w:pPr>
        <w:widowControl w:val="0"/>
        <w:spacing w:after="0" w:line="360" w:lineRule="auto"/>
        <w:ind w:firstLine="709"/>
        <w:jc w:val="both"/>
        <w:rPr>
          <w:rFonts w:ascii="Times New Roman" w:hAnsi="Times New Roman" w:cs="Times New Roman"/>
          <w:sz w:val="28"/>
          <w:szCs w:val="28"/>
        </w:rPr>
      </w:pPr>
      <w:r w:rsidRPr="00342D09">
        <w:rPr>
          <w:rFonts w:ascii="Times New Roman" w:hAnsi="Times New Roman" w:cs="Times New Roman"/>
          <w:sz w:val="28"/>
          <w:szCs w:val="28"/>
        </w:rPr>
        <w:t xml:space="preserve">Ринок фінансових інновацій як самостійний сектор загального фінансового ринку має чітку </w:t>
      </w:r>
      <w:r w:rsidR="004A6CA8">
        <w:rPr>
          <w:rFonts w:ascii="Times New Roman" w:hAnsi="Times New Roman" w:cs="Times New Roman"/>
          <w:sz w:val="28"/>
          <w:szCs w:val="28"/>
        </w:rPr>
        <w:t>специфіку, що проявляється в [</w:t>
      </w:r>
      <w:r w:rsidR="004A6CA8" w:rsidRPr="004A6CA8">
        <w:rPr>
          <w:rFonts w:ascii="Times New Roman" w:hAnsi="Times New Roman" w:cs="Times New Roman"/>
          <w:sz w:val="28"/>
          <w:szCs w:val="28"/>
          <w:lang w:val="ru-RU"/>
        </w:rPr>
        <w:t>9,</w:t>
      </w:r>
      <w:r w:rsidR="004A6CA8">
        <w:rPr>
          <w:rFonts w:ascii="Times New Roman" w:hAnsi="Times New Roman" w:cs="Times New Roman"/>
          <w:sz w:val="28"/>
          <w:szCs w:val="28"/>
          <w:lang w:val="en-US"/>
        </w:rPr>
        <w:t>c</w:t>
      </w:r>
      <w:r w:rsidR="004A6CA8" w:rsidRPr="004A6CA8">
        <w:rPr>
          <w:rFonts w:ascii="Times New Roman" w:hAnsi="Times New Roman" w:cs="Times New Roman"/>
          <w:sz w:val="28"/>
          <w:szCs w:val="28"/>
          <w:lang w:val="ru-RU"/>
        </w:rPr>
        <w:t>.141</w:t>
      </w:r>
      <w:r w:rsidRPr="00342D09">
        <w:rPr>
          <w:rFonts w:ascii="Times New Roman" w:hAnsi="Times New Roman" w:cs="Times New Roman"/>
          <w:sz w:val="28"/>
          <w:szCs w:val="28"/>
        </w:rPr>
        <w:t xml:space="preserve">]: </w:t>
      </w:r>
    </w:p>
    <w:p w:rsidR="00342D09" w:rsidRPr="00342D09" w:rsidRDefault="00342D09" w:rsidP="00342D09">
      <w:pPr>
        <w:widowControl w:val="0"/>
        <w:spacing w:after="0" w:line="360" w:lineRule="auto"/>
        <w:ind w:firstLine="709"/>
        <w:jc w:val="both"/>
        <w:rPr>
          <w:rFonts w:ascii="Times New Roman" w:hAnsi="Times New Roman" w:cs="Times New Roman"/>
          <w:sz w:val="28"/>
          <w:szCs w:val="28"/>
        </w:rPr>
      </w:pPr>
      <w:r w:rsidRPr="00342D09">
        <w:rPr>
          <w:rFonts w:ascii="Times New Roman" w:hAnsi="Times New Roman" w:cs="Times New Roman"/>
          <w:sz w:val="28"/>
          <w:szCs w:val="28"/>
        </w:rPr>
        <w:t>– монополізації, зумовленій установленням монополії на нововведення: розробник фінансової інновації об’єктивно має виключне право на цей продукт, проте він не може бути запатентованим. Однак фінансова інновація є ноу-хау цього продуцента, тож потребує установлення монопольних прав на неї. Припинення монополії означає втрату прибутків або навіть бізнесу, що змушує продуцента бути монополістом. Ринок фінансових інновацій без монополізації не можливий.</w:t>
      </w:r>
    </w:p>
    <w:p w:rsidR="00342D09" w:rsidRPr="00342D09" w:rsidRDefault="00342D09" w:rsidP="00342D09">
      <w:pPr>
        <w:widowControl w:val="0"/>
        <w:spacing w:after="0" w:line="360" w:lineRule="auto"/>
        <w:ind w:firstLine="709"/>
        <w:jc w:val="both"/>
        <w:rPr>
          <w:rFonts w:ascii="Times New Roman" w:hAnsi="Times New Roman" w:cs="Times New Roman"/>
          <w:sz w:val="28"/>
          <w:szCs w:val="28"/>
        </w:rPr>
      </w:pPr>
      <w:r w:rsidRPr="00342D09">
        <w:rPr>
          <w:rFonts w:ascii="Times New Roman" w:hAnsi="Times New Roman" w:cs="Times New Roman"/>
          <w:sz w:val="28"/>
          <w:szCs w:val="28"/>
        </w:rPr>
        <w:t xml:space="preserve">– бурхливих темпах розвитку: темпи прискорення втілення фінансових інновацій випереджають темпи зростання реалізації фінансового активу відповідної ланки фінансового ринку, що спричинено стимулюючою роллю інновацій у господарському процесі та дією конкуренції; </w:t>
      </w:r>
    </w:p>
    <w:p w:rsidR="00342D09" w:rsidRDefault="00342D09" w:rsidP="00342D09">
      <w:pPr>
        <w:widowControl w:val="0"/>
        <w:spacing w:after="0" w:line="360" w:lineRule="auto"/>
        <w:ind w:firstLine="709"/>
        <w:jc w:val="both"/>
        <w:rPr>
          <w:rFonts w:ascii="Times New Roman" w:hAnsi="Times New Roman" w:cs="Times New Roman"/>
          <w:sz w:val="28"/>
          <w:szCs w:val="28"/>
        </w:rPr>
      </w:pPr>
      <w:r w:rsidRPr="00342D09">
        <w:rPr>
          <w:rFonts w:ascii="Times New Roman" w:hAnsi="Times New Roman" w:cs="Times New Roman"/>
          <w:sz w:val="28"/>
          <w:szCs w:val="28"/>
        </w:rPr>
        <w:t xml:space="preserve">– ризикованості інвестицій у фінансові новації, тобто наявністю венчурного вкладення капіталу в нову сферу діяльності. </w:t>
      </w:r>
    </w:p>
    <w:p w:rsidR="00342D09" w:rsidRPr="00342D09" w:rsidRDefault="00342D09" w:rsidP="00342D09">
      <w:pPr>
        <w:widowControl w:val="0"/>
        <w:spacing w:after="0" w:line="360" w:lineRule="auto"/>
        <w:ind w:firstLine="709"/>
        <w:jc w:val="both"/>
        <w:rPr>
          <w:rFonts w:ascii="Times New Roman" w:hAnsi="Times New Roman" w:cs="Times New Roman"/>
          <w:sz w:val="28"/>
          <w:szCs w:val="28"/>
        </w:rPr>
      </w:pPr>
      <w:r w:rsidRPr="00342D09">
        <w:rPr>
          <w:rFonts w:ascii="Times New Roman" w:hAnsi="Times New Roman" w:cs="Times New Roman"/>
          <w:sz w:val="28"/>
          <w:szCs w:val="28"/>
        </w:rPr>
        <w:lastRenderedPageBreak/>
        <w:t xml:space="preserve">Наприклад, фінансові інновації у формі структурованих інструментів мають складну будову. Їхня суперечність полягає в тому, що вони вважаються найбільш схильними до ризиків та водночас здатні їх хеджувати. </w:t>
      </w:r>
    </w:p>
    <w:p w:rsidR="00342D09" w:rsidRPr="00342D09" w:rsidRDefault="00342D09" w:rsidP="00342D09">
      <w:pPr>
        <w:widowControl w:val="0"/>
        <w:spacing w:after="0" w:line="360" w:lineRule="auto"/>
        <w:ind w:firstLine="709"/>
        <w:jc w:val="both"/>
        <w:rPr>
          <w:rFonts w:ascii="Times New Roman" w:hAnsi="Times New Roman" w:cs="Times New Roman"/>
          <w:sz w:val="28"/>
          <w:szCs w:val="28"/>
        </w:rPr>
      </w:pPr>
      <w:r w:rsidRPr="00342D09">
        <w:rPr>
          <w:rFonts w:ascii="Times New Roman" w:hAnsi="Times New Roman" w:cs="Times New Roman"/>
          <w:sz w:val="28"/>
          <w:szCs w:val="28"/>
        </w:rPr>
        <w:t>Такі фінансові інновації втілюють нестандартні рішення для задоволення конкретних цілей клієнта.</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Таким чином, можна говорити про виокремлення ринку фінансових інструментів у самостійну категорію, що входить до складу фінансового ринку та має інтегральний характер. Поява інноваційного фінансового продукту або технології зумовлена багатьма чинниками, насамперед вартісними та ціновими, в основі яких – прагнення споживача інновацій скоротити витрати при користуванні капіталом. Важливу роль відіграє прагнення до диверсифікації ринкових ризиків, котрі за високої волатильності світових фінансових ринків мають доволі вагоме значення. Переконливим є фактор створення нових технологій та комунікаційних можливостей, адже саме бурхливий розвиток цих галузей сприяв глобалізації світової фінансової системи. Також на створення та використання інновацій впливають соціальні та особистісні фактори. Дедалі більше інновацій спрямовані на задоволення суспільних потреб і створення фірмою позитивного іміджу. Насамкінець варто зазначити, що ринок фінансових інновацій динамічно розвиватиметься у майбутньому, адже його головне завдання – реагувати на зміну потреб фінансового ринку.</w:t>
      </w:r>
    </w:p>
    <w:p w:rsidR="00342D09" w:rsidRPr="00342D09" w:rsidRDefault="00342D09" w:rsidP="00342D09">
      <w:pPr>
        <w:widowControl w:val="0"/>
        <w:spacing w:after="0" w:line="360" w:lineRule="auto"/>
        <w:ind w:firstLine="709"/>
        <w:jc w:val="both"/>
        <w:rPr>
          <w:rFonts w:ascii="Times New Roman" w:hAnsi="Times New Roman" w:cs="Times New Roman"/>
          <w:sz w:val="36"/>
        </w:rPr>
      </w:pPr>
    </w:p>
    <w:p w:rsidR="00CA552C" w:rsidRDefault="00342D09" w:rsidP="00CA552C">
      <w:pPr>
        <w:widowControl w:val="0"/>
        <w:spacing w:after="0" w:line="360" w:lineRule="auto"/>
        <w:ind w:firstLine="709"/>
        <w:jc w:val="both"/>
        <w:rPr>
          <w:rFonts w:ascii="Times New Roman" w:hAnsi="Times New Roman"/>
          <w:b/>
          <w:color w:val="000000"/>
          <w:sz w:val="28"/>
          <w:szCs w:val="28"/>
        </w:rPr>
      </w:pPr>
      <w:r w:rsidRPr="00342D09">
        <w:rPr>
          <w:rFonts w:ascii="Times New Roman" w:hAnsi="Times New Roman"/>
          <w:b/>
          <w:color w:val="000000"/>
          <w:sz w:val="28"/>
          <w:szCs w:val="28"/>
        </w:rPr>
        <w:t>1.3.</w:t>
      </w:r>
      <w:r w:rsidRPr="00342D09">
        <w:rPr>
          <w:rFonts w:ascii="Times New Roman" w:hAnsi="Times New Roman"/>
          <w:b/>
          <w:color w:val="000000"/>
          <w:sz w:val="28"/>
          <w:szCs w:val="28"/>
        </w:rPr>
        <w:tab/>
        <w:t>Методичні підходи до інноваційного розвитку сфери послуг</w:t>
      </w:r>
    </w:p>
    <w:p w:rsidR="007A2ECC" w:rsidRDefault="007A2ECC" w:rsidP="00CA552C">
      <w:pPr>
        <w:widowControl w:val="0"/>
        <w:spacing w:after="0" w:line="360" w:lineRule="auto"/>
        <w:ind w:firstLine="709"/>
        <w:jc w:val="both"/>
        <w:rPr>
          <w:rFonts w:ascii="Times New Roman" w:hAnsi="Times New Roman"/>
          <w:b/>
          <w:color w:val="000000"/>
          <w:sz w:val="28"/>
          <w:szCs w:val="28"/>
        </w:rPr>
      </w:pP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Послуги відіграють ключову роль у країнах з розвиненою економікою, та їх обсяг швидко зростає упродовж останніх років.</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 За даними ОЕСР на сферу послуг припадає 70% від загальної доданої вартості. За останні десятиліття частка послуг у структурі ВВП постійно зростає, число зайнятих у сфері послуг так само характеризується позитивною динамікою, активно розвивається міжнародна торгівля послугами. </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Бізнес послуги стали головною рушійною силою економіки та основним </w:t>
      </w:r>
      <w:r w:rsidRPr="00342D09">
        <w:rPr>
          <w:rFonts w:ascii="Times New Roman" w:hAnsi="Times New Roman" w:cs="Times New Roman"/>
          <w:sz w:val="28"/>
        </w:rPr>
        <w:lastRenderedPageBreak/>
        <w:t>фактором росту продуктивності праці, особливо в результаті збільшення використання інформаційних та комунікаційно</w:t>
      </w:r>
      <w:r>
        <w:rPr>
          <w:rFonts w:ascii="Times New Roman" w:hAnsi="Times New Roman" w:cs="Times New Roman"/>
          <w:sz w:val="28"/>
        </w:rPr>
        <w:t>-</w:t>
      </w:r>
      <w:r w:rsidRPr="00342D09">
        <w:rPr>
          <w:rFonts w:ascii="Times New Roman" w:hAnsi="Times New Roman" w:cs="Times New Roman"/>
          <w:sz w:val="28"/>
        </w:rPr>
        <w:t xml:space="preserve">технологічних послуг. </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Всі перераховані вище фактори свідчать про те, що сучасна економіка являє собою сервісну економіку або економіку послуг. При цьому, значимим фактором, що впливає на розвиток економіки в сучасних ринкових умовах, є інноваційна активність</w:t>
      </w:r>
      <w:r>
        <w:rPr>
          <w:rFonts w:ascii="Times New Roman" w:hAnsi="Times New Roman" w:cs="Times New Roman"/>
          <w:sz w:val="28"/>
        </w:rPr>
        <w:t>.</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Сьогодні, багато країн, в тому числі і країни, що розвиваються розглядають сферу послуг та інновації в якості потенційного джерела динамізму для національних економік і </w:t>
      </w:r>
      <w:r w:rsidR="004A6CA8">
        <w:rPr>
          <w:rFonts w:ascii="Times New Roman" w:hAnsi="Times New Roman" w:cs="Times New Roman"/>
          <w:sz w:val="28"/>
        </w:rPr>
        <w:t xml:space="preserve">як спосіб виходу з так званої </w:t>
      </w:r>
      <w:r w:rsidR="004A6CA8" w:rsidRPr="004A6CA8">
        <w:rPr>
          <w:rFonts w:ascii="Times New Roman" w:hAnsi="Times New Roman" w:cs="Times New Roman"/>
          <w:sz w:val="28"/>
        </w:rPr>
        <w:t>«</w:t>
      </w:r>
      <w:r w:rsidRPr="00342D09">
        <w:rPr>
          <w:rFonts w:ascii="Times New Roman" w:hAnsi="Times New Roman" w:cs="Times New Roman"/>
          <w:sz w:val="28"/>
        </w:rPr>
        <w:t>пастки се</w:t>
      </w:r>
      <w:r w:rsidR="004A6CA8">
        <w:rPr>
          <w:rFonts w:ascii="Times New Roman" w:hAnsi="Times New Roman" w:cs="Times New Roman"/>
          <w:sz w:val="28"/>
        </w:rPr>
        <w:t>реднього доходу</w:t>
      </w:r>
      <w:r w:rsidR="004A6CA8" w:rsidRPr="004A6CA8">
        <w:rPr>
          <w:rFonts w:ascii="Times New Roman" w:hAnsi="Times New Roman" w:cs="Times New Roman"/>
          <w:sz w:val="28"/>
        </w:rPr>
        <w:t>»</w:t>
      </w:r>
      <w:r w:rsidRPr="00342D09">
        <w:rPr>
          <w:rFonts w:ascii="Times New Roman" w:hAnsi="Times New Roman" w:cs="Times New Roman"/>
          <w:sz w:val="28"/>
        </w:rPr>
        <w:t xml:space="preserve"> («middle-income trap»).</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Розвиток сфери послуг та підвищення її ефективності задоволення потреб суспільства безпосередньо пов'язані з інноваціями. Також одним з головних показником розвитку сфери послуг є конкурентоспроможність послуг, яка безпосередньо пов'язана з рівнем інноваційної діяльності на кожному сервісному підприємстві.</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Основною метою інноваційної політики підприємства сфери послуг є створення та розвиток бази для проведення ефективних перетворень його економіки, коли на перший план виходить інноваційний бізнес як об'єкт управління.</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Формування інноваційної політики в сфері послуг має здійснюватися у відповідності з теорією життєвого циклу послуг. Початком життєвого циклу будь-якої послуги служить інноваційна стадія (або стадія розробки), по завершенню якої підприємницькі структури приступають до впровадження послуги на ринок, використовуючи для цього заходи маркетингового впливу і, зокрема, проводячи активну інформаційно-рекламну кампанію щодо послуги-новинки.</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Ще однією важливою тенденцією є переважання в сфері послуг інновацій, не сполучених з технологіями. Технологічні інновації носять тут скоріше інструментальний характер (комп'ютеризація сервісу, автоматизація обліку і т.д.), а найбільш значимими є організаційні інновації та пошук </w:t>
      </w:r>
      <w:r w:rsidRPr="00342D09">
        <w:rPr>
          <w:rFonts w:ascii="Times New Roman" w:hAnsi="Times New Roman" w:cs="Times New Roman"/>
          <w:sz w:val="28"/>
        </w:rPr>
        <w:lastRenderedPageBreak/>
        <w:t>принципово нових ніш на ринку.</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Інновації у сфері послуг суттєво відрізняються в залежності від сектору та розміру підприємства. Інноваційні огляди вказують на те, що компанії зайняті у сфері послуг є інноваційними, хоча, в цілому, менше ніж промислові підприємства.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Частка компаній, пропонуючи послуги, які звітують про свою інноваційну діяльність, складає від більше ніж 55% у Німеччині до приблизно 25% в Іспанії.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Однак, практично в усіх країнах-членах, у секторі послуг частка інноваційних компаній (тобто інноваційний об'єм компаній в секторі) серед всієї кількості компаній цього сектору нижче за кількість інноваційних промислових підприємств.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В Німеччині, наприклад, про впровадження інновацій звітували 65% промислових підприємств у порівнянні з 55% у секторі послуг; в Іспанії інноваційними були майже 40% промислових підприємств і лише 25% у сфері послуг.</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 Найбільша різниця між промисловими та обслуговуючими підприємствами відмічена в Бельгії, Данії та Нідерландах, де вона досягає 20 процентним відміткам. </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Лише в Ісландії, Португалії та Греції об'єм інновацій в секторі послуг був більшим ніж у промисловості. Аналогічна закономірність помітна і в інноваційних оглядах Австралії, Японії, Кореї та Нової Зеландії, в яких інноваційними були від 18% до 40% обслуговуючих компаній, і де об'єм інновацій в секторі послуг менший ніж в промисловості. Найбільша різниця між секторами послуг та виробництва спостерігається в Кореї, де об'єм інновацій у сфері послуг дорівнював приблизно половині того об'єму, що мав місце </w:t>
      </w:r>
      <w:r w:rsidR="004A6CA8">
        <w:rPr>
          <w:rFonts w:ascii="Times New Roman" w:hAnsi="Times New Roman" w:cs="Times New Roman"/>
          <w:sz w:val="28"/>
        </w:rPr>
        <w:t>у промисловості [</w:t>
      </w:r>
      <w:r w:rsidR="004A6CA8" w:rsidRPr="004A6CA8">
        <w:rPr>
          <w:rFonts w:ascii="Times New Roman" w:hAnsi="Times New Roman" w:cs="Times New Roman"/>
          <w:sz w:val="28"/>
        </w:rPr>
        <w:t>4</w:t>
      </w:r>
      <w:r w:rsidRPr="00342D09">
        <w:rPr>
          <w:rFonts w:ascii="Times New Roman" w:hAnsi="Times New Roman" w:cs="Times New Roman"/>
          <w:sz w:val="28"/>
        </w:rPr>
        <w:t>].</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Ці середні показники приховують значні відхилення, коли деякі послуги виявляються більш інноваційними ніж виробництво. Найбільший об'єм інновацій здійснюється в бізнес послугах та у фінансовому посередництві, де </w:t>
      </w:r>
      <w:r w:rsidRPr="00342D09">
        <w:rPr>
          <w:rFonts w:ascii="Times New Roman" w:hAnsi="Times New Roman" w:cs="Times New Roman"/>
          <w:sz w:val="28"/>
        </w:rPr>
        <w:lastRenderedPageBreak/>
        <w:t>відповідно 60% та 50% п</w:t>
      </w:r>
      <w:r w:rsidR="004A6CA8">
        <w:rPr>
          <w:rFonts w:ascii="Times New Roman" w:hAnsi="Times New Roman" w:cs="Times New Roman"/>
          <w:sz w:val="28"/>
        </w:rPr>
        <w:t>ідприємств були інноваційними [</w:t>
      </w:r>
      <w:r w:rsidR="004A6CA8" w:rsidRPr="004A6CA8">
        <w:rPr>
          <w:rFonts w:ascii="Times New Roman" w:hAnsi="Times New Roman" w:cs="Times New Roman"/>
          <w:sz w:val="28"/>
        </w:rPr>
        <w:t>5</w:t>
      </w:r>
      <w:r w:rsidRPr="00342D09">
        <w:rPr>
          <w:rFonts w:ascii="Times New Roman" w:hAnsi="Times New Roman" w:cs="Times New Roman"/>
          <w:sz w:val="28"/>
        </w:rPr>
        <w:t xml:space="preserve">].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В оптово-роздрібній торгівлі, транспорті та комунікаціях менш ніж 40% та 30%, відповідно, звітували про інновації. Це порівняно з 50% відсотками у промисловості. Оптово-роздрібна торгівля і транспорт та комунікації мають найменші показники інноваційної активності, але вони складають від 60% до 80% середньо загальної кількості підприємств сфери послуг, і це у значній мірі впливає на низький середній рівень інновацій. Подібна тенденція спостерігається і в Японії, де бізнес послуги та фінансове посередництво також мають більший об'єм інновацій ніж промисловість.</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 Австралія та Нова Зеландія демонструють дещо іншу структуру, де показники інноваційної активності підприємств фінансового посередництва майже такі самі, як і в промисловості, а показники бізнес послуг навіть ще нижче.</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Значні відмінності у впровадженні інновацій залежать також від розміру підприємства. Великі компанії сектору послуг (250 і більше працівників) виявляються більш інноваційними ніж малі (менше ніж 50 працівників) та середні (50-249 працівників). Серед великих підприємств інноваційними є 75% у пор</w:t>
      </w:r>
      <w:r w:rsidR="004A6CA8">
        <w:rPr>
          <w:rFonts w:ascii="Times New Roman" w:hAnsi="Times New Roman" w:cs="Times New Roman"/>
          <w:sz w:val="28"/>
        </w:rPr>
        <w:t>івнянні з менш ніж 40% малих [</w:t>
      </w:r>
      <w:r w:rsidR="004A6CA8" w:rsidRPr="004A6CA8">
        <w:rPr>
          <w:rFonts w:ascii="Times New Roman" w:hAnsi="Times New Roman" w:cs="Times New Roman"/>
          <w:sz w:val="28"/>
          <w:lang w:val="ru-RU"/>
        </w:rPr>
        <w:t>2</w:t>
      </w:r>
      <w:r w:rsidRPr="00342D09">
        <w:rPr>
          <w:rFonts w:ascii="Times New Roman" w:hAnsi="Times New Roman" w:cs="Times New Roman"/>
          <w:sz w:val="28"/>
        </w:rPr>
        <w:t>].</w:t>
      </w:r>
    </w:p>
    <w:p w:rsidR="00342D09" w:rsidRDefault="00342D09" w:rsidP="004A6CA8">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Як і для решти підприємств, інноваційність малих компаній значною мірою залежить від характеристик того чи іншого сектору індустрії послуг. Малі компанії є більш інноваційними у наукомістких послугах, таких як бізнес послуги та фінансове посередництво: на ці два сектори припадає 14% не інноваційних малих підприємств і 18% інноваційних.Звичайно, що інновації у секторі послуг відрізняться від інновацій у промисловості. </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Деякі характеризують процес інновацій в секторі послуг як «зворотній цикл продукту», у якому компанія спочатку приймає нову технологію з метою збільшення ефективності вже існуючого процесу; потім удосконалений процес призводить до значного покращення якості наданних послуг; та врешті-решт нова технологія створює основу для зовсім нової </w:t>
      </w:r>
      <w:r>
        <w:rPr>
          <w:rFonts w:ascii="Times New Roman" w:hAnsi="Times New Roman" w:cs="Times New Roman"/>
          <w:sz w:val="28"/>
        </w:rPr>
        <w:t>послуги, зазвичай у іншій сфері (табл.1.1).</w:t>
      </w:r>
    </w:p>
    <w:p w:rsidR="00342D09" w:rsidRDefault="00342D09" w:rsidP="00342D09">
      <w:pPr>
        <w:widowControl w:val="0"/>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lastRenderedPageBreak/>
        <w:t>Таблиця 1.1.</w:t>
      </w:r>
    </w:p>
    <w:p w:rsidR="00342D09" w:rsidRPr="004A6CA8" w:rsidRDefault="00342D09" w:rsidP="00342D09">
      <w:pPr>
        <w:widowControl w:val="0"/>
        <w:spacing w:after="0" w:line="360" w:lineRule="auto"/>
        <w:ind w:firstLine="709"/>
        <w:jc w:val="center"/>
        <w:rPr>
          <w:rFonts w:ascii="Times New Roman" w:hAnsi="Times New Roman" w:cs="Times New Roman"/>
          <w:b/>
          <w:sz w:val="28"/>
          <w:lang w:val="ru-RU"/>
        </w:rPr>
      </w:pPr>
      <w:r w:rsidRPr="00342D09">
        <w:rPr>
          <w:rFonts w:ascii="Times New Roman" w:hAnsi="Times New Roman" w:cs="Times New Roman"/>
          <w:b/>
          <w:sz w:val="28"/>
        </w:rPr>
        <w:t>Порівняльна характеристика інновацій в сфері послуг і промисловому виробництві</w:t>
      </w:r>
      <w:r w:rsidR="004A6CA8" w:rsidRPr="004A6CA8">
        <w:rPr>
          <w:rFonts w:ascii="Times New Roman" w:hAnsi="Times New Roman" w:cs="Times New Roman"/>
          <w:b/>
          <w:sz w:val="28"/>
          <w:lang w:val="ru-RU"/>
        </w:rPr>
        <w:t>*</w:t>
      </w:r>
    </w:p>
    <w:tbl>
      <w:tblPr>
        <w:tblStyle w:val="a9"/>
        <w:tblW w:w="0" w:type="auto"/>
        <w:tblLook w:val="04A0" w:firstRow="1" w:lastRow="0" w:firstColumn="1" w:lastColumn="0" w:noHBand="0" w:noVBand="1"/>
      </w:tblPr>
      <w:tblGrid>
        <w:gridCol w:w="3285"/>
        <w:gridCol w:w="3285"/>
        <w:gridCol w:w="3285"/>
      </w:tblGrid>
      <w:tr w:rsidR="00342D09" w:rsidTr="00342D09">
        <w:tc>
          <w:tcPr>
            <w:tcW w:w="3285" w:type="dxa"/>
          </w:tcPr>
          <w:p w:rsidR="00342D09" w:rsidRPr="00342D09" w:rsidRDefault="00342D09" w:rsidP="00342D09">
            <w:pPr>
              <w:widowControl w:val="0"/>
              <w:spacing w:line="360" w:lineRule="auto"/>
              <w:jc w:val="center"/>
              <w:rPr>
                <w:rFonts w:ascii="Times New Roman" w:hAnsi="Times New Roman" w:cs="Times New Roman"/>
                <w:b/>
                <w:sz w:val="24"/>
              </w:rPr>
            </w:pPr>
            <w:r w:rsidRPr="00342D09">
              <w:rPr>
                <w:rFonts w:ascii="Times New Roman" w:hAnsi="Times New Roman" w:cs="Times New Roman"/>
                <w:b/>
                <w:sz w:val="24"/>
              </w:rPr>
              <w:t>Типи технологічних інновацій</w:t>
            </w:r>
          </w:p>
        </w:tc>
        <w:tc>
          <w:tcPr>
            <w:tcW w:w="3285" w:type="dxa"/>
          </w:tcPr>
          <w:p w:rsidR="00342D09" w:rsidRPr="00342D09" w:rsidRDefault="00342D09" w:rsidP="00342D09">
            <w:pPr>
              <w:widowControl w:val="0"/>
              <w:spacing w:line="360" w:lineRule="auto"/>
              <w:jc w:val="center"/>
              <w:rPr>
                <w:rFonts w:ascii="Times New Roman" w:hAnsi="Times New Roman" w:cs="Times New Roman"/>
                <w:b/>
                <w:sz w:val="24"/>
              </w:rPr>
            </w:pPr>
            <w:r w:rsidRPr="00342D09">
              <w:rPr>
                <w:rFonts w:ascii="Times New Roman" w:hAnsi="Times New Roman" w:cs="Times New Roman"/>
                <w:b/>
                <w:sz w:val="24"/>
              </w:rPr>
              <w:t>Сфера послуг</w:t>
            </w:r>
          </w:p>
        </w:tc>
        <w:tc>
          <w:tcPr>
            <w:tcW w:w="3285" w:type="dxa"/>
          </w:tcPr>
          <w:p w:rsidR="00342D09" w:rsidRPr="00342D09" w:rsidRDefault="00342D09" w:rsidP="00342D09">
            <w:pPr>
              <w:widowControl w:val="0"/>
              <w:spacing w:line="360" w:lineRule="auto"/>
              <w:jc w:val="center"/>
              <w:rPr>
                <w:rFonts w:ascii="Times New Roman" w:hAnsi="Times New Roman" w:cs="Times New Roman"/>
                <w:b/>
                <w:sz w:val="24"/>
              </w:rPr>
            </w:pPr>
            <w:r w:rsidRPr="00342D09">
              <w:rPr>
                <w:rFonts w:ascii="Times New Roman" w:hAnsi="Times New Roman" w:cs="Times New Roman"/>
                <w:b/>
                <w:sz w:val="24"/>
              </w:rPr>
              <w:t>Промислове виробництво</w:t>
            </w:r>
          </w:p>
        </w:tc>
      </w:tr>
      <w:tr w:rsidR="00342D09" w:rsidTr="00342D09">
        <w:tc>
          <w:tcPr>
            <w:tcW w:w="3285" w:type="dxa"/>
          </w:tcPr>
          <w:p w:rsidR="00342D09" w:rsidRPr="00342D09" w:rsidRDefault="00342D09" w:rsidP="00342D09">
            <w:pPr>
              <w:widowControl w:val="0"/>
              <w:spacing w:line="360" w:lineRule="auto"/>
              <w:jc w:val="center"/>
              <w:rPr>
                <w:rFonts w:ascii="Times New Roman" w:hAnsi="Times New Roman" w:cs="Times New Roman"/>
                <w:b/>
                <w:sz w:val="24"/>
              </w:rPr>
            </w:pPr>
            <w:r w:rsidRPr="00342D09">
              <w:rPr>
                <w:rFonts w:ascii="Times New Roman" w:hAnsi="Times New Roman" w:cs="Times New Roman"/>
                <w:b/>
                <w:sz w:val="24"/>
              </w:rPr>
              <w:t>Інновації продукту</w:t>
            </w:r>
          </w:p>
        </w:tc>
        <w:tc>
          <w:tcPr>
            <w:tcW w:w="3285" w:type="dxa"/>
          </w:tcPr>
          <w:p w:rsidR="00342D09" w:rsidRPr="00342D09" w:rsidRDefault="00342D09" w:rsidP="00342D09">
            <w:pPr>
              <w:widowControl w:val="0"/>
              <w:rPr>
                <w:rFonts w:ascii="Times New Roman" w:hAnsi="Times New Roman" w:cs="Times New Roman"/>
                <w:sz w:val="24"/>
              </w:rPr>
            </w:pPr>
            <w:r w:rsidRPr="00342D09">
              <w:rPr>
                <w:rFonts w:ascii="Times New Roman" w:hAnsi="Times New Roman" w:cs="Times New Roman"/>
                <w:sz w:val="24"/>
              </w:rPr>
              <w:t xml:space="preserve">Розробка і впровадження: </w:t>
            </w:r>
          </w:p>
          <w:p w:rsidR="00342D09" w:rsidRPr="00342D09" w:rsidRDefault="00342D09" w:rsidP="00342D09">
            <w:pPr>
              <w:widowControl w:val="0"/>
              <w:rPr>
                <w:rFonts w:ascii="Times New Roman" w:hAnsi="Times New Roman" w:cs="Times New Roman"/>
                <w:sz w:val="24"/>
              </w:rPr>
            </w:pPr>
            <w:r w:rsidRPr="00342D09">
              <w:rPr>
                <w:rFonts w:ascii="Times New Roman" w:hAnsi="Times New Roman" w:cs="Times New Roman"/>
                <w:sz w:val="24"/>
              </w:rPr>
              <w:t xml:space="preserve">- принципово нових послуг; </w:t>
            </w:r>
          </w:p>
          <w:p w:rsidR="00342D09" w:rsidRPr="00342D09" w:rsidRDefault="00342D09" w:rsidP="00342D09">
            <w:pPr>
              <w:widowControl w:val="0"/>
              <w:rPr>
                <w:rFonts w:ascii="Times New Roman" w:hAnsi="Times New Roman" w:cs="Times New Roman"/>
                <w:sz w:val="24"/>
              </w:rPr>
            </w:pPr>
            <w:r w:rsidRPr="00342D09">
              <w:rPr>
                <w:rFonts w:ascii="Times New Roman" w:hAnsi="Times New Roman" w:cs="Times New Roman"/>
                <w:sz w:val="24"/>
              </w:rPr>
              <w:t>- вдосконалення існуючих послуг шляхом додавання нових функцій або характеристик;</w:t>
            </w:r>
          </w:p>
          <w:p w:rsidR="00342D09" w:rsidRPr="00342D09" w:rsidRDefault="00342D09" w:rsidP="00342D09">
            <w:pPr>
              <w:widowControl w:val="0"/>
              <w:rPr>
                <w:rFonts w:ascii="Times New Roman" w:hAnsi="Times New Roman" w:cs="Times New Roman"/>
                <w:b/>
                <w:sz w:val="24"/>
              </w:rPr>
            </w:pPr>
            <w:r w:rsidRPr="00342D09">
              <w:rPr>
                <w:rFonts w:ascii="Times New Roman" w:hAnsi="Times New Roman" w:cs="Times New Roman"/>
                <w:sz w:val="24"/>
              </w:rPr>
              <w:t xml:space="preserve"> - значні поліпшення в забезпеченні послугами (наприклад, з точки зору їх ефективності або швидкості)</w:t>
            </w:r>
          </w:p>
        </w:tc>
        <w:tc>
          <w:tcPr>
            <w:tcW w:w="3285" w:type="dxa"/>
          </w:tcPr>
          <w:p w:rsidR="00342D09" w:rsidRPr="00342D09" w:rsidRDefault="00342D09" w:rsidP="00342D09">
            <w:pPr>
              <w:widowControl w:val="0"/>
              <w:rPr>
                <w:rFonts w:ascii="Times New Roman" w:hAnsi="Times New Roman" w:cs="Times New Roman"/>
                <w:b/>
                <w:sz w:val="24"/>
              </w:rPr>
            </w:pPr>
            <w:r w:rsidRPr="00342D09">
              <w:rPr>
                <w:rFonts w:ascii="Times New Roman" w:hAnsi="Times New Roman" w:cs="Times New Roman"/>
                <w:sz w:val="24"/>
              </w:rPr>
              <w:t>Розробка і впровадження технологічно нових і технологічно вдосконалених товарів.</w:t>
            </w:r>
          </w:p>
        </w:tc>
      </w:tr>
      <w:tr w:rsidR="00342D09" w:rsidTr="00342D09">
        <w:tc>
          <w:tcPr>
            <w:tcW w:w="3285" w:type="dxa"/>
          </w:tcPr>
          <w:p w:rsidR="00342D09" w:rsidRPr="00342D09" w:rsidRDefault="00342D09" w:rsidP="00342D09">
            <w:pPr>
              <w:widowControl w:val="0"/>
              <w:spacing w:line="360" w:lineRule="auto"/>
              <w:jc w:val="center"/>
              <w:rPr>
                <w:rFonts w:ascii="Times New Roman" w:hAnsi="Times New Roman" w:cs="Times New Roman"/>
                <w:b/>
                <w:sz w:val="24"/>
              </w:rPr>
            </w:pPr>
            <w:r w:rsidRPr="00342D09">
              <w:rPr>
                <w:rFonts w:ascii="Times New Roman" w:hAnsi="Times New Roman" w:cs="Times New Roman"/>
                <w:b/>
                <w:sz w:val="24"/>
              </w:rPr>
              <w:t>Інновації процесу</w:t>
            </w:r>
          </w:p>
        </w:tc>
        <w:tc>
          <w:tcPr>
            <w:tcW w:w="3285" w:type="dxa"/>
          </w:tcPr>
          <w:p w:rsidR="00342D09" w:rsidRPr="00342D09" w:rsidRDefault="00342D09" w:rsidP="00342D09">
            <w:pPr>
              <w:widowControl w:val="0"/>
              <w:jc w:val="both"/>
              <w:rPr>
                <w:rFonts w:ascii="Times New Roman" w:hAnsi="Times New Roman" w:cs="Times New Roman"/>
                <w:b/>
                <w:sz w:val="24"/>
              </w:rPr>
            </w:pPr>
            <w:r w:rsidRPr="00342D09">
              <w:rPr>
                <w:rFonts w:ascii="Times New Roman" w:hAnsi="Times New Roman" w:cs="Times New Roman"/>
                <w:sz w:val="24"/>
              </w:rPr>
              <w:t>Розробка і впровадження нових або значно вдосконалених методів виробництва і надання послуг.</w:t>
            </w:r>
          </w:p>
        </w:tc>
        <w:tc>
          <w:tcPr>
            <w:tcW w:w="3285" w:type="dxa"/>
          </w:tcPr>
          <w:p w:rsidR="00342D09" w:rsidRPr="00342D09" w:rsidRDefault="00342D09" w:rsidP="00342D09">
            <w:pPr>
              <w:widowControl w:val="0"/>
              <w:jc w:val="both"/>
              <w:rPr>
                <w:rFonts w:ascii="Times New Roman" w:hAnsi="Times New Roman" w:cs="Times New Roman"/>
                <w:sz w:val="24"/>
              </w:rPr>
            </w:pPr>
            <w:r w:rsidRPr="00342D09">
              <w:rPr>
                <w:rFonts w:ascii="Times New Roman" w:hAnsi="Times New Roman" w:cs="Times New Roman"/>
                <w:sz w:val="24"/>
              </w:rPr>
              <w:t>Розробка і впровадження технологічно нових або технологічно значно вдосконалених виробничих методів, включаючи методи передачі продуктів.</w:t>
            </w:r>
          </w:p>
          <w:p w:rsidR="00342D09" w:rsidRPr="00342D09" w:rsidRDefault="00342D09" w:rsidP="00342D09">
            <w:pPr>
              <w:widowControl w:val="0"/>
              <w:jc w:val="both"/>
              <w:rPr>
                <w:rFonts w:ascii="Times New Roman" w:hAnsi="Times New Roman" w:cs="Times New Roman"/>
                <w:sz w:val="24"/>
              </w:rPr>
            </w:pPr>
            <w:r w:rsidRPr="00342D09">
              <w:rPr>
                <w:rFonts w:ascii="Times New Roman" w:hAnsi="Times New Roman" w:cs="Times New Roman"/>
                <w:sz w:val="24"/>
              </w:rPr>
              <w:t xml:space="preserve"> Інновації такого роду можуть бути засновані: </w:t>
            </w:r>
          </w:p>
          <w:p w:rsidR="00342D09" w:rsidRPr="00342D09" w:rsidRDefault="00342D09" w:rsidP="00342D09">
            <w:pPr>
              <w:widowControl w:val="0"/>
              <w:jc w:val="both"/>
              <w:rPr>
                <w:rFonts w:ascii="Times New Roman" w:hAnsi="Times New Roman" w:cs="Times New Roman"/>
                <w:sz w:val="24"/>
              </w:rPr>
            </w:pPr>
            <w:r w:rsidRPr="00342D09">
              <w:rPr>
                <w:rFonts w:ascii="Times New Roman" w:hAnsi="Times New Roman" w:cs="Times New Roman"/>
                <w:sz w:val="24"/>
              </w:rPr>
              <w:t>- на використанні нового виробничого обладнання;</w:t>
            </w:r>
          </w:p>
          <w:p w:rsidR="00342D09" w:rsidRPr="00342D09" w:rsidRDefault="00342D09" w:rsidP="00342D09">
            <w:pPr>
              <w:widowControl w:val="0"/>
              <w:jc w:val="both"/>
              <w:rPr>
                <w:rFonts w:ascii="Times New Roman" w:hAnsi="Times New Roman" w:cs="Times New Roman"/>
                <w:sz w:val="24"/>
              </w:rPr>
            </w:pPr>
            <w:r w:rsidRPr="00342D09">
              <w:rPr>
                <w:rFonts w:ascii="Times New Roman" w:hAnsi="Times New Roman" w:cs="Times New Roman"/>
                <w:sz w:val="24"/>
              </w:rPr>
              <w:t xml:space="preserve"> - на нових методах організації виробничого процесу або їх сукупності; </w:t>
            </w:r>
          </w:p>
          <w:p w:rsidR="00342D09" w:rsidRPr="00342D09" w:rsidRDefault="00342D09" w:rsidP="00342D09">
            <w:pPr>
              <w:widowControl w:val="0"/>
              <w:jc w:val="both"/>
              <w:rPr>
                <w:rFonts w:ascii="Times New Roman" w:hAnsi="Times New Roman" w:cs="Times New Roman"/>
                <w:b/>
                <w:sz w:val="24"/>
              </w:rPr>
            </w:pPr>
            <w:r w:rsidRPr="00342D09">
              <w:rPr>
                <w:rFonts w:ascii="Times New Roman" w:hAnsi="Times New Roman" w:cs="Times New Roman"/>
                <w:sz w:val="24"/>
              </w:rPr>
              <w:t>- на використанні результатів досліджень і розробок.</w:t>
            </w:r>
          </w:p>
        </w:tc>
      </w:tr>
    </w:tbl>
    <w:p w:rsidR="00342D09" w:rsidRPr="00575640" w:rsidRDefault="00342D09" w:rsidP="00342D09">
      <w:pPr>
        <w:spacing w:after="0" w:line="360" w:lineRule="auto"/>
        <w:ind w:firstLine="709"/>
        <w:jc w:val="both"/>
        <w:rPr>
          <w:rFonts w:ascii="Times New Roman" w:hAnsi="Times New Roman" w:cs="Times New Roman"/>
          <w:i/>
          <w:sz w:val="24"/>
        </w:rPr>
      </w:pPr>
      <w:r>
        <w:rPr>
          <w:rFonts w:ascii="Times New Roman" w:hAnsi="Times New Roman" w:cs="Times New Roman"/>
          <w:i/>
          <w:sz w:val="24"/>
        </w:rPr>
        <w:t>*Джерело: [</w:t>
      </w:r>
      <w:r w:rsidR="004A6CA8">
        <w:rPr>
          <w:rFonts w:ascii="Times New Roman" w:hAnsi="Times New Roman" w:cs="Times New Roman"/>
          <w:i/>
          <w:sz w:val="24"/>
          <w:lang w:val="en-US"/>
        </w:rPr>
        <w:t>2</w:t>
      </w:r>
      <w:r>
        <w:rPr>
          <w:rFonts w:ascii="Times New Roman" w:hAnsi="Times New Roman" w:cs="Times New Roman"/>
          <w:i/>
          <w:sz w:val="24"/>
        </w:rPr>
        <w:t>]</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Єдина чітка відмінність між інноваціями в послугах та інноваціями в галузях промисловості є те, що у сфері послуг менше спираються на науково-дослідницькі роботи, як на ключовий рушійний процес інновацій. </w:t>
      </w:r>
    </w:p>
    <w:p w:rsidR="00342D09" w:rsidRPr="00342D09" w:rsidRDefault="00342D09" w:rsidP="00342D09">
      <w:pPr>
        <w:widowControl w:val="0"/>
        <w:spacing w:after="0" w:line="360" w:lineRule="auto"/>
        <w:ind w:firstLine="709"/>
        <w:jc w:val="both"/>
        <w:rPr>
          <w:rFonts w:ascii="Times New Roman" w:hAnsi="Times New Roman" w:cs="Times New Roman"/>
          <w:sz w:val="36"/>
        </w:rPr>
      </w:pPr>
      <w:r w:rsidRPr="00342D09">
        <w:rPr>
          <w:rFonts w:ascii="Times New Roman" w:hAnsi="Times New Roman" w:cs="Times New Roman"/>
          <w:sz w:val="28"/>
        </w:rPr>
        <w:t>Хоча науково-дослідні роботи є лише одним з елементів інноваційного процесу в промисловості, інвестиції в НДР тісно взаємопов'язані з введенням інновацій.</w:t>
      </w:r>
    </w:p>
    <w:p w:rsidR="00342D09" w:rsidRPr="00342D09" w:rsidRDefault="00342D09" w:rsidP="00342D09">
      <w:pPr>
        <w:widowControl w:val="0"/>
        <w:spacing w:after="0" w:line="360" w:lineRule="auto"/>
        <w:ind w:firstLine="709"/>
        <w:jc w:val="center"/>
        <w:rPr>
          <w:rFonts w:ascii="Times New Roman" w:hAnsi="Times New Roman" w:cs="Times New Roman"/>
          <w:b/>
          <w:sz w:val="36"/>
          <w:szCs w:val="28"/>
        </w:rPr>
      </w:pPr>
    </w:p>
    <w:p w:rsidR="00342D09" w:rsidRPr="00342D09" w:rsidRDefault="00342D09" w:rsidP="00342D09">
      <w:pPr>
        <w:widowControl w:val="0"/>
        <w:spacing w:after="0" w:line="360" w:lineRule="auto"/>
        <w:ind w:firstLine="709"/>
        <w:jc w:val="center"/>
        <w:rPr>
          <w:rFonts w:ascii="Times New Roman" w:hAnsi="Times New Roman" w:cs="Times New Roman"/>
          <w:sz w:val="28"/>
          <w:szCs w:val="28"/>
        </w:rPr>
      </w:pPr>
    </w:p>
    <w:p w:rsidR="00342D09" w:rsidRDefault="00342D09" w:rsidP="00375F56">
      <w:pPr>
        <w:pStyle w:val="a4"/>
        <w:spacing w:after="0" w:line="360" w:lineRule="auto"/>
        <w:ind w:left="0" w:firstLine="709"/>
        <w:jc w:val="center"/>
        <w:rPr>
          <w:rFonts w:ascii="Times New Roman" w:hAnsi="Times New Roman" w:cs="Times New Roman"/>
          <w:b/>
          <w:sz w:val="28"/>
          <w:lang w:val="uk-UA"/>
        </w:rPr>
      </w:pPr>
    </w:p>
    <w:p w:rsidR="00342D09" w:rsidRDefault="00342D09" w:rsidP="00375F56">
      <w:pPr>
        <w:pStyle w:val="a4"/>
        <w:spacing w:after="0" w:line="360" w:lineRule="auto"/>
        <w:ind w:left="0" w:firstLine="709"/>
        <w:jc w:val="center"/>
        <w:rPr>
          <w:rFonts w:ascii="Times New Roman" w:hAnsi="Times New Roman" w:cs="Times New Roman"/>
          <w:b/>
          <w:sz w:val="28"/>
          <w:lang w:val="uk-UA"/>
        </w:rPr>
      </w:pPr>
    </w:p>
    <w:p w:rsidR="00375F56" w:rsidRPr="00342D09" w:rsidRDefault="00375F56" w:rsidP="00375F56">
      <w:pPr>
        <w:pStyle w:val="a4"/>
        <w:spacing w:after="0" w:line="360" w:lineRule="auto"/>
        <w:ind w:left="0" w:firstLine="709"/>
        <w:jc w:val="center"/>
        <w:rPr>
          <w:rFonts w:ascii="Times New Roman" w:hAnsi="Times New Roman" w:cs="Times New Roman"/>
          <w:b/>
          <w:sz w:val="28"/>
          <w:lang w:val="uk-UA"/>
        </w:rPr>
      </w:pPr>
      <w:r w:rsidRPr="00342D09">
        <w:rPr>
          <w:rFonts w:ascii="Times New Roman" w:hAnsi="Times New Roman" w:cs="Times New Roman"/>
          <w:b/>
          <w:sz w:val="28"/>
          <w:lang w:val="uk-UA"/>
        </w:rPr>
        <w:lastRenderedPageBreak/>
        <w:t>РОЗДІЛ 2</w:t>
      </w:r>
    </w:p>
    <w:p w:rsidR="00342D09" w:rsidRDefault="00342D09" w:rsidP="00342D09">
      <w:pPr>
        <w:widowControl w:val="0"/>
        <w:spacing w:after="0" w:line="360" w:lineRule="auto"/>
        <w:ind w:firstLine="709"/>
        <w:jc w:val="center"/>
        <w:rPr>
          <w:rFonts w:ascii="Times New Roman" w:eastAsiaTheme="minorEastAsia" w:hAnsi="Times New Roman" w:cs="Times New Roman"/>
          <w:b/>
          <w:sz w:val="28"/>
          <w:lang w:eastAsia="ru-RU"/>
        </w:rPr>
      </w:pPr>
      <w:r w:rsidRPr="00342D09">
        <w:rPr>
          <w:rFonts w:ascii="Times New Roman" w:eastAsiaTheme="minorEastAsia" w:hAnsi="Times New Roman" w:cs="Times New Roman"/>
          <w:b/>
          <w:sz w:val="28"/>
          <w:lang w:eastAsia="ru-RU"/>
        </w:rPr>
        <w:t>АНАЛІЗ  ФІНАНСОВИХ ПОСЛУГ У СФЕРІ ІННОВАЦІЙНОЇ ДІЯЛЬНОСТІ</w:t>
      </w:r>
    </w:p>
    <w:p w:rsidR="00342D09" w:rsidRPr="00342D09" w:rsidRDefault="00342D09" w:rsidP="00342D09">
      <w:pPr>
        <w:widowControl w:val="0"/>
        <w:spacing w:after="0" w:line="360" w:lineRule="auto"/>
        <w:ind w:firstLine="709"/>
        <w:jc w:val="center"/>
        <w:rPr>
          <w:rFonts w:ascii="Times New Roman" w:eastAsiaTheme="minorEastAsia" w:hAnsi="Times New Roman" w:cs="Times New Roman"/>
          <w:b/>
          <w:sz w:val="28"/>
          <w:lang w:eastAsia="ru-RU"/>
        </w:rPr>
      </w:pPr>
    </w:p>
    <w:p w:rsidR="00375F56" w:rsidRDefault="00375F56" w:rsidP="00375F56">
      <w:pPr>
        <w:widowControl w:val="0"/>
        <w:spacing w:after="0" w:line="360" w:lineRule="auto"/>
        <w:ind w:firstLine="709"/>
        <w:jc w:val="both"/>
        <w:rPr>
          <w:rFonts w:ascii="Times New Roman" w:hAnsi="Times New Roman" w:cs="Times New Roman"/>
          <w:b/>
          <w:sz w:val="28"/>
          <w:szCs w:val="28"/>
        </w:rPr>
      </w:pPr>
      <w:r w:rsidRPr="004A6CA8">
        <w:rPr>
          <w:rFonts w:ascii="Times New Roman" w:eastAsiaTheme="minorEastAsia" w:hAnsi="Times New Roman" w:cs="Times New Roman"/>
          <w:b/>
          <w:sz w:val="28"/>
          <w:lang w:eastAsia="ru-RU"/>
        </w:rPr>
        <w:t>2.1</w:t>
      </w:r>
      <w:r w:rsidRPr="004A6CA8">
        <w:rPr>
          <w:rFonts w:ascii="Times New Roman" w:eastAsiaTheme="minorEastAsia" w:hAnsi="Times New Roman" w:cs="Times New Roman"/>
          <w:b/>
          <w:sz w:val="28"/>
          <w:szCs w:val="28"/>
          <w:lang w:eastAsia="ru-RU"/>
        </w:rPr>
        <w:t xml:space="preserve">. </w:t>
      </w:r>
      <w:r w:rsidR="00342D09" w:rsidRPr="00342D09">
        <w:rPr>
          <w:rFonts w:ascii="Times New Roman" w:hAnsi="Times New Roman" w:cs="Times New Roman"/>
          <w:b/>
          <w:sz w:val="28"/>
          <w:szCs w:val="28"/>
        </w:rPr>
        <w:t>Розвиток інновацій в банківській системі</w:t>
      </w:r>
    </w:p>
    <w:p w:rsidR="00342D09" w:rsidRDefault="00342D09" w:rsidP="00375F56">
      <w:pPr>
        <w:widowControl w:val="0"/>
        <w:spacing w:after="0" w:line="360" w:lineRule="auto"/>
        <w:ind w:firstLine="709"/>
        <w:jc w:val="both"/>
        <w:rPr>
          <w:rFonts w:ascii="Times New Roman" w:hAnsi="Times New Roman" w:cs="Times New Roman"/>
          <w:sz w:val="28"/>
          <w:szCs w:val="28"/>
        </w:rPr>
      </w:pP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Інноваційність відіграє для банків надзвичайно важливе значення, оскільки окреслює напрями подальшого розвитку усього банківського сектору в цілому. Саме на інноваційних технологіях та ідеях базується стратегічне орієнтування банківських установ, а отже банківські інновації виступають і метою, і необхідною умовою довгострокового функціонування банківського ринку.</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Згідно з дослідженнями закордонних аналітиків найважливішими глобальними тенденціями банківських інновацій на </w:t>
      </w:r>
      <w:r w:rsidR="004A6CA8">
        <w:rPr>
          <w:rFonts w:ascii="Times New Roman" w:hAnsi="Times New Roman" w:cs="Times New Roman"/>
          <w:sz w:val="28"/>
        </w:rPr>
        <w:t>2017 рік є такі напрямки [</w:t>
      </w:r>
      <w:r w:rsidR="004A6CA8" w:rsidRPr="004A6CA8">
        <w:rPr>
          <w:rFonts w:ascii="Times New Roman" w:hAnsi="Times New Roman" w:cs="Times New Roman"/>
          <w:sz w:val="28"/>
        </w:rPr>
        <w:t>8</w:t>
      </w:r>
      <w:r w:rsidRPr="00342D09">
        <w:rPr>
          <w:rFonts w:ascii="Times New Roman" w:hAnsi="Times New Roman" w:cs="Times New Roman"/>
          <w:sz w:val="28"/>
        </w:rPr>
        <w:t>]:</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1. Монетизація даних. Інформація виступає головним ресурсом сучасного бізнесу. Банківська аналітична інформація може значно розширити і до помогти як самому банку, так і його клієнтам здобувати конкурентні переваги на ринку (Півд</w:t>
      </w:r>
      <w:r w:rsidR="004A6CA8">
        <w:rPr>
          <w:rFonts w:ascii="Times New Roman" w:hAnsi="Times New Roman" w:cs="Times New Roman"/>
          <w:sz w:val="28"/>
        </w:rPr>
        <w:t xml:space="preserve">енно-Африканський банк </w:t>
      </w:r>
      <w:r w:rsidR="004A6CA8">
        <w:rPr>
          <w:rFonts w:ascii="Times New Roman" w:hAnsi="Times New Roman" w:cs="Times New Roman"/>
          <w:sz w:val="28"/>
          <w:lang w:val="ru-RU"/>
        </w:rPr>
        <w:t>«</w:t>
      </w:r>
      <w:r w:rsidR="004A6CA8">
        <w:rPr>
          <w:rFonts w:ascii="Times New Roman" w:hAnsi="Times New Roman" w:cs="Times New Roman"/>
          <w:sz w:val="28"/>
        </w:rPr>
        <w:t>NedBank</w:t>
      </w:r>
      <w:r w:rsidR="004A6CA8">
        <w:rPr>
          <w:rFonts w:ascii="Times New Roman" w:hAnsi="Times New Roman" w:cs="Times New Roman"/>
          <w:sz w:val="28"/>
          <w:lang w:val="ru-RU"/>
        </w:rPr>
        <w:t>»</w:t>
      </w:r>
      <w:r w:rsidRPr="00342D09">
        <w:rPr>
          <w:rFonts w:ascii="Times New Roman" w:hAnsi="Times New Roman" w:cs="Times New Roman"/>
          <w:sz w:val="28"/>
        </w:rPr>
        <w:t xml:space="preserve">). </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2. Соціальна цінність. Одним з яскравих прикладів тенденції соціальної цінності є залучення клієнтів до формування інноваційних напрямів роботи банку, покращення його клієнтоорієнтованості, створення єдиного з клієнтами бачення подальшого розвитку банку. Потреба більш індивідуального підходу до клієнтів, а не пропозиція стандартизованих пакетних рішень дуже актуальна в іноземних банків, оскільки відповідає сучасним очікуванням клієнтів (нап</w:t>
      </w:r>
      <w:r w:rsidR="004A6CA8">
        <w:rPr>
          <w:rFonts w:ascii="Times New Roman" w:hAnsi="Times New Roman" w:cs="Times New Roman"/>
          <w:sz w:val="28"/>
        </w:rPr>
        <w:t xml:space="preserve">риклад італійський банк </w:t>
      </w:r>
      <w:r w:rsidR="004A6CA8" w:rsidRPr="004A6CA8">
        <w:rPr>
          <w:rFonts w:ascii="Times New Roman" w:hAnsi="Times New Roman" w:cs="Times New Roman"/>
          <w:sz w:val="28"/>
        </w:rPr>
        <w:t>«</w:t>
      </w:r>
      <w:r w:rsidR="004A6CA8">
        <w:rPr>
          <w:rFonts w:ascii="Times New Roman" w:hAnsi="Times New Roman" w:cs="Times New Roman"/>
          <w:sz w:val="28"/>
        </w:rPr>
        <w:t>Widiba</w:t>
      </w:r>
      <w:r w:rsidR="004A6CA8" w:rsidRPr="004A6CA8">
        <w:rPr>
          <w:rFonts w:ascii="Times New Roman" w:hAnsi="Times New Roman" w:cs="Times New Roman"/>
          <w:sz w:val="28"/>
        </w:rPr>
        <w:t>»</w:t>
      </w:r>
      <w:r w:rsidRPr="00342D09">
        <w:rPr>
          <w:rFonts w:ascii="Times New Roman" w:hAnsi="Times New Roman" w:cs="Times New Roman"/>
          <w:sz w:val="28"/>
        </w:rPr>
        <w:t xml:space="preserve">). </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3. Робототехніка. Досягнення робототехніки дозволяє значно скоротити витрати банку, підвищити і пришвидшити сервісне обслуговування клієнтів, адже роботи не втомлюються, не потребують відпустки і заробітної платні і головне їх робота позбавлена емоційної людської складової. В Японії, до </w:t>
      </w:r>
      <w:r w:rsidRPr="00342D09">
        <w:rPr>
          <w:rFonts w:ascii="Times New Roman" w:hAnsi="Times New Roman" w:cs="Times New Roman"/>
          <w:sz w:val="28"/>
        </w:rPr>
        <w:lastRenderedPageBreak/>
        <w:t>прикладу, роботи починають заміняти касирів. А UBS AG швейцарська глобальна фінансова компанія уже впровадила аналітичні послуги в режимі реального часу на базі IBM's Watson. Фактично Watson — це комп'ютерна система штучного інтелекту, що відповідає на запитання клієнтів.</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 4. Ба</w:t>
      </w:r>
      <w:r w:rsidR="004A6CA8">
        <w:rPr>
          <w:rFonts w:ascii="Times New Roman" w:hAnsi="Times New Roman" w:cs="Times New Roman"/>
          <w:sz w:val="28"/>
        </w:rPr>
        <w:t xml:space="preserve">нківництво речей. В епоху </w:t>
      </w:r>
      <w:r w:rsidR="004A6CA8">
        <w:rPr>
          <w:rFonts w:ascii="Times New Roman" w:hAnsi="Times New Roman" w:cs="Times New Roman"/>
          <w:sz w:val="28"/>
          <w:lang w:val="ru-RU"/>
        </w:rPr>
        <w:t>«</w:t>
      </w:r>
      <w:r w:rsidR="004A6CA8">
        <w:rPr>
          <w:rFonts w:ascii="Times New Roman" w:hAnsi="Times New Roman" w:cs="Times New Roman"/>
          <w:sz w:val="28"/>
        </w:rPr>
        <w:t>Internet of things</w:t>
      </w:r>
      <w:r w:rsidR="004A6CA8">
        <w:rPr>
          <w:rFonts w:ascii="Times New Roman" w:hAnsi="Times New Roman" w:cs="Times New Roman"/>
          <w:sz w:val="28"/>
          <w:lang w:val="ru-RU"/>
        </w:rPr>
        <w:t>»</w:t>
      </w:r>
      <w:r w:rsidRPr="00342D09">
        <w:rPr>
          <w:rFonts w:ascii="Times New Roman" w:hAnsi="Times New Roman" w:cs="Times New Roman"/>
          <w:sz w:val="28"/>
        </w:rPr>
        <w:t xml:space="preserve"> цілком логічним постає те, що і банки крокують до таких змін. Коли банківські операції масово переходять в он-лайн, то усі сфери повсякденного життя також зв'язуються з Інтернетом , а отже, з безготівковими розрахунками. </w:t>
      </w:r>
    </w:p>
    <w:p w:rsid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5. Розважальні транзакції. Популярний тренд світових банків намагатися зробити банківські </w:t>
      </w:r>
      <w:r w:rsidR="004A6CA8">
        <w:rPr>
          <w:rFonts w:ascii="Times New Roman" w:hAnsi="Times New Roman" w:cs="Times New Roman"/>
          <w:sz w:val="28"/>
        </w:rPr>
        <w:t xml:space="preserve">транзакції більш </w:t>
      </w:r>
      <w:r w:rsidR="004A6CA8" w:rsidRPr="004A6CA8">
        <w:rPr>
          <w:rFonts w:ascii="Times New Roman" w:hAnsi="Times New Roman" w:cs="Times New Roman"/>
          <w:sz w:val="28"/>
        </w:rPr>
        <w:t>«</w:t>
      </w:r>
      <w:r w:rsidR="004A6CA8">
        <w:rPr>
          <w:rFonts w:ascii="Times New Roman" w:hAnsi="Times New Roman" w:cs="Times New Roman"/>
          <w:sz w:val="28"/>
        </w:rPr>
        <w:t>неформальними</w:t>
      </w:r>
      <w:r w:rsidR="004A6CA8" w:rsidRPr="004A6CA8">
        <w:rPr>
          <w:rFonts w:ascii="Times New Roman" w:hAnsi="Times New Roman" w:cs="Times New Roman"/>
          <w:sz w:val="28"/>
        </w:rPr>
        <w:t>»</w:t>
      </w:r>
      <w:r w:rsidRPr="00342D09">
        <w:rPr>
          <w:rFonts w:ascii="Times New Roman" w:hAnsi="Times New Roman" w:cs="Times New Roman"/>
          <w:sz w:val="28"/>
        </w:rPr>
        <w:t xml:space="preserve"> і навіть веселими, а також інтеграції банківських програм з Facebook, Instagram та іншими (наприклад, аплікація Moven при перевищенні банківських лімітів розбиває скло екрану телефону власника). </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6. Постійна доступність. Можливість здійснювати банківські транзакції 24 години на добу 7 днів на тиждень уже не інновація, але загальноприйнята послуга банків. Проте банки йдуть далі на зустріч своїм клієнтам, пропонуючи здійснювати зв'язок зі своїми клієнтами через будь-які он-лайн медіа такі, як WeChat , Facebook Messenger, Google Hangouts та інші. </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7. Інтернет-банкінг. Це не лише банківс</w:t>
      </w:r>
      <w:r w:rsidR="004A6CA8">
        <w:rPr>
          <w:rFonts w:ascii="Times New Roman" w:hAnsi="Times New Roman" w:cs="Times New Roman"/>
          <w:sz w:val="28"/>
        </w:rPr>
        <w:t xml:space="preserve">ькі он-лайн платформи, це цілі </w:t>
      </w:r>
      <w:r w:rsidR="004A6CA8" w:rsidRPr="004A6CA8">
        <w:rPr>
          <w:rFonts w:ascii="Times New Roman" w:hAnsi="Times New Roman" w:cs="Times New Roman"/>
          <w:sz w:val="28"/>
        </w:rPr>
        <w:t>«</w:t>
      </w:r>
      <w:r w:rsidRPr="00342D09">
        <w:rPr>
          <w:rFonts w:ascii="Times New Roman" w:hAnsi="Times New Roman" w:cs="Times New Roman"/>
          <w:sz w:val="28"/>
        </w:rPr>
        <w:t xml:space="preserve">фінансові </w:t>
      </w:r>
      <w:r w:rsidR="004A6CA8">
        <w:rPr>
          <w:rFonts w:ascii="Times New Roman" w:hAnsi="Times New Roman" w:cs="Times New Roman"/>
          <w:sz w:val="28"/>
        </w:rPr>
        <w:t>екосистеми</w:t>
      </w:r>
      <w:r w:rsidR="004A6CA8" w:rsidRPr="004A6CA8">
        <w:rPr>
          <w:rFonts w:ascii="Times New Roman" w:hAnsi="Times New Roman" w:cs="Times New Roman"/>
          <w:sz w:val="28"/>
        </w:rPr>
        <w:t>»</w:t>
      </w:r>
      <w:r w:rsidRPr="00342D09">
        <w:rPr>
          <w:rFonts w:ascii="Times New Roman" w:hAnsi="Times New Roman" w:cs="Times New Roman"/>
          <w:sz w:val="28"/>
        </w:rPr>
        <w:t>, які пропонуються клієнтам (наприклад виклик авто банкомату від Idea Bank або банківський мобільний додаток, який керується голосом, для водіїв від CaixaBank). Особлива увага приділяється мобільним додаткам, оскільки телефон стає основним інструментом для здійснення більшості банківських та інших розрахункових операцій.</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8. Безкарткові розрахунки. Тенденція здійснювати платежі без банківської картки лише за допомогою мобільного додатку набуває все більшого поширення. Деякі експерти прогнозують повну відмову від банківсь ких карток у скорому часі. </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9. Банківництво без банків. Перспективним напрямом банківництва постає надання банківських послуг без безпосередньої участі у цьому процесі </w:t>
      </w:r>
      <w:r w:rsidRPr="00342D09">
        <w:rPr>
          <w:rFonts w:ascii="Times New Roman" w:hAnsi="Times New Roman" w:cs="Times New Roman"/>
          <w:sz w:val="28"/>
        </w:rPr>
        <w:lastRenderedPageBreak/>
        <w:t xml:space="preserve">самих банківських установ. На ринок виходять так звані FinTech компанії, які заміняють банки у наданні колись зовсім банківських послуг.   </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Такі компанії розробляють унікальні інноваційні пропозиції і пропонують більш гнучкі і часто вигідніші умови використання своїх продуктів. Наприклад, розроблення ощадних програм для телефонів, де програма сама прораховує ваш дохід і відповідно визначає рівень заощаджень, який варто встановити, а також напрям і варіанти вкладу цих заощаджень. </w:t>
      </w:r>
    </w:p>
    <w:p w:rsidR="00342D09" w:rsidRP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Відвідування банківського відділення і навіть самостійний пошук найвигідніших варіантів вкладення заощаджених коштів вже не є необхідними, оскільки віртуальний фінансовий консультант може надавати такі послуги миттєво і навіть самостійно знімати з вашого рахунку щомісячно необхідну суму коштів для заощадження. </w:t>
      </w:r>
    </w:p>
    <w:p w:rsidR="00342D09" w:rsidRPr="00342D09" w:rsidRDefault="00342D09" w:rsidP="00375F56">
      <w:pPr>
        <w:widowControl w:val="0"/>
        <w:spacing w:after="0" w:line="360" w:lineRule="auto"/>
        <w:ind w:firstLine="709"/>
        <w:jc w:val="both"/>
        <w:rPr>
          <w:rFonts w:ascii="Times New Roman" w:hAnsi="Times New Roman" w:cs="Times New Roman"/>
          <w:sz w:val="36"/>
          <w:szCs w:val="28"/>
        </w:rPr>
      </w:pPr>
      <w:r w:rsidRPr="00342D09">
        <w:rPr>
          <w:rFonts w:ascii="Times New Roman" w:hAnsi="Times New Roman" w:cs="Times New Roman"/>
          <w:sz w:val="28"/>
        </w:rPr>
        <w:t>Деякі аналітики навіть вважають, що FinTech компанії представляють майбутнє банківських послуг і можуть майже повністю витіснити з ринку самі банки</w:t>
      </w:r>
      <w:r w:rsidR="004A6CA8" w:rsidRPr="004A6CA8">
        <w:rPr>
          <w:rFonts w:ascii="Times New Roman" w:hAnsi="Times New Roman" w:cs="Times New Roman"/>
          <w:sz w:val="28"/>
        </w:rPr>
        <w:t>[6,</w:t>
      </w:r>
      <w:r w:rsidR="004A6CA8">
        <w:rPr>
          <w:rFonts w:ascii="Times New Roman" w:hAnsi="Times New Roman" w:cs="Times New Roman"/>
          <w:sz w:val="28"/>
          <w:lang w:val="en-US"/>
        </w:rPr>
        <w:t>c</w:t>
      </w:r>
      <w:r w:rsidR="004A6CA8" w:rsidRPr="004A6CA8">
        <w:rPr>
          <w:rFonts w:ascii="Times New Roman" w:hAnsi="Times New Roman" w:cs="Times New Roman"/>
          <w:sz w:val="28"/>
        </w:rPr>
        <w:t>.340]</w:t>
      </w:r>
      <w:r w:rsidRPr="00342D09">
        <w:rPr>
          <w:rFonts w:ascii="Times New Roman" w:hAnsi="Times New Roman" w:cs="Times New Roman"/>
          <w:sz w:val="28"/>
        </w:rPr>
        <w:t>.</w:t>
      </w:r>
    </w:p>
    <w:p w:rsidR="00342D09" w:rsidRDefault="00342D09" w:rsidP="00375F56">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Напрям глобальних банківських інновацій свідчить, що на перше місце у інноваційному розвитку виходять не лише технічні досягнення, але й соціальна складова.</w:t>
      </w:r>
      <w:r>
        <w:rPr>
          <w:rFonts w:ascii="Times New Roman" w:hAnsi="Times New Roman" w:cs="Times New Roman"/>
          <w:sz w:val="28"/>
        </w:rPr>
        <w:t xml:space="preserve"> Тому можна виділити основні  складові глобальних банківських інновацій (рис.2.1.)</w:t>
      </w:r>
      <w:r w:rsidRPr="00342D09">
        <w:rPr>
          <w:rFonts w:ascii="Times New Roman" w:hAnsi="Times New Roman" w:cs="Times New Roman"/>
          <w:sz w:val="28"/>
          <w:lang w:val="ru-RU"/>
        </w:rPr>
        <w:t>[</w:t>
      </w:r>
      <w:r w:rsidRPr="004A6CA8">
        <w:rPr>
          <w:rFonts w:ascii="Times New Roman" w:hAnsi="Times New Roman" w:cs="Times New Roman"/>
          <w:sz w:val="28"/>
          <w:lang w:val="ru-RU"/>
        </w:rPr>
        <w:t>9</w:t>
      </w:r>
      <w:r w:rsidR="004A6CA8" w:rsidRPr="004A6CA8">
        <w:rPr>
          <w:rFonts w:ascii="Times New Roman" w:hAnsi="Times New Roman" w:cs="Times New Roman"/>
          <w:sz w:val="28"/>
          <w:lang w:val="ru-RU"/>
        </w:rPr>
        <w:t>,</w:t>
      </w:r>
      <w:r w:rsidR="004A6CA8">
        <w:rPr>
          <w:rFonts w:ascii="Times New Roman" w:hAnsi="Times New Roman" w:cs="Times New Roman"/>
          <w:sz w:val="28"/>
          <w:lang w:val="en-US"/>
        </w:rPr>
        <w:t>c</w:t>
      </w:r>
      <w:r w:rsidR="004A6CA8" w:rsidRPr="004A6CA8">
        <w:rPr>
          <w:rFonts w:ascii="Times New Roman" w:hAnsi="Times New Roman" w:cs="Times New Roman"/>
          <w:sz w:val="28"/>
          <w:lang w:val="ru-RU"/>
        </w:rPr>
        <w:t>.21-22</w:t>
      </w:r>
      <w:r w:rsidRPr="004A6CA8">
        <w:rPr>
          <w:rFonts w:ascii="Times New Roman" w:hAnsi="Times New Roman" w:cs="Times New Roman"/>
          <w:sz w:val="28"/>
          <w:lang w:val="ru-RU"/>
        </w:rPr>
        <w:t>]</w:t>
      </w:r>
      <w:r>
        <w:rPr>
          <w:rFonts w:ascii="Times New Roman" w:hAnsi="Times New Roman" w:cs="Times New Roman"/>
          <w:sz w:val="28"/>
        </w:rPr>
        <w:t>:</w:t>
      </w:r>
    </w:p>
    <w:p w:rsidR="00342D09" w:rsidRDefault="00342D09" w:rsidP="00375F56">
      <w:pPr>
        <w:widowControl w:val="0"/>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845632" behindDoc="0" locked="0" layoutInCell="1" allowOverlap="1" wp14:anchorId="68C6D366" wp14:editId="2EA8DF06">
                <wp:simplePos x="0" y="0"/>
                <wp:positionH relativeFrom="column">
                  <wp:posOffset>1650899</wp:posOffset>
                </wp:positionH>
                <wp:positionV relativeFrom="paragraph">
                  <wp:posOffset>4846</wp:posOffset>
                </wp:positionV>
                <wp:extent cx="2598821" cy="741145"/>
                <wp:effectExtent l="0" t="0" r="11430" b="20955"/>
                <wp:wrapNone/>
                <wp:docPr id="37" name="Поле 37"/>
                <wp:cNvGraphicFramePr/>
                <a:graphic xmlns:a="http://schemas.openxmlformats.org/drawingml/2006/main">
                  <a:graphicData uri="http://schemas.microsoft.com/office/word/2010/wordprocessingShape">
                    <wps:wsp>
                      <wps:cNvSpPr txBox="1"/>
                      <wps:spPr>
                        <a:xfrm>
                          <a:off x="0" y="0"/>
                          <a:ext cx="2598821" cy="7411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jc w:val="center"/>
                              <w:rPr>
                                <w:rFonts w:ascii="Times New Roman" w:hAnsi="Times New Roman" w:cs="Times New Roman"/>
                                <w:b/>
                                <w:sz w:val="24"/>
                              </w:rPr>
                            </w:pPr>
                            <w:r w:rsidRPr="00342D09">
                              <w:rPr>
                                <w:rFonts w:ascii="Times New Roman" w:hAnsi="Times New Roman" w:cs="Times New Roman"/>
                                <w:b/>
                                <w:sz w:val="24"/>
                              </w:rPr>
                              <w:t>Глобальні банківські інновації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Поле 37" o:spid="_x0000_s1038" type="#_x0000_t202" style="position:absolute;left:0;text-align:left;margin-left:130pt;margin-top:.4pt;width:204.65pt;height:58.35pt;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" fillcolor="white [3201]" strokeweight=".5pt">
                <v:textbox>
                  <w:txbxContent>
                    <w:p w:rsidR="00342D09" w:rsidRPr="00342D09" w:rsidRDefault="00342D09" w:rsidP="00342D09">
                      <w:pPr>
                        <w:jc w:val="center"/>
                        <w:rPr>
                          <w:rFonts w:ascii="Times New Roman" w:hAnsi="Times New Roman" w:cs="Times New Roman"/>
                          <w:b/>
                          <w:sz w:val="24"/>
                        </w:rPr>
                      </w:pPr>
                      <w:r w:rsidRPr="00342D09">
                        <w:rPr>
                          <w:rFonts w:ascii="Times New Roman" w:hAnsi="Times New Roman" w:cs="Times New Roman"/>
                          <w:b/>
                          <w:sz w:val="24"/>
                        </w:rPr>
                        <w:t>Глобальні банківські інновації</w:t>
                      </w:r>
                    </w:p>
                  </w:txbxContent>
                </v:textbox>
              </v:shape>
            </w:pict>
          </mc:Fallback>
        </mc:AlternateContent>
      </w:r>
    </w:p>
    <w:p w:rsidR="00342D09" w:rsidRPr="004A6CA8" w:rsidRDefault="00342D09" w:rsidP="00375F56">
      <w:pPr>
        <w:widowControl w:val="0"/>
        <w:spacing w:after="0" w:line="360" w:lineRule="auto"/>
        <w:ind w:firstLine="709"/>
        <w:jc w:val="both"/>
        <w:rPr>
          <w:rFonts w:ascii="Times New Roman" w:hAnsi="Times New Roman" w:cs="Times New Roman"/>
          <w:sz w:val="28"/>
          <w:lang w:val="ru-RU"/>
        </w:rPr>
      </w:pPr>
    </w:p>
    <w:p w:rsidR="00342D09" w:rsidRPr="00342D09" w:rsidRDefault="00342D09" w:rsidP="00375F56">
      <w:pPr>
        <w:widowControl w:val="0"/>
        <w:spacing w:after="0" w:line="360" w:lineRule="auto"/>
        <w:ind w:firstLine="709"/>
        <w:jc w:val="both"/>
        <w:rPr>
          <w:rFonts w:ascii="Times New Roman" w:hAnsi="Times New Roman" w:cs="Times New Roman"/>
          <w:sz w:val="36"/>
          <w:szCs w:val="28"/>
        </w:rPr>
      </w:pPr>
      <w:r>
        <w:rPr>
          <w:rFonts w:ascii="Times New Roman" w:hAnsi="Times New Roman" w:cs="Times New Roman"/>
          <w:noProof/>
          <w:sz w:val="36"/>
          <w:szCs w:val="28"/>
          <w:lang w:eastAsia="uk-UA"/>
        </w:rPr>
        <mc:AlternateContent>
          <mc:Choice Requires="wps">
            <w:drawing>
              <wp:anchor distT="0" distB="0" distL="114300" distR="114300" simplePos="0" relativeHeight="251854848" behindDoc="0" locked="0" layoutInCell="1" allowOverlap="1">
                <wp:simplePos x="0" y="0"/>
                <wp:positionH relativeFrom="column">
                  <wp:posOffset>2998437</wp:posOffset>
                </wp:positionH>
                <wp:positionV relativeFrom="paragraph">
                  <wp:posOffset>132581</wp:posOffset>
                </wp:positionV>
                <wp:extent cx="0" cy="384810"/>
                <wp:effectExtent l="95250" t="0" r="114300" b="53340"/>
                <wp:wrapNone/>
                <wp:docPr id="44" name="Прямая со стрелкой 44"/>
                <wp:cNvGraphicFramePr/>
                <a:graphic xmlns:a="http://schemas.openxmlformats.org/drawingml/2006/main">
                  <a:graphicData uri="http://schemas.microsoft.com/office/word/2010/wordprocessingShape">
                    <wps:wsp>
                      <wps:cNvCnPr/>
                      <wps:spPr>
                        <a:xfrm>
                          <a:off x="0" y="0"/>
                          <a:ext cx="0" cy="3848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4" o:spid="_x0000_s1026" type="#_x0000_t32" style="position:absolute;margin-left:236.1pt;margin-top:10.45pt;width:0;height:30.3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" strokecolor="black [3040]">
                <v:stroke endarrow="open"/>
              </v:shape>
            </w:pict>
          </mc:Fallback>
        </mc:AlternateContent>
      </w:r>
      <w:r>
        <w:rPr>
          <w:rFonts w:ascii="Times New Roman" w:hAnsi="Times New Roman" w:cs="Times New Roman"/>
          <w:noProof/>
          <w:sz w:val="36"/>
          <w:szCs w:val="28"/>
          <w:lang w:eastAsia="uk-UA"/>
        </w:rPr>
        <mc:AlternateContent>
          <mc:Choice Requires="wps">
            <w:drawing>
              <wp:anchor distT="0" distB="0" distL="114300" distR="114300" simplePos="0" relativeHeight="251853824" behindDoc="0" locked="0" layoutInCell="1" allowOverlap="1">
                <wp:simplePos x="0" y="0"/>
                <wp:positionH relativeFrom="column">
                  <wp:posOffset>4057216</wp:posOffset>
                </wp:positionH>
                <wp:positionV relativeFrom="paragraph">
                  <wp:posOffset>132581</wp:posOffset>
                </wp:positionV>
                <wp:extent cx="1357162" cy="384810"/>
                <wp:effectExtent l="0" t="0" r="33655" b="91440"/>
                <wp:wrapNone/>
                <wp:docPr id="43" name="Прямая со стрелкой 43"/>
                <wp:cNvGraphicFramePr/>
                <a:graphic xmlns:a="http://schemas.openxmlformats.org/drawingml/2006/main">
                  <a:graphicData uri="http://schemas.microsoft.com/office/word/2010/wordprocessingShape">
                    <wps:wsp>
                      <wps:cNvCnPr/>
                      <wps:spPr>
                        <a:xfrm>
                          <a:off x="0" y="0"/>
                          <a:ext cx="1357162" cy="3848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3" o:spid="_x0000_s1026" type="#_x0000_t32" style="position:absolute;margin-left:319.45pt;margin-top:10.45pt;width:106.85pt;height:30.3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" strokecolor="black [3040]">
                <v:stroke endarrow="open"/>
              </v:shape>
            </w:pict>
          </mc:Fallback>
        </mc:AlternateContent>
      </w:r>
      <w:r>
        <w:rPr>
          <w:rFonts w:ascii="Times New Roman" w:hAnsi="Times New Roman" w:cs="Times New Roman"/>
          <w:noProof/>
          <w:sz w:val="36"/>
          <w:szCs w:val="28"/>
          <w:lang w:eastAsia="uk-UA"/>
        </w:rPr>
        <mc:AlternateContent>
          <mc:Choice Requires="wps">
            <w:drawing>
              <wp:anchor distT="0" distB="0" distL="114300" distR="114300" simplePos="0" relativeHeight="251852800" behindDoc="0" locked="0" layoutInCell="1" allowOverlap="1">
                <wp:simplePos x="0" y="0"/>
                <wp:positionH relativeFrom="column">
                  <wp:posOffset>582496</wp:posOffset>
                </wp:positionH>
                <wp:positionV relativeFrom="paragraph">
                  <wp:posOffset>132481</wp:posOffset>
                </wp:positionV>
                <wp:extent cx="1155031" cy="385111"/>
                <wp:effectExtent l="38100" t="0" r="26670" b="7239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155031" cy="38511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2" o:spid="_x0000_s1026" type="#_x0000_t32" style="position:absolute;margin-left:45.85pt;margin-top:10.45pt;width:90.95pt;height:30.3pt;flip:x;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" strokecolor="black [3040]">
                <v:stroke endarrow="open"/>
              </v:shape>
            </w:pict>
          </mc:Fallback>
        </mc:AlternateContent>
      </w:r>
    </w:p>
    <w:p w:rsidR="00342D09" w:rsidRDefault="00342D09" w:rsidP="00375F5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lang w:eastAsia="uk-UA"/>
        </w:rPr>
        <mc:AlternateContent>
          <mc:Choice Requires="wps">
            <w:drawing>
              <wp:anchor distT="0" distB="0" distL="114300" distR="114300" simplePos="0" relativeHeight="251847680" behindDoc="0" locked="0" layoutInCell="1" allowOverlap="1" wp14:anchorId="7CFD5ACF" wp14:editId="1E91A68C">
                <wp:simplePos x="0" y="0"/>
                <wp:positionH relativeFrom="column">
                  <wp:posOffset>2141220</wp:posOffset>
                </wp:positionH>
                <wp:positionV relativeFrom="paragraph">
                  <wp:posOffset>123190</wp:posOffset>
                </wp:positionV>
                <wp:extent cx="1713230" cy="1356995"/>
                <wp:effectExtent l="0" t="0" r="20320" b="14605"/>
                <wp:wrapNone/>
                <wp:docPr id="38" name="Поле 38"/>
                <wp:cNvGraphicFramePr/>
                <a:graphic xmlns:a="http://schemas.openxmlformats.org/drawingml/2006/main">
                  <a:graphicData uri="http://schemas.microsoft.com/office/word/2010/wordprocessingShape">
                    <wps:wsp>
                      <wps:cNvSpPr txBox="1"/>
                      <wps:spPr>
                        <a:xfrm>
                          <a:off x="0" y="0"/>
                          <a:ext cx="1713230" cy="1356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rPr>
                                <w:rFonts w:ascii="Times New Roman" w:hAnsi="Times New Roman" w:cs="Times New Roman"/>
                              </w:rPr>
                            </w:pPr>
                            <w:r w:rsidRPr="00342D09">
                              <w:rPr>
                                <w:rFonts w:ascii="Times New Roman" w:hAnsi="Times New Roman" w:cs="Times New Roman"/>
                              </w:rPr>
                              <w:t>Подальше поглиблення стосунків "банк- клієнт" на більш партнерські та клієнтоорієнтовані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8" o:spid="_x0000_s1039" type="#_x0000_t202" style="position:absolute;left:0;text-align:left;margin-left:168.6pt;margin-top:9.7pt;width:134.9pt;height:106.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" fillcolor="white [3201]" strokeweight=".5pt">
                <v:textbox>
                  <w:txbxContent>
                    <w:p w:rsidR="00342D09" w:rsidRPr="00342D09" w:rsidRDefault="00342D09" w:rsidP="00342D09">
                      <w:pPr>
                        <w:rPr>
                          <w:rFonts w:ascii="Times New Roman" w:hAnsi="Times New Roman" w:cs="Times New Roman"/>
                        </w:rPr>
                      </w:pPr>
                      <w:r w:rsidRPr="00342D09">
                        <w:rPr>
                          <w:rFonts w:ascii="Times New Roman" w:hAnsi="Times New Roman" w:cs="Times New Roman"/>
                        </w:rPr>
                        <w:t>Подал</w:t>
                      </w:r>
                      <w:r w:rsidRPr="00342D09">
                        <w:rPr>
                          <w:rFonts w:ascii="Times New Roman" w:hAnsi="Times New Roman" w:cs="Times New Roman"/>
                        </w:rPr>
                        <w:t>ьше поглиблення стосунків "</w:t>
                      </w:r>
                      <w:proofErr w:type="spellStart"/>
                      <w:r w:rsidRPr="00342D09">
                        <w:rPr>
                          <w:rFonts w:ascii="Times New Roman" w:hAnsi="Times New Roman" w:cs="Times New Roman"/>
                        </w:rPr>
                        <w:t>банк-</w:t>
                      </w:r>
                      <w:proofErr w:type="spellEnd"/>
                      <w:r w:rsidRPr="00342D09">
                        <w:rPr>
                          <w:rFonts w:ascii="Times New Roman" w:hAnsi="Times New Roman" w:cs="Times New Roman"/>
                        </w:rPr>
                        <w:t xml:space="preserve"> клієнт" на більш партнерські та </w:t>
                      </w:r>
                      <w:proofErr w:type="spellStart"/>
                      <w:r w:rsidRPr="00342D09">
                        <w:rPr>
                          <w:rFonts w:ascii="Times New Roman" w:hAnsi="Times New Roman" w:cs="Times New Roman"/>
                        </w:rPr>
                        <w:t>клієнтоорієнтовані</w:t>
                      </w:r>
                      <w:proofErr w:type="spellEnd"/>
                    </w:p>
                  </w:txbxContent>
                </v:textbox>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49728" behindDoc="0" locked="0" layoutInCell="1" allowOverlap="1" wp14:anchorId="6F49E81B" wp14:editId="015A3705">
                <wp:simplePos x="0" y="0"/>
                <wp:positionH relativeFrom="column">
                  <wp:posOffset>4317098</wp:posOffset>
                </wp:positionH>
                <wp:positionV relativeFrom="paragraph">
                  <wp:posOffset>132882</wp:posOffset>
                </wp:positionV>
                <wp:extent cx="1751330" cy="1347370"/>
                <wp:effectExtent l="0" t="0" r="20320" b="24765"/>
                <wp:wrapNone/>
                <wp:docPr id="39" name="Поле 39"/>
                <wp:cNvGraphicFramePr/>
                <a:graphic xmlns:a="http://schemas.openxmlformats.org/drawingml/2006/main">
                  <a:graphicData uri="http://schemas.microsoft.com/office/word/2010/wordprocessingShape">
                    <wps:wsp>
                      <wps:cNvSpPr txBox="1"/>
                      <wps:spPr>
                        <a:xfrm>
                          <a:off x="0" y="0"/>
                          <a:ext cx="1751330" cy="1347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rPr>
                                <w:rFonts w:ascii="Times New Roman" w:hAnsi="Times New Roman" w:cs="Times New Roman"/>
                              </w:rPr>
                            </w:pPr>
                            <w:r>
                              <w:t xml:space="preserve"> </w:t>
                            </w:r>
                            <w:r w:rsidRPr="00342D09">
                              <w:rPr>
                                <w:rFonts w:ascii="Times New Roman" w:hAnsi="Times New Roman" w:cs="Times New Roman"/>
                              </w:rPr>
                              <w:t>Інтеграція банківських операцій у нові сфери життя клієнтів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9" o:spid="_x0000_s1040" type="#_x0000_t202" style="position:absolute;left:0;text-align:left;margin-left:339.95pt;margin-top:10.45pt;width:137.9pt;height:106.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" fillcolor="white [3201]" strokeweight=".5pt">
                <v:textbox>
                  <w:txbxContent>
                    <w:p w:rsidR="00342D09" w:rsidRPr="00342D09" w:rsidRDefault="00342D09" w:rsidP="00342D09">
                      <w:pPr>
                        <w:rPr>
                          <w:rFonts w:ascii="Times New Roman" w:hAnsi="Times New Roman" w:cs="Times New Roman"/>
                        </w:rPr>
                      </w:pPr>
                      <w:r>
                        <w:t xml:space="preserve"> </w:t>
                      </w:r>
                      <w:r w:rsidRPr="00342D09">
                        <w:rPr>
                          <w:rFonts w:ascii="Times New Roman" w:hAnsi="Times New Roman" w:cs="Times New Roman"/>
                        </w:rPr>
                        <w:t>Інтеграція банківських операцій у нові сфери життя клієнтів</w:t>
                      </w:r>
                    </w:p>
                  </w:txbxContent>
                </v:textbox>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851776" behindDoc="0" locked="0" layoutInCell="1" allowOverlap="1" wp14:anchorId="1AD781F2" wp14:editId="58A0E343">
                <wp:simplePos x="0" y="0"/>
                <wp:positionH relativeFrom="column">
                  <wp:posOffset>-226060</wp:posOffset>
                </wp:positionH>
                <wp:positionV relativeFrom="paragraph">
                  <wp:posOffset>123190</wp:posOffset>
                </wp:positionV>
                <wp:extent cx="1655445" cy="1356995"/>
                <wp:effectExtent l="0" t="0" r="20955" b="14605"/>
                <wp:wrapNone/>
                <wp:docPr id="41" name="Поле 41"/>
                <wp:cNvGraphicFramePr/>
                <a:graphic xmlns:a="http://schemas.openxmlformats.org/drawingml/2006/main">
                  <a:graphicData uri="http://schemas.microsoft.com/office/word/2010/wordprocessingShape">
                    <wps:wsp>
                      <wps:cNvSpPr txBox="1"/>
                      <wps:spPr>
                        <a:xfrm>
                          <a:off x="0" y="0"/>
                          <a:ext cx="1655445" cy="1356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42D09" w:rsidRPr="00342D09" w:rsidRDefault="00342D09" w:rsidP="00342D09">
                            <w:pPr>
                              <w:widowControl w:val="0"/>
                              <w:spacing w:after="0" w:line="240" w:lineRule="auto"/>
                              <w:jc w:val="both"/>
                              <w:rPr>
                                <w:rFonts w:ascii="Times New Roman" w:hAnsi="Times New Roman" w:cs="Times New Roman"/>
                              </w:rPr>
                            </w:pPr>
                            <w:r w:rsidRPr="00342D09">
                              <w:rPr>
                                <w:rFonts w:ascii="Times New Roman" w:hAnsi="Times New Roman" w:cs="Times New Roman"/>
                              </w:rPr>
                              <w:t>Наростаюча автоматизація банківських процесів і перехід більшої частини банківської діяльності он-лайн, в основному через мобільні додатки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1" o:spid="_x0000_s1041" type="#_x0000_t202" style="position:absolute;left:0;text-align:left;margin-left:-17.8pt;margin-top:9.7pt;width:130.35pt;height:106.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" fillcolor="white [3201]" strokeweight=".5pt">
                <v:textbox>
                  <w:txbxContent>
                    <w:p w:rsidR="00342D09" w:rsidRPr="00342D09" w:rsidRDefault="00342D09" w:rsidP="00342D09">
                      <w:pPr>
                        <w:widowControl w:val="0"/>
                        <w:spacing w:after="0" w:line="240" w:lineRule="auto"/>
                        <w:jc w:val="both"/>
                        <w:rPr>
                          <w:rFonts w:ascii="Times New Roman" w:hAnsi="Times New Roman" w:cs="Times New Roman"/>
                        </w:rPr>
                      </w:pPr>
                      <w:r w:rsidRPr="00342D09">
                        <w:rPr>
                          <w:rFonts w:ascii="Times New Roman" w:hAnsi="Times New Roman" w:cs="Times New Roman"/>
                        </w:rPr>
                        <w:t>Наростаюча</w:t>
                      </w:r>
                      <w:r w:rsidRPr="00342D09">
                        <w:rPr>
                          <w:rFonts w:ascii="Times New Roman" w:hAnsi="Times New Roman" w:cs="Times New Roman"/>
                        </w:rPr>
                        <w:t xml:space="preserve"> автоматизація банківських про</w:t>
                      </w:r>
                      <w:r w:rsidRPr="00342D09">
                        <w:rPr>
                          <w:rFonts w:ascii="Times New Roman" w:hAnsi="Times New Roman" w:cs="Times New Roman"/>
                        </w:rPr>
                        <w:t>цесів і перехід біл</w:t>
                      </w:r>
                      <w:r w:rsidRPr="00342D09">
                        <w:rPr>
                          <w:rFonts w:ascii="Times New Roman" w:hAnsi="Times New Roman" w:cs="Times New Roman"/>
                        </w:rPr>
                        <w:t>ьшої частини банківської діяль</w:t>
                      </w:r>
                      <w:r w:rsidRPr="00342D09">
                        <w:rPr>
                          <w:rFonts w:ascii="Times New Roman" w:hAnsi="Times New Roman" w:cs="Times New Roman"/>
                        </w:rPr>
                        <w:t xml:space="preserve">ності </w:t>
                      </w:r>
                      <w:r w:rsidRPr="00342D09">
                        <w:rPr>
                          <w:rFonts w:ascii="Times New Roman" w:hAnsi="Times New Roman" w:cs="Times New Roman"/>
                        </w:rPr>
                        <w:t>он-лайн</w:t>
                      </w:r>
                      <w:r w:rsidRPr="00342D09">
                        <w:rPr>
                          <w:rFonts w:ascii="Times New Roman" w:hAnsi="Times New Roman" w:cs="Times New Roman"/>
                        </w:rPr>
                        <w:t>, в основному через мобільні додатки</w:t>
                      </w:r>
                    </w:p>
                  </w:txbxContent>
                </v:textbox>
              </v:shape>
            </w:pict>
          </mc:Fallback>
        </mc:AlternateContent>
      </w:r>
    </w:p>
    <w:p w:rsidR="00342D09" w:rsidRDefault="00342D09" w:rsidP="00375F56">
      <w:pPr>
        <w:widowControl w:val="0"/>
        <w:spacing w:after="0" w:line="360" w:lineRule="auto"/>
        <w:ind w:firstLine="709"/>
        <w:jc w:val="both"/>
        <w:rPr>
          <w:rFonts w:ascii="Times New Roman" w:hAnsi="Times New Roman" w:cs="Times New Roman"/>
          <w:sz w:val="28"/>
          <w:szCs w:val="28"/>
        </w:rPr>
      </w:pPr>
    </w:p>
    <w:p w:rsidR="00342D09" w:rsidRDefault="00342D09" w:rsidP="00375F56">
      <w:pPr>
        <w:widowControl w:val="0"/>
        <w:spacing w:after="0" w:line="360" w:lineRule="auto"/>
        <w:ind w:firstLine="709"/>
        <w:jc w:val="both"/>
        <w:rPr>
          <w:rFonts w:ascii="Times New Roman" w:hAnsi="Times New Roman" w:cs="Times New Roman"/>
          <w:sz w:val="28"/>
          <w:szCs w:val="28"/>
        </w:rPr>
      </w:pPr>
    </w:p>
    <w:p w:rsidR="00342D09" w:rsidRDefault="00342D09" w:rsidP="00375F56">
      <w:pPr>
        <w:widowControl w:val="0"/>
        <w:spacing w:after="0" w:line="360" w:lineRule="auto"/>
        <w:ind w:firstLine="709"/>
        <w:jc w:val="both"/>
        <w:rPr>
          <w:rFonts w:ascii="Times New Roman" w:hAnsi="Times New Roman" w:cs="Times New Roman"/>
          <w:sz w:val="28"/>
          <w:szCs w:val="28"/>
        </w:rPr>
      </w:pPr>
    </w:p>
    <w:p w:rsidR="00342D09" w:rsidRDefault="00342D09" w:rsidP="00375F56">
      <w:pPr>
        <w:widowControl w:val="0"/>
        <w:spacing w:after="0" w:line="360" w:lineRule="auto"/>
        <w:ind w:firstLine="709"/>
        <w:jc w:val="both"/>
        <w:rPr>
          <w:rFonts w:ascii="Times New Roman" w:hAnsi="Times New Roman" w:cs="Times New Roman"/>
          <w:sz w:val="28"/>
          <w:szCs w:val="28"/>
        </w:rPr>
      </w:pPr>
    </w:p>
    <w:p w:rsidR="00342D09" w:rsidRDefault="00342D09" w:rsidP="00342D09">
      <w:pPr>
        <w:widowControl w:val="0"/>
        <w:spacing w:after="0" w:line="240" w:lineRule="auto"/>
        <w:ind w:firstLine="709"/>
        <w:jc w:val="both"/>
        <w:rPr>
          <w:rFonts w:ascii="Times New Roman" w:hAnsi="Times New Roman" w:cs="Times New Roman"/>
          <w:sz w:val="28"/>
          <w:szCs w:val="28"/>
        </w:rPr>
      </w:pPr>
    </w:p>
    <w:p w:rsidR="00342D09" w:rsidRDefault="00342D09" w:rsidP="00342D09">
      <w:pPr>
        <w:widowControl w:val="0"/>
        <w:spacing w:after="0" w:line="240" w:lineRule="auto"/>
        <w:ind w:firstLine="709"/>
        <w:jc w:val="center"/>
        <w:rPr>
          <w:rFonts w:ascii="Times New Roman" w:hAnsi="Times New Roman" w:cs="Times New Roman"/>
          <w:b/>
          <w:sz w:val="28"/>
          <w:szCs w:val="28"/>
        </w:rPr>
      </w:pPr>
      <w:r w:rsidRPr="00342D09">
        <w:rPr>
          <w:rFonts w:ascii="Times New Roman" w:hAnsi="Times New Roman" w:cs="Times New Roman"/>
          <w:b/>
          <w:sz w:val="28"/>
          <w:szCs w:val="28"/>
        </w:rPr>
        <w:t>Рис.2.1. Види глобальних банківських інновацій</w:t>
      </w:r>
    </w:p>
    <w:p w:rsidR="00342D09" w:rsidRDefault="00342D09" w:rsidP="00342D09">
      <w:pPr>
        <w:widowControl w:val="0"/>
        <w:spacing w:after="0" w:line="240" w:lineRule="auto"/>
        <w:ind w:firstLine="709"/>
        <w:jc w:val="both"/>
        <w:rPr>
          <w:rFonts w:ascii="Times New Roman" w:hAnsi="Times New Roman" w:cs="Times New Roman"/>
          <w:i/>
          <w:sz w:val="24"/>
        </w:rPr>
      </w:pPr>
    </w:p>
    <w:p w:rsidR="00342D09" w:rsidRPr="004A6CA8" w:rsidRDefault="00342D09" w:rsidP="00342D09">
      <w:pPr>
        <w:widowControl w:val="0"/>
        <w:spacing w:after="0" w:line="240" w:lineRule="auto"/>
        <w:ind w:firstLine="709"/>
        <w:jc w:val="both"/>
        <w:rPr>
          <w:rFonts w:ascii="Times New Roman" w:hAnsi="Times New Roman" w:cs="Times New Roman"/>
          <w:i/>
          <w:sz w:val="24"/>
          <w:lang w:val="ru-RU"/>
        </w:rPr>
      </w:pPr>
      <w:r>
        <w:rPr>
          <w:rFonts w:ascii="Times New Roman" w:hAnsi="Times New Roman" w:cs="Times New Roman"/>
          <w:i/>
          <w:sz w:val="24"/>
        </w:rPr>
        <w:t>*</w:t>
      </w:r>
      <w:r w:rsidRPr="00342D09">
        <w:rPr>
          <w:rFonts w:ascii="Times New Roman" w:hAnsi="Times New Roman" w:cs="Times New Roman"/>
          <w:i/>
          <w:sz w:val="24"/>
        </w:rPr>
        <w:t>Джерело: сформовано автор</w:t>
      </w:r>
      <w:r w:rsidR="004A6CA8">
        <w:rPr>
          <w:rFonts w:ascii="Times New Roman" w:hAnsi="Times New Roman" w:cs="Times New Roman"/>
          <w:i/>
          <w:sz w:val="24"/>
        </w:rPr>
        <w:t>ом</w:t>
      </w:r>
      <w:r w:rsidRPr="00342D09">
        <w:rPr>
          <w:rFonts w:ascii="Times New Roman" w:hAnsi="Times New Roman" w:cs="Times New Roman"/>
          <w:i/>
          <w:sz w:val="24"/>
        </w:rPr>
        <w:t xml:space="preserve"> на основі</w:t>
      </w:r>
      <w:r w:rsidR="004A6CA8" w:rsidRPr="004A6CA8">
        <w:rPr>
          <w:rFonts w:ascii="Times New Roman" w:hAnsi="Times New Roman" w:cs="Times New Roman"/>
          <w:i/>
          <w:sz w:val="24"/>
          <w:lang w:val="ru-RU"/>
        </w:rPr>
        <w:t>[19,</w:t>
      </w:r>
      <w:r w:rsidR="004A6CA8">
        <w:rPr>
          <w:rFonts w:ascii="Times New Roman" w:hAnsi="Times New Roman" w:cs="Times New Roman"/>
          <w:i/>
          <w:sz w:val="24"/>
          <w:lang w:val="en-US"/>
        </w:rPr>
        <w:t>c</w:t>
      </w:r>
      <w:r w:rsidR="004A6CA8" w:rsidRPr="004A6CA8">
        <w:rPr>
          <w:rFonts w:ascii="Times New Roman" w:hAnsi="Times New Roman" w:cs="Times New Roman"/>
          <w:i/>
          <w:sz w:val="24"/>
          <w:lang w:val="ru-RU"/>
        </w:rPr>
        <w:t>.21-22]</w:t>
      </w:r>
    </w:p>
    <w:p w:rsidR="00342D09" w:rsidRDefault="00342D09" w:rsidP="00342D09">
      <w:pPr>
        <w:widowControl w:val="0"/>
        <w:spacing w:after="0" w:line="240" w:lineRule="auto"/>
        <w:ind w:firstLine="709"/>
        <w:jc w:val="both"/>
        <w:rPr>
          <w:rFonts w:ascii="Times New Roman" w:hAnsi="Times New Roman" w:cs="Times New Roman"/>
          <w:i/>
          <w:sz w:val="24"/>
        </w:rPr>
      </w:pP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lastRenderedPageBreak/>
        <w:t>За підсумками останніх років до найбільш інноваційних банкі</w:t>
      </w:r>
      <w:r>
        <w:rPr>
          <w:rFonts w:ascii="Times New Roman" w:hAnsi="Times New Roman" w:cs="Times New Roman"/>
          <w:sz w:val="28"/>
        </w:rPr>
        <w:t>вських систем увійшли: Туреччи</w:t>
      </w:r>
      <w:r w:rsidRPr="00342D09">
        <w:rPr>
          <w:rFonts w:ascii="Times New Roman" w:hAnsi="Times New Roman" w:cs="Times New Roman"/>
          <w:sz w:val="28"/>
        </w:rPr>
        <w:t>на, Італія, Польща та Іспанія</w:t>
      </w:r>
      <w:r w:rsidR="004A6CA8" w:rsidRPr="004A6CA8">
        <w:rPr>
          <w:rFonts w:ascii="Times New Roman" w:hAnsi="Times New Roman" w:cs="Times New Roman"/>
          <w:sz w:val="28"/>
          <w:lang w:val="ru-RU"/>
        </w:rPr>
        <w:t>[1]</w:t>
      </w:r>
      <w:r w:rsidRPr="00342D09">
        <w:rPr>
          <w:rFonts w:ascii="Times New Roman" w:hAnsi="Times New Roman" w:cs="Times New Roman"/>
          <w:sz w:val="28"/>
        </w:rPr>
        <w:t>.</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 Отже, європейські банки впевнено тримають лідерство у впровадженні банківських інновацій. Цікаві інноваційні продукти впроваджують і в су</w:t>
      </w:r>
      <w:r>
        <w:rPr>
          <w:rFonts w:ascii="Times New Roman" w:hAnsi="Times New Roman" w:cs="Times New Roman"/>
          <w:sz w:val="28"/>
        </w:rPr>
        <w:t>сідній Росії.</w:t>
      </w:r>
    </w:p>
    <w:p w:rsidR="00342D09" w:rsidRDefault="00342D09" w:rsidP="00342D09">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Варто лише згада</w:t>
      </w:r>
      <w:r w:rsidRPr="00342D09">
        <w:rPr>
          <w:rFonts w:ascii="Times New Roman" w:hAnsi="Times New Roman" w:cs="Times New Roman"/>
          <w:sz w:val="28"/>
        </w:rPr>
        <w:t>ти програму для</w:t>
      </w:r>
      <w:r>
        <w:rPr>
          <w:rFonts w:ascii="Times New Roman" w:hAnsi="Times New Roman" w:cs="Times New Roman"/>
          <w:sz w:val="28"/>
        </w:rPr>
        <w:t xml:space="preserve"> школярів, за допомогою якої ос</w:t>
      </w:r>
      <w:r w:rsidRPr="00342D09">
        <w:rPr>
          <w:rFonts w:ascii="Times New Roman" w:hAnsi="Times New Roman" w:cs="Times New Roman"/>
          <w:sz w:val="28"/>
        </w:rPr>
        <w:t>танні можуть розраховуватися за їжу в шкільних їдальнях використовуючи мобіл</w:t>
      </w:r>
      <w:r>
        <w:rPr>
          <w:rFonts w:ascii="Times New Roman" w:hAnsi="Times New Roman" w:cs="Times New Roman"/>
          <w:sz w:val="28"/>
        </w:rPr>
        <w:t>ьний телефон, а батьки контролю</w:t>
      </w:r>
      <w:r w:rsidRPr="00342D09">
        <w:rPr>
          <w:rFonts w:ascii="Times New Roman" w:hAnsi="Times New Roman" w:cs="Times New Roman"/>
          <w:sz w:val="28"/>
        </w:rPr>
        <w:t xml:space="preserve">ють суму і напрям використання коштів дитини. </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А тому і українським банкам слід більш активніше вп</w:t>
      </w:r>
      <w:r>
        <w:rPr>
          <w:rFonts w:ascii="Times New Roman" w:hAnsi="Times New Roman" w:cs="Times New Roman"/>
          <w:sz w:val="28"/>
        </w:rPr>
        <w:t>роваджувати інноваційні продук</w:t>
      </w:r>
      <w:r w:rsidRPr="00342D09">
        <w:rPr>
          <w:rFonts w:ascii="Times New Roman" w:hAnsi="Times New Roman" w:cs="Times New Roman"/>
          <w:sz w:val="28"/>
        </w:rPr>
        <w:t>ти.</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Основними напрямами українських банківських інновацій в останні роки стали</w:t>
      </w:r>
      <w:r w:rsidR="004A6CA8" w:rsidRPr="004A6CA8">
        <w:rPr>
          <w:rFonts w:ascii="Times New Roman" w:hAnsi="Times New Roman" w:cs="Times New Roman"/>
          <w:sz w:val="28"/>
          <w:lang w:val="ru-RU"/>
        </w:rPr>
        <w:t>[11,</w:t>
      </w:r>
      <w:r w:rsidR="004A6CA8">
        <w:rPr>
          <w:rFonts w:ascii="Times New Roman" w:hAnsi="Times New Roman" w:cs="Times New Roman"/>
          <w:sz w:val="28"/>
          <w:lang w:val="en-US"/>
        </w:rPr>
        <w:t>c</w:t>
      </w:r>
      <w:r w:rsidR="004A6CA8" w:rsidRPr="004A6CA8">
        <w:rPr>
          <w:rFonts w:ascii="Times New Roman" w:hAnsi="Times New Roman" w:cs="Times New Roman"/>
          <w:sz w:val="28"/>
          <w:lang w:val="ru-RU"/>
        </w:rPr>
        <w:t>.102-104]</w:t>
      </w:r>
      <w:r w:rsidRPr="00342D09">
        <w:rPr>
          <w:rFonts w:ascii="Times New Roman" w:hAnsi="Times New Roman" w:cs="Times New Roman"/>
          <w:sz w:val="28"/>
        </w:rPr>
        <w:t xml:space="preserve">: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1. Інтернет та мобільний банкінг та значне розширення банківських операцій, які доступні через ці системи.</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2. Безкарткові розрахунки через мобільний телефон.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3. Активізація присутності в соціальних мережах.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4. Доступність терміналів самообслуговування.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5. Режим роботи "24/7".</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 6. Електронна решта (послуга, коли решта в койпійках переводиться на рахунок чи поповнює мобільний телефон клієнта).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7. Індивідуалізація потреб клієнтів (застосувується переважно для VIP-клієнтів банку). Проте погоня за технологічними новинками може містити свої пастки. Адже інноваційна технологія може бути просто не сприйнята споживачами, а вкладені кошти не окупляться</w:t>
      </w:r>
      <w:r w:rsidR="004A6CA8" w:rsidRPr="004A6CA8">
        <w:rPr>
          <w:rFonts w:ascii="Times New Roman" w:hAnsi="Times New Roman" w:cs="Times New Roman"/>
          <w:sz w:val="28"/>
          <w:lang w:val="ru-RU"/>
        </w:rPr>
        <w:t>[16]</w:t>
      </w:r>
      <w:r w:rsidRPr="00342D09">
        <w:rPr>
          <w:rFonts w:ascii="Times New Roman" w:hAnsi="Times New Roman" w:cs="Times New Roman"/>
          <w:sz w:val="28"/>
        </w:rPr>
        <w:t>.</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 Отже, необхідно, щоб банківська інновація була економічно доцільною для банку і корисна для клієнтів. Так, багато світових діжі тал-банків, тобто банків, почали відкривати відділення у вигляді кав'ярень чи вільних просторів, куди клієнт може прийти випити кави і поспілкуватися з менеджером про свої потреби чи претензії.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lastRenderedPageBreak/>
        <w:t xml:space="preserve">Жодних банківських операцій в таких відділеннях не проводиться, лише налагоджується співпраця між банком та клієнтами.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Багато експертів стверджують, що попри технологічні інновації, домінантну роль у майбутньому все ж будуть відігравати інновації соціальні.</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 І українським банкам доведеться також вчитися ставити своїх клієнтів на перше місце в пріоритетності своїх цілей і налагоджувати тісніші взаємозв'язки.</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Отже, попри складну і не завжди прогнозовану економічну ситуацію саме банківські інновації здатні бути тим інструментом, що може забезпечити подальший розвиток українського банківського сектору</w:t>
      </w:r>
      <w:r w:rsidR="004A6CA8" w:rsidRPr="004A6CA8">
        <w:rPr>
          <w:rFonts w:ascii="Times New Roman" w:hAnsi="Times New Roman" w:cs="Times New Roman"/>
          <w:sz w:val="28"/>
        </w:rPr>
        <w:t>[3]</w:t>
      </w:r>
      <w:r w:rsidRPr="00342D09">
        <w:rPr>
          <w:rFonts w:ascii="Times New Roman" w:hAnsi="Times New Roman" w:cs="Times New Roman"/>
          <w:sz w:val="28"/>
        </w:rPr>
        <w:t xml:space="preserve">.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А оскільки конкуренція на ринку банківських послуг висока, то вчасне впровадження інноваційних рішень стає важливим елементом конкурентної боротьби. </w:t>
      </w:r>
    </w:p>
    <w:p w:rsidR="00342D09" w:rsidRP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Світові тенденції банківських інновацій характеризуються цікавими технічними новинками і прагненням сформувати тісні та довготривалі відносини з клієнтами. </w:t>
      </w:r>
    </w:p>
    <w:p w:rsidR="00342D09" w:rsidRDefault="00342D09" w:rsidP="00342D09">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Варто відмітити, що українські банки також слідують цим тенденціям, і деякі світові банківські іннова</w:t>
      </w:r>
      <w:r>
        <w:rPr>
          <w:rFonts w:ascii="Times New Roman" w:hAnsi="Times New Roman" w:cs="Times New Roman"/>
          <w:sz w:val="28"/>
        </w:rPr>
        <w:t>ції вже успішно використовують</w:t>
      </w:r>
      <w:r w:rsidRPr="00342D09">
        <w:rPr>
          <w:rFonts w:ascii="Times New Roman" w:hAnsi="Times New Roman" w:cs="Times New Roman"/>
          <w:sz w:val="28"/>
        </w:rPr>
        <w:t>ся на українському ринку.</w:t>
      </w:r>
    </w:p>
    <w:p w:rsidR="00342D09" w:rsidRPr="00342D09" w:rsidRDefault="00342D09" w:rsidP="00342D09">
      <w:pPr>
        <w:widowControl w:val="0"/>
        <w:spacing w:after="0" w:line="360" w:lineRule="auto"/>
        <w:ind w:firstLine="709"/>
        <w:jc w:val="both"/>
        <w:rPr>
          <w:rFonts w:ascii="Times New Roman" w:hAnsi="Times New Roman" w:cs="Times New Roman"/>
          <w:sz w:val="52"/>
        </w:rPr>
      </w:pPr>
      <w:r w:rsidRPr="00342D09">
        <w:rPr>
          <w:rFonts w:ascii="Times New Roman" w:hAnsi="Times New Roman" w:cs="Times New Roman"/>
          <w:sz w:val="28"/>
        </w:rPr>
        <w:t>Тому важливими є подальші дослідження у цьому напрямі, адже впровадження банківських інновацій дуже динамічний процес. До того ж не всі інноваційні рішення набувають масового характеру, а успішні банківські інноваційні рішення в одних країнах, можуть пройти непоміченими в інших. Отже, важливими є подальші розвідки подальших банківських інновацій в Україні.</w:t>
      </w:r>
    </w:p>
    <w:p w:rsidR="00575640" w:rsidRDefault="00575640" w:rsidP="00342D09">
      <w:pPr>
        <w:widowControl w:val="0"/>
        <w:spacing w:after="0" w:line="360" w:lineRule="auto"/>
        <w:jc w:val="both"/>
        <w:rPr>
          <w:rFonts w:ascii="Times New Roman" w:hAnsi="Times New Roman" w:cs="Times New Roman"/>
          <w:sz w:val="28"/>
          <w:szCs w:val="28"/>
          <w:shd w:val="clear" w:color="auto" w:fill="FFFFFF"/>
        </w:rPr>
      </w:pPr>
    </w:p>
    <w:p w:rsidR="00575640" w:rsidRDefault="00575640" w:rsidP="00575640">
      <w:pPr>
        <w:widowControl w:val="0"/>
        <w:spacing w:after="0" w:line="360" w:lineRule="auto"/>
        <w:ind w:firstLine="709"/>
        <w:jc w:val="both"/>
        <w:rPr>
          <w:rFonts w:ascii="Times New Roman" w:hAnsi="Times New Roman" w:cs="Times New Roman"/>
          <w:b/>
          <w:sz w:val="27"/>
          <w:szCs w:val="27"/>
        </w:rPr>
      </w:pPr>
      <w:r w:rsidRPr="00575640">
        <w:rPr>
          <w:rFonts w:ascii="Times New Roman" w:hAnsi="Times New Roman" w:cs="Times New Roman"/>
          <w:b/>
          <w:sz w:val="27"/>
          <w:szCs w:val="27"/>
        </w:rPr>
        <w:t xml:space="preserve">2.2. </w:t>
      </w:r>
      <w:r w:rsidR="00342D09" w:rsidRPr="00342D09">
        <w:rPr>
          <w:rFonts w:ascii="Times New Roman" w:hAnsi="Times New Roman" w:cs="Times New Roman"/>
          <w:b/>
          <w:sz w:val="27"/>
          <w:szCs w:val="27"/>
        </w:rPr>
        <w:t>Аналітична оцінка інноваційної діяльності фінансових установ на ринку фінансових послуг</w:t>
      </w:r>
    </w:p>
    <w:p w:rsidR="00575640" w:rsidRDefault="00575640" w:rsidP="00575640">
      <w:pPr>
        <w:widowControl w:val="0"/>
        <w:spacing w:after="0" w:line="360" w:lineRule="auto"/>
        <w:ind w:firstLine="709"/>
        <w:jc w:val="both"/>
        <w:rPr>
          <w:rFonts w:ascii="Roboto-Regular" w:hAnsi="Roboto-Regular"/>
          <w:color w:val="000000"/>
          <w:sz w:val="23"/>
          <w:szCs w:val="23"/>
          <w:shd w:val="clear" w:color="auto" w:fill="FFFFFF"/>
        </w:rPr>
      </w:pPr>
    </w:p>
    <w:p w:rsidR="00342D09" w:rsidRDefault="00342D09" w:rsidP="00575640">
      <w:pPr>
        <w:pStyle w:val="a3"/>
        <w:widowControl w:val="0"/>
        <w:shd w:val="clear" w:color="auto" w:fill="FFFFFF"/>
        <w:spacing w:before="0" w:beforeAutospacing="0" w:after="0" w:afterAutospacing="0" w:line="360" w:lineRule="auto"/>
        <w:ind w:firstLine="709"/>
        <w:jc w:val="both"/>
        <w:rPr>
          <w:sz w:val="28"/>
        </w:rPr>
      </w:pPr>
      <w:r w:rsidRPr="00342D09">
        <w:rPr>
          <w:sz w:val="28"/>
        </w:rPr>
        <w:t xml:space="preserve">На фінансовому ринку під інновацією розуміють цілеспрямовану зміну у функціонуванні фінансової системи, що передбачає впровадження нового в зміст, методи та форми надання фінансових послуг, які відіграють </w:t>
      </w:r>
      <w:r w:rsidRPr="00342D09">
        <w:rPr>
          <w:sz w:val="28"/>
        </w:rPr>
        <w:lastRenderedPageBreak/>
        <w:t xml:space="preserve">багатоаспектну соціально-економічну роль у забезпеченні інвестиційними ресурсами економічних інтересів індивідів. </w:t>
      </w:r>
    </w:p>
    <w:p w:rsidR="00342D09" w:rsidRDefault="00342D09" w:rsidP="00575640">
      <w:pPr>
        <w:pStyle w:val="a3"/>
        <w:widowControl w:val="0"/>
        <w:shd w:val="clear" w:color="auto" w:fill="FFFFFF"/>
        <w:spacing w:before="0" w:beforeAutospacing="0" w:after="0" w:afterAutospacing="0" w:line="360" w:lineRule="auto"/>
        <w:ind w:firstLine="709"/>
        <w:jc w:val="both"/>
        <w:rPr>
          <w:sz w:val="28"/>
        </w:rPr>
      </w:pPr>
      <w:r w:rsidRPr="00342D09">
        <w:rPr>
          <w:sz w:val="28"/>
        </w:rPr>
        <w:t>Розвиток ринку фінансових інновацій означає виявлення нових потреб клієнтів через маркетингові дослідження ринку фінансових послуг із метою подальшого його розширення.</w:t>
      </w:r>
    </w:p>
    <w:p w:rsidR="00575640" w:rsidRPr="00342D09" w:rsidRDefault="00342D09" w:rsidP="00575640">
      <w:pPr>
        <w:pStyle w:val="a3"/>
        <w:widowControl w:val="0"/>
        <w:shd w:val="clear" w:color="auto" w:fill="FFFFFF"/>
        <w:spacing w:before="0" w:beforeAutospacing="0" w:after="0" w:afterAutospacing="0" w:line="360" w:lineRule="auto"/>
        <w:ind w:firstLine="709"/>
        <w:jc w:val="both"/>
        <w:rPr>
          <w:color w:val="000000"/>
          <w:sz w:val="32"/>
          <w:szCs w:val="23"/>
        </w:rPr>
      </w:pPr>
      <w:r w:rsidRPr="00342D09">
        <w:rPr>
          <w:sz w:val="28"/>
        </w:rPr>
        <w:t xml:space="preserve"> </w:t>
      </w:r>
      <w:r>
        <w:rPr>
          <w:sz w:val="28"/>
        </w:rPr>
        <w:t>І</w:t>
      </w:r>
      <w:r w:rsidRPr="00342D09">
        <w:rPr>
          <w:sz w:val="28"/>
        </w:rPr>
        <w:t>нновація на фінансовому ринку — це фінансова послуга, яка є результатом інноваційної діяльності фінансової установи та передбачає нововведення в процесі обслуговування клієнтів</w:t>
      </w:r>
      <w:r w:rsidR="004A6CA8" w:rsidRPr="004A6CA8">
        <w:rPr>
          <w:sz w:val="28"/>
        </w:rPr>
        <w:t>[25,</w:t>
      </w:r>
      <w:r w:rsidR="004A6CA8">
        <w:rPr>
          <w:sz w:val="28"/>
          <w:lang w:val="en-US"/>
        </w:rPr>
        <w:t>c</w:t>
      </w:r>
      <w:r w:rsidR="004A6CA8" w:rsidRPr="004A6CA8">
        <w:rPr>
          <w:sz w:val="28"/>
        </w:rPr>
        <w:t>.23]</w:t>
      </w:r>
      <w:r w:rsidRPr="00342D09">
        <w:rPr>
          <w:sz w:val="28"/>
        </w:rPr>
        <w:t>.</w:t>
      </w:r>
    </w:p>
    <w:p w:rsidR="00342D09" w:rsidRDefault="00342D09" w:rsidP="00575640">
      <w:pPr>
        <w:pStyle w:val="Default"/>
        <w:spacing w:line="360" w:lineRule="auto"/>
        <w:ind w:firstLine="708"/>
        <w:jc w:val="both"/>
        <w:rPr>
          <w:sz w:val="28"/>
          <w:lang w:val="uk-UA"/>
        </w:rPr>
      </w:pPr>
      <w:r w:rsidRPr="00342D09">
        <w:rPr>
          <w:sz w:val="28"/>
          <w:lang w:val="uk-UA"/>
        </w:rPr>
        <w:t>У сучасному суспільстві впровадження інновацій визначає розроблення системної стратегії і тактики та постійне реагування на мінливість фінансового ринку як у довго</w:t>
      </w:r>
      <w:r w:rsidR="004A6CA8" w:rsidRPr="00342D09">
        <w:rPr>
          <w:sz w:val="28"/>
        </w:rPr>
        <w:t>—</w:t>
      </w:r>
      <w:r w:rsidRPr="00342D09">
        <w:rPr>
          <w:sz w:val="28"/>
          <w:lang w:val="uk-UA"/>
        </w:rPr>
        <w:t xml:space="preserve">, так </w:t>
      </w:r>
      <w:r>
        <w:rPr>
          <w:sz w:val="28"/>
          <w:lang w:val="uk-UA"/>
        </w:rPr>
        <w:t>і в</w:t>
      </w:r>
      <w:r w:rsidRPr="00342D09">
        <w:rPr>
          <w:sz w:val="28"/>
          <w:lang w:val="uk-UA"/>
        </w:rPr>
        <w:t xml:space="preserve"> короткостроковому аспектах. Цей фактор створює передумови для комплексного аналізу та використання системного підходу до інновацій, які стосуються всіх складових інвестиційного бізнесу. </w:t>
      </w:r>
    </w:p>
    <w:p w:rsidR="00342D09" w:rsidRDefault="00342D09" w:rsidP="00575640">
      <w:pPr>
        <w:pStyle w:val="Default"/>
        <w:spacing w:line="360" w:lineRule="auto"/>
        <w:ind w:firstLine="708"/>
        <w:jc w:val="both"/>
        <w:rPr>
          <w:sz w:val="28"/>
          <w:lang w:val="uk-UA"/>
        </w:rPr>
      </w:pPr>
      <w:r w:rsidRPr="00342D09">
        <w:rPr>
          <w:sz w:val="28"/>
          <w:lang w:val="uk-UA"/>
        </w:rPr>
        <w:t xml:space="preserve">Стійка інноваційна система не лише допомагає розв’язати конкретну проблему, а й уможливлює подальші інновації. </w:t>
      </w:r>
    </w:p>
    <w:p w:rsidR="00575640" w:rsidRPr="00342D09" w:rsidRDefault="00342D09" w:rsidP="00575640">
      <w:pPr>
        <w:pStyle w:val="Default"/>
        <w:spacing w:line="360" w:lineRule="auto"/>
        <w:ind w:firstLine="708"/>
        <w:jc w:val="both"/>
        <w:rPr>
          <w:sz w:val="28"/>
          <w:lang w:val="uk-UA"/>
        </w:rPr>
      </w:pPr>
      <w:r w:rsidRPr="00342D09">
        <w:rPr>
          <w:sz w:val="28"/>
          <w:lang w:val="uk-UA"/>
        </w:rPr>
        <w:t>Сьогодні в будь-якій галузі інновації не тільки орієнтовані на створення нових технологій, продуктів та послуг, а є насамперед системним процесом, що відбувається в технологічному, економічному і соціальному полі, де формується стратегія “виживання” різних галузей економіки та їх суб’єктів господарювання.</w:t>
      </w:r>
    </w:p>
    <w:p w:rsidR="00342D09" w:rsidRDefault="00342D09" w:rsidP="00575640">
      <w:pPr>
        <w:pStyle w:val="Default"/>
        <w:spacing w:line="360" w:lineRule="auto"/>
        <w:ind w:firstLine="708"/>
        <w:jc w:val="both"/>
        <w:rPr>
          <w:sz w:val="28"/>
          <w:lang w:val="uk-UA"/>
        </w:rPr>
      </w:pPr>
      <w:r w:rsidRPr="00342D09">
        <w:rPr>
          <w:sz w:val="28"/>
          <w:lang w:val="uk-UA"/>
        </w:rPr>
        <w:t xml:space="preserve">Розвиток фінансових інновацій зазнає впливу мінливих стереотипів суспільної поведінки. Інноваційний поступ економіки супроводжується розширенням технологічних можливостей, збільшенням потенціалу ринку та фінансових потреб. </w:t>
      </w:r>
    </w:p>
    <w:p w:rsidR="00342D09" w:rsidRDefault="00342D09" w:rsidP="00342D09">
      <w:pPr>
        <w:pStyle w:val="Default"/>
        <w:spacing w:line="360" w:lineRule="auto"/>
        <w:ind w:firstLine="708"/>
        <w:jc w:val="both"/>
        <w:rPr>
          <w:sz w:val="28"/>
          <w:lang w:val="uk-UA"/>
        </w:rPr>
      </w:pPr>
      <w:r w:rsidRPr="00342D09">
        <w:rPr>
          <w:sz w:val="28"/>
          <w:lang w:val="uk-UA"/>
        </w:rPr>
        <w:t>Інновація — це не лише суто наукова чи технологічна подія, вона перебуває в точці перетину технологій, фінансових інститутів і сигналів з боку попиту і пропозиції. Таким чином, інновації формуються в результаті складної взаємодії технічних можливостей та громадських потреб за наявності в суспільстві певних інститутів, зокрема фінансових установ</w:t>
      </w:r>
      <w:r w:rsidR="004A6CA8" w:rsidRPr="004A6CA8">
        <w:rPr>
          <w:sz w:val="28"/>
        </w:rPr>
        <w:t>[15]</w:t>
      </w:r>
      <w:r w:rsidRPr="00342D09">
        <w:rPr>
          <w:sz w:val="28"/>
          <w:lang w:val="uk-UA"/>
        </w:rPr>
        <w:t>.</w:t>
      </w:r>
    </w:p>
    <w:p w:rsidR="00342D09" w:rsidRDefault="00342D09" w:rsidP="00342D09">
      <w:pPr>
        <w:pStyle w:val="Default"/>
        <w:spacing w:line="360" w:lineRule="auto"/>
        <w:ind w:firstLine="708"/>
        <w:jc w:val="both"/>
        <w:rPr>
          <w:sz w:val="28"/>
          <w:lang w:val="uk-UA"/>
        </w:rPr>
      </w:pPr>
      <w:r w:rsidRPr="00342D09">
        <w:rPr>
          <w:sz w:val="28"/>
          <w:lang w:val="uk-UA"/>
        </w:rPr>
        <w:lastRenderedPageBreak/>
        <w:t xml:space="preserve"> До основних показників аналізу інноваційної діяльності фінансової установи належать коефіцієнти інноваційного потенціалу та інноваційної активності, які визначають можливість практичної реалізації результатів наукових і експериментальних досліджень та розробок. </w:t>
      </w:r>
    </w:p>
    <w:p w:rsidR="00342D09" w:rsidRPr="00342D09" w:rsidRDefault="00342D09" w:rsidP="00342D09">
      <w:pPr>
        <w:pStyle w:val="Default"/>
        <w:spacing w:line="360" w:lineRule="auto"/>
        <w:ind w:firstLine="708"/>
        <w:jc w:val="both"/>
        <w:rPr>
          <w:sz w:val="28"/>
          <w:lang w:val="uk-UA"/>
        </w:rPr>
      </w:pPr>
      <w:r w:rsidRPr="00342D09">
        <w:rPr>
          <w:sz w:val="28"/>
          <w:lang w:val="uk-UA"/>
        </w:rPr>
        <w:t>Інноваційний потенціал являє собою систему всіх видів ресурсів, які можуть бути використані в  процесі інноваційної діяльності, а інноваційна активність характеризує рівень інтенсивності такої діяльності та можливість використання інноваційного потенціалу установи.</w:t>
      </w:r>
    </w:p>
    <w:p w:rsidR="00342D09" w:rsidRPr="00342D09" w:rsidRDefault="00342D09" w:rsidP="00575640">
      <w:pPr>
        <w:pStyle w:val="Default"/>
        <w:spacing w:line="360" w:lineRule="auto"/>
        <w:ind w:firstLine="708"/>
        <w:jc w:val="both"/>
        <w:rPr>
          <w:sz w:val="28"/>
          <w:lang w:val="uk-UA"/>
        </w:rPr>
      </w:pPr>
      <w:r w:rsidRPr="00342D09">
        <w:rPr>
          <w:sz w:val="28"/>
          <w:lang w:val="uk-UA"/>
        </w:rPr>
        <w:t>Інноваційна діяльність фінансових установ на ринку фінансових послуг може вимірюватися декількома показниками, а саме: кількістю інноваційноактивних установ, обсягом реалізованої інноваційної продукції, величиною інноваційних витрат, числом упроваджених нових технологічних процесів та інноваційних видів продукції.</w:t>
      </w:r>
    </w:p>
    <w:p w:rsidR="00342D09" w:rsidRPr="00342D09" w:rsidRDefault="00342D09" w:rsidP="00575640">
      <w:pPr>
        <w:pStyle w:val="Default"/>
        <w:spacing w:line="360" w:lineRule="auto"/>
        <w:ind w:firstLine="708"/>
        <w:jc w:val="both"/>
        <w:rPr>
          <w:sz w:val="28"/>
          <w:lang w:val="uk-UA"/>
        </w:rPr>
      </w:pPr>
      <w:r w:rsidRPr="00342D09">
        <w:rPr>
          <w:sz w:val="28"/>
          <w:lang w:val="uk-UA"/>
        </w:rPr>
        <w:t>Тому, поряд із показниками інноваційного потенціалу та інноваційної активності (відповідно до міжнародної практики), до системи показників, що характеризують рівень інноваційної діяльності фінансових установ на ринку фінансових послуг, доцільно включити показник, котрий характеризує намагання стосовно формування умов для розвитку цієї діяльності. Ці намагання вимірюються обсягом витрат на інновації з бюджету установи із метою підвищення інноваційної активності посередницьких послуг на зазначеному ринку.</w:t>
      </w:r>
    </w:p>
    <w:p w:rsidR="00342D09" w:rsidRDefault="00342D09" w:rsidP="00575640">
      <w:pPr>
        <w:pStyle w:val="Default"/>
        <w:spacing w:line="360" w:lineRule="auto"/>
        <w:ind w:firstLine="708"/>
        <w:jc w:val="both"/>
        <w:rPr>
          <w:sz w:val="28"/>
          <w:lang w:val="uk-UA"/>
        </w:rPr>
      </w:pPr>
      <w:r w:rsidRPr="00342D09">
        <w:rPr>
          <w:sz w:val="28"/>
          <w:lang w:val="uk-UA"/>
        </w:rPr>
        <w:t>З огляду на світовий досвід, а також особливості формування й реалізації інноваційної політики суб’єктами ринку фінансових послуг, для оцінювання рівня їхньої інноваційної діяльності доцільно запропонувати наведену далі систему, адаптовану до наявної та доступної статистичної інформації. Безумовно, факт адаптації дещо знижує порівнянність із показниками європейських фінансових інноваційних досліджень, проте дає змогу сформувати систему показників, адаптованих для проведення порів</w:t>
      </w:r>
      <w:r>
        <w:rPr>
          <w:sz w:val="28"/>
          <w:lang w:val="uk-UA"/>
        </w:rPr>
        <w:t>няльного аналізу та моніторингу.</w:t>
      </w:r>
    </w:p>
    <w:p w:rsidR="00342D09" w:rsidRDefault="00342D09" w:rsidP="00575640">
      <w:pPr>
        <w:pStyle w:val="Default"/>
        <w:spacing w:line="360" w:lineRule="auto"/>
        <w:ind w:firstLine="708"/>
        <w:jc w:val="both"/>
        <w:rPr>
          <w:sz w:val="28"/>
          <w:lang w:val="uk-UA"/>
        </w:rPr>
      </w:pPr>
      <w:r w:rsidRPr="00342D09">
        <w:rPr>
          <w:sz w:val="28"/>
          <w:lang w:val="uk-UA"/>
        </w:rPr>
        <w:lastRenderedPageBreak/>
        <w:t>Коефіцієнт інноваційного потенціалу установи на ринку фінансових послуг можна розрахувати за формулою:</w:t>
      </w:r>
    </w:p>
    <w:p w:rsidR="00342D09" w:rsidRPr="004A6CA8" w:rsidRDefault="00342D09" w:rsidP="00342D09">
      <w:pPr>
        <w:pStyle w:val="Default"/>
        <w:spacing w:line="360" w:lineRule="auto"/>
        <w:jc w:val="center"/>
        <w:rPr>
          <w:rFonts w:eastAsiaTheme="minorEastAsia"/>
          <w:sz w:val="28"/>
          <w:lang w:val="uk-UA"/>
        </w:rPr>
      </w:pPr>
      <w:r w:rsidRPr="00342D09">
        <w:rPr>
          <w:rFonts w:eastAsiaTheme="minorEastAsia"/>
          <w:sz w:val="32"/>
          <w:lang w:val="uk-UA"/>
        </w:rPr>
        <w:t xml:space="preserve">                             </w:t>
      </w:r>
      <m:oMath>
        <m:sSubSup>
          <m:sSubSupPr>
            <m:ctrlPr>
              <w:rPr>
                <w:rFonts w:ascii="Cambria Math" w:hAnsi="Cambria Math"/>
                <w:i/>
                <w:sz w:val="32"/>
                <w:lang w:val="uk-UA"/>
              </w:rPr>
            </m:ctrlPr>
          </m:sSubSupPr>
          <m:e>
            <m:r>
              <w:rPr>
                <w:rFonts w:ascii="Cambria Math" w:hAnsi="Cambria Math"/>
                <w:sz w:val="32"/>
                <w:lang w:val="uk-UA"/>
              </w:rPr>
              <m:t xml:space="preserve"> Е</m:t>
            </m:r>
          </m:e>
          <m:sub>
            <m:r>
              <w:rPr>
                <w:rFonts w:ascii="Cambria Math" w:hAnsi="Cambria Math"/>
                <w:sz w:val="32"/>
                <w:lang w:val="uk-UA"/>
              </w:rPr>
              <m:t>к</m:t>
            </m:r>
          </m:sub>
          <m:sup>
            <m:r>
              <w:rPr>
                <w:rFonts w:ascii="Cambria Math" w:hAnsi="Cambria Math"/>
                <w:sz w:val="32"/>
                <w:lang w:val="uk-UA"/>
              </w:rPr>
              <m:t>інн</m:t>
            </m:r>
          </m:sup>
        </m:sSubSup>
        <m:r>
          <w:rPr>
            <w:rFonts w:ascii="Cambria Math" w:hAnsi="Cambria Math"/>
            <w:sz w:val="32"/>
            <w:lang w:val="uk-UA"/>
          </w:rPr>
          <m:t xml:space="preserve">= </m:t>
        </m:r>
        <m:f>
          <m:fPr>
            <m:ctrlPr>
              <w:rPr>
                <w:rFonts w:ascii="Cambria Math" w:eastAsiaTheme="minorEastAsia" w:hAnsi="Cambria Math"/>
                <w:i/>
                <w:sz w:val="32"/>
                <w:lang w:val="uk-UA"/>
              </w:rPr>
            </m:ctrlPr>
          </m:fPr>
          <m:num>
            <m:nary>
              <m:naryPr>
                <m:chr m:val="∑"/>
                <m:limLoc m:val="undOvr"/>
                <m:ctrlPr>
                  <w:rPr>
                    <w:rFonts w:ascii="Cambria Math" w:eastAsiaTheme="minorEastAsia" w:hAnsi="Cambria Math"/>
                    <w:i/>
                    <w:sz w:val="32"/>
                    <w:lang w:val="uk-UA"/>
                  </w:rPr>
                </m:ctrlPr>
              </m:naryPr>
              <m:sub>
                <m:r>
                  <w:rPr>
                    <w:rFonts w:ascii="Cambria Math" w:eastAsiaTheme="minorEastAsia" w:hAnsi="Cambria Math"/>
                    <w:sz w:val="32"/>
                    <w:lang w:val="uk-UA"/>
                  </w:rPr>
                  <m:t>i=1</m:t>
                </m:r>
              </m:sub>
              <m:sup>
                <m:r>
                  <w:rPr>
                    <w:rFonts w:ascii="Cambria Math" w:eastAsiaTheme="minorEastAsia" w:hAnsi="Cambria Math"/>
                    <w:sz w:val="32"/>
                    <w:lang w:val="uk-UA"/>
                  </w:rPr>
                  <m:t>k</m:t>
                </m:r>
              </m:sup>
              <m:e>
                <m:sSub>
                  <m:sSubPr>
                    <m:ctrlPr>
                      <w:rPr>
                        <w:rFonts w:ascii="Cambria Math" w:eastAsiaTheme="minorEastAsia" w:hAnsi="Cambria Math"/>
                        <w:i/>
                        <w:sz w:val="32"/>
                        <w:lang w:val="uk-UA"/>
                      </w:rPr>
                    </m:ctrlPr>
                  </m:sSubPr>
                  <m:e>
                    <m:r>
                      <w:rPr>
                        <w:rFonts w:ascii="Cambria Math" w:eastAsiaTheme="minorEastAsia" w:hAnsi="Cambria Math"/>
                        <w:sz w:val="32"/>
                        <w:lang w:val="uk-UA"/>
                      </w:rPr>
                      <m:t>IB</m:t>
                    </m:r>
                  </m:e>
                  <m:sub>
                    <m:r>
                      <w:rPr>
                        <w:rFonts w:ascii="Cambria Math" w:eastAsiaTheme="minorEastAsia" w:hAnsi="Cambria Math"/>
                        <w:sz w:val="32"/>
                        <w:lang w:val="uk-UA"/>
                      </w:rPr>
                      <m:t>i</m:t>
                    </m:r>
                  </m:sub>
                </m:sSub>
              </m:e>
            </m:nary>
          </m:num>
          <m:den>
            <m:nary>
              <m:naryPr>
                <m:chr m:val="∑"/>
                <m:limLoc m:val="undOvr"/>
                <m:ctrlPr>
                  <w:rPr>
                    <w:rFonts w:ascii="Cambria Math" w:eastAsiaTheme="minorEastAsia" w:hAnsi="Cambria Math"/>
                    <w:i/>
                    <w:sz w:val="32"/>
                    <w:lang w:val="uk-UA"/>
                  </w:rPr>
                </m:ctrlPr>
              </m:naryPr>
              <m:sub>
                <m:r>
                  <w:rPr>
                    <w:rFonts w:ascii="Cambria Math" w:eastAsiaTheme="minorEastAsia" w:hAnsi="Cambria Math"/>
                    <w:sz w:val="32"/>
                    <w:lang w:val="uk-UA"/>
                  </w:rPr>
                  <m:t>i=1</m:t>
                </m:r>
              </m:sub>
              <m:sup>
                <m:r>
                  <w:rPr>
                    <w:rFonts w:ascii="Cambria Math" w:eastAsiaTheme="minorEastAsia" w:hAnsi="Cambria Math"/>
                    <w:sz w:val="32"/>
                    <w:lang w:val="uk-UA"/>
                  </w:rPr>
                  <m:t>k</m:t>
                </m:r>
              </m:sup>
              <m:e>
                <m:sSub>
                  <m:sSubPr>
                    <m:ctrlPr>
                      <w:rPr>
                        <w:rFonts w:ascii="Cambria Math" w:eastAsiaTheme="minorEastAsia" w:hAnsi="Cambria Math"/>
                        <w:i/>
                        <w:sz w:val="32"/>
                        <w:lang w:val="uk-UA"/>
                      </w:rPr>
                    </m:ctrlPr>
                  </m:sSubPr>
                  <m:e>
                    <m:r>
                      <w:rPr>
                        <w:rFonts w:ascii="Cambria Math" w:eastAsiaTheme="minorEastAsia" w:hAnsi="Cambria Math"/>
                        <w:sz w:val="32"/>
                        <w:lang w:val="uk-UA"/>
                      </w:rPr>
                      <m:t>IP</m:t>
                    </m:r>
                  </m:e>
                  <m:sub>
                    <m:r>
                      <w:rPr>
                        <w:rFonts w:ascii="Cambria Math" w:eastAsiaTheme="minorEastAsia" w:hAnsi="Cambria Math"/>
                        <w:sz w:val="32"/>
                        <w:lang w:val="uk-UA"/>
                      </w:rPr>
                      <m:t>i</m:t>
                    </m:r>
                  </m:sub>
                </m:sSub>
              </m:e>
            </m:nary>
          </m:den>
        </m:f>
        <m:r>
          <w:rPr>
            <w:rFonts w:ascii="Cambria Math" w:eastAsiaTheme="minorEastAsia" w:hAnsi="Cambria Math"/>
            <w:sz w:val="32"/>
            <w:lang w:val="uk-UA"/>
          </w:rPr>
          <m:t xml:space="preserve">  \</m:t>
        </m:r>
        <m:f>
          <m:fPr>
            <m:ctrlPr>
              <w:rPr>
                <w:rFonts w:ascii="Cambria Math" w:eastAsiaTheme="minorEastAsia" w:hAnsi="Cambria Math"/>
                <w:i/>
                <w:sz w:val="32"/>
                <w:lang w:val="uk-UA"/>
              </w:rPr>
            </m:ctrlPr>
          </m:fPr>
          <m:num>
            <m:nary>
              <m:naryPr>
                <m:chr m:val="∑"/>
                <m:limLoc m:val="undOvr"/>
                <m:ctrlPr>
                  <w:rPr>
                    <w:rFonts w:ascii="Cambria Math" w:eastAsiaTheme="minorEastAsia" w:hAnsi="Cambria Math"/>
                    <w:i/>
                    <w:sz w:val="32"/>
                    <w:lang w:val="uk-UA"/>
                  </w:rPr>
                </m:ctrlPr>
              </m:naryPr>
              <m:sub>
                <m:r>
                  <w:rPr>
                    <w:rFonts w:ascii="Cambria Math" w:eastAsiaTheme="minorEastAsia" w:hAnsi="Cambria Math"/>
                    <w:sz w:val="32"/>
                    <w:lang w:val="uk-UA"/>
                  </w:rPr>
                  <m:t>i=1</m:t>
                </m:r>
              </m:sub>
              <m:sup>
                <m:r>
                  <w:rPr>
                    <w:rFonts w:ascii="Cambria Math" w:eastAsiaTheme="minorEastAsia" w:hAnsi="Cambria Math"/>
                    <w:sz w:val="32"/>
                    <w:lang w:val="uk-UA"/>
                  </w:rPr>
                  <m:t>n</m:t>
                </m:r>
              </m:sup>
              <m:e>
                <m:sSub>
                  <m:sSubPr>
                    <m:ctrlPr>
                      <w:rPr>
                        <w:rFonts w:ascii="Cambria Math" w:eastAsiaTheme="minorEastAsia" w:hAnsi="Cambria Math"/>
                        <w:i/>
                        <w:sz w:val="32"/>
                        <w:lang w:val="uk-UA"/>
                      </w:rPr>
                    </m:ctrlPr>
                  </m:sSubPr>
                  <m:e>
                    <m:r>
                      <w:rPr>
                        <w:rFonts w:ascii="Cambria Math" w:eastAsiaTheme="minorEastAsia" w:hAnsi="Cambria Math"/>
                        <w:sz w:val="32"/>
                        <w:lang w:val="uk-UA"/>
                      </w:rPr>
                      <m:t>B</m:t>
                    </m:r>
                  </m:e>
                  <m:sub>
                    <m:r>
                      <w:rPr>
                        <w:rFonts w:ascii="Cambria Math" w:eastAsiaTheme="minorEastAsia" w:hAnsi="Cambria Math"/>
                        <w:sz w:val="32"/>
                        <w:lang w:val="uk-UA"/>
                      </w:rPr>
                      <m:t>i</m:t>
                    </m:r>
                  </m:sub>
                </m:sSub>
              </m:e>
            </m:nary>
          </m:num>
          <m:den>
            <m:nary>
              <m:naryPr>
                <m:chr m:val="∑"/>
                <m:limLoc m:val="undOvr"/>
                <m:ctrlPr>
                  <w:rPr>
                    <w:rFonts w:ascii="Cambria Math" w:eastAsiaTheme="minorEastAsia" w:hAnsi="Cambria Math"/>
                    <w:i/>
                    <w:sz w:val="32"/>
                    <w:lang w:val="uk-UA"/>
                  </w:rPr>
                </m:ctrlPr>
              </m:naryPr>
              <m:sub>
                <m:r>
                  <w:rPr>
                    <w:rFonts w:ascii="Cambria Math" w:eastAsiaTheme="minorEastAsia" w:hAnsi="Cambria Math"/>
                    <w:sz w:val="32"/>
                    <w:lang w:val="uk-UA"/>
                  </w:rPr>
                  <m:t>i=1</m:t>
                </m:r>
              </m:sub>
              <m:sup>
                <m:r>
                  <w:rPr>
                    <w:rFonts w:ascii="Cambria Math" w:eastAsiaTheme="minorEastAsia" w:hAnsi="Cambria Math"/>
                    <w:sz w:val="32"/>
                    <w:lang w:val="uk-UA"/>
                  </w:rPr>
                  <m:t>n</m:t>
                </m:r>
              </m:sup>
              <m:e>
                <m:sSub>
                  <m:sSubPr>
                    <m:ctrlPr>
                      <w:rPr>
                        <w:rFonts w:ascii="Cambria Math" w:eastAsiaTheme="minorEastAsia" w:hAnsi="Cambria Math"/>
                        <w:i/>
                        <w:sz w:val="32"/>
                        <w:lang w:val="uk-UA"/>
                      </w:rPr>
                    </m:ctrlPr>
                  </m:sSubPr>
                  <m:e>
                    <m:r>
                      <w:rPr>
                        <w:rFonts w:ascii="Cambria Math" w:eastAsiaTheme="minorEastAsia" w:hAnsi="Cambria Math"/>
                        <w:sz w:val="32"/>
                        <w:lang w:val="uk-UA"/>
                      </w:rPr>
                      <m:t>P</m:t>
                    </m:r>
                  </m:e>
                  <m:sub>
                    <m:r>
                      <w:rPr>
                        <w:rFonts w:ascii="Cambria Math" w:eastAsiaTheme="minorEastAsia" w:hAnsi="Cambria Math"/>
                        <w:sz w:val="32"/>
                        <w:lang w:val="uk-UA"/>
                      </w:rPr>
                      <m:t>i</m:t>
                    </m:r>
                  </m:sub>
                </m:sSub>
              </m:e>
            </m:nary>
          </m:den>
        </m:f>
      </m:oMath>
      <w:r w:rsidRPr="00342D09">
        <w:rPr>
          <w:rFonts w:eastAsiaTheme="minorEastAsia"/>
          <w:sz w:val="28"/>
          <w:lang w:val="uk-UA"/>
        </w:rPr>
        <w:t xml:space="preserve">                               </w:t>
      </w:r>
      <w:r>
        <w:rPr>
          <w:rFonts w:eastAsiaTheme="minorEastAsia"/>
          <w:sz w:val="28"/>
          <w:lang w:val="uk-UA"/>
        </w:rPr>
        <w:t xml:space="preserve">         </w:t>
      </w:r>
      <w:r w:rsidRPr="00342D09">
        <w:rPr>
          <w:rFonts w:eastAsiaTheme="minorEastAsia"/>
          <w:sz w:val="28"/>
          <w:lang w:val="uk-UA"/>
        </w:rPr>
        <w:t xml:space="preserve">  (2.1.)</w:t>
      </w:r>
    </w:p>
    <w:p w:rsidR="00342D09" w:rsidRDefault="00342D09" w:rsidP="00342D09">
      <w:pPr>
        <w:pStyle w:val="Default"/>
        <w:spacing w:line="360" w:lineRule="auto"/>
        <w:jc w:val="both"/>
        <w:rPr>
          <w:sz w:val="28"/>
          <w:szCs w:val="28"/>
          <w:lang w:val="uk-UA"/>
        </w:rPr>
      </w:pPr>
    </w:p>
    <w:p w:rsidR="00342D09" w:rsidRPr="00342D09" w:rsidRDefault="00342D09" w:rsidP="00342D09">
      <w:pPr>
        <w:pStyle w:val="Default"/>
        <w:spacing w:line="360" w:lineRule="auto"/>
        <w:jc w:val="both"/>
        <w:rPr>
          <w:sz w:val="28"/>
          <w:szCs w:val="28"/>
          <w:lang w:val="uk-UA"/>
        </w:rPr>
      </w:pPr>
      <w:r w:rsidRPr="00342D09">
        <w:rPr>
          <w:sz w:val="28"/>
          <w:szCs w:val="28"/>
          <w:lang w:val="uk-UA"/>
        </w:rPr>
        <w:t xml:space="preserve">де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IB</m:t>
            </m:r>
          </m:e>
          <m:sub>
            <m:r>
              <w:rPr>
                <w:rFonts w:ascii="Cambria Math" w:eastAsiaTheme="minorEastAsia" w:hAnsi="Cambria Math"/>
                <w:sz w:val="28"/>
                <w:szCs w:val="28"/>
                <w:lang w:val="uk-UA"/>
              </w:rPr>
              <m:t>i</m:t>
            </m:r>
          </m:sub>
        </m:sSub>
      </m:oMath>
      <w:r w:rsidRPr="00342D09">
        <w:rPr>
          <w:rFonts w:eastAsiaTheme="minorEastAsia"/>
          <w:sz w:val="28"/>
          <w:szCs w:val="28"/>
          <w:lang w:val="uk-UA"/>
        </w:rPr>
        <w:t xml:space="preserve">- </w:t>
      </w:r>
      <w:r w:rsidRPr="00342D09">
        <w:rPr>
          <w:sz w:val="28"/>
          <w:szCs w:val="28"/>
          <w:lang w:val="uk-UA"/>
        </w:rPr>
        <w:t>вартість випуску інноваційної послуги;</w:t>
      </w:r>
    </w:p>
    <w:p w:rsidR="00342D09" w:rsidRPr="00342D09" w:rsidRDefault="00342D09" w:rsidP="00342D09">
      <w:pPr>
        <w:pStyle w:val="Default"/>
        <w:spacing w:line="360" w:lineRule="auto"/>
        <w:jc w:val="both"/>
        <w:rPr>
          <w:sz w:val="28"/>
          <w:szCs w:val="28"/>
          <w:lang w:val="uk-UA"/>
        </w:rPr>
      </w:pPr>
      <w:r w:rsidRPr="00342D09">
        <w:rPr>
          <w:sz w:val="28"/>
          <w:szCs w:val="28"/>
          <w:lang w:val="uk-UA"/>
        </w:rPr>
        <w:t xml:space="preserve">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IP</m:t>
            </m:r>
          </m:e>
          <m:sub>
            <m:r>
              <w:rPr>
                <w:rFonts w:ascii="Cambria Math" w:eastAsiaTheme="minorEastAsia" w:hAnsi="Cambria Math"/>
                <w:sz w:val="28"/>
                <w:szCs w:val="28"/>
                <w:lang w:val="uk-UA"/>
              </w:rPr>
              <m:t>i</m:t>
            </m:r>
          </m:sub>
        </m:sSub>
      </m:oMath>
      <w:r w:rsidRPr="00342D09">
        <w:rPr>
          <w:rFonts w:eastAsiaTheme="minorEastAsia"/>
          <w:sz w:val="28"/>
          <w:szCs w:val="28"/>
          <w:lang w:val="uk-UA"/>
        </w:rPr>
        <w:t xml:space="preserve"> - </w:t>
      </w:r>
      <w:r w:rsidRPr="00342D09">
        <w:rPr>
          <w:sz w:val="28"/>
          <w:szCs w:val="28"/>
          <w:lang w:val="uk-UA"/>
        </w:rPr>
        <w:t>вартість ресурсів, витрачених на інноваційні заходи;</w:t>
      </w:r>
    </w:p>
    <w:p w:rsidR="00342D09" w:rsidRPr="00342D09" w:rsidRDefault="00342D09" w:rsidP="00342D09">
      <w:pPr>
        <w:pStyle w:val="Default"/>
        <w:spacing w:line="360" w:lineRule="auto"/>
        <w:jc w:val="both"/>
        <w:rPr>
          <w:sz w:val="28"/>
          <w:szCs w:val="28"/>
          <w:lang w:val="uk-UA"/>
        </w:rPr>
      </w:pPr>
      <w:r w:rsidRPr="00342D09">
        <w:rPr>
          <w:sz w:val="28"/>
          <w:szCs w:val="28"/>
          <w:lang w:val="uk-UA"/>
        </w:rPr>
        <w:t xml:space="preserve">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B</m:t>
            </m:r>
          </m:e>
          <m:sub>
            <m:r>
              <w:rPr>
                <w:rFonts w:ascii="Cambria Math" w:eastAsiaTheme="minorEastAsia" w:hAnsi="Cambria Math"/>
                <w:sz w:val="28"/>
                <w:szCs w:val="28"/>
                <w:lang w:val="uk-UA"/>
              </w:rPr>
              <m:t>i</m:t>
            </m:r>
          </m:sub>
        </m:sSub>
      </m:oMath>
      <w:r w:rsidRPr="00342D09">
        <w:rPr>
          <w:rFonts w:eastAsiaTheme="minorEastAsia"/>
          <w:sz w:val="28"/>
          <w:szCs w:val="28"/>
          <w:lang w:val="uk-UA"/>
        </w:rPr>
        <w:t xml:space="preserve">  - </w:t>
      </w:r>
      <w:r w:rsidRPr="00342D09">
        <w:rPr>
          <w:sz w:val="28"/>
          <w:szCs w:val="28"/>
          <w:lang w:val="uk-UA"/>
        </w:rPr>
        <w:t>загальна вартість реалізованих послуг;</w:t>
      </w:r>
    </w:p>
    <w:p w:rsidR="00342D09" w:rsidRDefault="00342D09" w:rsidP="00342D09">
      <w:pPr>
        <w:pStyle w:val="Default"/>
        <w:spacing w:line="360" w:lineRule="auto"/>
        <w:jc w:val="both"/>
        <w:rPr>
          <w:sz w:val="28"/>
          <w:szCs w:val="28"/>
          <w:lang w:val="uk-UA"/>
        </w:rPr>
      </w:pPr>
      <w:r w:rsidRPr="00342D09">
        <w:rPr>
          <w:sz w:val="28"/>
          <w:szCs w:val="28"/>
          <w:lang w:val="uk-UA"/>
        </w:rPr>
        <w:t xml:space="preserve">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P</m:t>
            </m:r>
          </m:e>
          <m:sub>
            <m:r>
              <w:rPr>
                <w:rFonts w:ascii="Cambria Math" w:eastAsiaTheme="minorEastAsia" w:hAnsi="Cambria Math"/>
                <w:sz w:val="28"/>
                <w:szCs w:val="28"/>
                <w:lang w:val="uk-UA"/>
              </w:rPr>
              <m:t>i</m:t>
            </m:r>
          </m:sub>
        </m:sSub>
      </m:oMath>
      <w:r w:rsidRPr="00342D09">
        <w:rPr>
          <w:rFonts w:eastAsiaTheme="minorEastAsia"/>
          <w:sz w:val="28"/>
          <w:szCs w:val="28"/>
          <w:lang w:val="uk-UA"/>
        </w:rPr>
        <w:t xml:space="preserve">  - </w:t>
      </w:r>
      <w:r w:rsidRPr="00342D09">
        <w:rPr>
          <w:sz w:val="28"/>
          <w:szCs w:val="28"/>
          <w:lang w:val="uk-UA"/>
        </w:rPr>
        <w:t>загальна вартість витрачених ресурсів.</w:t>
      </w:r>
    </w:p>
    <w:p w:rsidR="00342D09" w:rsidRDefault="00342D09" w:rsidP="00342D09">
      <w:pPr>
        <w:pStyle w:val="Default"/>
        <w:widowControl w:val="0"/>
        <w:spacing w:line="360" w:lineRule="auto"/>
        <w:ind w:firstLine="709"/>
        <w:jc w:val="both"/>
        <w:rPr>
          <w:sz w:val="28"/>
          <w:lang w:val="uk-UA"/>
        </w:rPr>
      </w:pPr>
      <w:r w:rsidRPr="00342D09">
        <w:rPr>
          <w:sz w:val="28"/>
          <w:lang w:val="uk-UA"/>
        </w:rPr>
        <w:t xml:space="preserve">Наведена методика визначення цього коефіцієнта є цікавою в  процесі дослідження інноваційної діяльності установи, проте його використання не </w:t>
      </w:r>
      <w:r>
        <w:rPr>
          <w:sz w:val="28"/>
          <w:lang w:val="uk-UA"/>
        </w:rPr>
        <w:t>враховує різнорідності й різнови</w:t>
      </w:r>
      <w:r w:rsidRPr="00342D09">
        <w:rPr>
          <w:sz w:val="28"/>
          <w:lang w:val="uk-UA"/>
        </w:rPr>
        <w:t xml:space="preserve">мірності усереднених факторів. </w:t>
      </w:r>
    </w:p>
    <w:p w:rsidR="00342D09" w:rsidRDefault="00342D09" w:rsidP="00342D09">
      <w:pPr>
        <w:pStyle w:val="Default"/>
        <w:widowControl w:val="0"/>
        <w:spacing w:line="360" w:lineRule="auto"/>
        <w:ind w:firstLine="709"/>
        <w:jc w:val="both"/>
        <w:rPr>
          <w:sz w:val="28"/>
          <w:lang w:val="uk-UA"/>
        </w:rPr>
      </w:pPr>
      <w:r w:rsidRPr="00342D09">
        <w:rPr>
          <w:sz w:val="28"/>
          <w:lang w:val="uk-UA"/>
        </w:rPr>
        <w:t>Тому доцільним вважається розрахунок комплексного коефіцієнта інноваційної активності установи</w:t>
      </w:r>
      <w:r>
        <w:rPr>
          <w:sz w:val="28"/>
          <w:lang w:val="uk-UA"/>
        </w:rPr>
        <w:t>.</w:t>
      </w:r>
    </w:p>
    <w:p w:rsidR="00342D09" w:rsidRPr="00342D09" w:rsidRDefault="00342D09" w:rsidP="00342D09">
      <w:pPr>
        <w:pStyle w:val="Default"/>
        <w:widowControl w:val="0"/>
        <w:spacing w:line="360" w:lineRule="auto"/>
        <w:ind w:firstLine="709"/>
        <w:jc w:val="both"/>
        <w:rPr>
          <w:sz w:val="28"/>
          <w:lang w:val="uk-UA"/>
        </w:rPr>
      </w:pPr>
      <w:r w:rsidRPr="00342D09">
        <w:rPr>
          <w:sz w:val="28"/>
          <w:lang w:val="uk-UA"/>
        </w:rPr>
        <w:t>Зазвичай оцінювання інноваційної активності пов’язане з певними труднощами, зокрема з наявністю значної частини її економічних показників, кожен з яких характеризує окремий аспект та ускладнює процес загального оцінювання. Для розв’язання цієї проблеми доцільно використовувати інтегральний показник, який дає можливість визначити загальний рівень інноваційної активності фінансової установи.</w:t>
      </w:r>
    </w:p>
    <w:p w:rsidR="00342D09" w:rsidRDefault="00342D09" w:rsidP="00342D09">
      <w:pPr>
        <w:pStyle w:val="Default"/>
        <w:widowControl w:val="0"/>
        <w:spacing w:line="360" w:lineRule="auto"/>
        <w:ind w:firstLine="709"/>
        <w:jc w:val="both"/>
        <w:rPr>
          <w:sz w:val="28"/>
          <w:lang w:val="uk-UA"/>
        </w:rPr>
      </w:pPr>
      <w:r w:rsidRPr="00342D09">
        <w:rPr>
          <w:sz w:val="28"/>
          <w:lang w:val="uk-UA"/>
        </w:rPr>
        <w:t>Коефіцієнт інноваційної активності установи визначається за формулою квадратного кореня із суми квадратів окремих (часткових) параметрів такої активності:</w:t>
      </w:r>
    </w:p>
    <w:p w:rsidR="00342D09" w:rsidRDefault="00342D09" w:rsidP="00342D09">
      <w:pPr>
        <w:pStyle w:val="Default"/>
        <w:widowControl w:val="0"/>
        <w:spacing w:line="360" w:lineRule="auto"/>
        <w:ind w:firstLine="709"/>
        <w:jc w:val="center"/>
        <w:rPr>
          <w:rFonts w:eastAsiaTheme="minorEastAsia"/>
          <w:sz w:val="28"/>
          <w:szCs w:val="28"/>
          <w:lang w:val="uk-UA"/>
        </w:rPr>
      </w:pPr>
      <w:r>
        <w:rPr>
          <w:rFonts w:eastAsiaTheme="minorEastAsia"/>
          <w:sz w:val="28"/>
          <w:szCs w:val="28"/>
          <w:lang w:val="uk-UA"/>
        </w:rPr>
        <w:t xml:space="preserve">                            </w:t>
      </w:r>
      <m:oMath>
        <m:r>
          <w:rPr>
            <w:rFonts w:ascii="Cambria Math" w:hAnsi="Cambria Math"/>
            <w:sz w:val="28"/>
            <w:szCs w:val="28"/>
            <w:lang w:val="en-US"/>
          </w:rPr>
          <m:t>KII</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i</m:t>
            </m:r>
          </m:sub>
        </m:sSub>
      </m:oMath>
      <w:r w:rsidRPr="00342D09">
        <w:rPr>
          <w:rFonts w:eastAsiaTheme="minorEastAsia"/>
          <w:sz w:val="36"/>
          <w:szCs w:val="28"/>
          <w:lang w:val="uk-UA"/>
        </w:rPr>
        <w:t>=</w:t>
      </w:r>
      <m:oMath>
        <m:rad>
          <m:radPr>
            <m:ctrlPr>
              <w:rPr>
                <w:rFonts w:ascii="Cambria Math" w:eastAsiaTheme="minorEastAsia" w:hAnsi="Cambria Math"/>
                <w:i/>
                <w:sz w:val="28"/>
                <w:szCs w:val="28"/>
                <w:lang w:val="en-US"/>
              </w:rPr>
            </m:ctrlPr>
          </m:radPr>
          <m:deg>
            <m:r>
              <w:rPr>
                <w:rFonts w:ascii="Cambria Math" w:eastAsiaTheme="minorEastAsia" w:hAnsi="Cambria Math"/>
                <w:sz w:val="28"/>
                <w:szCs w:val="28"/>
                <w:lang w:val="uk-UA"/>
              </w:rPr>
              <m:t>2</m:t>
            </m:r>
          </m:deg>
          <m:e>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O</m:t>
                </m:r>
              </m:e>
              <m:sub>
                <m:r>
                  <w:rPr>
                    <w:rFonts w:ascii="Cambria Math" w:eastAsiaTheme="minorEastAsia" w:hAnsi="Cambria Math"/>
                    <w:sz w:val="28"/>
                    <w:szCs w:val="28"/>
                    <w:lang w:val="uk-UA"/>
                  </w:rPr>
                  <m:t>ПВІ</m:t>
                </m:r>
              </m:sub>
              <m:sup>
                <m:r>
                  <w:rPr>
                    <w:rFonts w:ascii="Cambria Math" w:eastAsiaTheme="minorEastAsia" w:hAnsi="Cambria Math"/>
                    <w:sz w:val="28"/>
                    <w:szCs w:val="28"/>
                    <w:lang w:val="uk-UA"/>
                  </w:rPr>
                  <m:t>2</m:t>
                </m:r>
              </m:sup>
            </m:sSubSup>
            <m:r>
              <w:rPr>
                <w:rFonts w:ascii="Cambria Math" w:eastAsiaTheme="minorEastAsia" w:hAnsi="Cambria Math"/>
                <w:sz w:val="28"/>
                <w:szCs w:val="28"/>
                <w:lang w:val="uk-UA"/>
              </w:rPr>
              <m:t>+</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uk-UA"/>
                  </w:rPr>
                  <m:t>О</m:t>
                </m:r>
              </m:e>
              <m:sub>
                <m:r>
                  <w:rPr>
                    <w:rFonts w:ascii="Cambria Math" w:eastAsiaTheme="minorEastAsia" w:hAnsi="Cambria Math"/>
                    <w:sz w:val="28"/>
                    <w:szCs w:val="28"/>
                    <w:lang w:val="uk-UA"/>
                  </w:rPr>
                  <m:t>ЧІ</m:t>
                </m:r>
              </m:sub>
              <m:sup>
                <m:r>
                  <w:rPr>
                    <w:rFonts w:ascii="Cambria Math" w:eastAsiaTheme="minorEastAsia" w:hAnsi="Cambria Math"/>
                    <w:sz w:val="28"/>
                    <w:szCs w:val="28"/>
                    <w:lang w:val="uk-UA"/>
                  </w:rPr>
                  <m:t>2</m:t>
                </m:r>
              </m:sup>
            </m:sSubSup>
            <m:r>
              <w:rPr>
                <w:rFonts w:ascii="Cambria Math" w:eastAsiaTheme="minorEastAsia" w:hAnsi="Cambria Math"/>
                <w:sz w:val="28"/>
                <w:szCs w:val="28"/>
                <w:lang w:val="uk-UA"/>
              </w:rPr>
              <m:t>+</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uk-UA"/>
                  </w:rPr>
                  <m:t>О</m:t>
                </m:r>
              </m:e>
              <m:sub>
                <m:r>
                  <w:rPr>
                    <w:rFonts w:ascii="Cambria Math" w:eastAsiaTheme="minorEastAsia" w:hAnsi="Cambria Math"/>
                    <w:sz w:val="28"/>
                    <w:szCs w:val="28"/>
                    <w:lang w:val="uk-UA"/>
                  </w:rPr>
                  <m:t>ПВТІ</m:t>
                </m:r>
              </m:sub>
              <m:sup>
                <m:r>
                  <w:rPr>
                    <w:rFonts w:ascii="Cambria Math" w:eastAsiaTheme="minorEastAsia" w:hAnsi="Cambria Math"/>
                    <w:sz w:val="28"/>
                    <w:szCs w:val="28"/>
                    <w:lang w:val="uk-UA"/>
                  </w:rPr>
                  <m:t>2</m:t>
                </m:r>
              </m:sup>
            </m:sSubSup>
          </m:e>
        </m:rad>
      </m:oMath>
      <w:r>
        <w:rPr>
          <w:rFonts w:eastAsiaTheme="minorEastAsia"/>
          <w:sz w:val="28"/>
          <w:szCs w:val="28"/>
          <w:lang w:val="uk-UA"/>
        </w:rPr>
        <w:t xml:space="preserve">,                                 (2.2.)     </w:t>
      </w:r>
    </w:p>
    <w:p w:rsidR="00342D09" w:rsidRPr="00342D09" w:rsidRDefault="00342D09" w:rsidP="00342D09">
      <w:pPr>
        <w:pStyle w:val="Default"/>
        <w:widowControl w:val="0"/>
        <w:spacing w:line="360" w:lineRule="auto"/>
        <w:ind w:firstLine="709"/>
        <w:jc w:val="both"/>
        <w:rPr>
          <w:sz w:val="28"/>
          <w:szCs w:val="28"/>
          <w:lang w:val="uk-UA"/>
        </w:rPr>
      </w:pPr>
      <w:r w:rsidRPr="00342D09">
        <w:rPr>
          <w:rFonts w:eastAsiaTheme="minorEastAsia"/>
          <w:sz w:val="28"/>
          <w:szCs w:val="28"/>
          <w:lang w:val="uk-UA"/>
        </w:rPr>
        <w:t>де</w:t>
      </w:r>
      <m:oMath>
        <m:r>
          <w:rPr>
            <w:rFonts w:ascii="Cambria Math" w:eastAsiaTheme="minorEastAsia" w:hAnsi="Cambria Math"/>
            <w:sz w:val="28"/>
            <w:szCs w:val="28"/>
            <w:lang w:val="uk-UA"/>
          </w:rPr>
          <m:t xml:space="preserve">  </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О</m:t>
            </m:r>
          </m:e>
          <m:sub>
            <m:r>
              <w:rPr>
                <w:rFonts w:ascii="Cambria Math" w:eastAsiaTheme="minorEastAsia" w:hAnsi="Cambria Math"/>
                <w:sz w:val="28"/>
                <w:szCs w:val="28"/>
                <w:lang w:val="uk-UA"/>
              </w:rPr>
              <m:t>пві</m:t>
            </m:r>
          </m:sub>
        </m:sSub>
      </m:oMath>
      <w:r w:rsidRPr="00342D09">
        <w:rPr>
          <w:rFonts w:eastAsiaTheme="minorEastAsia"/>
          <w:sz w:val="28"/>
          <w:szCs w:val="28"/>
          <w:lang w:val="uk-UA"/>
        </w:rPr>
        <w:t xml:space="preserve"> - </w:t>
      </w:r>
      <w:r w:rsidRPr="00342D09">
        <w:rPr>
          <w:sz w:val="28"/>
          <w:szCs w:val="28"/>
          <w:lang w:val="uk-UA"/>
        </w:rPr>
        <w:t>нормоване значення розміру питомого випуску інноваційної послуги на працівника;</w:t>
      </w:r>
    </w:p>
    <w:p w:rsidR="00342D09" w:rsidRPr="00342D09" w:rsidRDefault="00342D09" w:rsidP="00342D09">
      <w:pPr>
        <w:pStyle w:val="Default"/>
        <w:widowControl w:val="0"/>
        <w:spacing w:line="360" w:lineRule="auto"/>
        <w:ind w:firstLine="709"/>
        <w:jc w:val="both"/>
        <w:rPr>
          <w:sz w:val="28"/>
          <w:szCs w:val="28"/>
          <w:lang w:val="uk-UA"/>
        </w:rPr>
      </w:pPr>
      <w:r>
        <w:rPr>
          <w:sz w:val="28"/>
          <w:szCs w:val="28"/>
          <w:lang w:val="uk-UA"/>
        </w:rPr>
        <w:t xml:space="preserve"> </w:t>
      </w:r>
      <w:r w:rsidRPr="00342D09">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О</m:t>
            </m:r>
          </m:e>
          <m:sub>
            <m:r>
              <w:rPr>
                <w:rFonts w:ascii="Cambria Math" w:hAnsi="Cambria Math"/>
                <w:sz w:val="28"/>
                <w:szCs w:val="28"/>
                <w:lang w:val="uk-UA"/>
              </w:rPr>
              <m:t>чі</m:t>
            </m:r>
          </m:sub>
        </m:sSub>
      </m:oMath>
      <w:r w:rsidRPr="00342D09">
        <w:rPr>
          <w:rFonts w:eastAsiaTheme="minorEastAsia"/>
          <w:sz w:val="28"/>
          <w:szCs w:val="28"/>
          <w:lang w:val="uk-UA"/>
        </w:rPr>
        <w:t xml:space="preserve">  - </w:t>
      </w:r>
      <w:r w:rsidRPr="00342D09">
        <w:rPr>
          <w:sz w:val="28"/>
          <w:szCs w:val="28"/>
          <w:lang w:val="uk-UA"/>
        </w:rPr>
        <w:t>нормоване значення частки інноваційної послуги в загальному обсязі послуг установи;</w:t>
      </w:r>
    </w:p>
    <w:p w:rsidR="00342D09" w:rsidRDefault="00342D09" w:rsidP="00342D09">
      <w:pPr>
        <w:pStyle w:val="Default"/>
        <w:widowControl w:val="0"/>
        <w:spacing w:line="360" w:lineRule="auto"/>
        <w:ind w:firstLine="709"/>
        <w:jc w:val="both"/>
        <w:rPr>
          <w:sz w:val="28"/>
          <w:szCs w:val="28"/>
          <w:lang w:val="uk-UA"/>
        </w:rPr>
      </w:pPr>
      <w:r w:rsidRPr="00342D09">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О</m:t>
            </m:r>
          </m:e>
          <m:sub>
            <m:r>
              <w:rPr>
                <w:rFonts w:ascii="Cambria Math" w:hAnsi="Cambria Math"/>
                <w:sz w:val="28"/>
                <w:szCs w:val="28"/>
                <w:lang w:val="uk-UA"/>
              </w:rPr>
              <m:t>пвті</m:t>
            </m:r>
          </m:sub>
        </m:sSub>
      </m:oMath>
      <w:r w:rsidRPr="00342D09">
        <w:rPr>
          <w:rFonts w:eastAsiaTheme="minorEastAsia"/>
          <w:sz w:val="28"/>
          <w:szCs w:val="28"/>
          <w:lang w:val="uk-UA"/>
        </w:rPr>
        <w:t xml:space="preserve"> - </w:t>
      </w:r>
      <w:r w:rsidRPr="00342D09">
        <w:rPr>
          <w:sz w:val="28"/>
          <w:szCs w:val="28"/>
          <w:lang w:val="uk-UA"/>
        </w:rPr>
        <w:t>нормоване значення питомих інноваційних витрат на працівника середньооблікового складу</w:t>
      </w:r>
      <w:r>
        <w:rPr>
          <w:sz w:val="28"/>
          <w:szCs w:val="28"/>
          <w:lang w:val="uk-UA"/>
        </w:rPr>
        <w:t>.</w:t>
      </w:r>
    </w:p>
    <w:p w:rsidR="00342D09" w:rsidRPr="00342D09" w:rsidRDefault="00342D09" w:rsidP="00342D09">
      <w:pPr>
        <w:pStyle w:val="Default"/>
        <w:widowControl w:val="0"/>
        <w:spacing w:line="360" w:lineRule="auto"/>
        <w:ind w:firstLine="709"/>
        <w:jc w:val="both"/>
        <w:rPr>
          <w:sz w:val="28"/>
          <w:lang w:val="uk-UA"/>
        </w:rPr>
      </w:pPr>
      <w:r w:rsidRPr="00342D09">
        <w:rPr>
          <w:sz w:val="28"/>
          <w:lang w:val="uk-UA"/>
        </w:rPr>
        <w:lastRenderedPageBreak/>
        <w:t xml:space="preserve">Часткові показники інноваційної активності мають різну економічну природу та неоднакову розмірність, тому для того, щоб їх можна було комбінувати, потрібно провести нормування з метою надання їм безрозмірного вигляду. </w:t>
      </w:r>
    </w:p>
    <w:p w:rsidR="00342D09" w:rsidRDefault="00342D09" w:rsidP="00342D09">
      <w:pPr>
        <w:pStyle w:val="Default"/>
        <w:widowControl w:val="0"/>
        <w:spacing w:line="360" w:lineRule="auto"/>
        <w:ind w:firstLine="709"/>
        <w:jc w:val="both"/>
        <w:rPr>
          <w:sz w:val="28"/>
          <w:lang w:val="uk-UA"/>
        </w:rPr>
      </w:pPr>
      <w:r w:rsidRPr="00342D09">
        <w:rPr>
          <w:sz w:val="28"/>
          <w:lang w:val="uk-UA"/>
        </w:rPr>
        <w:t>Нормування здійснюється за формулою:</w:t>
      </w:r>
    </w:p>
    <w:p w:rsidR="00342D09" w:rsidRPr="00342D09" w:rsidRDefault="00342D09" w:rsidP="00342D09">
      <w:pPr>
        <w:pStyle w:val="Default"/>
        <w:widowControl w:val="0"/>
        <w:spacing w:line="360" w:lineRule="auto"/>
        <w:ind w:firstLine="709"/>
        <w:jc w:val="center"/>
        <w:rPr>
          <w:sz w:val="28"/>
          <w:szCs w:val="28"/>
          <w:lang w:val="uk-UA"/>
        </w:rPr>
      </w:pPr>
      <w:r>
        <w:rPr>
          <w:rFonts w:eastAsiaTheme="minorEastAsia"/>
          <w:sz w:val="28"/>
          <w:szCs w:val="28"/>
          <w:lang w:val="uk-UA"/>
        </w:rPr>
        <w:t xml:space="preserve">                                    </w:t>
      </w:r>
      <m:oMath>
        <m:sSubSup>
          <m:sSubSupPr>
            <m:ctrlPr>
              <w:rPr>
                <w:rFonts w:ascii="Cambria Math" w:hAnsi="Cambria Math"/>
                <w:i/>
                <w:sz w:val="28"/>
                <w:szCs w:val="28"/>
                <w:lang w:val="uk-UA"/>
              </w:rPr>
            </m:ctrlPr>
          </m:sSubSupPr>
          <m:e>
            <m:r>
              <w:rPr>
                <w:rFonts w:ascii="Cambria Math" w:hAnsi="Cambria Math"/>
                <w:sz w:val="28"/>
                <w:szCs w:val="28"/>
                <w:lang w:val="uk-UA"/>
              </w:rPr>
              <m:t xml:space="preserve">  Z</m:t>
            </m:r>
          </m:e>
          <m:sub>
            <m:r>
              <w:rPr>
                <w:rFonts w:ascii="Cambria Math" w:hAnsi="Cambria Math"/>
                <w:sz w:val="28"/>
                <w:szCs w:val="28"/>
                <w:lang w:val="uk-UA"/>
              </w:rPr>
              <m:t>i</m:t>
            </m:r>
          </m:sub>
          <m:sup>
            <m:r>
              <w:rPr>
                <w:rFonts w:ascii="Cambria Math" w:hAnsi="Cambria Math"/>
                <w:sz w:val="28"/>
                <w:szCs w:val="28"/>
                <w:lang w:val="uk-UA"/>
              </w:rPr>
              <m:t>H</m:t>
            </m:r>
          </m:sup>
        </m:sSubSup>
      </m:oMath>
      <w:r w:rsidRPr="00342D09">
        <w:rPr>
          <w:rFonts w:eastAsiaTheme="minorEastAsia"/>
          <w:sz w:val="28"/>
          <w:szCs w:val="28"/>
          <w:lang w:val="uk-UA"/>
        </w:rPr>
        <w:t xml:space="preserve">= </w:t>
      </w:r>
      <m:oMath>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i</m:t>
                </m:r>
                <m:r>
                  <w:rPr>
                    <w:rFonts w:ascii="Cambria Math" w:eastAsiaTheme="minorEastAsia" w:hAnsi="Cambria Math"/>
                    <w:sz w:val="28"/>
                    <w:szCs w:val="28"/>
                    <w:lang w:val="uk-UA"/>
                  </w:rPr>
                  <m:t xml:space="preserve"> </m:t>
                </m:r>
              </m:sub>
            </m:sSub>
            <m:r>
              <w:rPr>
                <w:rFonts w:ascii="Cambria Math" w:eastAsiaTheme="minorEastAsia" w:hAnsi="Cambria Math"/>
                <w:sz w:val="28"/>
                <w:szCs w:val="28"/>
                <w:lang w:val="uk-UA"/>
              </w:rPr>
              <m:t>-</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x</m:t>
                </m:r>
              </m:e>
              <m:sub>
                <m:r>
                  <w:rPr>
                    <w:rFonts w:ascii="Cambria Math" w:eastAsiaTheme="minorEastAsia" w:hAnsi="Cambria Math"/>
                    <w:sz w:val="28"/>
                    <w:szCs w:val="28"/>
                    <w:lang w:val="en-US"/>
                  </w:rPr>
                  <m:t>i</m:t>
                </m:r>
              </m:sub>
              <m:sup>
                <m:r>
                  <w:rPr>
                    <w:rFonts w:ascii="Cambria Math" w:eastAsiaTheme="minorEastAsia" w:hAnsi="Cambria Math"/>
                    <w:sz w:val="28"/>
                    <w:szCs w:val="28"/>
                    <w:lang w:val="en-US"/>
                  </w:rPr>
                  <m:t>min</m:t>
                </m:r>
              </m:sup>
            </m:sSubSup>
          </m:num>
          <m:den>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x</m:t>
                </m:r>
              </m:e>
              <m:sub>
                <m:r>
                  <w:rPr>
                    <w:rFonts w:ascii="Cambria Math" w:eastAsiaTheme="minorEastAsia" w:hAnsi="Cambria Math"/>
                    <w:sz w:val="28"/>
                    <w:szCs w:val="28"/>
                    <w:lang w:val="en-US"/>
                  </w:rPr>
                  <m:t>i</m:t>
                </m:r>
              </m:sub>
              <m:sup>
                <m:r>
                  <w:rPr>
                    <w:rFonts w:ascii="Cambria Math" w:eastAsiaTheme="minorEastAsia" w:hAnsi="Cambria Math"/>
                    <w:sz w:val="28"/>
                    <w:szCs w:val="28"/>
                    <w:lang w:val="en-US"/>
                  </w:rPr>
                  <m:t>max</m:t>
                </m:r>
              </m:sup>
            </m:sSubSup>
            <m:r>
              <w:rPr>
                <w:rFonts w:ascii="Cambria Math" w:eastAsiaTheme="minorEastAsia" w:hAnsi="Cambria Math"/>
                <w:sz w:val="28"/>
                <w:szCs w:val="28"/>
                <w:lang w:val="uk-UA"/>
              </w:rPr>
              <m:t>-</m:t>
            </m:r>
            <m:sSubSup>
              <m:sSubSupPr>
                <m:ctrlPr>
                  <w:rPr>
                    <w:rFonts w:ascii="Cambria Math" w:eastAsiaTheme="minorEastAsia" w:hAnsi="Cambria Math"/>
                    <w:i/>
                    <w:sz w:val="28"/>
                    <w:szCs w:val="28"/>
                    <w:lang w:val="en-US"/>
                  </w:rPr>
                </m:ctrlPr>
              </m:sSubSupPr>
              <m:e>
                <m:r>
                  <w:rPr>
                    <w:rFonts w:ascii="Cambria Math" w:eastAsiaTheme="minorEastAsia" w:hAnsi="Cambria Math"/>
                    <w:sz w:val="28"/>
                    <w:szCs w:val="28"/>
                    <w:lang w:val="en-US"/>
                  </w:rPr>
                  <m:t>x</m:t>
                </m:r>
              </m:e>
              <m:sub>
                <m:r>
                  <w:rPr>
                    <w:rFonts w:ascii="Cambria Math" w:eastAsiaTheme="minorEastAsia" w:hAnsi="Cambria Math"/>
                    <w:sz w:val="28"/>
                    <w:szCs w:val="28"/>
                    <w:lang w:val="en-US"/>
                  </w:rPr>
                  <m:t>i</m:t>
                </m:r>
              </m:sub>
              <m:sup>
                <m:r>
                  <w:rPr>
                    <w:rFonts w:ascii="Cambria Math" w:eastAsiaTheme="minorEastAsia" w:hAnsi="Cambria Math"/>
                    <w:sz w:val="28"/>
                    <w:szCs w:val="28"/>
                    <w:lang w:val="en-US"/>
                  </w:rPr>
                  <m:t>min</m:t>
                </m:r>
              </m:sup>
            </m:sSubSup>
          </m:den>
        </m:f>
      </m:oMath>
      <w:r>
        <w:rPr>
          <w:rFonts w:eastAsiaTheme="minorEastAsia"/>
          <w:sz w:val="28"/>
          <w:szCs w:val="28"/>
          <w:lang w:val="uk-UA"/>
        </w:rPr>
        <w:t xml:space="preserve">  </w:t>
      </w:r>
      <w:r w:rsidRPr="00342D09">
        <w:rPr>
          <w:rFonts w:eastAsiaTheme="minorEastAsia"/>
          <w:sz w:val="28"/>
          <w:szCs w:val="28"/>
          <w:lang w:val="uk-UA"/>
        </w:rPr>
        <w:t xml:space="preserve"> ,              </w:t>
      </w:r>
      <w:r>
        <w:rPr>
          <w:rFonts w:eastAsiaTheme="minorEastAsia"/>
          <w:sz w:val="28"/>
          <w:szCs w:val="28"/>
          <w:lang w:val="uk-UA"/>
        </w:rPr>
        <w:t xml:space="preserve">   </w:t>
      </w:r>
      <w:r w:rsidRPr="00342D09">
        <w:rPr>
          <w:rFonts w:eastAsiaTheme="minorEastAsia"/>
          <w:sz w:val="28"/>
          <w:szCs w:val="28"/>
          <w:lang w:val="uk-UA"/>
        </w:rPr>
        <w:t xml:space="preserve"> </w:t>
      </w:r>
      <w:r>
        <w:rPr>
          <w:rFonts w:eastAsiaTheme="minorEastAsia"/>
          <w:sz w:val="28"/>
          <w:szCs w:val="28"/>
          <w:lang w:val="uk-UA"/>
        </w:rPr>
        <w:t xml:space="preserve">                   </w:t>
      </w:r>
      <w:r w:rsidRPr="00342D09">
        <w:rPr>
          <w:rFonts w:eastAsiaTheme="minorEastAsia"/>
          <w:sz w:val="28"/>
          <w:szCs w:val="28"/>
          <w:lang w:val="uk-UA"/>
        </w:rPr>
        <w:t>(2.3.)</w:t>
      </w:r>
    </w:p>
    <w:p w:rsidR="00342D09" w:rsidRPr="00342D09" w:rsidRDefault="00342D09" w:rsidP="00342D09">
      <w:pPr>
        <w:pStyle w:val="Default"/>
        <w:widowControl w:val="0"/>
        <w:spacing w:line="360" w:lineRule="auto"/>
        <w:ind w:firstLine="709"/>
        <w:jc w:val="both"/>
        <w:rPr>
          <w:sz w:val="28"/>
          <w:szCs w:val="28"/>
          <w:lang w:val="uk-UA"/>
        </w:rPr>
      </w:pPr>
      <w:r w:rsidRPr="00342D09">
        <w:rPr>
          <w:sz w:val="28"/>
          <w:szCs w:val="28"/>
          <w:lang w:val="uk-UA"/>
        </w:rPr>
        <w:t xml:space="preserve">де </w:t>
      </w:r>
      <m:oMath>
        <m:sSubSup>
          <m:sSubSupPr>
            <m:ctrlPr>
              <w:rPr>
                <w:rFonts w:ascii="Cambria Math" w:hAnsi="Cambria Math"/>
                <w:i/>
                <w:sz w:val="28"/>
                <w:szCs w:val="28"/>
                <w:lang w:val="uk-UA"/>
              </w:rPr>
            </m:ctrlPr>
          </m:sSubSupPr>
          <m:e>
            <m:r>
              <w:rPr>
                <w:rFonts w:ascii="Cambria Math" w:hAnsi="Cambria Math"/>
                <w:sz w:val="28"/>
                <w:szCs w:val="28"/>
                <w:lang w:val="uk-UA"/>
              </w:rPr>
              <m:t xml:space="preserve">  Z</m:t>
            </m:r>
          </m:e>
          <m:sub>
            <m:r>
              <w:rPr>
                <w:rFonts w:ascii="Cambria Math" w:hAnsi="Cambria Math"/>
                <w:sz w:val="28"/>
                <w:szCs w:val="28"/>
                <w:lang w:val="uk-UA"/>
              </w:rPr>
              <m:t>i</m:t>
            </m:r>
          </m:sub>
          <m:sup>
            <m:r>
              <w:rPr>
                <w:rFonts w:ascii="Cambria Math" w:hAnsi="Cambria Math"/>
                <w:sz w:val="28"/>
                <w:szCs w:val="28"/>
                <w:lang w:val="uk-UA"/>
              </w:rPr>
              <m:t>H</m:t>
            </m:r>
          </m:sup>
        </m:sSubSup>
      </m:oMath>
      <w:r w:rsidRPr="00342D09">
        <w:rPr>
          <w:rFonts w:eastAsiaTheme="minorEastAsia"/>
          <w:sz w:val="28"/>
          <w:szCs w:val="28"/>
          <w:lang w:val="uk-UA"/>
        </w:rPr>
        <w:t xml:space="preserve"> - </w:t>
      </w:r>
      <w:r w:rsidRPr="00342D09">
        <w:rPr>
          <w:sz w:val="28"/>
          <w:szCs w:val="28"/>
          <w:lang w:val="uk-UA"/>
        </w:rPr>
        <w:t>значення і-го показника після нормування</w:t>
      </w:r>
    </w:p>
    <w:p w:rsidR="00342D09" w:rsidRPr="00342D09" w:rsidRDefault="00342D09" w:rsidP="00342D09">
      <w:pPr>
        <w:pStyle w:val="Default"/>
        <w:widowControl w:val="0"/>
        <w:spacing w:line="360" w:lineRule="auto"/>
        <w:ind w:firstLine="709"/>
        <w:jc w:val="both"/>
        <w:rPr>
          <w:sz w:val="28"/>
          <w:szCs w:val="28"/>
          <w:lang w:val="uk-UA"/>
        </w:rPr>
      </w:pPr>
      <w:r w:rsidRPr="00342D09">
        <w:rPr>
          <w:sz w:val="28"/>
          <w:szCs w:val="28"/>
          <w:lang w:val="uk-UA"/>
        </w:rPr>
        <w:t xml:space="preserve">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x</m:t>
            </m:r>
          </m:e>
          <m:sub>
            <m:r>
              <w:rPr>
                <w:rFonts w:ascii="Cambria Math" w:eastAsiaTheme="minorEastAsia" w:hAnsi="Cambria Math"/>
                <w:sz w:val="28"/>
                <w:szCs w:val="28"/>
                <w:lang w:val="uk-UA"/>
              </w:rPr>
              <m:t xml:space="preserve">i </m:t>
            </m:r>
          </m:sub>
        </m:sSub>
      </m:oMath>
      <w:r w:rsidRPr="00342D09">
        <w:rPr>
          <w:rFonts w:eastAsiaTheme="minorEastAsia"/>
          <w:sz w:val="28"/>
          <w:szCs w:val="28"/>
          <w:lang w:val="uk-UA"/>
        </w:rPr>
        <w:t xml:space="preserve">  - </w:t>
      </w:r>
      <w:r w:rsidRPr="00342D09">
        <w:rPr>
          <w:sz w:val="28"/>
          <w:szCs w:val="28"/>
          <w:lang w:val="uk-UA"/>
        </w:rPr>
        <w:t>значення і-го показника;</w:t>
      </w:r>
    </w:p>
    <w:p w:rsidR="00342D09" w:rsidRPr="00342D09" w:rsidRDefault="00A10E63" w:rsidP="00342D09">
      <w:pPr>
        <w:pStyle w:val="Default"/>
        <w:widowControl w:val="0"/>
        <w:spacing w:line="360" w:lineRule="auto"/>
        <w:ind w:firstLine="709"/>
        <w:jc w:val="both"/>
        <w:rPr>
          <w:sz w:val="28"/>
          <w:szCs w:val="28"/>
          <w:lang w:val="uk-UA"/>
        </w:rPr>
      </w:pPr>
      <m:oMath>
        <m:sSubSup>
          <m:sSubSupPr>
            <m:ctrlPr>
              <w:rPr>
                <w:rFonts w:ascii="Cambria Math" w:eastAsiaTheme="minorEastAsia" w:hAnsi="Cambria Math"/>
                <w:i/>
                <w:sz w:val="28"/>
                <w:szCs w:val="28"/>
                <w:lang w:val="uk-UA"/>
              </w:rPr>
            </m:ctrlPr>
          </m:sSubSupPr>
          <m:e>
            <m:r>
              <w:rPr>
                <w:rFonts w:ascii="Cambria Math" w:eastAsiaTheme="minorEastAsia" w:hAnsi="Cambria Math"/>
                <w:sz w:val="28"/>
                <w:szCs w:val="28"/>
                <w:lang w:val="uk-UA"/>
              </w:rPr>
              <m:t xml:space="preserve">      x</m:t>
            </m:r>
          </m:e>
          <m:sub>
            <m:r>
              <w:rPr>
                <w:rFonts w:ascii="Cambria Math" w:eastAsiaTheme="minorEastAsia" w:hAnsi="Cambria Math"/>
                <w:sz w:val="28"/>
                <w:szCs w:val="28"/>
                <w:lang w:val="uk-UA"/>
              </w:rPr>
              <m:t>i</m:t>
            </m:r>
          </m:sub>
          <m:sup>
            <m:r>
              <w:rPr>
                <w:rFonts w:ascii="Cambria Math" w:eastAsiaTheme="minorEastAsia" w:hAnsi="Cambria Math"/>
                <w:sz w:val="28"/>
                <w:szCs w:val="28"/>
                <w:lang w:val="uk-UA"/>
              </w:rPr>
              <m:t>min</m:t>
            </m:r>
          </m:sup>
        </m:sSubSup>
      </m:oMath>
      <w:r w:rsidR="00342D09" w:rsidRPr="00342D09">
        <w:rPr>
          <w:rFonts w:eastAsiaTheme="minorEastAsia"/>
          <w:sz w:val="28"/>
          <w:szCs w:val="28"/>
          <w:lang w:val="uk-UA"/>
        </w:rPr>
        <w:t xml:space="preserve">- </w:t>
      </w:r>
      <w:r w:rsidR="00342D09" w:rsidRPr="00342D09">
        <w:rPr>
          <w:sz w:val="28"/>
          <w:szCs w:val="28"/>
          <w:lang w:val="uk-UA"/>
        </w:rPr>
        <w:t>мінімальне значення і-го показника;</w:t>
      </w:r>
    </w:p>
    <w:p w:rsidR="00342D09" w:rsidRDefault="00A10E63" w:rsidP="00342D09">
      <w:pPr>
        <w:pStyle w:val="Default"/>
        <w:widowControl w:val="0"/>
        <w:spacing w:line="360" w:lineRule="auto"/>
        <w:ind w:firstLine="709"/>
        <w:jc w:val="both"/>
        <w:rPr>
          <w:sz w:val="28"/>
          <w:szCs w:val="28"/>
          <w:lang w:val="uk-UA"/>
        </w:rPr>
      </w:pPr>
      <m:oMath>
        <m:sSubSup>
          <m:sSubSupPr>
            <m:ctrlPr>
              <w:rPr>
                <w:rFonts w:ascii="Cambria Math" w:eastAsiaTheme="minorEastAsia" w:hAnsi="Cambria Math"/>
                <w:i/>
                <w:sz w:val="28"/>
                <w:szCs w:val="28"/>
                <w:lang w:val="uk-UA"/>
              </w:rPr>
            </m:ctrlPr>
          </m:sSubSupPr>
          <m:e>
            <m:r>
              <w:rPr>
                <w:rFonts w:ascii="Cambria Math" w:eastAsiaTheme="minorEastAsia" w:hAnsi="Cambria Math"/>
                <w:sz w:val="28"/>
                <w:szCs w:val="28"/>
                <w:lang w:val="uk-UA"/>
              </w:rPr>
              <m:t xml:space="preserve">      x</m:t>
            </m:r>
          </m:e>
          <m:sub>
            <m:r>
              <w:rPr>
                <w:rFonts w:ascii="Cambria Math" w:eastAsiaTheme="minorEastAsia" w:hAnsi="Cambria Math"/>
                <w:sz w:val="28"/>
                <w:szCs w:val="28"/>
                <w:lang w:val="uk-UA"/>
              </w:rPr>
              <m:t>i</m:t>
            </m:r>
          </m:sub>
          <m:sup>
            <m:r>
              <w:rPr>
                <w:rFonts w:ascii="Cambria Math" w:eastAsiaTheme="minorEastAsia" w:hAnsi="Cambria Math"/>
                <w:sz w:val="28"/>
                <w:szCs w:val="28"/>
                <w:lang w:val="uk-UA"/>
              </w:rPr>
              <m:t>max</m:t>
            </m:r>
          </m:sup>
        </m:sSubSup>
      </m:oMath>
      <w:r w:rsidR="00342D09" w:rsidRPr="00342D09">
        <w:rPr>
          <w:rFonts w:eastAsiaTheme="minorEastAsia"/>
          <w:sz w:val="28"/>
          <w:szCs w:val="28"/>
          <w:lang w:val="uk-UA"/>
        </w:rPr>
        <w:t xml:space="preserve"> - </w:t>
      </w:r>
      <w:r w:rsidR="00342D09" w:rsidRPr="00342D09">
        <w:rPr>
          <w:sz w:val="28"/>
          <w:szCs w:val="28"/>
          <w:lang w:val="uk-UA"/>
        </w:rPr>
        <w:t>максимальне значення і-го показника.</w:t>
      </w:r>
    </w:p>
    <w:p w:rsidR="00342D09" w:rsidRPr="00342D09" w:rsidRDefault="00342D09" w:rsidP="00342D09">
      <w:pPr>
        <w:pStyle w:val="Default"/>
        <w:widowControl w:val="0"/>
        <w:spacing w:line="360" w:lineRule="auto"/>
        <w:ind w:firstLine="709"/>
        <w:jc w:val="both"/>
        <w:rPr>
          <w:sz w:val="28"/>
          <w:lang w:val="uk-UA"/>
        </w:rPr>
      </w:pPr>
      <w:r w:rsidRPr="00342D09">
        <w:rPr>
          <w:sz w:val="28"/>
          <w:lang w:val="uk-UA"/>
        </w:rPr>
        <w:t>Після нормування показник п</w:t>
      </w:r>
      <w:r w:rsidR="004A6CA8">
        <w:rPr>
          <w:sz w:val="28"/>
          <w:lang w:val="uk-UA"/>
        </w:rPr>
        <w:t>еребуватиме в інтервалі [0…1][1</w:t>
      </w:r>
      <w:r w:rsidR="004A6CA8" w:rsidRPr="004A6CA8">
        <w:rPr>
          <w:sz w:val="28"/>
        </w:rPr>
        <w:t>3,</w:t>
      </w:r>
      <w:r w:rsidR="004A6CA8">
        <w:rPr>
          <w:sz w:val="28"/>
          <w:lang w:val="en-US"/>
        </w:rPr>
        <w:t>c</w:t>
      </w:r>
      <w:r w:rsidR="004A6CA8" w:rsidRPr="004A6CA8">
        <w:rPr>
          <w:sz w:val="28"/>
        </w:rPr>
        <w:t>.13</w:t>
      </w:r>
      <w:r w:rsidRPr="00342D09">
        <w:rPr>
          <w:sz w:val="28"/>
          <w:lang w:val="uk-UA"/>
        </w:rPr>
        <w:t xml:space="preserve">]. </w:t>
      </w:r>
    </w:p>
    <w:p w:rsidR="00342D09" w:rsidRPr="00342D09" w:rsidRDefault="00342D09" w:rsidP="00342D09">
      <w:pPr>
        <w:pStyle w:val="Default"/>
        <w:widowControl w:val="0"/>
        <w:spacing w:line="360" w:lineRule="auto"/>
        <w:ind w:firstLine="709"/>
        <w:jc w:val="both"/>
        <w:rPr>
          <w:sz w:val="32"/>
          <w:szCs w:val="28"/>
          <w:lang w:val="uk-UA"/>
        </w:rPr>
      </w:pPr>
      <w:r w:rsidRPr="00342D09">
        <w:rPr>
          <w:sz w:val="28"/>
          <w:lang w:val="uk-UA"/>
        </w:rPr>
        <w:t>Коефіцієнт генерації доходів  — показник економічної ефективності витрат фінансової установи, що припадають на інноваційну діяльність, який вимірює розмір доходів фінансової установи від інноваційної діяльності на 1 грн відповідних витрат попереднього періоду:</w:t>
      </w:r>
    </w:p>
    <w:p w:rsidR="00342D09" w:rsidRDefault="00A10E63" w:rsidP="00342D09">
      <w:pPr>
        <w:pStyle w:val="Default"/>
        <w:widowControl w:val="0"/>
        <w:spacing w:line="360" w:lineRule="auto"/>
        <w:ind w:firstLine="709"/>
        <w:jc w:val="both"/>
        <w:rPr>
          <w:rFonts w:eastAsiaTheme="minorEastAsia"/>
          <w:sz w:val="28"/>
          <w:szCs w:val="28"/>
          <w:lang w:val="uk-UA"/>
        </w:rPr>
      </w:pPr>
      <m:oMath>
        <m:sSub>
          <m:sSubPr>
            <m:ctrlPr>
              <w:rPr>
                <w:rFonts w:ascii="Cambria Math" w:hAnsi="Cambria Math"/>
                <w:b/>
                <w:i/>
                <w:sz w:val="28"/>
                <w:szCs w:val="28"/>
                <w:lang w:val="uk-UA"/>
              </w:rPr>
            </m:ctrlPr>
          </m:sSubPr>
          <m:e>
            <m:r>
              <w:rPr>
                <w:rFonts w:ascii="Cambria Math" w:hAnsi="Cambria Math"/>
                <w:sz w:val="28"/>
                <w:szCs w:val="28"/>
                <w:lang w:val="uk-UA"/>
              </w:rPr>
              <m:t xml:space="preserve">                                                        </m:t>
            </m:r>
            <m:r>
              <w:rPr>
                <w:rFonts w:ascii="Cambria Math" w:hAnsi="Cambria Math"/>
                <w:sz w:val="28"/>
                <w:szCs w:val="28"/>
                <w:lang w:val="en-US"/>
              </w:rPr>
              <m:t>K</m:t>
            </m:r>
          </m:e>
          <m:sub>
            <m:r>
              <w:rPr>
                <w:rFonts w:ascii="Cambria Math" w:hAnsi="Cambria Math"/>
                <w:sz w:val="28"/>
                <w:szCs w:val="28"/>
                <w:lang w:val="uk-UA"/>
              </w:rPr>
              <m:t>сг</m:t>
            </m:r>
            <m:r>
              <w:rPr>
                <w:rFonts w:ascii="Cambria Math" w:hAnsi="Cambria Math"/>
                <w:sz w:val="28"/>
                <w:szCs w:val="28"/>
                <w:lang w:val="en-US"/>
              </w:rPr>
              <m:t>j</m:t>
            </m:r>
          </m:sub>
        </m:sSub>
        <m:r>
          <m:rPr>
            <m:sty m:val="bi"/>
          </m:rPr>
          <w:rPr>
            <w:rFonts w:ascii="Cambria Math" w:hAnsi="Cambria Math"/>
            <w:sz w:val="28"/>
            <w:szCs w:val="28"/>
            <w:lang w:val="uk-UA"/>
          </w:rPr>
          <m:t>=</m:t>
        </m:r>
        <m:f>
          <m:fPr>
            <m:ctrlPr>
              <w:rPr>
                <w:rFonts w:ascii="Cambria Math" w:hAnsi="Cambria Math"/>
                <w:b/>
                <w:i/>
                <w:sz w:val="28"/>
                <w:szCs w:val="28"/>
                <w:lang w:val="uk-UA"/>
              </w:rPr>
            </m:ctrlPr>
          </m:fPr>
          <m:num>
            <m:sSub>
              <m:sSubPr>
                <m:ctrlPr>
                  <w:rPr>
                    <w:rFonts w:ascii="Cambria Math" w:hAnsi="Cambria Math"/>
                    <w:b/>
                    <w:i/>
                    <w:sz w:val="28"/>
                    <w:szCs w:val="28"/>
                    <w:lang w:val="uk-UA"/>
                  </w:rPr>
                </m:ctrlPr>
              </m:sSubPr>
              <m:e>
                <m:r>
                  <m:rPr>
                    <m:sty m:val="bi"/>
                  </m:rPr>
                  <w:rPr>
                    <w:rFonts w:ascii="Cambria Math" w:hAnsi="Cambria Math"/>
                    <w:sz w:val="28"/>
                    <w:szCs w:val="28"/>
                    <w:lang w:val="uk-UA"/>
                  </w:rPr>
                  <m:t>Д</m:t>
                </m:r>
              </m:e>
              <m:sub>
                <m:r>
                  <m:rPr>
                    <m:sty m:val="bi"/>
                  </m:rPr>
                  <w:rPr>
                    <w:rFonts w:ascii="Cambria Math" w:hAnsi="Cambria Math"/>
                    <w:sz w:val="28"/>
                    <w:szCs w:val="28"/>
                    <w:lang w:val="uk-UA"/>
                  </w:rPr>
                  <m:t>пот</m:t>
                </m:r>
              </m:sub>
            </m:sSub>
          </m:num>
          <m:den>
            <m:sSub>
              <m:sSubPr>
                <m:ctrlPr>
                  <w:rPr>
                    <w:rFonts w:ascii="Cambria Math" w:hAnsi="Cambria Math"/>
                    <w:b/>
                    <w:i/>
                    <w:sz w:val="28"/>
                    <w:szCs w:val="28"/>
                    <w:lang w:val="uk-UA"/>
                  </w:rPr>
                </m:ctrlPr>
              </m:sSubPr>
              <m:e>
                <m:r>
                  <m:rPr>
                    <m:sty m:val="bi"/>
                  </m:rPr>
                  <w:rPr>
                    <w:rFonts w:ascii="Cambria Math" w:hAnsi="Cambria Math"/>
                    <w:sz w:val="28"/>
                    <w:szCs w:val="28"/>
                    <w:lang w:val="uk-UA"/>
                  </w:rPr>
                  <m:t>В</m:t>
                </m:r>
              </m:e>
              <m:sub>
                <m:r>
                  <m:rPr>
                    <m:sty m:val="bi"/>
                  </m:rPr>
                  <w:rPr>
                    <w:rFonts w:ascii="Cambria Math" w:hAnsi="Cambria Math"/>
                    <w:sz w:val="28"/>
                    <w:szCs w:val="28"/>
                    <w:lang w:val="uk-UA"/>
                  </w:rPr>
                  <m:t>поп</m:t>
                </m:r>
              </m:sub>
            </m:sSub>
          </m:den>
        </m:f>
      </m:oMath>
      <w:r w:rsidR="00342D09">
        <w:rPr>
          <w:rFonts w:eastAsiaTheme="minorEastAsia"/>
          <w:b/>
          <w:i/>
          <w:sz w:val="28"/>
          <w:szCs w:val="28"/>
          <w:lang w:val="uk-UA"/>
        </w:rPr>
        <w:t xml:space="preserve">   ,                                       </w:t>
      </w:r>
      <w:r w:rsidR="00342D09">
        <w:rPr>
          <w:rFonts w:eastAsiaTheme="minorEastAsia"/>
          <w:sz w:val="28"/>
          <w:szCs w:val="28"/>
          <w:lang w:val="uk-UA"/>
        </w:rPr>
        <w:t>(2.4.)</w:t>
      </w:r>
    </w:p>
    <w:p w:rsidR="00342D09" w:rsidRPr="00342D09" w:rsidRDefault="00342D09" w:rsidP="00342D09">
      <w:pPr>
        <w:pStyle w:val="Default"/>
        <w:widowControl w:val="0"/>
        <w:spacing w:line="360" w:lineRule="auto"/>
        <w:ind w:firstLine="709"/>
        <w:jc w:val="both"/>
        <w:rPr>
          <w:sz w:val="28"/>
          <w:szCs w:val="28"/>
          <w:lang w:val="uk-UA"/>
        </w:rPr>
      </w:pPr>
      <w:r w:rsidRPr="00342D09">
        <w:rPr>
          <w:rFonts w:eastAsiaTheme="minorEastAsia"/>
          <w:sz w:val="28"/>
          <w:szCs w:val="28"/>
          <w:lang w:val="uk-UA"/>
        </w:rPr>
        <w:t>де</w:t>
      </w:r>
      <m:oMath>
        <m:sSub>
          <m:sSubPr>
            <m:ctrlPr>
              <w:rPr>
                <w:rFonts w:ascii="Cambria Math" w:hAnsi="Cambria Math"/>
                <w:b/>
                <w:i/>
                <w:sz w:val="28"/>
                <w:szCs w:val="28"/>
                <w:lang w:val="uk-UA"/>
              </w:rPr>
            </m:ctrlPr>
          </m:sSubPr>
          <m:e>
            <m:r>
              <w:rPr>
                <w:rFonts w:ascii="Cambria Math" w:hAnsi="Cambria Math"/>
                <w:sz w:val="28"/>
                <w:szCs w:val="28"/>
                <w:lang w:val="uk-UA"/>
              </w:rPr>
              <m:t xml:space="preserve">  K</m:t>
            </m:r>
          </m:e>
          <m:sub>
            <m:r>
              <w:rPr>
                <w:rFonts w:ascii="Cambria Math" w:hAnsi="Cambria Math"/>
                <w:sz w:val="28"/>
                <w:szCs w:val="28"/>
                <w:lang w:val="uk-UA"/>
              </w:rPr>
              <m:t>сгj</m:t>
            </m:r>
          </m:sub>
        </m:sSub>
      </m:oMath>
      <w:r w:rsidRPr="00342D09">
        <w:rPr>
          <w:rFonts w:eastAsiaTheme="minorEastAsia"/>
          <w:b/>
          <w:sz w:val="28"/>
          <w:szCs w:val="28"/>
          <w:lang w:val="uk-UA"/>
        </w:rPr>
        <w:t xml:space="preserve">  - </w:t>
      </w:r>
      <w:r w:rsidRPr="00342D09">
        <w:rPr>
          <w:sz w:val="28"/>
          <w:szCs w:val="28"/>
          <w:lang w:val="uk-UA"/>
        </w:rPr>
        <w:t>коефіцієнт генерації доходів фінансової установи;</w:t>
      </w:r>
    </w:p>
    <w:p w:rsidR="00342D09" w:rsidRPr="00342D09" w:rsidRDefault="00A10E63" w:rsidP="00342D09">
      <w:pPr>
        <w:pStyle w:val="Default"/>
        <w:widowControl w:val="0"/>
        <w:spacing w:line="360" w:lineRule="auto"/>
        <w:ind w:firstLine="709"/>
        <w:jc w:val="both"/>
        <w:rPr>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 xml:space="preserve">       Д</m:t>
            </m:r>
          </m:e>
          <m:sub>
            <m:r>
              <m:rPr>
                <m:sty m:val="bi"/>
              </m:rPr>
              <w:rPr>
                <w:rFonts w:ascii="Cambria Math" w:hAnsi="Cambria Math"/>
                <w:sz w:val="28"/>
                <w:szCs w:val="28"/>
                <w:lang w:val="uk-UA"/>
              </w:rPr>
              <m:t>пот</m:t>
            </m:r>
          </m:sub>
        </m:sSub>
        <m:r>
          <m:rPr>
            <m:sty m:val="bi"/>
          </m:rPr>
          <w:rPr>
            <w:rFonts w:ascii="Cambria Math" w:hAnsi="Cambria Math"/>
            <w:sz w:val="28"/>
            <w:szCs w:val="28"/>
            <w:lang w:val="uk-UA"/>
          </w:rPr>
          <m:t xml:space="preserve"> </m:t>
        </m:r>
      </m:oMath>
      <w:r w:rsidR="00342D09" w:rsidRPr="00342D09">
        <w:rPr>
          <w:rFonts w:eastAsiaTheme="minorEastAsia"/>
          <w:b/>
          <w:sz w:val="28"/>
          <w:szCs w:val="28"/>
          <w:lang w:val="uk-UA"/>
        </w:rPr>
        <w:t xml:space="preserve">- </w:t>
      </w:r>
      <w:r w:rsidR="00342D09" w:rsidRPr="00342D09">
        <w:rPr>
          <w:sz w:val="28"/>
          <w:szCs w:val="28"/>
          <w:lang w:val="uk-UA"/>
        </w:rPr>
        <w:t>доходи від інноваційної діяльності поточного періоду;</w:t>
      </w:r>
    </w:p>
    <w:p w:rsidR="00342D09" w:rsidRDefault="00342D09" w:rsidP="00342D09">
      <w:pPr>
        <w:pStyle w:val="Default"/>
        <w:widowControl w:val="0"/>
        <w:spacing w:line="360" w:lineRule="auto"/>
        <w:ind w:firstLine="709"/>
        <w:jc w:val="both"/>
        <w:rPr>
          <w:sz w:val="28"/>
          <w:szCs w:val="28"/>
          <w:lang w:val="uk-UA"/>
        </w:rPr>
      </w:pPr>
      <m:oMath>
        <m:r>
          <m:rPr>
            <m:sty m:val="bi"/>
          </m:rPr>
          <w:rPr>
            <w:rFonts w:ascii="Cambria Math" w:hAnsi="Cambria Math"/>
            <w:sz w:val="28"/>
            <w:szCs w:val="28"/>
            <w:lang w:val="uk-UA"/>
          </w:rPr>
          <m:t xml:space="preserve">       </m:t>
        </m:r>
        <m:sSub>
          <m:sSubPr>
            <m:ctrlPr>
              <w:rPr>
                <w:rFonts w:ascii="Cambria Math" w:hAnsi="Cambria Math"/>
                <w:b/>
                <w:i/>
                <w:sz w:val="28"/>
                <w:szCs w:val="28"/>
                <w:lang w:val="uk-UA"/>
              </w:rPr>
            </m:ctrlPr>
          </m:sSubPr>
          <m:e>
            <m:r>
              <m:rPr>
                <m:sty m:val="bi"/>
              </m:rPr>
              <w:rPr>
                <w:rFonts w:ascii="Cambria Math" w:hAnsi="Cambria Math"/>
                <w:sz w:val="28"/>
                <w:szCs w:val="28"/>
                <w:lang w:val="uk-UA"/>
              </w:rPr>
              <m:t>В</m:t>
            </m:r>
          </m:e>
          <m:sub>
            <m:r>
              <m:rPr>
                <m:sty m:val="bi"/>
              </m:rPr>
              <w:rPr>
                <w:rFonts w:ascii="Cambria Math" w:hAnsi="Cambria Math"/>
                <w:sz w:val="28"/>
                <w:szCs w:val="28"/>
                <w:lang w:val="uk-UA"/>
              </w:rPr>
              <m:t>поп</m:t>
            </m:r>
          </m:sub>
        </m:sSub>
        <m:r>
          <m:rPr>
            <m:sty m:val="bi"/>
          </m:rPr>
          <w:rPr>
            <w:rFonts w:ascii="Cambria Math" w:hAnsi="Cambria Math"/>
            <w:sz w:val="28"/>
            <w:szCs w:val="28"/>
            <w:lang w:val="uk-UA"/>
          </w:rPr>
          <m:t xml:space="preserve"> </m:t>
        </m:r>
      </m:oMath>
      <w:r w:rsidRPr="00342D09">
        <w:rPr>
          <w:rFonts w:eastAsiaTheme="minorEastAsia"/>
          <w:b/>
          <w:sz w:val="28"/>
          <w:szCs w:val="28"/>
          <w:lang w:val="uk-UA"/>
        </w:rPr>
        <w:t>-</w:t>
      </w:r>
      <w:r w:rsidRPr="00342D09">
        <w:rPr>
          <w:sz w:val="28"/>
          <w:szCs w:val="28"/>
          <w:lang w:val="uk-UA"/>
        </w:rPr>
        <w:t>витрати на інноваційну діяльність попереднього періоду</w:t>
      </w:r>
      <w:r>
        <w:rPr>
          <w:sz w:val="28"/>
          <w:szCs w:val="28"/>
          <w:lang w:val="uk-UA"/>
        </w:rPr>
        <w:t>.</w:t>
      </w:r>
    </w:p>
    <w:p w:rsidR="00342D09" w:rsidRDefault="00342D09" w:rsidP="00342D09">
      <w:pPr>
        <w:pStyle w:val="Default"/>
        <w:widowControl w:val="0"/>
        <w:spacing w:line="360" w:lineRule="auto"/>
        <w:ind w:firstLine="709"/>
        <w:jc w:val="both"/>
        <w:rPr>
          <w:sz w:val="28"/>
        </w:rPr>
      </w:pPr>
      <w:r w:rsidRPr="00342D09">
        <w:rPr>
          <w:sz w:val="28"/>
          <w:lang w:val="uk-UA"/>
        </w:rPr>
        <w:t>Для аналізу було відібрано основні фінансові групи в</w:t>
      </w:r>
      <w:r w:rsidRPr="00342D09">
        <w:rPr>
          <w:sz w:val="28"/>
        </w:rPr>
        <w:t> </w:t>
      </w:r>
      <w:r w:rsidRPr="00342D09">
        <w:rPr>
          <w:sz w:val="28"/>
          <w:lang w:val="uk-UA"/>
        </w:rPr>
        <w:t xml:space="preserve"> Україні, які надають широкий спектр фінансових послуг і мають достатній обсяг фінансових ресурсів для провадження інноваційної діяльності (табл.</w:t>
      </w:r>
      <w:r w:rsidRPr="00342D09">
        <w:rPr>
          <w:sz w:val="28"/>
        </w:rPr>
        <w:t> 2.2</w:t>
      </w:r>
      <w:r>
        <w:rPr>
          <w:sz w:val="28"/>
        </w:rPr>
        <w:t>.</w:t>
      </w:r>
      <w:r w:rsidRPr="00342D09">
        <w:rPr>
          <w:sz w:val="28"/>
        </w:rPr>
        <w:t>)</w:t>
      </w:r>
      <w:r w:rsidR="004A6CA8">
        <w:rPr>
          <w:sz w:val="28"/>
          <w:lang w:val="en-US"/>
        </w:rPr>
        <w:t>[17]</w:t>
      </w:r>
      <w:r w:rsidRPr="00342D09">
        <w:rPr>
          <w:sz w:val="28"/>
        </w:rPr>
        <w:t>.</w:t>
      </w:r>
    </w:p>
    <w:p w:rsidR="00342D09" w:rsidRDefault="00342D09" w:rsidP="00342D09">
      <w:pPr>
        <w:pStyle w:val="Default"/>
        <w:widowControl w:val="0"/>
        <w:spacing w:line="360" w:lineRule="auto"/>
        <w:ind w:firstLine="709"/>
        <w:jc w:val="right"/>
        <w:rPr>
          <w:i/>
          <w:sz w:val="28"/>
          <w:lang w:val="uk-UA"/>
        </w:rPr>
      </w:pPr>
      <w:r w:rsidRPr="00342D09">
        <w:rPr>
          <w:i/>
          <w:sz w:val="28"/>
          <w:lang w:val="uk-UA"/>
        </w:rPr>
        <w:t>Таблиця 2.2.</w:t>
      </w:r>
    </w:p>
    <w:p w:rsidR="00342D09" w:rsidRDefault="00342D09" w:rsidP="00342D09">
      <w:pPr>
        <w:pStyle w:val="Default"/>
        <w:widowControl w:val="0"/>
        <w:spacing w:line="360" w:lineRule="auto"/>
        <w:ind w:firstLine="709"/>
        <w:jc w:val="center"/>
        <w:rPr>
          <w:b/>
          <w:sz w:val="28"/>
          <w:lang w:val="uk-UA"/>
        </w:rPr>
      </w:pPr>
      <w:r w:rsidRPr="00342D09">
        <w:rPr>
          <w:b/>
          <w:sz w:val="28"/>
          <w:lang w:val="uk-UA"/>
        </w:rPr>
        <w:t>Показники інноваційної діяльності фінансових установ на ринку фінансових послуг у 2013 р.</w:t>
      </w:r>
    </w:p>
    <w:tbl>
      <w:tblPr>
        <w:tblStyle w:val="a9"/>
        <w:tblW w:w="0" w:type="auto"/>
        <w:tblLook w:val="04A0" w:firstRow="1" w:lastRow="0" w:firstColumn="1" w:lastColumn="0" w:noHBand="0" w:noVBand="1"/>
      </w:tblPr>
      <w:tblGrid>
        <w:gridCol w:w="3652"/>
        <w:gridCol w:w="1559"/>
        <w:gridCol w:w="1560"/>
        <w:gridCol w:w="3084"/>
      </w:tblGrid>
      <w:tr w:rsidR="00342D09" w:rsidTr="00342D09">
        <w:tc>
          <w:tcPr>
            <w:tcW w:w="3652" w:type="dxa"/>
          </w:tcPr>
          <w:p w:rsidR="00342D09" w:rsidRPr="00342D09" w:rsidRDefault="00342D09" w:rsidP="00342D09">
            <w:pPr>
              <w:pStyle w:val="Default"/>
              <w:widowControl w:val="0"/>
              <w:jc w:val="center"/>
              <w:rPr>
                <w:b/>
                <w:lang w:val="uk-UA"/>
              </w:rPr>
            </w:pPr>
            <w:r w:rsidRPr="00342D09">
              <w:rPr>
                <w:b/>
                <w:lang w:val="uk-UA"/>
              </w:rPr>
              <w:t>Суб’єкт фінансового ринку</w:t>
            </w:r>
          </w:p>
        </w:tc>
        <w:tc>
          <w:tcPr>
            <w:tcW w:w="1559" w:type="dxa"/>
            <w:vAlign w:val="center"/>
          </w:tcPr>
          <w:p w:rsidR="00342D09" w:rsidRPr="00342D09" w:rsidRDefault="00A10E63" w:rsidP="00342D09">
            <w:pPr>
              <w:pStyle w:val="Default"/>
              <w:widowControl w:val="0"/>
              <w:spacing w:line="360" w:lineRule="auto"/>
              <w:jc w:val="center"/>
              <w:rPr>
                <w:b/>
                <w:lang w:val="uk-UA"/>
              </w:rPr>
            </w:pPr>
            <m:oMathPara>
              <m:oMath>
                <m:sSubSup>
                  <m:sSubSupPr>
                    <m:ctrlPr>
                      <w:rPr>
                        <w:rFonts w:ascii="Cambria Math" w:hAnsi="Cambria Math"/>
                        <w:b/>
                        <w:i/>
                        <w:lang w:val="uk-UA"/>
                      </w:rPr>
                    </m:ctrlPr>
                  </m:sSubSupPr>
                  <m:e>
                    <m:r>
                      <m:rPr>
                        <m:sty m:val="bi"/>
                      </m:rPr>
                      <w:rPr>
                        <w:rFonts w:ascii="Cambria Math" w:hAnsi="Cambria Math"/>
                        <w:lang w:val="uk-UA"/>
                      </w:rPr>
                      <m:t xml:space="preserve"> Е</m:t>
                    </m:r>
                  </m:e>
                  <m:sub>
                    <m:r>
                      <m:rPr>
                        <m:sty m:val="bi"/>
                      </m:rPr>
                      <w:rPr>
                        <w:rFonts w:ascii="Cambria Math" w:hAnsi="Cambria Math"/>
                        <w:lang w:val="uk-UA"/>
                      </w:rPr>
                      <m:t>к</m:t>
                    </m:r>
                  </m:sub>
                  <m:sup>
                    <m:r>
                      <m:rPr>
                        <m:sty m:val="bi"/>
                      </m:rPr>
                      <w:rPr>
                        <w:rFonts w:ascii="Cambria Math" w:hAnsi="Cambria Math"/>
                        <w:lang w:val="uk-UA"/>
                      </w:rPr>
                      <m:t>інн</m:t>
                    </m:r>
                  </m:sup>
                </m:sSubSup>
              </m:oMath>
            </m:oMathPara>
          </w:p>
        </w:tc>
        <w:tc>
          <w:tcPr>
            <w:tcW w:w="1560" w:type="dxa"/>
            <w:vAlign w:val="center"/>
          </w:tcPr>
          <w:p w:rsidR="00342D09" w:rsidRPr="00342D09" w:rsidRDefault="00342D09" w:rsidP="00342D09">
            <w:pPr>
              <w:pStyle w:val="Default"/>
              <w:widowControl w:val="0"/>
              <w:spacing w:line="360" w:lineRule="auto"/>
              <w:jc w:val="center"/>
              <w:rPr>
                <w:b/>
                <w:lang w:val="uk-UA"/>
              </w:rPr>
            </w:pPr>
            <m:oMathPara>
              <m:oMath>
                <m:r>
                  <m:rPr>
                    <m:sty m:val="bi"/>
                  </m:rPr>
                  <w:rPr>
                    <w:rFonts w:ascii="Cambria Math" w:hAnsi="Cambria Math"/>
                    <w:lang w:val="uk-UA"/>
                  </w:rPr>
                  <m:t>KII</m:t>
                </m:r>
                <m:sSub>
                  <m:sSubPr>
                    <m:ctrlPr>
                      <w:rPr>
                        <w:rFonts w:ascii="Cambria Math" w:hAnsi="Cambria Math"/>
                        <w:b/>
                        <w:i/>
                        <w:lang w:val="uk-UA"/>
                      </w:rPr>
                    </m:ctrlPr>
                  </m:sSubPr>
                  <m:e>
                    <m:r>
                      <m:rPr>
                        <m:sty m:val="bi"/>
                      </m:rPr>
                      <w:rPr>
                        <w:rFonts w:ascii="Cambria Math" w:hAnsi="Cambria Math"/>
                        <w:lang w:val="uk-UA"/>
                      </w:rPr>
                      <m:t>A</m:t>
                    </m:r>
                  </m:e>
                  <m:sub>
                    <m:r>
                      <m:rPr>
                        <m:sty m:val="bi"/>
                      </m:rPr>
                      <w:rPr>
                        <w:rFonts w:ascii="Cambria Math" w:hAnsi="Cambria Math"/>
                        <w:lang w:val="uk-UA"/>
                      </w:rPr>
                      <m:t>i</m:t>
                    </m:r>
                  </m:sub>
                </m:sSub>
              </m:oMath>
            </m:oMathPara>
          </w:p>
        </w:tc>
        <w:tc>
          <w:tcPr>
            <w:tcW w:w="3084" w:type="dxa"/>
            <w:vAlign w:val="center"/>
          </w:tcPr>
          <w:p w:rsidR="00342D09" w:rsidRPr="00342D09" w:rsidRDefault="00342D09" w:rsidP="00342D09">
            <w:pPr>
              <w:pStyle w:val="Default"/>
              <w:widowControl w:val="0"/>
              <w:jc w:val="center"/>
              <w:rPr>
                <w:b/>
                <w:lang w:val="uk-UA"/>
              </w:rPr>
            </w:pPr>
            <w:r w:rsidRPr="00342D09">
              <w:rPr>
                <w:b/>
                <w:lang w:val="uk-UA"/>
              </w:rPr>
              <w:t>Коефіцієнт генерації доходів</w:t>
            </w:r>
          </w:p>
        </w:tc>
      </w:tr>
      <w:tr w:rsidR="00342D09" w:rsidRPr="00342D09" w:rsidTr="00342D09">
        <w:tc>
          <w:tcPr>
            <w:tcW w:w="3652" w:type="dxa"/>
          </w:tcPr>
          <w:p w:rsidR="00342D09" w:rsidRPr="00342D09" w:rsidRDefault="00342D09" w:rsidP="00342D09">
            <w:pPr>
              <w:pStyle w:val="Default"/>
              <w:widowControl w:val="0"/>
              <w:spacing w:line="360" w:lineRule="auto"/>
              <w:jc w:val="center"/>
              <w:rPr>
                <w:lang w:val="uk-UA"/>
              </w:rPr>
            </w:pPr>
            <w:r w:rsidRPr="00342D09">
              <w:rPr>
                <w:lang w:val="uk-UA"/>
              </w:rPr>
              <w:t>1</w:t>
            </w:r>
          </w:p>
        </w:tc>
        <w:tc>
          <w:tcPr>
            <w:tcW w:w="1559" w:type="dxa"/>
          </w:tcPr>
          <w:p w:rsidR="00342D09" w:rsidRPr="00342D09" w:rsidRDefault="00342D09" w:rsidP="00342D09">
            <w:pPr>
              <w:pStyle w:val="Default"/>
              <w:widowControl w:val="0"/>
              <w:spacing w:line="360" w:lineRule="auto"/>
              <w:jc w:val="center"/>
              <w:rPr>
                <w:lang w:val="uk-UA"/>
              </w:rPr>
            </w:pPr>
            <w:r w:rsidRPr="00342D09">
              <w:rPr>
                <w:lang w:val="uk-UA"/>
              </w:rPr>
              <w:t>2</w:t>
            </w:r>
          </w:p>
        </w:tc>
        <w:tc>
          <w:tcPr>
            <w:tcW w:w="1560" w:type="dxa"/>
          </w:tcPr>
          <w:p w:rsidR="00342D09" w:rsidRPr="00342D09" w:rsidRDefault="00342D09" w:rsidP="00342D09">
            <w:pPr>
              <w:pStyle w:val="Default"/>
              <w:widowControl w:val="0"/>
              <w:spacing w:line="360" w:lineRule="auto"/>
              <w:jc w:val="center"/>
              <w:rPr>
                <w:lang w:val="uk-UA"/>
              </w:rPr>
            </w:pPr>
            <w:r w:rsidRPr="00342D09">
              <w:rPr>
                <w:lang w:val="uk-UA"/>
              </w:rPr>
              <w:t>3</w:t>
            </w:r>
          </w:p>
        </w:tc>
        <w:tc>
          <w:tcPr>
            <w:tcW w:w="3084" w:type="dxa"/>
          </w:tcPr>
          <w:p w:rsidR="00342D09" w:rsidRPr="00342D09" w:rsidRDefault="00342D09" w:rsidP="00342D09">
            <w:pPr>
              <w:pStyle w:val="Default"/>
              <w:widowControl w:val="0"/>
              <w:spacing w:line="360" w:lineRule="auto"/>
              <w:jc w:val="center"/>
              <w:rPr>
                <w:lang w:val="uk-UA"/>
              </w:rPr>
            </w:pPr>
            <w:r w:rsidRPr="00342D09">
              <w:rPr>
                <w:lang w:val="uk-UA"/>
              </w:rPr>
              <w:t>4</w:t>
            </w:r>
          </w:p>
        </w:tc>
      </w:tr>
      <w:tr w:rsidR="00342D09" w:rsidTr="00342D09">
        <w:tc>
          <w:tcPr>
            <w:tcW w:w="3652" w:type="dxa"/>
          </w:tcPr>
          <w:p w:rsidR="00342D09" w:rsidRPr="00342D09" w:rsidRDefault="00342D09" w:rsidP="00342D09">
            <w:pPr>
              <w:pStyle w:val="Default"/>
              <w:widowControl w:val="0"/>
              <w:spacing w:line="360" w:lineRule="auto"/>
              <w:jc w:val="center"/>
              <w:rPr>
                <w:lang w:val="uk-UA"/>
              </w:rPr>
            </w:pPr>
            <w:r w:rsidRPr="00342D09">
              <w:rPr>
                <w:lang w:val="uk-UA"/>
              </w:rPr>
              <w:t>Група “Актив фінанс груп”</w:t>
            </w:r>
          </w:p>
        </w:tc>
        <w:tc>
          <w:tcPr>
            <w:tcW w:w="1559" w:type="dxa"/>
          </w:tcPr>
          <w:p w:rsidR="00342D09" w:rsidRPr="00342D09" w:rsidRDefault="00342D09" w:rsidP="00342D09">
            <w:pPr>
              <w:pStyle w:val="Default"/>
              <w:widowControl w:val="0"/>
              <w:spacing w:line="360" w:lineRule="auto"/>
              <w:jc w:val="center"/>
              <w:rPr>
                <w:lang w:val="uk-UA"/>
              </w:rPr>
            </w:pPr>
            <w:r w:rsidRPr="00342D09">
              <w:rPr>
                <w:lang w:val="uk-UA"/>
              </w:rPr>
              <w:t>1,0429</w:t>
            </w:r>
          </w:p>
        </w:tc>
        <w:tc>
          <w:tcPr>
            <w:tcW w:w="1560" w:type="dxa"/>
          </w:tcPr>
          <w:p w:rsidR="00342D09" w:rsidRPr="00342D09" w:rsidRDefault="00342D09" w:rsidP="00342D09">
            <w:pPr>
              <w:pStyle w:val="Default"/>
              <w:widowControl w:val="0"/>
              <w:spacing w:line="360" w:lineRule="auto"/>
              <w:jc w:val="center"/>
              <w:rPr>
                <w:lang w:val="uk-UA"/>
              </w:rPr>
            </w:pPr>
            <w:r w:rsidRPr="00342D09">
              <w:rPr>
                <w:lang w:val="uk-UA"/>
              </w:rPr>
              <w:t>0,4701</w:t>
            </w:r>
          </w:p>
        </w:tc>
        <w:tc>
          <w:tcPr>
            <w:tcW w:w="3084" w:type="dxa"/>
          </w:tcPr>
          <w:p w:rsidR="00342D09" w:rsidRPr="00342D09" w:rsidRDefault="00342D09" w:rsidP="00342D09">
            <w:pPr>
              <w:pStyle w:val="Default"/>
              <w:widowControl w:val="0"/>
              <w:spacing w:line="360" w:lineRule="auto"/>
              <w:jc w:val="center"/>
              <w:rPr>
                <w:lang w:val="uk-UA"/>
              </w:rPr>
            </w:pPr>
            <w:r w:rsidRPr="00342D09">
              <w:rPr>
                <w:lang w:val="uk-UA"/>
              </w:rPr>
              <w:t>0,1401</w:t>
            </w:r>
          </w:p>
        </w:tc>
      </w:tr>
      <w:tr w:rsidR="00342D09" w:rsidTr="00342D09">
        <w:tc>
          <w:tcPr>
            <w:tcW w:w="3652" w:type="dxa"/>
          </w:tcPr>
          <w:p w:rsidR="00342D09" w:rsidRPr="00342D09" w:rsidRDefault="00342D09" w:rsidP="00342D09">
            <w:pPr>
              <w:pStyle w:val="Default"/>
              <w:widowControl w:val="0"/>
              <w:spacing w:line="360" w:lineRule="auto"/>
              <w:jc w:val="center"/>
              <w:rPr>
                <w:lang w:val="uk-UA"/>
              </w:rPr>
            </w:pPr>
            <w:r w:rsidRPr="00342D09">
              <w:rPr>
                <w:lang w:val="uk-UA"/>
              </w:rPr>
              <w:t>Група “Альтера Фінанс</w:t>
            </w:r>
          </w:p>
        </w:tc>
        <w:tc>
          <w:tcPr>
            <w:tcW w:w="1559" w:type="dxa"/>
          </w:tcPr>
          <w:p w:rsidR="00342D09" w:rsidRPr="00342D09" w:rsidRDefault="00342D09" w:rsidP="00342D09">
            <w:pPr>
              <w:pStyle w:val="Default"/>
              <w:widowControl w:val="0"/>
              <w:spacing w:line="360" w:lineRule="auto"/>
              <w:jc w:val="center"/>
              <w:rPr>
                <w:lang w:val="uk-UA"/>
              </w:rPr>
            </w:pPr>
            <w:r w:rsidRPr="00342D09">
              <w:rPr>
                <w:lang w:val="uk-UA"/>
              </w:rPr>
              <w:t>1,2683</w:t>
            </w:r>
          </w:p>
        </w:tc>
        <w:tc>
          <w:tcPr>
            <w:tcW w:w="1560" w:type="dxa"/>
          </w:tcPr>
          <w:p w:rsidR="00342D09" w:rsidRPr="00342D09" w:rsidRDefault="00342D09" w:rsidP="00342D09">
            <w:pPr>
              <w:pStyle w:val="Default"/>
              <w:widowControl w:val="0"/>
              <w:spacing w:line="360" w:lineRule="auto"/>
              <w:jc w:val="center"/>
              <w:rPr>
                <w:lang w:val="uk-UA"/>
              </w:rPr>
            </w:pPr>
            <w:r w:rsidRPr="00342D09">
              <w:rPr>
                <w:lang w:val="uk-UA"/>
              </w:rPr>
              <w:t>0,8003</w:t>
            </w:r>
          </w:p>
        </w:tc>
        <w:tc>
          <w:tcPr>
            <w:tcW w:w="3084" w:type="dxa"/>
          </w:tcPr>
          <w:p w:rsidR="00342D09" w:rsidRPr="00342D09" w:rsidRDefault="00342D09" w:rsidP="00342D09">
            <w:pPr>
              <w:pStyle w:val="Default"/>
              <w:widowControl w:val="0"/>
              <w:spacing w:line="360" w:lineRule="auto"/>
              <w:jc w:val="center"/>
              <w:rPr>
                <w:lang w:val="uk-UA"/>
              </w:rPr>
            </w:pPr>
            <w:r w:rsidRPr="00342D09">
              <w:rPr>
                <w:lang w:val="uk-UA"/>
              </w:rPr>
              <w:t>0,1546</w:t>
            </w:r>
          </w:p>
        </w:tc>
      </w:tr>
    </w:tbl>
    <w:p w:rsidR="00342D09" w:rsidRDefault="00342D09" w:rsidP="00342D09">
      <w:pPr>
        <w:pStyle w:val="Default"/>
        <w:widowControl w:val="0"/>
        <w:spacing w:line="360" w:lineRule="auto"/>
        <w:ind w:firstLine="709"/>
        <w:jc w:val="right"/>
        <w:rPr>
          <w:i/>
          <w:sz w:val="28"/>
          <w:lang w:val="uk-UA"/>
        </w:rPr>
      </w:pPr>
      <w:r>
        <w:rPr>
          <w:i/>
          <w:sz w:val="28"/>
          <w:lang w:val="uk-UA"/>
        </w:rPr>
        <w:lastRenderedPageBreak/>
        <w:t>Продовження табл.2.2.</w:t>
      </w:r>
    </w:p>
    <w:tbl>
      <w:tblPr>
        <w:tblStyle w:val="a9"/>
        <w:tblW w:w="0" w:type="auto"/>
        <w:tblLook w:val="04A0" w:firstRow="1" w:lastRow="0" w:firstColumn="1" w:lastColumn="0" w:noHBand="0" w:noVBand="1"/>
      </w:tblPr>
      <w:tblGrid>
        <w:gridCol w:w="3652"/>
        <w:gridCol w:w="1559"/>
        <w:gridCol w:w="1560"/>
        <w:gridCol w:w="3084"/>
      </w:tblGrid>
      <w:tr w:rsidR="00342D09" w:rsidRPr="00342D09" w:rsidTr="00AF1D23">
        <w:tc>
          <w:tcPr>
            <w:tcW w:w="3652" w:type="dxa"/>
          </w:tcPr>
          <w:p w:rsidR="00342D09" w:rsidRPr="00342D09" w:rsidRDefault="00342D09" w:rsidP="00AF1D23">
            <w:pPr>
              <w:pStyle w:val="Default"/>
              <w:widowControl w:val="0"/>
              <w:spacing w:line="360" w:lineRule="auto"/>
              <w:jc w:val="center"/>
              <w:rPr>
                <w:lang w:val="uk-UA"/>
              </w:rPr>
            </w:pPr>
            <w:r w:rsidRPr="00342D09">
              <w:rPr>
                <w:lang w:val="uk-UA"/>
              </w:rPr>
              <w:t>1</w:t>
            </w:r>
          </w:p>
        </w:tc>
        <w:tc>
          <w:tcPr>
            <w:tcW w:w="1559" w:type="dxa"/>
          </w:tcPr>
          <w:p w:rsidR="00342D09" w:rsidRPr="00342D09" w:rsidRDefault="00342D09" w:rsidP="00AF1D23">
            <w:pPr>
              <w:pStyle w:val="Default"/>
              <w:widowControl w:val="0"/>
              <w:spacing w:line="360" w:lineRule="auto"/>
              <w:jc w:val="center"/>
              <w:rPr>
                <w:lang w:val="uk-UA"/>
              </w:rPr>
            </w:pPr>
            <w:r w:rsidRPr="00342D09">
              <w:rPr>
                <w:lang w:val="uk-UA"/>
              </w:rPr>
              <w:t>2</w:t>
            </w:r>
          </w:p>
        </w:tc>
        <w:tc>
          <w:tcPr>
            <w:tcW w:w="1560" w:type="dxa"/>
          </w:tcPr>
          <w:p w:rsidR="00342D09" w:rsidRPr="00342D09" w:rsidRDefault="00342D09" w:rsidP="00AF1D23">
            <w:pPr>
              <w:pStyle w:val="Default"/>
              <w:widowControl w:val="0"/>
              <w:spacing w:line="360" w:lineRule="auto"/>
              <w:jc w:val="center"/>
              <w:rPr>
                <w:lang w:val="uk-UA"/>
              </w:rPr>
            </w:pPr>
            <w:r w:rsidRPr="00342D09">
              <w:rPr>
                <w:lang w:val="uk-UA"/>
              </w:rPr>
              <w:t>3</w:t>
            </w:r>
          </w:p>
        </w:tc>
        <w:tc>
          <w:tcPr>
            <w:tcW w:w="3084" w:type="dxa"/>
          </w:tcPr>
          <w:p w:rsidR="00342D09" w:rsidRPr="00342D09" w:rsidRDefault="00342D09" w:rsidP="00AF1D23">
            <w:pPr>
              <w:pStyle w:val="Default"/>
              <w:widowControl w:val="0"/>
              <w:spacing w:line="360" w:lineRule="auto"/>
              <w:jc w:val="center"/>
              <w:rPr>
                <w:lang w:val="uk-UA"/>
              </w:rPr>
            </w:pPr>
            <w:r w:rsidRPr="00342D09">
              <w:rPr>
                <w:lang w:val="uk-UA"/>
              </w:rPr>
              <w:t>4</w:t>
            </w:r>
          </w:p>
        </w:tc>
      </w:tr>
      <w:tr w:rsidR="00342D09" w:rsidRPr="00342D09" w:rsidTr="00AF1D23">
        <w:tc>
          <w:tcPr>
            <w:tcW w:w="3652" w:type="dxa"/>
          </w:tcPr>
          <w:p w:rsidR="00342D09" w:rsidRPr="00342D09" w:rsidRDefault="00342D09" w:rsidP="00AF1D23">
            <w:pPr>
              <w:pStyle w:val="Default"/>
              <w:widowControl w:val="0"/>
              <w:spacing w:line="360" w:lineRule="auto"/>
              <w:jc w:val="center"/>
              <w:rPr>
                <w:lang w:val="uk-UA"/>
              </w:rPr>
            </w:pPr>
            <w:r w:rsidRPr="00342D09">
              <w:rPr>
                <w:lang w:val="uk-UA"/>
              </w:rPr>
              <w:t>Група “Брокбізнесбанк”</w:t>
            </w:r>
          </w:p>
        </w:tc>
        <w:tc>
          <w:tcPr>
            <w:tcW w:w="1559" w:type="dxa"/>
          </w:tcPr>
          <w:p w:rsidR="00342D09" w:rsidRPr="00342D09" w:rsidRDefault="00342D09" w:rsidP="00AF1D23">
            <w:pPr>
              <w:pStyle w:val="Default"/>
              <w:widowControl w:val="0"/>
              <w:spacing w:line="360" w:lineRule="auto"/>
              <w:jc w:val="center"/>
              <w:rPr>
                <w:lang w:val="uk-UA"/>
              </w:rPr>
            </w:pPr>
            <w:r w:rsidRPr="00342D09">
              <w:rPr>
                <w:lang w:val="uk-UA"/>
              </w:rPr>
              <w:t>3,6645</w:t>
            </w:r>
          </w:p>
        </w:tc>
        <w:tc>
          <w:tcPr>
            <w:tcW w:w="1560" w:type="dxa"/>
          </w:tcPr>
          <w:p w:rsidR="00342D09" w:rsidRPr="00342D09" w:rsidRDefault="00342D09" w:rsidP="00AF1D23">
            <w:pPr>
              <w:pStyle w:val="Default"/>
              <w:widowControl w:val="0"/>
              <w:spacing w:line="360" w:lineRule="auto"/>
              <w:jc w:val="center"/>
              <w:rPr>
                <w:lang w:val="uk-UA"/>
              </w:rPr>
            </w:pPr>
            <w:r w:rsidRPr="00342D09">
              <w:rPr>
                <w:lang w:val="uk-UA"/>
              </w:rPr>
              <w:t>0,6089</w:t>
            </w:r>
          </w:p>
        </w:tc>
        <w:tc>
          <w:tcPr>
            <w:tcW w:w="3084" w:type="dxa"/>
          </w:tcPr>
          <w:p w:rsidR="00342D09" w:rsidRPr="00342D09" w:rsidRDefault="00342D09" w:rsidP="00AF1D23">
            <w:pPr>
              <w:pStyle w:val="Default"/>
              <w:widowControl w:val="0"/>
              <w:spacing w:line="360" w:lineRule="auto"/>
              <w:jc w:val="center"/>
              <w:rPr>
                <w:lang w:val="uk-UA"/>
              </w:rPr>
            </w:pPr>
            <w:r w:rsidRPr="00342D09">
              <w:rPr>
                <w:lang w:val="uk-UA"/>
              </w:rPr>
              <w:t>0,1498</w:t>
            </w:r>
          </w:p>
        </w:tc>
      </w:tr>
      <w:tr w:rsidR="00342D09" w:rsidRPr="00342D09" w:rsidTr="00AF1D23">
        <w:tc>
          <w:tcPr>
            <w:tcW w:w="3652" w:type="dxa"/>
          </w:tcPr>
          <w:p w:rsidR="00342D09" w:rsidRPr="00342D09" w:rsidRDefault="00342D09" w:rsidP="00AF1D23">
            <w:pPr>
              <w:pStyle w:val="Default"/>
              <w:widowControl w:val="0"/>
              <w:spacing w:line="360" w:lineRule="auto"/>
              <w:jc w:val="center"/>
              <w:rPr>
                <w:lang w:val="uk-UA"/>
              </w:rPr>
            </w:pPr>
            <w:r w:rsidRPr="00342D09">
              <w:rPr>
                <w:lang w:val="uk-UA"/>
              </w:rPr>
              <w:t>Банківська група “ОТП Банк”</w:t>
            </w:r>
          </w:p>
        </w:tc>
        <w:tc>
          <w:tcPr>
            <w:tcW w:w="1559" w:type="dxa"/>
          </w:tcPr>
          <w:p w:rsidR="00342D09" w:rsidRPr="00342D09" w:rsidRDefault="00342D09" w:rsidP="00AF1D23">
            <w:pPr>
              <w:pStyle w:val="Default"/>
              <w:widowControl w:val="0"/>
              <w:spacing w:line="360" w:lineRule="auto"/>
              <w:jc w:val="center"/>
              <w:rPr>
                <w:lang w:val="uk-UA"/>
              </w:rPr>
            </w:pPr>
            <w:r w:rsidRPr="00342D09">
              <w:rPr>
                <w:lang w:val="uk-UA"/>
              </w:rPr>
              <w:t>1,3253</w:t>
            </w:r>
          </w:p>
        </w:tc>
        <w:tc>
          <w:tcPr>
            <w:tcW w:w="1560" w:type="dxa"/>
          </w:tcPr>
          <w:p w:rsidR="00342D09" w:rsidRPr="00342D09" w:rsidRDefault="00342D09" w:rsidP="00AF1D23">
            <w:pPr>
              <w:pStyle w:val="Default"/>
              <w:widowControl w:val="0"/>
              <w:spacing w:line="360" w:lineRule="auto"/>
              <w:jc w:val="center"/>
              <w:rPr>
                <w:lang w:val="uk-UA"/>
              </w:rPr>
            </w:pPr>
            <w:r w:rsidRPr="00342D09">
              <w:rPr>
                <w:lang w:val="uk-UA"/>
              </w:rPr>
              <w:t>0,5422</w:t>
            </w:r>
          </w:p>
        </w:tc>
        <w:tc>
          <w:tcPr>
            <w:tcW w:w="3084" w:type="dxa"/>
          </w:tcPr>
          <w:p w:rsidR="00342D09" w:rsidRPr="00342D09" w:rsidRDefault="00342D09" w:rsidP="00AF1D23">
            <w:pPr>
              <w:pStyle w:val="Default"/>
              <w:widowControl w:val="0"/>
              <w:spacing w:line="360" w:lineRule="auto"/>
              <w:jc w:val="center"/>
              <w:rPr>
                <w:lang w:val="uk-UA"/>
              </w:rPr>
            </w:pPr>
            <w:r w:rsidRPr="00342D09">
              <w:rPr>
                <w:lang w:val="uk-UA"/>
              </w:rPr>
              <w:t>0,1415</w:t>
            </w:r>
          </w:p>
        </w:tc>
      </w:tr>
      <w:tr w:rsidR="00342D09" w:rsidRPr="00342D09" w:rsidTr="00AF1D23">
        <w:tc>
          <w:tcPr>
            <w:tcW w:w="3652" w:type="dxa"/>
          </w:tcPr>
          <w:p w:rsidR="00342D09" w:rsidRPr="00342D09" w:rsidRDefault="00342D09" w:rsidP="00AF1D23">
            <w:pPr>
              <w:pStyle w:val="Default"/>
              <w:widowControl w:val="0"/>
              <w:spacing w:line="360" w:lineRule="auto"/>
              <w:jc w:val="center"/>
              <w:rPr>
                <w:lang w:val="uk-UA"/>
              </w:rPr>
            </w:pPr>
            <w:r w:rsidRPr="00342D09">
              <w:rPr>
                <w:lang w:val="uk-UA"/>
              </w:rPr>
              <w:t>Група “Приват”</w:t>
            </w:r>
          </w:p>
        </w:tc>
        <w:tc>
          <w:tcPr>
            <w:tcW w:w="1559" w:type="dxa"/>
          </w:tcPr>
          <w:p w:rsidR="00342D09" w:rsidRPr="00342D09" w:rsidRDefault="00342D09" w:rsidP="00AF1D23">
            <w:pPr>
              <w:pStyle w:val="Default"/>
              <w:widowControl w:val="0"/>
              <w:spacing w:line="360" w:lineRule="auto"/>
              <w:jc w:val="center"/>
              <w:rPr>
                <w:lang w:val="uk-UA"/>
              </w:rPr>
            </w:pPr>
            <w:r w:rsidRPr="00342D09">
              <w:rPr>
                <w:lang w:val="uk-UA"/>
              </w:rPr>
              <w:t>1,0639</w:t>
            </w:r>
          </w:p>
        </w:tc>
        <w:tc>
          <w:tcPr>
            <w:tcW w:w="1560" w:type="dxa"/>
          </w:tcPr>
          <w:p w:rsidR="00342D09" w:rsidRPr="00342D09" w:rsidRDefault="00342D09" w:rsidP="00AF1D23">
            <w:pPr>
              <w:pStyle w:val="Default"/>
              <w:widowControl w:val="0"/>
              <w:spacing w:line="360" w:lineRule="auto"/>
              <w:jc w:val="center"/>
              <w:rPr>
                <w:lang w:val="uk-UA"/>
              </w:rPr>
            </w:pPr>
            <w:r w:rsidRPr="00342D09">
              <w:rPr>
                <w:lang w:val="uk-UA"/>
              </w:rPr>
              <w:t>0,7958</w:t>
            </w:r>
          </w:p>
        </w:tc>
        <w:tc>
          <w:tcPr>
            <w:tcW w:w="3084" w:type="dxa"/>
          </w:tcPr>
          <w:p w:rsidR="00342D09" w:rsidRPr="00342D09" w:rsidRDefault="00342D09" w:rsidP="00AF1D23">
            <w:pPr>
              <w:pStyle w:val="Default"/>
              <w:widowControl w:val="0"/>
              <w:spacing w:line="360" w:lineRule="auto"/>
              <w:jc w:val="center"/>
              <w:rPr>
                <w:lang w:val="uk-UA"/>
              </w:rPr>
            </w:pPr>
            <w:r w:rsidRPr="00342D09">
              <w:rPr>
                <w:lang w:val="uk-UA"/>
              </w:rPr>
              <w:t>0,1598</w:t>
            </w:r>
          </w:p>
        </w:tc>
      </w:tr>
      <w:tr w:rsidR="00342D09" w:rsidRPr="00342D09" w:rsidTr="00AF1D23">
        <w:tc>
          <w:tcPr>
            <w:tcW w:w="3652" w:type="dxa"/>
          </w:tcPr>
          <w:p w:rsidR="00342D09" w:rsidRPr="00342D09" w:rsidRDefault="00342D09" w:rsidP="00AF1D23">
            <w:pPr>
              <w:pStyle w:val="Default"/>
              <w:widowControl w:val="0"/>
              <w:spacing w:line="360" w:lineRule="auto"/>
              <w:jc w:val="center"/>
              <w:rPr>
                <w:lang w:val="uk-UA"/>
              </w:rPr>
            </w:pPr>
            <w:r w:rsidRPr="00342D09">
              <w:rPr>
                <w:lang w:val="uk-UA"/>
              </w:rPr>
              <w:t>Банківська група “ПУМБ”</w:t>
            </w:r>
          </w:p>
        </w:tc>
        <w:tc>
          <w:tcPr>
            <w:tcW w:w="1559" w:type="dxa"/>
          </w:tcPr>
          <w:p w:rsidR="00342D09" w:rsidRPr="00342D09" w:rsidRDefault="00342D09" w:rsidP="00AF1D23">
            <w:pPr>
              <w:pStyle w:val="Default"/>
              <w:widowControl w:val="0"/>
              <w:spacing w:line="360" w:lineRule="auto"/>
              <w:jc w:val="center"/>
              <w:rPr>
                <w:lang w:val="uk-UA"/>
              </w:rPr>
            </w:pPr>
            <w:r w:rsidRPr="00342D09">
              <w:rPr>
                <w:lang w:val="uk-UA"/>
              </w:rPr>
              <w:t>2,5075</w:t>
            </w:r>
          </w:p>
        </w:tc>
        <w:tc>
          <w:tcPr>
            <w:tcW w:w="1560" w:type="dxa"/>
          </w:tcPr>
          <w:p w:rsidR="00342D09" w:rsidRPr="00342D09" w:rsidRDefault="00342D09" w:rsidP="00AF1D23">
            <w:pPr>
              <w:pStyle w:val="Default"/>
              <w:widowControl w:val="0"/>
              <w:spacing w:line="360" w:lineRule="auto"/>
              <w:jc w:val="center"/>
              <w:rPr>
                <w:lang w:val="uk-UA"/>
              </w:rPr>
            </w:pPr>
            <w:r w:rsidRPr="00342D09">
              <w:rPr>
                <w:lang w:val="uk-UA"/>
              </w:rPr>
              <w:t>0,6676</w:t>
            </w:r>
          </w:p>
        </w:tc>
        <w:tc>
          <w:tcPr>
            <w:tcW w:w="3084" w:type="dxa"/>
          </w:tcPr>
          <w:p w:rsidR="00342D09" w:rsidRPr="00342D09" w:rsidRDefault="00342D09" w:rsidP="00AF1D23">
            <w:pPr>
              <w:pStyle w:val="Default"/>
              <w:widowControl w:val="0"/>
              <w:spacing w:line="360" w:lineRule="auto"/>
              <w:jc w:val="center"/>
              <w:rPr>
                <w:lang w:val="uk-UA"/>
              </w:rPr>
            </w:pPr>
            <w:r w:rsidRPr="00342D09">
              <w:rPr>
                <w:lang w:val="uk-UA"/>
              </w:rPr>
              <w:t>0,1501</w:t>
            </w:r>
          </w:p>
        </w:tc>
      </w:tr>
      <w:tr w:rsidR="00342D09" w:rsidRPr="00342D09" w:rsidTr="00AF1D23">
        <w:tc>
          <w:tcPr>
            <w:tcW w:w="3652" w:type="dxa"/>
          </w:tcPr>
          <w:p w:rsidR="00342D09" w:rsidRPr="00342D09" w:rsidRDefault="00342D09" w:rsidP="00AF1D23">
            <w:pPr>
              <w:pStyle w:val="Default"/>
              <w:widowControl w:val="0"/>
              <w:spacing w:line="360" w:lineRule="auto"/>
              <w:jc w:val="center"/>
              <w:rPr>
                <w:lang w:val="uk-UA"/>
              </w:rPr>
            </w:pPr>
            <w:r w:rsidRPr="00342D09">
              <w:rPr>
                <w:lang w:val="uk-UA"/>
              </w:rPr>
              <w:t>Група “Райффайзен Банк Аваль”</w:t>
            </w:r>
          </w:p>
        </w:tc>
        <w:tc>
          <w:tcPr>
            <w:tcW w:w="1559" w:type="dxa"/>
          </w:tcPr>
          <w:p w:rsidR="00342D09" w:rsidRPr="00342D09" w:rsidRDefault="00342D09" w:rsidP="00AF1D23">
            <w:pPr>
              <w:pStyle w:val="Default"/>
              <w:widowControl w:val="0"/>
              <w:spacing w:line="360" w:lineRule="auto"/>
              <w:jc w:val="center"/>
              <w:rPr>
                <w:lang w:val="uk-UA"/>
              </w:rPr>
            </w:pPr>
            <w:r w:rsidRPr="00342D09">
              <w:rPr>
                <w:lang w:val="uk-UA"/>
              </w:rPr>
              <w:t>1,3253</w:t>
            </w:r>
          </w:p>
        </w:tc>
        <w:tc>
          <w:tcPr>
            <w:tcW w:w="1560" w:type="dxa"/>
          </w:tcPr>
          <w:p w:rsidR="00342D09" w:rsidRPr="00342D09" w:rsidRDefault="00342D09" w:rsidP="00AF1D23">
            <w:pPr>
              <w:pStyle w:val="Default"/>
              <w:widowControl w:val="0"/>
              <w:spacing w:line="360" w:lineRule="auto"/>
              <w:jc w:val="center"/>
              <w:rPr>
                <w:lang w:val="uk-UA"/>
              </w:rPr>
            </w:pPr>
            <w:r w:rsidRPr="00342D09">
              <w:rPr>
                <w:lang w:val="uk-UA"/>
              </w:rPr>
              <w:t>0,9527</w:t>
            </w:r>
          </w:p>
        </w:tc>
        <w:tc>
          <w:tcPr>
            <w:tcW w:w="3084" w:type="dxa"/>
          </w:tcPr>
          <w:p w:rsidR="00342D09" w:rsidRPr="00342D09" w:rsidRDefault="00342D09" w:rsidP="00AF1D23">
            <w:pPr>
              <w:pStyle w:val="Default"/>
              <w:widowControl w:val="0"/>
              <w:spacing w:line="360" w:lineRule="auto"/>
              <w:jc w:val="center"/>
              <w:rPr>
                <w:lang w:val="uk-UA"/>
              </w:rPr>
            </w:pPr>
            <w:r w:rsidRPr="00342D09">
              <w:rPr>
                <w:lang w:val="uk-UA"/>
              </w:rPr>
              <w:t>0,1612</w:t>
            </w:r>
          </w:p>
        </w:tc>
      </w:tr>
      <w:tr w:rsidR="00342D09" w:rsidRPr="00342D09" w:rsidTr="00AF1D23">
        <w:tc>
          <w:tcPr>
            <w:tcW w:w="3652" w:type="dxa"/>
          </w:tcPr>
          <w:p w:rsidR="00342D09" w:rsidRPr="00342D09" w:rsidRDefault="00342D09" w:rsidP="00AF1D23">
            <w:pPr>
              <w:pStyle w:val="Default"/>
              <w:widowControl w:val="0"/>
              <w:spacing w:line="360" w:lineRule="auto"/>
              <w:jc w:val="center"/>
              <w:rPr>
                <w:lang w:val="uk-UA"/>
              </w:rPr>
            </w:pPr>
            <w:r w:rsidRPr="00342D09">
              <w:rPr>
                <w:lang w:val="uk-UA"/>
              </w:rPr>
              <w:t>Банківська група “УкрСиббанк”</w:t>
            </w:r>
          </w:p>
        </w:tc>
        <w:tc>
          <w:tcPr>
            <w:tcW w:w="1559" w:type="dxa"/>
          </w:tcPr>
          <w:p w:rsidR="00342D09" w:rsidRPr="00342D09" w:rsidRDefault="00342D09" w:rsidP="00AF1D23">
            <w:pPr>
              <w:pStyle w:val="Default"/>
              <w:widowControl w:val="0"/>
              <w:spacing w:line="360" w:lineRule="auto"/>
              <w:jc w:val="center"/>
              <w:rPr>
                <w:lang w:val="uk-UA"/>
              </w:rPr>
            </w:pPr>
            <w:r w:rsidRPr="00342D09">
              <w:rPr>
                <w:lang w:val="uk-UA"/>
              </w:rPr>
              <w:t>2,5075</w:t>
            </w:r>
          </w:p>
        </w:tc>
        <w:tc>
          <w:tcPr>
            <w:tcW w:w="1560" w:type="dxa"/>
          </w:tcPr>
          <w:p w:rsidR="00342D09" w:rsidRPr="00342D09" w:rsidRDefault="00342D09" w:rsidP="00AF1D23">
            <w:pPr>
              <w:pStyle w:val="Default"/>
              <w:widowControl w:val="0"/>
              <w:spacing w:line="360" w:lineRule="auto"/>
              <w:jc w:val="center"/>
              <w:rPr>
                <w:lang w:val="uk-UA"/>
              </w:rPr>
            </w:pPr>
            <w:r w:rsidRPr="00342D09">
              <w:rPr>
                <w:lang w:val="uk-UA"/>
              </w:rPr>
              <w:t>0,7032</w:t>
            </w:r>
          </w:p>
        </w:tc>
        <w:tc>
          <w:tcPr>
            <w:tcW w:w="3084" w:type="dxa"/>
          </w:tcPr>
          <w:p w:rsidR="00342D09" w:rsidRPr="00342D09" w:rsidRDefault="00342D09" w:rsidP="00AF1D23">
            <w:pPr>
              <w:pStyle w:val="Default"/>
              <w:widowControl w:val="0"/>
              <w:spacing w:line="360" w:lineRule="auto"/>
              <w:jc w:val="center"/>
              <w:rPr>
                <w:lang w:val="uk-UA"/>
              </w:rPr>
            </w:pPr>
            <w:r w:rsidRPr="00342D09">
              <w:rPr>
                <w:lang w:val="uk-UA"/>
              </w:rPr>
              <w:t>0,1513</w:t>
            </w:r>
          </w:p>
        </w:tc>
      </w:tr>
      <w:tr w:rsidR="00342D09" w:rsidRPr="00342D09" w:rsidTr="00AF1D23">
        <w:tc>
          <w:tcPr>
            <w:tcW w:w="3652" w:type="dxa"/>
          </w:tcPr>
          <w:p w:rsidR="00342D09" w:rsidRPr="00342D09" w:rsidRDefault="00342D09" w:rsidP="00AF1D23">
            <w:pPr>
              <w:pStyle w:val="Default"/>
              <w:widowControl w:val="0"/>
              <w:spacing w:line="360" w:lineRule="auto"/>
              <w:jc w:val="center"/>
              <w:rPr>
                <w:lang w:val="uk-UA"/>
              </w:rPr>
            </w:pPr>
            <w:r w:rsidRPr="00342D09">
              <w:rPr>
                <w:lang w:val="uk-UA"/>
              </w:rPr>
              <w:t>Група “Фінанси та кредит</w:t>
            </w:r>
          </w:p>
        </w:tc>
        <w:tc>
          <w:tcPr>
            <w:tcW w:w="1559" w:type="dxa"/>
          </w:tcPr>
          <w:p w:rsidR="00342D09" w:rsidRPr="00342D09" w:rsidRDefault="00342D09" w:rsidP="00AF1D23">
            <w:pPr>
              <w:pStyle w:val="Default"/>
              <w:widowControl w:val="0"/>
              <w:spacing w:line="360" w:lineRule="auto"/>
              <w:jc w:val="center"/>
              <w:rPr>
                <w:lang w:val="uk-UA"/>
              </w:rPr>
            </w:pPr>
            <w:r w:rsidRPr="00342D09">
              <w:rPr>
                <w:lang w:val="uk-UA"/>
              </w:rPr>
              <w:t>1,2334</w:t>
            </w:r>
          </w:p>
        </w:tc>
        <w:tc>
          <w:tcPr>
            <w:tcW w:w="1560" w:type="dxa"/>
          </w:tcPr>
          <w:p w:rsidR="00342D09" w:rsidRPr="00342D09" w:rsidRDefault="00342D09" w:rsidP="00AF1D23">
            <w:pPr>
              <w:pStyle w:val="Default"/>
              <w:widowControl w:val="0"/>
              <w:spacing w:line="360" w:lineRule="auto"/>
              <w:jc w:val="center"/>
              <w:rPr>
                <w:lang w:val="uk-UA"/>
              </w:rPr>
            </w:pPr>
            <w:r w:rsidRPr="00342D09">
              <w:rPr>
                <w:lang w:val="uk-UA"/>
              </w:rPr>
              <w:t>0,5584</w:t>
            </w:r>
          </w:p>
        </w:tc>
        <w:tc>
          <w:tcPr>
            <w:tcW w:w="3084" w:type="dxa"/>
          </w:tcPr>
          <w:p w:rsidR="00342D09" w:rsidRPr="00342D09" w:rsidRDefault="00342D09" w:rsidP="00AF1D23">
            <w:pPr>
              <w:pStyle w:val="Default"/>
              <w:widowControl w:val="0"/>
              <w:spacing w:line="360" w:lineRule="auto"/>
              <w:jc w:val="center"/>
              <w:rPr>
                <w:lang w:val="uk-UA"/>
              </w:rPr>
            </w:pPr>
            <w:r w:rsidRPr="00342D09">
              <w:rPr>
                <w:lang w:val="uk-UA"/>
              </w:rPr>
              <w:t>0,1476</w:t>
            </w:r>
          </w:p>
        </w:tc>
      </w:tr>
    </w:tbl>
    <w:p w:rsidR="00342D09" w:rsidRDefault="00342D09" w:rsidP="00342D09">
      <w:pPr>
        <w:pStyle w:val="Default"/>
        <w:widowControl w:val="0"/>
        <w:ind w:firstLine="709"/>
        <w:jc w:val="both"/>
        <w:rPr>
          <w:i/>
          <w:lang w:val="uk-UA"/>
        </w:rPr>
      </w:pPr>
      <w:r>
        <w:rPr>
          <w:i/>
        </w:rPr>
        <w:t>*</w:t>
      </w:r>
      <w:r w:rsidRPr="00342D09">
        <w:rPr>
          <w:i/>
          <w:lang w:val="uk-UA"/>
        </w:rPr>
        <w:t>Джерело</w:t>
      </w:r>
      <w:r>
        <w:rPr>
          <w:i/>
          <w:lang w:val="uk-UA"/>
        </w:rPr>
        <w:t xml:space="preserve"> </w:t>
      </w:r>
      <w:r w:rsidRPr="00342D09">
        <w:rPr>
          <w:i/>
          <w:lang w:val="uk-UA"/>
        </w:rPr>
        <w:t>розраховано на підставі звітів про фінансові результати, наданих Агентством з розвитку інфраструктури фондового ринку України (</w:t>
      </w:r>
      <w:hyperlink r:id="rId9" w:history="1">
        <w:r w:rsidRPr="00C37822">
          <w:rPr>
            <w:rStyle w:val="ac"/>
            <w:i/>
            <w:lang w:val="uk-UA"/>
          </w:rPr>
          <w:t>http://smida.gov.ua/db/prof</w:t>
        </w:r>
      </w:hyperlink>
      <w:r>
        <w:rPr>
          <w:i/>
          <w:lang w:val="uk-UA"/>
        </w:rPr>
        <w:t>)</w:t>
      </w:r>
      <w:r>
        <w:rPr>
          <w:i/>
          <w:lang w:val="uk-UA"/>
        </w:rPr>
        <w:br/>
      </w:r>
    </w:p>
    <w:p w:rsidR="00342D09" w:rsidRDefault="00342D09" w:rsidP="00342D09">
      <w:pPr>
        <w:pStyle w:val="Default"/>
        <w:widowControl w:val="0"/>
        <w:spacing w:line="360" w:lineRule="auto"/>
        <w:ind w:firstLine="709"/>
        <w:jc w:val="both"/>
        <w:rPr>
          <w:sz w:val="28"/>
          <w:lang w:val="uk-UA"/>
        </w:rPr>
      </w:pPr>
      <w:r w:rsidRPr="00342D09">
        <w:rPr>
          <w:sz w:val="28"/>
          <w:lang w:val="uk-UA"/>
        </w:rPr>
        <w:t>Кореляційно-регресійний аналіз передбачає побудову й аналіз економіко</w:t>
      </w:r>
      <w:r>
        <w:rPr>
          <w:sz w:val="28"/>
          <w:lang w:val="uk-UA"/>
        </w:rPr>
        <w:t>-</w:t>
      </w:r>
      <w:r w:rsidRPr="00342D09">
        <w:rPr>
          <w:sz w:val="28"/>
          <w:lang w:val="uk-UA"/>
        </w:rPr>
        <w:t>математичної моделі у</w:t>
      </w:r>
      <w:r w:rsidRPr="00342D09">
        <w:rPr>
          <w:sz w:val="28"/>
        </w:rPr>
        <w:t> </w:t>
      </w:r>
      <w:r w:rsidRPr="00342D09">
        <w:rPr>
          <w:sz w:val="28"/>
          <w:lang w:val="uk-UA"/>
        </w:rPr>
        <w:t>вигляді рівняння регресії, що відображає залежність результативної ознаки від декількох ознак і</w:t>
      </w:r>
      <w:r w:rsidRPr="00342D09">
        <w:rPr>
          <w:sz w:val="28"/>
        </w:rPr>
        <w:t> </w:t>
      </w:r>
      <w:r w:rsidRPr="00342D09">
        <w:rPr>
          <w:sz w:val="28"/>
          <w:lang w:val="uk-UA"/>
        </w:rPr>
        <w:t>дає оцінку міри тісноти зв’язку. Оскільки оцінка параметрів моделі прямо пропорційна до коефіцієнта кореляції, спочатку слід оцінити тісноту зв’язку між окремими парами змінних, а</w:t>
      </w:r>
      <w:r w:rsidRPr="00342D09">
        <w:rPr>
          <w:sz w:val="28"/>
        </w:rPr>
        <w:t> </w:t>
      </w:r>
      <w:r w:rsidRPr="00342D09">
        <w:rPr>
          <w:sz w:val="28"/>
          <w:lang w:val="uk-UA"/>
        </w:rPr>
        <w:t>потім визначити параметри економетричної моделі.</w:t>
      </w:r>
    </w:p>
    <w:p w:rsidR="00342D09" w:rsidRPr="00342D09" w:rsidRDefault="00342D09" w:rsidP="00342D09">
      <w:pPr>
        <w:pStyle w:val="Default"/>
        <w:widowControl w:val="0"/>
        <w:spacing w:line="360" w:lineRule="auto"/>
        <w:ind w:firstLine="709"/>
        <w:jc w:val="both"/>
        <w:rPr>
          <w:sz w:val="28"/>
          <w:lang w:val="uk-UA"/>
        </w:rPr>
      </w:pPr>
      <w:r w:rsidRPr="00342D09">
        <w:rPr>
          <w:sz w:val="28"/>
          <w:lang w:val="uk-UA"/>
        </w:rPr>
        <w:t>Для аналізу як залежну змінну використовуємо коефіцієнт генерації доходів фінансової установи від інноваційної діяльності, як незалежні змінні</w:t>
      </w:r>
      <w:r w:rsidRPr="00342D09">
        <w:rPr>
          <w:sz w:val="28"/>
        </w:rPr>
        <w:t> </w:t>
      </w:r>
      <w:r w:rsidRPr="00342D09">
        <w:rPr>
          <w:sz w:val="28"/>
          <w:lang w:val="uk-UA"/>
        </w:rPr>
        <w:t>;</w:t>
      </w:r>
    </w:p>
    <w:p w:rsidR="00342D09" w:rsidRPr="00342D09" w:rsidRDefault="00342D09" w:rsidP="00342D09">
      <w:pPr>
        <w:pStyle w:val="Default"/>
        <w:widowControl w:val="0"/>
        <w:numPr>
          <w:ilvl w:val="0"/>
          <w:numId w:val="3"/>
        </w:numPr>
        <w:spacing w:line="360" w:lineRule="auto"/>
        <w:ind w:left="0" w:firstLine="357"/>
        <w:jc w:val="both"/>
        <w:rPr>
          <w:b/>
          <w:sz w:val="36"/>
          <w:lang w:val="uk-UA"/>
        </w:rPr>
      </w:pPr>
      <w:r w:rsidRPr="00342D09">
        <w:rPr>
          <w:sz w:val="28"/>
          <w:lang w:val="uk-UA"/>
        </w:rPr>
        <w:t xml:space="preserve"> </w:t>
      </w:r>
      <m:oMath>
        <m:sSub>
          <m:sSubPr>
            <m:ctrlPr>
              <w:rPr>
                <w:rFonts w:ascii="Cambria Math" w:hAnsi="Cambria Math"/>
                <w:i/>
                <w:sz w:val="28"/>
                <w:lang w:val="uk-UA"/>
              </w:rPr>
            </m:ctrlPr>
          </m:sSubPr>
          <m:e>
            <m:r>
              <w:rPr>
                <w:rFonts w:ascii="Cambria Math" w:hAnsi="Cambria Math"/>
                <w:sz w:val="28"/>
                <w:lang w:val="uk-UA"/>
              </w:rPr>
              <m:t>х</m:t>
            </m:r>
          </m:e>
          <m:sub>
            <m:r>
              <w:rPr>
                <w:rFonts w:ascii="Cambria Math" w:hAnsi="Cambria Math"/>
                <w:sz w:val="28"/>
                <w:lang w:val="uk-UA"/>
              </w:rPr>
              <m:t>1</m:t>
            </m:r>
          </m:sub>
        </m:sSub>
      </m:oMath>
      <w:r w:rsidRPr="00342D09">
        <w:rPr>
          <w:sz w:val="28"/>
          <w:lang w:val="uk-UA"/>
        </w:rPr>
        <w:t xml:space="preserve"> </w:t>
      </w:r>
      <w:r w:rsidRPr="00342D09">
        <w:rPr>
          <w:sz w:val="28"/>
        </w:rPr>
        <w:t> </w:t>
      </w:r>
      <w:r>
        <w:rPr>
          <w:sz w:val="28"/>
          <w:lang w:val="uk-UA"/>
        </w:rPr>
        <w:t xml:space="preserve">- </w:t>
      </w:r>
      <w:r w:rsidRPr="00342D09">
        <w:rPr>
          <w:sz w:val="28"/>
          <w:lang w:val="uk-UA"/>
        </w:rPr>
        <w:t>індекс інноваційного потенціалу;</w:t>
      </w:r>
    </w:p>
    <w:p w:rsidR="00342D09" w:rsidRPr="00342D09" w:rsidRDefault="00A10E63" w:rsidP="00342D09">
      <w:pPr>
        <w:pStyle w:val="Default"/>
        <w:widowControl w:val="0"/>
        <w:numPr>
          <w:ilvl w:val="0"/>
          <w:numId w:val="3"/>
        </w:numPr>
        <w:spacing w:line="360" w:lineRule="auto"/>
        <w:ind w:left="0" w:firstLine="357"/>
        <w:jc w:val="both"/>
        <w:rPr>
          <w:b/>
          <w:sz w:val="36"/>
          <w:lang w:val="uk-UA"/>
        </w:rPr>
      </w:pPr>
      <m:oMath>
        <m:sSub>
          <m:sSubPr>
            <m:ctrlPr>
              <w:rPr>
                <w:rFonts w:ascii="Cambria Math" w:hAnsi="Cambria Math"/>
                <w:i/>
                <w:sz w:val="28"/>
                <w:lang w:val="uk-UA"/>
              </w:rPr>
            </m:ctrlPr>
          </m:sSubPr>
          <m:e>
            <m:r>
              <w:rPr>
                <w:rFonts w:ascii="Cambria Math" w:hAnsi="Cambria Math"/>
                <w:sz w:val="28"/>
                <w:lang w:val="uk-UA"/>
              </w:rPr>
              <m:t>х</m:t>
            </m:r>
          </m:e>
          <m:sub>
            <m:r>
              <w:rPr>
                <w:rFonts w:ascii="Cambria Math" w:hAnsi="Cambria Math"/>
                <w:sz w:val="28"/>
                <w:lang w:val="uk-UA"/>
              </w:rPr>
              <m:t>2</m:t>
            </m:r>
          </m:sub>
        </m:sSub>
      </m:oMath>
      <w:r w:rsidR="00342D09" w:rsidRPr="00342D09">
        <w:rPr>
          <w:sz w:val="28"/>
          <w:lang w:val="uk-UA"/>
        </w:rPr>
        <w:t xml:space="preserve"> </w:t>
      </w:r>
      <w:r w:rsidR="00342D09" w:rsidRPr="00342D09">
        <w:rPr>
          <w:sz w:val="28"/>
        </w:rPr>
        <w:t> </w:t>
      </w:r>
      <w:r w:rsidR="00342D09">
        <w:rPr>
          <w:sz w:val="28"/>
          <w:lang w:val="uk-UA"/>
        </w:rPr>
        <w:t>-</w:t>
      </w:r>
      <w:r w:rsidR="00342D09" w:rsidRPr="00342D09">
        <w:rPr>
          <w:sz w:val="28"/>
          <w:lang w:val="uk-UA"/>
        </w:rPr>
        <w:t xml:space="preserve"> </w:t>
      </w:r>
      <w:r w:rsidR="00342D09">
        <w:rPr>
          <w:sz w:val="28"/>
          <w:lang w:val="uk-UA"/>
        </w:rPr>
        <w:t xml:space="preserve"> </w:t>
      </w:r>
      <w:r w:rsidR="00342D09" w:rsidRPr="00342D09">
        <w:rPr>
          <w:sz w:val="28"/>
          <w:lang w:val="uk-UA"/>
        </w:rPr>
        <w:t xml:space="preserve">індекс інноваційної активності. </w:t>
      </w:r>
    </w:p>
    <w:p w:rsidR="00342D09" w:rsidRDefault="00342D09" w:rsidP="00342D09">
      <w:pPr>
        <w:pStyle w:val="Default"/>
        <w:widowControl w:val="0"/>
        <w:spacing w:line="360" w:lineRule="auto"/>
        <w:ind w:left="435" w:firstLine="709"/>
        <w:jc w:val="both"/>
        <w:rPr>
          <w:sz w:val="28"/>
          <w:lang w:val="uk-UA"/>
        </w:rPr>
      </w:pPr>
      <w:r w:rsidRPr="00342D09">
        <w:rPr>
          <w:sz w:val="28"/>
          <w:lang w:val="uk-UA"/>
        </w:rPr>
        <w:t xml:space="preserve">Вихідні дані щодо </w:t>
      </w:r>
      <w:r w:rsidRPr="00342D09">
        <w:rPr>
          <w:sz w:val="28"/>
        </w:rPr>
        <w:t>y</w:t>
      </w:r>
      <w:r w:rsidRPr="00342D09">
        <w:rPr>
          <w:sz w:val="28"/>
          <w:lang w:val="uk-UA"/>
        </w:rPr>
        <w:t xml:space="preserve"> і</w:t>
      </w:r>
      <w:r w:rsidRPr="00342D09">
        <w:rPr>
          <w:sz w:val="28"/>
        </w:rPr>
        <w:t> </w:t>
      </w:r>
      <w:r w:rsidRPr="00342D09">
        <w:rPr>
          <w:sz w:val="28"/>
          <w:lang w:val="uk-UA"/>
        </w:rPr>
        <w:t>вибраних незалежних змінних застосовуються для виявлення взаємозалежності та побудови економіко-математичної моделі (табл.</w:t>
      </w:r>
      <w:r w:rsidRPr="00342D09">
        <w:rPr>
          <w:sz w:val="28"/>
        </w:rPr>
        <w:t> </w:t>
      </w:r>
      <w:r w:rsidRPr="00342D09">
        <w:rPr>
          <w:sz w:val="28"/>
          <w:lang w:val="uk-UA"/>
        </w:rPr>
        <w:t>2.3.).</w:t>
      </w:r>
    </w:p>
    <w:p w:rsidR="00342D09" w:rsidRPr="00342D09" w:rsidRDefault="00342D09" w:rsidP="00342D09">
      <w:pPr>
        <w:pStyle w:val="Default"/>
        <w:widowControl w:val="0"/>
        <w:spacing w:line="360" w:lineRule="auto"/>
        <w:ind w:left="435" w:firstLine="709"/>
        <w:jc w:val="both"/>
        <w:rPr>
          <w:sz w:val="28"/>
          <w:lang w:val="uk-UA"/>
        </w:rPr>
      </w:pPr>
      <w:r w:rsidRPr="00342D09">
        <w:rPr>
          <w:sz w:val="28"/>
          <w:lang w:val="uk-UA"/>
        </w:rPr>
        <w:t>Для оцінювання достовірності відібраної для аналізу інформації необхідно проаналізувати статистичні характеристики незалежних змінних, наведені в таблиці.</w:t>
      </w:r>
    </w:p>
    <w:p w:rsidR="00342D09" w:rsidRDefault="00342D09" w:rsidP="00342D09">
      <w:pPr>
        <w:pStyle w:val="Default"/>
        <w:widowControl w:val="0"/>
        <w:spacing w:line="360" w:lineRule="auto"/>
        <w:ind w:left="435" w:firstLine="709"/>
        <w:jc w:val="both"/>
        <w:rPr>
          <w:sz w:val="28"/>
          <w:lang w:val="uk-UA"/>
        </w:rPr>
      </w:pPr>
      <w:r w:rsidRPr="00342D09">
        <w:rPr>
          <w:sz w:val="28"/>
          <w:lang w:val="uk-UA"/>
        </w:rPr>
        <w:t>З метою отримання оцінки тісноти зв’язку між величиною доходів фінансової установи і дібраними для дослідження факторами слід проаналізувати коефіцієнти кореляції (табл. 2.4.).</w:t>
      </w:r>
    </w:p>
    <w:p w:rsidR="00342D09" w:rsidRDefault="00342D09" w:rsidP="00342D09">
      <w:pPr>
        <w:pStyle w:val="Default"/>
        <w:widowControl w:val="0"/>
        <w:spacing w:line="360" w:lineRule="auto"/>
        <w:ind w:left="435" w:firstLine="709"/>
        <w:jc w:val="both"/>
        <w:rPr>
          <w:sz w:val="28"/>
          <w:lang w:val="uk-UA"/>
        </w:rPr>
      </w:pPr>
      <w:r w:rsidRPr="00342D09">
        <w:rPr>
          <w:sz w:val="28"/>
          <w:lang w:val="uk-UA"/>
        </w:rPr>
        <w:t xml:space="preserve">Унаслідок логічного аналізу для дослідження відібрано незалежну </w:t>
      </w:r>
      <w:r w:rsidRPr="00342D09">
        <w:rPr>
          <w:sz w:val="28"/>
          <w:lang w:val="uk-UA"/>
        </w:rPr>
        <w:lastRenderedPageBreak/>
        <w:t xml:space="preserve">змінну, коефіцієнт кореляції якої &gt; 0,8. Як відомо, наближення абсолютного значення цього коефіцієнта до 1 свідчить про наявність лінійного зв’язку між дослідженими факторами, а наближення до 0 — про його відсутність. </w:t>
      </w:r>
    </w:p>
    <w:p w:rsidR="00342D09" w:rsidRDefault="00342D09" w:rsidP="00342D09">
      <w:pPr>
        <w:pStyle w:val="Default"/>
        <w:widowControl w:val="0"/>
        <w:spacing w:line="360" w:lineRule="auto"/>
        <w:ind w:left="435" w:firstLine="709"/>
        <w:jc w:val="both"/>
        <w:rPr>
          <w:sz w:val="28"/>
          <w:lang w:val="uk-UA"/>
        </w:rPr>
      </w:pPr>
      <w:r w:rsidRPr="00342D09">
        <w:rPr>
          <w:sz w:val="28"/>
          <w:lang w:val="uk-UA"/>
        </w:rPr>
        <w:t>Абсолютні значення коефіцієнтів, наведених у табл.</w:t>
      </w:r>
      <w:r>
        <w:rPr>
          <w:sz w:val="28"/>
          <w:lang w:val="uk-UA"/>
        </w:rPr>
        <w:t xml:space="preserve"> </w:t>
      </w:r>
      <w:r w:rsidRPr="00342D09">
        <w:rPr>
          <w:sz w:val="28"/>
          <w:lang w:val="uk-UA"/>
        </w:rPr>
        <w:t>2.4, є достатньо великими, щоб відкинути статистичну гіпотезу стосовно їх некорельованості.</w:t>
      </w:r>
    </w:p>
    <w:p w:rsidR="00342D09" w:rsidRDefault="00342D09" w:rsidP="00342D09">
      <w:pPr>
        <w:pStyle w:val="Default"/>
        <w:widowControl w:val="0"/>
        <w:spacing w:line="360" w:lineRule="auto"/>
        <w:ind w:left="435" w:firstLine="709"/>
        <w:jc w:val="right"/>
        <w:rPr>
          <w:i/>
          <w:sz w:val="28"/>
          <w:lang w:val="uk-UA"/>
        </w:rPr>
      </w:pPr>
      <w:r>
        <w:rPr>
          <w:i/>
          <w:sz w:val="28"/>
          <w:lang w:val="uk-UA"/>
        </w:rPr>
        <w:t>Таблиця 2.3.</w:t>
      </w:r>
    </w:p>
    <w:p w:rsidR="00342D09" w:rsidRPr="004A6CA8" w:rsidRDefault="00342D09" w:rsidP="00342D09">
      <w:pPr>
        <w:pStyle w:val="Default"/>
        <w:widowControl w:val="0"/>
        <w:spacing w:line="360" w:lineRule="auto"/>
        <w:ind w:left="435" w:firstLine="709"/>
        <w:jc w:val="center"/>
        <w:rPr>
          <w:b/>
          <w:sz w:val="28"/>
        </w:rPr>
      </w:pPr>
      <w:r w:rsidRPr="00342D09">
        <w:rPr>
          <w:b/>
          <w:sz w:val="28"/>
          <w:lang w:val="uk-UA"/>
        </w:rPr>
        <w:t>Вихідні дані для кореляційно-регресійного аналізу</w:t>
      </w:r>
      <w:r w:rsidR="004A6CA8" w:rsidRPr="004A6CA8">
        <w:rPr>
          <w:b/>
          <w:sz w:val="28"/>
        </w:rPr>
        <w:t>*</w:t>
      </w:r>
    </w:p>
    <w:tbl>
      <w:tblPr>
        <w:tblStyle w:val="a9"/>
        <w:tblW w:w="0" w:type="auto"/>
        <w:tblInd w:w="435" w:type="dxa"/>
        <w:tblLook w:val="04A0" w:firstRow="1" w:lastRow="0" w:firstColumn="1" w:lastColumn="0" w:noHBand="0" w:noVBand="1"/>
      </w:tblPr>
      <w:tblGrid>
        <w:gridCol w:w="3075"/>
        <w:gridCol w:w="1843"/>
        <w:gridCol w:w="2268"/>
        <w:gridCol w:w="2234"/>
      </w:tblGrid>
      <w:tr w:rsidR="00342D09" w:rsidTr="00342D09">
        <w:trPr>
          <w:cantSplit/>
          <w:trHeight w:val="1134"/>
        </w:trPr>
        <w:tc>
          <w:tcPr>
            <w:tcW w:w="3075" w:type="dxa"/>
          </w:tcPr>
          <w:p w:rsidR="00342D09" w:rsidRPr="00342D09" w:rsidRDefault="00342D09" w:rsidP="00342D09">
            <w:pPr>
              <w:pStyle w:val="Default"/>
              <w:widowControl w:val="0"/>
              <w:spacing w:line="360" w:lineRule="auto"/>
              <w:jc w:val="center"/>
              <w:rPr>
                <w:b/>
                <w:lang w:val="uk-UA"/>
              </w:rPr>
            </w:pPr>
            <w:r w:rsidRPr="00342D09">
              <w:rPr>
                <w:b/>
                <w:lang w:val="uk-UA"/>
              </w:rPr>
              <w:t>Фінансові установи</w:t>
            </w:r>
          </w:p>
        </w:tc>
        <w:tc>
          <w:tcPr>
            <w:tcW w:w="1843" w:type="dxa"/>
            <w:vAlign w:val="center"/>
          </w:tcPr>
          <w:p w:rsidR="00342D09" w:rsidRPr="00342D09" w:rsidRDefault="00342D09" w:rsidP="00342D09">
            <w:pPr>
              <w:pStyle w:val="Default"/>
              <w:widowControl w:val="0"/>
              <w:jc w:val="center"/>
              <w:rPr>
                <w:b/>
                <w:lang w:val="uk-UA"/>
              </w:rPr>
            </w:pPr>
            <w:r w:rsidRPr="00342D09">
              <w:rPr>
                <w:b/>
                <w:lang w:val="uk-UA"/>
              </w:rPr>
              <w:t>Y, коефіцієнт ген</w:t>
            </w:r>
            <w:r>
              <w:rPr>
                <w:b/>
                <w:lang w:val="uk-UA"/>
              </w:rPr>
              <w:t>ерації доходів фінансової уста</w:t>
            </w:r>
            <w:r w:rsidRPr="00342D09">
              <w:rPr>
                <w:b/>
                <w:lang w:val="uk-UA"/>
              </w:rPr>
              <w:t>нови</w:t>
            </w:r>
          </w:p>
        </w:tc>
        <w:tc>
          <w:tcPr>
            <w:tcW w:w="2268" w:type="dxa"/>
          </w:tcPr>
          <w:p w:rsidR="00342D09" w:rsidRPr="00342D09" w:rsidRDefault="00A10E63" w:rsidP="00342D09">
            <w:pPr>
              <w:pStyle w:val="Default"/>
              <w:widowControl w:val="0"/>
              <w:rPr>
                <w:b/>
                <w:lang w:val="uk-UA"/>
              </w:rPr>
            </w:pPr>
            <m:oMath>
              <m:sSub>
                <m:sSubPr>
                  <m:ctrlPr>
                    <w:rPr>
                      <w:rFonts w:ascii="Cambria Math" w:hAnsi="Cambria Math"/>
                      <w:b/>
                      <w:i/>
                      <w:lang w:val="uk-UA"/>
                    </w:rPr>
                  </m:ctrlPr>
                </m:sSubPr>
                <m:e>
                  <m:r>
                    <m:rPr>
                      <m:sty m:val="bi"/>
                    </m:rPr>
                    <w:rPr>
                      <w:rFonts w:ascii="Cambria Math" w:hAnsi="Cambria Math"/>
                      <w:lang w:val="uk-UA"/>
                    </w:rPr>
                    <m:t>х</m:t>
                  </m:r>
                </m:e>
                <m:sub>
                  <m:r>
                    <m:rPr>
                      <m:sty m:val="bi"/>
                    </m:rPr>
                    <w:rPr>
                      <w:rFonts w:ascii="Cambria Math" w:hAnsi="Cambria Math"/>
                      <w:lang w:val="uk-UA"/>
                    </w:rPr>
                    <m:t>1</m:t>
                  </m:r>
                </m:sub>
              </m:sSub>
            </m:oMath>
            <w:r w:rsidR="00342D09" w:rsidRPr="00342D09">
              <w:rPr>
                <w:rFonts w:eastAsiaTheme="minorEastAsia"/>
                <w:b/>
                <w:lang w:val="uk-UA"/>
              </w:rPr>
              <w:t>,</w:t>
            </w:r>
            <w:r w:rsidR="00342D09" w:rsidRPr="00342D09">
              <w:rPr>
                <w:b/>
                <w:lang w:val="uk-UA"/>
              </w:rPr>
              <w:t xml:space="preserve"> коефіцієнт інноваційного потенціалу фінансових установ</w:t>
            </w:r>
          </w:p>
        </w:tc>
        <w:tc>
          <w:tcPr>
            <w:tcW w:w="2234" w:type="dxa"/>
          </w:tcPr>
          <w:p w:rsidR="00342D09" w:rsidRPr="00342D09" w:rsidRDefault="00A10E63" w:rsidP="00342D09">
            <w:pPr>
              <w:pStyle w:val="Default"/>
              <w:widowControl w:val="0"/>
              <w:jc w:val="center"/>
              <w:rPr>
                <w:b/>
                <w:lang w:val="uk-UA"/>
              </w:rPr>
            </w:pPr>
            <m:oMath>
              <m:sSub>
                <m:sSubPr>
                  <m:ctrlPr>
                    <w:rPr>
                      <w:rFonts w:ascii="Cambria Math" w:hAnsi="Cambria Math"/>
                      <w:b/>
                      <w:i/>
                      <w:lang w:val="uk-UA"/>
                    </w:rPr>
                  </m:ctrlPr>
                </m:sSubPr>
                <m:e>
                  <m:r>
                    <m:rPr>
                      <m:sty m:val="bi"/>
                    </m:rPr>
                    <w:rPr>
                      <w:rFonts w:ascii="Cambria Math" w:hAnsi="Cambria Math"/>
                      <w:lang w:val="uk-UA"/>
                    </w:rPr>
                    <m:t>х</m:t>
                  </m:r>
                </m:e>
                <m:sub>
                  <m:r>
                    <m:rPr>
                      <m:sty m:val="bi"/>
                    </m:rPr>
                    <w:rPr>
                      <w:rFonts w:ascii="Cambria Math" w:hAnsi="Cambria Math"/>
                      <w:lang w:val="uk-UA"/>
                    </w:rPr>
                    <m:t>2</m:t>
                  </m:r>
                </m:sub>
              </m:sSub>
            </m:oMath>
            <w:r w:rsidR="00342D09" w:rsidRPr="00342D09">
              <w:rPr>
                <w:rFonts w:eastAsiaTheme="minorEastAsia"/>
                <w:b/>
                <w:lang w:val="uk-UA"/>
              </w:rPr>
              <w:t>,</w:t>
            </w:r>
            <w:r w:rsidR="00342D09" w:rsidRPr="00342D09">
              <w:rPr>
                <w:b/>
                <w:lang w:val="uk-UA"/>
              </w:rPr>
              <w:t xml:space="preserve"> коефіцієнт інноваційної активності фінансових установ</w:t>
            </w:r>
          </w:p>
        </w:tc>
      </w:tr>
      <w:tr w:rsidR="00342D09" w:rsidTr="00342D09">
        <w:tc>
          <w:tcPr>
            <w:tcW w:w="3075" w:type="dxa"/>
          </w:tcPr>
          <w:p w:rsidR="00342D09" w:rsidRPr="00342D09" w:rsidRDefault="00342D09" w:rsidP="00342D09">
            <w:pPr>
              <w:pStyle w:val="Default"/>
              <w:widowControl w:val="0"/>
              <w:rPr>
                <w:lang w:val="uk-UA"/>
              </w:rPr>
            </w:pPr>
            <w:r w:rsidRPr="00342D09">
              <w:rPr>
                <w:lang w:val="uk-UA"/>
              </w:rPr>
              <w:t>Група “Актив фінанс груп”</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0,1401</w:t>
            </w:r>
          </w:p>
        </w:tc>
        <w:tc>
          <w:tcPr>
            <w:tcW w:w="2268" w:type="dxa"/>
            <w:vAlign w:val="center"/>
          </w:tcPr>
          <w:p w:rsidR="00342D09" w:rsidRPr="00342D09" w:rsidRDefault="00342D09" w:rsidP="00342D09">
            <w:pPr>
              <w:pStyle w:val="Default"/>
              <w:widowControl w:val="0"/>
              <w:spacing w:line="360" w:lineRule="auto"/>
              <w:jc w:val="center"/>
              <w:rPr>
                <w:sz w:val="28"/>
                <w:lang w:val="uk-UA"/>
              </w:rPr>
            </w:pPr>
            <w:r>
              <w:t>1,0429</w:t>
            </w:r>
          </w:p>
        </w:tc>
        <w:tc>
          <w:tcPr>
            <w:tcW w:w="2234" w:type="dxa"/>
            <w:vAlign w:val="center"/>
          </w:tcPr>
          <w:p w:rsidR="00342D09" w:rsidRPr="00342D09" w:rsidRDefault="00342D09" w:rsidP="00342D09">
            <w:pPr>
              <w:pStyle w:val="Default"/>
              <w:widowControl w:val="0"/>
              <w:tabs>
                <w:tab w:val="left" w:pos="470"/>
              </w:tabs>
              <w:spacing w:line="360" w:lineRule="auto"/>
              <w:jc w:val="center"/>
              <w:rPr>
                <w:sz w:val="28"/>
                <w:lang w:val="uk-UA"/>
              </w:rPr>
            </w:pPr>
            <w:r>
              <w:t>0,4701</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Група “Альтера Фінанс”</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0,1546</w:t>
            </w:r>
          </w:p>
        </w:tc>
        <w:tc>
          <w:tcPr>
            <w:tcW w:w="2268" w:type="dxa"/>
            <w:vAlign w:val="center"/>
          </w:tcPr>
          <w:p w:rsidR="00342D09" w:rsidRPr="00342D09" w:rsidRDefault="00342D09" w:rsidP="00342D09">
            <w:pPr>
              <w:pStyle w:val="Default"/>
              <w:widowControl w:val="0"/>
              <w:spacing w:line="360" w:lineRule="auto"/>
              <w:jc w:val="center"/>
              <w:rPr>
                <w:sz w:val="28"/>
                <w:lang w:val="uk-UA"/>
              </w:rPr>
            </w:pPr>
            <w:r>
              <w:t>1,2683</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0,8003</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Група “Брокбізнесбанк”</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0,1498</w:t>
            </w:r>
          </w:p>
        </w:tc>
        <w:tc>
          <w:tcPr>
            <w:tcW w:w="2268" w:type="dxa"/>
            <w:vAlign w:val="center"/>
          </w:tcPr>
          <w:p w:rsidR="00342D09" w:rsidRPr="00342D09" w:rsidRDefault="00342D09" w:rsidP="00342D09">
            <w:pPr>
              <w:pStyle w:val="Default"/>
              <w:widowControl w:val="0"/>
              <w:spacing w:line="360" w:lineRule="auto"/>
              <w:jc w:val="center"/>
              <w:rPr>
                <w:sz w:val="28"/>
                <w:lang w:val="uk-UA"/>
              </w:rPr>
            </w:pPr>
            <w:r>
              <w:t>3,6645</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0,6089</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Банківська група “ОТП Банк”</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0,1415</w:t>
            </w:r>
          </w:p>
        </w:tc>
        <w:tc>
          <w:tcPr>
            <w:tcW w:w="2268" w:type="dxa"/>
            <w:vAlign w:val="center"/>
          </w:tcPr>
          <w:p w:rsidR="00342D09" w:rsidRPr="00342D09" w:rsidRDefault="00342D09" w:rsidP="00342D09">
            <w:pPr>
              <w:pStyle w:val="Default"/>
              <w:widowControl w:val="0"/>
              <w:spacing w:line="360" w:lineRule="auto"/>
              <w:jc w:val="center"/>
              <w:rPr>
                <w:sz w:val="28"/>
                <w:lang w:val="uk-UA"/>
              </w:rPr>
            </w:pPr>
            <w:r>
              <w:t>1,3253</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0,5422</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Група “Приват”</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0,1598</w:t>
            </w:r>
          </w:p>
        </w:tc>
        <w:tc>
          <w:tcPr>
            <w:tcW w:w="2268" w:type="dxa"/>
            <w:vAlign w:val="center"/>
          </w:tcPr>
          <w:p w:rsidR="00342D09" w:rsidRPr="00342D09" w:rsidRDefault="00342D09" w:rsidP="00342D09">
            <w:pPr>
              <w:pStyle w:val="Default"/>
              <w:widowControl w:val="0"/>
              <w:spacing w:line="360" w:lineRule="auto"/>
              <w:jc w:val="center"/>
              <w:rPr>
                <w:sz w:val="28"/>
                <w:lang w:val="uk-UA"/>
              </w:rPr>
            </w:pPr>
            <w:r>
              <w:t>1,0639</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0,7958</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Банківська група “ПУМБ”</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0,1501</w:t>
            </w:r>
          </w:p>
        </w:tc>
        <w:tc>
          <w:tcPr>
            <w:tcW w:w="2268" w:type="dxa"/>
            <w:vAlign w:val="center"/>
          </w:tcPr>
          <w:p w:rsidR="00342D09" w:rsidRPr="00342D09" w:rsidRDefault="00342D09" w:rsidP="00342D09">
            <w:pPr>
              <w:pStyle w:val="Default"/>
              <w:widowControl w:val="0"/>
              <w:spacing w:line="360" w:lineRule="auto"/>
              <w:jc w:val="center"/>
              <w:rPr>
                <w:sz w:val="28"/>
                <w:lang w:val="uk-UA"/>
              </w:rPr>
            </w:pPr>
            <w:r>
              <w:t>2,5075</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0,6676</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Група “Райффайзен Банк Аваль”</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0,1612</w:t>
            </w:r>
          </w:p>
        </w:tc>
        <w:tc>
          <w:tcPr>
            <w:tcW w:w="2268" w:type="dxa"/>
            <w:vAlign w:val="center"/>
          </w:tcPr>
          <w:p w:rsidR="00342D09" w:rsidRPr="00342D09" w:rsidRDefault="00342D09" w:rsidP="00342D09">
            <w:pPr>
              <w:pStyle w:val="Default"/>
              <w:widowControl w:val="0"/>
              <w:spacing w:line="360" w:lineRule="auto"/>
              <w:jc w:val="center"/>
              <w:rPr>
                <w:sz w:val="28"/>
                <w:lang w:val="uk-UA"/>
              </w:rPr>
            </w:pPr>
            <w:r>
              <w:t>1,3253</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0,9527</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Банківська група “УкрСиббанк”</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0,1513</w:t>
            </w:r>
          </w:p>
        </w:tc>
        <w:tc>
          <w:tcPr>
            <w:tcW w:w="2268" w:type="dxa"/>
            <w:vAlign w:val="center"/>
          </w:tcPr>
          <w:p w:rsidR="00342D09" w:rsidRPr="00342D09" w:rsidRDefault="00342D09" w:rsidP="00342D09">
            <w:pPr>
              <w:pStyle w:val="Default"/>
              <w:widowControl w:val="0"/>
              <w:spacing w:line="360" w:lineRule="auto"/>
              <w:jc w:val="center"/>
              <w:rPr>
                <w:sz w:val="28"/>
                <w:lang w:val="uk-UA"/>
              </w:rPr>
            </w:pPr>
            <w:r>
              <w:t>2,5075</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0,7032</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Група “Фінанси та кредит”</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0,1476</w:t>
            </w:r>
          </w:p>
        </w:tc>
        <w:tc>
          <w:tcPr>
            <w:tcW w:w="2268" w:type="dxa"/>
            <w:vAlign w:val="center"/>
          </w:tcPr>
          <w:p w:rsidR="00342D09" w:rsidRPr="00342D09" w:rsidRDefault="00342D09" w:rsidP="00342D09">
            <w:pPr>
              <w:pStyle w:val="Default"/>
              <w:widowControl w:val="0"/>
              <w:spacing w:line="360" w:lineRule="auto"/>
              <w:jc w:val="center"/>
              <w:rPr>
                <w:sz w:val="28"/>
                <w:lang w:val="uk-UA"/>
              </w:rPr>
            </w:pPr>
            <w:r>
              <w:t>1,2334</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0,5584</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Max</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0,1612</w:t>
            </w:r>
          </w:p>
        </w:tc>
        <w:tc>
          <w:tcPr>
            <w:tcW w:w="2268" w:type="dxa"/>
            <w:vAlign w:val="center"/>
          </w:tcPr>
          <w:p w:rsidR="00342D09" w:rsidRPr="00342D09" w:rsidRDefault="00342D09" w:rsidP="00342D09">
            <w:pPr>
              <w:pStyle w:val="Default"/>
              <w:widowControl w:val="0"/>
              <w:spacing w:line="360" w:lineRule="auto"/>
              <w:jc w:val="center"/>
              <w:rPr>
                <w:sz w:val="28"/>
                <w:lang w:val="uk-UA"/>
              </w:rPr>
            </w:pPr>
            <w:r>
              <w:t>3,6645</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0,9527</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Min</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0,1401</w:t>
            </w:r>
          </w:p>
        </w:tc>
        <w:tc>
          <w:tcPr>
            <w:tcW w:w="2268" w:type="dxa"/>
            <w:vAlign w:val="center"/>
          </w:tcPr>
          <w:p w:rsidR="00342D09" w:rsidRPr="00342D09" w:rsidRDefault="00342D09" w:rsidP="00342D09">
            <w:pPr>
              <w:pStyle w:val="Default"/>
              <w:widowControl w:val="0"/>
              <w:spacing w:line="360" w:lineRule="auto"/>
              <w:jc w:val="center"/>
              <w:rPr>
                <w:sz w:val="28"/>
                <w:lang w:val="uk-UA"/>
              </w:rPr>
            </w:pPr>
            <w:r>
              <w:t>1,0429</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0,4701</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Середнє значення</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0,1507</w:t>
            </w:r>
          </w:p>
        </w:tc>
        <w:tc>
          <w:tcPr>
            <w:tcW w:w="2268" w:type="dxa"/>
            <w:vAlign w:val="center"/>
          </w:tcPr>
          <w:p w:rsidR="00342D09" w:rsidRPr="00342D09" w:rsidRDefault="00342D09" w:rsidP="00342D09">
            <w:pPr>
              <w:pStyle w:val="Default"/>
              <w:widowControl w:val="0"/>
              <w:spacing w:line="360" w:lineRule="auto"/>
              <w:jc w:val="center"/>
              <w:rPr>
                <w:sz w:val="28"/>
                <w:lang w:val="uk-UA"/>
              </w:rPr>
            </w:pPr>
            <w:r>
              <w:t>1,7710</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0,6777</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Відхилення(стандартне)</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0,0072</w:t>
            </w:r>
          </w:p>
        </w:tc>
        <w:tc>
          <w:tcPr>
            <w:tcW w:w="2268" w:type="dxa"/>
            <w:vAlign w:val="center"/>
          </w:tcPr>
          <w:p w:rsidR="00342D09" w:rsidRPr="00342D09" w:rsidRDefault="00342D09" w:rsidP="00342D09">
            <w:pPr>
              <w:pStyle w:val="Default"/>
              <w:widowControl w:val="0"/>
              <w:spacing w:line="360" w:lineRule="auto"/>
              <w:jc w:val="center"/>
              <w:rPr>
                <w:sz w:val="28"/>
                <w:lang w:val="uk-UA"/>
              </w:rPr>
            </w:pPr>
            <w:r>
              <w:t>0,9110</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0,1524</w:t>
            </w:r>
          </w:p>
        </w:tc>
      </w:tr>
      <w:tr w:rsidR="00342D09" w:rsidTr="00342D09">
        <w:tc>
          <w:tcPr>
            <w:tcW w:w="3075" w:type="dxa"/>
          </w:tcPr>
          <w:p w:rsidR="00342D09" w:rsidRPr="00342D09" w:rsidRDefault="00342D09" w:rsidP="00342D09">
            <w:pPr>
              <w:pStyle w:val="Default"/>
              <w:widowControl w:val="0"/>
              <w:rPr>
                <w:sz w:val="28"/>
                <w:lang w:val="uk-UA"/>
              </w:rPr>
            </w:pPr>
            <w:r w:rsidRPr="00342D09">
              <w:rPr>
                <w:lang w:val="uk-UA"/>
              </w:rPr>
              <w:t>Розмах варіації</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0,0211</w:t>
            </w:r>
          </w:p>
        </w:tc>
        <w:tc>
          <w:tcPr>
            <w:tcW w:w="2268" w:type="dxa"/>
            <w:vAlign w:val="center"/>
          </w:tcPr>
          <w:p w:rsidR="00342D09" w:rsidRPr="00342D09" w:rsidRDefault="00342D09" w:rsidP="00342D09">
            <w:pPr>
              <w:pStyle w:val="Default"/>
              <w:widowControl w:val="0"/>
              <w:spacing w:line="360" w:lineRule="auto"/>
              <w:jc w:val="center"/>
              <w:rPr>
                <w:sz w:val="28"/>
                <w:lang w:val="uk-UA"/>
              </w:rPr>
            </w:pPr>
            <w:r>
              <w:t>2,6216</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0,4826</w:t>
            </w:r>
          </w:p>
        </w:tc>
      </w:tr>
      <w:tr w:rsidR="00342D09" w:rsidTr="00342D09">
        <w:tc>
          <w:tcPr>
            <w:tcW w:w="3075" w:type="dxa"/>
          </w:tcPr>
          <w:p w:rsidR="00342D09" w:rsidRPr="00342D09" w:rsidRDefault="00342D09" w:rsidP="00342D09">
            <w:pPr>
              <w:pStyle w:val="Default"/>
              <w:widowControl w:val="0"/>
              <w:rPr>
                <w:lang w:val="uk-UA"/>
              </w:rPr>
            </w:pPr>
            <w:r w:rsidRPr="00342D09">
              <w:rPr>
                <w:lang w:val="uk-UA"/>
              </w:rPr>
              <w:t>Загальна дисперсія</w:t>
            </w:r>
          </w:p>
        </w:tc>
        <w:tc>
          <w:tcPr>
            <w:tcW w:w="1843" w:type="dxa"/>
            <w:vAlign w:val="center"/>
          </w:tcPr>
          <w:p w:rsidR="00342D09" w:rsidRPr="00342D09" w:rsidRDefault="00342D09" w:rsidP="00342D09">
            <w:pPr>
              <w:pStyle w:val="Default"/>
              <w:widowControl w:val="0"/>
              <w:spacing w:line="360" w:lineRule="auto"/>
              <w:jc w:val="center"/>
              <w:rPr>
                <w:sz w:val="28"/>
                <w:lang w:val="uk-UA"/>
              </w:rPr>
            </w:pPr>
            <w:r>
              <w:t>0,0001</w:t>
            </w:r>
          </w:p>
        </w:tc>
        <w:tc>
          <w:tcPr>
            <w:tcW w:w="2268" w:type="dxa"/>
            <w:vAlign w:val="center"/>
          </w:tcPr>
          <w:p w:rsidR="00342D09" w:rsidRPr="00342D09" w:rsidRDefault="00342D09" w:rsidP="00342D09">
            <w:pPr>
              <w:pStyle w:val="Default"/>
              <w:widowControl w:val="0"/>
              <w:spacing w:line="360" w:lineRule="auto"/>
              <w:jc w:val="center"/>
              <w:rPr>
                <w:sz w:val="28"/>
                <w:lang w:val="uk-UA"/>
              </w:rPr>
            </w:pPr>
            <w:r>
              <w:t>0,8299</w:t>
            </w:r>
          </w:p>
        </w:tc>
        <w:tc>
          <w:tcPr>
            <w:tcW w:w="2234" w:type="dxa"/>
            <w:vAlign w:val="center"/>
          </w:tcPr>
          <w:p w:rsidR="00342D09" w:rsidRPr="00342D09" w:rsidRDefault="00342D09" w:rsidP="00342D09">
            <w:pPr>
              <w:pStyle w:val="Default"/>
              <w:widowControl w:val="0"/>
              <w:spacing w:line="360" w:lineRule="auto"/>
              <w:jc w:val="center"/>
              <w:rPr>
                <w:sz w:val="28"/>
                <w:lang w:val="uk-UA"/>
              </w:rPr>
            </w:pPr>
            <w:r>
              <w:t>0,0232</w:t>
            </w:r>
          </w:p>
        </w:tc>
      </w:tr>
    </w:tbl>
    <w:p w:rsidR="00342D09" w:rsidRDefault="00342D09" w:rsidP="00342D09">
      <w:pPr>
        <w:pStyle w:val="Default"/>
        <w:widowControl w:val="0"/>
        <w:ind w:left="437" w:firstLine="709"/>
        <w:jc w:val="both"/>
        <w:rPr>
          <w:i/>
          <w:lang w:val="uk-UA"/>
        </w:rPr>
      </w:pPr>
      <w:r>
        <w:rPr>
          <w:i/>
        </w:rPr>
        <w:t>*</w:t>
      </w:r>
      <w:r w:rsidRPr="00342D09">
        <w:rPr>
          <w:i/>
          <w:lang w:val="uk-UA"/>
        </w:rPr>
        <w:t>Джерело</w:t>
      </w:r>
      <w:r>
        <w:rPr>
          <w:i/>
          <w:lang w:val="uk-UA"/>
        </w:rPr>
        <w:t xml:space="preserve"> </w:t>
      </w:r>
      <w:r w:rsidRPr="00342D09">
        <w:rPr>
          <w:i/>
          <w:lang w:val="uk-UA"/>
        </w:rPr>
        <w:t>розраховано на підставі звітів про фінансові результати, наданих Агентством з розвитку інфраструктури фондового ринку України (</w:t>
      </w:r>
      <w:hyperlink r:id="rId10" w:history="1">
        <w:r w:rsidRPr="00C37822">
          <w:rPr>
            <w:rStyle w:val="ac"/>
            <w:i/>
            <w:lang w:val="uk-UA"/>
          </w:rPr>
          <w:t>http://smida.gov.ua/db/prof</w:t>
        </w:r>
      </w:hyperlink>
      <w:r>
        <w:rPr>
          <w:i/>
          <w:lang w:val="uk-UA"/>
        </w:rPr>
        <w:t>)</w:t>
      </w:r>
    </w:p>
    <w:p w:rsidR="00342D09" w:rsidRDefault="00342D09" w:rsidP="00342D09">
      <w:pPr>
        <w:pStyle w:val="Default"/>
        <w:widowControl w:val="0"/>
        <w:ind w:left="437" w:firstLine="709"/>
        <w:jc w:val="both"/>
        <w:rPr>
          <w:i/>
          <w:lang w:val="uk-UA"/>
        </w:rPr>
      </w:pPr>
    </w:p>
    <w:p w:rsidR="00342D09" w:rsidRPr="00342D09" w:rsidRDefault="00342D09" w:rsidP="00342D09">
      <w:pPr>
        <w:pStyle w:val="Default"/>
        <w:widowControl w:val="0"/>
        <w:ind w:left="437" w:firstLine="709"/>
        <w:jc w:val="right"/>
        <w:rPr>
          <w:i/>
          <w:sz w:val="28"/>
          <w:lang w:val="uk-UA"/>
        </w:rPr>
      </w:pPr>
      <w:r w:rsidRPr="00342D09">
        <w:rPr>
          <w:i/>
          <w:sz w:val="28"/>
          <w:lang w:val="uk-UA"/>
        </w:rPr>
        <w:t>Таблиця 2.4.</w:t>
      </w:r>
    </w:p>
    <w:p w:rsidR="00342D09" w:rsidRDefault="00342D09" w:rsidP="00342D09">
      <w:pPr>
        <w:pStyle w:val="Default"/>
        <w:widowControl w:val="0"/>
        <w:ind w:left="437" w:firstLine="709"/>
        <w:jc w:val="center"/>
        <w:rPr>
          <w:b/>
          <w:sz w:val="28"/>
          <w:lang w:val="uk-UA"/>
        </w:rPr>
      </w:pPr>
      <w:r w:rsidRPr="00342D09">
        <w:rPr>
          <w:b/>
          <w:sz w:val="28"/>
          <w:lang w:val="uk-UA"/>
        </w:rPr>
        <w:t>Коефіцієнти кореляції</w:t>
      </w:r>
    </w:p>
    <w:tbl>
      <w:tblPr>
        <w:tblStyle w:val="a9"/>
        <w:tblW w:w="0" w:type="auto"/>
        <w:tblInd w:w="2943" w:type="dxa"/>
        <w:tblLook w:val="04A0" w:firstRow="1" w:lastRow="0" w:firstColumn="1" w:lastColumn="0" w:noHBand="0" w:noVBand="1"/>
      </w:tblPr>
      <w:tblGrid>
        <w:gridCol w:w="1560"/>
        <w:gridCol w:w="1559"/>
        <w:gridCol w:w="1559"/>
      </w:tblGrid>
      <w:tr w:rsidR="00342D09" w:rsidTr="00342D09">
        <w:tc>
          <w:tcPr>
            <w:tcW w:w="1560" w:type="dxa"/>
          </w:tcPr>
          <w:p w:rsidR="00342D09" w:rsidRDefault="00342D09" w:rsidP="00342D09">
            <w:pPr>
              <w:pStyle w:val="Default"/>
              <w:widowControl w:val="0"/>
              <w:jc w:val="center"/>
              <w:rPr>
                <w:b/>
                <w:lang w:val="uk-UA"/>
              </w:rPr>
            </w:pPr>
          </w:p>
        </w:tc>
        <w:tc>
          <w:tcPr>
            <w:tcW w:w="1559" w:type="dxa"/>
          </w:tcPr>
          <w:p w:rsidR="00342D09" w:rsidRPr="00342D09" w:rsidRDefault="00A10E63" w:rsidP="00342D09">
            <w:pPr>
              <w:pStyle w:val="Default"/>
              <w:widowControl w:val="0"/>
              <w:jc w:val="center"/>
              <w:rPr>
                <w:b/>
                <w:lang w:val="uk-UA"/>
              </w:rPr>
            </w:pPr>
            <m:oMathPara>
              <m:oMath>
                <m:sSub>
                  <m:sSubPr>
                    <m:ctrlPr>
                      <w:rPr>
                        <w:rFonts w:ascii="Cambria Math" w:hAnsi="Cambria Math"/>
                        <w:b/>
                        <w:i/>
                        <w:lang w:val="uk-UA"/>
                      </w:rPr>
                    </m:ctrlPr>
                  </m:sSubPr>
                  <m:e>
                    <m:r>
                      <m:rPr>
                        <m:sty m:val="bi"/>
                      </m:rPr>
                      <w:rPr>
                        <w:rFonts w:ascii="Cambria Math" w:hAnsi="Cambria Math"/>
                        <w:lang w:val="uk-UA"/>
                      </w:rPr>
                      <m:t>х</m:t>
                    </m:r>
                  </m:e>
                  <m:sub>
                    <m:r>
                      <m:rPr>
                        <m:sty m:val="bi"/>
                      </m:rPr>
                      <w:rPr>
                        <w:rFonts w:ascii="Cambria Math" w:hAnsi="Cambria Math"/>
                        <w:lang w:val="uk-UA"/>
                      </w:rPr>
                      <m:t>1</m:t>
                    </m:r>
                  </m:sub>
                </m:sSub>
              </m:oMath>
            </m:oMathPara>
          </w:p>
        </w:tc>
        <w:tc>
          <w:tcPr>
            <w:tcW w:w="1559" w:type="dxa"/>
          </w:tcPr>
          <w:p w:rsidR="00342D09" w:rsidRPr="00342D09" w:rsidRDefault="00A10E63" w:rsidP="00342D09">
            <w:pPr>
              <w:pStyle w:val="Default"/>
              <w:widowControl w:val="0"/>
              <w:jc w:val="center"/>
              <w:rPr>
                <w:b/>
                <w:lang w:val="uk-UA"/>
              </w:rPr>
            </w:pPr>
            <m:oMathPara>
              <m:oMath>
                <m:sSub>
                  <m:sSubPr>
                    <m:ctrlPr>
                      <w:rPr>
                        <w:rFonts w:ascii="Cambria Math" w:hAnsi="Cambria Math"/>
                        <w:b/>
                        <w:i/>
                        <w:lang w:val="uk-UA"/>
                      </w:rPr>
                    </m:ctrlPr>
                  </m:sSubPr>
                  <m:e>
                    <m:r>
                      <m:rPr>
                        <m:sty m:val="bi"/>
                      </m:rPr>
                      <w:rPr>
                        <w:rFonts w:ascii="Cambria Math" w:hAnsi="Cambria Math"/>
                        <w:lang w:val="uk-UA"/>
                      </w:rPr>
                      <m:t>х</m:t>
                    </m:r>
                  </m:e>
                  <m:sub>
                    <m:r>
                      <m:rPr>
                        <m:sty m:val="bi"/>
                      </m:rPr>
                      <w:rPr>
                        <w:rFonts w:ascii="Cambria Math" w:hAnsi="Cambria Math"/>
                        <w:lang w:val="uk-UA"/>
                      </w:rPr>
                      <m:t>2</m:t>
                    </m:r>
                  </m:sub>
                </m:sSub>
              </m:oMath>
            </m:oMathPara>
          </w:p>
        </w:tc>
      </w:tr>
      <w:tr w:rsidR="00342D09" w:rsidTr="00342D09">
        <w:tc>
          <w:tcPr>
            <w:tcW w:w="1560" w:type="dxa"/>
          </w:tcPr>
          <w:p w:rsidR="00342D09" w:rsidRDefault="00342D09" w:rsidP="00342D09">
            <w:pPr>
              <w:pStyle w:val="Default"/>
              <w:widowControl w:val="0"/>
              <w:jc w:val="center"/>
              <w:rPr>
                <w:b/>
                <w:lang w:val="uk-UA"/>
              </w:rPr>
            </w:pPr>
            <w:r>
              <w:rPr>
                <w:b/>
                <w:lang w:val="uk-UA"/>
              </w:rPr>
              <w:t>у</w:t>
            </w:r>
          </w:p>
        </w:tc>
        <w:tc>
          <w:tcPr>
            <w:tcW w:w="1559" w:type="dxa"/>
          </w:tcPr>
          <w:p w:rsidR="00342D09" w:rsidRPr="00342D09" w:rsidRDefault="00342D09" w:rsidP="00342D09">
            <w:pPr>
              <w:pStyle w:val="Default"/>
              <w:widowControl w:val="0"/>
              <w:jc w:val="center"/>
              <w:rPr>
                <w:b/>
                <w:sz w:val="22"/>
                <w:lang w:val="uk-UA"/>
              </w:rPr>
            </w:pPr>
            <w:r w:rsidRPr="00342D09">
              <w:rPr>
                <w:sz w:val="22"/>
              </w:rPr>
              <w:t>–0,024616</w:t>
            </w:r>
          </w:p>
        </w:tc>
        <w:tc>
          <w:tcPr>
            <w:tcW w:w="1559" w:type="dxa"/>
          </w:tcPr>
          <w:p w:rsidR="00342D09" w:rsidRPr="00342D09" w:rsidRDefault="00342D09" w:rsidP="00342D09">
            <w:pPr>
              <w:pStyle w:val="Default"/>
              <w:widowControl w:val="0"/>
              <w:jc w:val="center"/>
              <w:rPr>
                <w:b/>
                <w:sz w:val="22"/>
                <w:lang w:val="uk-UA"/>
              </w:rPr>
            </w:pPr>
            <w:r w:rsidRPr="00342D09">
              <w:rPr>
                <w:sz w:val="22"/>
              </w:rPr>
              <w:t>0,948287</w:t>
            </w:r>
          </w:p>
        </w:tc>
      </w:tr>
    </w:tbl>
    <w:p w:rsidR="00342D09" w:rsidRPr="004A6CA8" w:rsidRDefault="00342D09" w:rsidP="00342D09">
      <w:pPr>
        <w:pStyle w:val="Default"/>
        <w:widowControl w:val="0"/>
        <w:jc w:val="both"/>
        <w:rPr>
          <w:i/>
          <w:lang w:val="en-US"/>
        </w:rPr>
      </w:pPr>
      <w:r>
        <w:rPr>
          <w:i/>
        </w:rPr>
        <w:t xml:space="preserve">    *</w:t>
      </w:r>
      <w:r w:rsidRPr="00342D09">
        <w:rPr>
          <w:i/>
          <w:lang w:val="uk-UA"/>
        </w:rPr>
        <w:t>Джерело</w:t>
      </w:r>
      <w:r>
        <w:rPr>
          <w:i/>
          <w:lang w:val="uk-UA"/>
        </w:rPr>
        <w:t xml:space="preserve"> </w:t>
      </w:r>
      <w:r w:rsidRPr="00342D09">
        <w:rPr>
          <w:i/>
          <w:lang w:val="uk-UA"/>
        </w:rPr>
        <w:t>розраховано</w:t>
      </w:r>
      <w:r>
        <w:rPr>
          <w:i/>
          <w:lang w:val="uk-UA"/>
        </w:rPr>
        <w:t xml:space="preserve"> авторами</w:t>
      </w:r>
      <w:r w:rsidR="004A6CA8">
        <w:rPr>
          <w:i/>
          <w:lang w:val="en-US"/>
        </w:rPr>
        <w:t>[13,c.14]</w:t>
      </w:r>
    </w:p>
    <w:p w:rsidR="00342D09" w:rsidRDefault="00342D09" w:rsidP="00342D09">
      <w:pPr>
        <w:pStyle w:val="Default"/>
        <w:widowControl w:val="0"/>
        <w:spacing w:line="360" w:lineRule="auto"/>
        <w:ind w:firstLine="709"/>
        <w:jc w:val="both"/>
        <w:rPr>
          <w:sz w:val="28"/>
          <w:lang w:val="uk-UA"/>
        </w:rPr>
      </w:pPr>
      <w:r w:rsidRPr="00342D09">
        <w:rPr>
          <w:sz w:val="28"/>
          <w:lang w:val="uk-UA"/>
        </w:rPr>
        <w:lastRenderedPageBreak/>
        <w:t>Для перевірки розрахованого коефіцієнта кореляції використовується коефіцієнт надійності, значення якого порівнюють із квантилем u нормального розподілу для рівня значущості а (2,58). Розраховані коефіцієнти надійності наведено в табл.</w:t>
      </w:r>
      <w:r>
        <w:rPr>
          <w:sz w:val="28"/>
          <w:lang w:val="uk-UA"/>
        </w:rPr>
        <w:t>2.5.</w:t>
      </w:r>
    </w:p>
    <w:p w:rsidR="00342D09" w:rsidRDefault="00342D09" w:rsidP="00342D09">
      <w:pPr>
        <w:pStyle w:val="Default"/>
        <w:widowControl w:val="0"/>
        <w:spacing w:line="360" w:lineRule="auto"/>
        <w:ind w:firstLine="709"/>
        <w:jc w:val="right"/>
        <w:rPr>
          <w:i/>
          <w:sz w:val="28"/>
          <w:lang w:val="uk-UA"/>
        </w:rPr>
      </w:pPr>
      <w:r>
        <w:rPr>
          <w:i/>
          <w:sz w:val="28"/>
          <w:lang w:val="uk-UA"/>
        </w:rPr>
        <w:t>Таблиця 2.5.</w:t>
      </w:r>
    </w:p>
    <w:p w:rsidR="00342D09" w:rsidRDefault="00342D09" w:rsidP="00342D09">
      <w:pPr>
        <w:pStyle w:val="Default"/>
        <w:widowControl w:val="0"/>
        <w:spacing w:line="360" w:lineRule="auto"/>
        <w:ind w:firstLine="709"/>
        <w:jc w:val="center"/>
        <w:rPr>
          <w:b/>
          <w:sz w:val="28"/>
          <w:lang w:val="uk-UA"/>
        </w:rPr>
      </w:pPr>
      <w:r w:rsidRPr="00342D09">
        <w:rPr>
          <w:b/>
          <w:sz w:val="28"/>
          <w:lang w:val="uk-UA"/>
        </w:rPr>
        <w:t>Коефіцієнти надійності</w:t>
      </w:r>
    </w:p>
    <w:tbl>
      <w:tblPr>
        <w:tblStyle w:val="a9"/>
        <w:tblW w:w="0" w:type="auto"/>
        <w:tblInd w:w="2943" w:type="dxa"/>
        <w:tblLook w:val="04A0" w:firstRow="1" w:lastRow="0" w:firstColumn="1" w:lastColumn="0" w:noHBand="0" w:noVBand="1"/>
      </w:tblPr>
      <w:tblGrid>
        <w:gridCol w:w="1560"/>
        <w:gridCol w:w="1559"/>
        <w:gridCol w:w="1559"/>
      </w:tblGrid>
      <w:tr w:rsidR="00342D09" w:rsidTr="00AF1D23">
        <w:tc>
          <w:tcPr>
            <w:tcW w:w="1560" w:type="dxa"/>
          </w:tcPr>
          <w:p w:rsidR="00342D09" w:rsidRDefault="00342D09" w:rsidP="00AF1D23">
            <w:pPr>
              <w:pStyle w:val="Default"/>
              <w:widowControl w:val="0"/>
              <w:jc w:val="center"/>
              <w:rPr>
                <w:b/>
                <w:lang w:val="uk-UA"/>
              </w:rPr>
            </w:pPr>
          </w:p>
        </w:tc>
        <w:tc>
          <w:tcPr>
            <w:tcW w:w="1559" w:type="dxa"/>
          </w:tcPr>
          <w:p w:rsidR="00342D09" w:rsidRPr="00342D09" w:rsidRDefault="00A10E63" w:rsidP="00AF1D23">
            <w:pPr>
              <w:pStyle w:val="Default"/>
              <w:widowControl w:val="0"/>
              <w:jc w:val="center"/>
              <w:rPr>
                <w:b/>
                <w:lang w:val="uk-UA"/>
              </w:rPr>
            </w:pPr>
            <m:oMathPara>
              <m:oMath>
                <m:sSub>
                  <m:sSubPr>
                    <m:ctrlPr>
                      <w:rPr>
                        <w:rFonts w:ascii="Cambria Math" w:hAnsi="Cambria Math"/>
                        <w:b/>
                        <w:i/>
                        <w:lang w:val="uk-UA"/>
                      </w:rPr>
                    </m:ctrlPr>
                  </m:sSubPr>
                  <m:e>
                    <m:r>
                      <m:rPr>
                        <m:sty m:val="bi"/>
                      </m:rPr>
                      <w:rPr>
                        <w:rFonts w:ascii="Cambria Math" w:hAnsi="Cambria Math"/>
                        <w:lang w:val="uk-UA"/>
                      </w:rPr>
                      <m:t>х</m:t>
                    </m:r>
                  </m:e>
                  <m:sub>
                    <m:r>
                      <m:rPr>
                        <m:sty m:val="bi"/>
                      </m:rPr>
                      <w:rPr>
                        <w:rFonts w:ascii="Cambria Math" w:hAnsi="Cambria Math"/>
                        <w:lang w:val="uk-UA"/>
                      </w:rPr>
                      <m:t>1</m:t>
                    </m:r>
                  </m:sub>
                </m:sSub>
              </m:oMath>
            </m:oMathPara>
          </w:p>
        </w:tc>
        <w:tc>
          <w:tcPr>
            <w:tcW w:w="1559" w:type="dxa"/>
          </w:tcPr>
          <w:p w:rsidR="00342D09" w:rsidRPr="00342D09" w:rsidRDefault="00A10E63" w:rsidP="00AF1D23">
            <w:pPr>
              <w:pStyle w:val="Default"/>
              <w:widowControl w:val="0"/>
              <w:jc w:val="center"/>
              <w:rPr>
                <w:b/>
                <w:lang w:val="uk-UA"/>
              </w:rPr>
            </w:pPr>
            <m:oMathPara>
              <m:oMath>
                <m:sSub>
                  <m:sSubPr>
                    <m:ctrlPr>
                      <w:rPr>
                        <w:rFonts w:ascii="Cambria Math" w:hAnsi="Cambria Math"/>
                        <w:b/>
                        <w:i/>
                        <w:lang w:val="uk-UA"/>
                      </w:rPr>
                    </m:ctrlPr>
                  </m:sSubPr>
                  <m:e>
                    <m:r>
                      <m:rPr>
                        <m:sty m:val="bi"/>
                      </m:rPr>
                      <w:rPr>
                        <w:rFonts w:ascii="Cambria Math" w:hAnsi="Cambria Math"/>
                        <w:lang w:val="uk-UA"/>
                      </w:rPr>
                      <m:t>х</m:t>
                    </m:r>
                  </m:e>
                  <m:sub>
                    <m:r>
                      <m:rPr>
                        <m:sty m:val="bi"/>
                      </m:rPr>
                      <w:rPr>
                        <w:rFonts w:ascii="Cambria Math" w:hAnsi="Cambria Math"/>
                        <w:lang w:val="uk-UA"/>
                      </w:rPr>
                      <m:t>2</m:t>
                    </m:r>
                  </m:sub>
                </m:sSub>
              </m:oMath>
            </m:oMathPara>
          </w:p>
        </w:tc>
      </w:tr>
      <w:tr w:rsidR="00342D09" w:rsidTr="00AF1D23">
        <w:tc>
          <w:tcPr>
            <w:tcW w:w="1560" w:type="dxa"/>
          </w:tcPr>
          <w:p w:rsidR="00342D09" w:rsidRDefault="00342D09" w:rsidP="00AF1D23">
            <w:pPr>
              <w:pStyle w:val="Default"/>
              <w:widowControl w:val="0"/>
              <w:jc w:val="center"/>
              <w:rPr>
                <w:b/>
                <w:lang w:val="uk-UA"/>
              </w:rPr>
            </w:pPr>
            <w:r>
              <w:rPr>
                <w:b/>
                <w:lang w:val="uk-UA"/>
              </w:rPr>
              <w:t>у</w:t>
            </w:r>
          </w:p>
        </w:tc>
        <w:tc>
          <w:tcPr>
            <w:tcW w:w="1559" w:type="dxa"/>
          </w:tcPr>
          <w:p w:rsidR="00342D09" w:rsidRPr="00342D09" w:rsidRDefault="00342D09" w:rsidP="00AF1D23">
            <w:pPr>
              <w:pStyle w:val="Default"/>
              <w:widowControl w:val="0"/>
              <w:jc w:val="center"/>
              <w:rPr>
                <w:b/>
                <w:sz w:val="22"/>
                <w:lang w:val="uk-UA"/>
              </w:rPr>
            </w:pPr>
            <w:r w:rsidRPr="00342D09">
              <w:rPr>
                <w:sz w:val="22"/>
              </w:rPr>
              <w:t>0,055</w:t>
            </w:r>
          </w:p>
        </w:tc>
        <w:tc>
          <w:tcPr>
            <w:tcW w:w="1559" w:type="dxa"/>
          </w:tcPr>
          <w:p w:rsidR="00342D09" w:rsidRPr="00342D09" w:rsidRDefault="00342D09" w:rsidP="00AF1D23">
            <w:pPr>
              <w:pStyle w:val="Default"/>
              <w:widowControl w:val="0"/>
              <w:jc w:val="center"/>
              <w:rPr>
                <w:b/>
                <w:sz w:val="22"/>
                <w:lang w:val="uk-UA"/>
              </w:rPr>
            </w:pPr>
            <w:r w:rsidRPr="00342D09">
              <w:rPr>
                <w:sz w:val="22"/>
              </w:rPr>
              <w:t>21,046</w:t>
            </w:r>
          </w:p>
        </w:tc>
      </w:tr>
    </w:tbl>
    <w:p w:rsidR="00342D09" w:rsidRPr="004A6CA8" w:rsidRDefault="00342D09" w:rsidP="00342D09">
      <w:pPr>
        <w:pStyle w:val="Default"/>
        <w:widowControl w:val="0"/>
        <w:spacing w:line="360" w:lineRule="auto"/>
        <w:ind w:firstLine="709"/>
        <w:rPr>
          <w:i/>
          <w:lang w:val="en-US"/>
        </w:rPr>
      </w:pPr>
      <w:r>
        <w:rPr>
          <w:i/>
          <w:lang w:val="uk-UA"/>
        </w:rPr>
        <w:t>*</w:t>
      </w:r>
      <w:r w:rsidRPr="00342D09">
        <w:rPr>
          <w:i/>
          <w:lang w:val="uk-UA"/>
        </w:rPr>
        <w:t>Джерело</w:t>
      </w:r>
      <w:r>
        <w:rPr>
          <w:i/>
          <w:lang w:val="uk-UA"/>
        </w:rPr>
        <w:t xml:space="preserve"> </w:t>
      </w:r>
      <w:r w:rsidRPr="00342D09">
        <w:rPr>
          <w:i/>
          <w:lang w:val="uk-UA"/>
        </w:rPr>
        <w:t>розраховано</w:t>
      </w:r>
      <w:r>
        <w:rPr>
          <w:i/>
          <w:lang w:val="uk-UA"/>
        </w:rPr>
        <w:t xml:space="preserve"> авторами</w:t>
      </w:r>
      <w:r w:rsidR="004A6CA8">
        <w:rPr>
          <w:i/>
          <w:lang w:val="en-US"/>
        </w:rPr>
        <w:t>[13,c.14]</w:t>
      </w:r>
    </w:p>
    <w:p w:rsidR="00342D09" w:rsidRPr="00342D09" w:rsidRDefault="00342D09" w:rsidP="00342D09">
      <w:pPr>
        <w:pStyle w:val="Default"/>
        <w:widowControl w:val="0"/>
        <w:spacing w:line="360" w:lineRule="auto"/>
        <w:ind w:firstLine="709"/>
        <w:jc w:val="both"/>
        <w:rPr>
          <w:sz w:val="28"/>
          <w:lang w:val="uk-UA"/>
        </w:rPr>
      </w:pPr>
      <w:r w:rsidRPr="00342D09">
        <w:rPr>
          <w:sz w:val="28"/>
          <w:lang w:val="uk-UA"/>
        </w:rPr>
        <w:t xml:space="preserve">Коефіцієнт кореляції покаже пряму чи обернену залежність між змінною та результуючою ознаками без впливу на у інших детермінант. </w:t>
      </w:r>
    </w:p>
    <w:p w:rsidR="00342D09" w:rsidRDefault="00342D09" w:rsidP="00342D09">
      <w:pPr>
        <w:pStyle w:val="Default"/>
        <w:widowControl w:val="0"/>
        <w:spacing w:line="360" w:lineRule="auto"/>
        <w:ind w:firstLine="709"/>
        <w:jc w:val="both"/>
        <w:rPr>
          <w:sz w:val="28"/>
          <w:lang w:val="uk-UA"/>
        </w:rPr>
      </w:pPr>
      <w:r w:rsidRPr="00342D09">
        <w:rPr>
          <w:sz w:val="28"/>
          <w:lang w:val="uk-UA"/>
        </w:rPr>
        <w:t>Для того щоб визначити, чи є зв’язок між результуючою ознакою та незалежними змінними Ринок фінансових послуг 80 “Фінанси України”, 6’2015 істотним, слід розрахувати t-критерій Стьюдента та його критичне значення з рівнем значимості 0,05 і степенем свободи 5.</w:t>
      </w:r>
    </w:p>
    <w:p w:rsidR="00342D09" w:rsidRDefault="00342D09" w:rsidP="00342D09">
      <w:pPr>
        <w:pStyle w:val="Default"/>
        <w:widowControl w:val="0"/>
        <w:spacing w:line="360" w:lineRule="auto"/>
        <w:ind w:firstLine="709"/>
        <w:jc w:val="both"/>
        <w:rPr>
          <w:sz w:val="28"/>
          <w:lang w:val="uk-UA"/>
        </w:rPr>
      </w:pPr>
      <w:r w:rsidRPr="00342D09">
        <w:rPr>
          <w:sz w:val="28"/>
          <w:lang w:val="uk-UA"/>
        </w:rPr>
        <w:t>Отримані результати подані в табл. 2.6.</w:t>
      </w:r>
    </w:p>
    <w:p w:rsidR="00342D09" w:rsidRDefault="00342D09" w:rsidP="00342D09">
      <w:pPr>
        <w:pStyle w:val="Default"/>
        <w:widowControl w:val="0"/>
        <w:spacing w:line="360" w:lineRule="auto"/>
        <w:ind w:firstLine="709"/>
        <w:jc w:val="right"/>
        <w:rPr>
          <w:i/>
          <w:sz w:val="28"/>
          <w:lang w:val="uk-UA"/>
        </w:rPr>
      </w:pPr>
      <w:r>
        <w:rPr>
          <w:i/>
          <w:sz w:val="28"/>
          <w:lang w:val="uk-UA"/>
        </w:rPr>
        <w:t>Таблиця 2.6.</w:t>
      </w:r>
    </w:p>
    <w:p w:rsidR="00342D09" w:rsidRPr="00342D09" w:rsidRDefault="00342D09" w:rsidP="00342D09">
      <w:pPr>
        <w:pStyle w:val="Default"/>
        <w:widowControl w:val="0"/>
        <w:spacing w:line="360" w:lineRule="auto"/>
        <w:ind w:firstLine="709"/>
        <w:jc w:val="center"/>
        <w:rPr>
          <w:b/>
          <w:sz w:val="44"/>
          <w:lang w:val="uk-UA"/>
        </w:rPr>
      </w:pPr>
      <w:r w:rsidRPr="00342D09">
        <w:rPr>
          <w:b/>
          <w:sz w:val="28"/>
        </w:rPr>
        <w:t>Коефіцієнти кореляції</w:t>
      </w:r>
    </w:p>
    <w:tbl>
      <w:tblPr>
        <w:tblStyle w:val="a9"/>
        <w:tblW w:w="0" w:type="auto"/>
        <w:tblInd w:w="1668" w:type="dxa"/>
        <w:tblLook w:val="04A0" w:firstRow="1" w:lastRow="0" w:firstColumn="1" w:lastColumn="0" w:noHBand="0" w:noVBand="1"/>
      </w:tblPr>
      <w:tblGrid>
        <w:gridCol w:w="3827"/>
        <w:gridCol w:w="1276"/>
        <w:gridCol w:w="1275"/>
      </w:tblGrid>
      <w:tr w:rsidR="00342D09" w:rsidTr="00342D09">
        <w:tc>
          <w:tcPr>
            <w:tcW w:w="3827" w:type="dxa"/>
          </w:tcPr>
          <w:p w:rsidR="00342D09" w:rsidRDefault="00342D09" w:rsidP="00AF1D23">
            <w:pPr>
              <w:pStyle w:val="Default"/>
              <w:widowControl w:val="0"/>
              <w:jc w:val="center"/>
              <w:rPr>
                <w:b/>
                <w:lang w:val="uk-UA"/>
              </w:rPr>
            </w:pPr>
            <w:r>
              <w:rPr>
                <w:b/>
                <w:lang w:val="uk-UA"/>
              </w:rPr>
              <w:t>Показник</w:t>
            </w:r>
          </w:p>
        </w:tc>
        <w:tc>
          <w:tcPr>
            <w:tcW w:w="1276" w:type="dxa"/>
          </w:tcPr>
          <w:p w:rsidR="00342D09" w:rsidRPr="00342D09" w:rsidRDefault="00A10E63" w:rsidP="00AF1D23">
            <w:pPr>
              <w:pStyle w:val="Default"/>
              <w:widowControl w:val="0"/>
              <w:jc w:val="center"/>
              <w:rPr>
                <w:b/>
                <w:lang w:val="uk-UA"/>
              </w:rPr>
            </w:pPr>
            <m:oMathPara>
              <m:oMath>
                <m:sSub>
                  <m:sSubPr>
                    <m:ctrlPr>
                      <w:rPr>
                        <w:rFonts w:ascii="Cambria Math" w:hAnsi="Cambria Math"/>
                        <w:b/>
                        <w:i/>
                        <w:lang w:val="uk-UA"/>
                      </w:rPr>
                    </m:ctrlPr>
                  </m:sSubPr>
                  <m:e>
                    <m:r>
                      <m:rPr>
                        <m:sty m:val="bi"/>
                      </m:rPr>
                      <w:rPr>
                        <w:rFonts w:ascii="Cambria Math" w:hAnsi="Cambria Math"/>
                        <w:lang w:val="uk-UA"/>
                      </w:rPr>
                      <m:t>х</m:t>
                    </m:r>
                  </m:e>
                  <m:sub>
                    <m:r>
                      <m:rPr>
                        <m:sty m:val="bi"/>
                      </m:rPr>
                      <w:rPr>
                        <w:rFonts w:ascii="Cambria Math" w:hAnsi="Cambria Math"/>
                        <w:lang w:val="uk-UA"/>
                      </w:rPr>
                      <m:t>1</m:t>
                    </m:r>
                  </m:sub>
                </m:sSub>
              </m:oMath>
            </m:oMathPara>
          </w:p>
        </w:tc>
        <w:tc>
          <w:tcPr>
            <w:tcW w:w="1275" w:type="dxa"/>
          </w:tcPr>
          <w:p w:rsidR="00342D09" w:rsidRPr="00342D09" w:rsidRDefault="00A10E63" w:rsidP="00AF1D23">
            <w:pPr>
              <w:pStyle w:val="Default"/>
              <w:widowControl w:val="0"/>
              <w:jc w:val="center"/>
              <w:rPr>
                <w:b/>
                <w:lang w:val="uk-UA"/>
              </w:rPr>
            </w:pPr>
            <m:oMathPara>
              <m:oMath>
                <m:sSub>
                  <m:sSubPr>
                    <m:ctrlPr>
                      <w:rPr>
                        <w:rFonts w:ascii="Cambria Math" w:hAnsi="Cambria Math"/>
                        <w:b/>
                        <w:i/>
                        <w:lang w:val="uk-UA"/>
                      </w:rPr>
                    </m:ctrlPr>
                  </m:sSubPr>
                  <m:e>
                    <m:r>
                      <m:rPr>
                        <m:sty m:val="bi"/>
                      </m:rPr>
                      <w:rPr>
                        <w:rFonts w:ascii="Cambria Math" w:hAnsi="Cambria Math"/>
                        <w:lang w:val="uk-UA"/>
                      </w:rPr>
                      <m:t>х</m:t>
                    </m:r>
                  </m:e>
                  <m:sub>
                    <m:r>
                      <m:rPr>
                        <m:sty m:val="bi"/>
                      </m:rPr>
                      <w:rPr>
                        <w:rFonts w:ascii="Cambria Math" w:hAnsi="Cambria Math"/>
                        <w:lang w:val="uk-UA"/>
                      </w:rPr>
                      <m:t>2</m:t>
                    </m:r>
                  </m:sub>
                </m:sSub>
              </m:oMath>
            </m:oMathPara>
          </w:p>
        </w:tc>
      </w:tr>
      <w:tr w:rsidR="00342D09" w:rsidTr="00342D09">
        <w:tc>
          <w:tcPr>
            <w:tcW w:w="3827" w:type="dxa"/>
          </w:tcPr>
          <w:p w:rsidR="00342D09" w:rsidRPr="00342D09" w:rsidRDefault="00342D09" w:rsidP="00342D09">
            <w:pPr>
              <w:pStyle w:val="Default"/>
              <w:widowControl w:val="0"/>
              <w:rPr>
                <w:b/>
                <w:lang w:val="uk-UA"/>
              </w:rPr>
            </w:pPr>
            <w:r w:rsidRPr="00342D09">
              <w:rPr>
                <w:lang w:val="uk-UA"/>
              </w:rPr>
              <w:t>Коефіцієнт кореляції y до</w:t>
            </w:r>
          </w:p>
        </w:tc>
        <w:tc>
          <w:tcPr>
            <w:tcW w:w="1276" w:type="dxa"/>
          </w:tcPr>
          <w:p w:rsidR="00342D09" w:rsidRPr="00342D09" w:rsidRDefault="00342D09" w:rsidP="00AF1D23">
            <w:pPr>
              <w:pStyle w:val="Default"/>
              <w:widowControl w:val="0"/>
              <w:jc w:val="center"/>
              <w:rPr>
                <w:b/>
                <w:sz w:val="22"/>
                <w:lang w:val="uk-UA"/>
              </w:rPr>
            </w:pPr>
            <w:r w:rsidRPr="00342D09">
              <w:rPr>
                <w:lang w:val="uk-UA"/>
              </w:rPr>
              <w:t>–0,0246</w:t>
            </w:r>
          </w:p>
        </w:tc>
        <w:tc>
          <w:tcPr>
            <w:tcW w:w="1275" w:type="dxa"/>
          </w:tcPr>
          <w:p w:rsidR="00342D09" w:rsidRPr="00342D09" w:rsidRDefault="00342D09" w:rsidP="00AF1D23">
            <w:pPr>
              <w:pStyle w:val="Default"/>
              <w:widowControl w:val="0"/>
              <w:jc w:val="center"/>
              <w:rPr>
                <w:b/>
                <w:sz w:val="22"/>
                <w:lang w:val="uk-UA"/>
              </w:rPr>
            </w:pPr>
            <w:r w:rsidRPr="00342D09">
              <w:rPr>
                <w:lang w:val="uk-UA"/>
              </w:rPr>
              <w:t>0,9483</w:t>
            </w:r>
          </w:p>
        </w:tc>
      </w:tr>
      <w:tr w:rsidR="00342D09" w:rsidTr="00342D09">
        <w:tc>
          <w:tcPr>
            <w:tcW w:w="3827" w:type="dxa"/>
          </w:tcPr>
          <w:p w:rsidR="00342D09" w:rsidRPr="00342D09" w:rsidRDefault="00342D09" w:rsidP="00342D09">
            <w:pPr>
              <w:pStyle w:val="Default"/>
              <w:widowControl w:val="0"/>
              <w:rPr>
                <w:b/>
                <w:lang w:val="uk-UA"/>
              </w:rPr>
            </w:pPr>
            <w:r w:rsidRPr="00342D09">
              <w:rPr>
                <w:lang w:val="uk-UA"/>
              </w:rPr>
              <w:t>Розрахункові значення t-критерію</w:t>
            </w:r>
          </w:p>
        </w:tc>
        <w:tc>
          <w:tcPr>
            <w:tcW w:w="1276" w:type="dxa"/>
          </w:tcPr>
          <w:p w:rsidR="00342D09" w:rsidRPr="00342D09" w:rsidRDefault="00342D09" w:rsidP="00AF1D23">
            <w:pPr>
              <w:pStyle w:val="Default"/>
              <w:widowControl w:val="0"/>
              <w:jc w:val="center"/>
              <w:rPr>
                <w:sz w:val="22"/>
                <w:lang w:val="uk-UA"/>
              </w:rPr>
            </w:pPr>
            <w:r w:rsidRPr="00342D09">
              <w:rPr>
                <w:lang w:val="uk-UA"/>
              </w:rPr>
              <w:t>0,0426</w:t>
            </w:r>
          </w:p>
        </w:tc>
        <w:tc>
          <w:tcPr>
            <w:tcW w:w="1275" w:type="dxa"/>
          </w:tcPr>
          <w:p w:rsidR="00342D09" w:rsidRPr="00342D09" w:rsidRDefault="00342D09" w:rsidP="00AF1D23">
            <w:pPr>
              <w:pStyle w:val="Default"/>
              <w:widowControl w:val="0"/>
              <w:jc w:val="center"/>
              <w:rPr>
                <w:sz w:val="22"/>
                <w:lang w:val="uk-UA"/>
              </w:rPr>
            </w:pPr>
            <w:r w:rsidRPr="00342D09">
              <w:rPr>
                <w:lang w:val="uk-UA"/>
              </w:rPr>
              <w:t>5,1750</w:t>
            </w:r>
          </w:p>
        </w:tc>
      </w:tr>
      <w:tr w:rsidR="00342D09" w:rsidTr="00342D09">
        <w:tc>
          <w:tcPr>
            <w:tcW w:w="3827" w:type="dxa"/>
          </w:tcPr>
          <w:p w:rsidR="00342D09" w:rsidRPr="00342D09" w:rsidRDefault="00342D09" w:rsidP="00342D09">
            <w:pPr>
              <w:pStyle w:val="Default"/>
              <w:widowControl w:val="0"/>
              <w:rPr>
                <w:b/>
                <w:lang w:val="uk-UA"/>
              </w:rPr>
            </w:pPr>
            <w:r w:rsidRPr="00342D09">
              <w:rPr>
                <w:lang w:val="uk-UA"/>
              </w:rPr>
              <w:t>Критичні значення t-критерію</w:t>
            </w:r>
          </w:p>
        </w:tc>
        <w:tc>
          <w:tcPr>
            <w:tcW w:w="1276" w:type="dxa"/>
          </w:tcPr>
          <w:p w:rsidR="00342D09" w:rsidRPr="00342D09" w:rsidRDefault="00342D09" w:rsidP="00AF1D23">
            <w:pPr>
              <w:pStyle w:val="Default"/>
              <w:widowControl w:val="0"/>
              <w:jc w:val="center"/>
              <w:rPr>
                <w:sz w:val="22"/>
                <w:lang w:val="uk-UA"/>
              </w:rPr>
            </w:pPr>
            <w:r w:rsidRPr="00342D09">
              <w:rPr>
                <w:lang w:val="uk-UA"/>
              </w:rPr>
              <w:t>3,1824</w:t>
            </w:r>
          </w:p>
        </w:tc>
        <w:tc>
          <w:tcPr>
            <w:tcW w:w="1275" w:type="dxa"/>
          </w:tcPr>
          <w:p w:rsidR="00342D09" w:rsidRPr="00342D09" w:rsidRDefault="00342D09" w:rsidP="00AF1D23">
            <w:pPr>
              <w:pStyle w:val="Default"/>
              <w:widowControl w:val="0"/>
              <w:jc w:val="center"/>
              <w:rPr>
                <w:sz w:val="22"/>
                <w:lang w:val="uk-UA"/>
              </w:rPr>
            </w:pPr>
            <w:r w:rsidRPr="00342D09">
              <w:rPr>
                <w:lang w:val="uk-UA"/>
              </w:rPr>
              <w:t>3,1824</w:t>
            </w:r>
          </w:p>
        </w:tc>
      </w:tr>
    </w:tbl>
    <w:p w:rsidR="00342D09" w:rsidRPr="004A6CA8" w:rsidRDefault="00342D09" w:rsidP="00342D09">
      <w:pPr>
        <w:pStyle w:val="Default"/>
        <w:widowControl w:val="0"/>
        <w:spacing w:line="360" w:lineRule="auto"/>
        <w:ind w:firstLine="709"/>
        <w:jc w:val="both"/>
        <w:rPr>
          <w:i/>
          <w:lang w:val="en-US"/>
        </w:rPr>
      </w:pPr>
      <w:r>
        <w:rPr>
          <w:i/>
          <w:lang w:val="uk-UA"/>
        </w:rPr>
        <w:t>*</w:t>
      </w:r>
      <w:r w:rsidRPr="00342D09">
        <w:rPr>
          <w:i/>
          <w:lang w:val="uk-UA"/>
        </w:rPr>
        <w:t>Джерело</w:t>
      </w:r>
      <w:r>
        <w:rPr>
          <w:i/>
          <w:lang w:val="uk-UA"/>
        </w:rPr>
        <w:t xml:space="preserve"> </w:t>
      </w:r>
      <w:r w:rsidRPr="00342D09">
        <w:rPr>
          <w:i/>
          <w:lang w:val="uk-UA"/>
        </w:rPr>
        <w:t>розраховано</w:t>
      </w:r>
      <w:r>
        <w:rPr>
          <w:i/>
          <w:lang w:val="uk-UA"/>
        </w:rPr>
        <w:t xml:space="preserve"> авторами</w:t>
      </w:r>
      <w:r w:rsidR="004A6CA8">
        <w:rPr>
          <w:i/>
        </w:rPr>
        <w:t>[13</w:t>
      </w:r>
      <w:r w:rsidR="004A6CA8">
        <w:rPr>
          <w:i/>
          <w:lang w:val="en-US"/>
        </w:rPr>
        <w:t>,c.15]</w:t>
      </w:r>
    </w:p>
    <w:p w:rsidR="00342D09" w:rsidRPr="00342D09" w:rsidRDefault="00342D09" w:rsidP="00342D09">
      <w:pPr>
        <w:pStyle w:val="Default"/>
        <w:widowControl w:val="0"/>
        <w:spacing w:line="360" w:lineRule="auto"/>
        <w:ind w:firstLine="709"/>
        <w:jc w:val="both"/>
        <w:rPr>
          <w:sz w:val="28"/>
          <w:lang w:val="uk-UA"/>
        </w:rPr>
      </w:pPr>
      <w:r w:rsidRPr="00342D09">
        <w:rPr>
          <w:sz w:val="28"/>
          <w:lang w:val="uk-UA"/>
        </w:rPr>
        <w:t xml:space="preserve">З огляду на коефіцієнт кореляції зв’язок з y та </w:t>
      </w:r>
      <m:oMath>
        <m:sSub>
          <m:sSubPr>
            <m:ctrlPr>
              <w:rPr>
                <w:rFonts w:ascii="Cambria Math" w:hAnsi="Cambria Math"/>
                <w:b/>
                <w:i/>
                <w:sz w:val="28"/>
                <w:lang w:val="uk-UA"/>
              </w:rPr>
            </m:ctrlPr>
          </m:sSubPr>
          <m:e>
            <m:r>
              <m:rPr>
                <m:sty m:val="bi"/>
              </m:rPr>
              <w:rPr>
                <w:rFonts w:ascii="Cambria Math" w:hAnsi="Cambria Math"/>
                <w:sz w:val="28"/>
                <w:lang w:val="uk-UA"/>
              </w:rPr>
              <m:t>х</m:t>
            </m:r>
          </m:e>
          <m:sub>
            <m:r>
              <m:rPr>
                <m:sty m:val="bi"/>
              </m:rPr>
              <w:rPr>
                <w:rFonts w:ascii="Cambria Math" w:hAnsi="Cambria Math"/>
                <w:sz w:val="28"/>
                <w:lang w:val="uk-UA"/>
              </w:rPr>
              <m:t>2</m:t>
            </m:r>
          </m:sub>
        </m:sSub>
      </m:oMath>
      <w:r w:rsidRPr="00342D09">
        <w:rPr>
          <w:sz w:val="28"/>
          <w:lang w:val="uk-UA"/>
        </w:rPr>
        <w:t>є значним і становить 0,9483. Знак “+” свідчить про його пряму пропорційність.</w:t>
      </w:r>
    </w:p>
    <w:p w:rsidR="00342D09" w:rsidRDefault="00342D09" w:rsidP="00342D09">
      <w:pPr>
        <w:pStyle w:val="Default"/>
        <w:widowControl w:val="0"/>
        <w:spacing w:line="360" w:lineRule="auto"/>
        <w:ind w:firstLine="709"/>
        <w:jc w:val="both"/>
        <w:rPr>
          <w:sz w:val="28"/>
          <w:lang w:val="uk-UA"/>
        </w:rPr>
      </w:pPr>
      <w:r w:rsidRPr="00342D09">
        <w:rPr>
          <w:sz w:val="28"/>
          <w:lang w:val="uk-UA"/>
        </w:rPr>
        <w:t>Досліджуючи результати аналізу значимості впливу незалежних змінних на результуючу ознаку, можна зробити висновок, що тіснота зв’язку між y та показником</w:t>
      </w:r>
      <m:oMath>
        <m:r>
          <w:rPr>
            <w:rFonts w:ascii="Cambria Math" w:hAnsi="Cambria Math"/>
            <w:sz w:val="28"/>
            <w:lang w:val="uk-UA"/>
          </w:rPr>
          <m:t xml:space="preserve"> </m:t>
        </m:r>
        <m:sSub>
          <m:sSubPr>
            <m:ctrlPr>
              <w:rPr>
                <w:rFonts w:ascii="Cambria Math" w:hAnsi="Cambria Math"/>
                <w:b/>
                <w:i/>
                <w:sz w:val="28"/>
                <w:lang w:val="uk-UA"/>
              </w:rPr>
            </m:ctrlPr>
          </m:sSubPr>
          <m:e>
            <m:r>
              <m:rPr>
                <m:sty m:val="bi"/>
              </m:rPr>
              <w:rPr>
                <w:rFonts w:ascii="Cambria Math" w:hAnsi="Cambria Math"/>
                <w:sz w:val="28"/>
                <w:lang w:val="uk-UA"/>
              </w:rPr>
              <m:t>х</m:t>
            </m:r>
          </m:e>
          <m:sub>
            <m:r>
              <m:rPr>
                <m:sty m:val="bi"/>
              </m:rPr>
              <w:rPr>
                <w:rFonts w:ascii="Cambria Math" w:hAnsi="Cambria Math"/>
                <w:sz w:val="28"/>
                <w:lang w:val="uk-UA"/>
              </w:rPr>
              <m:t>2</m:t>
            </m:r>
          </m:sub>
        </m:sSub>
      </m:oMath>
      <w:r w:rsidRPr="00342D09">
        <w:rPr>
          <w:sz w:val="28"/>
          <w:lang w:val="uk-UA"/>
        </w:rPr>
        <w:t xml:space="preserve"> є досить істотною, оскільки розрахункове значення критерію Стьюдента перевищує критичне.</w:t>
      </w:r>
    </w:p>
    <w:p w:rsidR="00342D09" w:rsidRDefault="00342D09" w:rsidP="00342D09">
      <w:pPr>
        <w:pStyle w:val="Default"/>
        <w:widowControl w:val="0"/>
        <w:spacing w:line="360" w:lineRule="auto"/>
        <w:ind w:firstLine="709"/>
        <w:jc w:val="both"/>
        <w:rPr>
          <w:sz w:val="28"/>
          <w:lang w:val="uk-UA"/>
        </w:rPr>
      </w:pPr>
      <w:r w:rsidRPr="00342D09">
        <w:rPr>
          <w:sz w:val="28"/>
          <w:lang w:val="uk-UA"/>
        </w:rPr>
        <w:t xml:space="preserve"> Для встановлення кількісної зміни величини коефіцієнта генерації майбутніх доходів фінансової установи під впливом детермінанти </w:t>
      </w:r>
      <m:oMath>
        <m:sSub>
          <m:sSubPr>
            <m:ctrlPr>
              <w:rPr>
                <w:rFonts w:ascii="Cambria Math" w:hAnsi="Cambria Math"/>
                <w:b/>
                <w:i/>
                <w:sz w:val="28"/>
                <w:lang w:val="uk-UA"/>
              </w:rPr>
            </m:ctrlPr>
          </m:sSubPr>
          <m:e>
            <m:r>
              <m:rPr>
                <m:sty m:val="bi"/>
              </m:rPr>
              <w:rPr>
                <w:rFonts w:ascii="Cambria Math" w:hAnsi="Cambria Math"/>
                <w:sz w:val="28"/>
                <w:lang w:val="uk-UA"/>
              </w:rPr>
              <m:t>х</m:t>
            </m:r>
          </m:e>
          <m:sub>
            <m:r>
              <m:rPr>
                <m:sty m:val="bi"/>
              </m:rPr>
              <w:rPr>
                <w:rFonts w:ascii="Cambria Math" w:hAnsi="Cambria Math"/>
                <w:sz w:val="28"/>
                <w:lang w:val="uk-UA"/>
              </w:rPr>
              <m:t>2</m:t>
            </m:r>
          </m:sub>
        </m:sSub>
      </m:oMath>
      <w:r w:rsidRPr="00342D09">
        <w:rPr>
          <w:sz w:val="28"/>
          <w:lang w:val="uk-UA"/>
        </w:rPr>
        <w:t xml:space="preserve"> слід розрахувати коефіцієнт регресії (табл. 2.7.).</w:t>
      </w:r>
    </w:p>
    <w:p w:rsidR="00342D09" w:rsidRDefault="00342D09" w:rsidP="00342D09">
      <w:pPr>
        <w:pStyle w:val="Default"/>
        <w:widowControl w:val="0"/>
        <w:spacing w:line="360" w:lineRule="auto"/>
        <w:ind w:firstLine="709"/>
        <w:jc w:val="right"/>
        <w:rPr>
          <w:i/>
          <w:sz w:val="28"/>
          <w:lang w:val="uk-UA"/>
        </w:rPr>
      </w:pPr>
    </w:p>
    <w:p w:rsidR="00342D09" w:rsidRDefault="00342D09" w:rsidP="00342D09">
      <w:pPr>
        <w:pStyle w:val="Default"/>
        <w:widowControl w:val="0"/>
        <w:spacing w:line="360" w:lineRule="auto"/>
        <w:ind w:firstLine="709"/>
        <w:jc w:val="right"/>
        <w:rPr>
          <w:i/>
          <w:sz w:val="28"/>
          <w:lang w:val="uk-UA"/>
        </w:rPr>
      </w:pPr>
      <w:r w:rsidRPr="00342D09">
        <w:rPr>
          <w:i/>
          <w:sz w:val="28"/>
          <w:lang w:val="uk-UA"/>
        </w:rPr>
        <w:lastRenderedPageBreak/>
        <w:t>Таблиця 2.7.</w:t>
      </w:r>
    </w:p>
    <w:p w:rsidR="00342D09" w:rsidRDefault="00342D09" w:rsidP="00342D09">
      <w:pPr>
        <w:pStyle w:val="Default"/>
        <w:widowControl w:val="0"/>
        <w:spacing w:line="360" w:lineRule="auto"/>
        <w:ind w:firstLine="709"/>
        <w:jc w:val="center"/>
        <w:rPr>
          <w:b/>
          <w:sz w:val="28"/>
          <w:lang w:val="uk-UA"/>
        </w:rPr>
      </w:pPr>
      <w:r w:rsidRPr="00342D09">
        <w:rPr>
          <w:b/>
          <w:sz w:val="28"/>
          <w:lang w:val="uk-UA"/>
        </w:rPr>
        <w:t>Коефіцієнти регресії</w:t>
      </w:r>
    </w:p>
    <w:tbl>
      <w:tblPr>
        <w:tblStyle w:val="a9"/>
        <w:tblW w:w="0" w:type="auto"/>
        <w:tblInd w:w="2235" w:type="dxa"/>
        <w:tblLook w:val="04A0" w:firstRow="1" w:lastRow="0" w:firstColumn="1" w:lastColumn="0" w:noHBand="0" w:noVBand="1"/>
      </w:tblPr>
      <w:tblGrid>
        <w:gridCol w:w="2387"/>
        <w:gridCol w:w="1667"/>
        <w:gridCol w:w="1667"/>
      </w:tblGrid>
      <w:tr w:rsidR="00342D09" w:rsidTr="00342D09">
        <w:trPr>
          <w:trHeight w:val="292"/>
        </w:trPr>
        <w:tc>
          <w:tcPr>
            <w:tcW w:w="2387" w:type="dxa"/>
          </w:tcPr>
          <w:p w:rsidR="00342D09" w:rsidRPr="00342D09" w:rsidRDefault="00342D09" w:rsidP="00342D09">
            <w:pPr>
              <w:pStyle w:val="Default"/>
              <w:widowControl w:val="0"/>
              <w:rPr>
                <w:b/>
                <w:lang w:val="uk-UA"/>
              </w:rPr>
            </w:pPr>
            <w:r w:rsidRPr="00342D09">
              <w:rPr>
                <w:b/>
                <w:lang w:val="uk-UA"/>
              </w:rPr>
              <w:t>Показник</w:t>
            </w:r>
          </w:p>
        </w:tc>
        <w:tc>
          <w:tcPr>
            <w:tcW w:w="1667" w:type="dxa"/>
          </w:tcPr>
          <w:p w:rsidR="00342D09" w:rsidRPr="00342D09" w:rsidRDefault="00342D09" w:rsidP="00AF1D23">
            <w:pPr>
              <w:pStyle w:val="Default"/>
              <w:widowControl w:val="0"/>
              <w:jc w:val="center"/>
              <w:rPr>
                <w:b/>
                <w:lang w:val="uk-UA"/>
              </w:rPr>
            </w:pPr>
            <w:r w:rsidRPr="00342D09">
              <w:rPr>
                <w:b/>
                <w:lang w:val="uk-UA"/>
              </w:rPr>
              <w:t>Коефіцієнти</w:t>
            </w:r>
          </w:p>
        </w:tc>
        <w:tc>
          <w:tcPr>
            <w:tcW w:w="1667" w:type="dxa"/>
          </w:tcPr>
          <w:p w:rsidR="00342D09" w:rsidRPr="00342D09" w:rsidRDefault="00342D09" w:rsidP="00AF1D23">
            <w:pPr>
              <w:pStyle w:val="Default"/>
              <w:widowControl w:val="0"/>
              <w:jc w:val="center"/>
              <w:rPr>
                <w:b/>
                <w:lang w:val="uk-UA"/>
              </w:rPr>
            </w:pPr>
            <w:r w:rsidRPr="00342D09">
              <w:rPr>
                <w:b/>
                <w:lang w:val="uk-UA"/>
              </w:rPr>
              <w:t>t-статистика</w:t>
            </w:r>
          </w:p>
        </w:tc>
      </w:tr>
      <w:tr w:rsidR="00342D09" w:rsidTr="00342D09">
        <w:trPr>
          <w:trHeight w:val="308"/>
        </w:trPr>
        <w:tc>
          <w:tcPr>
            <w:tcW w:w="2387" w:type="dxa"/>
          </w:tcPr>
          <w:p w:rsidR="00342D09" w:rsidRPr="00342D09" w:rsidRDefault="00342D09" w:rsidP="00342D09">
            <w:pPr>
              <w:pStyle w:val="Default"/>
              <w:widowControl w:val="0"/>
              <w:rPr>
                <w:b/>
                <w:lang w:val="uk-UA"/>
              </w:rPr>
            </w:pPr>
            <w:r w:rsidRPr="00342D09">
              <w:rPr>
                <w:lang w:val="uk-UA"/>
              </w:rPr>
              <w:t>y-перехрестя</w:t>
            </w:r>
          </w:p>
        </w:tc>
        <w:tc>
          <w:tcPr>
            <w:tcW w:w="1667" w:type="dxa"/>
            <w:vAlign w:val="center"/>
          </w:tcPr>
          <w:p w:rsidR="00342D09" w:rsidRPr="00342D09" w:rsidRDefault="00342D09" w:rsidP="00342D09">
            <w:pPr>
              <w:pStyle w:val="Default"/>
              <w:widowControl w:val="0"/>
              <w:jc w:val="center"/>
              <w:rPr>
                <w:b/>
                <w:sz w:val="22"/>
                <w:lang w:val="uk-UA"/>
              </w:rPr>
            </w:pPr>
            <w:r w:rsidRPr="00342D09">
              <w:rPr>
                <w:sz w:val="22"/>
                <w:lang w:val="uk-UA"/>
              </w:rPr>
              <w:t>0,119021227</w:t>
            </w:r>
          </w:p>
        </w:tc>
        <w:tc>
          <w:tcPr>
            <w:tcW w:w="1667" w:type="dxa"/>
            <w:vAlign w:val="center"/>
          </w:tcPr>
          <w:p w:rsidR="00342D09" w:rsidRPr="00342D09" w:rsidRDefault="00342D09" w:rsidP="00342D09">
            <w:pPr>
              <w:pStyle w:val="Default"/>
              <w:widowControl w:val="0"/>
              <w:jc w:val="center"/>
              <w:rPr>
                <w:b/>
                <w:sz w:val="22"/>
                <w:lang w:val="uk-UA"/>
              </w:rPr>
            </w:pPr>
            <w:r w:rsidRPr="00342D09">
              <w:rPr>
                <w:sz w:val="22"/>
                <w:lang w:val="uk-UA"/>
              </w:rPr>
              <w:t>25,40134011</w:t>
            </w:r>
          </w:p>
        </w:tc>
      </w:tr>
      <w:tr w:rsidR="00342D09" w:rsidTr="00342D09">
        <w:trPr>
          <w:trHeight w:val="276"/>
        </w:trPr>
        <w:tc>
          <w:tcPr>
            <w:tcW w:w="2387" w:type="dxa"/>
          </w:tcPr>
          <w:p w:rsidR="00342D09" w:rsidRPr="00342D09" w:rsidRDefault="00342D09" w:rsidP="00342D09">
            <w:pPr>
              <w:rPr>
                <w:rFonts w:ascii="Times New Roman" w:hAnsi="Times New Roman" w:cs="Times New Roman"/>
                <w:sz w:val="24"/>
                <w:szCs w:val="24"/>
              </w:rPr>
            </w:pPr>
            <w:r w:rsidRPr="00342D09">
              <w:rPr>
                <w:rFonts w:ascii="Times New Roman" w:hAnsi="Times New Roman" w:cs="Times New Roman"/>
                <w:sz w:val="24"/>
                <w:szCs w:val="24"/>
              </w:rPr>
              <w:t xml:space="preserve">Змінна </w:t>
            </w:r>
            <m:oMath>
              <m:sSub>
                <m:sSubPr>
                  <m:ctrlPr>
                    <w:rPr>
                      <w:rFonts w:ascii="Cambria Math" w:hAnsi="Cambria Math" w:cs="Times New Roman"/>
                      <w:b/>
                      <w:i/>
                      <w:color w:val="000000"/>
                      <w:sz w:val="24"/>
                      <w:szCs w:val="24"/>
                    </w:rPr>
                  </m:ctrlPr>
                </m:sSubPr>
                <m:e>
                  <m:r>
                    <m:rPr>
                      <m:sty m:val="p"/>
                    </m:rPr>
                    <w:rPr>
                      <w:rFonts w:ascii="Cambria Math" w:hAnsi="Cambria Math" w:cs="Times New Roman"/>
                      <w:sz w:val="24"/>
                      <w:szCs w:val="24"/>
                    </w:rPr>
                    <m:t xml:space="preserve"> </m:t>
                  </m:r>
                  <m:r>
                    <m:rPr>
                      <m:sty m:val="bi"/>
                    </m:rPr>
                    <w:rPr>
                      <w:rFonts w:ascii="Cambria Math" w:hAnsi="Cambria Math" w:cs="Times New Roman"/>
                      <w:sz w:val="24"/>
                      <w:szCs w:val="24"/>
                    </w:rPr>
                    <m:t>х</m:t>
                  </m:r>
                </m:e>
                <m:sub>
                  <m:r>
                    <m:rPr>
                      <m:sty m:val="bi"/>
                    </m:rPr>
                    <w:rPr>
                      <w:rFonts w:ascii="Cambria Math" w:hAnsi="Cambria Math" w:cs="Times New Roman"/>
                      <w:sz w:val="24"/>
                      <w:szCs w:val="24"/>
                    </w:rPr>
                    <m:t>2</m:t>
                  </m:r>
                </m:sub>
              </m:sSub>
            </m:oMath>
          </w:p>
        </w:tc>
        <w:tc>
          <w:tcPr>
            <w:tcW w:w="1667" w:type="dxa"/>
            <w:vAlign w:val="center"/>
          </w:tcPr>
          <w:p w:rsidR="00342D09" w:rsidRPr="00342D09" w:rsidRDefault="00342D09" w:rsidP="00342D09">
            <w:pPr>
              <w:jc w:val="center"/>
              <w:rPr>
                <w:rFonts w:ascii="Times New Roman" w:hAnsi="Times New Roman" w:cs="Times New Roman"/>
                <w:i/>
                <w:szCs w:val="24"/>
              </w:rPr>
            </w:pPr>
            <w:r w:rsidRPr="00342D09">
              <w:rPr>
                <w:rFonts w:ascii="Times New Roman" w:hAnsi="Times New Roman" w:cs="Times New Roman"/>
                <w:szCs w:val="24"/>
              </w:rPr>
              <w:t>0,045230251</w:t>
            </w:r>
          </w:p>
        </w:tc>
        <w:tc>
          <w:tcPr>
            <w:tcW w:w="1667" w:type="dxa"/>
            <w:vAlign w:val="center"/>
          </w:tcPr>
          <w:p w:rsidR="00342D09" w:rsidRPr="00342D09" w:rsidRDefault="00342D09" w:rsidP="00342D09">
            <w:pPr>
              <w:jc w:val="center"/>
              <w:rPr>
                <w:rFonts w:ascii="Times New Roman" w:hAnsi="Times New Roman" w:cs="Times New Roman"/>
                <w:szCs w:val="24"/>
              </w:rPr>
            </w:pPr>
            <w:r w:rsidRPr="00342D09">
              <w:rPr>
                <w:rFonts w:ascii="Times New Roman" w:hAnsi="Times New Roman" w:cs="Times New Roman"/>
                <w:szCs w:val="24"/>
              </w:rPr>
              <w:t>7,524186225</w:t>
            </w:r>
          </w:p>
        </w:tc>
      </w:tr>
    </w:tbl>
    <w:p w:rsidR="00342D09" w:rsidRPr="004A6CA8" w:rsidRDefault="00342D09" w:rsidP="00342D09">
      <w:pPr>
        <w:pStyle w:val="Default"/>
        <w:widowControl w:val="0"/>
        <w:spacing w:line="360" w:lineRule="auto"/>
        <w:ind w:firstLine="709"/>
        <w:jc w:val="both"/>
        <w:rPr>
          <w:i/>
          <w:lang w:val="en-US"/>
        </w:rPr>
      </w:pPr>
      <w:r w:rsidRPr="00342D09">
        <w:rPr>
          <w:i/>
          <w:lang w:val="uk-UA"/>
        </w:rPr>
        <w:t>Джерело</w:t>
      </w:r>
      <w:r>
        <w:rPr>
          <w:i/>
          <w:lang w:val="uk-UA"/>
        </w:rPr>
        <w:t xml:space="preserve"> </w:t>
      </w:r>
      <w:r w:rsidRPr="00342D09">
        <w:rPr>
          <w:i/>
          <w:lang w:val="uk-UA"/>
        </w:rPr>
        <w:t>розраховано</w:t>
      </w:r>
      <w:r w:rsidR="004A6CA8">
        <w:rPr>
          <w:i/>
          <w:lang w:val="uk-UA"/>
        </w:rPr>
        <w:t xml:space="preserve"> авторами</w:t>
      </w:r>
      <w:r w:rsidR="004A6CA8">
        <w:rPr>
          <w:i/>
          <w:lang w:val="en-US"/>
        </w:rPr>
        <w:t>[13,c.15]</w:t>
      </w:r>
    </w:p>
    <w:p w:rsidR="00342D09" w:rsidRDefault="00342D09" w:rsidP="00342D09">
      <w:pPr>
        <w:pStyle w:val="Default"/>
        <w:widowControl w:val="0"/>
        <w:spacing w:line="360" w:lineRule="auto"/>
        <w:ind w:firstLine="709"/>
        <w:jc w:val="both"/>
        <w:rPr>
          <w:lang w:val="uk-UA"/>
        </w:rPr>
      </w:pPr>
      <w:r w:rsidRPr="00342D09">
        <w:rPr>
          <w:lang w:val="uk-UA"/>
        </w:rPr>
        <w:t>Аналізуючи ці коефіцієнти, можна дійти висновку, що при збільшенні коефіцієнта інноваційної активності фінансових установ</w:t>
      </w:r>
      <w:r>
        <w:rPr>
          <w:lang w:val="uk-UA"/>
        </w:rPr>
        <w:t xml:space="preserve"> </w:t>
      </w:r>
      <w:r w:rsidRPr="00342D09">
        <w:rPr>
          <w:lang w:val="uk-UA"/>
        </w:rPr>
        <w:t xml:space="preserve"> </w:t>
      </w:r>
      <m:oMath>
        <m:sSub>
          <m:sSubPr>
            <m:ctrlPr>
              <w:rPr>
                <w:rFonts w:ascii="Cambria Math" w:hAnsi="Cambria Math"/>
                <w:b/>
                <w:i/>
                <w:lang w:val="uk-UA"/>
              </w:rPr>
            </m:ctrlPr>
          </m:sSubPr>
          <m:e>
            <m:r>
              <m:rPr>
                <m:sty m:val="p"/>
              </m:rPr>
              <w:rPr>
                <w:rFonts w:ascii="Cambria Math" w:hAnsi="Cambria Math"/>
                <w:lang w:val="uk-UA"/>
              </w:rPr>
              <m:t xml:space="preserve"> </m:t>
            </m:r>
            <m:r>
              <m:rPr>
                <m:sty m:val="bi"/>
              </m:rPr>
              <w:rPr>
                <w:rFonts w:ascii="Cambria Math" w:hAnsi="Cambria Math"/>
                <w:lang w:val="uk-UA"/>
              </w:rPr>
              <m:t>х</m:t>
            </m:r>
          </m:e>
          <m:sub>
            <m:r>
              <m:rPr>
                <m:sty m:val="bi"/>
              </m:rPr>
              <w:rPr>
                <w:rFonts w:ascii="Cambria Math" w:hAnsi="Cambria Math"/>
                <w:lang w:val="uk-UA"/>
              </w:rPr>
              <m:t>2</m:t>
            </m:r>
          </m:sub>
        </m:sSub>
        <m:r>
          <m:rPr>
            <m:sty m:val="bi"/>
          </m:rPr>
          <w:rPr>
            <w:rFonts w:ascii="Cambria Math" w:hAnsi="Cambria Math"/>
            <w:lang w:val="uk-UA"/>
          </w:rPr>
          <m:t xml:space="preserve"> </m:t>
        </m:r>
      </m:oMath>
      <w:r w:rsidRPr="00342D09">
        <w:rPr>
          <w:lang w:val="uk-UA"/>
        </w:rPr>
        <w:t>на 1</w:t>
      </w:r>
      <w:r>
        <w:t> </w:t>
      </w:r>
      <w:r w:rsidRPr="00342D09">
        <w:rPr>
          <w:lang w:val="uk-UA"/>
        </w:rPr>
        <w:t>% коефіцієнт сукупної генерації доходів фінансової установи зросте на 0,04523. Розрахована економіко-математична модель матиме вигляд:</w:t>
      </w:r>
    </w:p>
    <w:p w:rsidR="00342D09" w:rsidRPr="00342D09" w:rsidRDefault="00342D09" w:rsidP="00342D09">
      <w:pPr>
        <w:pStyle w:val="Default"/>
        <w:widowControl w:val="0"/>
        <w:spacing w:line="360" w:lineRule="auto"/>
        <w:ind w:firstLine="709"/>
        <w:jc w:val="center"/>
        <w:rPr>
          <w:b/>
          <w:sz w:val="32"/>
          <w:lang w:val="uk-UA"/>
        </w:rPr>
      </w:pPr>
      <w:r>
        <w:rPr>
          <w:lang w:val="uk-UA"/>
        </w:rPr>
        <w:t xml:space="preserve">                                  </w:t>
      </w:r>
      <w:r w:rsidRPr="00342D09">
        <w:rPr>
          <w:sz w:val="28"/>
          <w:szCs w:val="28"/>
          <w:lang w:val="uk-UA"/>
        </w:rPr>
        <w:t>у = 0,119021227 + 0,045230251 ·</w:t>
      </w:r>
      <m:oMath>
        <m:sSub>
          <m:sSubPr>
            <m:ctrlPr>
              <w:rPr>
                <w:rFonts w:ascii="Cambria Math" w:hAnsi="Cambria Math"/>
                <w:b/>
                <w:i/>
                <w:sz w:val="28"/>
                <w:szCs w:val="28"/>
                <w:lang w:val="uk-UA"/>
              </w:rPr>
            </m:ctrlPr>
          </m:sSubPr>
          <m:e>
            <m:r>
              <m:rPr>
                <m:sty m:val="p"/>
              </m:rPr>
              <w:rPr>
                <w:rFonts w:ascii="Cambria Math" w:hAnsi="Cambria Math"/>
                <w:sz w:val="28"/>
                <w:szCs w:val="28"/>
                <w:lang w:val="uk-UA"/>
              </w:rPr>
              <m:t xml:space="preserve"> </m:t>
            </m:r>
            <m:r>
              <m:rPr>
                <m:sty m:val="bi"/>
              </m:rPr>
              <w:rPr>
                <w:rFonts w:ascii="Cambria Math" w:hAnsi="Cambria Math"/>
                <w:sz w:val="28"/>
                <w:szCs w:val="28"/>
                <w:lang w:val="uk-UA"/>
              </w:rPr>
              <m:t>х</m:t>
            </m:r>
          </m:e>
          <m:sub>
            <m:r>
              <m:rPr>
                <m:sty m:val="bi"/>
              </m:rPr>
              <w:rPr>
                <w:rFonts w:ascii="Cambria Math" w:hAnsi="Cambria Math"/>
                <w:sz w:val="28"/>
                <w:szCs w:val="28"/>
                <w:lang w:val="uk-UA"/>
              </w:rPr>
              <m:t>2</m:t>
            </m:r>
          </m:sub>
        </m:sSub>
      </m:oMath>
      <w:r w:rsidRPr="00342D09">
        <w:rPr>
          <w:rFonts w:eastAsiaTheme="minorEastAsia"/>
          <w:b/>
          <w:sz w:val="28"/>
          <w:szCs w:val="28"/>
          <w:lang w:val="uk-UA"/>
        </w:rPr>
        <w:t>,</w:t>
      </w:r>
      <w:r>
        <w:rPr>
          <w:rFonts w:eastAsiaTheme="minorEastAsia"/>
          <w:b/>
          <w:lang w:val="uk-UA"/>
        </w:rPr>
        <w:t xml:space="preserve">                                </w:t>
      </w:r>
      <w:r w:rsidRPr="00342D09">
        <w:rPr>
          <w:rFonts w:eastAsiaTheme="minorEastAsia"/>
          <w:sz w:val="28"/>
          <w:lang w:val="uk-UA"/>
        </w:rPr>
        <w:t>(2.5.)</w:t>
      </w:r>
    </w:p>
    <w:p w:rsidR="00342D09" w:rsidRDefault="00342D09" w:rsidP="00342D09">
      <w:pPr>
        <w:pStyle w:val="Default"/>
        <w:widowControl w:val="0"/>
        <w:spacing w:line="360" w:lineRule="auto"/>
        <w:ind w:firstLine="709"/>
        <w:jc w:val="both"/>
        <w:rPr>
          <w:sz w:val="28"/>
          <w:lang w:val="uk-UA"/>
        </w:rPr>
      </w:pPr>
      <w:r w:rsidRPr="00342D09">
        <w:rPr>
          <w:sz w:val="28"/>
          <w:lang w:val="uk-UA"/>
        </w:rPr>
        <w:t>Отже, проведений кореляційно-регресійний аналіз показав, що підвищення рівня внесеного до економіко-математичної моделі показника зумовить збільшення коефіцієнта генерації доходів фінансової установи від інвестиційної діяльності.</w:t>
      </w:r>
    </w:p>
    <w:p w:rsidR="00342D09" w:rsidRDefault="00342D09" w:rsidP="00342D09">
      <w:pPr>
        <w:pStyle w:val="Default"/>
        <w:widowControl w:val="0"/>
        <w:spacing w:line="360" w:lineRule="auto"/>
        <w:ind w:firstLine="709"/>
        <w:jc w:val="both"/>
        <w:rPr>
          <w:sz w:val="28"/>
          <w:lang w:val="uk-UA"/>
        </w:rPr>
      </w:pPr>
      <w:r w:rsidRPr="00342D09">
        <w:rPr>
          <w:sz w:val="28"/>
          <w:lang w:val="uk-UA"/>
        </w:rPr>
        <w:t xml:space="preserve">Розвиток ринку фінансових послуг неможливий без упровадження інновацій, що впливають на міжгалузеву структурну перебудову та трансформаційні процеси в економіці. </w:t>
      </w:r>
    </w:p>
    <w:p w:rsidR="00342D09" w:rsidRDefault="00342D09" w:rsidP="00342D09">
      <w:pPr>
        <w:pStyle w:val="Default"/>
        <w:widowControl w:val="0"/>
        <w:spacing w:line="360" w:lineRule="auto"/>
        <w:ind w:firstLine="709"/>
        <w:jc w:val="both"/>
        <w:rPr>
          <w:sz w:val="28"/>
          <w:lang w:val="uk-UA"/>
        </w:rPr>
      </w:pPr>
      <w:r w:rsidRPr="00342D09">
        <w:rPr>
          <w:sz w:val="28"/>
          <w:lang w:val="uk-UA"/>
        </w:rPr>
        <w:t xml:space="preserve">Основою його подальшої еволюції є інноваційний розвиток. </w:t>
      </w:r>
    </w:p>
    <w:p w:rsidR="00342D09" w:rsidRDefault="00342D09" w:rsidP="00342D09">
      <w:pPr>
        <w:pStyle w:val="Default"/>
        <w:widowControl w:val="0"/>
        <w:spacing w:line="360" w:lineRule="auto"/>
        <w:ind w:firstLine="709"/>
        <w:jc w:val="both"/>
        <w:rPr>
          <w:sz w:val="28"/>
          <w:lang w:val="uk-UA"/>
        </w:rPr>
      </w:pPr>
      <w:r w:rsidRPr="00342D09">
        <w:rPr>
          <w:sz w:val="28"/>
          <w:lang w:val="uk-UA"/>
        </w:rPr>
        <w:t>Фінансові установи повинні задовольнити потреби економіки у відповідних послугах. Як посередники вони являють собою джерело фінансових інновацій, спрямованих на збільшення обсягу пропозиції фінансового капіталу на фінансовому ринку, підвищення резул</w:t>
      </w:r>
      <w:r>
        <w:rPr>
          <w:sz w:val="28"/>
          <w:lang w:val="uk-UA"/>
        </w:rPr>
        <w:t>ьтативної інвестиційної діяльно</w:t>
      </w:r>
      <w:r w:rsidRPr="00342D09">
        <w:rPr>
          <w:sz w:val="28"/>
          <w:lang w:val="uk-UA"/>
        </w:rPr>
        <w:t xml:space="preserve">сті та посилення позитивного впливу грошово-кредитної системи на економічні процеси в  країні. </w:t>
      </w:r>
    </w:p>
    <w:p w:rsidR="00342D09" w:rsidRDefault="00342D09" w:rsidP="00342D09">
      <w:pPr>
        <w:pStyle w:val="Default"/>
        <w:widowControl w:val="0"/>
        <w:spacing w:line="360" w:lineRule="auto"/>
        <w:ind w:firstLine="709"/>
        <w:jc w:val="both"/>
        <w:rPr>
          <w:sz w:val="28"/>
          <w:lang w:val="uk-UA"/>
        </w:rPr>
      </w:pPr>
      <w:r w:rsidRPr="00342D09">
        <w:rPr>
          <w:sz w:val="28"/>
          <w:lang w:val="uk-UA"/>
        </w:rPr>
        <w:t xml:space="preserve">Розвиток інвестиційної діяльності передусім має на меті належне забезпечення фінансовим сектором потреб реальної економіки шляхом або вдосконалення процесів, або його трансформації через кардинальне поліпшення стандартів діяльності. </w:t>
      </w:r>
    </w:p>
    <w:p w:rsidR="006C6C76" w:rsidRPr="00342D09" w:rsidRDefault="00342D09" w:rsidP="00342D09">
      <w:pPr>
        <w:pStyle w:val="Default"/>
        <w:widowControl w:val="0"/>
        <w:spacing w:line="360" w:lineRule="auto"/>
        <w:ind w:firstLine="709"/>
        <w:jc w:val="both"/>
        <w:rPr>
          <w:sz w:val="28"/>
          <w:lang w:val="uk-UA"/>
        </w:rPr>
      </w:pPr>
      <w:r w:rsidRPr="00342D09">
        <w:rPr>
          <w:sz w:val="28"/>
          <w:lang w:val="uk-UA"/>
        </w:rPr>
        <w:t>Нові стандарти змінюють середовище фінансової діяльності та сприяють формуванню нових системо утворюючих відносин фінансових установ та економічних агентів, створюючи передумови для виникнення нововведень.</w:t>
      </w:r>
    </w:p>
    <w:p w:rsidR="006C6C76" w:rsidRPr="006C6C76" w:rsidRDefault="006C6C76" w:rsidP="006C6C76">
      <w:pPr>
        <w:pStyle w:val="Default"/>
        <w:spacing w:line="360" w:lineRule="auto"/>
        <w:ind w:firstLine="708"/>
        <w:jc w:val="center"/>
        <w:rPr>
          <w:b/>
          <w:sz w:val="28"/>
          <w:szCs w:val="27"/>
          <w:lang w:val="uk-UA"/>
        </w:rPr>
      </w:pPr>
      <w:r w:rsidRPr="006C6C76">
        <w:rPr>
          <w:b/>
          <w:sz w:val="28"/>
          <w:szCs w:val="27"/>
        </w:rPr>
        <w:lastRenderedPageBreak/>
        <w:t>РОЗДІЛ 3.</w:t>
      </w:r>
    </w:p>
    <w:p w:rsidR="006C6C76" w:rsidRDefault="00342D09" w:rsidP="00342D09">
      <w:pPr>
        <w:pStyle w:val="Default"/>
        <w:spacing w:line="360" w:lineRule="auto"/>
        <w:ind w:firstLine="708"/>
        <w:jc w:val="center"/>
        <w:rPr>
          <w:b/>
          <w:sz w:val="27"/>
          <w:szCs w:val="27"/>
          <w:lang w:val="uk-UA"/>
        </w:rPr>
      </w:pPr>
      <w:r w:rsidRPr="00342D09">
        <w:rPr>
          <w:b/>
          <w:sz w:val="27"/>
          <w:szCs w:val="27"/>
        </w:rPr>
        <w:t>ШЛЯХИ ВДОСКОНАЛЕННЯ ІННОВАЦІЙНОЇ ДІЯЛЬНОСТІ НА РИНКУ ФІНАНСОВИХ ПОСЛУГ</w:t>
      </w:r>
    </w:p>
    <w:p w:rsidR="00342D09" w:rsidRPr="00342D09" w:rsidRDefault="00342D09" w:rsidP="00342D09">
      <w:pPr>
        <w:pStyle w:val="Default"/>
        <w:spacing w:line="360" w:lineRule="auto"/>
        <w:ind w:firstLine="708"/>
        <w:jc w:val="center"/>
        <w:rPr>
          <w:b/>
          <w:sz w:val="29"/>
          <w:szCs w:val="29"/>
          <w:lang w:val="uk-UA"/>
        </w:rPr>
      </w:pPr>
    </w:p>
    <w:p w:rsidR="006C6C76" w:rsidRDefault="006C6C76" w:rsidP="006C6C76">
      <w:pPr>
        <w:pStyle w:val="Default"/>
        <w:spacing w:line="360" w:lineRule="auto"/>
        <w:ind w:firstLine="708"/>
        <w:jc w:val="both"/>
        <w:rPr>
          <w:b/>
          <w:sz w:val="28"/>
          <w:szCs w:val="28"/>
          <w:lang w:val="uk-UA"/>
        </w:rPr>
      </w:pPr>
      <w:r w:rsidRPr="006C6C76">
        <w:rPr>
          <w:b/>
          <w:sz w:val="28"/>
          <w:szCs w:val="28"/>
          <w:lang w:val="uk-UA"/>
        </w:rPr>
        <w:t>3.1.</w:t>
      </w:r>
      <w:r w:rsidRPr="006C6C76">
        <w:rPr>
          <w:b/>
          <w:sz w:val="28"/>
          <w:szCs w:val="28"/>
        </w:rPr>
        <w:t xml:space="preserve"> </w:t>
      </w:r>
      <w:r w:rsidR="00342D09" w:rsidRPr="00342D09">
        <w:rPr>
          <w:b/>
          <w:sz w:val="28"/>
          <w:szCs w:val="28"/>
          <w:lang w:val="uk-UA"/>
        </w:rPr>
        <w:t xml:space="preserve">Фінансові інновації у забезпеченні розвитку </w:t>
      </w:r>
      <w:r w:rsidR="00342D09">
        <w:rPr>
          <w:b/>
          <w:sz w:val="28"/>
          <w:szCs w:val="28"/>
          <w:lang w:val="uk-UA"/>
        </w:rPr>
        <w:t>н</w:t>
      </w:r>
      <w:r w:rsidR="00342D09" w:rsidRPr="00342D09">
        <w:rPr>
          <w:b/>
          <w:sz w:val="28"/>
          <w:szCs w:val="28"/>
          <w:lang w:val="uk-UA"/>
        </w:rPr>
        <w:t>а фінансовому ринку в умовах глобалізації</w:t>
      </w:r>
    </w:p>
    <w:p w:rsidR="00342D09" w:rsidRPr="00342D09" w:rsidRDefault="00342D09" w:rsidP="006C6C76">
      <w:pPr>
        <w:pStyle w:val="Default"/>
        <w:spacing w:line="360" w:lineRule="auto"/>
        <w:ind w:firstLine="708"/>
        <w:jc w:val="both"/>
        <w:rPr>
          <w:b/>
          <w:sz w:val="28"/>
          <w:szCs w:val="28"/>
          <w:lang w:val="uk-UA"/>
        </w:rPr>
      </w:pPr>
    </w:p>
    <w:p w:rsidR="00342D09" w:rsidRPr="00BE6CF3" w:rsidRDefault="00342D09" w:rsidP="00AC290A">
      <w:pPr>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Основною рушійною силою прогресу, без якого неможливий розвиток, в тому числі й механізмів ринкової економіки, є впровадження інновацій. Розвиток фінансового ринку також підпадає під це загальне правило. Удосконалення існуючих фінансових інструментів та створення нових продуктів і послуг стали провідними чинниками розвитку світових фінансових ринків у ХХ столітті та в свою чергу сприяли, як змінам національних фінансових ринків так і економік країн в цілому.</w:t>
      </w:r>
    </w:p>
    <w:p w:rsidR="00BE6CF3" w:rsidRPr="00BE6CF3" w:rsidRDefault="00BE6CF3" w:rsidP="00AC290A">
      <w:pPr>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Сьогодні глобалізація формує нові жорсткі умови розвитку світової економіки. Її основою постають інтернаціоналізація виробництва, транснаціоналізація господарської діяльності та формування глобальних за масштабами роботи й операцій ринків, перш за все фінансового. Саме глобальний фінансовий ринок забезпечує свободу руху капіталів та інших фінансових об’єктів у світовому масштабі та є важливою умовою функціонування світової економіки. Однак, на відміну від національного, регіонального й міжнародного фінансових ринків, які мають цілком конкретне визначення, глобальний фінансовий ринок є багатовимірним та не завжди відрізняється чіткими рисами та параметрами.</w:t>
      </w:r>
    </w:p>
    <w:p w:rsidR="00BE6CF3" w:rsidRPr="00BE6CF3" w:rsidRDefault="00BE6CF3" w:rsidP="00AC290A">
      <w:pPr>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Виникає світова фінансова мережа, що об'єднала провідні фінансові центри різних країн і регіонів. Тобто на початок 1990-х рр. система фінансових ринків функціонує вже на глобальному рівні й можна казати, що глобальний фінансовий ринок стає майже повністю структурованим. </w:t>
      </w:r>
    </w:p>
    <w:p w:rsidR="00BE6CF3" w:rsidRPr="00BE6CF3" w:rsidRDefault="00BE6CF3" w:rsidP="00AC290A">
      <w:pPr>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Основними суб’єктами цього процесу є держави, міжнародні фінансові інституції, транснаціональні структури, а ключовими аспектами: </w:t>
      </w:r>
    </w:p>
    <w:p w:rsidR="00BE6CF3" w:rsidRPr="004A6CA8" w:rsidRDefault="00BE6CF3" w:rsidP="00BE6CF3">
      <w:pPr>
        <w:pStyle w:val="a4"/>
        <w:numPr>
          <w:ilvl w:val="0"/>
          <w:numId w:val="3"/>
        </w:numPr>
        <w:spacing w:after="0" w:line="360" w:lineRule="auto"/>
        <w:jc w:val="both"/>
        <w:rPr>
          <w:rFonts w:ascii="Times New Roman" w:hAnsi="Times New Roman" w:cs="Times New Roman"/>
          <w:b/>
          <w:sz w:val="28"/>
          <w:lang w:val="uk-UA"/>
        </w:rPr>
      </w:pPr>
      <w:r w:rsidRPr="00BE6CF3">
        <w:rPr>
          <w:rFonts w:ascii="Times New Roman" w:hAnsi="Times New Roman" w:cs="Times New Roman"/>
          <w:sz w:val="28"/>
          <w:lang w:val="uk-UA"/>
        </w:rPr>
        <w:lastRenderedPageBreak/>
        <w:t xml:space="preserve">міжнародна фінансова інтеграція й інтернаціоналізація ринків; </w:t>
      </w:r>
    </w:p>
    <w:p w:rsidR="00BE6CF3" w:rsidRPr="00BE6CF3" w:rsidRDefault="00BE6CF3" w:rsidP="00BE6CF3">
      <w:pPr>
        <w:pStyle w:val="a4"/>
        <w:numPr>
          <w:ilvl w:val="0"/>
          <w:numId w:val="3"/>
        </w:numPr>
        <w:spacing w:after="0" w:line="360" w:lineRule="auto"/>
        <w:jc w:val="both"/>
        <w:rPr>
          <w:rFonts w:ascii="Times New Roman" w:hAnsi="Times New Roman" w:cs="Times New Roman"/>
          <w:b/>
          <w:sz w:val="28"/>
        </w:rPr>
      </w:pPr>
      <w:r w:rsidRPr="00BE6CF3">
        <w:rPr>
          <w:rFonts w:ascii="Times New Roman" w:hAnsi="Times New Roman" w:cs="Times New Roman"/>
          <w:sz w:val="28"/>
          <w:lang w:val="uk-UA"/>
        </w:rPr>
        <w:t xml:space="preserve">глобальна присутність міжнародних фінансових інституцій; </w:t>
      </w:r>
    </w:p>
    <w:p w:rsidR="00BE6CF3" w:rsidRPr="00BE6CF3" w:rsidRDefault="00BE6CF3" w:rsidP="00BE6CF3">
      <w:pPr>
        <w:pStyle w:val="a4"/>
        <w:numPr>
          <w:ilvl w:val="0"/>
          <w:numId w:val="3"/>
        </w:numPr>
        <w:spacing w:after="0" w:line="360" w:lineRule="auto"/>
        <w:jc w:val="both"/>
        <w:rPr>
          <w:rFonts w:ascii="Times New Roman" w:hAnsi="Times New Roman" w:cs="Times New Roman"/>
          <w:b/>
          <w:sz w:val="28"/>
          <w:lang w:val="uk-UA"/>
        </w:rPr>
      </w:pPr>
      <w:r w:rsidRPr="00BE6CF3">
        <w:rPr>
          <w:rFonts w:ascii="Times New Roman" w:hAnsi="Times New Roman" w:cs="Times New Roman"/>
          <w:sz w:val="28"/>
          <w:lang w:val="uk-UA"/>
        </w:rPr>
        <w:t xml:space="preserve">швидкий розвиток інноваційного фінансового інструментарію. </w:t>
      </w:r>
    </w:p>
    <w:p w:rsidR="00BE6CF3" w:rsidRPr="00BE6CF3" w:rsidRDefault="00BE6CF3" w:rsidP="00BE6CF3">
      <w:pPr>
        <w:spacing w:after="0" w:line="360" w:lineRule="auto"/>
        <w:ind w:left="75"/>
        <w:jc w:val="both"/>
        <w:rPr>
          <w:rFonts w:ascii="Times New Roman" w:hAnsi="Times New Roman" w:cs="Times New Roman"/>
          <w:b/>
          <w:sz w:val="28"/>
        </w:rPr>
      </w:pPr>
      <w:r w:rsidRPr="00BE6CF3">
        <w:rPr>
          <w:rFonts w:ascii="Times New Roman" w:hAnsi="Times New Roman" w:cs="Times New Roman"/>
          <w:sz w:val="28"/>
        </w:rPr>
        <w:t>Глобалізація ринків означає процес, дуже схожий з інтернаціоналізацією, і полягає в посиленні ролі міжнародних ринків з погляду здійснення операцій кредитування і запозичення резидентами різних країн.</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В умовах, коли глобалізація загострює проблему конкурентоспроможності національних економік, коли цінності створюються за рахунок підвищення продуктивності та використання нововведень, а економічне зростання дедалі більше залежить від здатності отримувати нові знання і застосовувати їх у житті, перед економікою України постає завдання розвитку потужного інноваційного сектору з інфраструктурою, спроможною поєднати інноваційну пропозицію та попит на інновації, здійснювати комплексну експертизу, розроблення і ресурсне забезпечення інноваційних проектів, просувати нову продукцію на внутрішньому і світовому ринках.</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Інноваційній діяльності притаманні багатостадійний характер і багатоманітність організаційних форм впровадження, що потребують адекватних сполучних ланок, якими є об'єкти інноваційної інфраструктури.</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Основними елементами інноваційної інфраструктури є державні інноваційні фінансово-кредитні установи, венчурні компанії та фонди, зони інтенсивного науково-технічного розвитку (технополіси), технологічні парки (технопарки), інноваційні центри (технологічні, регіональні, галузеві), інкубатори (інноваційні, технологічні, інноваційного бізнесу), консалтингові (консультаційні) фірми та ін.</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Метою створення інфраструктури є як забезпечення комплексної інноваційної діяльності, так і збереження та розвиток науково-технічного потенціалу країни в інтересах суспільства, включаючи подолання спаду виробництва, його структурну перебудову, зміни номенклатури виробів, створення нової продукції, нових виробничих процесів. Відповідно до цілей функціонування інфраструктура інноваційної діяльності включає такий </w:t>
      </w:r>
      <w:r w:rsidRPr="00BE6CF3">
        <w:rPr>
          <w:rFonts w:ascii="Times New Roman" w:hAnsi="Times New Roman" w:cs="Times New Roman"/>
          <w:sz w:val="28"/>
        </w:rPr>
        <w:lastRenderedPageBreak/>
        <w:t>комплекс взаємопов'язаних систем: систему інформаційного забезпечення, яка надає доступ до баз і банків даних для всіх зацікавлених осіб, незалежно від форм власності; експертизи (включаючи державну) інноваційних програм, проектів, пропозицій, заявок; фінансово-економічного забезпечення інноваційної діяльності, використовуючи різні джерела надходження коштів (ресурси підприємницьких структур, інвестиції інших країн, кошти інвестиційних фондів тощо); сертифікації наукової продукції, надання відповідних послуг у сфері метрології, стандартизації, контролю якості; просування нововведень на регіональні, міжрегіональні, іноземні ринки, включаючи виставкову, рекламну, маркетингову діяльність, патентно-ліцензійну роботу, захист інтелектуальної власності; підготовки кадрів для інноваційної діяльності в умовах ринкової економіки.</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У зарубіжних країнах сформувались різні моделі розвитку інноваційної інфраструктури. Так, європейська модель розвитку інноваційної інфраструктури ґрунтується на державних інвестиціях та дотаціях і спрямовується насамперед на створення нових робочих місць. У країнах Азії інноваційна інфраструктура розвивається шляхом утворення технополісів (Японія), створення технопарків, насамперед у галузі інформаційних технологій (Індія), розвитку різних типів інноваційних структур за фінансової підтримки держави (Китай). Модель розвитку інноваційної інфраструктури США в основному зорієнтована на залучення інвестицій зацікавлених фірм і менше - на державне фінансування</w:t>
      </w:r>
      <w:r w:rsidR="004A6CA8" w:rsidRPr="004A6CA8">
        <w:rPr>
          <w:rFonts w:ascii="Times New Roman" w:hAnsi="Times New Roman" w:cs="Times New Roman"/>
          <w:sz w:val="28"/>
          <w:lang w:val="ru-RU"/>
        </w:rPr>
        <w:t>[7,</w:t>
      </w:r>
      <w:r w:rsidR="004A6CA8">
        <w:rPr>
          <w:rFonts w:ascii="Times New Roman" w:hAnsi="Times New Roman" w:cs="Times New Roman"/>
          <w:sz w:val="28"/>
          <w:lang w:val="en-US"/>
        </w:rPr>
        <w:t>c</w:t>
      </w:r>
      <w:r w:rsidR="004A6CA8" w:rsidRPr="004A6CA8">
        <w:rPr>
          <w:rFonts w:ascii="Times New Roman" w:hAnsi="Times New Roman" w:cs="Times New Roman"/>
          <w:sz w:val="28"/>
          <w:lang w:val="ru-RU"/>
        </w:rPr>
        <w:t>.23]</w:t>
      </w:r>
      <w:r w:rsidRPr="00BE6CF3">
        <w:rPr>
          <w:rFonts w:ascii="Times New Roman" w:hAnsi="Times New Roman" w:cs="Times New Roman"/>
          <w:sz w:val="28"/>
        </w:rPr>
        <w:t>.</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В Україні застосовується практика підтримки інноваційної діяльності через надання державних субсидій безпосередньо для виконання інноваційних проектів. При цьому світовий досвід доводить більшу ефективність саме державної підтримки інноваційної інфраструктури, а не підтримки реалізації окремих проектів</w:t>
      </w:r>
      <w:r w:rsidR="004A6CA8" w:rsidRPr="004A6CA8">
        <w:rPr>
          <w:rFonts w:ascii="Times New Roman" w:hAnsi="Times New Roman" w:cs="Times New Roman"/>
          <w:sz w:val="28"/>
        </w:rPr>
        <w:t>[22,</w:t>
      </w:r>
      <w:r w:rsidR="004A6CA8">
        <w:rPr>
          <w:rFonts w:ascii="Times New Roman" w:hAnsi="Times New Roman" w:cs="Times New Roman"/>
          <w:sz w:val="28"/>
          <w:lang w:val="en-US"/>
        </w:rPr>
        <w:t>c</w:t>
      </w:r>
      <w:r w:rsidR="004A6CA8" w:rsidRPr="004A6CA8">
        <w:rPr>
          <w:rFonts w:ascii="Times New Roman" w:hAnsi="Times New Roman" w:cs="Times New Roman"/>
          <w:sz w:val="28"/>
        </w:rPr>
        <w:t>.8]</w:t>
      </w:r>
      <w:r w:rsidRPr="00BE6CF3">
        <w:rPr>
          <w:rFonts w:ascii="Times New Roman" w:hAnsi="Times New Roman" w:cs="Times New Roman"/>
          <w:sz w:val="28"/>
        </w:rPr>
        <w:t>.</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Формування цілісної виробничо-технологічної підсистеми сприятиме забезпеченню інноваційної сфери всіма видами посередницьких послуг, зокрема: трансфер технологій від власника наукової розробки до споживача; </w:t>
      </w:r>
      <w:r w:rsidRPr="00BE6CF3">
        <w:rPr>
          <w:rFonts w:ascii="Times New Roman" w:hAnsi="Times New Roman" w:cs="Times New Roman"/>
          <w:sz w:val="28"/>
        </w:rPr>
        <w:lastRenderedPageBreak/>
        <w:t>забезпечення захисту прав інтелектуальної власності; проведення експертизи інноваційних, науково-технічних проектів; надання послуг у сфері метрології, стандартизації, контролю за якістю; інформаційно-консультаційне забезпечення інноваційної діяльності, трансфер технологій, комерціалізація інтелектуальної власності; підготовка, перепідготовка, підвищення кваліфікації підприємців у сфері інноваційної діяльності, інтелектуальної власності та трансферу технологій. Повнота і функціональність виробничо-технологічної підсистеми забезпечать результативність інноваційного процесу та ефективне використання фінансових ресурсів.</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Оптимальним варіантом розбудови інноваційної інфраструктури є розвиток виробничо-технологічної підсистеми зі створенням окремих найважливіших елементів інших підсистем, що сприятиме створенню умов для прискореного впровадження інновацій навіть в умовах обмеження бюджетного фінансування.</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Пріоритетами розбудови виробничо-технологічної підсистеми визначено: створення цілісної інноваційної інфраструктури на базі наукових установ та вищих навчальних закладів; підтримку і розвиток інноваційних малих підприємств; створення інноваційної інфраструктури на регіональному рівні з одночасним забезпеченням міжрегіональної координації; оптимізація та розширення мережі центрів інформаційно-консультаційної підтримки інноваційної діяльності; розбудова інфраструктури кадрового забезпечення інноваційної діяльності.</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Роль і значення окремих ланок ринкової інфраструктури у ринкових перетвореннях економіки не однакові. Завдання держави як однієї з цих ланок полягає в тому, щоб уряд відстежував загальну економічну ситуацію, оцінюючи сумісність окремих інфраструктурних інститутів з головними цілями національної економіки, і відповідно формулював їхні орієнтири у межах економічної політики</w:t>
      </w:r>
      <w:r w:rsidR="004A6CA8" w:rsidRPr="004A6CA8">
        <w:rPr>
          <w:rFonts w:ascii="Times New Roman" w:hAnsi="Times New Roman" w:cs="Times New Roman"/>
          <w:sz w:val="28"/>
        </w:rPr>
        <w:t>[21]</w:t>
      </w:r>
      <w:r w:rsidRPr="00BE6CF3">
        <w:rPr>
          <w:rFonts w:ascii="Times New Roman" w:hAnsi="Times New Roman" w:cs="Times New Roman"/>
          <w:sz w:val="28"/>
        </w:rPr>
        <w:t>.</w:t>
      </w:r>
    </w:p>
    <w:p w:rsidR="00342D09" w:rsidRDefault="00342D09" w:rsidP="00BE6CF3">
      <w:pPr>
        <w:spacing w:after="0" w:line="360" w:lineRule="auto"/>
        <w:jc w:val="both"/>
        <w:rPr>
          <w:rFonts w:ascii="Times New Roman" w:hAnsi="Times New Roman" w:cs="Times New Roman"/>
          <w:sz w:val="29"/>
          <w:szCs w:val="29"/>
        </w:rPr>
      </w:pPr>
    </w:p>
    <w:p w:rsidR="00AC290A" w:rsidRDefault="00AC290A" w:rsidP="00AC290A">
      <w:pPr>
        <w:spacing w:after="0" w:line="360" w:lineRule="auto"/>
        <w:ind w:firstLine="709"/>
        <w:jc w:val="both"/>
        <w:rPr>
          <w:rFonts w:ascii="Times New Roman" w:hAnsi="Times New Roman" w:cs="Times New Roman"/>
          <w:b/>
          <w:sz w:val="27"/>
          <w:szCs w:val="27"/>
        </w:rPr>
      </w:pPr>
      <w:r w:rsidRPr="00AC290A">
        <w:rPr>
          <w:rFonts w:ascii="Times New Roman" w:hAnsi="Times New Roman" w:cs="Times New Roman"/>
          <w:b/>
          <w:sz w:val="27"/>
          <w:szCs w:val="27"/>
        </w:rPr>
        <w:lastRenderedPageBreak/>
        <w:t xml:space="preserve">3.2. </w:t>
      </w:r>
      <w:r w:rsidR="00BE6CF3" w:rsidRPr="00BE6CF3">
        <w:rPr>
          <w:rFonts w:ascii="Times New Roman" w:hAnsi="Times New Roman" w:cs="Times New Roman"/>
          <w:b/>
          <w:sz w:val="27"/>
          <w:szCs w:val="27"/>
        </w:rPr>
        <w:t>Інновації в глобальній цифровій фінансовій сфері:оцінка трансформації</w:t>
      </w:r>
    </w:p>
    <w:p w:rsidR="00BE6CF3" w:rsidRDefault="00BE6CF3" w:rsidP="00AC290A">
      <w:pPr>
        <w:spacing w:after="0" w:line="360" w:lineRule="auto"/>
        <w:ind w:firstLine="709"/>
        <w:jc w:val="both"/>
        <w:rPr>
          <w:rFonts w:ascii="Times New Roman" w:hAnsi="Times New Roman" w:cs="Times New Roman"/>
          <w:sz w:val="29"/>
          <w:szCs w:val="29"/>
        </w:rPr>
      </w:pPr>
    </w:p>
    <w:p w:rsidR="00AC290A"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Платіжні системи є одним з основних елементів інфраструктури світової системи електронних фінансових послуг. Зокрема, система електронних платежів, на нашу думку, є комплексом апаратних і програмних засобів, призначених для здійснення безготівкових розрахунків та інших кредитно-фінансових операцій з використанням мережі Інтернет. Нині електронні платежі є основним фактором зростання споживання, виробництва і створення нових робочих місць, як зазначив Марк Занді, головний економіст Moody’s Analytics.</w:t>
      </w:r>
    </w:p>
    <w:p w:rsid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В 2016 році компанія Moody’s Analytics виконала нове дослідження на замовлення американської транснаціональної компанії Visa Inc. (NYSE: V), яке проводилося протягом 2011-2015 р.р. і враховувало показники 70 країн, чий сукупний ВВП дорівнює 95% від світового показника</w:t>
      </w:r>
      <w:r w:rsidR="004A6CA8" w:rsidRPr="004A6CA8">
        <w:rPr>
          <w:rFonts w:ascii="Times New Roman" w:hAnsi="Times New Roman" w:cs="Times New Roman"/>
          <w:sz w:val="28"/>
          <w:lang w:val="ru-RU"/>
        </w:rPr>
        <w:t>[32,</w:t>
      </w:r>
      <w:r w:rsidR="004A6CA8">
        <w:rPr>
          <w:rFonts w:ascii="Times New Roman" w:hAnsi="Times New Roman" w:cs="Times New Roman"/>
          <w:sz w:val="28"/>
          <w:lang w:val="en-US"/>
        </w:rPr>
        <w:t>c</w:t>
      </w:r>
      <w:r w:rsidR="004A6CA8" w:rsidRPr="004A6CA8">
        <w:rPr>
          <w:rFonts w:ascii="Times New Roman" w:hAnsi="Times New Roman" w:cs="Times New Roman"/>
          <w:sz w:val="28"/>
          <w:lang w:val="ru-RU"/>
        </w:rPr>
        <w:t>.30]</w:t>
      </w:r>
      <w:r w:rsidRPr="00BE6CF3">
        <w:rPr>
          <w:rFonts w:ascii="Times New Roman" w:hAnsi="Times New Roman" w:cs="Times New Roman"/>
          <w:sz w:val="28"/>
        </w:rPr>
        <w:t xml:space="preserve">. </w:t>
      </w:r>
    </w:p>
    <w:p w:rsid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За період цього дослідження, завдяки широкому впровадженню електронних платіжних продуктів, в тому числі кредитних, дебетових і передплачених карт, ВВП цих держав збільшився на $ 296 млрд. Зокрема, найбільше зростання ВВП за цей час було зафіксовано в Угорщині (0,25%), Об’єднаних Арабських Еміратах (0,23%), Чилі (0,23%), Ірландії (0,2%), Польщі (0,19%) і Австралії (0,19%). Багато в чому це відбулося за рахунок підвищення споживання товарів і послуг в середньому на 0,18% в рік. Також фахівці Moody’s виявили, що поширення використання електронних платежів на 1%, збільшує споживання товарів і послуг в середньому на $104 млрд. на рік. Крім того, економісти Moody’s підрахували, що протягом п’ятирічного періоду в середньому в рік створювалося 2,6 млн. нових робочих місць (головним чином у Китаї та Індії), а саме завдяки поширенню електронних платіжних продуктів. Основний висновок доповіді полягає також в тому, що електронні платежі сприяють формуванню більш стабільного і відкритого бізнес-середовища, скорочують масштаби тіньової економіки та формують більш високу </w:t>
      </w:r>
      <w:r w:rsidRPr="00BE6CF3">
        <w:rPr>
          <w:rFonts w:ascii="Times New Roman" w:hAnsi="Times New Roman" w:cs="Times New Roman"/>
          <w:sz w:val="28"/>
        </w:rPr>
        <w:lastRenderedPageBreak/>
        <w:t>потенційну базу для регулювання податкових надходжень та фінансової інтеграції для урядів цих країн , зокрема для України</w:t>
      </w:r>
      <w:r>
        <w:rPr>
          <w:rFonts w:ascii="Times New Roman" w:hAnsi="Times New Roman" w:cs="Times New Roman"/>
          <w:sz w:val="28"/>
        </w:rPr>
        <w:t>.</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За оцінками експертів, Україна може бути привабливим ринком, наприклад, для таких міжнародних платіжних систем, як Stripe, Payoneer або PayРal, оскільки нашим банкам не вистачає гнучкості, а американські платіжні системи цілком можуть замінити для українців національну банківську інфраструктуру для переказів грошей не тільки з-за кордону, але і всередині країни. Що стосується PayРal, то нині компанія як і раніше дає українцям можливість використовувати лише обмежений фінансовий функціонал.</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В даний час більше 80% всіх споживчих платежів в світі відбуваються в готівковій формі. Проте, частка безготівкових розрахунків постійно зростає, особливо в деяких країнах. Згідно даних дослідження Master Card Advisors и Wirecard частка безготівкових розрахунків серед ТОП-10 країн світу у загальному обсязі споживчих платежів виглядає наступним чином (станом на 2015 рік): Україна – 31%; Німеччина – 33%; Австралія – 35%; США – 45%; Великобританія – 52%; Канада – 57%; Швеція – 59%; Франція – 59%; Нідерланди – 60% та Сінгапур – 61%. А співвідношення готівкових та безготівкових платежів в різних регіонах світу виглядає відповідно наступним чином (станом на 2015 рік): Африка – 99/1%; Східна Європа 93/7%; Латинська Америка – 91/9%; Західна Європа – 66/34%; Азія – 65/35%; Північна Америка – 48/52%</w:t>
      </w:r>
      <w:r w:rsidR="004A6CA8" w:rsidRPr="004A6CA8">
        <w:rPr>
          <w:rFonts w:ascii="Times New Roman" w:hAnsi="Times New Roman" w:cs="Times New Roman"/>
          <w:sz w:val="28"/>
        </w:rPr>
        <w:t>[30]</w:t>
      </w:r>
      <w:r w:rsidRPr="00BE6CF3">
        <w:rPr>
          <w:rFonts w:ascii="Times New Roman" w:hAnsi="Times New Roman" w:cs="Times New Roman"/>
          <w:sz w:val="28"/>
        </w:rPr>
        <w:t>.</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Найближчим часом на світових фінансових ринках найбільше розповсюдження отримають – віртуальні платіжні картки та мобільні платіжні термінали. Слід відмітити, що сучасні технології електронних платежів досить різноманітні. Серед них найбільший інтерес представляють дві класифікаційні групи електронних платіжних систем. Перша група базується на використанні електронних грошей, а друга – на застосуванні кредитних карток. Типовими представниками першої групи вважаються: PayCach, WebMoney і Yandex-гроші. До другої групи належать: ASSIST, Russian Shoping Club, CuberPlat, Instant тощо. Усі вони розрізняються між собою щодо рівня зручності </w:t>
      </w:r>
      <w:r w:rsidRPr="00BE6CF3">
        <w:rPr>
          <w:rFonts w:ascii="Times New Roman" w:hAnsi="Times New Roman" w:cs="Times New Roman"/>
          <w:sz w:val="28"/>
        </w:rPr>
        <w:lastRenderedPageBreak/>
        <w:t>користування, захищеністю від несанкціонованого доступу, а також ціною.</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Зі звіту дослідницького підрозділу Alibaba Group (Китай), можна зробити висновок про те що до 2020 року транскордонні платежі щорічно зростатимуть на 27,4%. За прогнозами експертів, до 2020 року глобальний ринок онлайн-платежів складе $ 1 трлн., тоді як у 2014 р. цей показник був на рівні – $230 млрд. Крім того, через 5 років більше 900 млн. осіб у всьому світі стануть міжнародними онлайн-покупцями. При цьому їх покупки складуть майже 30% від усіх світових онлайн-транзакцій. Очікується, що Китай стане найбільшим ринком транскордонних платежів. У Китаї до 2020 року обсяг транзакцій від імпортованих товарів, які купуються через Інтернет – досягне $245 млрд. При цьому більше 200 млн. китайських споживачів будуть купувати товари в зарубіжних онлайн-магазинах. У 2016 році Китай випередив Лондон, Нью-Йорк і Силіконову долину (США) в рейтингу провідних світових фінансових центрів і очолив світовий FinTech – рейтинг. Про це йдеться в звіті DBS і Ernst &amp; Young. Зокрема, Джеймс Ллойд, голова Азіатсько-Тихоокеанського регіону за фінтех, заявив, що поєднання швидкої урбанізації, зростання електронної комерції і впровадження смартфонів створили сприятливий грунт для інновацій в області комерції і фінансових послуг.</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При цьому найбільш активно такі перетворення в найближчому майбутньому, на нашу думку, будуть йти в таких глобальних фінансових секторах (в т. ч. в Україні): споживчого банківського обслуговування малого та середнього бізнесу, грошових переказів, мобільних платежів та краудфандінгу; розвиток криптовалюти Bitcoin; управління – даними (Big Data), інвестиціями, активами і приватним капіталом; страхування майна, життя і від нещасного випадку, перестрахування; інвестиційно-банківської діяльності та обслуговування різних комерційних фінансових організацій (страхових посередників; операторів фінансових ринків, бірж і фондів; брокерського обслуговування.</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А за оцінками, наприклад, найбільшого американського банку Citi, подальше зростання FinTech-стартапів призведе до того, що до 2025 року 30% </w:t>
      </w:r>
      <w:r w:rsidRPr="00BE6CF3">
        <w:rPr>
          <w:rFonts w:ascii="Times New Roman" w:hAnsi="Times New Roman" w:cs="Times New Roman"/>
          <w:sz w:val="28"/>
        </w:rPr>
        <w:lastRenderedPageBreak/>
        <w:t>банківських співробітників (1,7 млн.) світової банківської системи втратять свої робочі місця.</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Останнім часом у світовому FinTech виділилися такі підкатегорії, як: управління рахунками та активами; кредитування; обробки платежів, фінансових активів та цінних паперів; мобільні платежі і сервіси переказу коштів; захист цифрової особистості та кібербезпека; фінансування освіти і малого бізнесу; роботизовані консультанти; розподілені регістри і блокчейн; необанкінг; страхові технології та інші. Не варто забувати і про більш загальні категорії – хмарні технології, Інтернет речей, штучний інтелект, машинне навчання, біометріка і інші, які теж знаходять своє відображення у діяльності FinTechкомпаній.</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Нові цифрові фінансові технології зможуть замінити банківські відділення та спосіб, яким банки спілкуються з клієнтами. Наприклад, в Китаї вже 96% продажів в системах електронної комерції відбуваються без участі банків. Про те, що FinTech-компанії (стартапи), є на сьогодні одним з найперспективніших видів фінансового бізнесу, свідчать також такі наведені нижче показники. За даними американської консалтингової компанії Accenture, глобальні інвестиції в FinTech виросли за шість років більш ніж у 12 разів, з $930 млн. в 2008-му до $12 млрд. у 2014 р., і розподіляються по широкому спектру фінансових послуг [</w:t>
      </w:r>
      <w:r w:rsidR="004A6CA8" w:rsidRPr="004A6CA8">
        <w:rPr>
          <w:rFonts w:ascii="Times New Roman" w:hAnsi="Times New Roman" w:cs="Times New Roman"/>
          <w:sz w:val="28"/>
        </w:rPr>
        <w:t>33,</w:t>
      </w:r>
      <w:r w:rsidR="004A6CA8">
        <w:rPr>
          <w:rFonts w:ascii="Times New Roman" w:hAnsi="Times New Roman" w:cs="Times New Roman"/>
          <w:sz w:val="28"/>
          <w:lang w:val="en-US"/>
        </w:rPr>
        <w:t>c</w:t>
      </w:r>
      <w:r w:rsidR="004A6CA8" w:rsidRPr="004A6CA8">
        <w:rPr>
          <w:rFonts w:ascii="Times New Roman" w:hAnsi="Times New Roman" w:cs="Times New Roman"/>
          <w:sz w:val="28"/>
        </w:rPr>
        <w:t>.27</w:t>
      </w:r>
      <w:r w:rsidRPr="00BE6CF3">
        <w:rPr>
          <w:rFonts w:ascii="Times New Roman" w:hAnsi="Times New Roman" w:cs="Times New Roman"/>
          <w:sz w:val="28"/>
        </w:rPr>
        <w:t>]. Вже в 2015 році загальна сума інвестицій в розвиток фінансово-технологічних компаній (FinTech-стартапів) склала близько $50 млрд. Слід зазначити, що найбільші інвестиції в розвиток цієї галузі мають місце в США, Європі та Азії [</w:t>
      </w:r>
      <w:r w:rsidR="004A6CA8" w:rsidRPr="004A6CA8">
        <w:rPr>
          <w:rFonts w:ascii="Times New Roman" w:hAnsi="Times New Roman" w:cs="Times New Roman"/>
          <w:sz w:val="28"/>
        </w:rPr>
        <w:t>33,</w:t>
      </w:r>
      <w:r w:rsidR="004A6CA8">
        <w:rPr>
          <w:rFonts w:ascii="Times New Roman" w:hAnsi="Times New Roman" w:cs="Times New Roman"/>
          <w:sz w:val="28"/>
          <w:lang w:val="en-US"/>
        </w:rPr>
        <w:t>c</w:t>
      </w:r>
      <w:r w:rsidR="004A6CA8" w:rsidRPr="004A6CA8">
        <w:rPr>
          <w:rFonts w:ascii="Times New Roman" w:hAnsi="Times New Roman" w:cs="Times New Roman"/>
          <w:sz w:val="28"/>
        </w:rPr>
        <w:t>.29</w:t>
      </w:r>
      <w:r w:rsidRPr="00BE6CF3">
        <w:rPr>
          <w:rFonts w:ascii="Times New Roman" w:hAnsi="Times New Roman" w:cs="Times New Roman"/>
          <w:sz w:val="28"/>
        </w:rPr>
        <w:t>].</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У більшості фінансових установ країн світу необхідність мати фізичну інфраструктуру ринку фінансових послуг поступово відпадає. Згідно з даними дослідження Deutsche Bank тільки протягом 2006–2011 р.р. в Німеччині було закрито – 6,6% банківських установ, а за прогнозом до 2030 р., наприклад, 44 млн. фізичних осіб в Німеччині будуть користуватися онлайн-банкінгом, проти 27 млн. осіб в 2010 році. Така тенденція набирає обертів по всьому світу. Зокрема, дві німецькі компанії – FinTech Group і Rocket Internet найближчим </w:t>
      </w:r>
      <w:r w:rsidRPr="00BE6CF3">
        <w:rPr>
          <w:rFonts w:ascii="Times New Roman" w:hAnsi="Times New Roman" w:cs="Times New Roman"/>
          <w:sz w:val="28"/>
        </w:rPr>
        <w:lastRenderedPageBreak/>
        <w:t>часом співпрацюватимуть з метою створення загальноєвропейського цифрового банку і наданням цифрових банківських послуг по всій Європі.</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Щоб вижити, традиційним фінансовим установам, треба буде постійно оцифровувати власні послуги, широко використовувати мобільні додатки, а також хмарні технології. Нині головна мета цих установ – бути доступними для широкого використання електронних грошових операцій цілодобово з будь-якого куточка світу. Такі банківські установи поступово з’являються в окремих країнах ЄС. Так у конкурсі від журналу «Global Finance» (2016 р.) у категорії «Найкращий цифровий банк» здобув перемогу банк CITI, ставши лідером в наступних номінаціях: «Найкраще онлайн-управління грошима»; «Найкращий інтегрований корпоративний банківський сайт»; «Найкращі ініціативи з інформаційної безпеки»; «Найкращі онлайн-казначейські послуги»; «Найкращий додаток мобільного банкінгу» в Західній, Центральній і Східній Європі. Більш того, британці віддали перевагу цьому цифровому банку в номінації «Найкращий споживчий цифровий банк», тоді як в країнах Центральної та Східної Європи такими банками стали Tatra Bank, Bank Millennium і Sberbank. Клієнти оцінювали цифрові банки на основі наступних критеріїв: міцність стратегії із залучення та обслуговування цифрових клієнтів; успіх у використанні цифрових пропозицій серед клієнтів; зростання цифрових клієнтів, а також веб/мобільний дизайн; функціональність сайту Банку.</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Щоб вести успішний електронний фінансовий бізнес, банки повинні працювати там, де може бути велика кількість їх потенційних клієнтів, а саме – в соціальних мережах. Наприклад, соціальна мережа Facebook протягом 2015–2016 р. продовжила вдосконалювати фінансові платіжні сервіси – тепер чат-боти можуть приймати платежі в месенджері, а користувачі – запитувати і ініціювати грошові перекази. Крім того, Facebook отримав ліцензію на грошові перекази в Європі. В таких країнах, як Колумбія та Філіппінах впроваджено проект Lenddo.com, що дозволяє клієнтам отримати споживчі кредити (до $ 1 тис. за профілем в соціальних мережах). Lenddo вивчає сторінки потенційного позичальника і його друзів. Чим більше у нього екаунтів, наприклад, в Google </w:t>
      </w:r>
      <w:r w:rsidRPr="00BE6CF3">
        <w:rPr>
          <w:rFonts w:ascii="Times New Roman" w:hAnsi="Times New Roman" w:cs="Times New Roman"/>
          <w:sz w:val="28"/>
        </w:rPr>
        <w:lastRenderedPageBreak/>
        <w:t>та в інших соціальних мережах і чим респектабельніши зв’язки, тим вищі шанси отримати таку позику. Інформацію з соціальних мереж також широко використовують і кредитні бюро в США. Так їх співробітники досконало вивчають потенційних позичальників, а також коло їхніх звичок тощо. Ці дані дозволяють скласти психологічний портрет позичальника, задля того щоб потім ухвалити остаточне рішення про надання такої позики. Французький банк Groupe BPCE широко використовує технологію, що дозволяє здійснювати грошові перекази в соціальній мережі Twitter, а індійський ICI Bank працює не через відділення, а через Facebook, спілкуючись з клієнтами через захищений додаток Pockets. Ця програма також дає користувачам можливість відправляти гроші через соціальну мережу, поповнювати мобільний рахунок, бронювати квитки, перевіряти баланс рахунку і оплачувати комунальні послуги тощо</w:t>
      </w:r>
      <w:r w:rsidR="004A6CA8" w:rsidRPr="004A6CA8">
        <w:rPr>
          <w:rFonts w:ascii="Times New Roman" w:hAnsi="Times New Roman" w:cs="Times New Roman"/>
          <w:sz w:val="28"/>
        </w:rPr>
        <w:t>[20]</w:t>
      </w:r>
      <w:r w:rsidRPr="00BE6CF3">
        <w:rPr>
          <w:rFonts w:ascii="Times New Roman" w:hAnsi="Times New Roman" w:cs="Times New Roman"/>
          <w:sz w:val="28"/>
        </w:rPr>
        <w:t>.</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Протягом 2016 року компанія McKinsey Global Institute досліджувала перспективи розвитку цифрових фінансів на прикладі країн, що розвиваються. Так, надання клієнтам цифрових фінансових послуг через смартфони зможе простимулювати зростання ВВП в країнах, що розвиваються на 6% – до $ 3,7 трлн. у найближчі 10 років і створити понад 95 млн. робочих місць. Згідно з дослідженням, цифрові фінанси можуть охопити банківськими послугами більш 1,6 млрд. людей, які зараз не мають до них доступу. Більша половина з них – жінки. Цифрові фінансові послуги допоможуть надавати кредити фізичним особам та компаніям малого бізнесу на суму $2,1 трлн. Уряди таких країн зможуть отримати додаткові $110 млрд. на рік, упорядкувавши державні витрати і збір податків. А провайдери фінансових послуг зможуть заощадити близько $400 млрд. прямих витрат щорічно від переходу на цифрові рахунки, які на 80–90% дешевше в обслуговуванні в порівнянні з традиційними. Наприклад, в Кенії за даними дослідження Fin Access, використання мобільного платіжного сервісу обігнало за рівнем розповсюдження банки. Понад 11 млн. жителів Кенії користуються мобільними платіжними послугами, тоді як число банківських клієнтів налічують всього 5,4 млн. Велика частина економіки країни жорстко залежить саме від мобільних грошей.</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lastRenderedPageBreak/>
        <w:t>Останнім часом в мережі Інтернет стала широко застосовуватись якісно нова електронна фінансова послуга – пряма видача позик від вкладника позичальнику без участі банків – p2p-кредитування. За прогнозами фінансових аналітиків американського інвестиційного банку Morgan Stanley, протягом 2016 р. в світі p2p-кредитування виросте в два рази у порівнянні з 2015 р. Найвідомішим провайдером таких послуг залишається британська компанія – Zone of Possible Agreement, яка створена ще в 2005 р. Лідерами ринку p2p-кредитування вважаються також такі американські компанії, як Prosper та Lending Club, міжнародна Kiva, канадська Communitylend, німецька Smava. За прогнозами Morgan Stanley, тільки в США до 2020 р. обсяг ринку p2p-кредитування досягне $122 млрд., тоді як в 2013-му цей показник становив $5,2 млрд., а в 2015-му – $36,7 млрд</w:t>
      </w:r>
      <w:r w:rsidR="004A6CA8" w:rsidRPr="004A6CA8">
        <w:rPr>
          <w:rFonts w:ascii="Times New Roman" w:hAnsi="Times New Roman" w:cs="Times New Roman"/>
          <w:sz w:val="28"/>
          <w:lang w:val="ru-RU"/>
        </w:rPr>
        <w:t>[31]</w:t>
      </w:r>
      <w:r w:rsidRPr="00BE6CF3">
        <w:rPr>
          <w:rFonts w:ascii="Times New Roman" w:hAnsi="Times New Roman" w:cs="Times New Roman"/>
          <w:sz w:val="28"/>
        </w:rPr>
        <w:t>.</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Таким чином, такі нові фінансові інновації насамперед повинні бути спрямовані на модернізацію самого формату транзакцій. Подальший розвиток сервісу рівноправних транзакцій (р2р) дозволить банкам також миттєво переводити гроші між рахунками. Деякі країни вже впровадили такі платежі в реальному часі (Мексика, Бразилія та ін.), інші країни (Австралія, Фінляндія) мають намір прискорити процесинг платежів в найближчому майбутньому. У кількох країнах, таких як Бангладеш, Кенія, Філіппіни і Зімбабве недоліки традиційного банківського сектору компенсуються альтернативними фінансовими сервісами. Так, якщо обробка платежу в банку може займати – до п’яти днів, то мобільні р2р-перекази – проходять миттєво.</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В Україні за останні роки з’являється все більше фінансово-технологічних стартапів у галузі проведення платежів, використовуються фінансові операції за допомогою технологій краудфандінга і краудлендінга, інтернет портали для підприємців, які пропонують зручні сервіси ведення електронного бізнесу та управління фінансами.</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Все це тільки початок на шляху, який українські банки та фінансові компанії повинні пройти для отримання певної вигоди і можливостей, що поступово відкриваються у міру розвитку нових сегментів щодо впровадження </w:t>
      </w:r>
      <w:r w:rsidRPr="00BE6CF3">
        <w:rPr>
          <w:rFonts w:ascii="Times New Roman" w:hAnsi="Times New Roman" w:cs="Times New Roman"/>
          <w:sz w:val="28"/>
        </w:rPr>
        <w:lastRenderedPageBreak/>
        <w:t>досвіду у галузі широкого застосування міжнародних електронних фінансових технологій. Тому в Україні важливо розробити комплекс заходів з метою подальшої реалізації Цифрового порядку денного на основі Digital agenda for Europe (A Europe 2020 Initiative), зокрема, окремі напрямки розвитку систем електронних фінансових послуг та їх наукових досліджень. Зокрема, протягом 2017–2020 р. Національний банк України має остаточно втілити в життя концепцію політики щодо поступового зниження долі готівкового обігу на користь широкого використання безготівкових розрахунків, що передбачає до 2020 року скорочення обсягу готівки в обігу з теперішніх 18% до 12% (відносно ВВП), а рівень безготівкових платежів у локальній національній платіжній системі, який зараз становить 1,2%, повинен підвищитися як мінімум до 30%. Відповідні заходи також були передбачені Комплексною програмою розвитку фінансового сектору України до 2020 року, яка була схвалена Національною радою реформ від 15 травня 2015 року, а також програмою співпраці з МВФ.</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Подальший розвиток національних систем електронних фінансових послуг повинен передбачати: </w:t>
      </w:r>
    </w:p>
    <w:p w:rsidR="00BE6CF3" w:rsidRPr="00BE6CF3" w:rsidRDefault="00745180" w:rsidP="00BE6CF3">
      <w:pPr>
        <w:widowControl w:val="0"/>
        <w:spacing w:after="0" w:line="360" w:lineRule="auto"/>
        <w:ind w:firstLine="709"/>
        <w:jc w:val="both"/>
        <w:rPr>
          <w:rFonts w:ascii="Times New Roman" w:hAnsi="Times New Roman" w:cs="Times New Roman"/>
          <w:sz w:val="28"/>
        </w:rPr>
      </w:pPr>
      <w:r w:rsidRPr="00342D09">
        <w:rPr>
          <w:sz w:val="28"/>
        </w:rPr>
        <w:t>—</w:t>
      </w:r>
      <w:bookmarkStart w:id="0" w:name="_GoBack"/>
      <w:bookmarkEnd w:id="0"/>
      <w:r w:rsidR="00BE6CF3" w:rsidRPr="00BE6CF3">
        <w:rPr>
          <w:rFonts w:ascii="Times New Roman" w:hAnsi="Times New Roman" w:cs="Times New Roman"/>
          <w:sz w:val="28"/>
        </w:rPr>
        <w:t xml:space="preserve"> дослідження сучасної інфраструктури систем електронних фінансових послуг в умовах її інтеграції з іншими автоматизованими технологіями (хмарні технології в обслуговуванні клієнтів,   ІТ-аутсорсинг, системи multipayment, CRM, Money Exchange, корпоративні фінансові портали та промо-сайти, готові рішення для мереж фінансового самообслуговування тощо); </w:t>
      </w:r>
    </w:p>
    <w:p w:rsidR="00BE6CF3" w:rsidRPr="00BE6CF3" w:rsidRDefault="00745180" w:rsidP="00BE6CF3">
      <w:pPr>
        <w:widowControl w:val="0"/>
        <w:spacing w:after="0" w:line="360" w:lineRule="auto"/>
        <w:ind w:firstLine="709"/>
        <w:jc w:val="both"/>
        <w:rPr>
          <w:rFonts w:ascii="Times New Roman" w:hAnsi="Times New Roman" w:cs="Times New Roman"/>
          <w:sz w:val="28"/>
        </w:rPr>
      </w:pPr>
      <w:r w:rsidRPr="00342D09">
        <w:rPr>
          <w:sz w:val="28"/>
        </w:rPr>
        <w:t>—</w:t>
      </w:r>
      <w:r w:rsidR="00BE6CF3" w:rsidRPr="00BE6CF3">
        <w:rPr>
          <w:rFonts w:ascii="Times New Roman" w:hAnsi="Times New Roman" w:cs="Times New Roman"/>
          <w:sz w:val="28"/>
        </w:rPr>
        <w:t xml:space="preserve"> оцінку доцільності використання перспективних електронних фінансових сервісів і технологій для розвитку систем електронних адміністративних послуг та державних закупівель; </w:t>
      </w:r>
    </w:p>
    <w:p w:rsidR="00BE6CF3" w:rsidRPr="00BE6CF3" w:rsidRDefault="00745180" w:rsidP="00BE6CF3">
      <w:pPr>
        <w:widowControl w:val="0"/>
        <w:spacing w:after="0" w:line="360" w:lineRule="auto"/>
        <w:ind w:firstLine="709"/>
        <w:jc w:val="both"/>
        <w:rPr>
          <w:rFonts w:ascii="Times New Roman" w:hAnsi="Times New Roman" w:cs="Times New Roman"/>
          <w:sz w:val="28"/>
        </w:rPr>
      </w:pPr>
      <w:r w:rsidRPr="00342D09">
        <w:rPr>
          <w:sz w:val="28"/>
        </w:rPr>
        <w:t>—</w:t>
      </w:r>
      <w:r w:rsidR="00BE6CF3" w:rsidRPr="00BE6CF3">
        <w:rPr>
          <w:rFonts w:ascii="Times New Roman" w:hAnsi="Times New Roman" w:cs="Times New Roman"/>
          <w:sz w:val="28"/>
        </w:rPr>
        <w:t xml:space="preserve"> дослідження сучасних банківських систем просування електронних фінансових послуг в онлайн-середовищі (Інтернет-банкінг; системи інтернет-платежів та грошових переказів; смарт-карти платежів та універсальні фронт-офісні системи; системи дистанційного банківського обслуговування; електронні платіжні інструменти та електронні гроші на світових фінансових ринках) та ролі банків у розвитку електронного бізнесу, комерції або торгівлі; </w:t>
      </w:r>
    </w:p>
    <w:p w:rsidR="00BE6CF3" w:rsidRPr="00BE6CF3" w:rsidRDefault="00745180" w:rsidP="00BE6CF3">
      <w:pPr>
        <w:widowControl w:val="0"/>
        <w:spacing w:after="0" w:line="360" w:lineRule="auto"/>
        <w:ind w:firstLine="709"/>
        <w:jc w:val="both"/>
        <w:rPr>
          <w:rFonts w:ascii="Times New Roman" w:hAnsi="Times New Roman" w:cs="Times New Roman"/>
          <w:sz w:val="28"/>
        </w:rPr>
      </w:pPr>
      <w:r w:rsidRPr="00342D09">
        <w:rPr>
          <w:sz w:val="28"/>
        </w:rPr>
        <w:lastRenderedPageBreak/>
        <w:t>—</w:t>
      </w:r>
      <w:r w:rsidR="00BE6CF3" w:rsidRPr="00BE6CF3">
        <w:rPr>
          <w:rFonts w:ascii="Times New Roman" w:hAnsi="Times New Roman" w:cs="Times New Roman"/>
          <w:sz w:val="28"/>
        </w:rPr>
        <w:t xml:space="preserve"> оцінка нових тенденцій в розвитку Інтернет-страхування, інтернет-трейдингу і автоматизації брокерського обслуговування клієнтів; </w:t>
      </w:r>
    </w:p>
    <w:p w:rsidR="00BE6CF3" w:rsidRPr="00BE6CF3" w:rsidRDefault="004A6CA8" w:rsidP="00BE6CF3">
      <w:pPr>
        <w:widowControl w:val="0"/>
        <w:spacing w:after="0" w:line="360" w:lineRule="auto"/>
        <w:ind w:firstLine="709"/>
        <w:jc w:val="both"/>
        <w:rPr>
          <w:rFonts w:ascii="Times New Roman" w:hAnsi="Times New Roman" w:cs="Times New Roman"/>
          <w:sz w:val="28"/>
        </w:rPr>
      </w:pPr>
      <w:r w:rsidRPr="00342D09">
        <w:rPr>
          <w:sz w:val="28"/>
        </w:rPr>
        <w:t>—</w:t>
      </w:r>
      <w:r w:rsidRPr="00745180">
        <w:rPr>
          <w:sz w:val="28"/>
        </w:rPr>
        <w:t xml:space="preserve"> </w:t>
      </w:r>
      <w:r w:rsidR="00BE6CF3" w:rsidRPr="00BE6CF3">
        <w:rPr>
          <w:rFonts w:ascii="Times New Roman" w:hAnsi="Times New Roman" w:cs="Times New Roman"/>
          <w:sz w:val="28"/>
        </w:rPr>
        <w:t xml:space="preserve">дослідження лояльності клієнтів фінансових установ, як ключовий драйвер розвитку електронних фінансових послуг, а також використання соціальних мереж для залучення і утримання клієнтів; </w:t>
      </w:r>
    </w:p>
    <w:p w:rsidR="00BE6CF3" w:rsidRPr="00BE6CF3" w:rsidRDefault="004A6CA8" w:rsidP="00BE6CF3">
      <w:pPr>
        <w:widowControl w:val="0"/>
        <w:spacing w:after="0" w:line="360" w:lineRule="auto"/>
        <w:ind w:firstLine="709"/>
        <w:jc w:val="both"/>
        <w:rPr>
          <w:rFonts w:ascii="Times New Roman" w:hAnsi="Times New Roman" w:cs="Times New Roman"/>
          <w:sz w:val="36"/>
        </w:rPr>
      </w:pPr>
      <w:r w:rsidRPr="00342D09">
        <w:rPr>
          <w:sz w:val="28"/>
        </w:rPr>
        <w:t>—</w:t>
      </w:r>
      <w:r w:rsidR="00745180" w:rsidRPr="00745180">
        <w:rPr>
          <w:sz w:val="28"/>
          <w:lang w:val="ru-RU"/>
        </w:rPr>
        <w:t xml:space="preserve"> </w:t>
      </w:r>
      <w:r w:rsidR="00BE6CF3" w:rsidRPr="00BE6CF3">
        <w:rPr>
          <w:rFonts w:ascii="Times New Roman" w:hAnsi="Times New Roman" w:cs="Times New Roman"/>
          <w:sz w:val="28"/>
        </w:rPr>
        <w:t>вивчення проблемних питань щодо інформаційної безпеки систем електронних фінансових послуг</w:t>
      </w:r>
    </w:p>
    <w:p w:rsidR="00BE6CF3" w:rsidRDefault="00BE6CF3" w:rsidP="00AC290A">
      <w:pPr>
        <w:jc w:val="both"/>
        <w:rPr>
          <w:rFonts w:ascii="Times New Roman" w:hAnsi="Times New Roman" w:cs="Times New Roman"/>
          <w:sz w:val="28"/>
          <w:szCs w:val="18"/>
          <w:shd w:val="clear" w:color="auto" w:fill="FFFFFF"/>
        </w:rPr>
      </w:pPr>
    </w:p>
    <w:p w:rsidR="00AC290A" w:rsidRDefault="00AC290A" w:rsidP="00AC290A">
      <w:pPr>
        <w:jc w:val="both"/>
        <w:rPr>
          <w:rFonts w:ascii="Times New Roman" w:hAnsi="Times New Roman" w:cs="Times New Roman"/>
          <w:sz w:val="28"/>
          <w:szCs w:val="18"/>
          <w:shd w:val="clear" w:color="auto" w:fill="FFFFFF"/>
        </w:rPr>
      </w:pPr>
    </w:p>
    <w:p w:rsidR="00AC290A" w:rsidRDefault="00AC290A" w:rsidP="00AC290A">
      <w:pPr>
        <w:jc w:val="both"/>
        <w:rPr>
          <w:rFonts w:ascii="Times New Roman" w:hAnsi="Times New Roman" w:cs="Times New Roman"/>
          <w:sz w:val="28"/>
          <w:szCs w:val="18"/>
          <w:shd w:val="clear" w:color="auto" w:fill="FFFFFF"/>
        </w:rPr>
      </w:pPr>
    </w:p>
    <w:p w:rsidR="00AC290A" w:rsidRDefault="00AC290A" w:rsidP="00AC290A">
      <w:pPr>
        <w:jc w:val="both"/>
        <w:rPr>
          <w:rFonts w:ascii="Times New Roman" w:hAnsi="Times New Roman" w:cs="Times New Roman"/>
          <w:sz w:val="28"/>
          <w:szCs w:val="18"/>
          <w:shd w:val="clear" w:color="auto" w:fill="FFFFFF"/>
        </w:rPr>
      </w:pPr>
    </w:p>
    <w:p w:rsidR="00AC290A" w:rsidRDefault="00AC290A" w:rsidP="00AC290A">
      <w:pPr>
        <w:jc w:val="both"/>
        <w:rPr>
          <w:rFonts w:ascii="Times New Roman" w:hAnsi="Times New Roman" w:cs="Times New Roman"/>
          <w:sz w:val="28"/>
          <w:szCs w:val="18"/>
          <w:shd w:val="clear" w:color="auto" w:fill="FFFFFF"/>
        </w:rPr>
      </w:pPr>
    </w:p>
    <w:p w:rsidR="00AC290A" w:rsidRDefault="00AC290A" w:rsidP="00AC290A">
      <w:pPr>
        <w:jc w:val="both"/>
        <w:rPr>
          <w:rFonts w:ascii="Times New Roman" w:hAnsi="Times New Roman" w:cs="Times New Roman"/>
          <w:sz w:val="28"/>
          <w:szCs w:val="18"/>
          <w:shd w:val="clear" w:color="auto" w:fill="FFFFFF"/>
        </w:rPr>
      </w:pPr>
    </w:p>
    <w:p w:rsidR="00AC290A" w:rsidRPr="00BE6CF3" w:rsidRDefault="00AC290A" w:rsidP="00AC290A">
      <w:pPr>
        <w:jc w:val="both"/>
        <w:rPr>
          <w:lang w:eastAsia="ru-RU"/>
        </w:rPr>
      </w:pPr>
    </w:p>
    <w:p w:rsidR="00AC290A" w:rsidRDefault="00AC290A" w:rsidP="00AC290A">
      <w:pPr>
        <w:rPr>
          <w:lang w:eastAsia="ru-RU"/>
        </w:rPr>
      </w:pPr>
    </w:p>
    <w:p w:rsidR="00AC290A" w:rsidRDefault="00AC290A"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jc w:val="center"/>
        <w:rPr>
          <w:lang w:eastAsia="ru-RU"/>
        </w:rPr>
      </w:pPr>
    </w:p>
    <w:p w:rsidR="00BE6CF3" w:rsidRDefault="00BE6CF3" w:rsidP="00AC290A">
      <w:pPr>
        <w:spacing w:after="0" w:line="360" w:lineRule="auto"/>
        <w:ind w:firstLine="709"/>
        <w:jc w:val="center"/>
        <w:rPr>
          <w:rFonts w:ascii="Times New Roman" w:hAnsi="Times New Roman" w:cs="Times New Roman"/>
          <w:b/>
          <w:sz w:val="28"/>
        </w:rPr>
      </w:pPr>
    </w:p>
    <w:p w:rsidR="00BE6CF3" w:rsidRDefault="00BE6CF3" w:rsidP="00AC290A">
      <w:pPr>
        <w:spacing w:after="0" w:line="360" w:lineRule="auto"/>
        <w:ind w:firstLine="709"/>
        <w:jc w:val="center"/>
        <w:rPr>
          <w:rFonts w:ascii="Times New Roman" w:hAnsi="Times New Roman" w:cs="Times New Roman"/>
          <w:b/>
          <w:sz w:val="28"/>
        </w:rPr>
      </w:pPr>
    </w:p>
    <w:p w:rsidR="00BE6CF3" w:rsidRDefault="00BE6CF3" w:rsidP="00AC290A">
      <w:pPr>
        <w:spacing w:after="0" w:line="360" w:lineRule="auto"/>
        <w:ind w:firstLine="709"/>
        <w:jc w:val="center"/>
        <w:rPr>
          <w:rFonts w:ascii="Times New Roman" w:hAnsi="Times New Roman" w:cs="Times New Roman"/>
          <w:b/>
          <w:sz w:val="28"/>
        </w:rPr>
      </w:pPr>
    </w:p>
    <w:p w:rsidR="00AC290A" w:rsidRDefault="00AC290A" w:rsidP="00AC290A">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ВИСНОВКИ</w:t>
      </w:r>
    </w:p>
    <w:p w:rsidR="00AC290A" w:rsidRDefault="00AC290A" w:rsidP="00AC290A">
      <w:pPr>
        <w:jc w:val="center"/>
        <w:rPr>
          <w:lang w:eastAsia="ru-RU"/>
        </w:rPr>
      </w:pPr>
    </w:p>
    <w:p w:rsidR="00BE6CF3" w:rsidRDefault="00BE6CF3" w:rsidP="00BE6CF3">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Фінансові п</w:t>
      </w:r>
      <w:r w:rsidRPr="00347F87">
        <w:rPr>
          <w:rFonts w:ascii="Times New Roman" w:hAnsi="Times New Roman" w:cs="Times New Roman"/>
          <w:sz w:val="28"/>
        </w:rPr>
        <w:t>ослуги у сфері інноваційної діяльності є процедурою передавання матеріальних та нематеріальних ресурсів (об'єктів інтелектуальної власності) між суб'єктами інноваційної діяльності, що здійснюється за їх згодою, встановленими правовідносинами та визначеними умовами для забезпечення впровадження у сферу споживання об'єктів інноваційної діяльності.</w:t>
      </w:r>
    </w:p>
    <w:p w:rsidR="00BE6CF3" w:rsidRDefault="00BE6CF3" w:rsidP="00BE6CF3">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Розвиток сфери </w:t>
      </w:r>
      <w:r>
        <w:rPr>
          <w:rFonts w:ascii="Times New Roman" w:hAnsi="Times New Roman" w:cs="Times New Roman"/>
          <w:sz w:val="28"/>
        </w:rPr>
        <w:t xml:space="preserve">фінансових </w:t>
      </w:r>
      <w:r w:rsidRPr="00342D09">
        <w:rPr>
          <w:rFonts w:ascii="Times New Roman" w:hAnsi="Times New Roman" w:cs="Times New Roman"/>
          <w:sz w:val="28"/>
        </w:rPr>
        <w:t xml:space="preserve">послуг та підвищення її ефективності задоволення потреб суспільства безпосередньо пов'язані з інноваціями. </w:t>
      </w:r>
    </w:p>
    <w:p w:rsidR="00BE6CF3" w:rsidRPr="00342D09" w:rsidRDefault="00BE6CF3" w:rsidP="00BE6CF3">
      <w:pPr>
        <w:widowControl w:val="0"/>
        <w:spacing w:after="0" w:line="360" w:lineRule="auto"/>
        <w:ind w:firstLine="709"/>
        <w:jc w:val="both"/>
        <w:rPr>
          <w:rFonts w:ascii="Times New Roman" w:hAnsi="Times New Roman" w:cs="Times New Roman"/>
          <w:sz w:val="28"/>
        </w:rPr>
      </w:pPr>
      <w:r w:rsidRPr="00342D09">
        <w:rPr>
          <w:rFonts w:ascii="Times New Roman" w:hAnsi="Times New Roman" w:cs="Times New Roman"/>
          <w:sz w:val="28"/>
        </w:rPr>
        <w:t xml:space="preserve">Також одним з головних показником розвитку сфери </w:t>
      </w:r>
      <w:r>
        <w:rPr>
          <w:rFonts w:ascii="Times New Roman" w:hAnsi="Times New Roman" w:cs="Times New Roman"/>
          <w:sz w:val="28"/>
        </w:rPr>
        <w:t xml:space="preserve">фінансових </w:t>
      </w:r>
      <w:r w:rsidRPr="00342D09">
        <w:rPr>
          <w:rFonts w:ascii="Times New Roman" w:hAnsi="Times New Roman" w:cs="Times New Roman"/>
          <w:sz w:val="28"/>
        </w:rPr>
        <w:t>послуг є конкурентоспроможність послуг, яка безпосередньо пов'язана з рівнем інноваційної діяльності на кожному сервісному підприємстві.</w:t>
      </w:r>
    </w:p>
    <w:p w:rsidR="00BE6CF3" w:rsidRDefault="00BE6CF3" w:rsidP="00BE6CF3">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Отже,о</w:t>
      </w:r>
      <w:r w:rsidRPr="00342D09">
        <w:rPr>
          <w:rFonts w:ascii="Times New Roman" w:hAnsi="Times New Roman" w:cs="Times New Roman"/>
          <w:sz w:val="28"/>
        </w:rPr>
        <w:t xml:space="preserve">сновною метою інноваційної </w:t>
      </w:r>
      <w:r>
        <w:rPr>
          <w:rFonts w:ascii="Times New Roman" w:hAnsi="Times New Roman" w:cs="Times New Roman"/>
          <w:sz w:val="28"/>
        </w:rPr>
        <w:t xml:space="preserve">діяльності на ринку фінансових послуг </w:t>
      </w:r>
      <w:r w:rsidRPr="00342D09">
        <w:rPr>
          <w:rFonts w:ascii="Times New Roman" w:hAnsi="Times New Roman" w:cs="Times New Roman"/>
          <w:sz w:val="28"/>
        </w:rPr>
        <w:t>є створення та розвиток бази для проведення ефективних перетворень його економіки, коли на перший план виходить інноваційний бізнес як об'єкт управління.</w:t>
      </w:r>
    </w:p>
    <w:p w:rsid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В Україні застосовується практика підтримки інноваційної діяльності через надання державних субсидій безпосередньо для виконання інноваційних проектів.</w:t>
      </w:r>
    </w:p>
    <w:p w:rsidR="00BE6CF3" w:rsidRDefault="00BE6CF3" w:rsidP="00BE6CF3">
      <w:pPr>
        <w:widowControl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процесі роботи,було досліджено,що до  </w:t>
      </w:r>
      <w:r w:rsidRPr="00BE6CF3">
        <w:rPr>
          <w:rFonts w:ascii="Times New Roman" w:hAnsi="Times New Roman" w:cs="Times New Roman"/>
          <w:sz w:val="28"/>
        </w:rPr>
        <w:t>основних показників аналізу інноваційної діяльності фінансової установи належать коефіцієнти інноваційного потенціалу та інноваційної активності, які визначають можливість практичної реалізації результатів наукових і експериментальних досліджень та розробок.</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Отже, інноваційна діяльність виступає як організаційно-управлінська підтримка реалізації всіх етапів життєвого циклу продукту. </w:t>
      </w:r>
    </w:p>
    <w:p w:rsidR="00BE6CF3" w:rsidRPr="00BE6CF3" w:rsidRDefault="00BE6CF3" w:rsidP="00BE6CF3">
      <w:pPr>
        <w:widowControl w:val="0"/>
        <w:spacing w:after="0" w:line="360" w:lineRule="auto"/>
        <w:ind w:firstLine="709"/>
        <w:jc w:val="both"/>
        <w:rPr>
          <w:rFonts w:ascii="Times New Roman" w:hAnsi="Times New Roman" w:cs="Times New Roman"/>
          <w:sz w:val="28"/>
        </w:rPr>
      </w:pPr>
      <w:r w:rsidRPr="00BE6CF3">
        <w:rPr>
          <w:rFonts w:ascii="Times New Roman" w:hAnsi="Times New Roman" w:cs="Times New Roman"/>
          <w:sz w:val="28"/>
        </w:rPr>
        <w:t xml:space="preserve">Коло завдань управління інноваційною діяльністю розширюється і передбачає забезпечення маркетингової підтримки інновацій та управління </w:t>
      </w:r>
      <w:r w:rsidRPr="00BE6CF3">
        <w:rPr>
          <w:rFonts w:ascii="Times New Roman" w:hAnsi="Times New Roman" w:cs="Times New Roman"/>
          <w:sz w:val="28"/>
        </w:rPr>
        <w:lastRenderedPageBreak/>
        <w:t xml:space="preserve">створюваної інтелектуальною власністю, організацію інвестування інновацій та подолання опору змінам з боку персоналу. Все це вимагає формування науково методологічного і теоретичного обґрунтування і розвитку адекватного інструментарію. </w:t>
      </w:r>
    </w:p>
    <w:p w:rsidR="00BE6CF3" w:rsidRPr="00BE6CF3" w:rsidRDefault="00BE6CF3" w:rsidP="00BE6CF3">
      <w:pPr>
        <w:widowControl w:val="0"/>
        <w:spacing w:after="0" w:line="360" w:lineRule="auto"/>
        <w:ind w:firstLine="709"/>
        <w:jc w:val="both"/>
        <w:rPr>
          <w:rFonts w:ascii="Times New Roman" w:hAnsi="Times New Roman" w:cs="Times New Roman"/>
          <w:sz w:val="36"/>
        </w:rPr>
      </w:pPr>
      <w:r w:rsidRPr="00BE6CF3">
        <w:rPr>
          <w:rFonts w:ascii="Times New Roman" w:hAnsi="Times New Roman" w:cs="Times New Roman"/>
          <w:sz w:val="28"/>
        </w:rPr>
        <w:t>Недооцінка особливостей інноваційної діяльності та недостатній розвиток теорії та методології в сфері послуг призводять до істотного зниження ефективності та результативності інновацій, що нерідко позначається на конкурентоспроможності організації</w:t>
      </w:r>
      <w:r>
        <w:rPr>
          <w:rFonts w:ascii="Times New Roman" w:hAnsi="Times New Roman" w:cs="Times New Roman"/>
          <w:sz w:val="28"/>
        </w:rPr>
        <w:t>.</w:t>
      </w:r>
    </w:p>
    <w:p w:rsidR="00BE6CF3" w:rsidRDefault="00BE6CF3" w:rsidP="00BE6CF3">
      <w:pPr>
        <w:widowControl w:val="0"/>
        <w:spacing w:after="0" w:line="360" w:lineRule="auto"/>
        <w:ind w:firstLine="709"/>
        <w:jc w:val="both"/>
        <w:rPr>
          <w:rFonts w:ascii="Times New Roman" w:hAnsi="Times New Roman" w:cs="Times New Roman"/>
          <w:sz w:val="28"/>
        </w:rPr>
      </w:pPr>
    </w:p>
    <w:p w:rsidR="00AC290A" w:rsidRDefault="00AC290A" w:rsidP="00AC290A">
      <w:pPr>
        <w:pStyle w:val="Default"/>
        <w:spacing w:line="360" w:lineRule="auto"/>
        <w:ind w:firstLine="708"/>
        <w:jc w:val="both"/>
        <w:rPr>
          <w:sz w:val="29"/>
          <w:szCs w:val="29"/>
          <w:lang w:val="uk-UA"/>
        </w:rPr>
      </w:pPr>
    </w:p>
    <w:p w:rsidR="00BE6CF3" w:rsidRDefault="00BE6CF3" w:rsidP="00AC290A">
      <w:pPr>
        <w:pStyle w:val="Default"/>
        <w:spacing w:line="360" w:lineRule="auto"/>
        <w:ind w:firstLine="708"/>
        <w:jc w:val="both"/>
        <w:rPr>
          <w:sz w:val="29"/>
          <w:szCs w:val="29"/>
          <w:lang w:val="uk-UA"/>
        </w:rPr>
      </w:pPr>
    </w:p>
    <w:p w:rsidR="00BE6CF3" w:rsidRDefault="00BE6CF3" w:rsidP="00AC290A">
      <w:pPr>
        <w:pStyle w:val="Default"/>
        <w:spacing w:line="360" w:lineRule="auto"/>
        <w:ind w:firstLine="708"/>
        <w:jc w:val="both"/>
        <w:rPr>
          <w:sz w:val="29"/>
          <w:szCs w:val="29"/>
          <w:lang w:val="uk-UA"/>
        </w:rPr>
      </w:pPr>
    </w:p>
    <w:p w:rsidR="00BE6CF3" w:rsidRPr="00BE6CF3" w:rsidRDefault="00BE6CF3" w:rsidP="00AC290A">
      <w:pPr>
        <w:pStyle w:val="Default"/>
        <w:spacing w:line="360" w:lineRule="auto"/>
        <w:ind w:firstLine="708"/>
        <w:jc w:val="both"/>
        <w:rPr>
          <w:sz w:val="28"/>
          <w:szCs w:val="23"/>
          <w:shd w:val="clear" w:color="auto" w:fill="FFFFFF"/>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Pr="00BE6CF3"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AC290A" w:rsidRDefault="00AC290A" w:rsidP="00AC290A">
      <w:pPr>
        <w:pStyle w:val="Default"/>
        <w:spacing w:line="360" w:lineRule="auto"/>
        <w:ind w:firstLine="708"/>
        <w:jc w:val="both"/>
        <w:rPr>
          <w:sz w:val="29"/>
          <w:szCs w:val="29"/>
          <w:lang w:val="uk-UA"/>
        </w:rPr>
      </w:pPr>
    </w:p>
    <w:p w:rsidR="00BE6CF3" w:rsidRDefault="00BE6CF3" w:rsidP="00AC290A">
      <w:pPr>
        <w:pStyle w:val="Default"/>
        <w:spacing w:line="360" w:lineRule="auto"/>
        <w:ind w:firstLine="708"/>
        <w:jc w:val="both"/>
        <w:rPr>
          <w:sz w:val="29"/>
          <w:szCs w:val="29"/>
          <w:lang w:val="uk-UA"/>
        </w:rPr>
      </w:pPr>
    </w:p>
    <w:p w:rsidR="00BE6CF3" w:rsidRDefault="00BE6CF3" w:rsidP="00AC290A">
      <w:pPr>
        <w:pStyle w:val="Default"/>
        <w:spacing w:line="360" w:lineRule="auto"/>
        <w:ind w:firstLine="708"/>
        <w:jc w:val="both"/>
        <w:rPr>
          <w:sz w:val="29"/>
          <w:szCs w:val="29"/>
          <w:lang w:val="uk-UA"/>
        </w:rPr>
      </w:pPr>
    </w:p>
    <w:p w:rsidR="00BE6CF3" w:rsidRDefault="00BE6CF3" w:rsidP="00AC290A">
      <w:pPr>
        <w:pStyle w:val="Default"/>
        <w:spacing w:line="360" w:lineRule="auto"/>
        <w:ind w:firstLine="708"/>
        <w:jc w:val="both"/>
        <w:rPr>
          <w:sz w:val="29"/>
          <w:szCs w:val="29"/>
          <w:lang w:val="uk-UA"/>
        </w:rPr>
      </w:pPr>
    </w:p>
    <w:p w:rsidR="00BE6CF3" w:rsidRDefault="00BE6CF3" w:rsidP="00AC290A">
      <w:pPr>
        <w:pStyle w:val="Default"/>
        <w:spacing w:line="360" w:lineRule="auto"/>
        <w:ind w:firstLine="708"/>
        <w:jc w:val="both"/>
        <w:rPr>
          <w:sz w:val="29"/>
          <w:szCs w:val="29"/>
          <w:lang w:val="uk-UA"/>
        </w:rPr>
      </w:pPr>
    </w:p>
    <w:p w:rsidR="00AC290A" w:rsidRPr="00BE6CF3" w:rsidRDefault="00AC290A" w:rsidP="00AC290A">
      <w:pPr>
        <w:pStyle w:val="a4"/>
        <w:spacing w:after="0" w:line="360" w:lineRule="auto"/>
        <w:ind w:left="0" w:firstLine="709"/>
        <w:jc w:val="center"/>
        <w:rPr>
          <w:rFonts w:ascii="Times New Roman" w:hAnsi="Times New Roman" w:cs="Times New Roman"/>
          <w:b/>
          <w:sz w:val="28"/>
          <w:szCs w:val="28"/>
          <w:lang w:val="uk-UA"/>
        </w:rPr>
      </w:pPr>
      <w:r w:rsidRPr="00BE6CF3">
        <w:rPr>
          <w:rFonts w:ascii="Times New Roman" w:hAnsi="Times New Roman" w:cs="Times New Roman"/>
          <w:b/>
          <w:sz w:val="28"/>
          <w:szCs w:val="28"/>
          <w:lang w:val="uk-UA"/>
        </w:rPr>
        <w:t>СПИСОК ВИКОРИСТАНОЇ ЛІТЕРАТУРИ</w:t>
      </w:r>
    </w:p>
    <w:p w:rsidR="00AC290A" w:rsidRPr="00BE6CF3" w:rsidRDefault="00AC290A" w:rsidP="00AC290A">
      <w:pPr>
        <w:pStyle w:val="Default"/>
        <w:widowControl w:val="0"/>
        <w:spacing w:line="360" w:lineRule="auto"/>
        <w:jc w:val="both"/>
        <w:rPr>
          <w:i/>
          <w:iCs/>
          <w:color w:val="000000" w:themeColor="text1"/>
          <w:sz w:val="28"/>
          <w:szCs w:val="28"/>
          <w:lang w:val="uk-UA"/>
        </w:rPr>
      </w:pP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en-US"/>
        </w:rPr>
        <w:t xml:space="preserve">Bannister David. Payments innovation: lessons from emerging markets / David Bannister [Electronic Resource]. – Mode of access: </w:t>
      </w:r>
      <w:hyperlink r:id="rId11" w:history="1">
        <w:r w:rsidRPr="00BE6CF3">
          <w:rPr>
            <w:rStyle w:val="ac"/>
            <w:sz w:val="28"/>
            <w:szCs w:val="28"/>
            <w:lang w:val="en-US"/>
          </w:rPr>
          <w:t>http://www.bankingtech.com/294492/paymentsinnovation-lessons-from-emerging-markets</w:t>
        </w:r>
      </w:hyperlink>
      <w:r w:rsidRPr="00BE6CF3">
        <w:rPr>
          <w:sz w:val="28"/>
          <w:szCs w:val="28"/>
          <w:lang w:val="en-US"/>
        </w:rPr>
        <w:t>.</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 xml:space="preserve">Cектор міжнародних фінансових досліджень закінчив НДР «Вплив глобальних фінансових трансформацій на валютно-фінансову систему України». (керівник – гол. наук. спів., д. е. н. Т. П. Богдан), яка виконувалась протягом IV кв. 2014 р. – IV кв. 2016 р. – К.: ДУ «Інститут економіки та прогнозування НАН України». – 2016. [Електронний ресурс]. – Режим доступу: </w:t>
      </w:r>
      <w:hyperlink r:id="rId12" w:history="1">
        <w:r w:rsidRPr="00BE6CF3">
          <w:rPr>
            <w:rStyle w:val="ac"/>
            <w:sz w:val="28"/>
            <w:szCs w:val="28"/>
          </w:rPr>
          <w:t>http://ief.org.ua/?m=201610</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en-US"/>
        </w:rPr>
        <w:t xml:space="preserve">Europa–2020. A European strategy for smart, sustainable and inclusive growth [Electronic Resource]. – Mode of access: </w:t>
      </w:r>
      <w:hyperlink r:id="rId13" w:history="1">
        <w:r w:rsidRPr="00BE6CF3">
          <w:rPr>
            <w:rStyle w:val="ac"/>
            <w:sz w:val="28"/>
            <w:szCs w:val="28"/>
            <w:lang w:val="en-US"/>
          </w:rPr>
          <w:t>http://ec.europa.eu/eu2020/pdf/COMPLET%20EN%20BARROSO%20%20%20007%20-%20Europe%202020%20-%20EN%20version.pdf</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en-US"/>
        </w:rPr>
        <w:t>OECD Science, Technology and Industry Outlook 2014. Paris, OECD, - 2014.</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en-US"/>
        </w:rPr>
        <w:t xml:space="preserve">The Role of Financial Services in Society Understanding the impact of technology - enabled innovation on financial stability. WORLD ECONOMIC FORUM, 2016 – 16 </w:t>
      </w:r>
      <w:r w:rsidRPr="00BE6CF3">
        <w:rPr>
          <w:sz w:val="28"/>
          <w:szCs w:val="28"/>
        </w:rPr>
        <w:t>р</w:t>
      </w:r>
      <w:r w:rsidRPr="00BE6CF3">
        <w:rPr>
          <w:sz w:val="28"/>
          <w:szCs w:val="28"/>
          <w:lang w:val="en-US"/>
        </w:rPr>
        <w:t>. [Electronic Resource]. – Mode of access: http://www3.weforum.org/docs/WEF_FS_Role FinancialServicesSociety_Stability_Tech_Recommendations_2016.pdf.</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en-US"/>
        </w:rPr>
        <w:t>World Trade Report 2013: Factors Shaping the Future of World Trade. – United Nations, N. Y.; Geneva, 2013. – 340 p.</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Апалькова В. В. Розвиток ринку міжнародних платіжних послуг в контексті глобальної інформатизації: автореф. дис. … канд. екон. наук: 08.00.02 / В. В. Апалькова; МОН України. – Київ. нац. ун-т. ім. Тараса Шевченко. – Київ, 2016. – 23 с</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lastRenderedPageBreak/>
        <w:t>Банковских сотрудников ждут массовые сокращения [Електронний ресурс]. – Режим доступу: http://psm7.com/news/bankovskix-sotrudnikov-zhdut-massovye-sokrashheniya. html.</w:t>
      </w:r>
    </w:p>
    <w:p w:rsidR="00BE6CF3" w:rsidRPr="00BE6CF3" w:rsidRDefault="00BE6CF3" w:rsidP="00BE6CF3">
      <w:pPr>
        <w:pStyle w:val="Default"/>
        <w:widowControl w:val="0"/>
        <w:numPr>
          <w:ilvl w:val="0"/>
          <w:numId w:val="20"/>
        </w:numPr>
        <w:spacing w:line="360" w:lineRule="auto"/>
        <w:ind w:left="0" w:firstLine="680"/>
        <w:jc w:val="both"/>
        <w:rPr>
          <w:color w:val="auto"/>
          <w:sz w:val="28"/>
          <w:szCs w:val="28"/>
          <w:lang w:val="uk-UA"/>
        </w:rPr>
      </w:pPr>
      <w:r w:rsidRPr="00BE6CF3">
        <w:rPr>
          <w:bCs/>
          <w:color w:val="auto"/>
          <w:sz w:val="28"/>
          <w:szCs w:val="28"/>
          <w:lang w:val="uk-UA"/>
        </w:rPr>
        <w:t>Белінська Г.В. Ринок фінансових інновацій: сутність, особливості та передумови створення</w:t>
      </w:r>
      <w:r w:rsidRPr="00BE6CF3">
        <w:rPr>
          <w:color w:val="auto"/>
          <w:sz w:val="28"/>
          <w:szCs w:val="28"/>
          <w:shd w:val="clear" w:color="auto" w:fill="F9F9F9"/>
        </w:rPr>
        <w:t> </w:t>
      </w:r>
      <w:r w:rsidRPr="00BE6CF3">
        <w:rPr>
          <w:color w:val="auto"/>
          <w:sz w:val="28"/>
          <w:szCs w:val="28"/>
          <w:shd w:val="clear" w:color="auto" w:fill="F9F9F9"/>
          <w:lang w:val="uk-UA"/>
        </w:rPr>
        <w:t>/ Г. В. Белінська //</w:t>
      </w:r>
      <w:r w:rsidRPr="00BE6CF3">
        <w:rPr>
          <w:color w:val="auto"/>
          <w:sz w:val="28"/>
          <w:szCs w:val="28"/>
          <w:shd w:val="clear" w:color="auto" w:fill="F9F9F9"/>
        </w:rPr>
        <w:t> </w:t>
      </w:r>
      <w:hyperlink r:id="rId14" w:tooltip="Періодичне видання" w:history="1">
        <w:r w:rsidRPr="00BE6CF3">
          <w:rPr>
            <w:rStyle w:val="ac"/>
            <w:color w:val="auto"/>
            <w:sz w:val="28"/>
            <w:szCs w:val="28"/>
            <w:lang w:val="uk-UA"/>
          </w:rPr>
          <w:t>Наукові праці НДФІ</w:t>
        </w:r>
      </w:hyperlink>
      <w:r w:rsidRPr="00BE6CF3">
        <w:rPr>
          <w:color w:val="auto"/>
          <w:sz w:val="28"/>
          <w:szCs w:val="28"/>
          <w:shd w:val="clear" w:color="auto" w:fill="F9F9F9"/>
          <w:lang w:val="uk-UA"/>
        </w:rPr>
        <w:t>. - 2016. - Вип. 1. - С. 137-149. - Режим доступу:</w:t>
      </w:r>
      <w:r w:rsidRPr="00BE6CF3">
        <w:rPr>
          <w:color w:val="auto"/>
          <w:sz w:val="28"/>
          <w:szCs w:val="28"/>
          <w:shd w:val="clear" w:color="auto" w:fill="F9F9F9"/>
        </w:rPr>
        <w:t> </w:t>
      </w:r>
      <w:hyperlink r:id="rId15" w:history="1">
        <w:r w:rsidRPr="00BE6CF3">
          <w:rPr>
            <w:rStyle w:val="ac"/>
            <w:color w:val="auto"/>
            <w:sz w:val="28"/>
            <w:szCs w:val="28"/>
          </w:rPr>
          <w:t>http</w:t>
        </w:r>
        <w:r w:rsidRPr="00BE6CF3">
          <w:rPr>
            <w:rStyle w:val="ac"/>
            <w:color w:val="auto"/>
            <w:sz w:val="28"/>
            <w:szCs w:val="28"/>
            <w:lang w:val="uk-UA"/>
          </w:rPr>
          <w:t>://</w:t>
        </w:r>
        <w:r w:rsidRPr="00BE6CF3">
          <w:rPr>
            <w:rStyle w:val="ac"/>
            <w:color w:val="auto"/>
            <w:sz w:val="28"/>
            <w:szCs w:val="28"/>
          </w:rPr>
          <w:t>nbuv</w:t>
        </w:r>
        <w:r w:rsidRPr="00BE6CF3">
          <w:rPr>
            <w:rStyle w:val="ac"/>
            <w:color w:val="auto"/>
            <w:sz w:val="28"/>
            <w:szCs w:val="28"/>
            <w:lang w:val="uk-UA"/>
          </w:rPr>
          <w:t>.</w:t>
        </w:r>
        <w:r w:rsidRPr="00BE6CF3">
          <w:rPr>
            <w:rStyle w:val="ac"/>
            <w:color w:val="auto"/>
            <w:sz w:val="28"/>
            <w:szCs w:val="28"/>
          </w:rPr>
          <w:t>gov</w:t>
        </w:r>
        <w:r w:rsidRPr="00BE6CF3">
          <w:rPr>
            <w:rStyle w:val="ac"/>
            <w:color w:val="auto"/>
            <w:sz w:val="28"/>
            <w:szCs w:val="28"/>
            <w:lang w:val="uk-UA"/>
          </w:rPr>
          <w:t>.</w:t>
        </w:r>
        <w:r w:rsidRPr="00BE6CF3">
          <w:rPr>
            <w:rStyle w:val="ac"/>
            <w:color w:val="auto"/>
            <w:sz w:val="28"/>
            <w:szCs w:val="28"/>
          </w:rPr>
          <w:t>ua</w:t>
        </w:r>
        <w:r w:rsidRPr="00BE6CF3">
          <w:rPr>
            <w:rStyle w:val="ac"/>
            <w:color w:val="auto"/>
            <w:sz w:val="28"/>
            <w:szCs w:val="28"/>
            <w:lang w:val="uk-UA"/>
          </w:rPr>
          <w:t>/</w:t>
        </w:r>
        <w:r w:rsidRPr="00BE6CF3">
          <w:rPr>
            <w:rStyle w:val="ac"/>
            <w:color w:val="auto"/>
            <w:sz w:val="28"/>
            <w:szCs w:val="28"/>
          </w:rPr>
          <w:t>UJRN</w:t>
        </w:r>
        <w:r w:rsidRPr="00BE6CF3">
          <w:rPr>
            <w:rStyle w:val="ac"/>
            <w:color w:val="auto"/>
            <w:sz w:val="28"/>
            <w:szCs w:val="28"/>
            <w:lang w:val="uk-UA"/>
          </w:rPr>
          <w:t>/</w:t>
        </w:r>
        <w:r w:rsidRPr="00BE6CF3">
          <w:rPr>
            <w:rStyle w:val="ac"/>
            <w:color w:val="auto"/>
            <w:sz w:val="28"/>
            <w:szCs w:val="28"/>
          </w:rPr>
          <w:t>Npndfi</w:t>
        </w:r>
        <w:r w:rsidRPr="00BE6CF3">
          <w:rPr>
            <w:rStyle w:val="ac"/>
            <w:color w:val="auto"/>
            <w:sz w:val="28"/>
            <w:szCs w:val="28"/>
            <w:lang w:val="uk-UA"/>
          </w:rPr>
          <w:t>_2016_1_11</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uk-UA"/>
        </w:rPr>
        <w:t>Бірюк</w:t>
      </w:r>
      <w:r w:rsidRPr="00BE6CF3">
        <w:rPr>
          <w:sz w:val="28"/>
          <w:szCs w:val="28"/>
        </w:rPr>
        <w:t> </w:t>
      </w:r>
      <w:r w:rsidRPr="00BE6CF3">
        <w:rPr>
          <w:sz w:val="28"/>
          <w:szCs w:val="28"/>
          <w:lang w:val="uk-UA"/>
        </w:rPr>
        <w:t>С.</w:t>
      </w:r>
      <w:r w:rsidRPr="00BE6CF3">
        <w:rPr>
          <w:sz w:val="28"/>
          <w:szCs w:val="28"/>
        </w:rPr>
        <w:t> </w:t>
      </w:r>
      <w:r w:rsidRPr="00BE6CF3">
        <w:rPr>
          <w:sz w:val="28"/>
          <w:szCs w:val="28"/>
          <w:lang w:val="uk-UA"/>
        </w:rPr>
        <w:t>Глобалізація та питання захисту прав споживачів фінансових послуг / С.</w:t>
      </w:r>
      <w:r w:rsidRPr="00BE6CF3">
        <w:rPr>
          <w:sz w:val="28"/>
          <w:szCs w:val="28"/>
        </w:rPr>
        <w:t> </w:t>
      </w:r>
      <w:r w:rsidRPr="00BE6CF3">
        <w:rPr>
          <w:sz w:val="28"/>
          <w:szCs w:val="28"/>
          <w:lang w:val="uk-UA"/>
        </w:rPr>
        <w:t>Бірюк //</w:t>
      </w:r>
      <w:r w:rsidRPr="00BE6CF3">
        <w:rPr>
          <w:sz w:val="28"/>
          <w:szCs w:val="28"/>
        </w:rPr>
        <w:t> </w:t>
      </w:r>
      <w:r w:rsidRPr="00BE6CF3">
        <w:rPr>
          <w:sz w:val="28"/>
          <w:szCs w:val="28"/>
          <w:lang w:val="uk-UA"/>
        </w:rPr>
        <w:t>Ринок цінних паперів України.</w:t>
      </w:r>
      <w:r w:rsidRPr="00BE6CF3">
        <w:rPr>
          <w:sz w:val="28"/>
          <w:szCs w:val="28"/>
        </w:rPr>
        <w:t> </w:t>
      </w:r>
      <w:r w:rsidRPr="00BE6CF3">
        <w:rPr>
          <w:sz w:val="28"/>
          <w:szCs w:val="28"/>
          <w:lang w:val="uk-UA"/>
        </w:rPr>
        <w:t>— 2014.</w:t>
      </w:r>
      <w:r w:rsidRPr="00BE6CF3">
        <w:rPr>
          <w:sz w:val="28"/>
          <w:szCs w:val="28"/>
        </w:rPr>
        <w:t> </w:t>
      </w:r>
      <w:r w:rsidRPr="00BE6CF3">
        <w:rPr>
          <w:sz w:val="28"/>
          <w:szCs w:val="28"/>
          <w:lang w:val="uk-UA"/>
        </w:rPr>
        <w:t>— №</w:t>
      </w:r>
      <w:r w:rsidRPr="00BE6CF3">
        <w:rPr>
          <w:sz w:val="28"/>
          <w:szCs w:val="28"/>
        </w:rPr>
        <w:t> </w:t>
      </w:r>
      <w:r w:rsidRPr="00BE6CF3">
        <w:rPr>
          <w:sz w:val="28"/>
          <w:szCs w:val="28"/>
          <w:lang w:val="uk-UA"/>
        </w:rPr>
        <w:t>9—10.</w:t>
      </w:r>
      <w:r w:rsidRPr="00BE6CF3">
        <w:rPr>
          <w:sz w:val="28"/>
          <w:szCs w:val="28"/>
        </w:rPr>
        <w:t> </w:t>
      </w:r>
      <w:r w:rsidRPr="00BE6CF3">
        <w:rPr>
          <w:sz w:val="28"/>
          <w:szCs w:val="28"/>
          <w:lang w:val="uk-UA"/>
        </w:rPr>
        <w:t>— С. 95—100</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Васильченко З. М. Фінансова нестабільність і її вплив на процес управління кредитним портфелем у банківських установах України / З. М. Васильченко, О. А. Терещенко // Вісник Університету банківської справи НБУ. — 2013. — № 1. — С. 102—108.</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uk-UA"/>
        </w:rPr>
        <w:t xml:space="preserve">Вігірінський Андрій. Розвиток безготівкових розрахунків - подарунок комерційним банкам від НБУ вартістю в $1,5 млрд. / Андрій Вігірінський [Електронний ресурс]. – Режим доступу: </w:t>
      </w:r>
      <w:hyperlink r:id="rId16" w:history="1">
        <w:r w:rsidRPr="00BE6CF3">
          <w:rPr>
            <w:rStyle w:val="ac"/>
            <w:sz w:val="28"/>
            <w:szCs w:val="28"/>
          </w:rPr>
          <w:t>http</w:t>
        </w:r>
        <w:r w:rsidRPr="00BE6CF3">
          <w:rPr>
            <w:rStyle w:val="ac"/>
            <w:sz w:val="28"/>
            <w:szCs w:val="28"/>
            <w:lang w:val="uk-UA"/>
          </w:rPr>
          <w:t>://</w:t>
        </w:r>
        <w:r w:rsidRPr="00BE6CF3">
          <w:rPr>
            <w:rStyle w:val="ac"/>
            <w:sz w:val="28"/>
            <w:szCs w:val="28"/>
          </w:rPr>
          <w:t>uainfo</w:t>
        </w:r>
        <w:r w:rsidRPr="00BE6CF3">
          <w:rPr>
            <w:rStyle w:val="ac"/>
            <w:sz w:val="28"/>
            <w:szCs w:val="28"/>
            <w:lang w:val="uk-UA"/>
          </w:rPr>
          <w:t>.</w:t>
        </w:r>
        <w:r w:rsidRPr="00BE6CF3">
          <w:rPr>
            <w:rStyle w:val="ac"/>
            <w:sz w:val="28"/>
            <w:szCs w:val="28"/>
          </w:rPr>
          <w:t>org</w:t>
        </w:r>
        <w:r w:rsidRPr="00BE6CF3">
          <w:rPr>
            <w:rStyle w:val="ac"/>
            <w:sz w:val="28"/>
            <w:szCs w:val="28"/>
            <w:lang w:val="uk-UA"/>
          </w:rPr>
          <w:t>/</w:t>
        </w:r>
        <w:r w:rsidRPr="00BE6CF3">
          <w:rPr>
            <w:rStyle w:val="ac"/>
            <w:sz w:val="28"/>
            <w:szCs w:val="28"/>
          </w:rPr>
          <w:t>blognews</w:t>
        </w:r>
        <w:r w:rsidRPr="00BE6CF3">
          <w:rPr>
            <w:rStyle w:val="ac"/>
            <w:sz w:val="28"/>
            <w:szCs w:val="28"/>
            <w:lang w:val="uk-UA"/>
          </w:rPr>
          <w:t>/1439302650-</w:t>
        </w:r>
        <w:r w:rsidRPr="00BE6CF3">
          <w:rPr>
            <w:rStyle w:val="ac"/>
            <w:sz w:val="28"/>
            <w:szCs w:val="28"/>
          </w:rPr>
          <w:t>rozvitok</w:t>
        </w:r>
        <w:r w:rsidRPr="00BE6CF3">
          <w:rPr>
            <w:rStyle w:val="ac"/>
            <w:sz w:val="28"/>
            <w:szCs w:val="28"/>
            <w:lang w:val="uk-UA"/>
          </w:rPr>
          <w:t>-</w:t>
        </w:r>
        <w:r w:rsidRPr="00BE6CF3">
          <w:rPr>
            <w:rStyle w:val="ac"/>
            <w:sz w:val="28"/>
            <w:szCs w:val="28"/>
          </w:rPr>
          <w:t>bezgotivkovih</w:t>
        </w:r>
        <w:r w:rsidRPr="00BE6CF3">
          <w:rPr>
            <w:rStyle w:val="ac"/>
            <w:sz w:val="28"/>
            <w:szCs w:val="28"/>
            <w:lang w:val="uk-UA"/>
          </w:rPr>
          <w:t>-</w:t>
        </w:r>
        <w:r w:rsidRPr="00BE6CF3">
          <w:rPr>
            <w:rStyle w:val="ac"/>
            <w:sz w:val="28"/>
            <w:szCs w:val="28"/>
          </w:rPr>
          <w:t>rozrahunkiv</w:t>
        </w:r>
        <w:r w:rsidRPr="00BE6CF3">
          <w:rPr>
            <w:rStyle w:val="ac"/>
            <w:sz w:val="28"/>
            <w:szCs w:val="28"/>
            <w:lang w:val="uk-UA"/>
          </w:rPr>
          <w:t>---</w:t>
        </w:r>
        <w:r w:rsidRPr="00BE6CF3">
          <w:rPr>
            <w:rStyle w:val="ac"/>
            <w:sz w:val="28"/>
            <w:szCs w:val="28"/>
          </w:rPr>
          <w:t>podarunok</w:t>
        </w:r>
        <w:r w:rsidRPr="00BE6CF3">
          <w:rPr>
            <w:rStyle w:val="ac"/>
            <w:sz w:val="28"/>
            <w:szCs w:val="28"/>
            <w:lang w:val="uk-UA"/>
          </w:rPr>
          <w:t>-</w:t>
        </w:r>
        <w:r w:rsidRPr="00BE6CF3">
          <w:rPr>
            <w:rStyle w:val="ac"/>
            <w:sz w:val="28"/>
            <w:szCs w:val="28"/>
          </w:rPr>
          <w:t>komertsiynim</w:t>
        </w:r>
        <w:r w:rsidRPr="00BE6CF3">
          <w:rPr>
            <w:rStyle w:val="ac"/>
            <w:sz w:val="28"/>
            <w:szCs w:val="28"/>
            <w:lang w:val="uk-UA"/>
          </w:rPr>
          <w:t>.</w:t>
        </w:r>
        <w:r w:rsidRPr="00BE6CF3">
          <w:rPr>
            <w:rStyle w:val="ac"/>
            <w:sz w:val="28"/>
            <w:szCs w:val="28"/>
          </w:rPr>
          <w:t>html</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uk-UA"/>
        </w:rPr>
        <w:t xml:space="preserve">Волосович С. В. Інноваційні платіжні послуги як іструмент розвитку торгівлі / </w:t>
      </w:r>
      <w:r w:rsidRPr="00BE6CF3">
        <w:rPr>
          <w:sz w:val="28"/>
          <w:szCs w:val="28"/>
        </w:rPr>
        <w:t>C</w:t>
      </w:r>
      <w:r w:rsidRPr="00BE6CF3">
        <w:rPr>
          <w:sz w:val="28"/>
          <w:szCs w:val="28"/>
          <w:lang w:val="uk-UA"/>
        </w:rPr>
        <w:t>. В. Волосович // Економічний вісник університету. – 2016. – № 29/1. – С. 12–18.</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Гапонюк М. Корпоративні інвестиційні фонди на ринку фінансових послуг України / М.  Гапонюк, Т.  Бороденко //  Ринок цінних паперів України.  — 2014.  — №  11—12.  — С. 111—116.</w:t>
      </w:r>
    </w:p>
    <w:p w:rsidR="00BE6CF3" w:rsidRPr="00BE6CF3" w:rsidRDefault="00BE6CF3" w:rsidP="00BE6CF3">
      <w:pPr>
        <w:pStyle w:val="Default"/>
        <w:widowControl w:val="0"/>
        <w:numPr>
          <w:ilvl w:val="0"/>
          <w:numId w:val="20"/>
        </w:numPr>
        <w:spacing w:line="360" w:lineRule="auto"/>
        <w:ind w:left="0" w:firstLine="680"/>
        <w:jc w:val="both"/>
        <w:rPr>
          <w:color w:val="auto"/>
          <w:sz w:val="28"/>
          <w:szCs w:val="28"/>
          <w:lang w:val="uk-UA"/>
        </w:rPr>
      </w:pPr>
      <w:r w:rsidRPr="00BE6CF3">
        <w:rPr>
          <w:color w:val="auto"/>
          <w:sz w:val="28"/>
          <w:szCs w:val="28"/>
          <w:shd w:val="clear" w:color="auto" w:fill="F9F9F9"/>
          <w:lang w:val="uk-UA"/>
        </w:rPr>
        <w:t>Гораль</w:t>
      </w:r>
      <w:r w:rsidRPr="00BE6CF3">
        <w:rPr>
          <w:bCs/>
          <w:color w:val="auto"/>
          <w:sz w:val="28"/>
          <w:szCs w:val="28"/>
          <w:lang w:val="uk-UA"/>
        </w:rPr>
        <w:t xml:space="preserve">  Л.Т.Аналітична оцінка інноваційної діяльності фінансових установ на ринку фінансових послуг</w:t>
      </w:r>
      <w:r w:rsidRPr="00BE6CF3">
        <w:rPr>
          <w:color w:val="auto"/>
          <w:sz w:val="28"/>
          <w:szCs w:val="28"/>
          <w:shd w:val="clear" w:color="auto" w:fill="F9F9F9"/>
        </w:rPr>
        <w:t> </w:t>
      </w:r>
      <w:r w:rsidRPr="00BE6CF3">
        <w:rPr>
          <w:color w:val="auto"/>
          <w:sz w:val="28"/>
          <w:szCs w:val="28"/>
          <w:shd w:val="clear" w:color="auto" w:fill="F9F9F9"/>
          <w:lang w:val="uk-UA"/>
        </w:rPr>
        <w:t>/ Л. Т. Гораль, З. А. Мацук //</w:t>
      </w:r>
      <w:r w:rsidRPr="00BE6CF3">
        <w:rPr>
          <w:color w:val="auto"/>
          <w:sz w:val="28"/>
          <w:szCs w:val="28"/>
          <w:shd w:val="clear" w:color="auto" w:fill="F9F9F9"/>
        </w:rPr>
        <w:t> </w:t>
      </w:r>
      <w:hyperlink r:id="rId17" w:tooltip="Періодичне видання" w:history="1">
        <w:r w:rsidRPr="00BE6CF3">
          <w:rPr>
            <w:rStyle w:val="ac"/>
            <w:color w:val="auto"/>
            <w:sz w:val="28"/>
            <w:szCs w:val="28"/>
            <w:lang w:val="uk-UA"/>
          </w:rPr>
          <w:t>Фінанси України</w:t>
        </w:r>
      </w:hyperlink>
      <w:r w:rsidRPr="00BE6CF3">
        <w:rPr>
          <w:color w:val="auto"/>
          <w:sz w:val="28"/>
          <w:szCs w:val="28"/>
          <w:shd w:val="clear" w:color="auto" w:fill="F9F9F9"/>
          <w:lang w:val="uk-UA"/>
        </w:rPr>
        <w:t>. - 2015. - № 6. - С. 72-82. - Режим доступу:</w:t>
      </w:r>
      <w:r w:rsidRPr="00BE6CF3">
        <w:rPr>
          <w:color w:val="auto"/>
          <w:sz w:val="28"/>
          <w:szCs w:val="28"/>
          <w:shd w:val="clear" w:color="auto" w:fill="F9F9F9"/>
        </w:rPr>
        <w:t> </w:t>
      </w:r>
      <w:hyperlink r:id="rId18" w:history="1">
        <w:r w:rsidRPr="00BE6CF3">
          <w:rPr>
            <w:rStyle w:val="ac"/>
            <w:color w:val="auto"/>
            <w:sz w:val="28"/>
            <w:szCs w:val="28"/>
          </w:rPr>
          <w:t>http</w:t>
        </w:r>
        <w:r w:rsidRPr="00BE6CF3">
          <w:rPr>
            <w:rStyle w:val="ac"/>
            <w:color w:val="auto"/>
            <w:sz w:val="28"/>
            <w:szCs w:val="28"/>
            <w:lang w:val="uk-UA"/>
          </w:rPr>
          <w:t>://</w:t>
        </w:r>
        <w:r w:rsidRPr="00BE6CF3">
          <w:rPr>
            <w:rStyle w:val="ac"/>
            <w:color w:val="auto"/>
            <w:sz w:val="28"/>
            <w:szCs w:val="28"/>
          </w:rPr>
          <w:t>nbuv</w:t>
        </w:r>
        <w:r w:rsidRPr="00BE6CF3">
          <w:rPr>
            <w:rStyle w:val="ac"/>
            <w:color w:val="auto"/>
            <w:sz w:val="28"/>
            <w:szCs w:val="28"/>
            <w:lang w:val="uk-UA"/>
          </w:rPr>
          <w:t>.</w:t>
        </w:r>
        <w:r w:rsidRPr="00BE6CF3">
          <w:rPr>
            <w:rStyle w:val="ac"/>
            <w:color w:val="auto"/>
            <w:sz w:val="28"/>
            <w:szCs w:val="28"/>
          </w:rPr>
          <w:t>gov</w:t>
        </w:r>
        <w:r w:rsidRPr="00BE6CF3">
          <w:rPr>
            <w:rStyle w:val="ac"/>
            <w:color w:val="auto"/>
            <w:sz w:val="28"/>
            <w:szCs w:val="28"/>
            <w:lang w:val="uk-UA"/>
          </w:rPr>
          <w:t>.</w:t>
        </w:r>
        <w:r w:rsidRPr="00BE6CF3">
          <w:rPr>
            <w:rStyle w:val="ac"/>
            <w:color w:val="auto"/>
            <w:sz w:val="28"/>
            <w:szCs w:val="28"/>
          </w:rPr>
          <w:t>ua</w:t>
        </w:r>
        <w:r w:rsidRPr="00BE6CF3">
          <w:rPr>
            <w:rStyle w:val="ac"/>
            <w:color w:val="auto"/>
            <w:sz w:val="28"/>
            <w:szCs w:val="28"/>
            <w:lang w:val="uk-UA"/>
          </w:rPr>
          <w:t>/</w:t>
        </w:r>
        <w:r w:rsidRPr="00BE6CF3">
          <w:rPr>
            <w:rStyle w:val="ac"/>
            <w:color w:val="auto"/>
            <w:sz w:val="28"/>
            <w:szCs w:val="28"/>
          </w:rPr>
          <w:t>UJRN</w:t>
        </w:r>
        <w:r w:rsidRPr="00BE6CF3">
          <w:rPr>
            <w:rStyle w:val="ac"/>
            <w:color w:val="auto"/>
            <w:sz w:val="28"/>
            <w:szCs w:val="28"/>
            <w:lang w:val="uk-UA"/>
          </w:rPr>
          <w:t>/</w:t>
        </w:r>
        <w:r w:rsidRPr="00BE6CF3">
          <w:rPr>
            <w:rStyle w:val="ac"/>
            <w:color w:val="auto"/>
            <w:sz w:val="28"/>
            <w:szCs w:val="28"/>
          </w:rPr>
          <w:t>Fu</w:t>
        </w:r>
        <w:r w:rsidRPr="00BE6CF3">
          <w:rPr>
            <w:rStyle w:val="ac"/>
            <w:color w:val="auto"/>
            <w:sz w:val="28"/>
            <w:szCs w:val="28"/>
            <w:lang w:val="uk-UA"/>
          </w:rPr>
          <w:t>_2015_6_8</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 xml:space="preserve">Громова Тетяна. Кто съест мировые банки / Татьяна Громова // Власть денег. – 2016. – № 5 (442) [Електронний ресурс]. – Режим доступу: </w:t>
      </w:r>
      <w:hyperlink r:id="rId19" w:history="1">
        <w:r w:rsidRPr="00BE6CF3">
          <w:rPr>
            <w:rStyle w:val="ac"/>
            <w:sz w:val="28"/>
            <w:szCs w:val="28"/>
          </w:rPr>
          <w:t>http://www.dsnews.ua/future/ktosest-mirovye-banki-04052016111700</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Денисенко М. П. Сучасні проблеми інноваційного розвитку економіки України / М. П. Денисенко, І. В. Воронков // Проблеми науки. — 2013. — № 5. — С. 13—18</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 xml:space="preserve">Дмитрий Дубилет и другие экс-топы «ПриватБанка» запускают IT-компанию Fintech Band [Електронний ресурс]. – Режим доступу: </w:t>
      </w:r>
      <w:hyperlink r:id="rId20" w:history="1">
        <w:r w:rsidRPr="00BE6CF3">
          <w:rPr>
            <w:rStyle w:val="ac"/>
            <w:sz w:val="28"/>
            <w:szCs w:val="28"/>
          </w:rPr>
          <w:t>https://ain.ua/2017/01/23/dubilet-zapuskayut-it-kompaniyu</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Иванова О.  В. О сущности банковских инноваций / О.  В. Иванова // ФЭС: Финансы. Экономика. Стратегия: Инновационная экономика: человеческое измерение. ВГТА. – 2010. – № 3. – С. 21–25</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uk-UA"/>
        </w:rPr>
        <w:t xml:space="preserve">Інновації майбутнього: </w:t>
      </w:r>
      <w:r w:rsidRPr="00BE6CF3">
        <w:rPr>
          <w:sz w:val="28"/>
          <w:szCs w:val="28"/>
        </w:rPr>
        <w:t>FinTech</w:t>
      </w:r>
      <w:r w:rsidRPr="00BE6CF3">
        <w:rPr>
          <w:sz w:val="28"/>
          <w:szCs w:val="28"/>
          <w:lang w:val="uk-UA"/>
        </w:rPr>
        <w:t xml:space="preserve"> </w:t>
      </w:r>
      <w:r w:rsidRPr="00BE6CF3">
        <w:rPr>
          <w:sz w:val="28"/>
          <w:szCs w:val="28"/>
        </w:rPr>
        <w:t>Cluster</w:t>
      </w:r>
      <w:r w:rsidRPr="00BE6CF3">
        <w:rPr>
          <w:sz w:val="28"/>
          <w:szCs w:val="28"/>
          <w:lang w:val="uk-UA"/>
        </w:rPr>
        <w:t xml:space="preserve">, розвиток </w:t>
      </w:r>
      <w:r w:rsidRPr="00BE6CF3">
        <w:rPr>
          <w:sz w:val="28"/>
          <w:szCs w:val="28"/>
        </w:rPr>
        <w:t>Bitcoin</w:t>
      </w:r>
      <w:r w:rsidRPr="00BE6CF3">
        <w:rPr>
          <w:sz w:val="28"/>
          <w:szCs w:val="28"/>
          <w:lang w:val="uk-UA"/>
        </w:rPr>
        <w:t xml:space="preserve"> в Україні, а також «реінкарнація» НСМЕП [Електронний ресурс]. – Режим доступу: </w:t>
      </w:r>
      <w:r w:rsidRPr="00BE6CF3">
        <w:rPr>
          <w:sz w:val="28"/>
          <w:szCs w:val="28"/>
        </w:rPr>
        <w:t>http</w:t>
      </w:r>
      <w:r w:rsidRPr="00BE6CF3">
        <w:rPr>
          <w:sz w:val="28"/>
          <w:szCs w:val="28"/>
          <w:lang w:val="uk-UA"/>
        </w:rPr>
        <w:t>://</w:t>
      </w:r>
      <w:r w:rsidRPr="00BE6CF3">
        <w:rPr>
          <w:sz w:val="28"/>
          <w:szCs w:val="28"/>
        </w:rPr>
        <w:t>news</w:t>
      </w:r>
      <w:r w:rsidRPr="00BE6CF3">
        <w:rPr>
          <w:sz w:val="28"/>
          <w:szCs w:val="28"/>
          <w:lang w:val="uk-UA"/>
        </w:rPr>
        <w:t>.</w:t>
      </w:r>
      <w:r w:rsidRPr="00BE6CF3">
        <w:rPr>
          <w:sz w:val="28"/>
          <w:szCs w:val="28"/>
        </w:rPr>
        <w:t>finance</w:t>
      </w:r>
      <w:r w:rsidRPr="00BE6CF3">
        <w:rPr>
          <w:sz w:val="28"/>
          <w:szCs w:val="28"/>
          <w:lang w:val="uk-UA"/>
        </w:rPr>
        <w:t>.</w:t>
      </w:r>
      <w:r w:rsidRPr="00BE6CF3">
        <w:rPr>
          <w:sz w:val="28"/>
          <w:szCs w:val="28"/>
        </w:rPr>
        <w:t>ua</w:t>
      </w:r>
      <w:r w:rsidRPr="00BE6CF3">
        <w:rPr>
          <w:sz w:val="28"/>
          <w:szCs w:val="28"/>
          <w:lang w:val="uk-UA"/>
        </w:rPr>
        <w:t>/</w:t>
      </w:r>
      <w:r w:rsidRPr="00BE6CF3">
        <w:rPr>
          <w:sz w:val="28"/>
          <w:szCs w:val="28"/>
        </w:rPr>
        <w:t>ua</w:t>
      </w:r>
      <w:r w:rsidRPr="00BE6CF3">
        <w:rPr>
          <w:sz w:val="28"/>
          <w:szCs w:val="28"/>
          <w:lang w:val="uk-UA"/>
        </w:rPr>
        <w:t xml:space="preserve">/ </w:t>
      </w:r>
      <w:r w:rsidRPr="00BE6CF3">
        <w:rPr>
          <w:sz w:val="28"/>
          <w:szCs w:val="28"/>
        </w:rPr>
        <w:t>news</w:t>
      </w:r>
      <w:r w:rsidRPr="00BE6CF3">
        <w:rPr>
          <w:sz w:val="28"/>
          <w:szCs w:val="28"/>
          <w:lang w:val="uk-UA"/>
        </w:rPr>
        <w:t>/-/352397/</w:t>
      </w:r>
      <w:r w:rsidRPr="00BE6CF3">
        <w:rPr>
          <w:sz w:val="28"/>
          <w:szCs w:val="28"/>
        </w:rPr>
        <w:t>innovatsiyi</w:t>
      </w:r>
      <w:r w:rsidRPr="00BE6CF3">
        <w:rPr>
          <w:sz w:val="28"/>
          <w:szCs w:val="28"/>
          <w:lang w:val="uk-UA"/>
        </w:rPr>
        <w:t>-</w:t>
      </w:r>
      <w:r w:rsidRPr="00BE6CF3">
        <w:rPr>
          <w:sz w:val="28"/>
          <w:szCs w:val="28"/>
        </w:rPr>
        <w:t>majbutnogo</w:t>
      </w:r>
      <w:r w:rsidRPr="00BE6CF3">
        <w:rPr>
          <w:sz w:val="28"/>
          <w:szCs w:val="28"/>
          <w:lang w:val="uk-UA"/>
        </w:rPr>
        <w:t>-</w:t>
      </w:r>
      <w:r w:rsidRPr="00BE6CF3">
        <w:rPr>
          <w:sz w:val="28"/>
          <w:szCs w:val="28"/>
        </w:rPr>
        <w:t>fintech</w:t>
      </w:r>
      <w:r w:rsidRPr="00BE6CF3">
        <w:rPr>
          <w:sz w:val="28"/>
          <w:szCs w:val="28"/>
          <w:lang w:val="uk-UA"/>
        </w:rPr>
        <w:t>-</w:t>
      </w:r>
      <w:r w:rsidRPr="00BE6CF3">
        <w:rPr>
          <w:sz w:val="28"/>
          <w:szCs w:val="28"/>
        </w:rPr>
        <w:t>cluster</w:t>
      </w:r>
      <w:r w:rsidRPr="00BE6CF3">
        <w:rPr>
          <w:sz w:val="28"/>
          <w:szCs w:val="28"/>
          <w:lang w:val="uk-UA"/>
        </w:rPr>
        <w:t>-</w:t>
      </w:r>
      <w:r w:rsidRPr="00BE6CF3">
        <w:rPr>
          <w:sz w:val="28"/>
          <w:szCs w:val="28"/>
        </w:rPr>
        <w:t>rozvytok</w:t>
      </w:r>
      <w:r w:rsidRPr="00BE6CF3">
        <w:rPr>
          <w:sz w:val="28"/>
          <w:szCs w:val="28"/>
          <w:lang w:val="uk-UA"/>
        </w:rPr>
        <w:t>-</w:t>
      </w:r>
      <w:r w:rsidRPr="00BE6CF3">
        <w:rPr>
          <w:sz w:val="28"/>
          <w:szCs w:val="28"/>
        </w:rPr>
        <w:t>bitcoin</w:t>
      </w:r>
      <w:r w:rsidRPr="00BE6CF3">
        <w:rPr>
          <w:sz w:val="28"/>
          <w:szCs w:val="28"/>
          <w:lang w:val="uk-UA"/>
        </w:rPr>
        <w:t>-</w:t>
      </w:r>
      <w:r w:rsidRPr="00BE6CF3">
        <w:rPr>
          <w:sz w:val="28"/>
          <w:szCs w:val="28"/>
        </w:rPr>
        <w:t>v</w:t>
      </w:r>
      <w:r w:rsidRPr="00BE6CF3">
        <w:rPr>
          <w:sz w:val="28"/>
          <w:szCs w:val="28"/>
          <w:lang w:val="uk-UA"/>
        </w:rPr>
        <w:t>-</w:t>
      </w:r>
      <w:r w:rsidRPr="00BE6CF3">
        <w:rPr>
          <w:sz w:val="28"/>
          <w:szCs w:val="28"/>
        </w:rPr>
        <w:t>ukrayini</w:t>
      </w:r>
      <w:r w:rsidRPr="00BE6CF3">
        <w:rPr>
          <w:sz w:val="28"/>
          <w:szCs w:val="28"/>
          <w:lang w:val="uk-UA"/>
        </w:rPr>
        <w:t>-</w:t>
      </w:r>
      <w:r w:rsidRPr="00BE6CF3">
        <w:rPr>
          <w:sz w:val="28"/>
          <w:szCs w:val="28"/>
        </w:rPr>
        <w:t>atakozh</w:t>
      </w:r>
      <w:r w:rsidRPr="00BE6CF3">
        <w:rPr>
          <w:sz w:val="28"/>
          <w:szCs w:val="28"/>
          <w:lang w:val="uk-UA"/>
        </w:rPr>
        <w:t>-</w:t>
      </w:r>
      <w:r w:rsidRPr="00BE6CF3">
        <w:rPr>
          <w:sz w:val="28"/>
          <w:szCs w:val="28"/>
        </w:rPr>
        <w:t>reinkarnatsiya</w:t>
      </w:r>
      <w:r w:rsidRPr="00BE6CF3">
        <w:rPr>
          <w:sz w:val="28"/>
          <w:szCs w:val="28"/>
          <w:lang w:val="uk-UA"/>
        </w:rPr>
        <w:t>-</w:t>
      </w:r>
      <w:r w:rsidRPr="00BE6CF3">
        <w:rPr>
          <w:sz w:val="28"/>
          <w:szCs w:val="28"/>
        </w:rPr>
        <w:t>nsmep</w:t>
      </w:r>
      <w:r w:rsidRPr="00BE6CF3">
        <w:rPr>
          <w:sz w:val="28"/>
          <w:szCs w:val="28"/>
          <w:lang w:val="uk-UA"/>
        </w:rPr>
        <w:t>.</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 xml:space="preserve">Комплексна програма розвитку фінансового сектору України до 2020 року [Електронний ресурс]. – Режим доступу: </w:t>
      </w:r>
      <w:hyperlink r:id="rId21" w:history="1">
        <w:r w:rsidRPr="00BE6CF3">
          <w:rPr>
            <w:rStyle w:val="ac"/>
            <w:sz w:val="28"/>
            <w:szCs w:val="28"/>
          </w:rPr>
          <w:t>https://bank.gov.ua/doccatalog/document?id=18563297</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uk-UA"/>
        </w:rPr>
        <w:t>Корнєєв</w:t>
      </w:r>
      <w:r w:rsidRPr="00BE6CF3">
        <w:rPr>
          <w:sz w:val="28"/>
          <w:szCs w:val="28"/>
        </w:rPr>
        <w:t> </w:t>
      </w:r>
      <w:r w:rsidRPr="00BE6CF3">
        <w:rPr>
          <w:sz w:val="28"/>
          <w:szCs w:val="28"/>
          <w:lang w:val="uk-UA"/>
        </w:rPr>
        <w:t xml:space="preserve"> В.</w:t>
      </w:r>
      <w:r w:rsidRPr="00BE6CF3">
        <w:rPr>
          <w:sz w:val="28"/>
          <w:szCs w:val="28"/>
        </w:rPr>
        <w:t> </w:t>
      </w:r>
      <w:r w:rsidRPr="00BE6CF3">
        <w:rPr>
          <w:sz w:val="28"/>
          <w:szCs w:val="28"/>
          <w:lang w:val="uk-UA"/>
        </w:rPr>
        <w:t xml:space="preserve"> В.</w:t>
      </w:r>
      <w:r w:rsidRPr="00BE6CF3">
        <w:rPr>
          <w:sz w:val="28"/>
          <w:szCs w:val="28"/>
        </w:rPr>
        <w:t> </w:t>
      </w:r>
      <w:r w:rsidRPr="00BE6CF3">
        <w:rPr>
          <w:sz w:val="28"/>
          <w:szCs w:val="28"/>
          <w:lang w:val="uk-UA"/>
        </w:rPr>
        <w:t>Особливості розвитку фінансового сектору України в</w:t>
      </w:r>
      <w:r w:rsidRPr="00BE6CF3">
        <w:rPr>
          <w:sz w:val="28"/>
          <w:szCs w:val="28"/>
        </w:rPr>
        <w:t> </w:t>
      </w:r>
      <w:r w:rsidRPr="00BE6CF3">
        <w:rPr>
          <w:sz w:val="28"/>
          <w:szCs w:val="28"/>
          <w:lang w:val="uk-UA"/>
        </w:rPr>
        <w:t xml:space="preserve"> 2014 році: припущення і</w:t>
      </w:r>
      <w:r w:rsidRPr="00BE6CF3">
        <w:rPr>
          <w:sz w:val="28"/>
          <w:szCs w:val="28"/>
        </w:rPr>
        <w:t> </w:t>
      </w:r>
      <w:r w:rsidRPr="00BE6CF3">
        <w:rPr>
          <w:sz w:val="28"/>
          <w:szCs w:val="28"/>
          <w:lang w:val="uk-UA"/>
        </w:rPr>
        <w:t>передбачення /</w:t>
      </w:r>
      <w:r w:rsidRPr="00BE6CF3">
        <w:rPr>
          <w:sz w:val="28"/>
          <w:szCs w:val="28"/>
        </w:rPr>
        <w:t> </w:t>
      </w:r>
      <w:r w:rsidRPr="00BE6CF3">
        <w:rPr>
          <w:sz w:val="28"/>
          <w:szCs w:val="28"/>
          <w:lang w:val="uk-UA"/>
        </w:rPr>
        <w:t>В.</w:t>
      </w:r>
      <w:r w:rsidRPr="00BE6CF3">
        <w:rPr>
          <w:sz w:val="28"/>
          <w:szCs w:val="28"/>
        </w:rPr>
        <w:t> </w:t>
      </w:r>
      <w:r w:rsidRPr="00BE6CF3">
        <w:rPr>
          <w:sz w:val="28"/>
          <w:szCs w:val="28"/>
          <w:lang w:val="uk-UA"/>
        </w:rPr>
        <w:t>В.</w:t>
      </w:r>
      <w:r w:rsidRPr="00BE6CF3">
        <w:rPr>
          <w:sz w:val="28"/>
          <w:szCs w:val="28"/>
        </w:rPr>
        <w:t> </w:t>
      </w:r>
      <w:r w:rsidRPr="00BE6CF3">
        <w:rPr>
          <w:sz w:val="28"/>
          <w:szCs w:val="28"/>
          <w:lang w:val="uk-UA"/>
        </w:rPr>
        <w:t>Корнєєв, С.</w:t>
      </w:r>
      <w:r w:rsidRPr="00BE6CF3">
        <w:rPr>
          <w:sz w:val="28"/>
          <w:szCs w:val="28"/>
        </w:rPr>
        <w:t> </w:t>
      </w:r>
      <w:r w:rsidRPr="00BE6CF3">
        <w:rPr>
          <w:sz w:val="28"/>
          <w:szCs w:val="28"/>
          <w:lang w:val="uk-UA"/>
        </w:rPr>
        <w:t>В.</w:t>
      </w:r>
      <w:r w:rsidRPr="00BE6CF3">
        <w:rPr>
          <w:sz w:val="28"/>
          <w:szCs w:val="28"/>
        </w:rPr>
        <w:t> </w:t>
      </w:r>
      <w:r w:rsidRPr="00BE6CF3">
        <w:rPr>
          <w:sz w:val="28"/>
          <w:szCs w:val="28"/>
          <w:lang w:val="uk-UA"/>
        </w:rPr>
        <w:t>Кульпінський //</w:t>
      </w:r>
      <w:r w:rsidRPr="00BE6CF3">
        <w:rPr>
          <w:sz w:val="28"/>
          <w:szCs w:val="28"/>
        </w:rPr>
        <w:t> </w:t>
      </w:r>
      <w:r w:rsidRPr="00BE6CF3">
        <w:rPr>
          <w:sz w:val="28"/>
          <w:szCs w:val="28"/>
          <w:lang w:val="uk-UA"/>
        </w:rPr>
        <w:t>Формування ринкових відносин в</w:t>
      </w:r>
      <w:r w:rsidRPr="00BE6CF3">
        <w:rPr>
          <w:sz w:val="28"/>
          <w:szCs w:val="28"/>
        </w:rPr>
        <w:t> </w:t>
      </w:r>
      <w:r w:rsidRPr="00BE6CF3">
        <w:rPr>
          <w:sz w:val="28"/>
          <w:szCs w:val="28"/>
          <w:lang w:val="uk-UA"/>
        </w:rPr>
        <w:t>Україні.</w:t>
      </w:r>
      <w:r w:rsidRPr="00BE6CF3">
        <w:rPr>
          <w:sz w:val="28"/>
          <w:szCs w:val="28"/>
        </w:rPr>
        <w:t> </w:t>
      </w:r>
      <w:r w:rsidRPr="00BE6CF3">
        <w:rPr>
          <w:sz w:val="28"/>
          <w:szCs w:val="28"/>
          <w:lang w:val="uk-UA"/>
        </w:rPr>
        <w:t>— 2014.</w:t>
      </w:r>
      <w:r w:rsidRPr="00BE6CF3">
        <w:rPr>
          <w:sz w:val="28"/>
          <w:szCs w:val="28"/>
        </w:rPr>
        <w:t> </w:t>
      </w:r>
      <w:r w:rsidRPr="00BE6CF3">
        <w:rPr>
          <w:sz w:val="28"/>
          <w:szCs w:val="28"/>
          <w:lang w:val="uk-UA"/>
        </w:rPr>
        <w:t>— №</w:t>
      </w:r>
      <w:r w:rsidRPr="00BE6CF3">
        <w:rPr>
          <w:sz w:val="28"/>
          <w:szCs w:val="28"/>
        </w:rPr>
        <w:t> </w:t>
      </w:r>
      <w:r w:rsidRPr="00BE6CF3">
        <w:rPr>
          <w:sz w:val="28"/>
          <w:szCs w:val="28"/>
          <w:lang w:val="uk-UA"/>
        </w:rPr>
        <w:t>8.</w:t>
      </w:r>
      <w:r w:rsidRPr="00BE6CF3">
        <w:rPr>
          <w:sz w:val="28"/>
          <w:szCs w:val="28"/>
        </w:rPr>
        <w:t> </w:t>
      </w:r>
      <w:r w:rsidRPr="00BE6CF3">
        <w:rPr>
          <w:sz w:val="28"/>
          <w:szCs w:val="28"/>
          <w:lang w:val="uk-UA"/>
        </w:rPr>
        <w:t>— С. 6—10.</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uk-UA"/>
        </w:rPr>
        <w:t>Лавров Р. В. Стратегія розвитку фінансових інноваційних технологій / Р.</w:t>
      </w:r>
      <w:r w:rsidRPr="00BE6CF3">
        <w:rPr>
          <w:sz w:val="28"/>
          <w:szCs w:val="28"/>
        </w:rPr>
        <w:t> </w:t>
      </w:r>
      <w:r w:rsidRPr="00BE6CF3">
        <w:rPr>
          <w:sz w:val="28"/>
          <w:szCs w:val="28"/>
          <w:lang w:val="uk-UA"/>
        </w:rPr>
        <w:t>В.</w:t>
      </w:r>
      <w:r w:rsidRPr="00BE6CF3">
        <w:rPr>
          <w:sz w:val="28"/>
          <w:szCs w:val="28"/>
        </w:rPr>
        <w:t> </w:t>
      </w:r>
      <w:r w:rsidRPr="00BE6CF3">
        <w:rPr>
          <w:sz w:val="28"/>
          <w:szCs w:val="28"/>
          <w:lang w:val="uk-UA"/>
        </w:rPr>
        <w:t>Лавров</w:t>
      </w:r>
      <w:r w:rsidRPr="00BE6CF3">
        <w:rPr>
          <w:sz w:val="28"/>
          <w:szCs w:val="28"/>
        </w:rPr>
        <w:t> </w:t>
      </w:r>
      <w:r w:rsidRPr="00BE6CF3">
        <w:rPr>
          <w:sz w:val="28"/>
          <w:szCs w:val="28"/>
          <w:lang w:val="uk-UA"/>
        </w:rPr>
        <w:t>// Маркетинг і менеджмент інновацій.</w:t>
      </w:r>
      <w:r w:rsidRPr="00BE6CF3">
        <w:rPr>
          <w:sz w:val="28"/>
          <w:szCs w:val="28"/>
        </w:rPr>
        <w:t> </w:t>
      </w:r>
      <w:r w:rsidRPr="00BE6CF3">
        <w:rPr>
          <w:sz w:val="28"/>
          <w:szCs w:val="28"/>
          <w:lang w:val="uk-UA"/>
        </w:rPr>
        <w:t>– 2013.</w:t>
      </w:r>
      <w:r w:rsidRPr="00BE6CF3">
        <w:rPr>
          <w:sz w:val="28"/>
          <w:szCs w:val="28"/>
        </w:rPr>
        <w:t> </w:t>
      </w:r>
      <w:r w:rsidRPr="00BE6CF3">
        <w:rPr>
          <w:sz w:val="28"/>
          <w:szCs w:val="28"/>
          <w:lang w:val="uk-UA"/>
        </w:rPr>
        <w:t>– №</w:t>
      </w:r>
      <w:r w:rsidRPr="00BE6CF3">
        <w:rPr>
          <w:sz w:val="28"/>
          <w:szCs w:val="28"/>
        </w:rPr>
        <w:t> </w:t>
      </w:r>
      <w:r w:rsidRPr="00BE6CF3">
        <w:rPr>
          <w:sz w:val="28"/>
          <w:szCs w:val="28"/>
          <w:lang w:val="uk-UA"/>
        </w:rPr>
        <w:t>3.</w:t>
      </w:r>
      <w:r w:rsidRPr="00BE6CF3">
        <w:rPr>
          <w:sz w:val="28"/>
          <w:szCs w:val="28"/>
        </w:rPr>
        <w:t> </w:t>
      </w:r>
      <w:r w:rsidRPr="00BE6CF3">
        <w:rPr>
          <w:sz w:val="28"/>
          <w:szCs w:val="28"/>
          <w:lang w:val="uk-UA"/>
        </w:rPr>
        <w:t>– С.</w:t>
      </w:r>
      <w:r w:rsidRPr="00BE6CF3">
        <w:rPr>
          <w:sz w:val="28"/>
          <w:szCs w:val="28"/>
        </w:rPr>
        <w:t> </w:t>
      </w:r>
      <w:r w:rsidRPr="00BE6CF3">
        <w:rPr>
          <w:sz w:val="28"/>
          <w:szCs w:val="28"/>
          <w:lang w:val="uk-UA"/>
        </w:rPr>
        <w:t>92–94.</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uk-UA"/>
        </w:rPr>
        <w:t>Луців</w:t>
      </w:r>
      <w:r w:rsidRPr="00BE6CF3">
        <w:rPr>
          <w:sz w:val="28"/>
          <w:szCs w:val="28"/>
        </w:rPr>
        <w:t> </w:t>
      </w:r>
      <w:r w:rsidRPr="00BE6CF3">
        <w:rPr>
          <w:sz w:val="28"/>
          <w:szCs w:val="28"/>
          <w:lang w:val="uk-UA"/>
        </w:rPr>
        <w:t xml:space="preserve"> Б.</w:t>
      </w:r>
      <w:r w:rsidRPr="00BE6CF3">
        <w:rPr>
          <w:sz w:val="28"/>
          <w:szCs w:val="28"/>
        </w:rPr>
        <w:t> </w:t>
      </w:r>
      <w:r w:rsidRPr="00BE6CF3">
        <w:rPr>
          <w:sz w:val="28"/>
          <w:szCs w:val="28"/>
          <w:lang w:val="uk-UA"/>
        </w:rPr>
        <w:t xml:space="preserve"> Особливості ресурсного забезпечення комерційних банків України / Б.</w:t>
      </w:r>
      <w:r w:rsidRPr="00BE6CF3">
        <w:rPr>
          <w:sz w:val="28"/>
          <w:szCs w:val="28"/>
        </w:rPr>
        <w:t> </w:t>
      </w:r>
      <w:r w:rsidRPr="00BE6CF3">
        <w:rPr>
          <w:sz w:val="28"/>
          <w:szCs w:val="28"/>
          <w:lang w:val="uk-UA"/>
        </w:rPr>
        <w:t>Луців, О.</w:t>
      </w:r>
      <w:r w:rsidRPr="00BE6CF3">
        <w:rPr>
          <w:sz w:val="28"/>
          <w:szCs w:val="28"/>
        </w:rPr>
        <w:t> </w:t>
      </w:r>
      <w:r w:rsidRPr="00BE6CF3">
        <w:rPr>
          <w:sz w:val="28"/>
          <w:szCs w:val="28"/>
          <w:lang w:val="uk-UA"/>
        </w:rPr>
        <w:t>Заславська //</w:t>
      </w:r>
      <w:r w:rsidRPr="00BE6CF3">
        <w:rPr>
          <w:sz w:val="28"/>
          <w:szCs w:val="28"/>
        </w:rPr>
        <w:t> </w:t>
      </w:r>
      <w:r w:rsidRPr="00BE6CF3">
        <w:rPr>
          <w:sz w:val="28"/>
          <w:szCs w:val="28"/>
          <w:lang w:val="uk-UA"/>
        </w:rPr>
        <w:t>Вісник Тернопільського національного економічного університету. — 2012.</w:t>
      </w:r>
      <w:r w:rsidRPr="00BE6CF3">
        <w:rPr>
          <w:sz w:val="28"/>
          <w:szCs w:val="28"/>
        </w:rPr>
        <w:t> </w:t>
      </w:r>
      <w:r w:rsidRPr="00BE6CF3">
        <w:rPr>
          <w:sz w:val="28"/>
          <w:szCs w:val="28"/>
          <w:lang w:val="uk-UA"/>
        </w:rPr>
        <w:t>— №</w:t>
      </w:r>
      <w:r w:rsidRPr="00BE6CF3">
        <w:rPr>
          <w:sz w:val="28"/>
          <w:szCs w:val="28"/>
        </w:rPr>
        <w:t> </w:t>
      </w:r>
      <w:r w:rsidRPr="00BE6CF3">
        <w:rPr>
          <w:sz w:val="28"/>
          <w:szCs w:val="28"/>
          <w:lang w:val="uk-UA"/>
        </w:rPr>
        <w:t>2.</w:t>
      </w:r>
      <w:r w:rsidRPr="00BE6CF3">
        <w:rPr>
          <w:sz w:val="28"/>
          <w:szCs w:val="28"/>
        </w:rPr>
        <w:t> </w:t>
      </w:r>
      <w:r w:rsidRPr="00BE6CF3">
        <w:rPr>
          <w:sz w:val="28"/>
          <w:szCs w:val="28"/>
          <w:lang w:val="uk-UA"/>
        </w:rPr>
        <w:t>— С. 89—102</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Науменкова  С.  В. Ринок фінансових послуг  : навч. посіб. // С.  В.  Науменкова, C. В. Міщенко. – К. : Знання, 2010. – 532 с. – С. 23.</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 xml:space="preserve">Науменкова С. Фінансова інклюзивність та проблеми забезпечення доступу населення до базових фінансових послуг в Україні / С. Науменкова </w:t>
      </w:r>
      <w:r w:rsidRPr="00BE6CF3">
        <w:rPr>
          <w:sz w:val="28"/>
          <w:szCs w:val="28"/>
        </w:rPr>
        <w:lastRenderedPageBreak/>
        <w:t>// Вісник Національного банку України. — 2014. — № 11. — С. 31—37</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lang w:val="uk-UA"/>
        </w:rPr>
        <w:t>Пантєлєєва Н. М. Вплив фінансових інновацій на ризики банківської діяльності</w:t>
      </w:r>
      <w:r w:rsidRPr="00BE6CF3">
        <w:rPr>
          <w:sz w:val="28"/>
          <w:szCs w:val="28"/>
        </w:rPr>
        <w:t> </w:t>
      </w:r>
      <w:r w:rsidRPr="00BE6CF3">
        <w:rPr>
          <w:sz w:val="28"/>
          <w:szCs w:val="28"/>
          <w:lang w:val="uk-UA"/>
        </w:rPr>
        <w:t>/ Н.</w:t>
      </w:r>
      <w:r w:rsidRPr="00BE6CF3">
        <w:rPr>
          <w:sz w:val="28"/>
          <w:szCs w:val="28"/>
        </w:rPr>
        <w:t> </w:t>
      </w:r>
      <w:r w:rsidRPr="00BE6CF3">
        <w:rPr>
          <w:sz w:val="28"/>
          <w:szCs w:val="28"/>
          <w:lang w:val="uk-UA"/>
        </w:rPr>
        <w:t>М. Пантєлєєва // Наука й економіка.</w:t>
      </w:r>
      <w:r w:rsidRPr="00BE6CF3">
        <w:rPr>
          <w:sz w:val="28"/>
          <w:szCs w:val="28"/>
        </w:rPr>
        <w:t> </w:t>
      </w:r>
      <w:r w:rsidRPr="00BE6CF3">
        <w:rPr>
          <w:sz w:val="28"/>
          <w:szCs w:val="28"/>
          <w:lang w:val="uk-UA"/>
        </w:rPr>
        <w:t>– 2013.</w:t>
      </w:r>
      <w:r w:rsidRPr="00BE6CF3">
        <w:rPr>
          <w:sz w:val="28"/>
          <w:szCs w:val="28"/>
        </w:rPr>
        <w:t> </w:t>
      </w:r>
      <w:r w:rsidRPr="00BE6CF3">
        <w:rPr>
          <w:sz w:val="28"/>
          <w:szCs w:val="28"/>
          <w:lang w:val="uk-UA"/>
        </w:rPr>
        <w:t>– №</w:t>
      </w:r>
      <w:r w:rsidRPr="00BE6CF3">
        <w:rPr>
          <w:sz w:val="28"/>
          <w:szCs w:val="28"/>
        </w:rPr>
        <w:t> </w:t>
      </w:r>
      <w:r w:rsidRPr="00BE6CF3">
        <w:rPr>
          <w:sz w:val="28"/>
          <w:szCs w:val="28"/>
          <w:lang w:val="uk-UA"/>
        </w:rPr>
        <w:t>4 (32), т.</w:t>
      </w:r>
      <w:r w:rsidRPr="00BE6CF3">
        <w:rPr>
          <w:sz w:val="28"/>
          <w:szCs w:val="28"/>
        </w:rPr>
        <w:t> </w:t>
      </w:r>
      <w:r w:rsidRPr="00BE6CF3">
        <w:rPr>
          <w:sz w:val="28"/>
          <w:szCs w:val="28"/>
          <w:lang w:val="uk-UA"/>
        </w:rPr>
        <w:t>2.</w:t>
      </w:r>
      <w:r w:rsidRPr="00BE6CF3">
        <w:rPr>
          <w:sz w:val="28"/>
          <w:szCs w:val="28"/>
        </w:rPr>
        <w:t> </w:t>
      </w:r>
      <w:r w:rsidRPr="00BE6CF3">
        <w:rPr>
          <w:sz w:val="28"/>
          <w:szCs w:val="28"/>
          <w:lang w:val="uk-UA"/>
        </w:rPr>
        <w:t>– С.</w:t>
      </w:r>
      <w:r w:rsidRPr="00BE6CF3">
        <w:rPr>
          <w:sz w:val="28"/>
          <w:szCs w:val="28"/>
        </w:rPr>
        <w:t> </w:t>
      </w:r>
      <w:r w:rsidRPr="00BE6CF3">
        <w:rPr>
          <w:sz w:val="28"/>
          <w:szCs w:val="28"/>
          <w:lang w:val="uk-UA"/>
        </w:rPr>
        <w:t>55–65.</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Примостка  Л.  О.  Біржовий ринок деривативів в  Україні: історія, сучасність, перспективи розвитку / Л. О. Примостка, І. В. Краснова // Фінанси України. — 2014. — № 7. — С. 49—65.</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 xml:space="preserve">Про інноваційну діяльність : закон України від 04.07.2002 № 40-ІV [Електронний ресурс]. — Режим доступу: </w:t>
      </w:r>
      <w:hyperlink r:id="rId22" w:history="1">
        <w:r w:rsidRPr="00BE6CF3">
          <w:rPr>
            <w:rStyle w:val="ac"/>
            <w:sz w:val="28"/>
            <w:szCs w:val="28"/>
          </w:rPr>
          <w:t>http://zakon4.rada.gov.ua/laws/show/40-15</w:t>
        </w:r>
      </w:hyperlink>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 xml:space="preserve">Сталф Валентин: Мир, в котором не будет наличности, – лишь вопрос времени / Валентин Сталф // Власть денег. – 2016. – № 5 (442) [Електронний ресурс]. – Режим доступу: </w:t>
      </w:r>
      <w:hyperlink r:id="rId23" w:history="1">
        <w:r w:rsidRPr="00BE6CF3">
          <w:rPr>
            <w:rStyle w:val="ac"/>
            <w:sz w:val="28"/>
            <w:szCs w:val="28"/>
          </w:rPr>
          <w:t>http://www.dsnews.ua/future/valentin-stalf-mir-v-kotorom-ne-budet-nalichnostilish-04052016150500</w:t>
        </w:r>
      </w:hyperlink>
      <w:r w:rsidRPr="00BE6CF3">
        <w:rPr>
          <w:sz w:val="28"/>
          <w:szCs w:val="28"/>
        </w:rPr>
        <w:t>.</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Тенденции и перспективы развития банкинга: 2016 и 2017 [Електронний ресурс]. – Режим доступу: http://psm7.com/news/tendencii-i-perspektivy-razvitiya-bankinga-2016- i-2017.html.</w:t>
      </w:r>
    </w:p>
    <w:p w:rsidR="00BE6CF3" w:rsidRPr="00BE6CF3" w:rsidRDefault="00BE6CF3" w:rsidP="00BE6CF3">
      <w:pPr>
        <w:pStyle w:val="Default"/>
        <w:widowControl w:val="0"/>
        <w:numPr>
          <w:ilvl w:val="0"/>
          <w:numId w:val="20"/>
        </w:numPr>
        <w:spacing w:line="360" w:lineRule="auto"/>
        <w:ind w:left="0" w:firstLine="680"/>
        <w:jc w:val="both"/>
        <w:rPr>
          <w:sz w:val="28"/>
          <w:szCs w:val="28"/>
          <w:lang w:val="uk-UA"/>
        </w:rPr>
      </w:pPr>
      <w:r w:rsidRPr="00BE6CF3">
        <w:rPr>
          <w:sz w:val="28"/>
          <w:szCs w:val="28"/>
        </w:rPr>
        <w:t>Циганов С. А. Структурні зміни на глобальному ринку електронних платіжних послуг / С. А. Циганов, В. В. Апалькова // Інвестиції: практика та досвід. – 2016. – № 3. – С. 26–33.</w:t>
      </w:r>
    </w:p>
    <w:p w:rsidR="00BE6CF3" w:rsidRPr="00BE6CF3" w:rsidRDefault="00BE6CF3" w:rsidP="00BE6CF3">
      <w:pPr>
        <w:pStyle w:val="Default"/>
        <w:widowControl w:val="0"/>
        <w:numPr>
          <w:ilvl w:val="0"/>
          <w:numId w:val="20"/>
        </w:numPr>
        <w:spacing w:line="360" w:lineRule="auto"/>
        <w:ind w:left="0" w:firstLine="680"/>
        <w:jc w:val="both"/>
        <w:rPr>
          <w:color w:val="auto"/>
          <w:sz w:val="28"/>
          <w:szCs w:val="28"/>
          <w:lang w:val="uk-UA"/>
        </w:rPr>
      </w:pPr>
      <w:r w:rsidRPr="00BE6CF3">
        <w:rPr>
          <w:sz w:val="28"/>
          <w:szCs w:val="28"/>
          <w:lang w:val="uk-UA"/>
        </w:rPr>
        <w:t>Чернобай Л. Інноваційна діяльність підприємств : сутнісна характеристика та проблеми її активізування / Л. Чернобай, С. Стоцько // Демократичне врядування. – 2012. – № 10. – С. 27-34.</w:t>
      </w:r>
    </w:p>
    <w:p w:rsidR="00AC290A" w:rsidRPr="00AC290A" w:rsidRDefault="00AC290A" w:rsidP="00AC290A">
      <w:pPr>
        <w:pStyle w:val="Default"/>
        <w:spacing w:line="360" w:lineRule="auto"/>
        <w:ind w:firstLine="708"/>
        <w:jc w:val="both"/>
        <w:rPr>
          <w:sz w:val="29"/>
          <w:szCs w:val="29"/>
          <w:lang w:val="uk-UA"/>
        </w:rPr>
      </w:pPr>
    </w:p>
    <w:p w:rsidR="00AC290A" w:rsidRPr="00BE6CF3" w:rsidRDefault="00AC290A"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BE6CF3" w:rsidRDefault="00871D2B" w:rsidP="00AC290A">
      <w:pPr>
        <w:jc w:val="both"/>
        <w:rPr>
          <w:lang w:eastAsia="ru-RU"/>
        </w:rPr>
      </w:pPr>
    </w:p>
    <w:p w:rsidR="00871D2B" w:rsidRPr="004A6CA8" w:rsidRDefault="00871D2B" w:rsidP="00871D2B">
      <w:pPr>
        <w:jc w:val="center"/>
        <w:rPr>
          <w:rFonts w:ascii="Times New Roman" w:hAnsi="Times New Roman" w:cs="Times New Roman"/>
          <w:sz w:val="144"/>
          <w:lang w:eastAsia="ru-RU"/>
        </w:rPr>
      </w:pPr>
    </w:p>
    <w:sectPr w:rsidR="00871D2B" w:rsidRPr="004A6CA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E63" w:rsidRDefault="00A10E63">
      <w:pPr>
        <w:spacing w:after="0" w:line="240" w:lineRule="auto"/>
      </w:pPr>
      <w:r>
        <w:separator/>
      </w:r>
    </w:p>
  </w:endnote>
  <w:endnote w:type="continuationSeparator" w:id="0">
    <w:p w:rsidR="00A10E63" w:rsidRDefault="00A10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E63" w:rsidRDefault="00A10E63">
      <w:pPr>
        <w:spacing w:after="0" w:line="240" w:lineRule="auto"/>
      </w:pPr>
      <w:r>
        <w:separator/>
      </w:r>
    </w:p>
  </w:footnote>
  <w:footnote w:type="continuationSeparator" w:id="0">
    <w:p w:rsidR="00A10E63" w:rsidRDefault="00A10E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44130"/>
      <w:docPartObj>
        <w:docPartGallery w:val="Page Numbers (Top of Page)"/>
        <w:docPartUnique/>
      </w:docPartObj>
    </w:sdtPr>
    <w:sdtEndPr/>
    <w:sdtContent>
      <w:p w:rsidR="00342D09" w:rsidRDefault="00342D09">
        <w:pPr>
          <w:pStyle w:val="a5"/>
          <w:jc w:val="right"/>
        </w:pPr>
        <w:r>
          <w:fldChar w:fldCharType="begin"/>
        </w:r>
        <w:r>
          <w:instrText>PAGE   \* MERGEFORMAT</w:instrText>
        </w:r>
        <w:r>
          <w:fldChar w:fldCharType="separate"/>
        </w:r>
        <w:r w:rsidR="00745180">
          <w:rPr>
            <w:noProof/>
          </w:rPr>
          <w:t>47</w:t>
        </w:r>
        <w:r>
          <w:fldChar w:fldCharType="end"/>
        </w:r>
      </w:p>
    </w:sdtContent>
  </w:sdt>
  <w:p w:rsidR="006C6C76" w:rsidRPr="00347F87" w:rsidRDefault="006C6C76">
    <w:pPr>
      <w:pStyle w:val="a5"/>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6604EA0"/>
    <w:multiLevelType w:val="multilevel"/>
    <w:tmpl w:val="0644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37D19"/>
    <w:multiLevelType w:val="hybridMultilevel"/>
    <w:tmpl w:val="84D0874A"/>
    <w:lvl w:ilvl="0" w:tplc="00D07A3A">
      <w:start w:val="3"/>
      <w:numFmt w:val="bullet"/>
      <w:lvlText w:val="-"/>
      <w:lvlJc w:val="left"/>
      <w:pPr>
        <w:ind w:left="435" w:hanging="360"/>
      </w:pPr>
      <w:rPr>
        <w:rFonts w:ascii="Times New Roman" w:eastAsiaTheme="minorHAns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3">
    <w:nsid w:val="0DA358EA"/>
    <w:multiLevelType w:val="hybridMultilevel"/>
    <w:tmpl w:val="BD70069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0E0F0DCF"/>
    <w:multiLevelType w:val="hybridMultilevel"/>
    <w:tmpl w:val="4162BC66"/>
    <w:lvl w:ilvl="0" w:tplc="EA16D410">
      <w:start w:val="3"/>
      <w:numFmt w:val="bullet"/>
      <w:lvlText w:val="-"/>
      <w:lvlJc w:val="left"/>
      <w:pPr>
        <w:ind w:left="720" w:hanging="360"/>
      </w:pPr>
      <w:rPr>
        <w:rFonts w:ascii="Roboto-Regular" w:eastAsiaTheme="minorHAnsi" w:hAnsi="Roboto-Regular" w:cstheme="minorBidi" w:hint="default"/>
        <w:color w:val="000000"/>
        <w:sz w:val="23"/>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ED95BDF"/>
    <w:multiLevelType w:val="multilevel"/>
    <w:tmpl w:val="8F1CC790"/>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
    <w:nsid w:val="10745612"/>
    <w:multiLevelType w:val="hybridMultilevel"/>
    <w:tmpl w:val="81669BD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1F61BA7"/>
    <w:multiLevelType w:val="hybridMultilevel"/>
    <w:tmpl w:val="FD5669C4"/>
    <w:lvl w:ilvl="0" w:tplc="EA16D410">
      <w:start w:val="3"/>
      <w:numFmt w:val="bullet"/>
      <w:lvlText w:val="-"/>
      <w:lvlJc w:val="left"/>
      <w:pPr>
        <w:ind w:left="720" w:hanging="360"/>
      </w:pPr>
      <w:rPr>
        <w:rFonts w:ascii="Roboto-Regular" w:eastAsiaTheme="minorHAnsi" w:hAnsi="Roboto-Regular" w:cstheme="minorBidi" w:hint="default"/>
        <w:color w:val="000000"/>
        <w:sz w:val="23"/>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24B5FA3"/>
    <w:multiLevelType w:val="multilevel"/>
    <w:tmpl w:val="6734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D94FB0"/>
    <w:multiLevelType w:val="hybridMultilevel"/>
    <w:tmpl w:val="CD2461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C470563"/>
    <w:multiLevelType w:val="hybridMultilevel"/>
    <w:tmpl w:val="BE88DF3C"/>
    <w:lvl w:ilvl="0" w:tplc="04220001">
      <w:start w:val="1"/>
      <w:numFmt w:val="bullet"/>
      <w:lvlText w:val=""/>
      <w:lvlJc w:val="left"/>
      <w:pPr>
        <w:ind w:left="1248" w:hanging="360"/>
      </w:pPr>
      <w:rPr>
        <w:rFonts w:ascii="Symbol" w:hAnsi="Symbol" w:hint="default"/>
      </w:rPr>
    </w:lvl>
    <w:lvl w:ilvl="1" w:tplc="04220003" w:tentative="1">
      <w:start w:val="1"/>
      <w:numFmt w:val="bullet"/>
      <w:lvlText w:val="o"/>
      <w:lvlJc w:val="left"/>
      <w:pPr>
        <w:ind w:left="1968" w:hanging="360"/>
      </w:pPr>
      <w:rPr>
        <w:rFonts w:ascii="Courier New" w:hAnsi="Courier New" w:cs="Courier New" w:hint="default"/>
      </w:rPr>
    </w:lvl>
    <w:lvl w:ilvl="2" w:tplc="04220005" w:tentative="1">
      <w:start w:val="1"/>
      <w:numFmt w:val="bullet"/>
      <w:lvlText w:val=""/>
      <w:lvlJc w:val="left"/>
      <w:pPr>
        <w:ind w:left="2688" w:hanging="360"/>
      </w:pPr>
      <w:rPr>
        <w:rFonts w:ascii="Wingdings" w:hAnsi="Wingdings" w:hint="default"/>
      </w:rPr>
    </w:lvl>
    <w:lvl w:ilvl="3" w:tplc="04220001" w:tentative="1">
      <w:start w:val="1"/>
      <w:numFmt w:val="bullet"/>
      <w:lvlText w:val=""/>
      <w:lvlJc w:val="left"/>
      <w:pPr>
        <w:ind w:left="3408" w:hanging="360"/>
      </w:pPr>
      <w:rPr>
        <w:rFonts w:ascii="Symbol" w:hAnsi="Symbol" w:hint="default"/>
      </w:rPr>
    </w:lvl>
    <w:lvl w:ilvl="4" w:tplc="04220003" w:tentative="1">
      <w:start w:val="1"/>
      <w:numFmt w:val="bullet"/>
      <w:lvlText w:val="o"/>
      <w:lvlJc w:val="left"/>
      <w:pPr>
        <w:ind w:left="4128" w:hanging="360"/>
      </w:pPr>
      <w:rPr>
        <w:rFonts w:ascii="Courier New" w:hAnsi="Courier New" w:cs="Courier New" w:hint="default"/>
      </w:rPr>
    </w:lvl>
    <w:lvl w:ilvl="5" w:tplc="04220005" w:tentative="1">
      <w:start w:val="1"/>
      <w:numFmt w:val="bullet"/>
      <w:lvlText w:val=""/>
      <w:lvlJc w:val="left"/>
      <w:pPr>
        <w:ind w:left="4848" w:hanging="360"/>
      </w:pPr>
      <w:rPr>
        <w:rFonts w:ascii="Wingdings" w:hAnsi="Wingdings" w:hint="default"/>
      </w:rPr>
    </w:lvl>
    <w:lvl w:ilvl="6" w:tplc="04220001" w:tentative="1">
      <w:start w:val="1"/>
      <w:numFmt w:val="bullet"/>
      <w:lvlText w:val=""/>
      <w:lvlJc w:val="left"/>
      <w:pPr>
        <w:ind w:left="5568" w:hanging="360"/>
      </w:pPr>
      <w:rPr>
        <w:rFonts w:ascii="Symbol" w:hAnsi="Symbol" w:hint="default"/>
      </w:rPr>
    </w:lvl>
    <w:lvl w:ilvl="7" w:tplc="04220003" w:tentative="1">
      <w:start w:val="1"/>
      <w:numFmt w:val="bullet"/>
      <w:lvlText w:val="o"/>
      <w:lvlJc w:val="left"/>
      <w:pPr>
        <w:ind w:left="6288" w:hanging="360"/>
      </w:pPr>
      <w:rPr>
        <w:rFonts w:ascii="Courier New" w:hAnsi="Courier New" w:cs="Courier New" w:hint="default"/>
      </w:rPr>
    </w:lvl>
    <w:lvl w:ilvl="8" w:tplc="04220005" w:tentative="1">
      <w:start w:val="1"/>
      <w:numFmt w:val="bullet"/>
      <w:lvlText w:val=""/>
      <w:lvlJc w:val="left"/>
      <w:pPr>
        <w:ind w:left="7008" w:hanging="360"/>
      </w:pPr>
      <w:rPr>
        <w:rFonts w:ascii="Wingdings" w:hAnsi="Wingdings" w:hint="default"/>
      </w:rPr>
    </w:lvl>
  </w:abstractNum>
  <w:abstractNum w:abstractNumId="11">
    <w:nsid w:val="4F3F6D03"/>
    <w:multiLevelType w:val="hybridMultilevel"/>
    <w:tmpl w:val="B654436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5682024A"/>
    <w:multiLevelType w:val="hybridMultilevel"/>
    <w:tmpl w:val="F120F220"/>
    <w:lvl w:ilvl="0" w:tplc="00D07A3A">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5EBF141B"/>
    <w:multiLevelType w:val="hybridMultilevel"/>
    <w:tmpl w:val="EB54B2C2"/>
    <w:lvl w:ilvl="0" w:tplc="00D07A3A">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6D83BA3"/>
    <w:multiLevelType w:val="hybridMultilevel"/>
    <w:tmpl w:val="54D60214"/>
    <w:lvl w:ilvl="0" w:tplc="EA16D410">
      <w:start w:val="3"/>
      <w:numFmt w:val="bullet"/>
      <w:lvlText w:val="-"/>
      <w:lvlJc w:val="left"/>
      <w:pPr>
        <w:ind w:left="1429" w:hanging="360"/>
      </w:pPr>
      <w:rPr>
        <w:rFonts w:ascii="Roboto-Regular" w:eastAsiaTheme="minorHAnsi" w:hAnsi="Roboto-Regular" w:cstheme="minorBidi" w:hint="default"/>
        <w:color w:val="000000"/>
        <w:sz w:val="23"/>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68FB3AF9"/>
    <w:multiLevelType w:val="hybridMultilevel"/>
    <w:tmpl w:val="4490B190"/>
    <w:lvl w:ilvl="0" w:tplc="EA16D410">
      <w:start w:val="3"/>
      <w:numFmt w:val="bullet"/>
      <w:lvlText w:val="-"/>
      <w:lvlJc w:val="left"/>
      <w:pPr>
        <w:ind w:left="720" w:hanging="360"/>
      </w:pPr>
      <w:rPr>
        <w:rFonts w:ascii="Roboto-Regular" w:eastAsiaTheme="minorHAnsi" w:hAnsi="Roboto-Regular" w:cstheme="minorBidi" w:hint="default"/>
        <w:color w:val="000000"/>
        <w:sz w:val="23"/>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6EC72901"/>
    <w:multiLevelType w:val="hybridMultilevel"/>
    <w:tmpl w:val="ADB6C8FE"/>
    <w:lvl w:ilvl="0" w:tplc="EA16D410">
      <w:start w:val="3"/>
      <w:numFmt w:val="bullet"/>
      <w:lvlText w:val="-"/>
      <w:lvlJc w:val="left"/>
      <w:pPr>
        <w:ind w:left="1440" w:hanging="360"/>
      </w:pPr>
      <w:rPr>
        <w:rFonts w:ascii="Roboto-Regular" w:eastAsiaTheme="minorHAnsi" w:hAnsi="Roboto-Regular" w:cstheme="minorBidi" w:hint="default"/>
        <w:color w:val="000000"/>
        <w:sz w:val="23"/>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nsid w:val="6F155569"/>
    <w:multiLevelType w:val="hybridMultilevel"/>
    <w:tmpl w:val="D21AC1BE"/>
    <w:lvl w:ilvl="0" w:tplc="503434A4">
      <w:start w:val="2"/>
      <w:numFmt w:val="bullet"/>
      <w:lvlText w:val="—"/>
      <w:lvlJc w:val="left"/>
      <w:pPr>
        <w:ind w:left="1069" w:hanging="360"/>
      </w:pPr>
      <w:rPr>
        <w:rFonts w:ascii="Calibri" w:eastAsiaTheme="minorHAnsi" w:hAnsi="Calibri" w:cstheme="minorBidi"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71EF3920"/>
    <w:multiLevelType w:val="hybridMultilevel"/>
    <w:tmpl w:val="F98AF052"/>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7BF657AA"/>
    <w:multiLevelType w:val="hybridMultilevel"/>
    <w:tmpl w:val="B2E69892"/>
    <w:lvl w:ilvl="0" w:tplc="E2E4D4E2">
      <w:numFmt w:val="bullet"/>
      <w:lvlText w:val="–"/>
      <w:lvlJc w:val="left"/>
      <w:pPr>
        <w:ind w:left="1428" w:hanging="360"/>
      </w:pPr>
      <w:rPr>
        <w:rFonts w:ascii="Times New Roman" w:eastAsia="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0">
    <w:nsid w:val="7D433A6F"/>
    <w:multiLevelType w:val="hybridMultilevel"/>
    <w:tmpl w:val="2AD6A13C"/>
    <w:lvl w:ilvl="0" w:tplc="EA16D410">
      <w:start w:val="3"/>
      <w:numFmt w:val="bullet"/>
      <w:lvlText w:val="-"/>
      <w:lvlJc w:val="left"/>
      <w:pPr>
        <w:ind w:left="720" w:hanging="360"/>
      </w:pPr>
      <w:rPr>
        <w:rFonts w:ascii="Roboto-Regular" w:eastAsiaTheme="minorHAnsi" w:hAnsi="Roboto-Regular" w:cstheme="minorBidi" w:hint="default"/>
        <w:color w:val="000000"/>
        <w:sz w:val="23"/>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2"/>
  </w:num>
  <w:num w:numId="5">
    <w:abstractNumId w:val="19"/>
  </w:num>
  <w:num w:numId="6">
    <w:abstractNumId w:val="10"/>
  </w:num>
  <w:num w:numId="7">
    <w:abstractNumId w:val="7"/>
  </w:num>
  <w:num w:numId="8">
    <w:abstractNumId w:val="16"/>
  </w:num>
  <w:num w:numId="9">
    <w:abstractNumId w:val="20"/>
  </w:num>
  <w:num w:numId="10">
    <w:abstractNumId w:val="4"/>
  </w:num>
  <w:num w:numId="11">
    <w:abstractNumId w:val="15"/>
  </w:num>
  <w:num w:numId="12">
    <w:abstractNumId w:val="6"/>
  </w:num>
  <w:num w:numId="13">
    <w:abstractNumId w:val="13"/>
  </w:num>
  <w:num w:numId="14">
    <w:abstractNumId w:val="18"/>
  </w:num>
  <w:num w:numId="15">
    <w:abstractNumId w:val="1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8"/>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52C"/>
    <w:rsid w:val="0003381F"/>
    <w:rsid w:val="00077345"/>
    <w:rsid w:val="000875EF"/>
    <w:rsid w:val="001E13A1"/>
    <w:rsid w:val="00226DA8"/>
    <w:rsid w:val="0024673A"/>
    <w:rsid w:val="002A3CAC"/>
    <w:rsid w:val="002D7D76"/>
    <w:rsid w:val="00342D09"/>
    <w:rsid w:val="00347F87"/>
    <w:rsid w:val="00355D33"/>
    <w:rsid w:val="00356869"/>
    <w:rsid w:val="00375F56"/>
    <w:rsid w:val="00390D6E"/>
    <w:rsid w:val="003941D9"/>
    <w:rsid w:val="003B445A"/>
    <w:rsid w:val="003F2E36"/>
    <w:rsid w:val="0040046D"/>
    <w:rsid w:val="004A6CA8"/>
    <w:rsid w:val="004C06BF"/>
    <w:rsid w:val="00510232"/>
    <w:rsid w:val="0053214C"/>
    <w:rsid w:val="00557F5F"/>
    <w:rsid w:val="00575640"/>
    <w:rsid w:val="006321CF"/>
    <w:rsid w:val="00656EAE"/>
    <w:rsid w:val="006874FE"/>
    <w:rsid w:val="006C6C76"/>
    <w:rsid w:val="006F167F"/>
    <w:rsid w:val="00727061"/>
    <w:rsid w:val="00745180"/>
    <w:rsid w:val="007729A3"/>
    <w:rsid w:val="007A13CD"/>
    <w:rsid w:val="007A2ECC"/>
    <w:rsid w:val="007D202A"/>
    <w:rsid w:val="00810FE8"/>
    <w:rsid w:val="00871D2B"/>
    <w:rsid w:val="0090296A"/>
    <w:rsid w:val="0094747D"/>
    <w:rsid w:val="009865B0"/>
    <w:rsid w:val="0099081F"/>
    <w:rsid w:val="009B5D35"/>
    <w:rsid w:val="009C4EA1"/>
    <w:rsid w:val="00A10E63"/>
    <w:rsid w:val="00A164DA"/>
    <w:rsid w:val="00A47DB5"/>
    <w:rsid w:val="00A72592"/>
    <w:rsid w:val="00AC290A"/>
    <w:rsid w:val="00AD7311"/>
    <w:rsid w:val="00AF4E83"/>
    <w:rsid w:val="00B723FC"/>
    <w:rsid w:val="00B92067"/>
    <w:rsid w:val="00BD3523"/>
    <w:rsid w:val="00BD62DE"/>
    <w:rsid w:val="00BE6CF3"/>
    <w:rsid w:val="00BF52F4"/>
    <w:rsid w:val="00C00814"/>
    <w:rsid w:val="00CA552C"/>
    <w:rsid w:val="00CB4BEA"/>
    <w:rsid w:val="00CC0C04"/>
    <w:rsid w:val="00D2673E"/>
    <w:rsid w:val="00D41447"/>
    <w:rsid w:val="00D57967"/>
    <w:rsid w:val="00D7581D"/>
    <w:rsid w:val="00DC2E98"/>
    <w:rsid w:val="00E01AAB"/>
    <w:rsid w:val="00E04D4E"/>
    <w:rsid w:val="00E13D42"/>
    <w:rsid w:val="00E87BBD"/>
    <w:rsid w:val="00EE7849"/>
    <w:rsid w:val="00F214FA"/>
    <w:rsid w:val="00FE52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A552C"/>
    <w:pPr>
      <w:keepNext/>
      <w:keepLines/>
      <w:spacing w:before="480" w:after="0"/>
      <w:outlineLvl w:val="0"/>
    </w:pPr>
    <w:rPr>
      <w:rFonts w:ascii="Cambria" w:eastAsia="Times New Roman" w:hAnsi="Cambria" w:cs="Times New Roman"/>
      <w:b/>
      <w:bCs/>
      <w:color w:val="365F91"/>
      <w:sz w:val="28"/>
      <w:szCs w:val="28"/>
      <w:lang w:val="ru-RU" w:eastAsia="ru-RU"/>
    </w:rPr>
  </w:style>
  <w:style w:type="paragraph" w:styleId="2">
    <w:name w:val="heading 2"/>
    <w:basedOn w:val="a"/>
    <w:link w:val="20"/>
    <w:uiPriority w:val="9"/>
    <w:qFormat/>
    <w:rsid w:val="00CA55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52C"/>
    <w:rPr>
      <w:rFonts w:ascii="Cambria" w:eastAsia="Times New Roman" w:hAnsi="Cambria" w:cs="Times New Roman"/>
      <w:b/>
      <w:bCs/>
      <w:color w:val="365F91"/>
      <w:sz w:val="28"/>
      <w:szCs w:val="28"/>
      <w:lang w:val="ru-RU" w:eastAsia="ru-RU"/>
    </w:rPr>
  </w:style>
  <w:style w:type="character" w:customStyle="1" w:styleId="20">
    <w:name w:val="Заголовок 2 Знак"/>
    <w:basedOn w:val="a0"/>
    <w:link w:val="2"/>
    <w:uiPriority w:val="9"/>
    <w:rsid w:val="00CA552C"/>
    <w:rPr>
      <w:rFonts w:ascii="Times New Roman" w:eastAsia="Times New Roman" w:hAnsi="Times New Roman" w:cs="Times New Roman"/>
      <w:b/>
      <w:bCs/>
      <w:sz w:val="36"/>
      <w:szCs w:val="36"/>
      <w:lang w:val="ru-RU" w:eastAsia="ru-RU"/>
    </w:rPr>
  </w:style>
  <w:style w:type="paragraph" w:styleId="a3">
    <w:name w:val="Normal (Web)"/>
    <w:basedOn w:val="a"/>
    <w:uiPriority w:val="99"/>
    <w:unhideWhenUsed/>
    <w:qFormat/>
    <w:rsid w:val="00CA552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CA552C"/>
    <w:pPr>
      <w:ind w:left="720"/>
      <w:contextualSpacing/>
    </w:pPr>
    <w:rPr>
      <w:rFonts w:eastAsiaTheme="minorEastAsia"/>
      <w:lang w:val="ru-RU" w:eastAsia="ru-RU"/>
    </w:rPr>
  </w:style>
  <w:style w:type="paragraph" w:styleId="a5">
    <w:name w:val="header"/>
    <w:basedOn w:val="a"/>
    <w:link w:val="a6"/>
    <w:uiPriority w:val="99"/>
    <w:unhideWhenUsed/>
    <w:rsid w:val="00CA552C"/>
    <w:pPr>
      <w:tabs>
        <w:tab w:val="center" w:pos="4677"/>
        <w:tab w:val="right" w:pos="9355"/>
      </w:tabs>
      <w:spacing w:after="0" w:line="240" w:lineRule="auto"/>
    </w:pPr>
    <w:rPr>
      <w:rFonts w:eastAsiaTheme="minorEastAsia"/>
      <w:lang w:val="ru-RU" w:eastAsia="ru-RU"/>
    </w:rPr>
  </w:style>
  <w:style w:type="character" w:customStyle="1" w:styleId="a6">
    <w:name w:val="Верхний колонтитул Знак"/>
    <w:basedOn w:val="a0"/>
    <w:link w:val="a5"/>
    <w:uiPriority w:val="99"/>
    <w:rsid w:val="00CA552C"/>
    <w:rPr>
      <w:rFonts w:eastAsiaTheme="minorEastAsia"/>
      <w:lang w:val="ru-RU" w:eastAsia="ru-RU"/>
    </w:rPr>
  </w:style>
  <w:style w:type="paragraph" w:customStyle="1" w:styleId="Default">
    <w:name w:val="Default"/>
    <w:rsid w:val="00CA552C"/>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D267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673E"/>
    <w:rPr>
      <w:rFonts w:ascii="Tahoma" w:hAnsi="Tahoma" w:cs="Tahoma"/>
      <w:sz w:val="16"/>
      <w:szCs w:val="16"/>
    </w:rPr>
  </w:style>
  <w:style w:type="table" w:styleId="a9">
    <w:name w:val="Table Grid"/>
    <w:basedOn w:val="a1"/>
    <w:uiPriority w:val="59"/>
    <w:rsid w:val="00375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375F56"/>
    <w:rPr>
      <w:color w:val="808080"/>
    </w:rPr>
  </w:style>
  <w:style w:type="paragraph" w:styleId="HTML">
    <w:name w:val="HTML Preformatted"/>
    <w:basedOn w:val="a"/>
    <w:link w:val="HTML0"/>
    <w:uiPriority w:val="99"/>
    <w:semiHidden/>
    <w:unhideWhenUsed/>
    <w:rsid w:val="00575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575640"/>
    <w:rPr>
      <w:rFonts w:ascii="Courier New" w:eastAsia="Times New Roman" w:hAnsi="Courier New" w:cs="Courier New"/>
      <w:sz w:val="20"/>
      <w:szCs w:val="20"/>
      <w:lang w:eastAsia="uk-UA"/>
    </w:rPr>
  </w:style>
  <w:style w:type="character" w:customStyle="1" w:styleId="ab">
    <w:name w:val="a"/>
    <w:basedOn w:val="a0"/>
    <w:rsid w:val="00575640"/>
  </w:style>
  <w:style w:type="character" w:customStyle="1" w:styleId="l6">
    <w:name w:val="l6"/>
    <w:basedOn w:val="a0"/>
    <w:rsid w:val="00575640"/>
  </w:style>
  <w:style w:type="character" w:customStyle="1" w:styleId="l7">
    <w:name w:val="l7"/>
    <w:basedOn w:val="a0"/>
    <w:rsid w:val="00575640"/>
  </w:style>
  <w:style w:type="character" w:customStyle="1" w:styleId="l8">
    <w:name w:val="l8"/>
    <w:basedOn w:val="a0"/>
    <w:rsid w:val="00575640"/>
  </w:style>
  <w:style w:type="character" w:customStyle="1" w:styleId="l9">
    <w:name w:val="l9"/>
    <w:basedOn w:val="a0"/>
    <w:rsid w:val="00575640"/>
  </w:style>
  <w:style w:type="character" w:customStyle="1" w:styleId="l11">
    <w:name w:val="l11"/>
    <w:basedOn w:val="a0"/>
    <w:rsid w:val="00575640"/>
  </w:style>
  <w:style w:type="character" w:customStyle="1" w:styleId="A90">
    <w:name w:val="A9"/>
    <w:uiPriority w:val="99"/>
    <w:rsid w:val="00AC290A"/>
    <w:rPr>
      <w:color w:val="000000"/>
      <w:sz w:val="18"/>
      <w:szCs w:val="18"/>
    </w:rPr>
  </w:style>
  <w:style w:type="character" w:styleId="ac">
    <w:name w:val="Hyperlink"/>
    <w:basedOn w:val="a0"/>
    <w:uiPriority w:val="99"/>
    <w:unhideWhenUsed/>
    <w:rsid w:val="00AC290A"/>
    <w:rPr>
      <w:color w:val="0000FF" w:themeColor="hyperlink"/>
      <w:u w:val="single"/>
    </w:rPr>
  </w:style>
  <w:style w:type="paragraph" w:customStyle="1" w:styleId="docdata">
    <w:name w:val="docdata"/>
    <w:aliases w:val="docy,v5,3192,baiaagaaboqcaaaduagaaavecaaaaaaaaaaaaaaaaaaaaaaaaaaaaaaaaaaaaaaaaaaaaaaaaaaaaaaaaaaaaaaaaaaaaaaaaaaaaaaaaaaaaaaaaaaaaaaaaaaaaaaaaaaaaaaaaaaaaaaaaaaaaaaaaaaaaaaaaaaaaaaaaaaaaaaaaaaaaaaaaaaaaaaaaaaaaaaaaaaaaaaaaaaaaaaaaaaaaaaaaaaaaaaa"/>
    <w:basedOn w:val="a"/>
    <w:rsid w:val="00347F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578">
    <w:name w:val="2578"/>
    <w:aliases w:val="baiaagaaboqcaaad6guaaax4bqaaaaaaaaaaaaaaaaaaaaaaaaaaaaaaaaaaaaaaaaaaaaaaaaaaaaaaaaaaaaaaaaaaaaaaaaaaaaaaaaaaaaaaaaaaaaaaaaaaaaaaaaaaaaaaaaaaaaaaaaaaaaaaaaaaaaaaaaaaaaaaaaaaaaaaaaaaaaaaaaaaaaaaaaaaaaaaaaaaaaaaaaaaaaaaaaaaaaaaaaaaaaaa"/>
    <w:basedOn w:val="a0"/>
    <w:rsid w:val="00347F87"/>
  </w:style>
  <w:style w:type="character" w:customStyle="1" w:styleId="2399">
    <w:name w:val="2399"/>
    <w:aliases w:val="baiaagaaboqcaaadnwuaaavfbqaaaaaaaaaaaaaaaaaaaaaaaaaaaaaaaaaaaaaaaaaaaaaaaaaaaaaaaaaaaaaaaaaaaaaaaaaaaaaaaaaaaaaaaaaaaaaaaaaaaaaaaaaaaaaaaaaaaaaaaaaaaaaaaaaaaaaaaaaaaaaaaaaaaaaaaaaaaaaaaaaaaaaaaaaaaaaaaaaaaaaaaaaaaaaaaaaaaaaaaaaaaaaa"/>
    <w:basedOn w:val="a0"/>
    <w:rsid w:val="00347F87"/>
  </w:style>
  <w:style w:type="paragraph" w:styleId="ad">
    <w:name w:val="footer"/>
    <w:basedOn w:val="a"/>
    <w:link w:val="ae"/>
    <w:uiPriority w:val="99"/>
    <w:unhideWhenUsed/>
    <w:rsid w:val="00347F87"/>
    <w:pPr>
      <w:tabs>
        <w:tab w:val="center" w:pos="4819"/>
        <w:tab w:val="right" w:pos="9639"/>
      </w:tabs>
      <w:spacing w:after="0" w:line="240" w:lineRule="auto"/>
    </w:pPr>
  </w:style>
  <w:style w:type="character" w:customStyle="1" w:styleId="ae">
    <w:name w:val="Нижний колонтитул Знак"/>
    <w:basedOn w:val="a0"/>
    <w:link w:val="ad"/>
    <w:uiPriority w:val="99"/>
    <w:rsid w:val="00347F87"/>
  </w:style>
  <w:style w:type="character" w:styleId="af">
    <w:name w:val="Strong"/>
    <w:basedOn w:val="a0"/>
    <w:uiPriority w:val="22"/>
    <w:qFormat/>
    <w:rsid w:val="00347F87"/>
    <w:rPr>
      <w:b/>
      <w:bCs/>
    </w:rPr>
  </w:style>
  <w:style w:type="character" w:styleId="af0">
    <w:name w:val="FollowedHyperlink"/>
    <w:basedOn w:val="a0"/>
    <w:uiPriority w:val="99"/>
    <w:semiHidden/>
    <w:unhideWhenUsed/>
    <w:rsid w:val="00BE6CF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A552C"/>
    <w:pPr>
      <w:keepNext/>
      <w:keepLines/>
      <w:spacing w:before="480" w:after="0"/>
      <w:outlineLvl w:val="0"/>
    </w:pPr>
    <w:rPr>
      <w:rFonts w:ascii="Cambria" w:eastAsia="Times New Roman" w:hAnsi="Cambria" w:cs="Times New Roman"/>
      <w:b/>
      <w:bCs/>
      <w:color w:val="365F91"/>
      <w:sz w:val="28"/>
      <w:szCs w:val="28"/>
      <w:lang w:val="ru-RU" w:eastAsia="ru-RU"/>
    </w:rPr>
  </w:style>
  <w:style w:type="paragraph" w:styleId="2">
    <w:name w:val="heading 2"/>
    <w:basedOn w:val="a"/>
    <w:link w:val="20"/>
    <w:uiPriority w:val="9"/>
    <w:qFormat/>
    <w:rsid w:val="00CA55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52C"/>
    <w:rPr>
      <w:rFonts w:ascii="Cambria" w:eastAsia="Times New Roman" w:hAnsi="Cambria" w:cs="Times New Roman"/>
      <w:b/>
      <w:bCs/>
      <w:color w:val="365F91"/>
      <w:sz w:val="28"/>
      <w:szCs w:val="28"/>
      <w:lang w:val="ru-RU" w:eastAsia="ru-RU"/>
    </w:rPr>
  </w:style>
  <w:style w:type="character" w:customStyle="1" w:styleId="20">
    <w:name w:val="Заголовок 2 Знак"/>
    <w:basedOn w:val="a0"/>
    <w:link w:val="2"/>
    <w:uiPriority w:val="9"/>
    <w:rsid w:val="00CA552C"/>
    <w:rPr>
      <w:rFonts w:ascii="Times New Roman" w:eastAsia="Times New Roman" w:hAnsi="Times New Roman" w:cs="Times New Roman"/>
      <w:b/>
      <w:bCs/>
      <w:sz w:val="36"/>
      <w:szCs w:val="36"/>
      <w:lang w:val="ru-RU" w:eastAsia="ru-RU"/>
    </w:rPr>
  </w:style>
  <w:style w:type="paragraph" w:styleId="a3">
    <w:name w:val="Normal (Web)"/>
    <w:basedOn w:val="a"/>
    <w:uiPriority w:val="99"/>
    <w:unhideWhenUsed/>
    <w:qFormat/>
    <w:rsid w:val="00CA552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CA552C"/>
    <w:pPr>
      <w:ind w:left="720"/>
      <w:contextualSpacing/>
    </w:pPr>
    <w:rPr>
      <w:rFonts w:eastAsiaTheme="minorEastAsia"/>
      <w:lang w:val="ru-RU" w:eastAsia="ru-RU"/>
    </w:rPr>
  </w:style>
  <w:style w:type="paragraph" w:styleId="a5">
    <w:name w:val="header"/>
    <w:basedOn w:val="a"/>
    <w:link w:val="a6"/>
    <w:uiPriority w:val="99"/>
    <w:unhideWhenUsed/>
    <w:rsid w:val="00CA552C"/>
    <w:pPr>
      <w:tabs>
        <w:tab w:val="center" w:pos="4677"/>
        <w:tab w:val="right" w:pos="9355"/>
      </w:tabs>
      <w:spacing w:after="0" w:line="240" w:lineRule="auto"/>
    </w:pPr>
    <w:rPr>
      <w:rFonts w:eastAsiaTheme="minorEastAsia"/>
      <w:lang w:val="ru-RU" w:eastAsia="ru-RU"/>
    </w:rPr>
  </w:style>
  <w:style w:type="character" w:customStyle="1" w:styleId="a6">
    <w:name w:val="Верхний колонтитул Знак"/>
    <w:basedOn w:val="a0"/>
    <w:link w:val="a5"/>
    <w:uiPriority w:val="99"/>
    <w:rsid w:val="00CA552C"/>
    <w:rPr>
      <w:rFonts w:eastAsiaTheme="minorEastAsia"/>
      <w:lang w:val="ru-RU" w:eastAsia="ru-RU"/>
    </w:rPr>
  </w:style>
  <w:style w:type="paragraph" w:customStyle="1" w:styleId="Default">
    <w:name w:val="Default"/>
    <w:rsid w:val="00CA552C"/>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D267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673E"/>
    <w:rPr>
      <w:rFonts w:ascii="Tahoma" w:hAnsi="Tahoma" w:cs="Tahoma"/>
      <w:sz w:val="16"/>
      <w:szCs w:val="16"/>
    </w:rPr>
  </w:style>
  <w:style w:type="table" w:styleId="a9">
    <w:name w:val="Table Grid"/>
    <w:basedOn w:val="a1"/>
    <w:uiPriority w:val="59"/>
    <w:rsid w:val="00375F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375F56"/>
    <w:rPr>
      <w:color w:val="808080"/>
    </w:rPr>
  </w:style>
  <w:style w:type="paragraph" w:styleId="HTML">
    <w:name w:val="HTML Preformatted"/>
    <w:basedOn w:val="a"/>
    <w:link w:val="HTML0"/>
    <w:uiPriority w:val="99"/>
    <w:semiHidden/>
    <w:unhideWhenUsed/>
    <w:rsid w:val="00575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575640"/>
    <w:rPr>
      <w:rFonts w:ascii="Courier New" w:eastAsia="Times New Roman" w:hAnsi="Courier New" w:cs="Courier New"/>
      <w:sz w:val="20"/>
      <w:szCs w:val="20"/>
      <w:lang w:eastAsia="uk-UA"/>
    </w:rPr>
  </w:style>
  <w:style w:type="character" w:customStyle="1" w:styleId="ab">
    <w:name w:val="a"/>
    <w:basedOn w:val="a0"/>
    <w:rsid w:val="00575640"/>
  </w:style>
  <w:style w:type="character" w:customStyle="1" w:styleId="l6">
    <w:name w:val="l6"/>
    <w:basedOn w:val="a0"/>
    <w:rsid w:val="00575640"/>
  </w:style>
  <w:style w:type="character" w:customStyle="1" w:styleId="l7">
    <w:name w:val="l7"/>
    <w:basedOn w:val="a0"/>
    <w:rsid w:val="00575640"/>
  </w:style>
  <w:style w:type="character" w:customStyle="1" w:styleId="l8">
    <w:name w:val="l8"/>
    <w:basedOn w:val="a0"/>
    <w:rsid w:val="00575640"/>
  </w:style>
  <w:style w:type="character" w:customStyle="1" w:styleId="l9">
    <w:name w:val="l9"/>
    <w:basedOn w:val="a0"/>
    <w:rsid w:val="00575640"/>
  </w:style>
  <w:style w:type="character" w:customStyle="1" w:styleId="l11">
    <w:name w:val="l11"/>
    <w:basedOn w:val="a0"/>
    <w:rsid w:val="00575640"/>
  </w:style>
  <w:style w:type="character" w:customStyle="1" w:styleId="A90">
    <w:name w:val="A9"/>
    <w:uiPriority w:val="99"/>
    <w:rsid w:val="00AC290A"/>
    <w:rPr>
      <w:color w:val="000000"/>
      <w:sz w:val="18"/>
      <w:szCs w:val="18"/>
    </w:rPr>
  </w:style>
  <w:style w:type="character" w:styleId="ac">
    <w:name w:val="Hyperlink"/>
    <w:basedOn w:val="a0"/>
    <w:uiPriority w:val="99"/>
    <w:unhideWhenUsed/>
    <w:rsid w:val="00AC290A"/>
    <w:rPr>
      <w:color w:val="0000FF" w:themeColor="hyperlink"/>
      <w:u w:val="single"/>
    </w:rPr>
  </w:style>
  <w:style w:type="paragraph" w:customStyle="1" w:styleId="docdata">
    <w:name w:val="docdata"/>
    <w:aliases w:val="docy,v5,3192,baiaagaaboqcaaaduagaaavecaaaaaaaaaaaaaaaaaaaaaaaaaaaaaaaaaaaaaaaaaaaaaaaaaaaaaaaaaaaaaaaaaaaaaaaaaaaaaaaaaaaaaaaaaaaaaaaaaaaaaaaaaaaaaaaaaaaaaaaaaaaaaaaaaaaaaaaaaaaaaaaaaaaaaaaaaaaaaaaaaaaaaaaaaaaaaaaaaaaaaaaaaaaaaaaaaaaaaaaaaaaaaaa"/>
    <w:basedOn w:val="a"/>
    <w:rsid w:val="00347F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578">
    <w:name w:val="2578"/>
    <w:aliases w:val="baiaagaaboqcaaad6guaaax4bqaaaaaaaaaaaaaaaaaaaaaaaaaaaaaaaaaaaaaaaaaaaaaaaaaaaaaaaaaaaaaaaaaaaaaaaaaaaaaaaaaaaaaaaaaaaaaaaaaaaaaaaaaaaaaaaaaaaaaaaaaaaaaaaaaaaaaaaaaaaaaaaaaaaaaaaaaaaaaaaaaaaaaaaaaaaaaaaaaaaaaaaaaaaaaaaaaaaaaaaaaaaaaa"/>
    <w:basedOn w:val="a0"/>
    <w:rsid w:val="00347F87"/>
  </w:style>
  <w:style w:type="character" w:customStyle="1" w:styleId="2399">
    <w:name w:val="2399"/>
    <w:aliases w:val="baiaagaaboqcaaadnwuaaavfbqaaaaaaaaaaaaaaaaaaaaaaaaaaaaaaaaaaaaaaaaaaaaaaaaaaaaaaaaaaaaaaaaaaaaaaaaaaaaaaaaaaaaaaaaaaaaaaaaaaaaaaaaaaaaaaaaaaaaaaaaaaaaaaaaaaaaaaaaaaaaaaaaaaaaaaaaaaaaaaaaaaaaaaaaaaaaaaaaaaaaaaaaaaaaaaaaaaaaaaaaaaaaaa"/>
    <w:basedOn w:val="a0"/>
    <w:rsid w:val="00347F87"/>
  </w:style>
  <w:style w:type="paragraph" w:styleId="ad">
    <w:name w:val="footer"/>
    <w:basedOn w:val="a"/>
    <w:link w:val="ae"/>
    <w:uiPriority w:val="99"/>
    <w:unhideWhenUsed/>
    <w:rsid w:val="00347F87"/>
    <w:pPr>
      <w:tabs>
        <w:tab w:val="center" w:pos="4819"/>
        <w:tab w:val="right" w:pos="9639"/>
      </w:tabs>
      <w:spacing w:after="0" w:line="240" w:lineRule="auto"/>
    </w:pPr>
  </w:style>
  <w:style w:type="character" w:customStyle="1" w:styleId="ae">
    <w:name w:val="Нижний колонтитул Знак"/>
    <w:basedOn w:val="a0"/>
    <w:link w:val="ad"/>
    <w:uiPriority w:val="99"/>
    <w:rsid w:val="00347F87"/>
  </w:style>
  <w:style w:type="character" w:styleId="af">
    <w:name w:val="Strong"/>
    <w:basedOn w:val="a0"/>
    <w:uiPriority w:val="22"/>
    <w:qFormat/>
    <w:rsid w:val="00347F87"/>
    <w:rPr>
      <w:b/>
      <w:bCs/>
    </w:rPr>
  </w:style>
  <w:style w:type="character" w:styleId="af0">
    <w:name w:val="FollowedHyperlink"/>
    <w:basedOn w:val="a0"/>
    <w:uiPriority w:val="99"/>
    <w:semiHidden/>
    <w:unhideWhenUsed/>
    <w:rsid w:val="00BE6C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3073">
      <w:bodyDiv w:val="1"/>
      <w:marLeft w:val="0"/>
      <w:marRight w:val="0"/>
      <w:marTop w:val="0"/>
      <w:marBottom w:val="0"/>
      <w:divBdr>
        <w:top w:val="none" w:sz="0" w:space="0" w:color="auto"/>
        <w:left w:val="none" w:sz="0" w:space="0" w:color="auto"/>
        <w:bottom w:val="none" w:sz="0" w:space="0" w:color="auto"/>
        <w:right w:val="none" w:sz="0" w:space="0" w:color="auto"/>
      </w:divBdr>
    </w:div>
    <w:div w:id="10887043">
      <w:bodyDiv w:val="1"/>
      <w:marLeft w:val="0"/>
      <w:marRight w:val="0"/>
      <w:marTop w:val="0"/>
      <w:marBottom w:val="0"/>
      <w:divBdr>
        <w:top w:val="none" w:sz="0" w:space="0" w:color="auto"/>
        <w:left w:val="none" w:sz="0" w:space="0" w:color="auto"/>
        <w:bottom w:val="none" w:sz="0" w:space="0" w:color="auto"/>
        <w:right w:val="none" w:sz="0" w:space="0" w:color="auto"/>
      </w:divBdr>
    </w:div>
    <w:div w:id="95371410">
      <w:bodyDiv w:val="1"/>
      <w:marLeft w:val="0"/>
      <w:marRight w:val="0"/>
      <w:marTop w:val="0"/>
      <w:marBottom w:val="0"/>
      <w:divBdr>
        <w:top w:val="none" w:sz="0" w:space="0" w:color="auto"/>
        <w:left w:val="none" w:sz="0" w:space="0" w:color="auto"/>
        <w:bottom w:val="none" w:sz="0" w:space="0" w:color="auto"/>
        <w:right w:val="none" w:sz="0" w:space="0" w:color="auto"/>
      </w:divBdr>
    </w:div>
    <w:div w:id="233047099">
      <w:bodyDiv w:val="1"/>
      <w:marLeft w:val="0"/>
      <w:marRight w:val="0"/>
      <w:marTop w:val="0"/>
      <w:marBottom w:val="0"/>
      <w:divBdr>
        <w:top w:val="none" w:sz="0" w:space="0" w:color="auto"/>
        <w:left w:val="none" w:sz="0" w:space="0" w:color="auto"/>
        <w:bottom w:val="none" w:sz="0" w:space="0" w:color="auto"/>
        <w:right w:val="none" w:sz="0" w:space="0" w:color="auto"/>
      </w:divBdr>
    </w:div>
    <w:div w:id="285501343">
      <w:bodyDiv w:val="1"/>
      <w:marLeft w:val="0"/>
      <w:marRight w:val="0"/>
      <w:marTop w:val="0"/>
      <w:marBottom w:val="0"/>
      <w:divBdr>
        <w:top w:val="none" w:sz="0" w:space="0" w:color="auto"/>
        <w:left w:val="none" w:sz="0" w:space="0" w:color="auto"/>
        <w:bottom w:val="none" w:sz="0" w:space="0" w:color="auto"/>
        <w:right w:val="none" w:sz="0" w:space="0" w:color="auto"/>
      </w:divBdr>
    </w:div>
    <w:div w:id="306399389">
      <w:bodyDiv w:val="1"/>
      <w:marLeft w:val="0"/>
      <w:marRight w:val="0"/>
      <w:marTop w:val="0"/>
      <w:marBottom w:val="0"/>
      <w:divBdr>
        <w:top w:val="none" w:sz="0" w:space="0" w:color="auto"/>
        <w:left w:val="none" w:sz="0" w:space="0" w:color="auto"/>
        <w:bottom w:val="none" w:sz="0" w:space="0" w:color="auto"/>
        <w:right w:val="none" w:sz="0" w:space="0" w:color="auto"/>
      </w:divBdr>
    </w:div>
    <w:div w:id="320935531">
      <w:bodyDiv w:val="1"/>
      <w:marLeft w:val="0"/>
      <w:marRight w:val="0"/>
      <w:marTop w:val="0"/>
      <w:marBottom w:val="0"/>
      <w:divBdr>
        <w:top w:val="none" w:sz="0" w:space="0" w:color="auto"/>
        <w:left w:val="none" w:sz="0" w:space="0" w:color="auto"/>
        <w:bottom w:val="none" w:sz="0" w:space="0" w:color="auto"/>
        <w:right w:val="none" w:sz="0" w:space="0" w:color="auto"/>
      </w:divBdr>
    </w:div>
    <w:div w:id="353462200">
      <w:bodyDiv w:val="1"/>
      <w:marLeft w:val="0"/>
      <w:marRight w:val="0"/>
      <w:marTop w:val="0"/>
      <w:marBottom w:val="0"/>
      <w:divBdr>
        <w:top w:val="none" w:sz="0" w:space="0" w:color="auto"/>
        <w:left w:val="none" w:sz="0" w:space="0" w:color="auto"/>
        <w:bottom w:val="none" w:sz="0" w:space="0" w:color="auto"/>
        <w:right w:val="none" w:sz="0" w:space="0" w:color="auto"/>
      </w:divBdr>
    </w:div>
    <w:div w:id="392855293">
      <w:bodyDiv w:val="1"/>
      <w:marLeft w:val="0"/>
      <w:marRight w:val="0"/>
      <w:marTop w:val="0"/>
      <w:marBottom w:val="0"/>
      <w:divBdr>
        <w:top w:val="none" w:sz="0" w:space="0" w:color="auto"/>
        <w:left w:val="none" w:sz="0" w:space="0" w:color="auto"/>
        <w:bottom w:val="none" w:sz="0" w:space="0" w:color="auto"/>
        <w:right w:val="none" w:sz="0" w:space="0" w:color="auto"/>
      </w:divBdr>
    </w:div>
    <w:div w:id="405542711">
      <w:bodyDiv w:val="1"/>
      <w:marLeft w:val="0"/>
      <w:marRight w:val="0"/>
      <w:marTop w:val="0"/>
      <w:marBottom w:val="0"/>
      <w:divBdr>
        <w:top w:val="none" w:sz="0" w:space="0" w:color="auto"/>
        <w:left w:val="none" w:sz="0" w:space="0" w:color="auto"/>
        <w:bottom w:val="none" w:sz="0" w:space="0" w:color="auto"/>
        <w:right w:val="none" w:sz="0" w:space="0" w:color="auto"/>
      </w:divBdr>
    </w:div>
    <w:div w:id="448084587">
      <w:bodyDiv w:val="1"/>
      <w:marLeft w:val="0"/>
      <w:marRight w:val="0"/>
      <w:marTop w:val="0"/>
      <w:marBottom w:val="0"/>
      <w:divBdr>
        <w:top w:val="none" w:sz="0" w:space="0" w:color="auto"/>
        <w:left w:val="none" w:sz="0" w:space="0" w:color="auto"/>
        <w:bottom w:val="none" w:sz="0" w:space="0" w:color="auto"/>
        <w:right w:val="none" w:sz="0" w:space="0" w:color="auto"/>
      </w:divBdr>
    </w:div>
    <w:div w:id="481239435">
      <w:bodyDiv w:val="1"/>
      <w:marLeft w:val="0"/>
      <w:marRight w:val="0"/>
      <w:marTop w:val="0"/>
      <w:marBottom w:val="0"/>
      <w:divBdr>
        <w:top w:val="none" w:sz="0" w:space="0" w:color="auto"/>
        <w:left w:val="none" w:sz="0" w:space="0" w:color="auto"/>
        <w:bottom w:val="none" w:sz="0" w:space="0" w:color="auto"/>
        <w:right w:val="none" w:sz="0" w:space="0" w:color="auto"/>
      </w:divBdr>
    </w:div>
    <w:div w:id="495003286">
      <w:bodyDiv w:val="1"/>
      <w:marLeft w:val="0"/>
      <w:marRight w:val="0"/>
      <w:marTop w:val="0"/>
      <w:marBottom w:val="0"/>
      <w:divBdr>
        <w:top w:val="none" w:sz="0" w:space="0" w:color="auto"/>
        <w:left w:val="none" w:sz="0" w:space="0" w:color="auto"/>
        <w:bottom w:val="none" w:sz="0" w:space="0" w:color="auto"/>
        <w:right w:val="none" w:sz="0" w:space="0" w:color="auto"/>
      </w:divBdr>
    </w:div>
    <w:div w:id="500702191">
      <w:bodyDiv w:val="1"/>
      <w:marLeft w:val="0"/>
      <w:marRight w:val="0"/>
      <w:marTop w:val="0"/>
      <w:marBottom w:val="0"/>
      <w:divBdr>
        <w:top w:val="none" w:sz="0" w:space="0" w:color="auto"/>
        <w:left w:val="none" w:sz="0" w:space="0" w:color="auto"/>
        <w:bottom w:val="none" w:sz="0" w:space="0" w:color="auto"/>
        <w:right w:val="none" w:sz="0" w:space="0" w:color="auto"/>
      </w:divBdr>
    </w:div>
    <w:div w:id="534198548">
      <w:bodyDiv w:val="1"/>
      <w:marLeft w:val="0"/>
      <w:marRight w:val="0"/>
      <w:marTop w:val="0"/>
      <w:marBottom w:val="0"/>
      <w:divBdr>
        <w:top w:val="none" w:sz="0" w:space="0" w:color="auto"/>
        <w:left w:val="none" w:sz="0" w:space="0" w:color="auto"/>
        <w:bottom w:val="none" w:sz="0" w:space="0" w:color="auto"/>
        <w:right w:val="none" w:sz="0" w:space="0" w:color="auto"/>
      </w:divBdr>
    </w:div>
    <w:div w:id="583537461">
      <w:bodyDiv w:val="1"/>
      <w:marLeft w:val="0"/>
      <w:marRight w:val="0"/>
      <w:marTop w:val="0"/>
      <w:marBottom w:val="0"/>
      <w:divBdr>
        <w:top w:val="none" w:sz="0" w:space="0" w:color="auto"/>
        <w:left w:val="none" w:sz="0" w:space="0" w:color="auto"/>
        <w:bottom w:val="none" w:sz="0" w:space="0" w:color="auto"/>
        <w:right w:val="none" w:sz="0" w:space="0" w:color="auto"/>
      </w:divBdr>
    </w:div>
    <w:div w:id="619338413">
      <w:bodyDiv w:val="1"/>
      <w:marLeft w:val="0"/>
      <w:marRight w:val="0"/>
      <w:marTop w:val="0"/>
      <w:marBottom w:val="0"/>
      <w:divBdr>
        <w:top w:val="none" w:sz="0" w:space="0" w:color="auto"/>
        <w:left w:val="none" w:sz="0" w:space="0" w:color="auto"/>
        <w:bottom w:val="none" w:sz="0" w:space="0" w:color="auto"/>
        <w:right w:val="none" w:sz="0" w:space="0" w:color="auto"/>
      </w:divBdr>
    </w:div>
    <w:div w:id="655761512">
      <w:bodyDiv w:val="1"/>
      <w:marLeft w:val="0"/>
      <w:marRight w:val="0"/>
      <w:marTop w:val="0"/>
      <w:marBottom w:val="0"/>
      <w:divBdr>
        <w:top w:val="none" w:sz="0" w:space="0" w:color="auto"/>
        <w:left w:val="none" w:sz="0" w:space="0" w:color="auto"/>
        <w:bottom w:val="none" w:sz="0" w:space="0" w:color="auto"/>
        <w:right w:val="none" w:sz="0" w:space="0" w:color="auto"/>
      </w:divBdr>
    </w:div>
    <w:div w:id="713044992">
      <w:bodyDiv w:val="1"/>
      <w:marLeft w:val="0"/>
      <w:marRight w:val="0"/>
      <w:marTop w:val="0"/>
      <w:marBottom w:val="0"/>
      <w:divBdr>
        <w:top w:val="none" w:sz="0" w:space="0" w:color="auto"/>
        <w:left w:val="none" w:sz="0" w:space="0" w:color="auto"/>
        <w:bottom w:val="none" w:sz="0" w:space="0" w:color="auto"/>
        <w:right w:val="none" w:sz="0" w:space="0" w:color="auto"/>
      </w:divBdr>
    </w:div>
    <w:div w:id="783958870">
      <w:bodyDiv w:val="1"/>
      <w:marLeft w:val="0"/>
      <w:marRight w:val="0"/>
      <w:marTop w:val="0"/>
      <w:marBottom w:val="0"/>
      <w:divBdr>
        <w:top w:val="none" w:sz="0" w:space="0" w:color="auto"/>
        <w:left w:val="none" w:sz="0" w:space="0" w:color="auto"/>
        <w:bottom w:val="none" w:sz="0" w:space="0" w:color="auto"/>
        <w:right w:val="none" w:sz="0" w:space="0" w:color="auto"/>
      </w:divBdr>
    </w:div>
    <w:div w:id="816797988">
      <w:bodyDiv w:val="1"/>
      <w:marLeft w:val="0"/>
      <w:marRight w:val="0"/>
      <w:marTop w:val="0"/>
      <w:marBottom w:val="0"/>
      <w:divBdr>
        <w:top w:val="none" w:sz="0" w:space="0" w:color="auto"/>
        <w:left w:val="none" w:sz="0" w:space="0" w:color="auto"/>
        <w:bottom w:val="none" w:sz="0" w:space="0" w:color="auto"/>
        <w:right w:val="none" w:sz="0" w:space="0" w:color="auto"/>
      </w:divBdr>
    </w:div>
    <w:div w:id="909122680">
      <w:bodyDiv w:val="1"/>
      <w:marLeft w:val="0"/>
      <w:marRight w:val="0"/>
      <w:marTop w:val="0"/>
      <w:marBottom w:val="0"/>
      <w:divBdr>
        <w:top w:val="none" w:sz="0" w:space="0" w:color="auto"/>
        <w:left w:val="none" w:sz="0" w:space="0" w:color="auto"/>
        <w:bottom w:val="none" w:sz="0" w:space="0" w:color="auto"/>
        <w:right w:val="none" w:sz="0" w:space="0" w:color="auto"/>
      </w:divBdr>
    </w:div>
    <w:div w:id="957177657">
      <w:bodyDiv w:val="1"/>
      <w:marLeft w:val="0"/>
      <w:marRight w:val="0"/>
      <w:marTop w:val="0"/>
      <w:marBottom w:val="0"/>
      <w:divBdr>
        <w:top w:val="none" w:sz="0" w:space="0" w:color="auto"/>
        <w:left w:val="none" w:sz="0" w:space="0" w:color="auto"/>
        <w:bottom w:val="none" w:sz="0" w:space="0" w:color="auto"/>
        <w:right w:val="none" w:sz="0" w:space="0" w:color="auto"/>
      </w:divBdr>
    </w:div>
    <w:div w:id="981695308">
      <w:bodyDiv w:val="1"/>
      <w:marLeft w:val="0"/>
      <w:marRight w:val="0"/>
      <w:marTop w:val="0"/>
      <w:marBottom w:val="0"/>
      <w:divBdr>
        <w:top w:val="none" w:sz="0" w:space="0" w:color="auto"/>
        <w:left w:val="none" w:sz="0" w:space="0" w:color="auto"/>
        <w:bottom w:val="none" w:sz="0" w:space="0" w:color="auto"/>
        <w:right w:val="none" w:sz="0" w:space="0" w:color="auto"/>
      </w:divBdr>
    </w:div>
    <w:div w:id="1016350441">
      <w:bodyDiv w:val="1"/>
      <w:marLeft w:val="0"/>
      <w:marRight w:val="0"/>
      <w:marTop w:val="0"/>
      <w:marBottom w:val="0"/>
      <w:divBdr>
        <w:top w:val="none" w:sz="0" w:space="0" w:color="auto"/>
        <w:left w:val="none" w:sz="0" w:space="0" w:color="auto"/>
        <w:bottom w:val="none" w:sz="0" w:space="0" w:color="auto"/>
        <w:right w:val="none" w:sz="0" w:space="0" w:color="auto"/>
      </w:divBdr>
    </w:div>
    <w:div w:id="1019232182">
      <w:bodyDiv w:val="1"/>
      <w:marLeft w:val="0"/>
      <w:marRight w:val="0"/>
      <w:marTop w:val="0"/>
      <w:marBottom w:val="0"/>
      <w:divBdr>
        <w:top w:val="none" w:sz="0" w:space="0" w:color="auto"/>
        <w:left w:val="none" w:sz="0" w:space="0" w:color="auto"/>
        <w:bottom w:val="none" w:sz="0" w:space="0" w:color="auto"/>
        <w:right w:val="none" w:sz="0" w:space="0" w:color="auto"/>
      </w:divBdr>
    </w:div>
    <w:div w:id="1033186433">
      <w:bodyDiv w:val="1"/>
      <w:marLeft w:val="0"/>
      <w:marRight w:val="0"/>
      <w:marTop w:val="0"/>
      <w:marBottom w:val="0"/>
      <w:divBdr>
        <w:top w:val="none" w:sz="0" w:space="0" w:color="auto"/>
        <w:left w:val="none" w:sz="0" w:space="0" w:color="auto"/>
        <w:bottom w:val="none" w:sz="0" w:space="0" w:color="auto"/>
        <w:right w:val="none" w:sz="0" w:space="0" w:color="auto"/>
      </w:divBdr>
    </w:div>
    <w:div w:id="1048339185">
      <w:bodyDiv w:val="1"/>
      <w:marLeft w:val="0"/>
      <w:marRight w:val="0"/>
      <w:marTop w:val="0"/>
      <w:marBottom w:val="0"/>
      <w:divBdr>
        <w:top w:val="none" w:sz="0" w:space="0" w:color="auto"/>
        <w:left w:val="none" w:sz="0" w:space="0" w:color="auto"/>
        <w:bottom w:val="none" w:sz="0" w:space="0" w:color="auto"/>
        <w:right w:val="none" w:sz="0" w:space="0" w:color="auto"/>
      </w:divBdr>
    </w:div>
    <w:div w:id="1089424665">
      <w:bodyDiv w:val="1"/>
      <w:marLeft w:val="0"/>
      <w:marRight w:val="0"/>
      <w:marTop w:val="0"/>
      <w:marBottom w:val="0"/>
      <w:divBdr>
        <w:top w:val="none" w:sz="0" w:space="0" w:color="auto"/>
        <w:left w:val="none" w:sz="0" w:space="0" w:color="auto"/>
        <w:bottom w:val="none" w:sz="0" w:space="0" w:color="auto"/>
        <w:right w:val="none" w:sz="0" w:space="0" w:color="auto"/>
      </w:divBdr>
    </w:div>
    <w:div w:id="1132481539">
      <w:bodyDiv w:val="1"/>
      <w:marLeft w:val="0"/>
      <w:marRight w:val="0"/>
      <w:marTop w:val="0"/>
      <w:marBottom w:val="0"/>
      <w:divBdr>
        <w:top w:val="none" w:sz="0" w:space="0" w:color="auto"/>
        <w:left w:val="none" w:sz="0" w:space="0" w:color="auto"/>
        <w:bottom w:val="none" w:sz="0" w:space="0" w:color="auto"/>
        <w:right w:val="none" w:sz="0" w:space="0" w:color="auto"/>
      </w:divBdr>
    </w:div>
    <w:div w:id="1192962857">
      <w:bodyDiv w:val="1"/>
      <w:marLeft w:val="0"/>
      <w:marRight w:val="0"/>
      <w:marTop w:val="0"/>
      <w:marBottom w:val="0"/>
      <w:divBdr>
        <w:top w:val="none" w:sz="0" w:space="0" w:color="auto"/>
        <w:left w:val="none" w:sz="0" w:space="0" w:color="auto"/>
        <w:bottom w:val="none" w:sz="0" w:space="0" w:color="auto"/>
        <w:right w:val="none" w:sz="0" w:space="0" w:color="auto"/>
      </w:divBdr>
    </w:div>
    <w:div w:id="1223444538">
      <w:bodyDiv w:val="1"/>
      <w:marLeft w:val="0"/>
      <w:marRight w:val="0"/>
      <w:marTop w:val="0"/>
      <w:marBottom w:val="0"/>
      <w:divBdr>
        <w:top w:val="none" w:sz="0" w:space="0" w:color="auto"/>
        <w:left w:val="none" w:sz="0" w:space="0" w:color="auto"/>
        <w:bottom w:val="none" w:sz="0" w:space="0" w:color="auto"/>
        <w:right w:val="none" w:sz="0" w:space="0" w:color="auto"/>
      </w:divBdr>
    </w:div>
    <w:div w:id="1232739056">
      <w:bodyDiv w:val="1"/>
      <w:marLeft w:val="0"/>
      <w:marRight w:val="0"/>
      <w:marTop w:val="0"/>
      <w:marBottom w:val="0"/>
      <w:divBdr>
        <w:top w:val="none" w:sz="0" w:space="0" w:color="auto"/>
        <w:left w:val="none" w:sz="0" w:space="0" w:color="auto"/>
        <w:bottom w:val="none" w:sz="0" w:space="0" w:color="auto"/>
        <w:right w:val="none" w:sz="0" w:space="0" w:color="auto"/>
      </w:divBdr>
    </w:div>
    <w:div w:id="1257667298">
      <w:bodyDiv w:val="1"/>
      <w:marLeft w:val="0"/>
      <w:marRight w:val="0"/>
      <w:marTop w:val="0"/>
      <w:marBottom w:val="0"/>
      <w:divBdr>
        <w:top w:val="none" w:sz="0" w:space="0" w:color="auto"/>
        <w:left w:val="none" w:sz="0" w:space="0" w:color="auto"/>
        <w:bottom w:val="none" w:sz="0" w:space="0" w:color="auto"/>
        <w:right w:val="none" w:sz="0" w:space="0" w:color="auto"/>
      </w:divBdr>
    </w:div>
    <w:div w:id="1358700466">
      <w:bodyDiv w:val="1"/>
      <w:marLeft w:val="0"/>
      <w:marRight w:val="0"/>
      <w:marTop w:val="0"/>
      <w:marBottom w:val="0"/>
      <w:divBdr>
        <w:top w:val="none" w:sz="0" w:space="0" w:color="auto"/>
        <w:left w:val="none" w:sz="0" w:space="0" w:color="auto"/>
        <w:bottom w:val="none" w:sz="0" w:space="0" w:color="auto"/>
        <w:right w:val="none" w:sz="0" w:space="0" w:color="auto"/>
      </w:divBdr>
    </w:div>
    <w:div w:id="1398016403">
      <w:bodyDiv w:val="1"/>
      <w:marLeft w:val="0"/>
      <w:marRight w:val="0"/>
      <w:marTop w:val="0"/>
      <w:marBottom w:val="0"/>
      <w:divBdr>
        <w:top w:val="none" w:sz="0" w:space="0" w:color="auto"/>
        <w:left w:val="none" w:sz="0" w:space="0" w:color="auto"/>
        <w:bottom w:val="none" w:sz="0" w:space="0" w:color="auto"/>
        <w:right w:val="none" w:sz="0" w:space="0" w:color="auto"/>
      </w:divBdr>
    </w:div>
    <w:div w:id="1507204713">
      <w:bodyDiv w:val="1"/>
      <w:marLeft w:val="0"/>
      <w:marRight w:val="0"/>
      <w:marTop w:val="0"/>
      <w:marBottom w:val="0"/>
      <w:divBdr>
        <w:top w:val="none" w:sz="0" w:space="0" w:color="auto"/>
        <w:left w:val="none" w:sz="0" w:space="0" w:color="auto"/>
        <w:bottom w:val="none" w:sz="0" w:space="0" w:color="auto"/>
        <w:right w:val="none" w:sz="0" w:space="0" w:color="auto"/>
      </w:divBdr>
    </w:div>
    <w:div w:id="1530677138">
      <w:bodyDiv w:val="1"/>
      <w:marLeft w:val="0"/>
      <w:marRight w:val="0"/>
      <w:marTop w:val="0"/>
      <w:marBottom w:val="0"/>
      <w:divBdr>
        <w:top w:val="none" w:sz="0" w:space="0" w:color="auto"/>
        <w:left w:val="none" w:sz="0" w:space="0" w:color="auto"/>
        <w:bottom w:val="none" w:sz="0" w:space="0" w:color="auto"/>
        <w:right w:val="none" w:sz="0" w:space="0" w:color="auto"/>
      </w:divBdr>
    </w:div>
    <w:div w:id="1693725262">
      <w:bodyDiv w:val="1"/>
      <w:marLeft w:val="0"/>
      <w:marRight w:val="0"/>
      <w:marTop w:val="0"/>
      <w:marBottom w:val="0"/>
      <w:divBdr>
        <w:top w:val="none" w:sz="0" w:space="0" w:color="auto"/>
        <w:left w:val="none" w:sz="0" w:space="0" w:color="auto"/>
        <w:bottom w:val="none" w:sz="0" w:space="0" w:color="auto"/>
        <w:right w:val="none" w:sz="0" w:space="0" w:color="auto"/>
      </w:divBdr>
    </w:div>
    <w:div w:id="1710259887">
      <w:bodyDiv w:val="1"/>
      <w:marLeft w:val="0"/>
      <w:marRight w:val="0"/>
      <w:marTop w:val="0"/>
      <w:marBottom w:val="0"/>
      <w:divBdr>
        <w:top w:val="none" w:sz="0" w:space="0" w:color="auto"/>
        <w:left w:val="none" w:sz="0" w:space="0" w:color="auto"/>
        <w:bottom w:val="none" w:sz="0" w:space="0" w:color="auto"/>
        <w:right w:val="none" w:sz="0" w:space="0" w:color="auto"/>
      </w:divBdr>
    </w:div>
    <w:div w:id="1735858290">
      <w:bodyDiv w:val="1"/>
      <w:marLeft w:val="0"/>
      <w:marRight w:val="0"/>
      <w:marTop w:val="0"/>
      <w:marBottom w:val="0"/>
      <w:divBdr>
        <w:top w:val="none" w:sz="0" w:space="0" w:color="auto"/>
        <w:left w:val="none" w:sz="0" w:space="0" w:color="auto"/>
        <w:bottom w:val="none" w:sz="0" w:space="0" w:color="auto"/>
        <w:right w:val="none" w:sz="0" w:space="0" w:color="auto"/>
      </w:divBdr>
    </w:div>
    <w:div w:id="1749837349">
      <w:bodyDiv w:val="1"/>
      <w:marLeft w:val="0"/>
      <w:marRight w:val="0"/>
      <w:marTop w:val="0"/>
      <w:marBottom w:val="0"/>
      <w:divBdr>
        <w:top w:val="none" w:sz="0" w:space="0" w:color="auto"/>
        <w:left w:val="none" w:sz="0" w:space="0" w:color="auto"/>
        <w:bottom w:val="none" w:sz="0" w:space="0" w:color="auto"/>
        <w:right w:val="none" w:sz="0" w:space="0" w:color="auto"/>
      </w:divBdr>
    </w:div>
    <w:div w:id="1769739531">
      <w:bodyDiv w:val="1"/>
      <w:marLeft w:val="0"/>
      <w:marRight w:val="0"/>
      <w:marTop w:val="0"/>
      <w:marBottom w:val="0"/>
      <w:divBdr>
        <w:top w:val="none" w:sz="0" w:space="0" w:color="auto"/>
        <w:left w:val="none" w:sz="0" w:space="0" w:color="auto"/>
        <w:bottom w:val="none" w:sz="0" w:space="0" w:color="auto"/>
        <w:right w:val="none" w:sz="0" w:space="0" w:color="auto"/>
      </w:divBdr>
    </w:div>
    <w:div w:id="1788740040">
      <w:bodyDiv w:val="1"/>
      <w:marLeft w:val="0"/>
      <w:marRight w:val="0"/>
      <w:marTop w:val="0"/>
      <w:marBottom w:val="0"/>
      <w:divBdr>
        <w:top w:val="none" w:sz="0" w:space="0" w:color="auto"/>
        <w:left w:val="none" w:sz="0" w:space="0" w:color="auto"/>
        <w:bottom w:val="none" w:sz="0" w:space="0" w:color="auto"/>
        <w:right w:val="none" w:sz="0" w:space="0" w:color="auto"/>
      </w:divBdr>
    </w:div>
    <w:div w:id="1822653903">
      <w:bodyDiv w:val="1"/>
      <w:marLeft w:val="0"/>
      <w:marRight w:val="0"/>
      <w:marTop w:val="0"/>
      <w:marBottom w:val="0"/>
      <w:divBdr>
        <w:top w:val="none" w:sz="0" w:space="0" w:color="auto"/>
        <w:left w:val="none" w:sz="0" w:space="0" w:color="auto"/>
        <w:bottom w:val="none" w:sz="0" w:space="0" w:color="auto"/>
        <w:right w:val="none" w:sz="0" w:space="0" w:color="auto"/>
      </w:divBdr>
    </w:div>
    <w:div w:id="1876041970">
      <w:bodyDiv w:val="1"/>
      <w:marLeft w:val="0"/>
      <w:marRight w:val="0"/>
      <w:marTop w:val="0"/>
      <w:marBottom w:val="0"/>
      <w:divBdr>
        <w:top w:val="none" w:sz="0" w:space="0" w:color="auto"/>
        <w:left w:val="none" w:sz="0" w:space="0" w:color="auto"/>
        <w:bottom w:val="none" w:sz="0" w:space="0" w:color="auto"/>
        <w:right w:val="none" w:sz="0" w:space="0" w:color="auto"/>
      </w:divBdr>
    </w:div>
    <w:div w:id="1887256370">
      <w:bodyDiv w:val="1"/>
      <w:marLeft w:val="0"/>
      <w:marRight w:val="0"/>
      <w:marTop w:val="0"/>
      <w:marBottom w:val="0"/>
      <w:divBdr>
        <w:top w:val="none" w:sz="0" w:space="0" w:color="auto"/>
        <w:left w:val="none" w:sz="0" w:space="0" w:color="auto"/>
        <w:bottom w:val="none" w:sz="0" w:space="0" w:color="auto"/>
        <w:right w:val="none" w:sz="0" w:space="0" w:color="auto"/>
      </w:divBdr>
    </w:div>
    <w:div w:id="1915703177">
      <w:bodyDiv w:val="1"/>
      <w:marLeft w:val="0"/>
      <w:marRight w:val="0"/>
      <w:marTop w:val="0"/>
      <w:marBottom w:val="0"/>
      <w:divBdr>
        <w:top w:val="none" w:sz="0" w:space="0" w:color="auto"/>
        <w:left w:val="none" w:sz="0" w:space="0" w:color="auto"/>
        <w:bottom w:val="none" w:sz="0" w:space="0" w:color="auto"/>
        <w:right w:val="none" w:sz="0" w:space="0" w:color="auto"/>
      </w:divBdr>
    </w:div>
    <w:div w:id="1947615495">
      <w:bodyDiv w:val="1"/>
      <w:marLeft w:val="0"/>
      <w:marRight w:val="0"/>
      <w:marTop w:val="0"/>
      <w:marBottom w:val="0"/>
      <w:divBdr>
        <w:top w:val="none" w:sz="0" w:space="0" w:color="auto"/>
        <w:left w:val="none" w:sz="0" w:space="0" w:color="auto"/>
        <w:bottom w:val="none" w:sz="0" w:space="0" w:color="auto"/>
        <w:right w:val="none" w:sz="0" w:space="0" w:color="auto"/>
      </w:divBdr>
    </w:div>
    <w:div w:id="1953049108">
      <w:bodyDiv w:val="1"/>
      <w:marLeft w:val="0"/>
      <w:marRight w:val="0"/>
      <w:marTop w:val="0"/>
      <w:marBottom w:val="0"/>
      <w:divBdr>
        <w:top w:val="none" w:sz="0" w:space="0" w:color="auto"/>
        <w:left w:val="none" w:sz="0" w:space="0" w:color="auto"/>
        <w:bottom w:val="none" w:sz="0" w:space="0" w:color="auto"/>
        <w:right w:val="none" w:sz="0" w:space="0" w:color="auto"/>
      </w:divBdr>
    </w:div>
    <w:div w:id="1964262835">
      <w:bodyDiv w:val="1"/>
      <w:marLeft w:val="0"/>
      <w:marRight w:val="0"/>
      <w:marTop w:val="0"/>
      <w:marBottom w:val="0"/>
      <w:divBdr>
        <w:top w:val="none" w:sz="0" w:space="0" w:color="auto"/>
        <w:left w:val="none" w:sz="0" w:space="0" w:color="auto"/>
        <w:bottom w:val="none" w:sz="0" w:space="0" w:color="auto"/>
        <w:right w:val="none" w:sz="0" w:space="0" w:color="auto"/>
      </w:divBdr>
    </w:div>
    <w:div w:id="1971864660">
      <w:bodyDiv w:val="1"/>
      <w:marLeft w:val="0"/>
      <w:marRight w:val="0"/>
      <w:marTop w:val="0"/>
      <w:marBottom w:val="0"/>
      <w:divBdr>
        <w:top w:val="none" w:sz="0" w:space="0" w:color="auto"/>
        <w:left w:val="none" w:sz="0" w:space="0" w:color="auto"/>
        <w:bottom w:val="none" w:sz="0" w:space="0" w:color="auto"/>
        <w:right w:val="none" w:sz="0" w:space="0" w:color="auto"/>
      </w:divBdr>
    </w:div>
    <w:div w:id="206170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c.europa.eu/eu2020/pdf/COMPLET%20EN%20BARROSO%20%20%20007%20-%20Europe%202020%20-%20EN%20version.pdf" TargetMode="External"/><Relationship Id="rId18" Type="http://schemas.openxmlformats.org/officeDocument/2006/relationships/hyperlink" Target="http://www.irbis-nbuv.gov.ua/cgi-bin/irbis_nbuv/cgiirbis_64.exe?I21DBN=LINK&amp;P21DBN=UJRN&amp;Z21ID=&amp;S21REF=10&amp;S21CNR=20&amp;S21STN=1&amp;S21FMT=ASP_meta&amp;C21COM=S&amp;2_S21P03=FILA=&amp;2_S21STR=Fu_2015_6_8" TargetMode="External"/><Relationship Id="rId3" Type="http://schemas.microsoft.com/office/2007/relationships/stylesWithEffects" Target="stylesWithEffects.xml"/><Relationship Id="rId21" Type="http://schemas.openxmlformats.org/officeDocument/2006/relationships/hyperlink" Target="https://bank.gov.ua/doccatalog/document?id=18563297" TargetMode="External"/><Relationship Id="rId7" Type="http://schemas.openxmlformats.org/officeDocument/2006/relationships/endnotes" Target="endnotes.xml"/><Relationship Id="rId12" Type="http://schemas.openxmlformats.org/officeDocument/2006/relationships/hyperlink" Target="http://ief.org.ua/?m=201610"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84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uainfo.org/blognews/1439302650-rozvitok-bezgotivkovih-rozrahunkiv---podarunok-komertsiynim.html" TargetMode="External"/><Relationship Id="rId20" Type="http://schemas.openxmlformats.org/officeDocument/2006/relationships/hyperlink" Target="https://ain.ua/2017/01/23/dubilet-zapuskayut-it-kompaniy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ankingtech.com/294492/paymentsinnovation-lessons-from-emerging-market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rbis-nbuv.gov.ua/cgi-bin/irbis_nbuv/cgiirbis_64.exe?I21DBN=LINK&amp;P21DBN=UJRN&amp;Z21ID=&amp;S21REF=10&amp;S21CNR=20&amp;S21STN=1&amp;S21FMT=ASP_meta&amp;C21COM=S&amp;2_S21P03=FILA=&amp;2_S21STR=Npndfi_2016_1_11" TargetMode="External"/><Relationship Id="rId23" Type="http://schemas.openxmlformats.org/officeDocument/2006/relationships/hyperlink" Target="http://www.dsnews.ua/future/valentin-stalf-mir-v-kotorom-ne-budet-nalichnostilish-04052016150500" TargetMode="External"/><Relationship Id="rId10" Type="http://schemas.openxmlformats.org/officeDocument/2006/relationships/hyperlink" Target="http://smida.gov.ua/db/prof" TargetMode="External"/><Relationship Id="rId19" Type="http://schemas.openxmlformats.org/officeDocument/2006/relationships/hyperlink" Target="http://www.dsnews.ua/future/ktosest-mirovye-banki-04052016111700" TargetMode="External"/><Relationship Id="rId4" Type="http://schemas.openxmlformats.org/officeDocument/2006/relationships/settings" Target="settings.xml"/><Relationship Id="rId9" Type="http://schemas.openxmlformats.org/officeDocument/2006/relationships/hyperlink" Target="http://smida.gov.ua/db/prof"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65" TargetMode="External"/><Relationship Id="rId22" Type="http://schemas.openxmlformats.org/officeDocument/2006/relationships/hyperlink" Target="http://zakon4.rada.gov.ua/laws/show/4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51</Pages>
  <Words>56685</Words>
  <Characters>32311</Characters>
  <Application>Microsoft Office Word</Application>
  <DocSecurity>0</DocSecurity>
  <Lines>269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dc:creator>
  <cp:lastModifiedBy>Вікторія</cp:lastModifiedBy>
  <cp:revision>6</cp:revision>
  <dcterms:created xsi:type="dcterms:W3CDTF">2018-12-07T01:38:00Z</dcterms:created>
  <dcterms:modified xsi:type="dcterms:W3CDTF">2018-12-10T19:45:00Z</dcterms:modified>
</cp:coreProperties>
</file>