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7063BD" w14:textId="413E4BA4" w:rsidR="00B36C8C" w:rsidRDefault="00B36C8C" w:rsidP="00B36C8C">
      <w:pPr>
        <w:spacing w:after="0" w:line="360" w:lineRule="auto"/>
        <w:jc w:val="center"/>
        <w:rPr>
          <w:rFonts w:ascii="Times New Roman" w:hAnsi="Times New Roman" w:cs="Times New Roman"/>
          <w:b/>
          <w:sz w:val="30"/>
          <w:szCs w:val="30"/>
          <w:lang w:val="uk-UA"/>
        </w:rPr>
      </w:pPr>
      <w:r>
        <w:rPr>
          <w:noProof/>
        </w:rPr>
        <mc:AlternateContent>
          <mc:Choice Requires="wps">
            <w:drawing>
              <wp:anchor distT="0" distB="0" distL="114300" distR="114300" simplePos="0" relativeHeight="251659264" behindDoc="0" locked="0" layoutInCell="1" allowOverlap="1" wp14:anchorId="73391891" wp14:editId="5E6E1C3D">
                <wp:simplePos x="0" y="0"/>
                <wp:positionH relativeFrom="column">
                  <wp:posOffset>6128385</wp:posOffset>
                </wp:positionH>
                <wp:positionV relativeFrom="paragraph">
                  <wp:posOffset>-324485</wp:posOffset>
                </wp:positionV>
                <wp:extent cx="247650" cy="11430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247650" cy="114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CA010C" id="Прямоугольник 2" o:spid="_x0000_s1026" style="position:absolute;margin-left:482.55pt;margin-top:-25.55pt;width:19.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" fillcolor="white [3212]" strokecolor="white [3212]" strokeweight="1pt"/>
            </w:pict>
          </mc:Fallback>
        </mc:AlternateContent>
      </w:r>
      <w:r>
        <w:rPr>
          <w:rFonts w:ascii="Times New Roman" w:hAnsi="Times New Roman" w:cs="Times New Roman"/>
          <w:b/>
          <w:sz w:val="30"/>
          <w:szCs w:val="30"/>
          <w:lang w:val="uk-UA"/>
        </w:rPr>
        <w:t>МІНІСТЕРСТВО ВНУТРІШНІХ СПРАВ УКРАЇНИ</w:t>
      </w:r>
    </w:p>
    <w:p w14:paraId="22AF4D9C" w14:textId="77777777" w:rsidR="00B36C8C" w:rsidRDefault="00B36C8C" w:rsidP="00B36C8C">
      <w:pPr>
        <w:spacing w:after="0" w:line="360" w:lineRule="auto"/>
        <w:jc w:val="center"/>
        <w:rPr>
          <w:rFonts w:ascii="Times New Roman" w:hAnsi="Times New Roman" w:cs="Times New Roman"/>
          <w:b/>
          <w:sz w:val="30"/>
          <w:szCs w:val="30"/>
          <w:lang w:val="uk-UA"/>
        </w:rPr>
      </w:pPr>
      <w:r>
        <w:rPr>
          <w:rFonts w:ascii="Times New Roman" w:hAnsi="Times New Roman" w:cs="Times New Roman"/>
          <w:b/>
          <w:sz w:val="30"/>
          <w:szCs w:val="30"/>
          <w:lang w:val="uk-UA"/>
        </w:rPr>
        <w:t>ДНІПРОПЕТРОВСЬКИЙ ДЕРЖАВНИЙ УНІВЕРСИТЕТ</w:t>
      </w:r>
    </w:p>
    <w:p w14:paraId="3A412E91" w14:textId="77777777" w:rsidR="00B36C8C" w:rsidRDefault="00B36C8C" w:rsidP="00B36C8C">
      <w:pPr>
        <w:spacing w:after="0" w:line="360" w:lineRule="auto"/>
        <w:jc w:val="center"/>
        <w:rPr>
          <w:rFonts w:ascii="Times New Roman" w:hAnsi="Times New Roman" w:cs="Times New Roman"/>
          <w:b/>
          <w:sz w:val="30"/>
          <w:szCs w:val="30"/>
          <w:lang w:val="uk-UA"/>
        </w:rPr>
      </w:pPr>
      <w:r>
        <w:rPr>
          <w:rFonts w:ascii="Times New Roman" w:hAnsi="Times New Roman" w:cs="Times New Roman"/>
          <w:b/>
          <w:sz w:val="30"/>
          <w:szCs w:val="30"/>
          <w:lang w:val="uk-UA"/>
        </w:rPr>
        <w:t>ВНУТРІШНІХ СПРАВ</w:t>
      </w:r>
    </w:p>
    <w:p w14:paraId="71A442CB" w14:textId="77777777" w:rsidR="00B36C8C" w:rsidRDefault="00B36C8C" w:rsidP="00B36C8C">
      <w:pPr>
        <w:spacing w:after="0" w:line="360" w:lineRule="auto"/>
        <w:jc w:val="center"/>
        <w:rPr>
          <w:rFonts w:ascii="Times New Roman" w:hAnsi="Times New Roman" w:cs="Times New Roman"/>
          <w:b/>
          <w:sz w:val="30"/>
          <w:szCs w:val="30"/>
          <w:lang w:val="uk-UA"/>
        </w:rPr>
      </w:pPr>
      <w:r>
        <w:rPr>
          <w:rFonts w:ascii="Times New Roman" w:hAnsi="Times New Roman" w:cs="Times New Roman"/>
          <w:b/>
          <w:sz w:val="30"/>
          <w:szCs w:val="30"/>
          <w:lang w:val="uk-UA"/>
        </w:rPr>
        <w:t>КАФЕДРА ЦИІЛЬНОПРАВОВИХ ДИСЦИПЛІН</w:t>
      </w:r>
    </w:p>
    <w:p w14:paraId="45A368F2" w14:textId="77777777" w:rsidR="00B36C8C" w:rsidRDefault="00B36C8C" w:rsidP="00B36C8C">
      <w:pPr>
        <w:spacing w:after="0" w:line="480" w:lineRule="auto"/>
        <w:rPr>
          <w:rFonts w:ascii="Times New Roman" w:hAnsi="Times New Roman" w:cs="Times New Roman"/>
          <w:sz w:val="32"/>
          <w:szCs w:val="32"/>
          <w:lang w:val="uk-UA"/>
        </w:rPr>
      </w:pPr>
    </w:p>
    <w:p w14:paraId="28FDE7DA" w14:textId="77777777" w:rsidR="00B36C8C" w:rsidRDefault="00B36C8C" w:rsidP="00B36C8C">
      <w:pPr>
        <w:spacing w:after="0" w:line="480" w:lineRule="auto"/>
        <w:rPr>
          <w:rFonts w:ascii="Times New Roman" w:hAnsi="Times New Roman" w:cs="Times New Roman"/>
          <w:sz w:val="32"/>
          <w:szCs w:val="32"/>
        </w:rPr>
      </w:pPr>
    </w:p>
    <w:p w14:paraId="2FB46B2A" w14:textId="77777777" w:rsidR="00B36C8C" w:rsidRDefault="00B36C8C" w:rsidP="00B36C8C">
      <w:pPr>
        <w:spacing w:after="0" w:line="480" w:lineRule="auto"/>
        <w:rPr>
          <w:rFonts w:ascii="Times New Roman" w:hAnsi="Times New Roman" w:cs="Times New Roman"/>
          <w:sz w:val="32"/>
          <w:szCs w:val="32"/>
        </w:rPr>
      </w:pPr>
    </w:p>
    <w:p w14:paraId="37800359" w14:textId="77777777" w:rsidR="00B36C8C" w:rsidRDefault="00B36C8C" w:rsidP="00B36C8C">
      <w:pPr>
        <w:spacing w:after="0"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КУРСОВА РОБОТА</w:t>
      </w:r>
    </w:p>
    <w:p w14:paraId="450D460C" w14:textId="77777777" w:rsidR="00B36C8C" w:rsidRDefault="00B36C8C" w:rsidP="00B36C8C">
      <w:pPr>
        <w:spacing w:after="0"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НА ТЕМУ : </w:t>
      </w:r>
    </w:p>
    <w:p w14:paraId="29451699" w14:textId="638B9431" w:rsidR="00B36C8C" w:rsidRPr="00C22A69" w:rsidRDefault="00B36C8C" w:rsidP="00C22A69">
      <w:pPr>
        <w:spacing w:after="0" w:line="360" w:lineRule="auto"/>
        <w:jc w:val="center"/>
        <w:rPr>
          <w:rFonts w:ascii="Times New Roman" w:eastAsia="Times New Roman" w:hAnsi="Times New Roman" w:cs="Times New Roman"/>
          <w:b/>
          <w:sz w:val="32"/>
          <w:szCs w:val="32"/>
          <w:lang w:val="uk-UA"/>
        </w:rPr>
      </w:pPr>
      <w:r>
        <w:rPr>
          <w:rFonts w:ascii="Times New Roman" w:hAnsi="Times New Roman" w:cs="Times New Roman"/>
          <w:b/>
          <w:sz w:val="32"/>
          <w:szCs w:val="32"/>
          <w:lang w:val="uk-UA"/>
        </w:rPr>
        <w:t>«</w:t>
      </w:r>
      <w:r>
        <w:rPr>
          <w:rFonts w:ascii="Times New Roman" w:eastAsia="Times New Roman" w:hAnsi="Times New Roman" w:cs="Times New Roman"/>
          <w:b/>
          <w:sz w:val="32"/>
          <w:szCs w:val="32"/>
          <w:lang w:val="uk-UA"/>
        </w:rPr>
        <w:t>ЦИВІЛЬНА ЮРИСДИКЦІЯ: ПРОБЛЕМНІ ПИТАННЯ</w:t>
      </w:r>
      <w:r>
        <w:rPr>
          <w:rFonts w:ascii="Times New Roman" w:hAnsi="Times New Roman" w:cs="Times New Roman"/>
          <w:b/>
          <w:sz w:val="32"/>
          <w:szCs w:val="32"/>
          <w:lang w:val="uk-UA"/>
        </w:rPr>
        <w:t>»</w:t>
      </w:r>
    </w:p>
    <w:p w14:paraId="5A80B60F" w14:textId="77777777" w:rsidR="00B36C8C" w:rsidRDefault="00B36C8C" w:rsidP="00B36C8C">
      <w:pPr>
        <w:spacing w:after="0" w:line="480" w:lineRule="auto"/>
        <w:jc w:val="center"/>
        <w:rPr>
          <w:rFonts w:ascii="Times New Roman" w:hAnsi="Times New Roman" w:cs="Times New Roman"/>
          <w:b/>
          <w:sz w:val="32"/>
          <w:szCs w:val="32"/>
          <w:lang w:val="uk-UA"/>
        </w:rPr>
      </w:pPr>
    </w:p>
    <w:p w14:paraId="16D54C6C" w14:textId="20853DCE" w:rsidR="00B36C8C" w:rsidRDefault="00B36C8C" w:rsidP="00B36C8C">
      <w:pPr>
        <w:spacing w:after="0" w:line="480" w:lineRule="auto"/>
        <w:jc w:val="right"/>
        <w:rPr>
          <w:rFonts w:ascii="Times New Roman" w:hAnsi="Times New Roman" w:cs="Times New Roman"/>
          <w:sz w:val="32"/>
          <w:szCs w:val="32"/>
          <w:lang w:val="uk-UA"/>
        </w:rPr>
      </w:pPr>
    </w:p>
    <w:p w14:paraId="32A0CF8B" w14:textId="77777777" w:rsidR="00F40223" w:rsidRDefault="00F40223" w:rsidP="00B36C8C">
      <w:pPr>
        <w:spacing w:after="0" w:line="480" w:lineRule="auto"/>
        <w:jc w:val="right"/>
        <w:rPr>
          <w:rFonts w:ascii="Times New Roman" w:hAnsi="Times New Roman" w:cs="Times New Roman"/>
          <w:sz w:val="32"/>
          <w:szCs w:val="32"/>
          <w:lang w:val="uk-UA"/>
        </w:rPr>
      </w:pPr>
    </w:p>
    <w:p w14:paraId="0FE17F17" w14:textId="4F8A4017" w:rsidR="00B36C8C" w:rsidRDefault="00B36C8C" w:rsidP="00B36C8C">
      <w:pPr>
        <w:spacing w:after="0" w:line="480" w:lineRule="auto"/>
        <w:jc w:val="right"/>
        <w:rPr>
          <w:rFonts w:ascii="Times New Roman" w:hAnsi="Times New Roman" w:cs="Times New Roman"/>
          <w:sz w:val="32"/>
          <w:szCs w:val="32"/>
          <w:lang w:val="uk-UA"/>
        </w:rPr>
      </w:pPr>
    </w:p>
    <w:p w14:paraId="05C98D06" w14:textId="2033CA6A" w:rsidR="007526F1" w:rsidRDefault="007526F1" w:rsidP="00B36C8C">
      <w:pPr>
        <w:spacing w:after="0" w:line="480" w:lineRule="auto"/>
        <w:jc w:val="right"/>
        <w:rPr>
          <w:rFonts w:ascii="Times New Roman" w:hAnsi="Times New Roman" w:cs="Times New Roman"/>
          <w:sz w:val="32"/>
          <w:szCs w:val="32"/>
          <w:lang w:val="uk-UA"/>
        </w:rPr>
      </w:pPr>
    </w:p>
    <w:p w14:paraId="7DE916ED" w14:textId="77777777" w:rsidR="007526F1" w:rsidRDefault="007526F1" w:rsidP="00B36C8C">
      <w:pPr>
        <w:spacing w:after="0" w:line="480" w:lineRule="auto"/>
        <w:jc w:val="right"/>
        <w:rPr>
          <w:rFonts w:ascii="Times New Roman" w:hAnsi="Times New Roman" w:cs="Times New Roman"/>
          <w:sz w:val="32"/>
          <w:szCs w:val="32"/>
          <w:lang w:val="uk-UA"/>
        </w:rPr>
      </w:pPr>
    </w:p>
    <w:p w14:paraId="58D53D24" w14:textId="77777777" w:rsidR="00B36C8C" w:rsidRDefault="00B36C8C" w:rsidP="00B36C8C">
      <w:pPr>
        <w:spacing w:after="0" w:line="360" w:lineRule="auto"/>
        <w:jc w:val="right"/>
        <w:rPr>
          <w:rFonts w:ascii="Times New Roman" w:hAnsi="Times New Roman" w:cs="Times New Roman"/>
          <w:sz w:val="32"/>
          <w:szCs w:val="32"/>
          <w:lang w:val="uk-UA"/>
        </w:rPr>
      </w:pPr>
      <w:r>
        <w:rPr>
          <w:rFonts w:ascii="Times New Roman" w:hAnsi="Times New Roman" w:cs="Times New Roman"/>
          <w:sz w:val="32"/>
          <w:szCs w:val="32"/>
          <w:lang w:val="uk-UA"/>
        </w:rPr>
        <w:t>Студентки юридичного факультету</w:t>
      </w:r>
    </w:p>
    <w:p w14:paraId="0797793B" w14:textId="77777777" w:rsidR="00B36C8C" w:rsidRDefault="00B36C8C" w:rsidP="00B36C8C">
      <w:pPr>
        <w:spacing w:after="0" w:line="360" w:lineRule="auto"/>
        <w:jc w:val="right"/>
        <w:rPr>
          <w:rFonts w:ascii="Times New Roman" w:hAnsi="Times New Roman" w:cs="Times New Roman"/>
          <w:sz w:val="32"/>
          <w:szCs w:val="32"/>
          <w:lang w:val="uk-UA"/>
        </w:rPr>
      </w:pPr>
      <w:r>
        <w:rPr>
          <w:rFonts w:ascii="Times New Roman" w:hAnsi="Times New Roman" w:cs="Times New Roman"/>
          <w:sz w:val="32"/>
          <w:szCs w:val="32"/>
          <w:lang w:val="uk-UA"/>
        </w:rPr>
        <w:t>Навчальна група ЮД-847</w:t>
      </w:r>
    </w:p>
    <w:p w14:paraId="5912762B" w14:textId="77777777" w:rsidR="00B36C8C" w:rsidRDefault="00B36C8C" w:rsidP="00B36C8C">
      <w:pPr>
        <w:spacing w:after="0" w:line="360" w:lineRule="auto"/>
        <w:jc w:val="right"/>
        <w:rPr>
          <w:rFonts w:ascii="Times New Roman" w:hAnsi="Times New Roman" w:cs="Times New Roman"/>
          <w:sz w:val="32"/>
          <w:szCs w:val="32"/>
          <w:lang w:val="uk-UA"/>
        </w:rPr>
      </w:pPr>
      <w:r>
        <w:rPr>
          <w:rFonts w:ascii="Times New Roman" w:hAnsi="Times New Roman" w:cs="Times New Roman"/>
          <w:sz w:val="32"/>
          <w:szCs w:val="32"/>
          <w:lang w:val="uk-UA"/>
        </w:rPr>
        <w:t>Музики Я.В.</w:t>
      </w:r>
    </w:p>
    <w:p w14:paraId="3B6946F1" w14:textId="0DE8B99C" w:rsidR="00CE24D7" w:rsidRDefault="00CE24D7" w:rsidP="00AA16DA">
      <w:pPr>
        <w:spacing w:after="0" w:line="240" w:lineRule="auto"/>
        <w:jc w:val="center"/>
        <w:rPr>
          <w:rFonts w:ascii="Times New Roman" w:hAnsi="Times New Roman" w:cs="Times New Roman"/>
          <w:b/>
          <w:sz w:val="32"/>
          <w:szCs w:val="32"/>
          <w:lang w:val="uk-UA"/>
        </w:rPr>
      </w:pPr>
    </w:p>
    <w:p w14:paraId="34253FC8" w14:textId="140CB8A5" w:rsidR="00B36C8C" w:rsidRDefault="00B36C8C" w:rsidP="00AA16DA">
      <w:pPr>
        <w:spacing w:after="0" w:line="240" w:lineRule="auto"/>
        <w:jc w:val="center"/>
        <w:rPr>
          <w:rFonts w:ascii="Times New Roman" w:hAnsi="Times New Roman" w:cs="Times New Roman"/>
          <w:b/>
          <w:sz w:val="32"/>
          <w:szCs w:val="32"/>
          <w:lang w:val="uk-UA"/>
        </w:rPr>
      </w:pPr>
    </w:p>
    <w:p w14:paraId="3E6A2799" w14:textId="097DEA08" w:rsidR="00B36C8C" w:rsidRDefault="00B36C8C" w:rsidP="00AA16DA">
      <w:pPr>
        <w:spacing w:after="0" w:line="240" w:lineRule="auto"/>
        <w:jc w:val="center"/>
        <w:rPr>
          <w:rFonts w:ascii="Times New Roman" w:hAnsi="Times New Roman" w:cs="Times New Roman"/>
          <w:b/>
          <w:sz w:val="32"/>
          <w:szCs w:val="32"/>
          <w:lang w:val="uk-UA"/>
        </w:rPr>
      </w:pPr>
    </w:p>
    <w:p w14:paraId="3E87F964" w14:textId="01774BEC" w:rsidR="00B36C8C" w:rsidRDefault="00B36C8C" w:rsidP="00AA16DA">
      <w:pPr>
        <w:spacing w:after="0" w:line="240" w:lineRule="auto"/>
        <w:jc w:val="center"/>
        <w:rPr>
          <w:rFonts w:ascii="Times New Roman" w:hAnsi="Times New Roman" w:cs="Times New Roman"/>
          <w:b/>
          <w:sz w:val="32"/>
          <w:szCs w:val="32"/>
          <w:lang w:val="uk-UA"/>
        </w:rPr>
      </w:pPr>
    </w:p>
    <w:p w14:paraId="2629159F" w14:textId="0687ECD1" w:rsidR="00B36C8C" w:rsidRDefault="00F40223" w:rsidP="00AA16DA">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Дніпро </w:t>
      </w:r>
    </w:p>
    <w:p w14:paraId="0716C958" w14:textId="77777777" w:rsidR="00C22A69" w:rsidRDefault="00F40223" w:rsidP="00C22A69">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2021</w:t>
      </w:r>
    </w:p>
    <w:p w14:paraId="584F5550" w14:textId="2E01689B" w:rsidR="00F40223" w:rsidRPr="00C22A69" w:rsidRDefault="00F40223" w:rsidP="001D67C1">
      <w:pPr>
        <w:spacing w:after="0" w:line="360" w:lineRule="auto"/>
        <w:jc w:val="center"/>
        <w:rPr>
          <w:rFonts w:ascii="Times New Roman" w:hAnsi="Times New Roman" w:cs="Times New Roman"/>
          <w:b/>
          <w:sz w:val="32"/>
          <w:szCs w:val="32"/>
          <w:lang w:val="uk-UA"/>
        </w:rPr>
      </w:pPr>
      <w:r>
        <w:rPr>
          <w:rFonts w:ascii="Times New Roman" w:hAnsi="Times New Roman" w:cs="Times New Roman"/>
          <w:sz w:val="28"/>
          <w:szCs w:val="28"/>
          <w:lang w:val="uk-UA"/>
        </w:rPr>
        <w:lastRenderedPageBreak/>
        <w:t>РЕФЕРАТ</w:t>
      </w:r>
    </w:p>
    <w:p w14:paraId="7688CDA1" w14:textId="77777777" w:rsidR="00F40223" w:rsidRDefault="00F40223" w:rsidP="001D67C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Курсова робота :  сторінок ,  джерел .</w:t>
      </w:r>
    </w:p>
    <w:p w14:paraId="79458515" w14:textId="77777777" w:rsidR="00F40223" w:rsidRDefault="00F40223" w:rsidP="001D67C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Об’єкт дослідження: цивільно-правові взаємовідносини між Цивільним правом та законодавством України.</w:t>
      </w:r>
    </w:p>
    <w:p w14:paraId="7B0F7089" w14:textId="77777777" w:rsidR="00F40223" w:rsidRDefault="00F40223" w:rsidP="001D67C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Предмет дослідження: проблемні питання та права громадян України згідно них.</w:t>
      </w:r>
    </w:p>
    <w:p w14:paraId="1A5D25FE" w14:textId="77777777" w:rsidR="00F40223" w:rsidRDefault="00F40223" w:rsidP="001D67C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Мета дослідження: комплексне дослідження значення Цивільної юрисдикції, її систему та класифікацію.</w:t>
      </w:r>
    </w:p>
    <w:p w14:paraId="02873C3F" w14:textId="77777777" w:rsidR="00F40223" w:rsidRDefault="00F40223" w:rsidP="001D67C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Завдання роботи: проаналізувати зміст права, обов’язків, повноважень Цивільного права у законодавстві України в проблемних питаннях цивільно-правового характеру, висвітлити механізм формування державної влади.</w:t>
      </w:r>
    </w:p>
    <w:p w14:paraId="191EEE7E" w14:textId="77777777" w:rsidR="00F40223" w:rsidRDefault="00F40223" w:rsidP="001D67C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Методи дослідження: дослідження базується на загальнонаукових (аналіз, синтез, порівняння дедукції та індукції) та приватно-наукових (порівняльно-правовому) методах.</w:t>
      </w:r>
    </w:p>
    <w:p w14:paraId="52B014B1" w14:textId="77777777" w:rsidR="00F40223" w:rsidRDefault="00F40223" w:rsidP="001D67C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Значення роботи: найбільш важливі положення та висновки можуть бути використані для написання наукових робіт та в процесі вивчення курсів «Конституційне право України», «Цивільне право України», «Міжнародне право», «Цивільне право зарубіжних країн» , а також для студентів, які займаються вивченням держави та її законодавства.</w:t>
      </w:r>
    </w:p>
    <w:p w14:paraId="4CEE29E1" w14:textId="67C979B9" w:rsidR="001240A3" w:rsidRDefault="001240A3" w:rsidP="00CE24D7">
      <w:pPr>
        <w:spacing w:after="0" w:line="360" w:lineRule="auto"/>
        <w:jc w:val="both"/>
        <w:rPr>
          <w:rFonts w:ascii="Times New Roman" w:hAnsi="Times New Roman" w:cs="Times New Roman"/>
          <w:sz w:val="28"/>
          <w:szCs w:val="28"/>
          <w:lang w:val="uk-UA"/>
        </w:rPr>
      </w:pPr>
    </w:p>
    <w:p w14:paraId="374F9802" w14:textId="03874A7D" w:rsidR="001240A3" w:rsidRDefault="001240A3" w:rsidP="00CE24D7">
      <w:pPr>
        <w:spacing w:after="0" w:line="360" w:lineRule="auto"/>
        <w:jc w:val="both"/>
        <w:rPr>
          <w:rFonts w:ascii="Times New Roman" w:hAnsi="Times New Roman" w:cs="Times New Roman"/>
          <w:sz w:val="28"/>
          <w:szCs w:val="28"/>
          <w:lang w:val="uk-UA"/>
        </w:rPr>
      </w:pPr>
    </w:p>
    <w:p w14:paraId="78415501" w14:textId="7D66FF05" w:rsidR="001240A3" w:rsidRDefault="001240A3" w:rsidP="00CE24D7">
      <w:pPr>
        <w:spacing w:after="0" w:line="360" w:lineRule="auto"/>
        <w:jc w:val="both"/>
        <w:rPr>
          <w:rFonts w:ascii="Times New Roman" w:hAnsi="Times New Roman" w:cs="Times New Roman"/>
          <w:sz w:val="28"/>
          <w:szCs w:val="28"/>
          <w:lang w:val="uk-UA"/>
        </w:rPr>
      </w:pPr>
    </w:p>
    <w:p w14:paraId="7352662A" w14:textId="3B264322" w:rsidR="001240A3" w:rsidRDefault="001240A3" w:rsidP="00CE24D7">
      <w:pPr>
        <w:spacing w:after="0" w:line="360" w:lineRule="auto"/>
        <w:jc w:val="both"/>
        <w:rPr>
          <w:rFonts w:ascii="Times New Roman" w:hAnsi="Times New Roman" w:cs="Times New Roman"/>
          <w:sz w:val="28"/>
          <w:szCs w:val="28"/>
          <w:lang w:val="uk-UA"/>
        </w:rPr>
      </w:pPr>
    </w:p>
    <w:p w14:paraId="45EA3C27" w14:textId="461284FA" w:rsidR="001240A3" w:rsidRDefault="001240A3" w:rsidP="00CE24D7">
      <w:pPr>
        <w:spacing w:after="0" w:line="360" w:lineRule="auto"/>
        <w:jc w:val="both"/>
        <w:rPr>
          <w:rFonts w:ascii="Times New Roman" w:hAnsi="Times New Roman" w:cs="Times New Roman"/>
          <w:sz w:val="28"/>
          <w:szCs w:val="28"/>
          <w:lang w:val="uk-UA"/>
        </w:rPr>
      </w:pPr>
    </w:p>
    <w:p w14:paraId="4F84385F" w14:textId="1E736E47" w:rsidR="001240A3" w:rsidRDefault="001240A3" w:rsidP="00CE24D7">
      <w:pPr>
        <w:spacing w:after="0" w:line="360" w:lineRule="auto"/>
        <w:jc w:val="both"/>
        <w:rPr>
          <w:rFonts w:ascii="Times New Roman" w:hAnsi="Times New Roman" w:cs="Times New Roman"/>
          <w:sz w:val="28"/>
          <w:szCs w:val="28"/>
          <w:lang w:val="uk-UA"/>
        </w:rPr>
      </w:pPr>
    </w:p>
    <w:p w14:paraId="4D5A647F" w14:textId="1FCE39A6" w:rsidR="001240A3" w:rsidRDefault="001240A3" w:rsidP="00CE24D7">
      <w:pPr>
        <w:spacing w:after="0" w:line="360" w:lineRule="auto"/>
        <w:jc w:val="both"/>
        <w:rPr>
          <w:rFonts w:ascii="Times New Roman" w:hAnsi="Times New Roman" w:cs="Times New Roman"/>
          <w:sz w:val="28"/>
          <w:szCs w:val="28"/>
          <w:lang w:val="uk-UA"/>
        </w:rPr>
      </w:pPr>
    </w:p>
    <w:p w14:paraId="45866328" w14:textId="2027E9D6" w:rsidR="001240A3" w:rsidRDefault="001240A3" w:rsidP="00CE24D7">
      <w:pPr>
        <w:spacing w:after="0" w:line="360" w:lineRule="auto"/>
        <w:jc w:val="both"/>
        <w:rPr>
          <w:rFonts w:ascii="Times New Roman" w:hAnsi="Times New Roman" w:cs="Times New Roman"/>
          <w:sz w:val="28"/>
          <w:szCs w:val="28"/>
          <w:lang w:val="uk-UA"/>
        </w:rPr>
      </w:pPr>
    </w:p>
    <w:p w14:paraId="36426CB1" w14:textId="77777777" w:rsidR="00F40223" w:rsidRDefault="00F40223" w:rsidP="00CE24D7">
      <w:pPr>
        <w:spacing w:after="0" w:line="360" w:lineRule="auto"/>
        <w:jc w:val="both"/>
        <w:rPr>
          <w:rFonts w:ascii="Times New Roman" w:hAnsi="Times New Roman" w:cs="Times New Roman"/>
          <w:sz w:val="28"/>
          <w:szCs w:val="28"/>
          <w:lang w:val="uk-UA"/>
        </w:rPr>
      </w:pPr>
    </w:p>
    <w:p w14:paraId="6608F36B" w14:textId="006F2EE2" w:rsidR="001240A3" w:rsidRDefault="001240A3" w:rsidP="00CE24D7">
      <w:pPr>
        <w:spacing w:after="0" w:line="360" w:lineRule="auto"/>
        <w:jc w:val="both"/>
        <w:rPr>
          <w:rFonts w:ascii="Times New Roman" w:hAnsi="Times New Roman" w:cs="Times New Roman"/>
          <w:sz w:val="28"/>
          <w:szCs w:val="28"/>
          <w:lang w:val="uk-UA"/>
        </w:rPr>
      </w:pPr>
    </w:p>
    <w:p w14:paraId="446653DE" w14:textId="551C9572" w:rsidR="001240A3" w:rsidRDefault="001240A3" w:rsidP="00C22A69">
      <w:pPr>
        <w:spacing w:after="0" w:line="360" w:lineRule="auto"/>
        <w:jc w:val="center"/>
        <w:rPr>
          <w:rFonts w:ascii="Times New Roman" w:hAnsi="Times New Roman" w:cs="Times New Roman"/>
          <w:sz w:val="28"/>
          <w:szCs w:val="28"/>
          <w:lang w:val="uk-UA"/>
        </w:rPr>
      </w:pPr>
    </w:p>
    <w:p w14:paraId="449E2A1A" w14:textId="77777777" w:rsidR="00C22A69" w:rsidRDefault="00C22A69" w:rsidP="00C22A69">
      <w:pPr>
        <w:spacing w:after="0" w:line="360" w:lineRule="auto"/>
        <w:jc w:val="center"/>
        <w:rPr>
          <w:rFonts w:ascii="Times New Roman" w:hAnsi="Times New Roman" w:cs="Times New Roman"/>
          <w:sz w:val="28"/>
          <w:szCs w:val="28"/>
          <w:lang w:val="uk-UA"/>
        </w:rPr>
      </w:pPr>
    </w:p>
    <w:p w14:paraId="384120C1" w14:textId="77777777" w:rsidR="00F40223" w:rsidRDefault="00F40223" w:rsidP="00F40223">
      <w:pPr>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ЗМІСТ</w:t>
      </w:r>
    </w:p>
    <w:p w14:paraId="35924C07" w14:textId="77777777" w:rsidR="00F40223" w:rsidRDefault="00F40223" w:rsidP="00F40223">
      <w:pPr>
        <w:spacing w:after="0" w:line="360" w:lineRule="auto"/>
        <w:rPr>
          <w:rFonts w:ascii="Times New Roman" w:hAnsi="Times New Roman" w:cs="Times New Roman"/>
          <w:color w:val="000000" w:themeColor="text1"/>
          <w:sz w:val="28"/>
          <w:szCs w:val="28"/>
          <w:lang w:val="uk-UA"/>
        </w:rPr>
      </w:pPr>
    </w:p>
    <w:p w14:paraId="487B800F" w14:textId="13D7EBD3" w:rsidR="00F40223" w:rsidRDefault="00F40223" w:rsidP="00F40223">
      <w:pPr>
        <w:spacing w:after="0" w:line="360" w:lineRule="auto"/>
        <w:ind w:right="-2"/>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ПЕРЕЛІК УМОВНИХ ПОЗНАЧЕНЬ, СИМВОЛІВ, ОДИНИЦЬ, СКОРОЧЕНЬ І ТЕРМІНІВ……………………………………………………………………………</w:t>
      </w:r>
      <w:r w:rsidR="00EF17D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4</w:t>
      </w:r>
    </w:p>
    <w:p w14:paraId="44EC9F48" w14:textId="77777777" w:rsidR="00F40223" w:rsidRDefault="00F40223" w:rsidP="00F40223">
      <w:pPr>
        <w:spacing w:after="0" w:line="360" w:lineRule="auto"/>
        <w:ind w:right="-2"/>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ВСТУП…………………………………………………………………………………..5</w:t>
      </w:r>
    </w:p>
    <w:p w14:paraId="44A77335" w14:textId="43178319" w:rsidR="00F40223" w:rsidRDefault="00F40223" w:rsidP="00F40223">
      <w:pPr>
        <w:pStyle w:val="a3"/>
        <w:numPr>
          <w:ilvl w:val="0"/>
          <w:numId w:val="6"/>
        </w:numPr>
        <w:spacing w:before="0" w:beforeAutospacing="0" w:after="0" w:afterAutospacing="0" w:line="360" w:lineRule="auto"/>
        <w:ind w:right="-2"/>
        <w:rPr>
          <w:color w:val="000000" w:themeColor="text1"/>
          <w:sz w:val="28"/>
          <w:szCs w:val="28"/>
          <w:shd w:val="clear" w:color="auto" w:fill="FFFFFF"/>
          <w:lang w:val="uk-UA"/>
        </w:rPr>
      </w:pPr>
      <w:r>
        <w:rPr>
          <w:rStyle w:val="a4"/>
          <w:b w:val="0"/>
          <w:bCs w:val="0"/>
          <w:color w:val="000000" w:themeColor="text1"/>
          <w:sz w:val="28"/>
          <w:szCs w:val="28"/>
          <w:shd w:val="clear" w:color="auto" w:fill="FFFFFF"/>
          <w:lang w:val="uk-UA"/>
        </w:rPr>
        <w:t>ЦИВІЛЬНА ЮРИСДИКЦІЯ СУДУ В УКРАЇНІ…….………………….…….7</w:t>
      </w:r>
    </w:p>
    <w:p w14:paraId="66FBA13A" w14:textId="77777777" w:rsidR="00F40223" w:rsidRDefault="00F40223" w:rsidP="00F40223">
      <w:pPr>
        <w:pStyle w:val="a3"/>
        <w:spacing w:before="0" w:beforeAutospacing="0" w:after="0" w:afterAutospacing="0" w:line="360" w:lineRule="auto"/>
        <w:ind w:right="-2" w:firstLine="284"/>
        <w:rPr>
          <w:color w:val="000000" w:themeColor="text1"/>
          <w:sz w:val="28"/>
          <w:szCs w:val="28"/>
          <w:lang w:val="uk-UA"/>
        </w:rPr>
      </w:pPr>
      <w:r>
        <w:rPr>
          <w:color w:val="000000" w:themeColor="text1"/>
          <w:sz w:val="28"/>
          <w:szCs w:val="28"/>
          <w:lang w:val="uk-UA"/>
        </w:rPr>
        <w:t>1.1. Загальна характеристика цивільної юрисдикції ……………………………...7</w:t>
      </w:r>
    </w:p>
    <w:p w14:paraId="5E651A44" w14:textId="5AFB1FD2" w:rsidR="00F40223" w:rsidRDefault="00F40223" w:rsidP="00F40223">
      <w:pPr>
        <w:pStyle w:val="a3"/>
        <w:spacing w:before="0" w:beforeAutospacing="0" w:after="0" w:afterAutospacing="0" w:line="360" w:lineRule="auto"/>
        <w:ind w:right="-2" w:firstLine="284"/>
        <w:rPr>
          <w:color w:val="000000" w:themeColor="text1"/>
          <w:sz w:val="28"/>
          <w:szCs w:val="28"/>
          <w:lang w:val="uk-UA"/>
        </w:rPr>
      </w:pPr>
      <w:r>
        <w:rPr>
          <w:color w:val="000000" w:themeColor="text1"/>
          <w:sz w:val="28"/>
          <w:szCs w:val="28"/>
          <w:lang w:val="uk-UA"/>
        </w:rPr>
        <w:t>1.2. Наслідки порушення правил підвідомчості цивільних справ……………</w:t>
      </w:r>
      <w:r w:rsidR="00EF17DC">
        <w:rPr>
          <w:color w:val="000000" w:themeColor="text1"/>
          <w:sz w:val="28"/>
          <w:szCs w:val="28"/>
          <w:lang w:val="uk-UA"/>
        </w:rPr>
        <w:t>…..9</w:t>
      </w:r>
    </w:p>
    <w:p w14:paraId="67AD87A1" w14:textId="06A4CACC" w:rsidR="00F40223" w:rsidRDefault="00F40223" w:rsidP="00F40223">
      <w:pPr>
        <w:pStyle w:val="a3"/>
        <w:spacing w:before="0" w:beforeAutospacing="0" w:after="0" w:afterAutospacing="0" w:line="360" w:lineRule="auto"/>
        <w:ind w:right="-2"/>
        <w:rPr>
          <w:color w:val="000000" w:themeColor="text1"/>
          <w:sz w:val="28"/>
          <w:szCs w:val="28"/>
          <w:lang w:val="uk-UA"/>
        </w:rPr>
      </w:pPr>
      <w:r>
        <w:rPr>
          <w:color w:val="000000" w:themeColor="text1"/>
          <w:sz w:val="28"/>
          <w:szCs w:val="28"/>
          <w:lang w:val="uk-UA"/>
        </w:rPr>
        <w:t>2.</w:t>
      </w:r>
      <w:r>
        <w:rPr>
          <w:color w:val="000000" w:themeColor="text1"/>
          <w:sz w:val="28"/>
          <w:szCs w:val="28"/>
        </w:rPr>
        <w:t> </w:t>
      </w:r>
      <w:r>
        <w:rPr>
          <w:color w:val="000000" w:themeColor="text1"/>
          <w:sz w:val="28"/>
          <w:szCs w:val="28"/>
          <w:lang w:val="uk-UA"/>
        </w:rPr>
        <w:t>ПІДСУДНІСТЬ ЦИВІЛЬНИХ СПРАВ……………………. …………………......1</w:t>
      </w:r>
      <w:r w:rsidR="00EF17DC">
        <w:rPr>
          <w:color w:val="000000" w:themeColor="text1"/>
          <w:sz w:val="28"/>
          <w:szCs w:val="28"/>
          <w:lang w:val="uk-UA"/>
        </w:rPr>
        <w:t>1</w:t>
      </w:r>
      <w:r>
        <w:rPr>
          <w:color w:val="000000" w:themeColor="text1"/>
          <w:sz w:val="28"/>
          <w:szCs w:val="28"/>
          <w:lang w:val="uk-UA"/>
        </w:rPr>
        <w:t xml:space="preserve">  </w:t>
      </w:r>
    </w:p>
    <w:p w14:paraId="07391F08" w14:textId="1E7D22D4" w:rsidR="00F40223" w:rsidRDefault="00F40223" w:rsidP="00EF17DC">
      <w:pPr>
        <w:pStyle w:val="a3"/>
        <w:spacing w:before="0" w:beforeAutospacing="0" w:after="0" w:afterAutospacing="0" w:line="360" w:lineRule="auto"/>
        <w:ind w:right="-2" w:firstLine="284"/>
        <w:rPr>
          <w:color w:val="000000" w:themeColor="text1"/>
          <w:sz w:val="28"/>
          <w:szCs w:val="28"/>
          <w:lang w:val="uk-UA"/>
        </w:rPr>
      </w:pPr>
      <w:r>
        <w:rPr>
          <w:color w:val="000000" w:themeColor="text1"/>
          <w:sz w:val="28"/>
          <w:szCs w:val="28"/>
          <w:lang w:val="uk-UA"/>
        </w:rPr>
        <w:t>2.1. Поняття та види підсудності цивільних справ…………………</w:t>
      </w:r>
      <w:r w:rsidR="00EF17DC">
        <w:rPr>
          <w:color w:val="000000" w:themeColor="text1"/>
          <w:sz w:val="28"/>
          <w:szCs w:val="28"/>
          <w:lang w:val="uk-UA"/>
        </w:rPr>
        <w:t>.</w:t>
      </w:r>
      <w:r>
        <w:rPr>
          <w:color w:val="000000" w:themeColor="text1"/>
          <w:sz w:val="28"/>
          <w:szCs w:val="28"/>
          <w:lang w:val="uk-UA"/>
        </w:rPr>
        <w:t>…</w:t>
      </w:r>
      <w:r w:rsidR="00EF17DC">
        <w:rPr>
          <w:color w:val="000000" w:themeColor="text1"/>
          <w:sz w:val="28"/>
          <w:szCs w:val="28"/>
          <w:lang w:val="uk-UA"/>
        </w:rPr>
        <w:t>.</w:t>
      </w:r>
      <w:r>
        <w:rPr>
          <w:color w:val="000000" w:themeColor="text1"/>
          <w:sz w:val="28"/>
          <w:szCs w:val="28"/>
          <w:lang w:val="uk-UA"/>
        </w:rPr>
        <w:t>…....</w:t>
      </w:r>
      <w:r w:rsidR="00EF17DC">
        <w:rPr>
          <w:color w:val="000000" w:themeColor="text1"/>
          <w:sz w:val="28"/>
          <w:szCs w:val="28"/>
          <w:lang w:val="uk-UA"/>
        </w:rPr>
        <w:t>......11</w:t>
      </w:r>
    </w:p>
    <w:p w14:paraId="35682CD4" w14:textId="4D804964" w:rsidR="00F40223" w:rsidRDefault="00F40223" w:rsidP="00EF17DC">
      <w:pPr>
        <w:pStyle w:val="a3"/>
        <w:spacing w:before="0" w:beforeAutospacing="0" w:after="0" w:afterAutospacing="0" w:line="360" w:lineRule="auto"/>
        <w:ind w:right="-2" w:firstLine="284"/>
        <w:rPr>
          <w:color w:val="000000" w:themeColor="text1"/>
          <w:sz w:val="28"/>
          <w:szCs w:val="28"/>
          <w:lang w:val="uk-UA"/>
        </w:rPr>
      </w:pPr>
      <w:r>
        <w:rPr>
          <w:color w:val="000000" w:themeColor="text1"/>
          <w:sz w:val="28"/>
          <w:szCs w:val="28"/>
          <w:lang w:val="uk-UA"/>
        </w:rPr>
        <w:t xml:space="preserve">2.2. </w:t>
      </w:r>
      <w:r w:rsidR="004C16B8" w:rsidRPr="004C16B8">
        <w:rPr>
          <w:color w:val="000000" w:themeColor="text1"/>
          <w:sz w:val="28"/>
          <w:szCs w:val="28"/>
          <w:lang w:val="uk-UA"/>
        </w:rPr>
        <w:t xml:space="preserve">Джерела українського права та ієрархія правових актів </w:t>
      </w:r>
      <w:r>
        <w:rPr>
          <w:color w:val="000000" w:themeColor="text1"/>
          <w:sz w:val="28"/>
          <w:szCs w:val="28"/>
          <w:lang w:val="uk-UA"/>
        </w:rPr>
        <w:t>………….…........</w:t>
      </w:r>
      <w:r w:rsidR="00EF17DC">
        <w:rPr>
          <w:color w:val="000000" w:themeColor="text1"/>
          <w:sz w:val="28"/>
          <w:szCs w:val="28"/>
          <w:lang w:val="uk-UA"/>
        </w:rPr>
        <w:t>..</w:t>
      </w:r>
      <w:r>
        <w:rPr>
          <w:color w:val="000000" w:themeColor="text1"/>
          <w:sz w:val="28"/>
          <w:szCs w:val="28"/>
          <w:lang w:val="uk-UA"/>
        </w:rPr>
        <w:t>1</w:t>
      </w:r>
      <w:r w:rsidR="00EF17DC">
        <w:rPr>
          <w:color w:val="000000" w:themeColor="text1"/>
          <w:sz w:val="28"/>
          <w:szCs w:val="28"/>
          <w:lang w:val="uk-UA"/>
        </w:rPr>
        <w:t>2</w:t>
      </w:r>
    </w:p>
    <w:p w14:paraId="788CA052" w14:textId="1E6C9CF5" w:rsidR="00F40223" w:rsidRDefault="00F40223" w:rsidP="00EF17DC">
      <w:pPr>
        <w:pStyle w:val="a3"/>
        <w:spacing w:before="0" w:beforeAutospacing="0" w:after="0" w:afterAutospacing="0" w:line="360" w:lineRule="auto"/>
        <w:ind w:right="-2" w:firstLine="284"/>
        <w:rPr>
          <w:color w:val="000000" w:themeColor="text1"/>
          <w:sz w:val="28"/>
          <w:szCs w:val="28"/>
          <w:lang w:val="uk-UA"/>
        </w:rPr>
      </w:pPr>
      <w:r>
        <w:rPr>
          <w:color w:val="000000" w:themeColor="text1"/>
          <w:sz w:val="28"/>
          <w:szCs w:val="28"/>
          <w:lang w:val="uk-UA"/>
        </w:rPr>
        <w:t xml:space="preserve">2.3. </w:t>
      </w:r>
      <w:r w:rsidR="00F315ED">
        <w:rPr>
          <w:color w:val="000000" w:themeColor="text1"/>
          <w:sz w:val="28"/>
          <w:szCs w:val="28"/>
          <w:lang w:val="uk-UA"/>
        </w:rPr>
        <w:t>А</w:t>
      </w:r>
      <w:r w:rsidR="00F315ED" w:rsidRPr="00F315ED">
        <w:rPr>
          <w:color w:val="000000" w:themeColor="text1"/>
          <w:sz w:val="28"/>
          <w:szCs w:val="28"/>
          <w:lang w:val="uk-UA"/>
        </w:rPr>
        <w:t>рбітраж як швидкий та ефективний метод вирішення спорів</w:t>
      </w:r>
      <w:r w:rsidR="00F315ED">
        <w:rPr>
          <w:color w:val="000000" w:themeColor="text1"/>
          <w:sz w:val="28"/>
          <w:szCs w:val="28"/>
          <w:lang w:val="uk-UA"/>
        </w:rPr>
        <w:t>…</w:t>
      </w:r>
      <w:r>
        <w:rPr>
          <w:color w:val="000000" w:themeColor="text1"/>
          <w:sz w:val="28"/>
          <w:szCs w:val="28"/>
          <w:lang w:val="uk-UA"/>
        </w:rPr>
        <w:t>………</w:t>
      </w:r>
      <w:r w:rsidR="00EF17DC">
        <w:rPr>
          <w:color w:val="000000" w:themeColor="text1"/>
          <w:sz w:val="28"/>
          <w:szCs w:val="28"/>
          <w:lang w:val="uk-UA"/>
        </w:rPr>
        <w:t>…</w:t>
      </w:r>
      <w:r>
        <w:rPr>
          <w:color w:val="000000" w:themeColor="text1"/>
          <w:sz w:val="28"/>
          <w:szCs w:val="28"/>
          <w:lang w:val="uk-UA"/>
        </w:rPr>
        <w:t>.1</w:t>
      </w:r>
      <w:r w:rsidR="00EF17DC">
        <w:rPr>
          <w:color w:val="000000" w:themeColor="text1"/>
          <w:sz w:val="28"/>
          <w:szCs w:val="28"/>
          <w:lang w:val="uk-UA"/>
        </w:rPr>
        <w:t>4</w:t>
      </w:r>
    </w:p>
    <w:p w14:paraId="45EF6BCA" w14:textId="619D341D" w:rsidR="00F40223" w:rsidRDefault="00F40223" w:rsidP="00EF17DC">
      <w:pPr>
        <w:pStyle w:val="a3"/>
        <w:spacing w:before="0" w:beforeAutospacing="0" w:after="0" w:afterAutospacing="0" w:line="360" w:lineRule="auto"/>
        <w:ind w:right="-2"/>
        <w:rPr>
          <w:bCs/>
          <w:color w:val="000000" w:themeColor="text1"/>
          <w:sz w:val="28"/>
          <w:szCs w:val="28"/>
          <w:lang w:val="uk-UA"/>
        </w:rPr>
      </w:pPr>
      <w:r>
        <w:rPr>
          <w:color w:val="000000" w:themeColor="text1"/>
          <w:sz w:val="28"/>
          <w:szCs w:val="28"/>
          <w:lang w:val="uk-UA"/>
        </w:rPr>
        <w:t>3.</w:t>
      </w:r>
      <w:r>
        <w:rPr>
          <w:color w:val="000000" w:themeColor="text1"/>
          <w:sz w:val="28"/>
          <w:szCs w:val="28"/>
          <w:shd w:val="clear" w:color="auto" w:fill="FFFFFF"/>
          <w:lang w:val="uk-UA"/>
        </w:rPr>
        <w:t xml:space="preserve"> </w:t>
      </w:r>
      <w:r>
        <w:rPr>
          <w:color w:val="000000" w:themeColor="text1"/>
          <w:sz w:val="28"/>
          <w:szCs w:val="28"/>
          <w:lang w:val="uk-UA"/>
        </w:rPr>
        <w:t>ПРОБЛЕМНІ ПИТАННЯ ЦИВІЛЬНОЇ ЮРИСДИКЦІЇ…….</w:t>
      </w:r>
      <w:r>
        <w:rPr>
          <w:bCs/>
          <w:color w:val="000000" w:themeColor="text1"/>
          <w:sz w:val="28"/>
          <w:szCs w:val="28"/>
          <w:lang w:val="uk-UA"/>
        </w:rPr>
        <w:t>………………</w:t>
      </w:r>
      <w:r w:rsidR="00EF17DC">
        <w:rPr>
          <w:bCs/>
          <w:color w:val="000000" w:themeColor="text1"/>
          <w:sz w:val="28"/>
          <w:szCs w:val="28"/>
          <w:lang w:val="uk-UA"/>
        </w:rPr>
        <w:t>…</w:t>
      </w:r>
      <w:r>
        <w:rPr>
          <w:bCs/>
          <w:color w:val="000000" w:themeColor="text1"/>
          <w:sz w:val="28"/>
          <w:szCs w:val="28"/>
          <w:lang w:val="uk-UA"/>
        </w:rPr>
        <w:t>.</w:t>
      </w:r>
      <w:r w:rsidR="00EF17DC">
        <w:rPr>
          <w:color w:val="000000" w:themeColor="text1"/>
          <w:sz w:val="28"/>
          <w:szCs w:val="28"/>
          <w:shd w:val="clear" w:color="auto" w:fill="FFFFFF"/>
          <w:lang w:val="uk-UA"/>
        </w:rPr>
        <w:t>.</w:t>
      </w:r>
      <w:r w:rsidR="00EF17DC">
        <w:rPr>
          <w:color w:val="000000" w:themeColor="text1"/>
          <w:sz w:val="28"/>
          <w:szCs w:val="28"/>
          <w:lang w:val="uk-UA"/>
        </w:rPr>
        <w:t>18</w:t>
      </w:r>
    </w:p>
    <w:p w14:paraId="0D0703EB" w14:textId="0192B4C1" w:rsidR="00F40223" w:rsidRDefault="00F40223" w:rsidP="00EF17DC">
      <w:pPr>
        <w:pStyle w:val="a3"/>
        <w:tabs>
          <w:tab w:val="right" w:pos="9923"/>
        </w:tabs>
        <w:spacing w:before="0" w:beforeAutospacing="0" w:after="0" w:afterAutospacing="0" w:line="360" w:lineRule="auto"/>
        <w:ind w:right="-2"/>
        <w:rPr>
          <w:color w:val="000000" w:themeColor="text1"/>
          <w:sz w:val="28"/>
          <w:szCs w:val="28"/>
          <w:lang w:val="uk-UA"/>
        </w:rPr>
      </w:pPr>
      <w:r>
        <w:rPr>
          <w:color w:val="000000" w:themeColor="text1"/>
          <w:sz w:val="28"/>
          <w:szCs w:val="28"/>
          <w:lang w:val="uk-UA"/>
        </w:rPr>
        <w:t>ВИСНОВКИ……………………………………………………………………......</w:t>
      </w:r>
      <w:r w:rsidR="00EF17DC">
        <w:rPr>
          <w:color w:val="000000" w:themeColor="text1"/>
          <w:sz w:val="28"/>
          <w:szCs w:val="28"/>
          <w:lang w:val="uk-UA"/>
        </w:rPr>
        <w:t>....</w:t>
      </w:r>
      <w:r>
        <w:rPr>
          <w:color w:val="000000" w:themeColor="text1"/>
          <w:sz w:val="28"/>
          <w:szCs w:val="28"/>
          <w:lang w:val="uk-UA"/>
        </w:rPr>
        <w:t>.</w:t>
      </w:r>
      <w:r w:rsidR="00EF17DC">
        <w:rPr>
          <w:color w:val="000000" w:themeColor="text1"/>
          <w:sz w:val="28"/>
          <w:szCs w:val="28"/>
          <w:lang w:val="uk-UA"/>
        </w:rPr>
        <w:t>21</w:t>
      </w:r>
    </w:p>
    <w:p w14:paraId="612E188C" w14:textId="43AE659F" w:rsidR="00F40223" w:rsidRDefault="00F40223" w:rsidP="00EF17DC">
      <w:pPr>
        <w:pStyle w:val="a3"/>
        <w:spacing w:before="0" w:beforeAutospacing="0" w:after="0" w:afterAutospacing="0" w:line="360" w:lineRule="auto"/>
        <w:ind w:right="-2"/>
        <w:rPr>
          <w:color w:val="000000" w:themeColor="text1"/>
          <w:sz w:val="28"/>
          <w:szCs w:val="28"/>
          <w:lang w:val="uk-UA"/>
        </w:rPr>
      </w:pPr>
      <w:r>
        <w:rPr>
          <w:color w:val="000000" w:themeColor="text1"/>
          <w:sz w:val="28"/>
          <w:szCs w:val="28"/>
          <w:lang w:val="uk-UA"/>
        </w:rPr>
        <w:t>СПИСОК ВИКОРИСТАНИХ ДЖЕРЕЛ…………………………………………</w:t>
      </w:r>
      <w:r w:rsidR="00EF17DC">
        <w:rPr>
          <w:color w:val="000000" w:themeColor="text1"/>
          <w:sz w:val="28"/>
          <w:szCs w:val="28"/>
          <w:lang w:val="uk-UA"/>
        </w:rPr>
        <w:t>….23</w:t>
      </w:r>
    </w:p>
    <w:p w14:paraId="047F0036" w14:textId="41BA8369" w:rsidR="001617AB" w:rsidRDefault="001617AB" w:rsidP="00AA16DA">
      <w:pPr>
        <w:rPr>
          <w:lang w:val="uk-UA"/>
        </w:rPr>
      </w:pPr>
    </w:p>
    <w:p w14:paraId="2B501BAD" w14:textId="3B428F18" w:rsidR="0040225F" w:rsidRPr="0040225F" w:rsidRDefault="0040225F" w:rsidP="0040225F">
      <w:pPr>
        <w:rPr>
          <w:lang w:val="uk-UA"/>
        </w:rPr>
      </w:pPr>
    </w:p>
    <w:p w14:paraId="03785DFE" w14:textId="3BBA9DAF" w:rsidR="0040225F" w:rsidRPr="0040225F" w:rsidRDefault="0040225F" w:rsidP="0040225F">
      <w:pPr>
        <w:rPr>
          <w:lang w:val="uk-UA"/>
        </w:rPr>
      </w:pPr>
    </w:p>
    <w:p w14:paraId="01401633" w14:textId="12A04AEB" w:rsidR="0040225F" w:rsidRPr="0040225F" w:rsidRDefault="0040225F" w:rsidP="0040225F">
      <w:pPr>
        <w:rPr>
          <w:lang w:val="uk-UA"/>
        </w:rPr>
      </w:pPr>
    </w:p>
    <w:p w14:paraId="2A66C92E" w14:textId="4440A458" w:rsidR="0040225F" w:rsidRPr="0040225F" w:rsidRDefault="0040225F" w:rsidP="0040225F">
      <w:pPr>
        <w:rPr>
          <w:lang w:val="uk-UA"/>
        </w:rPr>
      </w:pPr>
    </w:p>
    <w:p w14:paraId="7EED8FC1" w14:textId="7AB0E814" w:rsidR="0040225F" w:rsidRPr="0040225F" w:rsidRDefault="0040225F" w:rsidP="0040225F">
      <w:pPr>
        <w:rPr>
          <w:lang w:val="uk-UA"/>
        </w:rPr>
      </w:pPr>
    </w:p>
    <w:p w14:paraId="6FC448F7" w14:textId="583015C1" w:rsidR="0040225F" w:rsidRDefault="0040225F" w:rsidP="0040225F">
      <w:pPr>
        <w:rPr>
          <w:lang w:val="uk-UA"/>
        </w:rPr>
      </w:pPr>
    </w:p>
    <w:p w14:paraId="47BF67DA" w14:textId="39777D24" w:rsidR="0040225F" w:rsidRDefault="0040225F" w:rsidP="0040225F">
      <w:pPr>
        <w:tabs>
          <w:tab w:val="left" w:pos="2232"/>
        </w:tabs>
        <w:rPr>
          <w:lang w:val="uk-UA"/>
        </w:rPr>
      </w:pPr>
      <w:r>
        <w:rPr>
          <w:lang w:val="uk-UA"/>
        </w:rPr>
        <w:tab/>
      </w:r>
    </w:p>
    <w:p w14:paraId="3808A0CD" w14:textId="3E0DA054" w:rsidR="0040225F" w:rsidRDefault="0040225F" w:rsidP="0040225F">
      <w:pPr>
        <w:tabs>
          <w:tab w:val="left" w:pos="2232"/>
        </w:tabs>
        <w:rPr>
          <w:lang w:val="uk-UA"/>
        </w:rPr>
      </w:pPr>
    </w:p>
    <w:p w14:paraId="017E0F87" w14:textId="75AD13EC" w:rsidR="0040225F" w:rsidRDefault="0040225F" w:rsidP="0040225F">
      <w:pPr>
        <w:spacing w:after="0" w:line="360" w:lineRule="auto"/>
        <w:jc w:val="both"/>
        <w:rPr>
          <w:rFonts w:ascii="Times New Roman" w:hAnsi="Times New Roman" w:cs="Times New Roman"/>
          <w:sz w:val="28"/>
          <w:szCs w:val="28"/>
          <w:lang w:val="uk-UA"/>
        </w:rPr>
      </w:pPr>
    </w:p>
    <w:p w14:paraId="0BE23DBF" w14:textId="0167895B" w:rsidR="00F40223" w:rsidRDefault="00F40223" w:rsidP="0040225F">
      <w:pPr>
        <w:spacing w:after="0" w:line="360" w:lineRule="auto"/>
        <w:jc w:val="both"/>
        <w:rPr>
          <w:rFonts w:ascii="Times New Roman" w:hAnsi="Times New Roman" w:cs="Times New Roman"/>
          <w:sz w:val="28"/>
          <w:szCs w:val="28"/>
          <w:lang w:val="uk-UA"/>
        </w:rPr>
      </w:pPr>
    </w:p>
    <w:p w14:paraId="7C0D07AD" w14:textId="1AEC6AB7" w:rsidR="00F40223" w:rsidRDefault="00F40223" w:rsidP="0040225F">
      <w:pPr>
        <w:spacing w:after="0" w:line="360" w:lineRule="auto"/>
        <w:jc w:val="both"/>
        <w:rPr>
          <w:rFonts w:ascii="Times New Roman" w:hAnsi="Times New Roman" w:cs="Times New Roman"/>
          <w:sz w:val="28"/>
          <w:szCs w:val="28"/>
          <w:lang w:val="uk-UA"/>
        </w:rPr>
      </w:pPr>
    </w:p>
    <w:p w14:paraId="7AC6BF06" w14:textId="77777777" w:rsidR="00F40223" w:rsidRDefault="00F40223" w:rsidP="0040225F">
      <w:pPr>
        <w:spacing w:after="0" w:line="360" w:lineRule="auto"/>
        <w:jc w:val="both"/>
        <w:rPr>
          <w:rFonts w:ascii="Times New Roman" w:hAnsi="Times New Roman" w:cs="Times New Roman"/>
          <w:sz w:val="28"/>
          <w:szCs w:val="28"/>
          <w:lang w:val="uk-UA"/>
        </w:rPr>
      </w:pPr>
    </w:p>
    <w:p w14:paraId="5C264CFD" w14:textId="77777777" w:rsidR="0040225F" w:rsidRDefault="0040225F" w:rsidP="0040225F">
      <w:pPr>
        <w:spacing w:after="0" w:line="360" w:lineRule="auto"/>
        <w:jc w:val="both"/>
        <w:rPr>
          <w:rFonts w:ascii="Times New Roman" w:hAnsi="Times New Roman" w:cs="Times New Roman"/>
          <w:sz w:val="28"/>
          <w:szCs w:val="28"/>
          <w:lang w:val="uk-UA"/>
        </w:rPr>
      </w:pPr>
      <w:r w:rsidRPr="004913FA">
        <w:rPr>
          <w:rFonts w:ascii="Times New Roman" w:hAnsi="Times New Roman" w:cs="Times New Roman"/>
          <w:sz w:val="28"/>
          <w:szCs w:val="28"/>
          <w:lang w:val="uk-UA"/>
        </w:rPr>
        <w:lastRenderedPageBreak/>
        <w:t>ПЕРЕЛІК УМОВНИХ ПОЗНАЧЕНЬ, СИМВОЛІВ, ОДИНИЦЬ, СКОРОЧЕНЬ І ТЕРМІНІВ</w:t>
      </w:r>
    </w:p>
    <w:p w14:paraId="59668AE1" w14:textId="77777777" w:rsidR="00B51087" w:rsidRDefault="00B51087" w:rsidP="00EF17DC">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ЦПК – Цивільний процесуальний кодекс</w:t>
      </w:r>
    </w:p>
    <w:p w14:paraId="2BCC97C6" w14:textId="482057E3" w:rsidR="0040225F" w:rsidRDefault="00B51087" w:rsidP="00EF17DC">
      <w:pPr>
        <w:tabs>
          <w:tab w:val="left" w:pos="2232"/>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КПК – Кримінальний процесуальний кодекс</w:t>
      </w:r>
    </w:p>
    <w:p w14:paraId="1BD88931" w14:textId="53C41427" w:rsidR="00B51087" w:rsidRDefault="00B51087" w:rsidP="00EF17DC">
      <w:pPr>
        <w:tabs>
          <w:tab w:val="left" w:pos="2232"/>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РС – Рада суддів</w:t>
      </w:r>
    </w:p>
    <w:p w14:paraId="2445EFAE" w14:textId="1A8FEECA" w:rsidR="00B51087" w:rsidRDefault="00B51087" w:rsidP="00EF17DC">
      <w:pPr>
        <w:tabs>
          <w:tab w:val="left" w:pos="2232"/>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ВККС – Вища кваліфікаційна комісія суддів</w:t>
      </w:r>
    </w:p>
    <w:p w14:paraId="1EC885CA" w14:textId="51752E9F" w:rsidR="00B51087" w:rsidRDefault="00B51087" w:rsidP="00EF17DC">
      <w:pPr>
        <w:tabs>
          <w:tab w:val="left" w:pos="2232"/>
        </w:tabs>
        <w:spacing w:after="0" w:line="360" w:lineRule="auto"/>
        <w:jc w:val="both"/>
        <w:rPr>
          <w:lang w:val="uk-UA"/>
        </w:rPr>
      </w:pPr>
      <w:r>
        <w:rPr>
          <w:rFonts w:ascii="Times New Roman" w:hAnsi="Times New Roman" w:cs="Times New Roman"/>
          <w:sz w:val="28"/>
          <w:lang w:val="uk-UA"/>
        </w:rPr>
        <w:t>ВРЮ – Вища рада юстиції</w:t>
      </w:r>
    </w:p>
    <w:p w14:paraId="63576996" w14:textId="2B7A9CC6" w:rsidR="0040225F" w:rsidRDefault="0040225F" w:rsidP="0040225F">
      <w:pPr>
        <w:tabs>
          <w:tab w:val="left" w:pos="2232"/>
        </w:tabs>
        <w:rPr>
          <w:lang w:val="uk-UA"/>
        </w:rPr>
      </w:pPr>
    </w:p>
    <w:p w14:paraId="19DD2662" w14:textId="541637E5" w:rsidR="0040225F" w:rsidRDefault="0040225F" w:rsidP="0040225F">
      <w:pPr>
        <w:tabs>
          <w:tab w:val="left" w:pos="2232"/>
        </w:tabs>
        <w:rPr>
          <w:lang w:val="uk-UA"/>
        </w:rPr>
      </w:pPr>
    </w:p>
    <w:p w14:paraId="736B322A" w14:textId="72707DA0" w:rsidR="0040225F" w:rsidRDefault="0040225F" w:rsidP="0040225F">
      <w:pPr>
        <w:tabs>
          <w:tab w:val="left" w:pos="2232"/>
        </w:tabs>
        <w:rPr>
          <w:lang w:val="uk-UA"/>
        </w:rPr>
      </w:pPr>
    </w:p>
    <w:p w14:paraId="60905371" w14:textId="1BDDFAAF" w:rsidR="0040225F" w:rsidRDefault="0040225F" w:rsidP="0040225F">
      <w:pPr>
        <w:tabs>
          <w:tab w:val="left" w:pos="2232"/>
        </w:tabs>
        <w:rPr>
          <w:lang w:val="uk-UA"/>
        </w:rPr>
      </w:pPr>
    </w:p>
    <w:p w14:paraId="2DE6BCE1" w14:textId="07E8CB26" w:rsidR="0040225F" w:rsidRDefault="0040225F" w:rsidP="0040225F">
      <w:pPr>
        <w:tabs>
          <w:tab w:val="left" w:pos="2232"/>
        </w:tabs>
        <w:rPr>
          <w:lang w:val="uk-UA"/>
        </w:rPr>
      </w:pPr>
    </w:p>
    <w:p w14:paraId="08C62841" w14:textId="350308FA" w:rsidR="0040225F" w:rsidRDefault="0040225F" w:rsidP="0040225F">
      <w:pPr>
        <w:tabs>
          <w:tab w:val="left" w:pos="2232"/>
        </w:tabs>
        <w:rPr>
          <w:lang w:val="uk-UA"/>
        </w:rPr>
      </w:pPr>
    </w:p>
    <w:p w14:paraId="507C1D9C" w14:textId="4488CBC1" w:rsidR="0040225F" w:rsidRDefault="0040225F" w:rsidP="0040225F">
      <w:pPr>
        <w:tabs>
          <w:tab w:val="left" w:pos="2232"/>
        </w:tabs>
        <w:rPr>
          <w:lang w:val="uk-UA"/>
        </w:rPr>
      </w:pPr>
    </w:p>
    <w:p w14:paraId="4EFD7C09" w14:textId="6D8C45B3" w:rsidR="0040225F" w:rsidRDefault="0040225F" w:rsidP="0040225F">
      <w:pPr>
        <w:tabs>
          <w:tab w:val="left" w:pos="2232"/>
        </w:tabs>
        <w:rPr>
          <w:lang w:val="uk-UA"/>
        </w:rPr>
      </w:pPr>
    </w:p>
    <w:p w14:paraId="395ADB77" w14:textId="6DA22C62" w:rsidR="0040225F" w:rsidRDefault="0040225F" w:rsidP="0040225F">
      <w:pPr>
        <w:tabs>
          <w:tab w:val="left" w:pos="2232"/>
        </w:tabs>
        <w:rPr>
          <w:lang w:val="uk-UA"/>
        </w:rPr>
      </w:pPr>
    </w:p>
    <w:p w14:paraId="018DA8BC" w14:textId="328EF4F6" w:rsidR="0040225F" w:rsidRDefault="0040225F" w:rsidP="0040225F">
      <w:pPr>
        <w:tabs>
          <w:tab w:val="left" w:pos="2232"/>
        </w:tabs>
        <w:rPr>
          <w:lang w:val="uk-UA"/>
        </w:rPr>
      </w:pPr>
    </w:p>
    <w:p w14:paraId="315851D8" w14:textId="24488D98" w:rsidR="0040225F" w:rsidRDefault="0040225F" w:rsidP="0040225F">
      <w:pPr>
        <w:tabs>
          <w:tab w:val="left" w:pos="2232"/>
        </w:tabs>
        <w:rPr>
          <w:lang w:val="uk-UA"/>
        </w:rPr>
      </w:pPr>
    </w:p>
    <w:p w14:paraId="0E6CD24E" w14:textId="7FCCC081" w:rsidR="0040225F" w:rsidRDefault="0040225F" w:rsidP="0040225F">
      <w:pPr>
        <w:tabs>
          <w:tab w:val="left" w:pos="2232"/>
        </w:tabs>
        <w:rPr>
          <w:lang w:val="uk-UA"/>
        </w:rPr>
      </w:pPr>
    </w:p>
    <w:p w14:paraId="6D0205F7" w14:textId="01ABC8F3" w:rsidR="0040225F" w:rsidRDefault="0040225F" w:rsidP="0040225F">
      <w:pPr>
        <w:tabs>
          <w:tab w:val="left" w:pos="2232"/>
        </w:tabs>
        <w:rPr>
          <w:lang w:val="uk-UA"/>
        </w:rPr>
      </w:pPr>
    </w:p>
    <w:p w14:paraId="3648BB44" w14:textId="1F44E0E5" w:rsidR="0040225F" w:rsidRDefault="0040225F" w:rsidP="0040225F">
      <w:pPr>
        <w:tabs>
          <w:tab w:val="left" w:pos="2232"/>
        </w:tabs>
        <w:rPr>
          <w:lang w:val="uk-UA"/>
        </w:rPr>
      </w:pPr>
    </w:p>
    <w:p w14:paraId="30747CB8" w14:textId="7FE17C47" w:rsidR="0040225F" w:rsidRDefault="0040225F" w:rsidP="0040225F">
      <w:pPr>
        <w:tabs>
          <w:tab w:val="left" w:pos="2232"/>
        </w:tabs>
        <w:rPr>
          <w:lang w:val="uk-UA"/>
        </w:rPr>
      </w:pPr>
    </w:p>
    <w:p w14:paraId="08699D0B" w14:textId="56BA5C2D" w:rsidR="0040225F" w:rsidRDefault="0040225F" w:rsidP="0040225F">
      <w:pPr>
        <w:tabs>
          <w:tab w:val="left" w:pos="2232"/>
        </w:tabs>
        <w:rPr>
          <w:lang w:val="uk-UA"/>
        </w:rPr>
      </w:pPr>
    </w:p>
    <w:p w14:paraId="466F187E" w14:textId="2F0B7410" w:rsidR="0040225F" w:rsidRDefault="0040225F" w:rsidP="0040225F">
      <w:pPr>
        <w:tabs>
          <w:tab w:val="left" w:pos="2232"/>
        </w:tabs>
        <w:rPr>
          <w:lang w:val="uk-UA"/>
        </w:rPr>
      </w:pPr>
    </w:p>
    <w:p w14:paraId="65705EEE" w14:textId="22F6B77D" w:rsidR="0040225F" w:rsidRDefault="0040225F" w:rsidP="0040225F">
      <w:pPr>
        <w:tabs>
          <w:tab w:val="left" w:pos="2232"/>
        </w:tabs>
        <w:rPr>
          <w:lang w:val="uk-UA"/>
        </w:rPr>
      </w:pPr>
    </w:p>
    <w:p w14:paraId="6DEA06E1" w14:textId="4616E916" w:rsidR="0040225F" w:rsidRDefault="0040225F" w:rsidP="0040225F">
      <w:pPr>
        <w:tabs>
          <w:tab w:val="left" w:pos="2232"/>
        </w:tabs>
        <w:rPr>
          <w:lang w:val="uk-UA"/>
        </w:rPr>
      </w:pPr>
    </w:p>
    <w:p w14:paraId="77F8DADD" w14:textId="20F14361" w:rsidR="0040225F" w:rsidRDefault="0040225F" w:rsidP="0040225F">
      <w:pPr>
        <w:tabs>
          <w:tab w:val="left" w:pos="2232"/>
        </w:tabs>
        <w:rPr>
          <w:lang w:val="uk-UA"/>
        </w:rPr>
      </w:pPr>
    </w:p>
    <w:p w14:paraId="62B293B6" w14:textId="27F7CE55" w:rsidR="0040225F" w:rsidRDefault="0040225F" w:rsidP="0040225F">
      <w:pPr>
        <w:tabs>
          <w:tab w:val="left" w:pos="2232"/>
        </w:tabs>
        <w:rPr>
          <w:lang w:val="uk-UA"/>
        </w:rPr>
      </w:pPr>
    </w:p>
    <w:p w14:paraId="002D1AF4" w14:textId="77777777" w:rsidR="00EF17DC" w:rsidRDefault="00EF17DC" w:rsidP="0040225F">
      <w:pPr>
        <w:tabs>
          <w:tab w:val="left" w:pos="2232"/>
        </w:tabs>
        <w:rPr>
          <w:lang w:val="uk-UA"/>
        </w:rPr>
      </w:pPr>
    </w:p>
    <w:p w14:paraId="1F940350" w14:textId="77777777" w:rsidR="00F40223" w:rsidRDefault="00F40223" w:rsidP="00F40223">
      <w:pPr>
        <w:tabs>
          <w:tab w:val="left" w:pos="2232"/>
        </w:tabs>
        <w:spacing w:after="0" w:line="360" w:lineRule="auto"/>
        <w:ind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14:paraId="0C4FDBD9" w14:textId="45AFB440" w:rsidR="00F40223" w:rsidRPr="007526F1" w:rsidRDefault="00F40223" w:rsidP="001D67C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У 1991 році, коли Україна стала повністю незалежною країною, вона почала брати активну участь у формуванні власної Конституції (1996 р.), тому судова система викладена саме у Конституції України.</w:t>
      </w:r>
      <w:r w:rsidR="00D40FEA" w:rsidRPr="00D40FEA">
        <w:rPr>
          <w:rFonts w:ascii="Times New Roman" w:hAnsi="Times New Roman" w:cs="Times New Roman"/>
          <w:sz w:val="28"/>
          <w:szCs w:val="28"/>
        </w:rPr>
        <w:t xml:space="preserve"> </w:t>
      </w:r>
    </w:p>
    <w:p w14:paraId="6EB1C7C1" w14:textId="77777777" w:rsidR="00F40223" w:rsidRDefault="00F40223" w:rsidP="001D67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цього не існувало поняття судового контролю чи жодного Верховного Суду з моменту здобуття Україною незалежності 1991 року, коли його почали повільно перебудовувати.</w:t>
      </w:r>
    </w:p>
    <w:p w14:paraId="35493299" w14:textId="77777777" w:rsidR="00F40223" w:rsidRDefault="00F40223" w:rsidP="001D67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Хоча судова незалежність існує в принципі, на практиці поділ юридичної та політичної влади незначний. На суддів тиснуть політичні та бізнесові інтереси. Судову систему України широко вважають корумпованою.</w:t>
      </w:r>
    </w:p>
    <w:p w14:paraId="5426D83F" w14:textId="77777777" w:rsidR="00F40223" w:rsidRDefault="00F40223" w:rsidP="001D67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Хоча все ще існують проблеми з функціонуванням системи, вважається, що вона значно покращилася після останньої судової реформи, запровадженої в 2016 році. Верховний суд розглядається як незалежний і неупереджений орган і кілька разів виношував рішення проти український уряд.</w:t>
      </w:r>
    </w:p>
    <w:p w14:paraId="7142B95B" w14:textId="7519ACC6" w:rsidR="00F40223" w:rsidRDefault="00F40223" w:rsidP="001D67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2014 року в Україні дозволено відеозйомку судових засідань без отримання спеціального дозволу судді в межах, встановлених законом. У 2015 році стартував проект «Відкритий суд» з метою відеозйомки судових розглядів цивільних, господарських, адміністративних справ. Проект «Відкритий суд» зняв на відео понад 7000 судових справ у судах різних рівнів. Відео зберігаються, індексуються та публікуються у відкритому доступі. У 2017 році «Відкрита Україна» запустила проект VR-суд, спрямований на відеозйомку судових засідань за допомогою 3D-360-градусних портативних відеокамер для створення VR-відеозаписів судових засідань.</w:t>
      </w:r>
    </w:p>
    <w:p w14:paraId="27CDDB69" w14:textId="77777777" w:rsidR="00F40223" w:rsidRDefault="00F40223" w:rsidP="001D67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функцій держави виділяють таку функцію як юрисдикційна. Виконання такої функції покладається державою на певні юрисдикційні органи. Для того щоб відмежувати компетенцію судів загальної юрисдикції з розгляду і вирішення цивільних справ від компетенції інших юрисдикційних органів, законодавцем і вводиться категорія підвідомчості. При порушенні цивільних справ після позитивного вирішення питання щодо підвідомчості певної цивільної справи суду </w:t>
      </w:r>
      <w:r>
        <w:rPr>
          <w:rFonts w:ascii="Times New Roman" w:hAnsi="Times New Roman" w:cs="Times New Roman"/>
          <w:sz w:val="28"/>
          <w:szCs w:val="28"/>
          <w:lang w:val="uk-UA"/>
        </w:rPr>
        <w:lastRenderedPageBreak/>
        <w:t xml:space="preserve">важливим є питання щодо того, який суд її буде розглядати. </w:t>
      </w:r>
      <w:r>
        <w:rPr>
          <w:rFonts w:ascii="Times New Roman" w:hAnsi="Times New Roman" w:cs="Times New Roman"/>
          <w:sz w:val="28"/>
          <w:szCs w:val="28"/>
        </w:rPr>
        <w:t xml:space="preserve">Для </w:t>
      </w:r>
      <w:r>
        <w:rPr>
          <w:rFonts w:ascii="Times New Roman" w:hAnsi="Times New Roman" w:cs="Times New Roman"/>
          <w:sz w:val="28"/>
          <w:szCs w:val="28"/>
          <w:lang w:val="uk-UA"/>
        </w:rPr>
        <w:t>цього в цивільному процесі розглядається питання підсудності.</w:t>
      </w:r>
    </w:p>
    <w:p w14:paraId="1F670EA8" w14:textId="77777777" w:rsidR="00F40223" w:rsidRDefault="00F40223" w:rsidP="001D67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Українські суди користуються юридичною, фінансовою та конституційною свободою, гарантованою заходами, прийнятими українським законодавством у 2010 році.</w:t>
      </w:r>
    </w:p>
    <w:p w14:paraId="4FAA0FC2" w14:textId="77777777" w:rsidR="00F40223" w:rsidRDefault="00F40223" w:rsidP="001D67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Судова система України складається з трьох рівнів судів загальної юрисдикції.</w:t>
      </w:r>
    </w:p>
    <w:p w14:paraId="4A2B5F51" w14:textId="77777777" w:rsidR="00F40223" w:rsidRDefault="00F40223" w:rsidP="001D67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судової реформи, запровадженої у 2016 році, система складалася з чотирьох рівнів. Касаційний суд України існував до 2003 року. Ці суди були визнані Конституційним Судом України неконституційними.</w:t>
      </w:r>
    </w:p>
    <w:p w14:paraId="2089FA5E" w14:textId="4CD2E6B4" w:rsidR="00C22A69" w:rsidRPr="00C22A69" w:rsidRDefault="00C22A69" w:rsidP="001D67C1">
      <w:pPr>
        <w:spacing w:after="0" w:line="360" w:lineRule="auto"/>
        <w:ind w:firstLine="567"/>
        <w:jc w:val="both"/>
        <w:rPr>
          <w:rFonts w:ascii="Times New Roman" w:hAnsi="Times New Roman" w:cs="Times New Roman"/>
          <w:sz w:val="28"/>
          <w:szCs w:val="28"/>
          <w:lang w:val="uk-UA"/>
        </w:rPr>
      </w:pPr>
      <w:r w:rsidRPr="00C22A69">
        <w:rPr>
          <w:rFonts w:ascii="Times New Roman" w:hAnsi="Times New Roman" w:cs="Times New Roman"/>
          <w:sz w:val="28"/>
          <w:szCs w:val="28"/>
          <w:lang w:val="uk-UA"/>
        </w:rPr>
        <w:t>Законом України «Про внесення змін до Конституції України (з боку юстиції)» вносяться зміни до статті 124 Конституції України щодо визначення судової юрисдикції. З огляду на наведені обставини в науковій статті досліджуються питання конституційних засад юрисдикції цивільних судів з огляду на сучасний погляд законодавця на сферу юрисдикції як сферу діяльності судових органів, які розглядають і вирішують цивільні спори. На теоретичному рівні вивчаються подібні, але не рівноправні поняття «юрисдикція» і «компетенція». Розуміння змісту зазначених категорій також може мати практичне значення, оскільки Глава 2 ЦПК України визначає зміст цивільної юрисдикції з огляду на компетенцію судів щодо вирішення цивільних справ (ст. 15 ЦПК від Україна). Певну увагу в роботі приділено співвідношенню цивільної юрисдикції з визначенням справедливого судового розгляду відповідно до ст. 6 Конвенції про захист прав людини і основоположних свобод.</w:t>
      </w:r>
    </w:p>
    <w:p w14:paraId="7CF47818" w14:textId="6856BBB1" w:rsidR="00F40223" w:rsidRDefault="00C22A69" w:rsidP="001D67C1">
      <w:pPr>
        <w:spacing w:after="0" w:line="360" w:lineRule="auto"/>
        <w:ind w:firstLine="567"/>
        <w:jc w:val="both"/>
        <w:rPr>
          <w:rFonts w:ascii="Times New Roman" w:hAnsi="Times New Roman" w:cs="Times New Roman"/>
          <w:sz w:val="28"/>
          <w:szCs w:val="28"/>
          <w:lang w:val="uk-UA"/>
        </w:rPr>
      </w:pPr>
      <w:r w:rsidRPr="00C22A69">
        <w:rPr>
          <w:rFonts w:ascii="Times New Roman" w:hAnsi="Times New Roman" w:cs="Times New Roman"/>
          <w:sz w:val="28"/>
          <w:szCs w:val="28"/>
          <w:lang w:val="uk-UA"/>
        </w:rPr>
        <w:t xml:space="preserve">Крім зазначеного, предметом дослідження у цій науковій статті є визначення змісту правового спору, з яким Конституція України в новій редакції пов’язує необхідність встановлення компетенції судів щодо можливості вирішення випадок. Проте зазначена конституційна норма у новій редакції передбачає можливість розгляду судами інших справ, зміст яких, виходячи з аналізу зазначених нормативних вимог, не обов’язково містить спірних ознак. Ця чинна редакція конституційного положення вимагає нового осмислення змісту та значення судової юрисдикції, незважаючи на наявність порівняно численних дисертацій з цих </w:t>
      </w:r>
      <w:r w:rsidRPr="00C22A69">
        <w:rPr>
          <w:rFonts w:ascii="Times New Roman" w:hAnsi="Times New Roman" w:cs="Times New Roman"/>
          <w:sz w:val="28"/>
          <w:szCs w:val="28"/>
          <w:lang w:val="uk-UA"/>
        </w:rPr>
        <w:lastRenderedPageBreak/>
        <w:t>питань, які були виконані, враховуючи зміст ст. 124 Конституції України до внесення змін до зазначеного положення Законом України «Про внесення змін до Конституції України (про правосуддя)» від 2 червня 2016 року.</w:t>
      </w:r>
    </w:p>
    <w:p w14:paraId="49B03079" w14:textId="77777777" w:rsidR="00F40223" w:rsidRDefault="00F40223" w:rsidP="001D67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можемо дійти висновку, що судова система розвивається з кожним роком, але не тільки </w:t>
      </w:r>
      <w:proofErr w:type="spellStart"/>
      <w:r>
        <w:rPr>
          <w:rFonts w:ascii="Times New Roman" w:hAnsi="Times New Roman" w:cs="Times New Roman"/>
          <w:sz w:val="28"/>
          <w:szCs w:val="28"/>
          <w:lang w:val="uk-UA"/>
        </w:rPr>
        <w:t>оффлайн</w:t>
      </w:r>
      <w:proofErr w:type="spellEnd"/>
      <w:r>
        <w:rPr>
          <w:rFonts w:ascii="Times New Roman" w:hAnsi="Times New Roman" w:cs="Times New Roman"/>
          <w:sz w:val="28"/>
          <w:szCs w:val="28"/>
          <w:lang w:val="uk-UA"/>
        </w:rPr>
        <w:t>, а також і онлайн, про що свідчить Електронний суд України, через який легко здійснити подачу позовів та декількох клопотань, але ця система не доскональна, через велику відсутність різноманітності документів. В свою чергу система пропонує надсилати на електронну пошту приклади документів, які на нашу думку зроблять систему доскональною.</w:t>
      </w:r>
    </w:p>
    <w:p w14:paraId="54C5805A" w14:textId="37D9D3EA" w:rsidR="0040225F" w:rsidRDefault="0040225F" w:rsidP="0040225F">
      <w:pPr>
        <w:tabs>
          <w:tab w:val="left" w:pos="142"/>
        </w:tabs>
        <w:spacing w:after="0" w:line="360" w:lineRule="auto"/>
        <w:ind w:left="-142" w:right="-1" w:firstLine="567"/>
        <w:jc w:val="both"/>
        <w:rPr>
          <w:rFonts w:ascii="Times New Roman" w:hAnsi="Times New Roman" w:cs="Times New Roman"/>
          <w:sz w:val="28"/>
          <w:szCs w:val="28"/>
          <w:lang w:val="uk-UA"/>
        </w:rPr>
      </w:pPr>
    </w:p>
    <w:p w14:paraId="3AA37BF8" w14:textId="2CD7A945" w:rsidR="0040225F" w:rsidRDefault="0040225F" w:rsidP="0040225F">
      <w:pPr>
        <w:tabs>
          <w:tab w:val="left" w:pos="142"/>
        </w:tabs>
        <w:spacing w:after="0" w:line="360" w:lineRule="auto"/>
        <w:ind w:left="-142" w:right="-1" w:firstLine="567"/>
        <w:jc w:val="both"/>
        <w:rPr>
          <w:rFonts w:ascii="Times New Roman" w:hAnsi="Times New Roman" w:cs="Times New Roman"/>
          <w:sz w:val="28"/>
          <w:szCs w:val="28"/>
          <w:lang w:val="uk-UA"/>
        </w:rPr>
      </w:pPr>
    </w:p>
    <w:p w14:paraId="68857D2D" w14:textId="642021A1" w:rsidR="0040225F" w:rsidRDefault="0040225F" w:rsidP="0040225F">
      <w:pPr>
        <w:tabs>
          <w:tab w:val="left" w:pos="142"/>
        </w:tabs>
        <w:spacing w:after="0" w:line="360" w:lineRule="auto"/>
        <w:ind w:left="-142" w:right="-1" w:firstLine="567"/>
        <w:jc w:val="both"/>
        <w:rPr>
          <w:rFonts w:ascii="Times New Roman" w:hAnsi="Times New Roman" w:cs="Times New Roman"/>
          <w:sz w:val="28"/>
          <w:szCs w:val="28"/>
          <w:lang w:val="uk-UA"/>
        </w:rPr>
      </w:pPr>
    </w:p>
    <w:p w14:paraId="3FB7081D" w14:textId="6BBF0637" w:rsidR="0040225F" w:rsidRDefault="0040225F" w:rsidP="0040225F">
      <w:pPr>
        <w:tabs>
          <w:tab w:val="left" w:pos="142"/>
        </w:tabs>
        <w:spacing w:after="0" w:line="360" w:lineRule="auto"/>
        <w:ind w:left="-142" w:right="-1" w:firstLine="567"/>
        <w:jc w:val="both"/>
        <w:rPr>
          <w:rFonts w:ascii="Times New Roman" w:hAnsi="Times New Roman" w:cs="Times New Roman"/>
          <w:sz w:val="28"/>
          <w:szCs w:val="28"/>
          <w:lang w:val="uk-UA"/>
        </w:rPr>
      </w:pPr>
    </w:p>
    <w:p w14:paraId="1A5E6957" w14:textId="32FBDDBD" w:rsidR="0040225F" w:rsidRDefault="0040225F" w:rsidP="0040225F">
      <w:pPr>
        <w:tabs>
          <w:tab w:val="left" w:pos="142"/>
        </w:tabs>
        <w:spacing w:after="0" w:line="360" w:lineRule="auto"/>
        <w:ind w:left="-142" w:right="-1" w:firstLine="567"/>
        <w:jc w:val="both"/>
        <w:rPr>
          <w:rFonts w:ascii="Times New Roman" w:hAnsi="Times New Roman" w:cs="Times New Roman"/>
          <w:sz w:val="28"/>
          <w:szCs w:val="28"/>
          <w:lang w:val="uk-UA"/>
        </w:rPr>
      </w:pPr>
    </w:p>
    <w:p w14:paraId="037658CE" w14:textId="6E3992B3" w:rsidR="0040225F" w:rsidRDefault="0040225F" w:rsidP="0040225F">
      <w:pPr>
        <w:tabs>
          <w:tab w:val="left" w:pos="142"/>
        </w:tabs>
        <w:spacing w:after="0" w:line="360" w:lineRule="auto"/>
        <w:ind w:left="-142" w:right="-1" w:firstLine="567"/>
        <w:jc w:val="both"/>
        <w:rPr>
          <w:rFonts w:ascii="Times New Roman" w:hAnsi="Times New Roman" w:cs="Times New Roman"/>
          <w:sz w:val="28"/>
          <w:szCs w:val="28"/>
          <w:lang w:val="uk-UA"/>
        </w:rPr>
      </w:pPr>
    </w:p>
    <w:p w14:paraId="2F068526" w14:textId="1BF695A2" w:rsidR="0040225F" w:rsidRDefault="0040225F" w:rsidP="00C22A69">
      <w:pPr>
        <w:tabs>
          <w:tab w:val="left" w:pos="142"/>
        </w:tabs>
        <w:spacing w:after="0" w:line="360" w:lineRule="auto"/>
        <w:ind w:right="-1"/>
        <w:jc w:val="both"/>
        <w:rPr>
          <w:rFonts w:ascii="Times New Roman" w:hAnsi="Times New Roman" w:cs="Times New Roman"/>
          <w:sz w:val="28"/>
          <w:szCs w:val="28"/>
          <w:lang w:val="uk-UA"/>
        </w:rPr>
      </w:pPr>
    </w:p>
    <w:p w14:paraId="5DD725AA" w14:textId="21CCE558"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4C871ABD" w14:textId="23CA02F0"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17DF68A3" w14:textId="73199DD0"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38C839C9" w14:textId="426134F2"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2638FC96" w14:textId="392A6E61"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2BD957CE" w14:textId="226E458C"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7B6EC6C0" w14:textId="473A0C39"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18F3D155" w14:textId="67878BC1"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560947A6" w14:textId="7E117BA9"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7FC20F2E" w14:textId="4F77BC6A"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3F840CB1" w14:textId="06EC191A"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2A8BB9C3" w14:textId="3D65813F"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7A1C2CAB" w14:textId="07BDFF9F"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1F0419E8" w14:textId="77777777" w:rsidR="001D67C1" w:rsidRDefault="001D67C1" w:rsidP="00C22A69">
      <w:pPr>
        <w:tabs>
          <w:tab w:val="left" w:pos="142"/>
        </w:tabs>
        <w:spacing w:after="0" w:line="360" w:lineRule="auto"/>
        <w:ind w:right="-1"/>
        <w:jc w:val="both"/>
        <w:rPr>
          <w:rFonts w:ascii="Times New Roman" w:hAnsi="Times New Roman" w:cs="Times New Roman"/>
          <w:sz w:val="28"/>
          <w:szCs w:val="28"/>
          <w:lang w:val="uk-UA"/>
        </w:rPr>
      </w:pPr>
    </w:p>
    <w:p w14:paraId="35FCA160" w14:textId="77777777" w:rsidR="00E60491" w:rsidRPr="00E60491" w:rsidRDefault="00E60491" w:rsidP="001D67C1">
      <w:pPr>
        <w:pStyle w:val="a3"/>
        <w:spacing w:before="0" w:beforeAutospacing="0" w:after="0" w:afterAutospacing="0" w:line="360" w:lineRule="auto"/>
        <w:ind w:firstLine="567"/>
        <w:jc w:val="center"/>
        <w:rPr>
          <w:b/>
          <w:bCs/>
          <w:sz w:val="28"/>
          <w:szCs w:val="28"/>
          <w:lang w:val="uk-UA"/>
        </w:rPr>
      </w:pPr>
      <w:bookmarkStart w:id="0" w:name="_Hlk73981461"/>
      <w:r w:rsidRPr="00E60491">
        <w:rPr>
          <w:b/>
          <w:bCs/>
          <w:sz w:val="28"/>
          <w:szCs w:val="28"/>
          <w:lang w:val="uk-UA"/>
        </w:rPr>
        <w:lastRenderedPageBreak/>
        <w:t>РОЗДІЛ 1</w:t>
      </w:r>
    </w:p>
    <w:p w14:paraId="37C7B212" w14:textId="623144CD" w:rsidR="00E60491" w:rsidRDefault="00F40223" w:rsidP="001D67C1">
      <w:pPr>
        <w:pStyle w:val="a3"/>
        <w:spacing w:before="0" w:beforeAutospacing="0" w:after="0" w:afterAutospacing="0" w:line="360" w:lineRule="auto"/>
        <w:ind w:firstLine="567"/>
        <w:jc w:val="center"/>
        <w:rPr>
          <w:rStyle w:val="a4"/>
          <w:b w:val="0"/>
          <w:color w:val="000000" w:themeColor="text1"/>
          <w:sz w:val="28"/>
          <w:shd w:val="clear" w:color="auto" w:fill="FFFFFF"/>
          <w:lang w:val="uk-UA"/>
        </w:rPr>
      </w:pPr>
      <w:r>
        <w:rPr>
          <w:rStyle w:val="a4"/>
          <w:color w:val="000000" w:themeColor="text1"/>
          <w:sz w:val="28"/>
          <w:shd w:val="clear" w:color="auto" w:fill="FFFFFF"/>
          <w:lang w:val="uk-UA"/>
        </w:rPr>
        <w:t>ЦИВІЛЬНА ЮРИСДИКЦІЯ СУДУ В УКРАЇНІ</w:t>
      </w:r>
    </w:p>
    <w:p w14:paraId="03074059" w14:textId="5B307E3C" w:rsidR="00E60491" w:rsidRPr="00210B0C" w:rsidRDefault="00E60491"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10B0C">
        <w:rPr>
          <w:rFonts w:ascii="Times New Roman" w:hAnsi="Times New Roman" w:cs="Times New Roman"/>
          <w:color w:val="000000" w:themeColor="text1"/>
          <w:sz w:val="28"/>
          <w:szCs w:val="28"/>
          <w:lang w:val="uk-UA"/>
        </w:rPr>
        <w:t xml:space="preserve">1.1.Загальна характеристика </w:t>
      </w:r>
      <w:r w:rsidR="00F40223">
        <w:rPr>
          <w:rFonts w:ascii="Times New Roman" w:hAnsi="Times New Roman" w:cs="Times New Roman"/>
          <w:color w:val="000000" w:themeColor="text1"/>
          <w:sz w:val="28"/>
          <w:szCs w:val="28"/>
          <w:lang w:val="uk-UA"/>
        </w:rPr>
        <w:t>Цивільної юрисдикції</w:t>
      </w:r>
    </w:p>
    <w:p w14:paraId="511874F3" w14:textId="2D51F679" w:rsidR="00F40223" w:rsidRPr="00F40223" w:rsidRDefault="00F40223" w:rsidP="001D67C1">
      <w:pPr>
        <w:shd w:val="clear" w:color="auto" w:fill="FFFFFF"/>
        <w:spacing w:after="0" w:line="360" w:lineRule="auto"/>
        <w:ind w:firstLine="567"/>
        <w:jc w:val="both"/>
        <w:rPr>
          <w:rFonts w:ascii="Times New Roman" w:hAnsi="Times New Roman" w:cs="Times New Roman"/>
          <w:sz w:val="28"/>
          <w:szCs w:val="28"/>
          <w:lang w:val="uk-UA"/>
        </w:rPr>
      </w:pPr>
      <w:r w:rsidRPr="00F40223">
        <w:rPr>
          <w:rFonts w:ascii="Times New Roman" w:hAnsi="Times New Roman" w:cs="Times New Roman"/>
          <w:sz w:val="28"/>
          <w:szCs w:val="28"/>
          <w:lang w:val="uk-UA"/>
        </w:rPr>
        <w:t>Судовий захист є основною формою захисту прав, свобод та інтересів фізичних осіб, прав</w:t>
      </w:r>
      <w:r w:rsidR="00C14EFD">
        <w:rPr>
          <w:rFonts w:ascii="Times New Roman" w:hAnsi="Times New Roman" w:cs="Times New Roman"/>
          <w:sz w:val="28"/>
          <w:szCs w:val="28"/>
          <w:lang w:val="uk-UA"/>
        </w:rPr>
        <w:t>, свобод та</w:t>
      </w:r>
      <w:r w:rsidRPr="00F40223">
        <w:rPr>
          <w:rFonts w:ascii="Times New Roman" w:hAnsi="Times New Roman" w:cs="Times New Roman"/>
          <w:sz w:val="28"/>
          <w:szCs w:val="28"/>
          <w:lang w:val="uk-UA"/>
        </w:rPr>
        <w:t xml:space="preserve"> інтересів юридичних осіб, державних та суспільних інтересів. Цивільні спори за законодавством України вирішуються різними юрисдикційними органами та посадовими особами.</w:t>
      </w:r>
    </w:p>
    <w:p w14:paraId="53B6D877" w14:textId="04A12D6E" w:rsidR="00F40223" w:rsidRDefault="00F40223" w:rsidP="001D67C1">
      <w:pPr>
        <w:shd w:val="clear" w:color="auto" w:fill="FFFFFF"/>
        <w:spacing w:after="0" w:line="360" w:lineRule="auto"/>
        <w:ind w:firstLine="567"/>
        <w:jc w:val="both"/>
        <w:rPr>
          <w:rFonts w:ascii="Times New Roman" w:hAnsi="Times New Roman" w:cs="Times New Roman"/>
          <w:sz w:val="28"/>
          <w:szCs w:val="28"/>
          <w:lang w:val="uk-UA"/>
        </w:rPr>
      </w:pPr>
      <w:r w:rsidRPr="00F40223">
        <w:rPr>
          <w:rFonts w:ascii="Times New Roman" w:hAnsi="Times New Roman" w:cs="Times New Roman"/>
          <w:sz w:val="28"/>
          <w:szCs w:val="28"/>
          <w:lang w:val="uk-UA"/>
        </w:rPr>
        <w:t>Цивільна юрисдикція - це компетенція відповідних юрисдикційних органів і посадових осіб щодо розгляду і вирішення цивільних справ.</w:t>
      </w:r>
      <w:r w:rsidR="00D40FEA" w:rsidRPr="00D40FEA">
        <w:rPr>
          <w:rFonts w:ascii="Times New Roman" w:hAnsi="Times New Roman" w:cs="Times New Roman"/>
          <w:sz w:val="28"/>
          <w:szCs w:val="28"/>
          <w:lang w:val="uk-UA"/>
        </w:rPr>
        <w:t xml:space="preserve"> [2, </w:t>
      </w:r>
      <w:r w:rsidR="00D40FEA">
        <w:rPr>
          <w:rFonts w:ascii="Times New Roman" w:hAnsi="Times New Roman" w:cs="Times New Roman"/>
          <w:sz w:val="28"/>
          <w:szCs w:val="28"/>
          <w:lang w:val="en-US"/>
        </w:rPr>
        <w:t>c</w:t>
      </w:r>
      <w:r w:rsidR="00D40FEA" w:rsidRPr="00D40FEA">
        <w:rPr>
          <w:rFonts w:ascii="Times New Roman" w:hAnsi="Times New Roman" w:cs="Times New Roman"/>
          <w:sz w:val="28"/>
          <w:szCs w:val="28"/>
          <w:lang w:val="uk-UA"/>
        </w:rPr>
        <w:t>. 5]</w:t>
      </w:r>
      <w:r w:rsidRPr="00F40223">
        <w:rPr>
          <w:rFonts w:ascii="Times New Roman" w:hAnsi="Times New Roman" w:cs="Times New Roman"/>
          <w:sz w:val="28"/>
          <w:szCs w:val="28"/>
          <w:lang w:val="uk-UA"/>
        </w:rPr>
        <w:t xml:space="preserve"> Значення інституту цивільної юрисдикції обумовлюється тим, що він надає можливість впливати на процес розгляду й вирішення цивільних справ, використовувати достоїнства й переваги різних юрисдикційних органів. Традиційний судовий процес залишається найпоширенішим методом вирішення цивільних спорів в Україні.</w:t>
      </w:r>
    </w:p>
    <w:p w14:paraId="03A6302A" w14:textId="77777777" w:rsidR="00C14EFD" w:rsidRPr="00C22A69" w:rsidRDefault="00C14EFD" w:rsidP="001D67C1">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val="uk-UA" w:eastAsia="ru-UA"/>
        </w:rPr>
      </w:pPr>
      <w:r>
        <w:rPr>
          <w:rFonts w:ascii="Times New Roman" w:eastAsia="Times New Roman" w:hAnsi="Times New Roman" w:cs="Times New Roman"/>
          <w:color w:val="000000" w:themeColor="text1"/>
          <w:sz w:val="28"/>
          <w:szCs w:val="28"/>
          <w:lang w:val="uk-UA" w:eastAsia="ru-UA"/>
        </w:rPr>
        <w:t>П</w:t>
      </w:r>
      <w:r w:rsidRPr="00C22A69">
        <w:rPr>
          <w:rFonts w:ascii="Times New Roman" w:eastAsia="Times New Roman" w:hAnsi="Times New Roman" w:cs="Times New Roman"/>
          <w:color w:val="000000" w:themeColor="text1"/>
          <w:sz w:val="28"/>
          <w:szCs w:val="28"/>
          <w:lang w:val="uk-UA" w:eastAsia="ru-UA"/>
        </w:rPr>
        <w:t>ід юрисдикцією слід розуміти суб’єктивну характеристику судового або юрисдикційного органу, який має повноваження вирішувати юридичні питання. Виходячи з цього, юрисдикція цивільних судів характеризується як суб’єктивна компетенція судів щодо розгляду та вирішення цивільних справ у порядку, визначеному цивільним процесуальним законом. Враховуючи практику Європейського суду з прав людини, автор виділяє найбільш характерні ознаки «спору» за змістом ст. 6 Європейської конвенції з прав людини і основоположних свобод. Зазначається, що спір має стосуватися «цивільних прав та обов’язків»; суди можуть вирішити спір лише за наявності останнього; спір може стосуватися не лише існування права, а й його обсягу чи способу його використання.</w:t>
      </w:r>
    </w:p>
    <w:p w14:paraId="6435EBDC" w14:textId="58D9DAB2" w:rsidR="00C14EFD" w:rsidRPr="007526F1" w:rsidRDefault="00C14EFD" w:rsidP="001D67C1">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ru-UA"/>
        </w:rPr>
      </w:pPr>
      <w:r w:rsidRPr="00C22A69">
        <w:rPr>
          <w:rFonts w:ascii="Times New Roman" w:eastAsia="Times New Roman" w:hAnsi="Times New Roman" w:cs="Times New Roman"/>
          <w:color w:val="000000" w:themeColor="text1"/>
          <w:sz w:val="28"/>
          <w:szCs w:val="28"/>
          <w:lang w:val="uk-UA" w:eastAsia="ru-UA"/>
        </w:rPr>
        <w:t xml:space="preserve">Визначення на теоретичному рівні змісту юрисдикції цивільних судів автор пов’язує з юридичним висновком Конституційного Суду України, який позитивно затвердив розподіл юрисдикції судів на всі правовідносини, що виникають у державі. У зв’язку з цим навряд чи можна вважати справедливою позицію, згідно з якою юрисдикція цивільних судів може поширюватися лише на справи цивільного характеру з ознаками спору про цивільне право. З огляду на це, зроблено висновок, </w:t>
      </w:r>
      <w:r w:rsidRPr="00C22A69">
        <w:rPr>
          <w:rFonts w:ascii="Times New Roman" w:eastAsia="Times New Roman" w:hAnsi="Times New Roman" w:cs="Times New Roman"/>
          <w:color w:val="000000" w:themeColor="text1"/>
          <w:sz w:val="28"/>
          <w:szCs w:val="28"/>
          <w:lang w:val="uk-UA" w:eastAsia="ru-UA"/>
        </w:rPr>
        <w:lastRenderedPageBreak/>
        <w:t>що розгляд категорій цивільних справ, зміст яких не має спірного характеру, слід віднести до юрисдикції цивільних судів та цивільного судочинства в цілому. Така позиція підтверджується конституційним положенням та ст. 15 ч. 2 ЦПК України, які дозволяють віднести до компетенції судів можливість вирішення інших видів справ, визначених процесуальним законом.</w:t>
      </w:r>
      <w:r w:rsidR="00D40FEA" w:rsidRPr="00D40FEA">
        <w:rPr>
          <w:rFonts w:ascii="Times New Roman" w:eastAsia="Times New Roman" w:hAnsi="Times New Roman" w:cs="Times New Roman"/>
          <w:color w:val="000000" w:themeColor="text1"/>
          <w:sz w:val="28"/>
          <w:szCs w:val="28"/>
          <w:lang w:eastAsia="ru-UA"/>
        </w:rPr>
        <w:t xml:space="preserve"> </w:t>
      </w:r>
      <w:r w:rsidR="00D40FEA" w:rsidRPr="007526F1">
        <w:rPr>
          <w:rFonts w:ascii="Times New Roman" w:eastAsia="Times New Roman" w:hAnsi="Times New Roman" w:cs="Times New Roman"/>
          <w:color w:val="000000" w:themeColor="text1"/>
          <w:sz w:val="28"/>
          <w:szCs w:val="28"/>
          <w:lang w:eastAsia="ru-UA"/>
        </w:rPr>
        <w:t xml:space="preserve">[2, </w:t>
      </w:r>
      <w:r w:rsidR="00D40FEA">
        <w:rPr>
          <w:rFonts w:ascii="Times New Roman" w:eastAsia="Times New Roman" w:hAnsi="Times New Roman" w:cs="Times New Roman"/>
          <w:color w:val="000000" w:themeColor="text1"/>
          <w:sz w:val="28"/>
          <w:szCs w:val="28"/>
          <w:lang w:val="en-US" w:eastAsia="ru-UA"/>
        </w:rPr>
        <w:t>c</w:t>
      </w:r>
      <w:r w:rsidR="00D40FEA" w:rsidRPr="007526F1">
        <w:rPr>
          <w:rFonts w:ascii="Times New Roman" w:eastAsia="Times New Roman" w:hAnsi="Times New Roman" w:cs="Times New Roman"/>
          <w:color w:val="000000" w:themeColor="text1"/>
          <w:sz w:val="28"/>
          <w:szCs w:val="28"/>
          <w:lang w:eastAsia="ru-UA"/>
        </w:rPr>
        <w:t>. 5]</w:t>
      </w:r>
    </w:p>
    <w:p w14:paraId="071DED07" w14:textId="6763A765" w:rsidR="00F40223" w:rsidRPr="00F40223" w:rsidRDefault="00F40223" w:rsidP="001D67C1">
      <w:pPr>
        <w:shd w:val="clear" w:color="auto" w:fill="FFFFFF"/>
        <w:spacing w:after="0" w:line="360" w:lineRule="auto"/>
        <w:ind w:firstLine="567"/>
        <w:jc w:val="both"/>
        <w:rPr>
          <w:rFonts w:ascii="Times New Roman" w:hAnsi="Times New Roman" w:cs="Times New Roman"/>
          <w:sz w:val="28"/>
          <w:szCs w:val="28"/>
          <w:lang w:val="uk-UA"/>
        </w:rPr>
      </w:pPr>
      <w:r w:rsidRPr="00F40223">
        <w:rPr>
          <w:rFonts w:ascii="Times New Roman" w:hAnsi="Times New Roman" w:cs="Times New Roman"/>
          <w:sz w:val="28"/>
          <w:szCs w:val="28"/>
          <w:lang w:val="uk-UA"/>
        </w:rPr>
        <w:t xml:space="preserve">Українське судочинство загалом є дослідницьким, хоча є </w:t>
      </w:r>
      <w:r w:rsidR="00C14EFD">
        <w:rPr>
          <w:rFonts w:ascii="Times New Roman" w:hAnsi="Times New Roman" w:cs="Times New Roman"/>
          <w:sz w:val="28"/>
          <w:szCs w:val="28"/>
          <w:lang w:val="uk-UA"/>
        </w:rPr>
        <w:t xml:space="preserve">певна </w:t>
      </w:r>
      <w:proofErr w:type="spellStart"/>
      <w:r w:rsidRPr="00F40223">
        <w:rPr>
          <w:rFonts w:ascii="Times New Roman" w:hAnsi="Times New Roman" w:cs="Times New Roman"/>
          <w:sz w:val="28"/>
          <w:szCs w:val="28"/>
          <w:lang w:val="uk-UA"/>
        </w:rPr>
        <w:t>тенденц</w:t>
      </w:r>
      <w:r w:rsidR="00C14EFD">
        <w:rPr>
          <w:rFonts w:ascii="Times New Roman" w:hAnsi="Times New Roman" w:cs="Times New Roman"/>
          <w:sz w:val="28"/>
          <w:szCs w:val="28"/>
          <w:lang w:val="en-US"/>
        </w:rPr>
        <w:t>i</w:t>
      </w:r>
      <w:proofErr w:type="spellEnd"/>
      <w:r w:rsidRPr="00F40223">
        <w:rPr>
          <w:rFonts w:ascii="Times New Roman" w:hAnsi="Times New Roman" w:cs="Times New Roman"/>
          <w:sz w:val="28"/>
          <w:szCs w:val="28"/>
          <w:lang w:val="uk-UA"/>
        </w:rPr>
        <w:t>я до б</w:t>
      </w:r>
      <w:proofErr w:type="spellStart"/>
      <w:r w:rsidR="00C14EFD">
        <w:rPr>
          <w:rFonts w:ascii="Times New Roman" w:hAnsi="Times New Roman" w:cs="Times New Roman"/>
          <w:sz w:val="28"/>
          <w:szCs w:val="28"/>
          <w:lang w:val="en-US"/>
        </w:rPr>
        <w:t>i</w:t>
      </w:r>
      <w:r w:rsidRPr="00F40223">
        <w:rPr>
          <w:rFonts w:ascii="Times New Roman" w:hAnsi="Times New Roman" w:cs="Times New Roman"/>
          <w:sz w:val="28"/>
          <w:szCs w:val="28"/>
          <w:lang w:val="uk-UA"/>
        </w:rPr>
        <w:t>льш</w:t>
      </w:r>
      <w:proofErr w:type="spellEnd"/>
      <w:r w:rsidRPr="00F40223">
        <w:rPr>
          <w:rFonts w:ascii="Times New Roman" w:hAnsi="Times New Roman" w:cs="Times New Roman"/>
          <w:sz w:val="28"/>
          <w:szCs w:val="28"/>
          <w:lang w:val="uk-UA"/>
        </w:rPr>
        <w:t xml:space="preserve"> змагального п</w:t>
      </w:r>
      <w:proofErr w:type="spellStart"/>
      <w:r w:rsidR="00C14EFD">
        <w:rPr>
          <w:rFonts w:ascii="Times New Roman" w:hAnsi="Times New Roman" w:cs="Times New Roman"/>
          <w:sz w:val="28"/>
          <w:szCs w:val="28"/>
          <w:lang w:val="en-US"/>
        </w:rPr>
        <w:t>i</w:t>
      </w:r>
      <w:r w:rsidRPr="00F40223">
        <w:rPr>
          <w:rFonts w:ascii="Times New Roman" w:hAnsi="Times New Roman" w:cs="Times New Roman"/>
          <w:sz w:val="28"/>
          <w:szCs w:val="28"/>
          <w:lang w:val="uk-UA"/>
        </w:rPr>
        <w:t>дходу</w:t>
      </w:r>
      <w:proofErr w:type="spellEnd"/>
      <w:r w:rsidRPr="00F40223">
        <w:rPr>
          <w:rFonts w:ascii="Times New Roman" w:hAnsi="Times New Roman" w:cs="Times New Roman"/>
          <w:sz w:val="28"/>
          <w:szCs w:val="28"/>
          <w:lang w:val="uk-UA"/>
        </w:rPr>
        <w:t>. Суди розглядають спори за позовами позивачів, у межах затребуваних засобів правового захисту та на підставі доказів, наданих учасниками провадження. Судді дають вказівки щодо ведення справи з урахуванням особливостей та обсягу спірної справи, позовної суми, часу та витрат, необхідних для виконання певних юридичних процедур, тощо. Усі сторони мають однакові процесуальні права, і кожна сторона повинна довести ті факти, на які вона посилається. Судді оцінюють докази на основі власного переконання, при цьому жодні докази не мають заздалегідь визначеної ваги.</w:t>
      </w:r>
      <w:r w:rsidR="00B51087">
        <w:rPr>
          <w:rFonts w:ascii="Times New Roman" w:hAnsi="Times New Roman" w:cs="Times New Roman"/>
          <w:sz w:val="28"/>
          <w:szCs w:val="28"/>
          <w:lang w:val="uk-UA"/>
        </w:rPr>
        <w:t xml:space="preserve"> </w:t>
      </w:r>
      <w:r w:rsidRPr="00F40223">
        <w:rPr>
          <w:rFonts w:ascii="Times New Roman" w:hAnsi="Times New Roman" w:cs="Times New Roman"/>
          <w:sz w:val="28"/>
          <w:szCs w:val="28"/>
          <w:lang w:val="uk-UA"/>
        </w:rPr>
        <w:t>Принципи забезпечення справедливості проголошені в Конституції України. Основними принципами є забезпечення правосуддя виключно через суд та неприпустимість делегування функцій судів, а також привласнення їх функцій іншими органами чи посадовими особами; розширення юрисдикції судів щодо будь-якого юридичного спору та будь-якого кримінального обвинувачення; обов'язковість судових рішень на всій території України.</w:t>
      </w:r>
    </w:p>
    <w:p w14:paraId="7A6EED36" w14:textId="38B948C5" w:rsidR="00F40223" w:rsidRPr="00F40223" w:rsidRDefault="00F40223" w:rsidP="001D67C1">
      <w:pPr>
        <w:shd w:val="clear" w:color="auto" w:fill="FFFFFF"/>
        <w:spacing w:after="0" w:line="360" w:lineRule="auto"/>
        <w:ind w:firstLine="567"/>
        <w:jc w:val="both"/>
        <w:rPr>
          <w:rFonts w:ascii="Times New Roman" w:hAnsi="Times New Roman" w:cs="Times New Roman"/>
          <w:sz w:val="28"/>
          <w:szCs w:val="28"/>
          <w:lang w:val="uk-UA"/>
        </w:rPr>
      </w:pPr>
      <w:r w:rsidRPr="00F40223">
        <w:rPr>
          <w:rFonts w:ascii="Times New Roman" w:hAnsi="Times New Roman" w:cs="Times New Roman"/>
          <w:sz w:val="28"/>
          <w:szCs w:val="28"/>
          <w:lang w:val="uk-UA"/>
        </w:rPr>
        <w:t>Сьогодні Україна все ще перебуває на порозі судової реформи, основною метою якої є підвищення ефективності судового процесу, боротьба з корупцією в залі суду та створення незалежної судової системи.</w:t>
      </w:r>
    </w:p>
    <w:p w14:paraId="69DE163A" w14:textId="37AF57B1" w:rsidR="00F40223" w:rsidRPr="007526F1" w:rsidRDefault="00F40223" w:rsidP="001D67C1">
      <w:pPr>
        <w:shd w:val="clear" w:color="auto" w:fill="FFFFFF"/>
        <w:spacing w:after="0" w:line="360" w:lineRule="auto"/>
        <w:ind w:firstLine="567"/>
        <w:jc w:val="both"/>
        <w:rPr>
          <w:rFonts w:ascii="Times New Roman" w:hAnsi="Times New Roman" w:cs="Times New Roman"/>
          <w:sz w:val="28"/>
          <w:szCs w:val="28"/>
        </w:rPr>
      </w:pPr>
      <w:r w:rsidRPr="00F40223">
        <w:rPr>
          <w:rFonts w:ascii="Times New Roman" w:hAnsi="Times New Roman" w:cs="Times New Roman"/>
          <w:sz w:val="28"/>
          <w:szCs w:val="28"/>
          <w:lang w:val="uk-UA"/>
        </w:rPr>
        <w:t>Законом України «Про судоустрій і статус суддів» визначено, що в Україні правосуддя здійснюють виключно суди. Суди спеціалізуються на цивільних, кримінальних, господарських, адміністративних та адміністративних правопорушеннях. У випадках, визначених законом, а також за рішенням зборів суддів відповідного суду може запроваджуватися спеціалізація судів для розгляду окремих категорій справ.</w:t>
      </w:r>
      <w:r w:rsidR="00D40FEA" w:rsidRPr="00D40FEA">
        <w:rPr>
          <w:rFonts w:ascii="Times New Roman" w:hAnsi="Times New Roman" w:cs="Times New Roman"/>
          <w:sz w:val="28"/>
          <w:szCs w:val="28"/>
        </w:rPr>
        <w:t xml:space="preserve"> </w:t>
      </w:r>
      <w:r w:rsidR="00D40FEA" w:rsidRPr="007526F1">
        <w:rPr>
          <w:rFonts w:ascii="Times New Roman" w:hAnsi="Times New Roman" w:cs="Times New Roman"/>
          <w:sz w:val="28"/>
          <w:szCs w:val="28"/>
        </w:rPr>
        <w:t xml:space="preserve">[3, </w:t>
      </w:r>
      <w:r w:rsidR="00D40FEA">
        <w:rPr>
          <w:rFonts w:ascii="Times New Roman" w:hAnsi="Times New Roman" w:cs="Times New Roman"/>
          <w:sz w:val="28"/>
          <w:szCs w:val="28"/>
          <w:lang w:val="en-US"/>
        </w:rPr>
        <w:t>c</w:t>
      </w:r>
      <w:r w:rsidR="00D40FEA" w:rsidRPr="007526F1">
        <w:rPr>
          <w:rFonts w:ascii="Times New Roman" w:hAnsi="Times New Roman" w:cs="Times New Roman"/>
          <w:sz w:val="28"/>
          <w:szCs w:val="28"/>
        </w:rPr>
        <w:t>. 3]</w:t>
      </w:r>
    </w:p>
    <w:p w14:paraId="277D5D64" w14:textId="4AE36A4D" w:rsidR="00F40223" w:rsidRDefault="00F40223" w:rsidP="001D67C1">
      <w:pPr>
        <w:shd w:val="clear" w:color="auto" w:fill="FFFFFF"/>
        <w:spacing w:after="0" w:line="360" w:lineRule="auto"/>
        <w:ind w:firstLine="567"/>
        <w:jc w:val="both"/>
        <w:rPr>
          <w:rFonts w:ascii="Times New Roman" w:hAnsi="Times New Roman" w:cs="Times New Roman"/>
          <w:sz w:val="28"/>
          <w:szCs w:val="28"/>
          <w:lang w:val="uk-UA"/>
        </w:rPr>
      </w:pPr>
      <w:r w:rsidRPr="00F40223">
        <w:rPr>
          <w:rFonts w:ascii="Times New Roman" w:hAnsi="Times New Roman" w:cs="Times New Roman"/>
          <w:sz w:val="28"/>
          <w:szCs w:val="28"/>
          <w:lang w:val="uk-UA"/>
        </w:rPr>
        <w:lastRenderedPageBreak/>
        <w:t>В Україні трирівнева система правосуддя. Тобто місцеві суди та Верховний Суд України є вищим судом судової системи України і не лише здійснюють правосуддя, а й виконують важливе завдання щодо забезпечення однакового застосування норм права судами різної спеціалізації.</w:t>
      </w:r>
    </w:p>
    <w:p w14:paraId="259F3ED4" w14:textId="77777777" w:rsidR="008D2201" w:rsidRPr="008D2201" w:rsidRDefault="008D2201" w:rsidP="001D67C1">
      <w:pPr>
        <w:shd w:val="clear" w:color="auto" w:fill="FFFFFF"/>
        <w:spacing w:after="0" w:line="360" w:lineRule="auto"/>
        <w:ind w:firstLine="567"/>
        <w:jc w:val="both"/>
        <w:rPr>
          <w:rFonts w:ascii="Times New Roman" w:hAnsi="Times New Roman" w:cs="Times New Roman"/>
          <w:sz w:val="28"/>
          <w:szCs w:val="28"/>
          <w:lang w:val="uk-UA"/>
        </w:rPr>
      </w:pPr>
      <w:r w:rsidRPr="008D2201">
        <w:rPr>
          <w:rFonts w:ascii="Times New Roman" w:hAnsi="Times New Roman" w:cs="Times New Roman"/>
          <w:sz w:val="28"/>
          <w:szCs w:val="28"/>
          <w:lang w:val="uk-UA"/>
        </w:rPr>
        <w:t>Судова система включає в себе:</w:t>
      </w:r>
    </w:p>
    <w:p w14:paraId="64153538" w14:textId="77777777" w:rsidR="008D2201" w:rsidRDefault="008D2201" w:rsidP="001D67C1">
      <w:pPr>
        <w:pStyle w:val="aa"/>
        <w:numPr>
          <w:ilvl w:val="0"/>
          <w:numId w:val="8"/>
        </w:numPr>
        <w:shd w:val="clear" w:color="auto" w:fill="FFFFFF"/>
        <w:spacing w:after="0" w:line="360" w:lineRule="auto"/>
        <w:ind w:firstLine="567"/>
        <w:jc w:val="both"/>
        <w:rPr>
          <w:rFonts w:ascii="Times New Roman" w:hAnsi="Times New Roman" w:cs="Times New Roman"/>
          <w:sz w:val="28"/>
          <w:szCs w:val="28"/>
          <w:lang w:val="uk-UA"/>
        </w:rPr>
      </w:pPr>
      <w:r w:rsidRPr="008D2201">
        <w:rPr>
          <w:rFonts w:ascii="Times New Roman" w:hAnsi="Times New Roman" w:cs="Times New Roman"/>
          <w:sz w:val="28"/>
          <w:szCs w:val="28"/>
          <w:lang w:val="uk-UA"/>
        </w:rPr>
        <w:t>Місцеві суди.</w:t>
      </w:r>
    </w:p>
    <w:p w14:paraId="5C68755C" w14:textId="77777777" w:rsidR="008D2201" w:rsidRDefault="008D2201" w:rsidP="001D67C1">
      <w:pPr>
        <w:pStyle w:val="aa"/>
        <w:numPr>
          <w:ilvl w:val="0"/>
          <w:numId w:val="8"/>
        </w:numPr>
        <w:shd w:val="clear" w:color="auto" w:fill="FFFFFF"/>
        <w:spacing w:after="0" w:line="360" w:lineRule="auto"/>
        <w:ind w:firstLine="567"/>
        <w:jc w:val="both"/>
        <w:rPr>
          <w:rFonts w:ascii="Times New Roman" w:hAnsi="Times New Roman" w:cs="Times New Roman"/>
          <w:sz w:val="28"/>
          <w:szCs w:val="28"/>
          <w:lang w:val="uk-UA"/>
        </w:rPr>
      </w:pPr>
      <w:r w:rsidRPr="008D2201">
        <w:rPr>
          <w:rFonts w:ascii="Times New Roman" w:hAnsi="Times New Roman" w:cs="Times New Roman"/>
          <w:sz w:val="28"/>
          <w:szCs w:val="28"/>
          <w:lang w:val="uk-UA"/>
        </w:rPr>
        <w:t>Апеляційні суди.</w:t>
      </w:r>
    </w:p>
    <w:p w14:paraId="659248DF" w14:textId="7AABFAF6" w:rsidR="008D2201" w:rsidRDefault="008D2201" w:rsidP="001D67C1">
      <w:pPr>
        <w:pStyle w:val="aa"/>
        <w:numPr>
          <w:ilvl w:val="0"/>
          <w:numId w:val="8"/>
        </w:numPr>
        <w:shd w:val="clear" w:color="auto" w:fill="FFFFFF"/>
        <w:spacing w:after="0" w:line="360" w:lineRule="auto"/>
        <w:ind w:firstLine="567"/>
        <w:jc w:val="both"/>
        <w:rPr>
          <w:rFonts w:ascii="Times New Roman" w:hAnsi="Times New Roman" w:cs="Times New Roman"/>
          <w:sz w:val="28"/>
          <w:szCs w:val="28"/>
          <w:lang w:val="uk-UA"/>
        </w:rPr>
      </w:pPr>
      <w:r w:rsidRPr="008D2201">
        <w:rPr>
          <w:rFonts w:ascii="Times New Roman" w:hAnsi="Times New Roman" w:cs="Times New Roman"/>
          <w:sz w:val="28"/>
          <w:szCs w:val="28"/>
          <w:lang w:val="uk-UA"/>
        </w:rPr>
        <w:t>Вищі спеціалізовані суди.</w:t>
      </w:r>
    </w:p>
    <w:p w14:paraId="6AC54812" w14:textId="408E0E52" w:rsidR="008D2201" w:rsidRDefault="008D2201" w:rsidP="001D67C1">
      <w:pPr>
        <w:pStyle w:val="aa"/>
        <w:numPr>
          <w:ilvl w:val="0"/>
          <w:numId w:val="8"/>
        </w:numPr>
        <w:shd w:val="clear" w:color="auto" w:fill="FFFFFF"/>
        <w:spacing w:after="0" w:line="360" w:lineRule="auto"/>
        <w:ind w:firstLine="567"/>
        <w:jc w:val="both"/>
        <w:rPr>
          <w:rFonts w:ascii="Times New Roman" w:hAnsi="Times New Roman" w:cs="Times New Roman"/>
          <w:sz w:val="28"/>
          <w:szCs w:val="28"/>
          <w:lang w:val="uk-UA"/>
        </w:rPr>
      </w:pPr>
      <w:r w:rsidRPr="008D2201">
        <w:rPr>
          <w:rFonts w:ascii="Times New Roman" w:hAnsi="Times New Roman" w:cs="Times New Roman"/>
          <w:sz w:val="28"/>
          <w:szCs w:val="28"/>
          <w:lang w:val="uk-UA"/>
        </w:rPr>
        <w:t>Верховний суд.</w:t>
      </w:r>
    </w:p>
    <w:p w14:paraId="2479C2F5" w14:textId="1CE13355" w:rsidR="0029055B" w:rsidRPr="0029055B" w:rsidRDefault="0029055B" w:rsidP="001D67C1">
      <w:pPr>
        <w:shd w:val="clear" w:color="auto" w:fill="FFFFFF"/>
        <w:spacing w:after="0" w:line="360" w:lineRule="auto"/>
        <w:ind w:firstLine="567"/>
        <w:jc w:val="both"/>
        <w:rPr>
          <w:rFonts w:ascii="Times New Roman" w:hAnsi="Times New Roman" w:cs="Times New Roman"/>
          <w:sz w:val="28"/>
          <w:szCs w:val="28"/>
          <w:lang w:val="uk-UA"/>
        </w:rPr>
      </w:pPr>
      <w:r w:rsidRPr="0029055B">
        <w:rPr>
          <w:rFonts w:ascii="Times New Roman" w:hAnsi="Times New Roman" w:cs="Times New Roman"/>
          <w:sz w:val="28"/>
          <w:szCs w:val="28"/>
          <w:lang w:val="uk-UA"/>
        </w:rPr>
        <w:t>Кожна судова система має юрисдикцію над певними справами, починаючи від дотримання правил дорожнього руху і закінчуючи слуханням звинувачень у смертному вбивстві. Є три типи юрисдикції:</w:t>
      </w:r>
    </w:p>
    <w:p w14:paraId="6E38E7ED" w14:textId="77777777" w:rsidR="0029055B" w:rsidRPr="0029055B" w:rsidRDefault="0029055B" w:rsidP="001D67C1">
      <w:pPr>
        <w:shd w:val="clear" w:color="auto" w:fill="FFFFFF"/>
        <w:spacing w:after="0" w:line="360" w:lineRule="auto"/>
        <w:ind w:firstLine="567"/>
        <w:jc w:val="both"/>
        <w:rPr>
          <w:rFonts w:ascii="Times New Roman" w:hAnsi="Times New Roman" w:cs="Times New Roman"/>
          <w:sz w:val="28"/>
          <w:szCs w:val="28"/>
          <w:lang w:val="uk-UA"/>
        </w:rPr>
      </w:pPr>
      <w:r w:rsidRPr="0029055B">
        <w:rPr>
          <w:rFonts w:ascii="Times New Roman" w:hAnsi="Times New Roman" w:cs="Times New Roman"/>
          <w:sz w:val="28"/>
          <w:szCs w:val="28"/>
          <w:lang w:val="uk-UA"/>
        </w:rPr>
        <w:t>Початкова юрисдикція – суд, який першим розглядає справу. Наприклад, муніципальні суди зазвичай мають початкову юрисдикцію щодо порушень дорожнього руху, які відбуваються в межах міста.</w:t>
      </w:r>
    </w:p>
    <w:p w14:paraId="18264E69" w14:textId="60273808" w:rsidR="0029055B" w:rsidRPr="007526F1" w:rsidRDefault="0029055B" w:rsidP="001D67C1">
      <w:pPr>
        <w:shd w:val="clear" w:color="auto" w:fill="FFFFFF"/>
        <w:spacing w:after="0" w:line="360" w:lineRule="auto"/>
        <w:ind w:firstLine="567"/>
        <w:jc w:val="both"/>
        <w:rPr>
          <w:rFonts w:ascii="Times New Roman" w:hAnsi="Times New Roman" w:cs="Times New Roman"/>
          <w:sz w:val="28"/>
          <w:szCs w:val="28"/>
        </w:rPr>
      </w:pPr>
      <w:r w:rsidRPr="0029055B">
        <w:rPr>
          <w:rFonts w:ascii="Times New Roman" w:hAnsi="Times New Roman" w:cs="Times New Roman"/>
          <w:sz w:val="28"/>
          <w:szCs w:val="28"/>
          <w:lang w:val="uk-UA"/>
        </w:rPr>
        <w:t>Апеляційна юрисдикція – повноваження вищого суду переглядати рішення нижчих судів. Наприклад, Апеляційний суд Техасу має апеляційну юрисдикцію щодо окружних судів (див. ієрархію структури суду Техасу в цьому підрозділі).</w:t>
      </w:r>
      <w:r w:rsidR="00D40FEA" w:rsidRPr="00D40FEA">
        <w:rPr>
          <w:rFonts w:ascii="Times New Roman" w:hAnsi="Times New Roman" w:cs="Times New Roman"/>
          <w:sz w:val="28"/>
          <w:szCs w:val="28"/>
          <w:lang w:val="uk-UA"/>
        </w:rPr>
        <w:t xml:space="preserve"> </w:t>
      </w:r>
      <w:r w:rsidR="00D40FEA" w:rsidRPr="007526F1">
        <w:rPr>
          <w:rFonts w:ascii="Times New Roman" w:hAnsi="Times New Roman" w:cs="Times New Roman"/>
          <w:sz w:val="28"/>
          <w:szCs w:val="28"/>
        </w:rPr>
        <w:t xml:space="preserve">[5, </w:t>
      </w:r>
      <w:r w:rsidR="00D40FEA">
        <w:rPr>
          <w:rFonts w:ascii="Times New Roman" w:hAnsi="Times New Roman" w:cs="Times New Roman"/>
          <w:sz w:val="28"/>
          <w:szCs w:val="28"/>
          <w:lang w:val="en-US"/>
        </w:rPr>
        <w:t>c</w:t>
      </w:r>
      <w:r w:rsidR="00D40FEA" w:rsidRPr="007526F1">
        <w:rPr>
          <w:rFonts w:ascii="Times New Roman" w:hAnsi="Times New Roman" w:cs="Times New Roman"/>
          <w:sz w:val="28"/>
          <w:szCs w:val="28"/>
        </w:rPr>
        <w:t>. 24]</w:t>
      </w:r>
    </w:p>
    <w:p w14:paraId="24C823FA" w14:textId="44E3062A" w:rsidR="0029055B" w:rsidRPr="0029055B" w:rsidRDefault="0029055B" w:rsidP="001D67C1">
      <w:pPr>
        <w:shd w:val="clear" w:color="auto" w:fill="FFFFFF"/>
        <w:spacing w:after="0" w:line="360" w:lineRule="auto"/>
        <w:ind w:firstLine="567"/>
        <w:jc w:val="both"/>
        <w:rPr>
          <w:rFonts w:ascii="Times New Roman" w:hAnsi="Times New Roman" w:cs="Times New Roman"/>
          <w:sz w:val="28"/>
          <w:szCs w:val="28"/>
          <w:lang w:val="uk-UA"/>
        </w:rPr>
      </w:pPr>
      <w:r w:rsidRPr="0029055B">
        <w:rPr>
          <w:rFonts w:ascii="Times New Roman" w:hAnsi="Times New Roman" w:cs="Times New Roman"/>
          <w:sz w:val="28"/>
          <w:szCs w:val="28"/>
          <w:lang w:val="uk-UA"/>
        </w:rPr>
        <w:t xml:space="preserve">Виключна юрисдикція – лише цей суд може розглядати конкретну справу. </w:t>
      </w:r>
    </w:p>
    <w:p w14:paraId="65FCF234" w14:textId="05A18BED" w:rsidR="00C14EFD" w:rsidRPr="00C14EFD" w:rsidRDefault="00C14EFD" w:rsidP="001D67C1">
      <w:pPr>
        <w:shd w:val="clear" w:color="auto" w:fill="FFFFFF"/>
        <w:spacing w:after="0" w:line="360" w:lineRule="auto"/>
        <w:ind w:firstLine="567"/>
        <w:jc w:val="both"/>
        <w:rPr>
          <w:rFonts w:ascii="Times New Roman" w:hAnsi="Times New Roman" w:cs="Times New Roman"/>
          <w:sz w:val="28"/>
          <w:szCs w:val="28"/>
          <w:lang w:val="uk-UA"/>
        </w:rPr>
      </w:pPr>
      <w:r w:rsidRPr="00C14EFD">
        <w:rPr>
          <w:rFonts w:ascii="Times New Roman" w:hAnsi="Times New Roman" w:cs="Times New Roman"/>
          <w:sz w:val="28"/>
          <w:szCs w:val="28"/>
          <w:lang w:val="uk-UA"/>
        </w:rPr>
        <w:t>У цивільному процесі суддя відіграє більш пасивну роль у порівнянні з учасниками справи. Зокрема, суддя:</w:t>
      </w:r>
    </w:p>
    <w:p w14:paraId="1EC58B91" w14:textId="77777777" w:rsidR="00C14EFD" w:rsidRDefault="00C14EFD" w:rsidP="001D67C1">
      <w:pPr>
        <w:pStyle w:val="aa"/>
        <w:numPr>
          <w:ilvl w:val="0"/>
          <w:numId w:val="9"/>
        </w:numPr>
        <w:shd w:val="clear" w:color="auto" w:fill="FFFFFF"/>
        <w:spacing w:after="0" w:line="360" w:lineRule="auto"/>
        <w:ind w:firstLine="567"/>
        <w:jc w:val="both"/>
        <w:rPr>
          <w:rFonts w:ascii="Times New Roman" w:hAnsi="Times New Roman" w:cs="Times New Roman"/>
          <w:sz w:val="28"/>
          <w:szCs w:val="28"/>
          <w:lang w:val="uk-UA"/>
        </w:rPr>
      </w:pPr>
      <w:r w:rsidRPr="00C14EFD">
        <w:rPr>
          <w:rFonts w:ascii="Times New Roman" w:hAnsi="Times New Roman" w:cs="Times New Roman"/>
          <w:sz w:val="28"/>
          <w:szCs w:val="28"/>
          <w:lang w:val="uk-UA"/>
        </w:rPr>
        <w:t>керує ходом судового розгляду;</w:t>
      </w:r>
    </w:p>
    <w:p w14:paraId="45D5B0DC" w14:textId="77777777" w:rsidR="00C14EFD" w:rsidRDefault="00C14EFD" w:rsidP="001D67C1">
      <w:pPr>
        <w:pStyle w:val="aa"/>
        <w:numPr>
          <w:ilvl w:val="0"/>
          <w:numId w:val="9"/>
        </w:numPr>
        <w:shd w:val="clear" w:color="auto" w:fill="FFFFFF"/>
        <w:spacing w:after="0" w:line="360" w:lineRule="auto"/>
        <w:ind w:firstLine="567"/>
        <w:jc w:val="both"/>
        <w:rPr>
          <w:rFonts w:ascii="Times New Roman" w:hAnsi="Times New Roman" w:cs="Times New Roman"/>
          <w:sz w:val="28"/>
          <w:szCs w:val="28"/>
          <w:lang w:val="uk-UA"/>
        </w:rPr>
      </w:pPr>
      <w:r w:rsidRPr="00C14EFD">
        <w:rPr>
          <w:rFonts w:ascii="Times New Roman" w:hAnsi="Times New Roman" w:cs="Times New Roman"/>
          <w:sz w:val="28"/>
          <w:szCs w:val="28"/>
          <w:lang w:val="uk-UA"/>
        </w:rPr>
        <w:t>сприяє досягненню згоди між сторонами;</w:t>
      </w:r>
    </w:p>
    <w:p w14:paraId="0A201E2E" w14:textId="77777777" w:rsidR="00C14EFD" w:rsidRDefault="00C14EFD" w:rsidP="001D67C1">
      <w:pPr>
        <w:pStyle w:val="aa"/>
        <w:numPr>
          <w:ilvl w:val="0"/>
          <w:numId w:val="9"/>
        </w:numPr>
        <w:shd w:val="clear" w:color="auto" w:fill="FFFFFF"/>
        <w:spacing w:after="0" w:line="360" w:lineRule="auto"/>
        <w:ind w:firstLine="567"/>
        <w:jc w:val="both"/>
        <w:rPr>
          <w:rFonts w:ascii="Times New Roman" w:hAnsi="Times New Roman" w:cs="Times New Roman"/>
          <w:sz w:val="28"/>
          <w:szCs w:val="28"/>
          <w:lang w:val="uk-UA"/>
        </w:rPr>
      </w:pPr>
      <w:r w:rsidRPr="00C14EFD">
        <w:rPr>
          <w:rFonts w:ascii="Times New Roman" w:hAnsi="Times New Roman" w:cs="Times New Roman"/>
          <w:sz w:val="28"/>
          <w:szCs w:val="28"/>
          <w:lang w:val="uk-UA"/>
        </w:rPr>
        <w:t>роз'яснює учасникам їх процесуальні права, обов'язки та наслідки вчинення чи невчинення процесуальних дій;</w:t>
      </w:r>
    </w:p>
    <w:p w14:paraId="71D19D80" w14:textId="77777777" w:rsidR="00C14EFD" w:rsidRDefault="00C14EFD" w:rsidP="001D67C1">
      <w:pPr>
        <w:pStyle w:val="aa"/>
        <w:numPr>
          <w:ilvl w:val="0"/>
          <w:numId w:val="9"/>
        </w:numPr>
        <w:shd w:val="clear" w:color="auto" w:fill="FFFFFF"/>
        <w:spacing w:after="0" w:line="360" w:lineRule="auto"/>
        <w:ind w:firstLine="567"/>
        <w:jc w:val="both"/>
        <w:rPr>
          <w:rFonts w:ascii="Times New Roman" w:hAnsi="Times New Roman" w:cs="Times New Roman"/>
          <w:sz w:val="28"/>
          <w:szCs w:val="28"/>
          <w:lang w:val="uk-UA"/>
        </w:rPr>
      </w:pPr>
      <w:r w:rsidRPr="00C14EFD">
        <w:rPr>
          <w:rFonts w:ascii="Times New Roman" w:hAnsi="Times New Roman" w:cs="Times New Roman"/>
          <w:sz w:val="28"/>
          <w:szCs w:val="28"/>
          <w:lang w:val="uk-UA"/>
        </w:rPr>
        <w:t>сприяє учасникам у здійсненні їх процесуальних прав;</w:t>
      </w:r>
    </w:p>
    <w:p w14:paraId="60E088F5" w14:textId="77777777" w:rsidR="009970DF" w:rsidRPr="009970DF" w:rsidRDefault="009970DF" w:rsidP="001D67C1">
      <w:pPr>
        <w:shd w:val="clear" w:color="auto" w:fill="FFFFFF"/>
        <w:spacing w:after="0" w:line="360" w:lineRule="auto"/>
        <w:ind w:firstLine="567"/>
        <w:jc w:val="both"/>
        <w:rPr>
          <w:rFonts w:ascii="Times New Roman" w:hAnsi="Times New Roman" w:cs="Times New Roman"/>
          <w:sz w:val="28"/>
          <w:szCs w:val="28"/>
          <w:lang w:val="uk-UA"/>
        </w:rPr>
      </w:pPr>
      <w:r w:rsidRPr="009970DF">
        <w:rPr>
          <w:rFonts w:ascii="Times New Roman" w:hAnsi="Times New Roman" w:cs="Times New Roman"/>
          <w:sz w:val="28"/>
          <w:szCs w:val="28"/>
          <w:lang w:val="uk-UA"/>
        </w:rPr>
        <w:t xml:space="preserve">Українська правова система має мало спільного з судовою системою  розвинених країн Європи та світу. За даними Світу Індекс верховенства права із 113 країн, Україна зайняла 78 місце за виконанням вимог верховенства права, і в </w:t>
      </w:r>
      <w:r w:rsidRPr="009970DF">
        <w:rPr>
          <w:rFonts w:ascii="Times New Roman" w:hAnsi="Times New Roman" w:cs="Times New Roman"/>
          <w:sz w:val="28"/>
          <w:szCs w:val="28"/>
          <w:lang w:val="uk-UA"/>
        </w:rPr>
        <w:lastRenderedPageBreak/>
        <w:t>даний час займає 99 місце з 105 країн за незалежністю суддів за індексом суспільної доброчесності.</w:t>
      </w:r>
    </w:p>
    <w:p w14:paraId="20F3097B" w14:textId="77777777" w:rsidR="009970DF" w:rsidRPr="009970DF" w:rsidRDefault="009970DF" w:rsidP="001D67C1">
      <w:pPr>
        <w:shd w:val="clear" w:color="auto" w:fill="FFFFFF"/>
        <w:spacing w:after="0" w:line="360" w:lineRule="auto"/>
        <w:ind w:firstLine="567"/>
        <w:jc w:val="both"/>
        <w:rPr>
          <w:rFonts w:ascii="Times New Roman" w:hAnsi="Times New Roman" w:cs="Times New Roman"/>
          <w:sz w:val="28"/>
          <w:szCs w:val="28"/>
          <w:lang w:val="uk-UA"/>
        </w:rPr>
      </w:pPr>
      <w:proofErr w:type="spellStart"/>
      <w:r w:rsidRPr="009970DF">
        <w:rPr>
          <w:rFonts w:ascii="Times New Roman" w:hAnsi="Times New Roman" w:cs="Times New Roman"/>
          <w:sz w:val="28"/>
          <w:szCs w:val="28"/>
          <w:lang w:val="uk-UA"/>
        </w:rPr>
        <w:t>Геллап</w:t>
      </w:r>
      <w:proofErr w:type="spellEnd"/>
      <w:r w:rsidRPr="009970DF">
        <w:rPr>
          <w:rFonts w:ascii="Times New Roman" w:hAnsi="Times New Roman" w:cs="Times New Roman"/>
          <w:sz w:val="28"/>
          <w:szCs w:val="28"/>
          <w:lang w:val="uk-UA"/>
        </w:rPr>
        <w:t xml:space="preserve"> вважає, що до Революції Гідності рівень довіри до Українські суди були одними з найнижчих у світі (16%). Результати ОЕСР у 2014 році свідчать про те, що Україна посіла остаточне місце за ступенем довіри до судів (12%) порівняно з іншими країнами-членами. </w:t>
      </w:r>
    </w:p>
    <w:p w14:paraId="18893A33" w14:textId="0152AA08" w:rsidR="009970DF" w:rsidRPr="009970DF" w:rsidRDefault="009970DF" w:rsidP="001D67C1">
      <w:pPr>
        <w:shd w:val="clear" w:color="auto" w:fill="FFFFFF"/>
        <w:spacing w:after="0" w:line="360" w:lineRule="auto"/>
        <w:ind w:firstLine="567"/>
        <w:jc w:val="both"/>
        <w:rPr>
          <w:rFonts w:ascii="Times New Roman" w:hAnsi="Times New Roman" w:cs="Times New Roman"/>
          <w:sz w:val="28"/>
          <w:szCs w:val="28"/>
          <w:lang w:val="uk-UA"/>
        </w:rPr>
      </w:pPr>
      <w:r w:rsidRPr="009970DF">
        <w:rPr>
          <w:rFonts w:ascii="Times New Roman" w:hAnsi="Times New Roman" w:cs="Times New Roman"/>
          <w:sz w:val="28"/>
          <w:szCs w:val="28"/>
          <w:lang w:val="uk-UA"/>
        </w:rPr>
        <w:t>Після Революції Гідності ситуація не сильно змінилася. Відповідно до за опитуваннями 2015 року менше 1% населення повністю довіряє судам,</w:t>
      </w:r>
      <w:r>
        <w:rPr>
          <w:rFonts w:ascii="Times New Roman" w:hAnsi="Times New Roman" w:cs="Times New Roman"/>
          <w:sz w:val="28"/>
          <w:szCs w:val="28"/>
          <w:lang w:val="uk-UA"/>
        </w:rPr>
        <w:t xml:space="preserve"> т</w:t>
      </w:r>
      <w:r w:rsidRPr="009970DF">
        <w:rPr>
          <w:rFonts w:ascii="Times New Roman" w:hAnsi="Times New Roman" w:cs="Times New Roman"/>
          <w:sz w:val="28"/>
          <w:szCs w:val="28"/>
          <w:lang w:val="uk-UA"/>
        </w:rPr>
        <w:t>оді як лише 8% довіряють судам дещо. У 2016 році ситуація склалася теж не змінити. Рівень довіри як і раніше не перевищує 10%, а баланс довіри від'ємний на рівні -72,5%. Так само і бізнес не довіряє Українські суди — названа переважна більшість опитаних підприємців нинішній стан судової влади як головна перешкода для інвестицій і економічне зростання, а не російська агресія та збройний конфлікт у Росії схід України.</w:t>
      </w:r>
    </w:p>
    <w:p w14:paraId="638A64D5" w14:textId="77777777" w:rsidR="009970DF" w:rsidRPr="009970DF" w:rsidRDefault="009970DF" w:rsidP="001D67C1">
      <w:pPr>
        <w:shd w:val="clear" w:color="auto" w:fill="FFFFFF"/>
        <w:spacing w:after="0" w:line="360" w:lineRule="auto"/>
        <w:ind w:firstLine="567"/>
        <w:jc w:val="both"/>
        <w:rPr>
          <w:rFonts w:ascii="Times New Roman" w:hAnsi="Times New Roman" w:cs="Times New Roman"/>
          <w:sz w:val="28"/>
          <w:szCs w:val="28"/>
          <w:lang w:val="uk-UA"/>
        </w:rPr>
      </w:pPr>
      <w:r w:rsidRPr="009970DF">
        <w:rPr>
          <w:rFonts w:ascii="Times New Roman" w:hAnsi="Times New Roman" w:cs="Times New Roman"/>
          <w:sz w:val="28"/>
          <w:szCs w:val="28"/>
          <w:lang w:val="uk-UA"/>
        </w:rPr>
        <w:t>Аналізуючи причини низької довіри до судової системи, можна констатувати специфічні проблеми судової влади: понад 94% населення вважає, що корупція є основною проблемою, в той час як величезна більшість також визнає, що політична залежність і безкарність є ключовими проблеми системи</w:t>
      </w:r>
    </w:p>
    <w:p w14:paraId="4F4B22F5" w14:textId="77777777" w:rsidR="009970DF" w:rsidRPr="009970DF" w:rsidRDefault="009970DF" w:rsidP="001D67C1">
      <w:pPr>
        <w:shd w:val="clear" w:color="auto" w:fill="FFFFFF"/>
        <w:spacing w:after="0" w:line="360" w:lineRule="auto"/>
        <w:ind w:firstLine="567"/>
        <w:jc w:val="both"/>
        <w:rPr>
          <w:rFonts w:ascii="Times New Roman" w:hAnsi="Times New Roman" w:cs="Times New Roman"/>
          <w:sz w:val="28"/>
          <w:szCs w:val="28"/>
          <w:lang w:val="uk-UA"/>
        </w:rPr>
      </w:pPr>
      <w:r w:rsidRPr="009970DF">
        <w:rPr>
          <w:rFonts w:ascii="Times New Roman" w:hAnsi="Times New Roman" w:cs="Times New Roman"/>
          <w:sz w:val="28"/>
          <w:szCs w:val="28"/>
          <w:lang w:val="uk-UA"/>
        </w:rPr>
        <w:t xml:space="preserve">Корупція справді є проблемою в різних гілках влади Україна — згідно з Індексом сприйняття корупції, наданим </w:t>
      </w:r>
      <w:proofErr w:type="spellStart"/>
      <w:r w:rsidRPr="009970DF">
        <w:rPr>
          <w:rFonts w:ascii="Times New Roman" w:hAnsi="Times New Roman" w:cs="Times New Roman"/>
          <w:sz w:val="28"/>
          <w:szCs w:val="28"/>
          <w:lang w:val="uk-UA"/>
        </w:rPr>
        <w:t>Transparency</w:t>
      </w:r>
      <w:proofErr w:type="spellEnd"/>
      <w:r w:rsidRPr="009970DF">
        <w:rPr>
          <w:rFonts w:ascii="Times New Roman" w:hAnsi="Times New Roman" w:cs="Times New Roman"/>
          <w:sz w:val="28"/>
          <w:szCs w:val="28"/>
          <w:lang w:val="uk-UA"/>
        </w:rPr>
        <w:t xml:space="preserve"> </w:t>
      </w:r>
      <w:proofErr w:type="spellStart"/>
      <w:r w:rsidRPr="009970DF">
        <w:rPr>
          <w:rFonts w:ascii="Times New Roman" w:hAnsi="Times New Roman" w:cs="Times New Roman"/>
          <w:sz w:val="28"/>
          <w:szCs w:val="28"/>
          <w:lang w:val="uk-UA"/>
        </w:rPr>
        <w:t>International</w:t>
      </w:r>
      <w:proofErr w:type="spellEnd"/>
      <w:r w:rsidRPr="009970DF">
        <w:rPr>
          <w:rFonts w:ascii="Times New Roman" w:hAnsi="Times New Roman" w:cs="Times New Roman"/>
          <w:sz w:val="28"/>
          <w:szCs w:val="28"/>
          <w:lang w:val="uk-UA"/>
        </w:rPr>
        <w:t>, у 2015 році Україна посіла 130 місце серед 167 держав, де проводилося дослідження.</w:t>
      </w:r>
    </w:p>
    <w:p w14:paraId="1088FA35" w14:textId="0A218229" w:rsidR="009970DF" w:rsidRPr="007526F1" w:rsidRDefault="009970DF" w:rsidP="001D67C1">
      <w:pPr>
        <w:shd w:val="clear" w:color="auto" w:fill="FFFFFF"/>
        <w:spacing w:after="0" w:line="360" w:lineRule="auto"/>
        <w:ind w:firstLine="567"/>
        <w:jc w:val="both"/>
        <w:rPr>
          <w:rFonts w:ascii="Times New Roman" w:hAnsi="Times New Roman" w:cs="Times New Roman"/>
          <w:sz w:val="28"/>
          <w:szCs w:val="28"/>
        </w:rPr>
      </w:pPr>
      <w:r w:rsidRPr="009970DF">
        <w:rPr>
          <w:rFonts w:ascii="Times New Roman" w:hAnsi="Times New Roman" w:cs="Times New Roman"/>
          <w:sz w:val="28"/>
          <w:szCs w:val="28"/>
          <w:lang w:val="uk-UA"/>
        </w:rPr>
        <w:t>Проблема політичної залежності судової влади України має дві виміри: пов'язані з інституційними та настроєм. Перше відносно легко впоратися, особливо враховуючи, що вже багато зроблено на конституційному рівні, як за складом судових органів і процес прийняття рішень щодо кар'єри суддів. Другий тип залежність, однак, можна виправити лише з часом або шляхом заміни нинішні судді з новими професіоналами з іншим мисленням.</w:t>
      </w:r>
      <w:r w:rsidR="00D40FEA" w:rsidRPr="00D40FEA">
        <w:rPr>
          <w:rFonts w:ascii="Times New Roman" w:hAnsi="Times New Roman" w:cs="Times New Roman"/>
          <w:sz w:val="28"/>
          <w:szCs w:val="28"/>
        </w:rPr>
        <w:t xml:space="preserve">[5. </w:t>
      </w:r>
      <w:r w:rsidR="00D40FEA">
        <w:rPr>
          <w:rFonts w:ascii="Times New Roman" w:hAnsi="Times New Roman" w:cs="Times New Roman"/>
          <w:sz w:val="28"/>
          <w:szCs w:val="28"/>
          <w:lang w:val="en-US"/>
        </w:rPr>
        <w:t>c</w:t>
      </w:r>
      <w:r w:rsidR="00D40FEA" w:rsidRPr="00D40FEA">
        <w:rPr>
          <w:rFonts w:ascii="Times New Roman" w:hAnsi="Times New Roman" w:cs="Times New Roman"/>
          <w:sz w:val="28"/>
          <w:szCs w:val="28"/>
        </w:rPr>
        <w:t xml:space="preserve">.  </w:t>
      </w:r>
      <w:r w:rsidR="00D40FEA" w:rsidRPr="007526F1">
        <w:rPr>
          <w:rFonts w:ascii="Times New Roman" w:hAnsi="Times New Roman" w:cs="Times New Roman"/>
          <w:sz w:val="28"/>
          <w:szCs w:val="28"/>
        </w:rPr>
        <w:t>41]</w:t>
      </w:r>
    </w:p>
    <w:p w14:paraId="71F377A0" w14:textId="77777777" w:rsidR="009970DF" w:rsidRPr="009970DF" w:rsidRDefault="009970DF" w:rsidP="001D67C1">
      <w:pPr>
        <w:shd w:val="clear" w:color="auto" w:fill="FFFFFF"/>
        <w:spacing w:after="0" w:line="360" w:lineRule="auto"/>
        <w:ind w:firstLine="567"/>
        <w:jc w:val="both"/>
        <w:rPr>
          <w:rFonts w:ascii="Times New Roman" w:hAnsi="Times New Roman" w:cs="Times New Roman"/>
          <w:sz w:val="28"/>
          <w:szCs w:val="28"/>
          <w:lang w:val="uk-UA"/>
        </w:rPr>
      </w:pPr>
      <w:r w:rsidRPr="009970DF">
        <w:rPr>
          <w:rFonts w:ascii="Times New Roman" w:hAnsi="Times New Roman" w:cs="Times New Roman"/>
          <w:sz w:val="28"/>
          <w:szCs w:val="28"/>
          <w:lang w:val="uk-UA"/>
        </w:rPr>
        <w:t xml:space="preserve">Інша поширена проблема українського юстиції – безкарність. Хоча суддів можна було відносно легко відсторонити12 за політичними мотивами було і залишається важко притягнути їх до відповідальності за правопорушення. </w:t>
      </w:r>
      <w:r w:rsidRPr="009970DF">
        <w:rPr>
          <w:rFonts w:ascii="Times New Roman" w:hAnsi="Times New Roman" w:cs="Times New Roman"/>
          <w:sz w:val="28"/>
          <w:szCs w:val="28"/>
          <w:lang w:val="uk-UA"/>
        </w:rPr>
        <w:lastRenderedPageBreak/>
        <w:t>Обвинувачення і судова влада захищала один одного, а громадськість майже ніякого впливу на дисциплінарне чи кримінальне провадження таких справ.</w:t>
      </w:r>
    </w:p>
    <w:p w14:paraId="1B4C6DB9" w14:textId="77777777" w:rsidR="00636138" w:rsidRPr="00636138" w:rsidRDefault="00636138" w:rsidP="001D67C1">
      <w:pPr>
        <w:shd w:val="clear" w:color="auto" w:fill="FFFFFF"/>
        <w:spacing w:after="0" w:line="360" w:lineRule="auto"/>
        <w:ind w:firstLine="567"/>
        <w:jc w:val="both"/>
        <w:rPr>
          <w:rFonts w:ascii="Times New Roman" w:hAnsi="Times New Roman" w:cs="Times New Roman"/>
          <w:sz w:val="28"/>
          <w:szCs w:val="28"/>
          <w:lang w:val="uk-UA"/>
        </w:rPr>
      </w:pPr>
    </w:p>
    <w:p w14:paraId="62449B2A" w14:textId="07622F33" w:rsidR="00E60491" w:rsidRPr="00636138" w:rsidRDefault="00E60491"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636138">
        <w:rPr>
          <w:rFonts w:ascii="Times New Roman" w:hAnsi="Times New Roman" w:cs="Times New Roman"/>
          <w:color w:val="000000" w:themeColor="text1"/>
          <w:sz w:val="28"/>
          <w:szCs w:val="28"/>
          <w:lang w:val="uk-UA"/>
        </w:rPr>
        <w:t xml:space="preserve">1.2. </w:t>
      </w:r>
      <w:r w:rsidR="00636138" w:rsidRPr="00636138">
        <w:rPr>
          <w:rFonts w:ascii="Times New Roman" w:hAnsi="Times New Roman" w:cs="Times New Roman"/>
          <w:color w:val="000000" w:themeColor="text1"/>
          <w:sz w:val="28"/>
          <w:szCs w:val="28"/>
          <w:lang w:val="uk-UA"/>
        </w:rPr>
        <w:t xml:space="preserve"> Наслідки порушення правил підвідомчості цивільних справ</w:t>
      </w:r>
    </w:p>
    <w:p w14:paraId="670B7285" w14:textId="3975C717" w:rsidR="00E60491" w:rsidRPr="007526F1" w:rsidRDefault="00636138" w:rsidP="001D67C1">
      <w:pPr>
        <w:tabs>
          <w:tab w:val="left" w:pos="142"/>
        </w:tabs>
        <w:spacing w:after="0" w:line="360" w:lineRule="auto"/>
        <w:ind w:right="-1" w:firstLine="567"/>
        <w:jc w:val="both"/>
        <w:rPr>
          <w:rFonts w:ascii="Times New Roman" w:hAnsi="Times New Roman" w:cs="Times New Roman"/>
          <w:sz w:val="28"/>
          <w:szCs w:val="28"/>
        </w:rPr>
      </w:pPr>
      <w:r w:rsidRPr="00636138">
        <w:rPr>
          <w:rFonts w:ascii="Times New Roman" w:hAnsi="Times New Roman" w:cs="Times New Roman"/>
          <w:sz w:val="28"/>
          <w:szCs w:val="28"/>
          <w:lang w:val="uk-UA"/>
        </w:rPr>
        <w:t>Повноваження судів здійснювати правосуддя по тих чи інших цивільних справах встановлюються також за допомогою цивільної юрисдикції. Цивільна юрисдикція суду визначається колом цивільних справ, які ним можуть бути розглянуті і вирішені. Зміст цивільної юрисдикції суду визначають цивільно-процесуальні норми, що містяться в різних нормативно-правових актах. Компетенція суду щодо розгляду цивільних справ закріплюється не лише в нормах процесуального законодавства, а й матеріального</w:t>
      </w:r>
      <w:r w:rsidR="00B51087">
        <w:rPr>
          <w:rFonts w:ascii="Times New Roman" w:hAnsi="Times New Roman" w:cs="Times New Roman"/>
          <w:sz w:val="28"/>
          <w:szCs w:val="28"/>
          <w:lang w:val="uk-UA"/>
        </w:rPr>
        <w:t>.</w:t>
      </w:r>
      <w:r w:rsidRPr="00636138">
        <w:rPr>
          <w:rFonts w:ascii="Times New Roman" w:hAnsi="Times New Roman" w:cs="Times New Roman"/>
          <w:sz w:val="28"/>
          <w:szCs w:val="28"/>
          <w:lang w:val="uk-UA"/>
        </w:rPr>
        <w:t xml:space="preserve"> Відповідно до ст. 15 ЦПК України суди розглядають в порядку цивільного судочинства справи про захист порушених, невизнаних або оспорюваних прав, свобод чи інтересів, що виникають із цивільних, житлових, земельних, сімейних, трудових відносин, а також з інших правовідносин, крім випадків, коли розгляд таких справ проводиться за правилами іншого судочинства. Законом може бути передбачено розгляд також інших справ за правилами цивільного судочинства. При цьому не допускається об'єднання в одне провадження вимог, які підлягають розгляду за правилами різних видів судочинства, якщо інше не встановлено законом (ст. 16 ЦПК України).</w:t>
      </w:r>
      <w:r w:rsidR="00D40FEA" w:rsidRPr="00D40FEA">
        <w:rPr>
          <w:rFonts w:ascii="Times New Roman" w:hAnsi="Times New Roman" w:cs="Times New Roman"/>
          <w:sz w:val="28"/>
          <w:szCs w:val="28"/>
        </w:rPr>
        <w:t xml:space="preserve"> [2, </w:t>
      </w:r>
      <w:r w:rsidR="00D40FEA">
        <w:rPr>
          <w:rFonts w:ascii="Times New Roman" w:hAnsi="Times New Roman" w:cs="Times New Roman"/>
          <w:sz w:val="28"/>
          <w:szCs w:val="28"/>
          <w:lang w:val="en-US"/>
        </w:rPr>
        <w:t>c</w:t>
      </w:r>
      <w:r w:rsidR="00D40FEA" w:rsidRPr="00D40FEA">
        <w:rPr>
          <w:rFonts w:ascii="Times New Roman" w:hAnsi="Times New Roman" w:cs="Times New Roman"/>
          <w:sz w:val="28"/>
          <w:szCs w:val="28"/>
        </w:rPr>
        <w:t>. 6</w:t>
      </w:r>
      <w:r w:rsidR="00D40FEA" w:rsidRPr="007526F1">
        <w:rPr>
          <w:rFonts w:ascii="Times New Roman" w:hAnsi="Times New Roman" w:cs="Times New Roman"/>
          <w:sz w:val="28"/>
          <w:szCs w:val="28"/>
        </w:rPr>
        <w:t>]</w:t>
      </w:r>
    </w:p>
    <w:p w14:paraId="71DC3372" w14:textId="44388C2B" w:rsidR="00636138" w:rsidRPr="00636138" w:rsidRDefault="00636138"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r w:rsidRPr="00636138">
        <w:rPr>
          <w:rFonts w:ascii="Times New Roman" w:hAnsi="Times New Roman" w:cs="Times New Roman"/>
          <w:color w:val="000000" w:themeColor="text1"/>
          <w:sz w:val="28"/>
          <w:szCs w:val="28"/>
          <w:shd w:val="clear" w:color="auto" w:fill="FFFFFF"/>
          <w:lang w:val="uk-UA"/>
        </w:rPr>
        <w:t xml:space="preserve">Належна судова процедура вимагає, щоб процедури, за допомогою яких застосовуються закони, були одноманітними, щоб особи не піддавалися свавільному здійсненню урядової влади. Проте, які саме процедури необхідні для забезпечення належного процесу, </w:t>
      </w:r>
      <w:proofErr w:type="spellStart"/>
      <w:r w:rsidRPr="00636138">
        <w:rPr>
          <w:rFonts w:ascii="Times New Roman" w:hAnsi="Times New Roman" w:cs="Times New Roman"/>
          <w:color w:val="000000" w:themeColor="text1"/>
          <w:sz w:val="28"/>
          <w:szCs w:val="28"/>
          <w:shd w:val="clear" w:color="auto" w:fill="FFFFFF"/>
          <w:lang w:val="uk-UA"/>
        </w:rPr>
        <w:t>залежатиме</w:t>
      </w:r>
      <w:proofErr w:type="spellEnd"/>
      <w:r w:rsidRPr="00636138">
        <w:rPr>
          <w:rFonts w:ascii="Times New Roman" w:hAnsi="Times New Roman" w:cs="Times New Roman"/>
          <w:color w:val="000000" w:themeColor="text1"/>
          <w:sz w:val="28"/>
          <w:szCs w:val="28"/>
          <w:shd w:val="clear" w:color="auto" w:fill="FFFFFF"/>
          <w:lang w:val="uk-UA"/>
        </w:rPr>
        <w:t xml:space="preserve"> від обставин і предмета. Основним пороговим питанням щодо забезпечення належного процесу є те, чи є поведінка уряду, що перевіряється, частиною кримінального чи цивільного процесу. Відповідна основа для оцінки процесуальних норм у сфері кримінального права полягає в тому, щоб визначити, чи є образливим для концепції фундаментальної справедливості. У цивільних контекстах, однак, використовується балансовий тест, який оцінює обрану урядом процедуру щодо зачепленого приватного інтересу, </w:t>
      </w:r>
      <w:r w:rsidRPr="00636138">
        <w:rPr>
          <w:rFonts w:ascii="Times New Roman" w:hAnsi="Times New Roman" w:cs="Times New Roman"/>
          <w:color w:val="000000" w:themeColor="text1"/>
          <w:sz w:val="28"/>
          <w:szCs w:val="28"/>
          <w:shd w:val="clear" w:color="auto" w:fill="FFFFFF"/>
          <w:lang w:val="uk-UA"/>
        </w:rPr>
        <w:lastRenderedPageBreak/>
        <w:t>ризику помилкового позбавлення цього інтересу відповідно до обраної процедури та на карту державні інтереси.</w:t>
      </w:r>
    </w:p>
    <w:p w14:paraId="6F7379E3" w14:textId="1B84AA0F" w:rsidR="00636138" w:rsidRPr="007526F1" w:rsidRDefault="00636138"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rPr>
      </w:pPr>
      <w:r w:rsidRPr="00636138">
        <w:rPr>
          <w:rFonts w:ascii="Times New Roman" w:hAnsi="Times New Roman" w:cs="Times New Roman"/>
          <w:color w:val="000000" w:themeColor="text1"/>
          <w:sz w:val="28"/>
          <w:szCs w:val="28"/>
          <w:shd w:val="clear" w:color="auto" w:fill="FFFFFF"/>
          <w:lang w:val="uk-UA"/>
        </w:rPr>
        <w:t xml:space="preserve">Актуальність історичного використання. Вимоги належної судової процедури частково визначаються шляхом вивчення усталених звичаїв і процедур загального та статутного права Англії в </w:t>
      </w:r>
      <w:proofErr w:type="spellStart"/>
      <w:r w:rsidRPr="00636138">
        <w:rPr>
          <w:rFonts w:ascii="Times New Roman" w:hAnsi="Times New Roman" w:cs="Times New Roman"/>
          <w:color w:val="000000" w:themeColor="text1"/>
          <w:sz w:val="28"/>
          <w:szCs w:val="28"/>
          <w:shd w:val="clear" w:color="auto" w:fill="FFFFFF"/>
          <w:lang w:val="uk-UA"/>
        </w:rPr>
        <w:t>доколоніальні</w:t>
      </w:r>
      <w:proofErr w:type="spellEnd"/>
      <w:r w:rsidRPr="00636138">
        <w:rPr>
          <w:rFonts w:ascii="Times New Roman" w:hAnsi="Times New Roman" w:cs="Times New Roman"/>
          <w:color w:val="000000" w:themeColor="text1"/>
          <w:sz w:val="28"/>
          <w:szCs w:val="28"/>
          <w:shd w:val="clear" w:color="auto" w:fill="FFFFFF"/>
          <w:lang w:val="uk-UA"/>
        </w:rPr>
        <w:t xml:space="preserve"> часи та в перші роки існування цієї країни. іншими словами, давність юридичної процедури є фактором, що важить на її користь. Однак з цього не випливає, що процедура, встановлена ​​в англійському законодавстві та прийнята в цій країні, є або залишається суттєвим елементом належного процесуального права. Якби це було так, то процедура першої половини сімнадцятого століття була б «закріплена за американською юриспруденцією як гамівна сорочка, щоб її розв’язати конституційні поправки». На щастя, штати не пов’язані жодним положенням Конституції. Конституція до практики та процедури, які існували в загальному праві, але можуть скористатися мудрістю, накопиченою досвідом країни, щоб </w:t>
      </w:r>
      <w:proofErr w:type="spellStart"/>
      <w:r w:rsidRPr="00636138">
        <w:rPr>
          <w:rFonts w:ascii="Times New Roman" w:hAnsi="Times New Roman" w:cs="Times New Roman"/>
          <w:color w:val="000000" w:themeColor="text1"/>
          <w:sz w:val="28"/>
          <w:szCs w:val="28"/>
          <w:shd w:val="clear" w:color="auto" w:fill="FFFFFF"/>
          <w:lang w:val="uk-UA"/>
        </w:rPr>
        <w:t>внести</w:t>
      </w:r>
      <w:proofErr w:type="spellEnd"/>
      <w:r w:rsidRPr="00636138">
        <w:rPr>
          <w:rFonts w:ascii="Times New Roman" w:hAnsi="Times New Roman" w:cs="Times New Roman"/>
          <w:color w:val="000000" w:themeColor="text1"/>
          <w:sz w:val="28"/>
          <w:szCs w:val="28"/>
          <w:shd w:val="clear" w:color="auto" w:fill="FFFFFF"/>
          <w:lang w:val="uk-UA"/>
        </w:rPr>
        <w:t xml:space="preserve"> зміни, які вважаються необхідними.</w:t>
      </w:r>
      <w:r w:rsidR="00D40FEA" w:rsidRPr="00D40FEA">
        <w:rPr>
          <w:rFonts w:ascii="Times New Roman" w:hAnsi="Times New Roman" w:cs="Times New Roman"/>
          <w:color w:val="000000" w:themeColor="text1"/>
          <w:sz w:val="28"/>
          <w:szCs w:val="28"/>
          <w:shd w:val="clear" w:color="auto" w:fill="FFFFFF"/>
        </w:rPr>
        <w:t xml:space="preserve"> </w:t>
      </w:r>
      <w:r w:rsidR="00D40FEA" w:rsidRPr="007526F1">
        <w:rPr>
          <w:rFonts w:ascii="Times New Roman" w:hAnsi="Times New Roman" w:cs="Times New Roman"/>
          <w:color w:val="000000" w:themeColor="text1"/>
          <w:sz w:val="28"/>
          <w:szCs w:val="28"/>
          <w:shd w:val="clear" w:color="auto" w:fill="FFFFFF"/>
        </w:rPr>
        <w:t xml:space="preserve">[5, </w:t>
      </w:r>
      <w:r w:rsidR="00D40FEA">
        <w:rPr>
          <w:rFonts w:ascii="Times New Roman" w:hAnsi="Times New Roman" w:cs="Times New Roman"/>
          <w:color w:val="000000" w:themeColor="text1"/>
          <w:sz w:val="28"/>
          <w:szCs w:val="28"/>
          <w:shd w:val="clear" w:color="auto" w:fill="FFFFFF"/>
          <w:lang w:val="en-US"/>
        </w:rPr>
        <w:t>c</w:t>
      </w:r>
      <w:r w:rsidR="00D40FEA" w:rsidRPr="007526F1">
        <w:rPr>
          <w:rFonts w:ascii="Times New Roman" w:hAnsi="Times New Roman" w:cs="Times New Roman"/>
          <w:color w:val="000000" w:themeColor="text1"/>
          <w:sz w:val="28"/>
          <w:szCs w:val="28"/>
          <w:shd w:val="clear" w:color="auto" w:fill="FFFFFF"/>
        </w:rPr>
        <w:t>. 67]</w:t>
      </w:r>
    </w:p>
    <w:p w14:paraId="7B766D75" w14:textId="2FA3E1BA" w:rsidR="00636138" w:rsidRPr="00636138" w:rsidRDefault="00636138"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r w:rsidRPr="00636138">
        <w:rPr>
          <w:rFonts w:ascii="Times New Roman" w:hAnsi="Times New Roman" w:cs="Times New Roman"/>
          <w:color w:val="000000" w:themeColor="text1"/>
          <w:sz w:val="28"/>
          <w:szCs w:val="28"/>
          <w:shd w:val="clear" w:color="auto" w:fill="FFFFFF"/>
          <w:lang w:val="uk-UA"/>
        </w:rPr>
        <w:t xml:space="preserve">Несудове провадження — Судовий процес не є обов’язковою умовою належного процесу. Адміністративне та виконавче провадження не є судовим, але вони можуть задовольняти положення про належний процес. Крім того, положення про належний процес не вимагає судового перегляду </w:t>
      </w:r>
      <w:proofErr w:type="spellStart"/>
      <w:r w:rsidRPr="00636138">
        <w:rPr>
          <w:rFonts w:ascii="Times New Roman" w:hAnsi="Times New Roman" w:cs="Times New Roman"/>
          <w:color w:val="000000" w:themeColor="text1"/>
          <w:sz w:val="28"/>
          <w:szCs w:val="28"/>
          <w:shd w:val="clear" w:color="auto" w:fill="FFFFFF"/>
          <w:lang w:val="uk-UA"/>
        </w:rPr>
        <w:t>de</w:t>
      </w:r>
      <w:proofErr w:type="spellEnd"/>
      <w:r w:rsidRPr="00636138">
        <w:rPr>
          <w:rFonts w:ascii="Times New Roman" w:hAnsi="Times New Roman" w:cs="Times New Roman"/>
          <w:color w:val="000000" w:themeColor="text1"/>
          <w:sz w:val="28"/>
          <w:szCs w:val="28"/>
          <w:shd w:val="clear" w:color="auto" w:fill="FFFFFF"/>
          <w:lang w:val="uk-UA"/>
        </w:rPr>
        <w:t xml:space="preserve"> </w:t>
      </w:r>
      <w:proofErr w:type="spellStart"/>
      <w:r w:rsidRPr="00636138">
        <w:rPr>
          <w:rFonts w:ascii="Times New Roman" w:hAnsi="Times New Roman" w:cs="Times New Roman"/>
          <w:color w:val="000000" w:themeColor="text1"/>
          <w:sz w:val="28"/>
          <w:szCs w:val="28"/>
          <w:shd w:val="clear" w:color="auto" w:fill="FFFFFF"/>
          <w:lang w:val="uk-UA"/>
        </w:rPr>
        <w:t>novo</w:t>
      </w:r>
      <w:proofErr w:type="spellEnd"/>
      <w:r w:rsidRPr="00636138">
        <w:rPr>
          <w:rFonts w:ascii="Times New Roman" w:hAnsi="Times New Roman" w:cs="Times New Roman"/>
          <w:color w:val="000000" w:themeColor="text1"/>
          <w:sz w:val="28"/>
          <w:szCs w:val="28"/>
          <w:shd w:val="clear" w:color="auto" w:fill="FFFFFF"/>
          <w:lang w:val="uk-UA"/>
        </w:rPr>
        <w:t xml:space="preserve"> фактичні висновки державних регуляторних органів</w:t>
      </w:r>
      <w:r w:rsidR="00B51087">
        <w:rPr>
          <w:rFonts w:ascii="Times New Roman" w:hAnsi="Times New Roman" w:cs="Times New Roman"/>
          <w:color w:val="000000" w:themeColor="text1"/>
          <w:sz w:val="28"/>
          <w:szCs w:val="28"/>
          <w:shd w:val="clear" w:color="auto" w:fill="FFFFFF"/>
          <w:lang w:val="uk-UA"/>
        </w:rPr>
        <w:t xml:space="preserve"> і</w:t>
      </w:r>
      <w:r w:rsidRPr="00636138">
        <w:rPr>
          <w:rFonts w:ascii="Times New Roman" w:hAnsi="Times New Roman" w:cs="Times New Roman"/>
          <w:color w:val="000000" w:themeColor="text1"/>
          <w:sz w:val="28"/>
          <w:szCs w:val="28"/>
          <w:shd w:val="clear" w:color="auto" w:fill="FFFFFF"/>
          <w:lang w:val="uk-UA"/>
        </w:rPr>
        <w:t xml:space="preserve"> можуть взагалі не вимагати судового розгляду. Чотирнадцята поправка також не забороняє державі надавати судові функції несудовим органам або делегувати суду повноваження законодавчого характеру. Крім того, держава має визначити, в якій мірі її законодавчі, виконавчі та судові повноваження мають бути відокремленими та відокремленими.</w:t>
      </w:r>
    </w:p>
    <w:p w14:paraId="0B454172" w14:textId="70CD0199" w:rsidR="00636138" w:rsidRPr="00636138" w:rsidRDefault="00636138"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r w:rsidRPr="00636138">
        <w:rPr>
          <w:rFonts w:ascii="Times New Roman" w:hAnsi="Times New Roman" w:cs="Times New Roman"/>
          <w:color w:val="000000" w:themeColor="text1"/>
          <w:sz w:val="28"/>
          <w:szCs w:val="28"/>
          <w:shd w:val="clear" w:color="auto" w:fill="FFFFFF"/>
          <w:lang w:val="uk-UA"/>
        </w:rPr>
        <w:t xml:space="preserve">Вимоги належного процесу — Хоча належна процедура допускає відхилення в процедурі, «відповідні характеру справи», тим не менш, можна визначити її основні цілі та вимоги. По-перше, «правила належного процесуального права мають на меті захистити людей не від позбавлення, а від помилкового чи невиправданого позбавлення життя, свободи чи власності». по суті несправедливі або помилкові позбавлення», дозволяючи особам оскаржувати підстави, на яких </w:t>
      </w:r>
      <w:r w:rsidRPr="00636138">
        <w:rPr>
          <w:rFonts w:ascii="Times New Roman" w:hAnsi="Times New Roman" w:cs="Times New Roman"/>
          <w:color w:val="000000" w:themeColor="text1"/>
          <w:sz w:val="28"/>
          <w:szCs w:val="28"/>
          <w:shd w:val="clear" w:color="auto" w:fill="FFFFFF"/>
          <w:lang w:val="uk-UA"/>
        </w:rPr>
        <w:lastRenderedPageBreak/>
        <w:t>держава пропонує позбавити їх охоронюваних інтересів. Основою цих вимог є повідомлення та слухання в неупередженому суді. Належний процес також може вимагати можливості для конфронтації та перехресного допиту, а також для виявлення; щоб рішення було прийнято на підставі протоколу, і щоб сторона була представлена ​​захисником.</w:t>
      </w:r>
    </w:p>
    <w:p w14:paraId="3D354ABB" w14:textId="77777777" w:rsidR="00E60491" w:rsidRDefault="00E60491" w:rsidP="00E6049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p>
    <w:p w14:paraId="4080CFC9" w14:textId="77777777" w:rsidR="00E60491" w:rsidRDefault="00E60491" w:rsidP="00E6049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p>
    <w:p w14:paraId="3307B490" w14:textId="3A2D6B9D" w:rsidR="0029055B" w:rsidRDefault="0029055B"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7B863A67" w14:textId="677B6F7C"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0570E1CF" w14:textId="56937C0B"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730A9486" w14:textId="77F0D369"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6CEB515D" w14:textId="1A9D3E1F"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1D64DCF1" w14:textId="417CCD70"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6BE20AE4" w14:textId="59C8B86D"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04580126" w14:textId="3F30B039"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49E554FF" w14:textId="7DFA8FC0"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1069C625" w14:textId="44E323A0"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58DA9514" w14:textId="549605F1"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1A6EDB0D" w14:textId="29D635CD"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19DAB62B" w14:textId="768B480A"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58579F38" w14:textId="3483FD4A"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4698C079" w14:textId="6D1CAB76"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7FEAAEF8" w14:textId="69476FE1"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749BFA74" w14:textId="1EE42DAD"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32B9114D" w14:textId="00D98D72"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3513F30E" w14:textId="5960331B"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5A95820A" w14:textId="34AA9918"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0FBFF0EF" w14:textId="518AB1AD" w:rsidR="001D67C1" w:rsidRDefault="001D67C1" w:rsidP="0029055B">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11C5A64D" w14:textId="5D6FC480" w:rsidR="00E60491" w:rsidRDefault="00E60491" w:rsidP="00D40FEA">
      <w:pPr>
        <w:tabs>
          <w:tab w:val="left" w:pos="142"/>
        </w:tabs>
        <w:spacing w:after="0" w:line="360" w:lineRule="auto"/>
        <w:ind w:right="-1"/>
        <w:jc w:val="both"/>
        <w:rPr>
          <w:rFonts w:ascii="Times New Roman" w:hAnsi="Times New Roman" w:cs="Times New Roman"/>
          <w:color w:val="000000" w:themeColor="text1"/>
          <w:sz w:val="28"/>
          <w:szCs w:val="28"/>
          <w:shd w:val="clear" w:color="auto" w:fill="FFFFFF"/>
          <w:lang w:val="uk-UA"/>
        </w:rPr>
      </w:pPr>
    </w:p>
    <w:p w14:paraId="23D255BE" w14:textId="77777777" w:rsidR="00EF17DC" w:rsidRDefault="00EF17DC" w:rsidP="00E6049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p>
    <w:p w14:paraId="66899018" w14:textId="77777777" w:rsidR="00E60491" w:rsidRPr="00210B0C" w:rsidRDefault="00E60491" w:rsidP="001D67C1">
      <w:pPr>
        <w:tabs>
          <w:tab w:val="left" w:pos="142"/>
        </w:tabs>
        <w:spacing w:after="0" w:line="360" w:lineRule="auto"/>
        <w:ind w:right="-1" w:firstLine="567"/>
        <w:jc w:val="center"/>
        <w:rPr>
          <w:rFonts w:ascii="Times New Roman" w:hAnsi="Times New Roman" w:cs="Times New Roman"/>
          <w:b/>
          <w:bCs/>
          <w:color w:val="000000" w:themeColor="text1"/>
          <w:sz w:val="28"/>
          <w:szCs w:val="28"/>
          <w:shd w:val="clear" w:color="auto" w:fill="FFFFFF"/>
          <w:lang w:val="uk-UA"/>
        </w:rPr>
      </w:pPr>
      <w:r w:rsidRPr="00210B0C">
        <w:rPr>
          <w:rFonts w:ascii="Times New Roman" w:hAnsi="Times New Roman" w:cs="Times New Roman"/>
          <w:b/>
          <w:bCs/>
          <w:color w:val="000000" w:themeColor="text1"/>
          <w:sz w:val="28"/>
          <w:szCs w:val="28"/>
          <w:shd w:val="clear" w:color="auto" w:fill="FFFFFF"/>
          <w:lang w:val="uk-UA"/>
        </w:rPr>
        <w:lastRenderedPageBreak/>
        <w:t>РОЗДІЛ 2</w:t>
      </w:r>
    </w:p>
    <w:p w14:paraId="4D01D6D5" w14:textId="5A9B86F7" w:rsidR="0029055B" w:rsidRPr="0029055B" w:rsidRDefault="0029055B" w:rsidP="001D67C1">
      <w:pPr>
        <w:tabs>
          <w:tab w:val="left" w:pos="142"/>
        </w:tabs>
        <w:spacing w:after="0" w:line="360" w:lineRule="auto"/>
        <w:ind w:right="-1" w:firstLine="567"/>
        <w:jc w:val="center"/>
        <w:rPr>
          <w:rFonts w:ascii="Times New Roman" w:hAnsi="Times New Roman" w:cs="Times New Roman"/>
          <w:b/>
          <w:bCs/>
          <w:color w:val="000000" w:themeColor="text1"/>
          <w:sz w:val="28"/>
          <w:szCs w:val="28"/>
          <w:shd w:val="clear" w:color="auto" w:fill="FFFFFF"/>
          <w:lang w:val="uk-UA"/>
        </w:rPr>
      </w:pPr>
      <w:r w:rsidRPr="0029055B">
        <w:rPr>
          <w:rFonts w:ascii="Times New Roman" w:hAnsi="Times New Roman" w:cs="Times New Roman"/>
          <w:b/>
          <w:bCs/>
          <w:color w:val="000000" w:themeColor="text1"/>
          <w:sz w:val="28"/>
          <w:szCs w:val="28"/>
          <w:lang w:val="uk-UA"/>
        </w:rPr>
        <w:t>ПІДСУДНІСТЬ ЦИВІЛЬНИХ СПРАВ</w:t>
      </w:r>
    </w:p>
    <w:p w14:paraId="62A19663" w14:textId="35C5E070" w:rsidR="00E60491" w:rsidRPr="009F15E5" w:rsidRDefault="00E60491"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r w:rsidRPr="009F15E5">
        <w:rPr>
          <w:rFonts w:ascii="Times New Roman" w:hAnsi="Times New Roman" w:cs="Times New Roman"/>
          <w:color w:val="000000" w:themeColor="text1"/>
          <w:sz w:val="28"/>
          <w:szCs w:val="28"/>
          <w:shd w:val="clear" w:color="auto" w:fill="FFFFFF"/>
          <w:lang w:val="uk-UA"/>
        </w:rPr>
        <w:t xml:space="preserve">2.1. </w:t>
      </w:r>
      <w:r w:rsidR="0029055B" w:rsidRPr="009F15E5">
        <w:rPr>
          <w:rFonts w:ascii="Times New Roman" w:hAnsi="Times New Roman" w:cs="Times New Roman"/>
          <w:color w:val="000000" w:themeColor="text1"/>
          <w:sz w:val="28"/>
          <w:szCs w:val="28"/>
          <w:lang w:val="uk-UA"/>
        </w:rPr>
        <w:t>Поняття та види підсудності цивільних справ</w:t>
      </w:r>
    </w:p>
    <w:p w14:paraId="185F29E6" w14:textId="77777777" w:rsidR="009F15E5" w:rsidRPr="009F15E5" w:rsidRDefault="009F15E5" w:rsidP="001D67C1">
      <w:pPr>
        <w:pStyle w:val="a3"/>
        <w:shd w:val="clear" w:color="auto" w:fill="FFFFFF"/>
        <w:spacing w:before="0" w:beforeAutospacing="0" w:after="0" w:afterAutospacing="0" w:line="360" w:lineRule="auto"/>
        <w:ind w:firstLine="567"/>
        <w:jc w:val="both"/>
        <w:rPr>
          <w:sz w:val="28"/>
          <w:szCs w:val="28"/>
          <w:lang w:val="uk-UA"/>
        </w:rPr>
      </w:pPr>
      <w:r w:rsidRPr="009F15E5">
        <w:rPr>
          <w:sz w:val="28"/>
          <w:szCs w:val="28"/>
          <w:lang w:val="uk-UA"/>
        </w:rPr>
        <w:t>Підсудність - це властивість цивільних справ, за допомогою якої їх розгляд і вирішення віднесено законом до компетенції відповідного суду. Підсудність цивільних справ може бути функціональною, родовою і територіальною. В юридичній літературі також виділяють одноособову та колегіальну підсудність. Функціональна підсудність визначає компетенцію окремих ланок судової системи України на підставі виконуваних ними функцій.</w:t>
      </w:r>
    </w:p>
    <w:p w14:paraId="76CECC80" w14:textId="0B9CF0F3" w:rsidR="0029055B" w:rsidRPr="007526F1" w:rsidRDefault="009F15E5" w:rsidP="001D67C1">
      <w:pPr>
        <w:pStyle w:val="a3"/>
        <w:shd w:val="clear" w:color="auto" w:fill="FFFFFF"/>
        <w:spacing w:before="0" w:beforeAutospacing="0" w:after="0" w:afterAutospacing="0" w:line="360" w:lineRule="auto"/>
        <w:ind w:firstLine="567"/>
        <w:jc w:val="both"/>
        <w:rPr>
          <w:color w:val="161616"/>
          <w:sz w:val="28"/>
          <w:szCs w:val="28"/>
          <w:lang w:val="uk-UA"/>
        </w:rPr>
      </w:pPr>
      <w:r w:rsidRPr="009F15E5">
        <w:rPr>
          <w:sz w:val="28"/>
          <w:szCs w:val="28"/>
          <w:lang w:val="uk-UA"/>
        </w:rPr>
        <w:t>Територіальна підсудність розподіляє компетенцію по розгляду і вирішенню цивільних справ між судами однієї ланки залежно від території, на яку поширюються їх повноваження.</w:t>
      </w:r>
      <w:r w:rsidRPr="00F315ED">
        <w:rPr>
          <w:lang w:val="uk-UA"/>
        </w:rPr>
        <w:t xml:space="preserve"> </w:t>
      </w:r>
      <w:r w:rsidR="0029055B" w:rsidRPr="0029055B">
        <w:rPr>
          <w:color w:val="161616"/>
          <w:sz w:val="28"/>
          <w:szCs w:val="28"/>
          <w:lang w:val="uk-UA"/>
        </w:rPr>
        <w:t>Цивільні справи стосуються конфліктів між людьми або установами, такими як бізнес, як правило, через гроші. Цивільна справа зазвичай починається, коли одна особа або підприємство («позивач») стверджує, що йому завдано шкоди діями іншої особи або підприємства («відповідач»), і просить суд про допомогу, подання «скарги» та відкриття судова справа. Позивач може попросити суд присудити «збитки» (гроші для відшкодування позивачу будь-якої шкоди), або може вимагати «заборону», щоб запобігти відповідачеві щось робити або вимагати від відповідача щось зробити, або може вимагати «деклараційне рішення», в якому суд визначає права сторін за договором або статутом.</w:t>
      </w:r>
      <w:r w:rsidR="00D40FEA" w:rsidRPr="00D40FEA">
        <w:rPr>
          <w:color w:val="161616"/>
          <w:sz w:val="28"/>
          <w:szCs w:val="28"/>
          <w:lang w:val="uk-UA"/>
        </w:rPr>
        <w:t xml:space="preserve"> [3, </w:t>
      </w:r>
      <w:r w:rsidR="00D40FEA">
        <w:rPr>
          <w:color w:val="161616"/>
          <w:sz w:val="28"/>
          <w:szCs w:val="28"/>
          <w:lang w:val="en-US"/>
        </w:rPr>
        <w:t>c</w:t>
      </w:r>
      <w:r w:rsidR="00D40FEA" w:rsidRPr="00D40FEA">
        <w:rPr>
          <w:color w:val="161616"/>
          <w:sz w:val="28"/>
          <w:szCs w:val="28"/>
          <w:lang w:val="uk-UA"/>
        </w:rPr>
        <w:t>.</w:t>
      </w:r>
      <w:r w:rsidR="00D40FEA" w:rsidRPr="007526F1">
        <w:rPr>
          <w:color w:val="161616"/>
          <w:sz w:val="28"/>
          <w:szCs w:val="28"/>
          <w:lang w:val="uk-UA"/>
        </w:rPr>
        <w:t xml:space="preserve"> 28]</w:t>
      </w:r>
    </w:p>
    <w:p w14:paraId="61DDF8CB" w14:textId="1C210200" w:rsidR="0029055B" w:rsidRPr="0029055B" w:rsidRDefault="0029055B" w:rsidP="001D67C1">
      <w:pPr>
        <w:pStyle w:val="a3"/>
        <w:shd w:val="clear" w:color="auto" w:fill="FFFFFF"/>
        <w:spacing w:before="0" w:beforeAutospacing="0" w:after="0" w:afterAutospacing="0" w:line="360" w:lineRule="auto"/>
        <w:ind w:firstLine="567"/>
        <w:jc w:val="both"/>
        <w:rPr>
          <w:color w:val="161616"/>
          <w:sz w:val="28"/>
          <w:szCs w:val="28"/>
          <w:lang w:val="uk-UA"/>
        </w:rPr>
      </w:pPr>
      <w:r w:rsidRPr="0029055B">
        <w:rPr>
          <w:color w:val="161616"/>
          <w:sz w:val="28"/>
          <w:szCs w:val="28"/>
          <w:lang w:val="uk-UA"/>
        </w:rPr>
        <w:t>Зрештою, щоб вирішити справу, суд (через судді чи присяжних) визначить факти справи (іншими словами, з’ясує, що насправді сталося) і застосує до цих фактів відповідний закон. На основі такого застосування закону до фактів суд або присяжні вирішують, які правові наслідки в кінцевому підсумку випливають із дій сторін.</w:t>
      </w:r>
    </w:p>
    <w:p w14:paraId="5E2A32CF" w14:textId="28A97070" w:rsidR="00E60491" w:rsidRDefault="0029055B" w:rsidP="001D67C1">
      <w:pPr>
        <w:pStyle w:val="a3"/>
        <w:shd w:val="clear" w:color="auto" w:fill="FFFFFF"/>
        <w:spacing w:before="0" w:beforeAutospacing="0" w:after="0" w:afterAutospacing="0" w:line="360" w:lineRule="auto"/>
        <w:ind w:firstLine="567"/>
        <w:jc w:val="both"/>
        <w:rPr>
          <w:color w:val="161616"/>
          <w:sz w:val="28"/>
          <w:szCs w:val="28"/>
          <w:lang w:val="uk-UA"/>
        </w:rPr>
      </w:pPr>
      <w:r w:rsidRPr="0029055B">
        <w:rPr>
          <w:color w:val="161616"/>
          <w:sz w:val="28"/>
          <w:szCs w:val="28"/>
          <w:lang w:val="uk-UA"/>
        </w:rPr>
        <w:t xml:space="preserve">Справу також можуть вирішувати самі сторони. У будь-який час під час розгляду справи сторони можуть домовитися вирішити свої суперечки та досягти компромісу, щоб уникнути витрат на судовий розгляд або ризику програшу в судовому розгляді. Врегулювання часто передбачає виплату грошей і навіть може </w:t>
      </w:r>
      <w:r w:rsidRPr="0029055B">
        <w:rPr>
          <w:color w:val="161616"/>
          <w:sz w:val="28"/>
          <w:szCs w:val="28"/>
          <w:lang w:val="uk-UA"/>
        </w:rPr>
        <w:lastRenderedPageBreak/>
        <w:t>бути структуровано таким чином, щоб закінчилося судове рішення, яке підлягає виконанню.</w:t>
      </w:r>
    </w:p>
    <w:p w14:paraId="13DA1B84" w14:textId="39568348" w:rsidR="0029055B" w:rsidRPr="0029055B" w:rsidRDefault="0029055B" w:rsidP="001D67C1">
      <w:pPr>
        <w:pStyle w:val="a3"/>
        <w:shd w:val="clear" w:color="auto" w:fill="FFFFFF"/>
        <w:spacing w:before="0" w:beforeAutospacing="0" w:after="0" w:afterAutospacing="0" w:line="360" w:lineRule="auto"/>
        <w:ind w:firstLine="567"/>
        <w:jc w:val="both"/>
        <w:rPr>
          <w:color w:val="161616"/>
          <w:sz w:val="28"/>
          <w:szCs w:val="28"/>
          <w:lang w:val="uk-UA"/>
        </w:rPr>
      </w:pPr>
      <w:r w:rsidRPr="0029055B">
        <w:rPr>
          <w:color w:val="161616"/>
          <w:sz w:val="28"/>
          <w:szCs w:val="28"/>
          <w:lang w:val="uk-UA"/>
        </w:rPr>
        <w:t>У більшості цивільних справ суддя або присяжні повинні приймати рішення про те, яка сторона виграє на основі стандарту, який називається «перевага доказів». Це означає, що сторона переможця, швидше за все, правдива, ніж неправдива. Це не означає, що одна сторона надала більше доказів, ніж інша. Це означає, що свідчення однієї сторони були переконливішими, ніж докази іншої.</w:t>
      </w:r>
    </w:p>
    <w:p w14:paraId="074B3E99" w14:textId="09F3F8B8" w:rsidR="0029055B" w:rsidRDefault="0029055B" w:rsidP="001D67C1">
      <w:pPr>
        <w:pStyle w:val="a3"/>
        <w:shd w:val="clear" w:color="auto" w:fill="FFFFFF"/>
        <w:spacing w:before="0" w:beforeAutospacing="0" w:after="0" w:afterAutospacing="0" w:line="360" w:lineRule="auto"/>
        <w:ind w:firstLine="567"/>
        <w:jc w:val="both"/>
        <w:rPr>
          <w:color w:val="161616"/>
          <w:sz w:val="28"/>
          <w:szCs w:val="28"/>
          <w:lang w:val="uk-UA"/>
        </w:rPr>
      </w:pPr>
      <w:r w:rsidRPr="0029055B">
        <w:rPr>
          <w:color w:val="161616"/>
          <w:sz w:val="28"/>
          <w:szCs w:val="28"/>
          <w:lang w:val="uk-UA"/>
        </w:rPr>
        <w:t>У деяких випадках стандартом для прийняття рішення є «чіткі та переконливі докази». Це означає, що переможець повинен довести, що його версія фактів є дуже вірогідною. Це проміжний ступінь доказування, більше ніж «перевага доказів», але менший, ніж впевненість, необхідна для доведення питання «поза розумним сумнівом» (стандарт у кримінальних справах).</w:t>
      </w:r>
    </w:p>
    <w:p w14:paraId="551176B4" w14:textId="5762073B" w:rsidR="0029055B" w:rsidRPr="005E3067" w:rsidRDefault="0029055B" w:rsidP="001D67C1">
      <w:pPr>
        <w:pStyle w:val="a3"/>
        <w:shd w:val="clear" w:color="auto" w:fill="FFFFFF"/>
        <w:spacing w:before="0" w:beforeAutospacing="0" w:after="0" w:afterAutospacing="0" w:line="360" w:lineRule="auto"/>
        <w:ind w:firstLine="567"/>
        <w:jc w:val="both"/>
        <w:rPr>
          <w:color w:val="161616"/>
          <w:sz w:val="28"/>
          <w:szCs w:val="28"/>
        </w:rPr>
      </w:pPr>
      <w:r w:rsidRPr="0029055B">
        <w:rPr>
          <w:color w:val="161616"/>
          <w:sz w:val="28"/>
          <w:szCs w:val="28"/>
          <w:lang w:val="uk-UA"/>
        </w:rPr>
        <w:t>Цивільні суди розглядають широкий спектр справ, пов’язаних із численними юридичними питаннями. Загалом цивільні справи можуть включати такі речі, як, наприклад</w:t>
      </w:r>
      <w:r w:rsidR="005E3067" w:rsidRPr="005E3067">
        <w:rPr>
          <w:color w:val="161616"/>
          <w:sz w:val="28"/>
          <w:szCs w:val="28"/>
        </w:rPr>
        <w:t>.</w:t>
      </w:r>
    </w:p>
    <w:p w14:paraId="1A03CB3B" w14:textId="77777777" w:rsidR="0029055B" w:rsidRPr="0029055B" w:rsidRDefault="0029055B" w:rsidP="001D67C1">
      <w:pPr>
        <w:pStyle w:val="a3"/>
        <w:shd w:val="clear" w:color="auto" w:fill="FFFFFF"/>
        <w:spacing w:before="0" w:beforeAutospacing="0" w:after="0" w:afterAutospacing="0" w:line="360" w:lineRule="auto"/>
        <w:ind w:firstLine="567"/>
        <w:jc w:val="both"/>
        <w:rPr>
          <w:color w:val="161616"/>
          <w:sz w:val="28"/>
          <w:szCs w:val="28"/>
          <w:lang w:val="uk-UA"/>
        </w:rPr>
      </w:pPr>
      <w:r w:rsidRPr="0029055B">
        <w:rPr>
          <w:color w:val="161616"/>
          <w:sz w:val="28"/>
          <w:szCs w:val="28"/>
          <w:lang w:val="uk-UA"/>
        </w:rPr>
        <w:t>Деліктні позови. «Делікт» — це протиправне діяння (іноді його називають «деліктним»), відмінне від порушення контракту, яке призводить до заподіяння шкоди чиїйсь особі, майну, репутації тощо, за що потерпілий має право на відшкодування . Справи, пов’язані з такими речами, як тілесні ушкодження, побоювання, недбалість, наклеп, медична халатність, шахрайство та багато інших, є прикладами.</w:t>
      </w:r>
    </w:p>
    <w:p w14:paraId="1E98693B" w14:textId="77AA4497" w:rsidR="0029055B" w:rsidRPr="007526F1" w:rsidRDefault="0029055B" w:rsidP="001D67C1">
      <w:pPr>
        <w:pStyle w:val="a3"/>
        <w:shd w:val="clear" w:color="auto" w:fill="FFFFFF"/>
        <w:spacing w:before="0" w:beforeAutospacing="0" w:after="0" w:afterAutospacing="0" w:line="360" w:lineRule="auto"/>
        <w:ind w:firstLine="567"/>
        <w:jc w:val="both"/>
        <w:rPr>
          <w:color w:val="161616"/>
          <w:sz w:val="28"/>
          <w:szCs w:val="28"/>
        </w:rPr>
      </w:pPr>
      <w:r w:rsidRPr="0029055B">
        <w:rPr>
          <w:color w:val="161616"/>
          <w:sz w:val="28"/>
          <w:szCs w:val="28"/>
          <w:lang w:val="uk-UA"/>
        </w:rPr>
        <w:t xml:space="preserve">Претензії щодо порушення договору. Випадок порушення контракту, як правило, є результатом невиконання особою певних умов контракту, незалежно від того, чи є договір письмовий чи усний, без певного законного виправдання. Прикладами є випадки, пов’язані з претензіями щодо таких речей, як невиконання роботи, неповна або вчасна оплата, </w:t>
      </w:r>
      <w:proofErr w:type="spellStart"/>
      <w:r w:rsidRPr="0029055B">
        <w:rPr>
          <w:color w:val="161616"/>
          <w:sz w:val="28"/>
          <w:szCs w:val="28"/>
          <w:lang w:val="uk-UA"/>
        </w:rPr>
        <w:t>недоставка</w:t>
      </w:r>
      <w:proofErr w:type="spellEnd"/>
      <w:r w:rsidRPr="0029055B">
        <w:rPr>
          <w:color w:val="161616"/>
          <w:sz w:val="28"/>
          <w:szCs w:val="28"/>
          <w:lang w:val="uk-UA"/>
        </w:rPr>
        <w:t xml:space="preserve"> проданих чи обіцяних товарів та багато інших.</w:t>
      </w:r>
      <w:r w:rsidR="005E3067">
        <w:rPr>
          <w:color w:val="161616"/>
          <w:sz w:val="28"/>
          <w:szCs w:val="28"/>
          <w:lang w:val="uk-UA"/>
        </w:rPr>
        <w:t xml:space="preserve"> </w:t>
      </w:r>
      <w:r w:rsidR="005E3067" w:rsidRPr="007526F1">
        <w:rPr>
          <w:color w:val="161616"/>
          <w:sz w:val="28"/>
          <w:szCs w:val="28"/>
        </w:rPr>
        <w:t xml:space="preserve">[2, </w:t>
      </w:r>
      <w:r w:rsidR="005E3067">
        <w:rPr>
          <w:color w:val="161616"/>
          <w:sz w:val="28"/>
          <w:szCs w:val="28"/>
          <w:lang w:val="en-US"/>
        </w:rPr>
        <w:t>c</w:t>
      </w:r>
      <w:r w:rsidR="005E3067" w:rsidRPr="007526F1">
        <w:rPr>
          <w:color w:val="161616"/>
          <w:sz w:val="28"/>
          <w:szCs w:val="28"/>
        </w:rPr>
        <w:t>. 114]</w:t>
      </w:r>
    </w:p>
    <w:p w14:paraId="5809CB42" w14:textId="77777777" w:rsidR="0029055B" w:rsidRPr="0029055B" w:rsidRDefault="0029055B" w:rsidP="001D67C1">
      <w:pPr>
        <w:pStyle w:val="a3"/>
        <w:shd w:val="clear" w:color="auto" w:fill="FFFFFF"/>
        <w:spacing w:before="0" w:beforeAutospacing="0" w:after="0" w:afterAutospacing="0" w:line="360" w:lineRule="auto"/>
        <w:ind w:firstLine="567"/>
        <w:jc w:val="both"/>
        <w:rPr>
          <w:color w:val="161616"/>
          <w:sz w:val="28"/>
          <w:szCs w:val="28"/>
          <w:lang w:val="uk-UA"/>
        </w:rPr>
      </w:pPr>
      <w:r w:rsidRPr="0029055B">
        <w:rPr>
          <w:color w:val="161616"/>
          <w:sz w:val="28"/>
          <w:szCs w:val="28"/>
          <w:lang w:val="uk-UA"/>
        </w:rPr>
        <w:t xml:space="preserve">Справедливі позови. «Позов по справедливості» вимагає від суду наказати стороні вжити певних дій або припинити певні дії. Воно може бути поєднане або не поєднано з позовом про відшкодування грошової шкоди. Прикладами є випадки, </w:t>
      </w:r>
      <w:r w:rsidRPr="0029055B">
        <w:rPr>
          <w:color w:val="161616"/>
          <w:sz w:val="28"/>
          <w:szCs w:val="28"/>
          <w:lang w:val="uk-UA"/>
        </w:rPr>
        <w:lastRenderedPageBreak/>
        <w:t>коли сторона вимагає тимчасового заборонного або судового припису, щоб щось зупинити (можливо, знищення майна, неправомірна передача землі, залучення клієнтів підприємства).</w:t>
      </w:r>
    </w:p>
    <w:p w14:paraId="4DE44B71" w14:textId="7F6CF6F6" w:rsidR="0029055B" w:rsidRDefault="0029055B" w:rsidP="001D67C1">
      <w:pPr>
        <w:pStyle w:val="a3"/>
        <w:shd w:val="clear" w:color="auto" w:fill="FFFFFF"/>
        <w:spacing w:before="0" w:beforeAutospacing="0" w:after="0" w:afterAutospacing="0" w:line="360" w:lineRule="auto"/>
        <w:ind w:firstLine="567"/>
        <w:jc w:val="both"/>
        <w:rPr>
          <w:color w:val="161616"/>
          <w:sz w:val="28"/>
          <w:szCs w:val="28"/>
          <w:lang w:val="uk-UA"/>
        </w:rPr>
      </w:pPr>
      <w:r w:rsidRPr="0029055B">
        <w:rPr>
          <w:color w:val="161616"/>
          <w:sz w:val="28"/>
          <w:szCs w:val="28"/>
          <w:lang w:val="uk-UA"/>
        </w:rPr>
        <w:t>Питання орендодавця/орендаря. Цивільні суди розглядають спори, що виникають між орендодавцями та орендарями. Прикладами є випадки, коли орендодавець намагається виселити орендаря з орендованого майна або орендар виїхав і подає позов до орендодавця про повернення застави.</w:t>
      </w:r>
    </w:p>
    <w:p w14:paraId="124B3DE5" w14:textId="77777777" w:rsidR="0029055B" w:rsidRDefault="0029055B" w:rsidP="001D67C1">
      <w:pPr>
        <w:pStyle w:val="a3"/>
        <w:shd w:val="clear" w:color="auto" w:fill="FFFFFF"/>
        <w:spacing w:before="0" w:beforeAutospacing="0" w:after="0" w:afterAutospacing="0" w:line="360" w:lineRule="auto"/>
        <w:ind w:firstLine="567"/>
        <w:jc w:val="both"/>
        <w:rPr>
          <w:color w:val="161616"/>
          <w:sz w:val="28"/>
          <w:szCs w:val="28"/>
          <w:lang w:val="uk-UA"/>
        </w:rPr>
      </w:pPr>
    </w:p>
    <w:p w14:paraId="13EC22AB" w14:textId="7EDBA6B4" w:rsidR="00E60491" w:rsidRDefault="00E60491" w:rsidP="001D67C1">
      <w:pPr>
        <w:pStyle w:val="a3"/>
        <w:shd w:val="clear" w:color="auto" w:fill="FFFFFF"/>
        <w:spacing w:before="0" w:beforeAutospacing="0" w:after="0" w:afterAutospacing="0" w:line="360" w:lineRule="auto"/>
        <w:ind w:firstLine="567"/>
        <w:jc w:val="both"/>
        <w:rPr>
          <w:color w:val="161616"/>
          <w:sz w:val="28"/>
          <w:szCs w:val="28"/>
          <w:lang w:val="uk-UA"/>
        </w:rPr>
      </w:pPr>
      <w:r>
        <w:rPr>
          <w:color w:val="161616"/>
          <w:sz w:val="28"/>
          <w:szCs w:val="28"/>
          <w:lang w:val="uk-UA"/>
        </w:rPr>
        <w:t xml:space="preserve">2.2. </w:t>
      </w:r>
      <w:r w:rsidR="004C16B8" w:rsidRPr="004C16B8">
        <w:rPr>
          <w:color w:val="000000" w:themeColor="text1"/>
          <w:sz w:val="28"/>
          <w:szCs w:val="28"/>
          <w:lang w:val="uk-UA"/>
        </w:rPr>
        <w:t>Джерела українського права та ієрархія правових актів</w:t>
      </w:r>
    </w:p>
    <w:p w14:paraId="60D1E293" w14:textId="0D5D7707"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Основним джерелом українського права є Конституція, що має найвищу юридичну силу. Верховенство права визнається Конституцією. Звернення до суду на захист конституційних прав і свобод особи гарантується безпосередньо Конституцією.</w:t>
      </w:r>
    </w:p>
    <w:p w14:paraId="5B3BC24C" w14:textId="6E715882"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Положення Конституції України є нормами прямої дії. Закони та інші нормативно-правові акти повинні прийматися на її основі та відповідати їй.</w:t>
      </w:r>
    </w:p>
    <w:p w14:paraId="0FC0CA97" w14:textId="2FCDADD2"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Оскільки українська правова система базується на кодексах, існує низка кодифікованих законів у основних сферах національного законодавства. Серед таких кодексів основними є такі: Цивільний кодекс, Господарський кодекс, Кримінальний кодекс, Земельний кодекс, Сімейний кодекс, Митний кодекс, Цивільний процесуальний кодекс, Кримінально-процесуальний кодекс, Повітряний кодекс тощо.</w:t>
      </w:r>
    </w:p>
    <w:p w14:paraId="6D74C033" w14:textId="6E4E6F46"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Тільки Верховна Рада має право видавати нормативні акти у формі законів. Вони є найвищими нормативними актами в Україні.</w:t>
      </w:r>
    </w:p>
    <w:p w14:paraId="32FE4868" w14:textId="77777777"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Кількість законів постійно збільшується, що створює проблему протиріч між ними. Недосконалість українського законодавства полягає в його нестабільності, надмірній регламентованості, складності норм тощо.</w:t>
      </w:r>
    </w:p>
    <w:p w14:paraId="3D7216C5" w14:textId="77777777"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Наступним шаром законодавства України є вторинне законодавство. На основі та на виконання загальних положень законів приймаються різні нормативні акти у формі указів, постанов, розпоряджень тощо Президента, Кабінету Міністрів, Національного банку, міністерств та інших державних органів.</w:t>
      </w:r>
    </w:p>
    <w:p w14:paraId="160FA2E9" w14:textId="402FAE3C" w:rsidR="00D51E9A" w:rsidRPr="007526F1"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rPr>
      </w:pPr>
      <w:r w:rsidRPr="00D51E9A">
        <w:rPr>
          <w:rFonts w:ascii="Times New Roman" w:hAnsi="Times New Roman" w:cs="Times New Roman"/>
          <w:color w:val="000000" w:themeColor="text1"/>
          <w:sz w:val="28"/>
          <w:szCs w:val="28"/>
          <w:lang w:val="uk-UA"/>
        </w:rPr>
        <w:lastRenderedPageBreak/>
        <w:t>Президент України видає укази та розпорядження.</w:t>
      </w:r>
      <w:r w:rsidR="005E3067" w:rsidRPr="005E3067">
        <w:rPr>
          <w:rFonts w:ascii="Times New Roman" w:hAnsi="Times New Roman" w:cs="Times New Roman"/>
          <w:color w:val="000000" w:themeColor="text1"/>
          <w:sz w:val="28"/>
          <w:szCs w:val="28"/>
        </w:rPr>
        <w:t xml:space="preserve"> </w:t>
      </w:r>
      <w:r w:rsidR="005E3067" w:rsidRPr="007526F1">
        <w:rPr>
          <w:rFonts w:ascii="Times New Roman" w:hAnsi="Times New Roman" w:cs="Times New Roman"/>
          <w:color w:val="000000" w:themeColor="text1"/>
          <w:sz w:val="28"/>
          <w:szCs w:val="28"/>
        </w:rPr>
        <w:t xml:space="preserve">[1, </w:t>
      </w:r>
      <w:r w:rsidR="005E3067">
        <w:rPr>
          <w:rFonts w:ascii="Times New Roman" w:hAnsi="Times New Roman" w:cs="Times New Roman"/>
          <w:color w:val="000000" w:themeColor="text1"/>
          <w:sz w:val="28"/>
          <w:szCs w:val="28"/>
          <w:lang w:val="en-US"/>
        </w:rPr>
        <w:t>c</w:t>
      </w:r>
      <w:r w:rsidR="005E3067" w:rsidRPr="007526F1">
        <w:rPr>
          <w:rFonts w:ascii="Times New Roman" w:hAnsi="Times New Roman" w:cs="Times New Roman"/>
          <w:color w:val="000000" w:themeColor="text1"/>
          <w:sz w:val="28"/>
          <w:szCs w:val="28"/>
        </w:rPr>
        <w:t>. 24]</w:t>
      </w:r>
    </w:p>
    <w:p w14:paraId="63503AFD" w14:textId="77777777"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Кабінет Міністрів України в межах своєї компетенції видає постанови ( постанови ) та розпорядження ( розпорядження ). Усі документи вищих державних органів є обов’язковими для виконання кожною особою на території України.</w:t>
      </w:r>
    </w:p>
    <w:p w14:paraId="46A9D4EC" w14:textId="77777777"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На виконання законів України міністерства, державні органи та комітети видають постанови, розпорядження, положення, інструкції та накази, що стосуються їхньої сфери компетенції.</w:t>
      </w:r>
    </w:p>
    <w:p w14:paraId="4F182375" w14:textId="77777777"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Усі ці нормативно-правові акти та міжнародні договори України зареєстровані в Міністерстві юстиції України.</w:t>
      </w:r>
    </w:p>
    <w:p w14:paraId="721E9622" w14:textId="6AEC2519"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Місцеві державні адміністрації та органи місцевого самоврядування видають постанови, розпорядження, рішення тощо для забезпечення дотримання законів і свобод громадян, виконання програм розвитку та регіональних бюджетів.</w:t>
      </w:r>
    </w:p>
    <w:p w14:paraId="3E8CDD72" w14:textId="4A84FD09"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Україна здійснює зовнішньополітичну діяльність. Є членом різних міжнародних організацій та угод. Україна була одним із засновниць Організації Об’єднаних Націй. Міжнародні договори набирають чинності за згодою Верховної Ради України на обов'язковість. З цього моменту вони стають важливою частиною національного законодавства. Укладення міжнародних договорів, що суперечать Конституції України, можливе лише після внесення відповідних змін до Конституції.</w:t>
      </w:r>
    </w:p>
    <w:p w14:paraId="51257A16" w14:textId="003C1D13" w:rsidR="00D51E9A" w:rsidRDefault="00D51E9A" w:rsidP="005E3067">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Акти офіційного тлумачення, а також судові рішення формально не є джерелом законів, але вони беруться до уваги при розгляді певної справи в судах нижчих інстанцій.</w:t>
      </w:r>
    </w:p>
    <w:p w14:paraId="324F9037" w14:textId="77777777"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Юридична професія об’єднує практикуючих юристів і науковців, працівників судової системи, адвокатів і прокурорів, адвокатів у кримінальних справах, нотаріусів, юристів і юрисконсультів (юрисконсультів приватних, державних, державних і комунальних підприємств, установ та організацій) тощо.</w:t>
      </w:r>
    </w:p>
    <w:p w14:paraId="5A8712A5" w14:textId="77777777"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Академія правових наук створена в 1993 році. Це національна наукова організація, яка проводить фундаментальні дослідження, координує, організовує та виконує прикладні роботи в галузі держави і права. Членами Академії є академіки та відомі вчені.</w:t>
      </w:r>
    </w:p>
    <w:p w14:paraId="780B68DB" w14:textId="77777777"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lastRenderedPageBreak/>
        <w:t>Спілка юристів України здійснює правотворчу, науково-методичну, просвітницьку та інформаційно-просвітницьку діяльність з метою сприяння захисту професійних і соціальних інтересів юристів України, їхньої громадської діяльності та участі у розробці державної політики.</w:t>
      </w:r>
    </w:p>
    <w:p w14:paraId="767E964A" w14:textId="77777777"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Асоціація адвокатів України об’єднує адвокатів усіх сфер юридичної професії з метою захисту їхніх професійних та інших спільних інтересів, розвитку адвокатської професії та розвитку правової держави в Україні.</w:t>
      </w:r>
    </w:p>
    <w:p w14:paraId="4AA53658" w14:textId="3FBE574C" w:rsidR="00D51E9A" w:rsidRPr="007526F1"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rPr>
      </w:pPr>
      <w:r w:rsidRPr="00D51E9A">
        <w:rPr>
          <w:rFonts w:ascii="Times New Roman" w:hAnsi="Times New Roman" w:cs="Times New Roman"/>
          <w:color w:val="000000" w:themeColor="text1"/>
          <w:sz w:val="28"/>
          <w:szCs w:val="28"/>
          <w:lang w:val="uk-UA"/>
        </w:rPr>
        <w:t>Спілка адвокатів України – незалежна та самоврядна громадська всеукраїнська організація адвокатів України. Він спрямований на пропагування ролі та авторитету адвокатури в цьому суспільстві та державі, справжньої незалежності та саморегулювання адвокатури та сприяння демократичному державному будівництву в Україні.</w:t>
      </w:r>
      <w:r w:rsidR="005E3067" w:rsidRPr="005E3067">
        <w:rPr>
          <w:rFonts w:ascii="Times New Roman" w:hAnsi="Times New Roman" w:cs="Times New Roman"/>
          <w:color w:val="000000" w:themeColor="text1"/>
          <w:sz w:val="28"/>
          <w:szCs w:val="28"/>
        </w:rPr>
        <w:t xml:space="preserve"> </w:t>
      </w:r>
      <w:r w:rsidR="005E3067" w:rsidRPr="007526F1">
        <w:rPr>
          <w:rFonts w:ascii="Times New Roman" w:hAnsi="Times New Roman" w:cs="Times New Roman"/>
          <w:color w:val="000000" w:themeColor="text1"/>
          <w:sz w:val="28"/>
          <w:szCs w:val="28"/>
        </w:rPr>
        <w:t xml:space="preserve">[2, </w:t>
      </w:r>
      <w:r w:rsidR="005E3067">
        <w:rPr>
          <w:rFonts w:ascii="Times New Roman" w:hAnsi="Times New Roman" w:cs="Times New Roman"/>
          <w:color w:val="000000" w:themeColor="text1"/>
          <w:sz w:val="28"/>
          <w:szCs w:val="28"/>
          <w:lang w:val="en-US"/>
        </w:rPr>
        <w:t>c</w:t>
      </w:r>
      <w:r w:rsidR="005E3067" w:rsidRPr="007526F1">
        <w:rPr>
          <w:rFonts w:ascii="Times New Roman" w:hAnsi="Times New Roman" w:cs="Times New Roman"/>
          <w:color w:val="000000" w:themeColor="text1"/>
          <w:sz w:val="28"/>
          <w:szCs w:val="28"/>
        </w:rPr>
        <w:t>. 87]</w:t>
      </w:r>
    </w:p>
    <w:p w14:paraId="4C3874F7" w14:textId="5ACC0273"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Українська асоціація прокурорів має на меті захист законних прав та інтересів своїх членів, які працювали/працювали в прокуратурі та підтримку позитивного іміджу прокуратури та прокуратури в Україні та за кордоном, сприяння виконанню завдань прокуратури.</w:t>
      </w:r>
    </w:p>
    <w:p w14:paraId="1259E89E" w14:textId="0DC773C2" w:rsidR="00D51E9A" w:rsidRP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Українська нотаріальна палата є громадською організацією, яка підтримує своїх членів у їхній професійній діяльності, докладає зусиль для вдосконалення нотаріальної системи та бере участь у законотворчих процесах.</w:t>
      </w:r>
    </w:p>
    <w:p w14:paraId="2C0F2A75" w14:textId="25C990B6" w:rsid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D51E9A">
        <w:rPr>
          <w:rFonts w:ascii="Times New Roman" w:hAnsi="Times New Roman" w:cs="Times New Roman"/>
          <w:color w:val="000000" w:themeColor="text1"/>
          <w:sz w:val="28"/>
          <w:szCs w:val="28"/>
          <w:lang w:val="uk-UA"/>
        </w:rPr>
        <w:t>Український осередок Європейської асоціації студентів-юристів – ELSA Україна – це студенти та недавні випускники українських юридичних навчальних закладів, які цікавляться правом та продемонстрували прихильність до міжнародних проблем.</w:t>
      </w:r>
    </w:p>
    <w:p w14:paraId="40C14D1D" w14:textId="77777777" w:rsidR="00D51E9A" w:rsidRDefault="00D51E9A"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21423FD1" w14:textId="46723AD6" w:rsidR="00E60491" w:rsidRPr="00A6262B" w:rsidRDefault="00E60491"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A6262B">
        <w:rPr>
          <w:rFonts w:ascii="Times New Roman" w:hAnsi="Times New Roman" w:cs="Times New Roman"/>
          <w:color w:val="000000" w:themeColor="text1"/>
          <w:sz w:val="28"/>
          <w:szCs w:val="28"/>
          <w:lang w:val="uk-UA"/>
        </w:rPr>
        <w:t xml:space="preserve">2.3. </w:t>
      </w:r>
      <w:r w:rsidR="00F315ED" w:rsidRPr="00A6262B">
        <w:rPr>
          <w:rFonts w:ascii="Times New Roman" w:hAnsi="Times New Roman" w:cs="Times New Roman"/>
          <w:color w:val="000000" w:themeColor="text1"/>
          <w:sz w:val="28"/>
          <w:szCs w:val="28"/>
          <w:lang w:val="uk-UA"/>
        </w:rPr>
        <w:t>Арбітраж як швидкий та ефективний метод вирішення спорів</w:t>
      </w:r>
    </w:p>
    <w:p w14:paraId="0C4A294C" w14:textId="77777777" w:rsidR="00A6262B" w:rsidRPr="00A6262B" w:rsidRDefault="00A6262B"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A6262B">
        <w:rPr>
          <w:rFonts w:ascii="Times New Roman" w:hAnsi="Times New Roman" w:cs="Times New Roman"/>
          <w:color w:val="000000" w:themeColor="text1"/>
          <w:sz w:val="28"/>
          <w:szCs w:val="28"/>
          <w:lang w:val="uk-UA"/>
        </w:rPr>
        <w:t xml:space="preserve">В останні роки в Україні набуває популярності арбітраж як швидкий та ефективний метод вирішення спорів. Саме на цьому тлі у грудні 2017 року була проведена довгоочікувана реформа процесуального законодавства (далі – Реформа). Реформа запровадила кілька </w:t>
      </w:r>
      <w:proofErr w:type="spellStart"/>
      <w:r w:rsidRPr="00A6262B">
        <w:rPr>
          <w:rFonts w:ascii="Times New Roman" w:hAnsi="Times New Roman" w:cs="Times New Roman"/>
          <w:color w:val="000000" w:themeColor="text1"/>
          <w:sz w:val="28"/>
          <w:szCs w:val="28"/>
          <w:lang w:val="uk-UA"/>
        </w:rPr>
        <w:t>проарбітражних</w:t>
      </w:r>
      <w:proofErr w:type="spellEnd"/>
      <w:r w:rsidRPr="00A6262B">
        <w:rPr>
          <w:rFonts w:ascii="Times New Roman" w:hAnsi="Times New Roman" w:cs="Times New Roman"/>
          <w:color w:val="000000" w:themeColor="text1"/>
          <w:sz w:val="28"/>
          <w:szCs w:val="28"/>
          <w:lang w:val="uk-UA"/>
        </w:rPr>
        <w:t xml:space="preserve"> заходів. Серед них реформа була спрямована на покращення спроможності сторін отримати тимчасові </w:t>
      </w:r>
      <w:r w:rsidRPr="00A6262B">
        <w:rPr>
          <w:rFonts w:ascii="Times New Roman" w:hAnsi="Times New Roman" w:cs="Times New Roman"/>
          <w:color w:val="000000" w:themeColor="text1"/>
          <w:sz w:val="28"/>
          <w:szCs w:val="28"/>
          <w:lang w:val="uk-UA"/>
        </w:rPr>
        <w:lastRenderedPageBreak/>
        <w:t>заходи на підтримку міжнародного арбітражу від державних судів до винесення рішення по суті. Однак, як буде показано нижче, є ще кілька перешкод, які необхідно подолати, перш ніж можна буде говорити про ефективний режим тимчасових заходів в Україні.</w:t>
      </w:r>
    </w:p>
    <w:p w14:paraId="75CD8849" w14:textId="77777777" w:rsidR="00A6262B" w:rsidRPr="00A6262B" w:rsidRDefault="00A6262B"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A6262B">
        <w:rPr>
          <w:rFonts w:ascii="Times New Roman" w:hAnsi="Times New Roman" w:cs="Times New Roman"/>
          <w:color w:val="000000" w:themeColor="text1"/>
          <w:sz w:val="28"/>
          <w:szCs w:val="28"/>
          <w:lang w:val="uk-UA"/>
        </w:rPr>
        <w:t>До реформи:</w:t>
      </w:r>
    </w:p>
    <w:p w14:paraId="32D5734E" w14:textId="77777777" w:rsidR="00A6262B" w:rsidRPr="00A6262B" w:rsidRDefault="00A6262B"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A6262B">
        <w:rPr>
          <w:rFonts w:ascii="Times New Roman" w:hAnsi="Times New Roman" w:cs="Times New Roman"/>
          <w:color w:val="000000" w:themeColor="text1"/>
          <w:sz w:val="28"/>
          <w:szCs w:val="28"/>
          <w:lang w:val="uk-UA"/>
        </w:rPr>
        <w:t xml:space="preserve">1) Цивільний процесуальний кодекс України (ЦПК) не містив положень про надання тимчасових заходів на підтримку арбітражу. Незважаючи на це, до українських судів надійшло три клопотання про примусове виконання рішень про тимчасові заходи. Суди констатували, що ці клопотання подано належним чином та розпочали провадження відповідно до положень КПК щодо примусового виконання остаточних рішень. Однак усі три заяви було </w:t>
      </w:r>
      <w:proofErr w:type="spellStart"/>
      <w:r w:rsidRPr="00A6262B">
        <w:rPr>
          <w:rFonts w:ascii="Times New Roman" w:hAnsi="Times New Roman" w:cs="Times New Roman"/>
          <w:color w:val="000000" w:themeColor="text1"/>
          <w:sz w:val="28"/>
          <w:szCs w:val="28"/>
          <w:lang w:val="uk-UA"/>
        </w:rPr>
        <w:t>відхилено</w:t>
      </w:r>
      <w:proofErr w:type="spellEnd"/>
      <w:r w:rsidRPr="00A6262B">
        <w:rPr>
          <w:rFonts w:ascii="Times New Roman" w:hAnsi="Times New Roman" w:cs="Times New Roman"/>
          <w:color w:val="000000" w:themeColor="text1"/>
          <w:sz w:val="28"/>
          <w:szCs w:val="28"/>
          <w:lang w:val="uk-UA"/>
        </w:rPr>
        <w:t xml:space="preserve"> з різних істотних причин.</w:t>
      </w:r>
    </w:p>
    <w:p w14:paraId="104F2D1A" w14:textId="5C7281C6" w:rsidR="00A6262B" w:rsidRPr="00A6262B" w:rsidRDefault="00A6262B"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A6262B">
        <w:rPr>
          <w:rFonts w:ascii="Times New Roman" w:hAnsi="Times New Roman" w:cs="Times New Roman"/>
          <w:color w:val="000000" w:themeColor="text1"/>
          <w:sz w:val="28"/>
          <w:szCs w:val="28"/>
          <w:lang w:val="uk-UA"/>
        </w:rPr>
        <w:t>2) У результаті реформи до глави 10 розділу I ЦПК (що регулює застосування тимчасових заходів у цивільному судочинстві) було додано положення, що передбачає, що суд може надати тимчасові заходи на вимогу сторони як у національному, так і у міжнародному порядку</w:t>
      </w:r>
    </w:p>
    <w:p w14:paraId="2747F3A8" w14:textId="4881FEE2" w:rsidR="00F315ED" w:rsidRPr="00A6262B" w:rsidRDefault="00A6262B"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A6262B">
        <w:rPr>
          <w:rFonts w:ascii="Times New Roman" w:hAnsi="Times New Roman" w:cs="Times New Roman"/>
          <w:color w:val="000000" w:themeColor="text1"/>
          <w:sz w:val="28"/>
          <w:szCs w:val="28"/>
          <w:lang w:val="uk-UA"/>
        </w:rPr>
        <w:t xml:space="preserve">Це нововведення було тепло </w:t>
      </w:r>
      <w:proofErr w:type="spellStart"/>
      <w:r w:rsidRPr="00A6262B">
        <w:rPr>
          <w:rFonts w:ascii="Times New Roman" w:hAnsi="Times New Roman" w:cs="Times New Roman"/>
          <w:color w:val="000000" w:themeColor="text1"/>
          <w:sz w:val="28"/>
          <w:szCs w:val="28"/>
          <w:lang w:val="uk-UA"/>
        </w:rPr>
        <w:t>сприйнято</w:t>
      </w:r>
      <w:proofErr w:type="spellEnd"/>
      <w:r w:rsidRPr="00A6262B">
        <w:rPr>
          <w:rFonts w:ascii="Times New Roman" w:hAnsi="Times New Roman" w:cs="Times New Roman"/>
          <w:color w:val="000000" w:themeColor="text1"/>
          <w:sz w:val="28"/>
          <w:szCs w:val="28"/>
          <w:lang w:val="uk-UA"/>
        </w:rPr>
        <w:t xml:space="preserve"> арбітражними практиками. Однак ми ще не побачимо значного збільшення кількості запитів про вжиття тимчасових заходів. Міжнародний комерційний арбітражний суд при Торгово-промисловій палаті України вирішує 300-600 справ щорічно, але менш ніж 30 заяв про тимчасові заходи були успішними за понад три роки.</w:t>
      </w:r>
    </w:p>
    <w:p w14:paraId="3D96D80C" w14:textId="2FE977E6" w:rsidR="00A6262B" w:rsidRPr="00A6262B" w:rsidRDefault="00A6262B" w:rsidP="001D67C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A6262B">
        <w:rPr>
          <w:color w:val="000000" w:themeColor="text1"/>
          <w:sz w:val="28"/>
          <w:szCs w:val="28"/>
          <w:lang w:val="uk-UA"/>
        </w:rPr>
        <w:t>Стаття 151 ЦПК вимагає від сторони, яка просить запобіжний захід, надати копію:</w:t>
      </w:r>
    </w:p>
    <w:p w14:paraId="196D5667" w14:textId="77777777" w:rsidR="00A6262B" w:rsidRPr="00A6262B" w:rsidRDefault="00A6262B" w:rsidP="001D67C1">
      <w:pPr>
        <w:pStyle w:val="p"/>
        <w:numPr>
          <w:ilvl w:val="0"/>
          <w:numId w:val="12"/>
        </w:numPr>
        <w:shd w:val="clear" w:color="auto" w:fill="FFFFFF"/>
        <w:spacing w:before="0" w:beforeAutospacing="0" w:after="0" w:afterAutospacing="0" w:line="360" w:lineRule="auto"/>
        <w:jc w:val="both"/>
        <w:textAlignment w:val="baseline"/>
        <w:rPr>
          <w:color w:val="000000" w:themeColor="text1"/>
          <w:sz w:val="28"/>
          <w:szCs w:val="28"/>
          <w:lang w:val="uk-UA"/>
        </w:rPr>
      </w:pPr>
      <w:r w:rsidRPr="00A6262B">
        <w:rPr>
          <w:color w:val="000000" w:themeColor="text1"/>
          <w:sz w:val="28"/>
          <w:szCs w:val="28"/>
          <w:lang w:val="uk-UA"/>
        </w:rPr>
        <w:t>документ, що ініціює арбітражний розгляд (</w:t>
      </w:r>
      <w:proofErr w:type="spellStart"/>
      <w:r w:rsidRPr="00A6262B">
        <w:rPr>
          <w:color w:val="000000" w:themeColor="text1"/>
          <w:sz w:val="28"/>
          <w:szCs w:val="28"/>
          <w:lang w:val="uk-UA"/>
        </w:rPr>
        <w:t>Ініціаційний</w:t>
      </w:r>
      <w:proofErr w:type="spellEnd"/>
      <w:r w:rsidRPr="00A6262B">
        <w:rPr>
          <w:color w:val="000000" w:themeColor="text1"/>
          <w:sz w:val="28"/>
          <w:szCs w:val="28"/>
          <w:lang w:val="uk-UA"/>
        </w:rPr>
        <w:t xml:space="preserve"> документ), який може бути або арбітражним запитом, або позовною заявою, залежно від обраного Регламенту.</w:t>
      </w:r>
    </w:p>
    <w:p w14:paraId="7DE3D155" w14:textId="698AA665" w:rsidR="00A6262B" w:rsidRPr="00A6262B" w:rsidRDefault="00A6262B" w:rsidP="001D67C1">
      <w:pPr>
        <w:pStyle w:val="p"/>
        <w:numPr>
          <w:ilvl w:val="0"/>
          <w:numId w:val="12"/>
        </w:numPr>
        <w:shd w:val="clear" w:color="auto" w:fill="FFFFFF"/>
        <w:spacing w:before="0" w:beforeAutospacing="0" w:after="0" w:afterAutospacing="0" w:line="360" w:lineRule="auto"/>
        <w:jc w:val="both"/>
        <w:textAlignment w:val="baseline"/>
        <w:rPr>
          <w:color w:val="000000" w:themeColor="text1"/>
          <w:sz w:val="28"/>
          <w:szCs w:val="28"/>
          <w:lang w:val="uk-UA"/>
        </w:rPr>
      </w:pPr>
      <w:r w:rsidRPr="00A6262B">
        <w:rPr>
          <w:color w:val="000000" w:themeColor="text1"/>
          <w:sz w:val="28"/>
          <w:szCs w:val="28"/>
          <w:lang w:val="uk-UA"/>
        </w:rPr>
        <w:t xml:space="preserve">документ, що підтверджує подання </w:t>
      </w:r>
      <w:proofErr w:type="spellStart"/>
      <w:r w:rsidRPr="00A6262B">
        <w:rPr>
          <w:color w:val="000000" w:themeColor="text1"/>
          <w:sz w:val="28"/>
          <w:szCs w:val="28"/>
          <w:lang w:val="uk-UA"/>
        </w:rPr>
        <w:t>Ініціаційного</w:t>
      </w:r>
      <w:proofErr w:type="spellEnd"/>
      <w:r w:rsidRPr="00A6262B">
        <w:rPr>
          <w:color w:val="000000" w:themeColor="text1"/>
          <w:sz w:val="28"/>
          <w:szCs w:val="28"/>
          <w:lang w:val="uk-UA"/>
        </w:rPr>
        <w:t xml:space="preserve"> документа до арбітражної установи (</w:t>
      </w:r>
      <w:proofErr w:type="spellStart"/>
      <w:r w:rsidRPr="00A6262B">
        <w:rPr>
          <w:color w:val="000000" w:themeColor="text1"/>
          <w:sz w:val="28"/>
          <w:szCs w:val="28"/>
          <w:lang w:val="uk-UA"/>
        </w:rPr>
        <w:t>Confirmation</w:t>
      </w:r>
      <w:proofErr w:type="spellEnd"/>
      <w:r w:rsidRPr="00A6262B">
        <w:rPr>
          <w:color w:val="000000" w:themeColor="text1"/>
          <w:sz w:val="28"/>
          <w:szCs w:val="28"/>
          <w:lang w:val="uk-UA"/>
        </w:rPr>
        <w:t xml:space="preserve"> </w:t>
      </w:r>
      <w:proofErr w:type="spellStart"/>
      <w:r w:rsidRPr="00A6262B">
        <w:rPr>
          <w:color w:val="000000" w:themeColor="text1"/>
          <w:sz w:val="28"/>
          <w:szCs w:val="28"/>
          <w:lang w:val="uk-UA"/>
        </w:rPr>
        <w:t>document</w:t>
      </w:r>
      <w:proofErr w:type="spellEnd"/>
      <w:r w:rsidRPr="00A6262B">
        <w:rPr>
          <w:color w:val="000000" w:themeColor="text1"/>
          <w:sz w:val="28"/>
          <w:szCs w:val="28"/>
          <w:lang w:val="uk-UA"/>
        </w:rPr>
        <w:t>).</w:t>
      </w:r>
      <w:r w:rsidR="005E3067" w:rsidRPr="005E3067">
        <w:rPr>
          <w:color w:val="000000" w:themeColor="text1"/>
          <w:sz w:val="28"/>
          <w:szCs w:val="28"/>
          <w:lang w:val="uk-UA"/>
        </w:rPr>
        <w:t xml:space="preserve"> </w:t>
      </w:r>
      <w:r w:rsidR="005E3067">
        <w:rPr>
          <w:color w:val="000000" w:themeColor="text1"/>
          <w:sz w:val="28"/>
          <w:szCs w:val="28"/>
          <w:lang w:val="en-US"/>
        </w:rPr>
        <w:t>[2, c. 90]</w:t>
      </w:r>
    </w:p>
    <w:p w14:paraId="3D6FFBB4" w14:textId="30F5CD9D" w:rsidR="00A6262B" w:rsidRPr="00A6262B" w:rsidRDefault="00A6262B" w:rsidP="001D67C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A6262B">
        <w:rPr>
          <w:color w:val="000000" w:themeColor="text1"/>
          <w:sz w:val="28"/>
          <w:szCs w:val="28"/>
          <w:lang w:val="uk-UA"/>
        </w:rPr>
        <w:t xml:space="preserve">Хоча арбітражні правила загалом визначають, який документ буде служити для початку арбітражу, цього не можна сказати про документ підтвердження. На </w:t>
      </w:r>
      <w:r w:rsidRPr="00A6262B">
        <w:rPr>
          <w:color w:val="000000" w:themeColor="text1"/>
          <w:sz w:val="28"/>
          <w:szCs w:val="28"/>
          <w:lang w:val="uk-UA"/>
        </w:rPr>
        <w:lastRenderedPageBreak/>
        <w:t>жаль, КПУ не дає роз’яснень щодо того, що можна використовувати як документ-підтвердження, залишаючи це питання на розгляд судів. На практиці це викликало певну плутанину, оскільки багато сторін для зручності подали документ, який для них було найпростіше отримати, але суд відхилив його як неналежний.</w:t>
      </w:r>
    </w:p>
    <w:p w14:paraId="52C8D940" w14:textId="77777777" w:rsidR="00A6262B" w:rsidRPr="00A6262B" w:rsidRDefault="00A6262B" w:rsidP="001D67C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A6262B">
        <w:rPr>
          <w:color w:val="000000" w:themeColor="text1"/>
          <w:sz w:val="28"/>
          <w:szCs w:val="28"/>
          <w:lang w:val="uk-UA"/>
        </w:rPr>
        <w:t xml:space="preserve"> Розглядаючи судову практику, виходить такий невичерпний перелік:</w:t>
      </w:r>
    </w:p>
    <w:p w14:paraId="15A12138" w14:textId="77777777" w:rsidR="00A6262B" w:rsidRPr="00A6262B" w:rsidRDefault="00A6262B" w:rsidP="001D67C1">
      <w:pPr>
        <w:pStyle w:val="p"/>
        <w:numPr>
          <w:ilvl w:val="0"/>
          <w:numId w:val="14"/>
        </w:numPr>
        <w:shd w:val="clear" w:color="auto" w:fill="FFFFFF"/>
        <w:spacing w:before="0" w:beforeAutospacing="0" w:after="0" w:afterAutospacing="0" w:line="360" w:lineRule="auto"/>
        <w:jc w:val="both"/>
        <w:textAlignment w:val="baseline"/>
        <w:rPr>
          <w:color w:val="000000" w:themeColor="text1"/>
          <w:sz w:val="28"/>
          <w:szCs w:val="28"/>
          <w:lang w:val="uk-UA"/>
        </w:rPr>
      </w:pPr>
      <w:r w:rsidRPr="00A6262B">
        <w:rPr>
          <w:color w:val="000000" w:themeColor="text1"/>
          <w:sz w:val="28"/>
          <w:szCs w:val="28"/>
          <w:lang w:val="uk-UA"/>
        </w:rPr>
        <w:t xml:space="preserve">документ підтвердження поштової доставки зі списком додатків (не поштове підтвердження, пов'язане з відправленням </w:t>
      </w:r>
      <w:proofErr w:type="spellStart"/>
      <w:r w:rsidRPr="00A6262B">
        <w:rPr>
          <w:color w:val="000000" w:themeColor="text1"/>
          <w:sz w:val="28"/>
          <w:szCs w:val="28"/>
          <w:lang w:val="uk-UA"/>
        </w:rPr>
        <w:t>Ініціаційного</w:t>
      </w:r>
      <w:proofErr w:type="spellEnd"/>
      <w:r w:rsidRPr="00A6262B">
        <w:rPr>
          <w:color w:val="000000" w:themeColor="text1"/>
          <w:sz w:val="28"/>
          <w:szCs w:val="28"/>
          <w:lang w:val="uk-UA"/>
        </w:rPr>
        <w:t xml:space="preserve"> документа),</w:t>
      </w:r>
    </w:p>
    <w:p w14:paraId="2A619E2C" w14:textId="77777777" w:rsidR="00A6262B" w:rsidRPr="00A6262B" w:rsidRDefault="00A6262B" w:rsidP="001D67C1">
      <w:pPr>
        <w:pStyle w:val="p"/>
        <w:numPr>
          <w:ilvl w:val="0"/>
          <w:numId w:val="14"/>
        </w:numPr>
        <w:shd w:val="clear" w:color="auto" w:fill="FFFFFF"/>
        <w:spacing w:before="0" w:beforeAutospacing="0" w:after="0" w:afterAutospacing="0" w:line="360" w:lineRule="auto"/>
        <w:jc w:val="both"/>
        <w:textAlignment w:val="baseline"/>
        <w:rPr>
          <w:color w:val="000000" w:themeColor="text1"/>
          <w:sz w:val="28"/>
          <w:szCs w:val="28"/>
          <w:lang w:val="uk-UA"/>
        </w:rPr>
      </w:pPr>
      <w:r w:rsidRPr="00A6262B">
        <w:rPr>
          <w:color w:val="000000" w:themeColor="text1"/>
          <w:sz w:val="28"/>
          <w:szCs w:val="28"/>
          <w:lang w:val="uk-UA"/>
        </w:rPr>
        <w:t xml:space="preserve">копія </w:t>
      </w:r>
      <w:proofErr w:type="spellStart"/>
      <w:r w:rsidRPr="00A6262B">
        <w:rPr>
          <w:color w:val="000000" w:themeColor="text1"/>
          <w:sz w:val="28"/>
          <w:szCs w:val="28"/>
          <w:lang w:val="uk-UA"/>
        </w:rPr>
        <w:t>Ініційного</w:t>
      </w:r>
      <w:proofErr w:type="spellEnd"/>
      <w:r w:rsidRPr="00A6262B">
        <w:rPr>
          <w:color w:val="000000" w:themeColor="text1"/>
          <w:sz w:val="28"/>
          <w:szCs w:val="28"/>
          <w:lang w:val="uk-UA"/>
        </w:rPr>
        <w:t xml:space="preserve"> документа з печаткою арбітражної установи з вхідним номером і датою,</w:t>
      </w:r>
    </w:p>
    <w:p w14:paraId="05DC6753" w14:textId="77777777" w:rsidR="00A6262B" w:rsidRPr="00A6262B" w:rsidRDefault="00A6262B" w:rsidP="001D67C1">
      <w:pPr>
        <w:pStyle w:val="p"/>
        <w:numPr>
          <w:ilvl w:val="0"/>
          <w:numId w:val="14"/>
        </w:numPr>
        <w:shd w:val="clear" w:color="auto" w:fill="FFFFFF"/>
        <w:spacing w:before="0" w:beforeAutospacing="0" w:after="0" w:afterAutospacing="0" w:line="360" w:lineRule="auto"/>
        <w:jc w:val="both"/>
        <w:textAlignment w:val="baseline"/>
        <w:rPr>
          <w:color w:val="000000" w:themeColor="text1"/>
          <w:sz w:val="28"/>
          <w:szCs w:val="28"/>
          <w:lang w:val="uk-UA"/>
        </w:rPr>
      </w:pPr>
      <w:r w:rsidRPr="00A6262B">
        <w:rPr>
          <w:color w:val="000000" w:themeColor="text1"/>
          <w:sz w:val="28"/>
          <w:szCs w:val="28"/>
          <w:lang w:val="uk-UA"/>
        </w:rPr>
        <w:t>копію ухвали про відкриття провадження у справі, належним чином засвідчену арбітражною установою, або</w:t>
      </w:r>
    </w:p>
    <w:p w14:paraId="2D7F33AB" w14:textId="23C2DE71" w:rsidR="00A6262B" w:rsidRPr="00A6262B" w:rsidRDefault="00A6262B" w:rsidP="001D67C1">
      <w:pPr>
        <w:pStyle w:val="p"/>
        <w:numPr>
          <w:ilvl w:val="0"/>
          <w:numId w:val="14"/>
        </w:numPr>
        <w:shd w:val="clear" w:color="auto" w:fill="FFFFFF"/>
        <w:spacing w:before="0" w:beforeAutospacing="0" w:after="0" w:afterAutospacing="0" w:line="360" w:lineRule="auto"/>
        <w:jc w:val="both"/>
        <w:textAlignment w:val="baseline"/>
        <w:rPr>
          <w:color w:val="000000" w:themeColor="text1"/>
          <w:sz w:val="28"/>
          <w:szCs w:val="28"/>
          <w:lang w:val="uk-UA"/>
        </w:rPr>
      </w:pPr>
      <w:r w:rsidRPr="00A6262B">
        <w:rPr>
          <w:color w:val="000000" w:themeColor="text1"/>
          <w:sz w:val="28"/>
          <w:szCs w:val="28"/>
          <w:lang w:val="uk-UA"/>
        </w:rPr>
        <w:t>лист-підтвердження від реєстратора арбітражної установи.</w:t>
      </w:r>
    </w:p>
    <w:p w14:paraId="7B4E6DB1" w14:textId="03EDF846" w:rsidR="00E60491" w:rsidRPr="00A6262B" w:rsidRDefault="00A6262B" w:rsidP="001D67C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A6262B">
        <w:rPr>
          <w:color w:val="000000" w:themeColor="text1"/>
          <w:sz w:val="28"/>
          <w:szCs w:val="28"/>
          <w:lang w:val="uk-UA"/>
        </w:rPr>
        <w:t>Виникає цікаве питання, чи можна використовувати електронний лист як документ-підтвердження. Подібно до документів, перерахованих вище, електронний документ-підтвердження має бути відповіддю від арбітражної установи, що підтверджує отримання листа, а не просто фактом його відправлення. Крім того, КПУ вимагає, щоб електронний документ, поданий як доказ, містити кваліфікований електронний підпис. Наразі Україна створює розгалужену мережу договорів про взаємне визнання електронних довірчих послуг, які дозволяють сторонам міжнародного арбітражу представляти електронні листи від неукраїнських арбітражних установ як документ-підтвердження. Однак головною практичною перешкодою є те, що досі не було підписано жодного договору з цією метою.</w:t>
      </w:r>
    </w:p>
    <w:p w14:paraId="283FDB43" w14:textId="691CCFCE" w:rsidR="00A6262B" w:rsidRPr="007526F1" w:rsidRDefault="00A6262B" w:rsidP="001D67C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ru-RU"/>
        </w:rPr>
      </w:pPr>
      <w:r w:rsidRPr="00A6262B">
        <w:rPr>
          <w:color w:val="000000" w:themeColor="text1"/>
          <w:sz w:val="28"/>
          <w:szCs w:val="28"/>
          <w:lang w:val="uk-UA"/>
        </w:rPr>
        <w:t xml:space="preserve">Якщо позов </w:t>
      </w:r>
      <w:proofErr w:type="spellStart"/>
      <w:r w:rsidRPr="00A6262B">
        <w:rPr>
          <w:color w:val="000000" w:themeColor="text1"/>
          <w:sz w:val="28"/>
          <w:szCs w:val="28"/>
          <w:lang w:val="uk-UA"/>
        </w:rPr>
        <w:t>відхилено</w:t>
      </w:r>
      <w:proofErr w:type="spellEnd"/>
      <w:r w:rsidRPr="00A6262B">
        <w:rPr>
          <w:color w:val="000000" w:themeColor="text1"/>
          <w:sz w:val="28"/>
          <w:szCs w:val="28"/>
          <w:lang w:val="uk-UA"/>
        </w:rPr>
        <w:t xml:space="preserve"> або залишено без розгляду, ЦПК дає право відповідача на відшкодування будь-якої шкоди, заподіяної тимчасовими заходами. Однак, якщо таке стягнення може бути виключено в майбутньому, суд може вимагати від сторони, яка запитує, надати забезпечення.</w:t>
      </w:r>
      <w:r w:rsidR="005E3067" w:rsidRPr="005E3067">
        <w:rPr>
          <w:color w:val="000000" w:themeColor="text1"/>
          <w:sz w:val="28"/>
          <w:szCs w:val="28"/>
          <w:lang w:val="ru-RU"/>
        </w:rPr>
        <w:t xml:space="preserve"> </w:t>
      </w:r>
      <w:r w:rsidR="005E3067" w:rsidRPr="007526F1">
        <w:rPr>
          <w:color w:val="000000" w:themeColor="text1"/>
          <w:sz w:val="28"/>
          <w:szCs w:val="28"/>
          <w:lang w:val="ru-RU"/>
        </w:rPr>
        <w:t xml:space="preserve">[2, </w:t>
      </w:r>
      <w:r w:rsidR="005E3067">
        <w:rPr>
          <w:color w:val="000000" w:themeColor="text1"/>
          <w:sz w:val="28"/>
          <w:szCs w:val="28"/>
          <w:lang w:val="en-US"/>
        </w:rPr>
        <w:t>c</w:t>
      </w:r>
      <w:r w:rsidR="005E3067" w:rsidRPr="007526F1">
        <w:rPr>
          <w:color w:val="000000" w:themeColor="text1"/>
          <w:sz w:val="28"/>
          <w:szCs w:val="28"/>
          <w:lang w:val="ru-RU"/>
        </w:rPr>
        <w:t>. 101]</w:t>
      </w:r>
    </w:p>
    <w:p w14:paraId="797F1ADE" w14:textId="63F1D619" w:rsidR="00A6262B" w:rsidRPr="00A6262B" w:rsidRDefault="00A6262B" w:rsidP="001D67C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A6262B">
        <w:rPr>
          <w:color w:val="000000" w:themeColor="text1"/>
          <w:sz w:val="28"/>
          <w:szCs w:val="28"/>
          <w:lang w:val="uk-UA"/>
        </w:rPr>
        <w:t xml:space="preserve">Загалом, суд має право вимагати забезпечення </w:t>
      </w:r>
      <w:proofErr w:type="spellStart"/>
      <w:r w:rsidRPr="00A6262B">
        <w:rPr>
          <w:color w:val="000000" w:themeColor="text1"/>
          <w:sz w:val="28"/>
          <w:szCs w:val="28"/>
          <w:lang w:val="uk-UA"/>
        </w:rPr>
        <w:t>забезпечення</w:t>
      </w:r>
      <w:proofErr w:type="spellEnd"/>
      <w:r w:rsidRPr="00A6262B">
        <w:rPr>
          <w:color w:val="000000" w:themeColor="text1"/>
          <w:sz w:val="28"/>
          <w:szCs w:val="28"/>
          <w:lang w:val="uk-UA"/>
        </w:rPr>
        <w:t xml:space="preserve">. Однак у двох випадках це є обов’язковим: (1) заявник не зареєстрований в Україні та не має майна на її території, достатнього для покриття можливих збитків, та (2) суд </w:t>
      </w:r>
      <w:r w:rsidRPr="00A6262B">
        <w:rPr>
          <w:color w:val="000000" w:themeColor="text1"/>
          <w:sz w:val="28"/>
          <w:szCs w:val="28"/>
          <w:lang w:val="uk-UA"/>
        </w:rPr>
        <w:lastRenderedPageBreak/>
        <w:t>переконаний, що дії або майновий стан заявника можуть ускладнити стягнення відшкодування збитків відповідача.</w:t>
      </w:r>
    </w:p>
    <w:p w14:paraId="7714FD57" w14:textId="6C1B073E" w:rsidR="00A6262B" w:rsidRPr="00A6262B" w:rsidRDefault="00A6262B" w:rsidP="001D67C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A6262B">
        <w:rPr>
          <w:color w:val="000000" w:themeColor="text1"/>
          <w:sz w:val="28"/>
          <w:szCs w:val="28"/>
          <w:lang w:val="uk-UA"/>
        </w:rPr>
        <w:t>Відповідно до КПК, клопотання про вжиття тимчасових заходів, зокрема, має містити пропозиції заявника щодо забезпечення безпеки. Параграф 4 статті 154 ЦПК передбачено три варіанти забезпечення: (1) зарахування коштів на депозитний рахунок суду, (2) надання фінансового забезпечення або (3) здійснення інших відповідних дій. Перший варіант є найбільш часто використовуваним. При цьому, згідно з чинним законодавством, українські суди мають депозитні рахунки лише в національній валюті – українській гривні.</w:t>
      </w:r>
    </w:p>
    <w:p w14:paraId="10C231D1" w14:textId="18D986F4" w:rsidR="00A6262B" w:rsidRPr="00A6262B" w:rsidRDefault="00A6262B" w:rsidP="001D67C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A6262B">
        <w:rPr>
          <w:color w:val="000000" w:themeColor="text1"/>
          <w:sz w:val="28"/>
          <w:szCs w:val="28"/>
          <w:lang w:val="uk-UA"/>
        </w:rPr>
        <w:t>Невиконання вимоги щодо пропонування методу безпеки входить до числа найпоширеніших причин залишення запиту без розгляду. У ряді випадків4) сторони, що запитували, стверджували, що не було потреби в забезпеченні, оскільки стороні-відповідачу не буде завдано жодних збитків. У свою чергу, суди залишили клопотання без розгляду, зазначивши, що пропозиція про забезпечення все одно необхідна. Тим не менш, у провадженні № 61-15925ав20 Верховний Суд зазначив, що твердження про те, що сторона, яка запитує, погоджується на будь-яке забезпечення, яке суд вважає необхідним, є прийнятним.</w:t>
      </w:r>
    </w:p>
    <w:p w14:paraId="0AD31491" w14:textId="6980C2ED" w:rsidR="00E60491" w:rsidRPr="00A6262B" w:rsidRDefault="00A6262B" w:rsidP="001D67C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A6262B">
        <w:rPr>
          <w:color w:val="000000" w:themeColor="text1"/>
          <w:sz w:val="28"/>
          <w:szCs w:val="28"/>
          <w:lang w:val="uk-UA"/>
        </w:rPr>
        <w:t>Зрештою, сторона, яка запитує, несе всі ризики та витрати, пов’язані з безпекою. ЦП</w:t>
      </w:r>
      <w:r w:rsidR="00B51087">
        <w:rPr>
          <w:color w:val="000000" w:themeColor="text1"/>
          <w:sz w:val="28"/>
          <w:szCs w:val="28"/>
          <w:lang w:val="uk-UA"/>
        </w:rPr>
        <w:t>К</w:t>
      </w:r>
      <w:r w:rsidRPr="00A6262B">
        <w:rPr>
          <w:color w:val="000000" w:themeColor="text1"/>
          <w:sz w:val="28"/>
          <w:szCs w:val="28"/>
          <w:lang w:val="uk-UA"/>
        </w:rPr>
        <w:t xml:space="preserve"> не забезпечує ані захисту внесених сум від інфляції, ані відшкодування витрат, пов’язаних з отриманням фінансового забезпечення. Вирішуючи справи № 785/1018/18 та № 194533, суди висунули досить суперечливу думку щодо оцінки забезпечення: вона повинна була дорівнювати розміру витребуваного збереження.</w:t>
      </w:r>
    </w:p>
    <w:p w14:paraId="5EC8BC7D" w14:textId="77777777" w:rsidR="00E60491" w:rsidRDefault="00E60491" w:rsidP="001D67C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p>
    <w:p w14:paraId="55F401FE" w14:textId="77777777" w:rsidR="00E60491" w:rsidRDefault="00E60491" w:rsidP="00E6049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p>
    <w:p w14:paraId="49D0E66A" w14:textId="6E244BB1" w:rsidR="00A6262B" w:rsidRDefault="00A6262B" w:rsidP="001D67C1">
      <w:pPr>
        <w:pStyle w:val="p"/>
        <w:shd w:val="clear" w:color="auto" w:fill="FFFFFF"/>
        <w:spacing w:before="0" w:beforeAutospacing="0" w:after="0" w:afterAutospacing="0" w:line="360" w:lineRule="auto"/>
        <w:jc w:val="both"/>
        <w:textAlignment w:val="baseline"/>
        <w:rPr>
          <w:color w:val="000000" w:themeColor="text1"/>
          <w:sz w:val="28"/>
          <w:szCs w:val="28"/>
          <w:lang w:val="uk-UA"/>
        </w:rPr>
      </w:pPr>
    </w:p>
    <w:p w14:paraId="0178C7AE" w14:textId="115CF711" w:rsidR="00A6262B" w:rsidRDefault="00A6262B" w:rsidP="00E6049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p>
    <w:p w14:paraId="367F09DD" w14:textId="42AA3016" w:rsidR="005E3067" w:rsidRDefault="005E3067" w:rsidP="00E6049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p>
    <w:p w14:paraId="16039CCD" w14:textId="23A33207" w:rsidR="005E3067" w:rsidRDefault="005E3067" w:rsidP="00E6049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p>
    <w:p w14:paraId="46C2E9F2" w14:textId="77777777" w:rsidR="005E3067" w:rsidRDefault="005E3067" w:rsidP="00E60491">
      <w:pPr>
        <w:pStyle w:val="p"/>
        <w:shd w:val="clear" w:color="auto" w:fill="FFFFFF"/>
        <w:spacing w:before="0" w:beforeAutospacing="0" w:after="0" w:afterAutospacing="0" w:line="360" w:lineRule="auto"/>
        <w:ind w:firstLine="567"/>
        <w:jc w:val="both"/>
        <w:textAlignment w:val="baseline"/>
        <w:rPr>
          <w:color w:val="000000" w:themeColor="text1"/>
          <w:sz w:val="28"/>
          <w:szCs w:val="28"/>
          <w:lang w:val="uk-UA"/>
        </w:rPr>
      </w:pPr>
    </w:p>
    <w:p w14:paraId="469A74E2" w14:textId="77777777" w:rsidR="00E60491" w:rsidRPr="00210B0C" w:rsidRDefault="00E60491" w:rsidP="001D67C1">
      <w:pPr>
        <w:tabs>
          <w:tab w:val="left" w:pos="142"/>
        </w:tabs>
        <w:spacing w:after="0" w:line="360" w:lineRule="auto"/>
        <w:ind w:right="-1"/>
        <w:jc w:val="center"/>
        <w:rPr>
          <w:rFonts w:ascii="Times New Roman" w:hAnsi="Times New Roman" w:cs="Times New Roman"/>
          <w:b/>
          <w:bCs/>
          <w:color w:val="000000" w:themeColor="text1"/>
          <w:sz w:val="28"/>
          <w:szCs w:val="28"/>
          <w:lang w:val="uk-UA"/>
        </w:rPr>
      </w:pPr>
      <w:r w:rsidRPr="00210B0C">
        <w:rPr>
          <w:rFonts w:ascii="Times New Roman" w:hAnsi="Times New Roman" w:cs="Times New Roman"/>
          <w:b/>
          <w:bCs/>
          <w:color w:val="000000" w:themeColor="text1"/>
          <w:sz w:val="28"/>
          <w:szCs w:val="28"/>
          <w:lang w:val="uk-UA"/>
        </w:rPr>
        <w:lastRenderedPageBreak/>
        <w:t>РОЗДІЛ 3</w:t>
      </w:r>
    </w:p>
    <w:p w14:paraId="25F2D53F" w14:textId="77777777" w:rsidR="002956D0" w:rsidRDefault="002956D0" w:rsidP="001D67C1">
      <w:pPr>
        <w:tabs>
          <w:tab w:val="left" w:pos="142"/>
        </w:tabs>
        <w:spacing w:after="0" w:line="360" w:lineRule="auto"/>
        <w:ind w:right="-1" w:firstLine="567"/>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ПРОБЛЕМНІ ПИТАННЯ ЦИВІЛЬНОЇ ЮРИСДИКЦІЇ</w:t>
      </w:r>
    </w:p>
    <w:p w14:paraId="5568CCD8" w14:textId="32E4D9DD"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bookmarkStart w:id="1" w:name="_Hlk87306774"/>
      <w:r>
        <w:rPr>
          <w:rFonts w:ascii="Times New Roman" w:hAnsi="Times New Roman" w:cs="Times New Roman"/>
          <w:color w:val="000000" w:themeColor="text1"/>
          <w:sz w:val="28"/>
          <w:szCs w:val="28"/>
          <w:shd w:val="clear" w:color="auto" w:fill="FFFFFF"/>
          <w:lang w:val="uk-UA"/>
        </w:rPr>
        <w:t>Основні проблеми у цивільному праві розпочалися під час р</w:t>
      </w:r>
      <w:r w:rsidRPr="002956D0">
        <w:rPr>
          <w:rFonts w:ascii="Times New Roman" w:hAnsi="Times New Roman" w:cs="Times New Roman"/>
          <w:color w:val="000000" w:themeColor="text1"/>
          <w:sz w:val="28"/>
          <w:szCs w:val="28"/>
          <w:shd w:val="clear" w:color="auto" w:fill="FFFFFF"/>
          <w:lang w:val="uk-UA"/>
        </w:rPr>
        <w:t>озрив</w:t>
      </w:r>
      <w:r>
        <w:rPr>
          <w:rFonts w:ascii="Times New Roman" w:hAnsi="Times New Roman" w:cs="Times New Roman"/>
          <w:color w:val="000000" w:themeColor="text1"/>
          <w:sz w:val="28"/>
          <w:szCs w:val="28"/>
          <w:shd w:val="clear" w:color="auto" w:fill="FFFFFF"/>
          <w:lang w:val="uk-UA"/>
        </w:rPr>
        <w:t>у</w:t>
      </w:r>
      <w:r w:rsidRPr="002956D0">
        <w:rPr>
          <w:rFonts w:ascii="Times New Roman" w:hAnsi="Times New Roman" w:cs="Times New Roman"/>
          <w:color w:val="000000" w:themeColor="text1"/>
          <w:sz w:val="28"/>
          <w:szCs w:val="28"/>
          <w:shd w:val="clear" w:color="auto" w:fill="FFFFFF"/>
          <w:lang w:val="uk-UA"/>
        </w:rPr>
        <w:t xml:space="preserve"> зв'язку з режимом Януковича</w:t>
      </w:r>
      <w:r>
        <w:rPr>
          <w:rFonts w:ascii="Times New Roman" w:hAnsi="Times New Roman" w:cs="Times New Roman"/>
          <w:color w:val="000000" w:themeColor="text1"/>
          <w:sz w:val="28"/>
          <w:szCs w:val="28"/>
          <w:shd w:val="clear" w:color="auto" w:fill="FFFFFF"/>
          <w:lang w:val="uk-UA"/>
        </w:rPr>
        <w:t>.</w:t>
      </w:r>
    </w:p>
    <w:p w14:paraId="525E3082" w14:textId="6729350B"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r w:rsidRPr="002956D0">
        <w:rPr>
          <w:rFonts w:ascii="Times New Roman" w:hAnsi="Times New Roman" w:cs="Times New Roman"/>
          <w:color w:val="000000" w:themeColor="text1"/>
          <w:sz w:val="28"/>
          <w:szCs w:val="28"/>
          <w:shd w:val="clear" w:color="auto" w:fill="FFFFFF"/>
          <w:lang w:val="uk-UA"/>
        </w:rPr>
        <w:t>У квітні 2014 р., через два місяці після Революції гідності, Закон</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«Про відновлення довіри до судової влади» (так званий закон про люстрацію).</w:t>
      </w:r>
    </w:p>
    <w:p w14:paraId="37381FE4" w14:textId="2D3BF1DF" w:rsidR="002956D0" w:rsidRPr="002956D0" w:rsidRDefault="00B51087"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П</w:t>
      </w:r>
      <w:r w:rsidR="002956D0" w:rsidRPr="002956D0">
        <w:rPr>
          <w:rFonts w:ascii="Times New Roman" w:hAnsi="Times New Roman" w:cs="Times New Roman"/>
          <w:color w:val="000000" w:themeColor="text1"/>
          <w:sz w:val="28"/>
          <w:szCs w:val="28"/>
          <w:shd w:val="clear" w:color="auto" w:fill="FFFFFF"/>
          <w:lang w:val="uk-UA"/>
        </w:rPr>
        <w:t xml:space="preserve">рийнято, з метою розірвання </w:t>
      </w:r>
      <w:proofErr w:type="spellStart"/>
      <w:r w:rsidR="002956D0" w:rsidRPr="002956D0">
        <w:rPr>
          <w:rFonts w:ascii="Times New Roman" w:hAnsi="Times New Roman" w:cs="Times New Roman"/>
          <w:color w:val="000000" w:themeColor="text1"/>
          <w:sz w:val="28"/>
          <w:szCs w:val="28"/>
          <w:shd w:val="clear" w:color="auto" w:fill="FFFFFF"/>
          <w:lang w:val="uk-UA"/>
        </w:rPr>
        <w:t>зв'язків</w:t>
      </w:r>
      <w:proofErr w:type="spellEnd"/>
      <w:r w:rsidR="002956D0" w:rsidRPr="002956D0">
        <w:rPr>
          <w:rFonts w:ascii="Times New Roman" w:hAnsi="Times New Roman" w:cs="Times New Roman"/>
          <w:color w:val="000000" w:themeColor="text1"/>
          <w:sz w:val="28"/>
          <w:szCs w:val="28"/>
          <w:shd w:val="clear" w:color="auto" w:fill="FFFFFF"/>
          <w:lang w:val="uk-UA"/>
        </w:rPr>
        <w:t xml:space="preserve"> судової влади с</w:t>
      </w:r>
      <w:r w:rsidR="002956D0">
        <w:rPr>
          <w:rFonts w:ascii="Times New Roman" w:hAnsi="Times New Roman" w:cs="Times New Roman"/>
          <w:color w:val="000000" w:themeColor="text1"/>
          <w:sz w:val="28"/>
          <w:szCs w:val="28"/>
          <w:shd w:val="clear" w:color="auto" w:fill="FFFFFF"/>
          <w:lang w:val="uk-UA"/>
        </w:rPr>
        <w:t xml:space="preserve"> </w:t>
      </w:r>
      <w:r w:rsidR="002956D0" w:rsidRPr="002956D0">
        <w:rPr>
          <w:rFonts w:ascii="Times New Roman" w:hAnsi="Times New Roman" w:cs="Times New Roman"/>
          <w:color w:val="000000" w:themeColor="text1"/>
          <w:sz w:val="28"/>
          <w:szCs w:val="28"/>
          <w:shd w:val="clear" w:color="auto" w:fill="FFFFFF"/>
          <w:lang w:val="uk-UA"/>
        </w:rPr>
        <w:t>попередньої політичної влади, обмежуючи шляхи неправомірного впливу на</w:t>
      </w:r>
      <w:r w:rsidR="002956D0">
        <w:rPr>
          <w:rFonts w:ascii="Times New Roman" w:hAnsi="Times New Roman" w:cs="Times New Roman"/>
          <w:color w:val="000000" w:themeColor="text1"/>
          <w:sz w:val="28"/>
          <w:szCs w:val="28"/>
          <w:shd w:val="clear" w:color="auto" w:fill="FFFFFF"/>
          <w:lang w:val="uk-UA"/>
        </w:rPr>
        <w:t xml:space="preserve"> </w:t>
      </w:r>
      <w:r w:rsidR="002956D0" w:rsidRPr="002956D0">
        <w:rPr>
          <w:rFonts w:ascii="Times New Roman" w:hAnsi="Times New Roman" w:cs="Times New Roman"/>
          <w:color w:val="000000" w:themeColor="text1"/>
          <w:sz w:val="28"/>
          <w:szCs w:val="28"/>
          <w:shd w:val="clear" w:color="auto" w:fill="FFFFFF"/>
          <w:lang w:val="uk-UA"/>
        </w:rPr>
        <w:t>українське судочинство, а</w:t>
      </w:r>
      <w:r w:rsidR="002956D0">
        <w:rPr>
          <w:rFonts w:ascii="Times New Roman" w:hAnsi="Times New Roman" w:cs="Times New Roman"/>
          <w:color w:val="000000" w:themeColor="text1"/>
          <w:sz w:val="28"/>
          <w:szCs w:val="28"/>
          <w:shd w:val="clear" w:color="auto" w:fill="FFFFFF"/>
          <w:lang w:val="uk-UA"/>
        </w:rPr>
        <w:t xml:space="preserve"> </w:t>
      </w:r>
      <w:r w:rsidR="002956D0" w:rsidRPr="002956D0">
        <w:rPr>
          <w:rFonts w:ascii="Times New Roman" w:hAnsi="Times New Roman" w:cs="Times New Roman"/>
          <w:color w:val="000000" w:themeColor="text1"/>
          <w:sz w:val="28"/>
          <w:szCs w:val="28"/>
          <w:shd w:val="clear" w:color="auto" w:fill="FFFFFF"/>
          <w:lang w:val="uk-UA"/>
        </w:rPr>
        <w:t>також розслідування неправомірних дій суддів, які</w:t>
      </w:r>
      <w:r w:rsidR="002956D0">
        <w:rPr>
          <w:rFonts w:ascii="Times New Roman" w:hAnsi="Times New Roman" w:cs="Times New Roman"/>
          <w:color w:val="000000" w:themeColor="text1"/>
          <w:sz w:val="28"/>
          <w:szCs w:val="28"/>
          <w:shd w:val="clear" w:color="auto" w:fill="FFFFFF"/>
          <w:lang w:val="uk-UA"/>
        </w:rPr>
        <w:t xml:space="preserve"> </w:t>
      </w:r>
      <w:r w:rsidR="002956D0" w:rsidRPr="002956D0">
        <w:rPr>
          <w:rFonts w:ascii="Times New Roman" w:hAnsi="Times New Roman" w:cs="Times New Roman"/>
          <w:color w:val="000000" w:themeColor="text1"/>
          <w:sz w:val="28"/>
          <w:szCs w:val="28"/>
          <w:shd w:val="clear" w:color="auto" w:fill="FFFFFF"/>
          <w:lang w:val="uk-UA"/>
        </w:rPr>
        <w:t>свавільно переслідували мирних протестувальників. Закон відкинув усі</w:t>
      </w:r>
      <w:r w:rsidR="002956D0">
        <w:rPr>
          <w:rFonts w:ascii="Times New Roman" w:hAnsi="Times New Roman" w:cs="Times New Roman"/>
          <w:color w:val="000000" w:themeColor="text1"/>
          <w:sz w:val="28"/>
          <w:szCs w:val="28"/>
          <w:shd w:val="clear" w:color="auto" w:fill="FFFFFF"/>
          <w:lang w:val="uk-UA"/>
        </w:rPr>
        <w:t xml:space="preserve"> </w:t>
      </w:r>
      <w:r w:rsidR="002956D0" w:rsidRPr="002956D0">
        <w:rPr>
          <w:rFonts w:ascii="Times New Roman" w:hAnsi="Times New Roman" w:cs="Times New Roman"/>
          <w:color w:val="000000" w:themeColor="text1"/>
          <w:sz w:val="28"/>
          <w:szCs w:val="28"/>
          <w:shd w:val="clear" w:color="auto" w:fill="FFFFFF"/>
          <w:lang w:val="uk-UA"/>
        </w:rPr>
        <w:t>голови судів, через яких здійснювався політичний тиск</w:t>
      </w:r>
      <w:r w:rsidR="002956D0">
        <w:rPr>
          <w:rFonts w:ascii="Times New Roman" w:hAnsi="Times New Roman" w:cs="Times New Roman"/>
          <w:color w:val="000000" w:themeColor="text1"/>
          <w:sz w:val="28"/>
          <w:szCs w:val="28"/>
          <w:shd w:val="clear" w:color="auto" w:fill="FFFFFF"/>
          <w:lang w:val="uk-UA"/>
        </w:rPr>
        <w:t xml:space="preserve"> </w:t>
      </w:r>
      <w:r w:rsidR="002956D0" w:rsidRPr="002956D0">
        <w:rPr>
          <w:rFonts w:ascii="Times New Roman" w:hAnsi="Times New Roman" w:cs="Times New Roman"/>
          <w:color w:val="000000" w:themeColor="text1"/>
          <w:sz w:val="28"/>
          <w:szCs w:val="28"/>
          <w:shd w:val="clear" w:color="auto" w:fill="FFFFFF"/>
          <w:lang w:val="uk-UA"/>
        </w:rPr>
        <w:t>суддів, і надав суддям право обирати власних головних суддів. Це</w:t>
      </w:r>
      <w:r w:rsidR="002956D0">
        <w:rPr>
          <w:rFonts w:ascii="Times New Roman" w:hAnsi="Times New Roman" w:cs="Times New Roman"/>
          <w:color w:val="000000" w:themeColor="text1"/>
          <w:sz w:val="28"/>
          <w:szCs w:val="28"/>
          <w:shd w:val="clear" w:color="auto" w:fill="FFFFFF"/>
          <w:lang w:val="uk-UA"/>
        </w:rPr>
        <w:t xml:space="preserve"> </w:t>
      </w:r>
      <w:r w:rsidR="002956D0" w:rsidRPr="002956D0">
        <w:rPr>
          <w:rFonts w:ascii="Times New Roman" w:hAnsi="Times New Roman" w:cs="Times New Roman"/>
          <w:color w:val="000000" w:themeColor="text1"/>
          <w:sz w:val="28"/>
          <w:szCs w:val="28"/>
          <w:shd w:val="clear" w:color="auto" w:fill="FFFFFF"/>
          <w:lang w:val="uk-UA"/>
        </w:rPr>
        <w:t>також звільнено з посад усіх співробітників установ, відповідальних за судочинство</w:t>
      </w:r>
      <w:r w:rsidR="002956D0">
        <w:rPr>
          <w:rFonts w:ascii="Times New Roman" w:hAnsi="Times New Roman" w:cs="Times New Roman"/>
          <w:color w:val="000000" w:themeColor="text1"/>
          <w:sz w:val="28"/>
          <w:szCs w:val="28"/>
          <w:shd w:val="clear" w:color="auto" w:fill="FFFFFF"/>
          <w:lang w:val="uk-UA"/>
        </w:rPr>
        <w:t xml:space="preserve"> </w:t>
      </w:r>
      <w:r w:rsidR="002956D0" w:rsidRPr="002956D0">
        <w:rPr>
          <w:rFonts w:ascii="Times New Roman" w:hAnsi="Times New Roman" w:cs="Times New Roman"/>
          <w:color w:val="000000" w:themeColor="text1"/>
          <w:sz w:val="28"/>
          <w:szCs w:val="28"/>
          <w:shd w:val="clear" w:color="auto" w:fill="FFFFFF"/>
          <w:lang w:val="uk-UA"/>
        </w:rPr>
        <w:t>кар'єра - Вища кваліфікаційна комісія суддів України (ВККС)</w:t>
      </w:r>
      <w:r w:rsidR="002956D0">
        <w:rPr>
          <w:rFonts w:ascii="Times New Roman" w:hAnsi="Times New Roman" w:cs="Times New Roman"/>
          <w:color w:val="000000" w:themeColor="text1"/>
          <w:sz w:val="28"/>
          <w:szCs w:val="28"/>
          <w:shd w:val="clear" w:color="auto" w:fill="FFFFFF"/>
          <w:lang w:val="uk-UA"/>
        </w:rPr>
        <w:t xml:space="preserve"> </w:t>
      </w:r>
      <w:r w:rsidR="002956D0" w:rsidRPr="002956D0">
        <w:rPr>
          <w:rFonts w:ascii="Times New Roman" w:hAnsi="Times New Roman" w:cs="Times New Roman"/>
          <w:color w:val="000000" w:themeColor="text1"/>
          <w:sz w:val="28"/>
          <w:szCs w:val="28"/>
          <w:shd w:val="clear" w:color="auto" w:fill="FFFFFF"/>
          <w:lang w:val="uk-UA"/>
        </w:rPr>
        <w:t>та Вища рада юстиції (ВРЮ), які були довільно призначені під</w:t>
      </w:r>
    </w:p>
    <w:p w14:paraId="61EB6F9A" w14:textId="28DA8FC2"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r w:rsidRPr="002956D0">
        <w:rPr>
          <w:rFonts w:ascii="Times New Roman" w:hAnsi="Times New Roman" w:cs="Times New Roman"/>
          <w:color w:val="000000" w:themeColor="text1"/>
          <w:sz w:val="28"/>
          <w:szCs w:val="28"/>
          <w:shd w:val="clear" w:color="auto" w:fill="FFFFFF"/>
          <w:lang w:val="uk-UA"/>
        </w:rPr>
        <w:t>попередній уряд - і наклав заборону на їх повторне призначення до</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органи судового управління.</w:t>
      </w:r>
    </w:p>
    <w:p w14:paraId="202541FC" w14:textId="77777777"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r w:rsidRPr="002956D0">
        <w:rPr>
          <w:rFonts w:ascii="Times New Roman" w:hAnsi="Times New Roman" w:cs="Times New Roman"/>
          <w:color w:val="000000" w:themeColor="text1"/>
          <w:sz w:val="28"/>
          <w:szCs w:val="28"/>
          <w:shd w:val="clear" w:color="auto" w:fill="FFFFFF"/>
          <w:lang w:val="uk-UA"/>
        </w:rPr>
        <w:t>Оскільки сфера дії цього закону була дуже обмеженою, вона була лише незначною</w:t>
      </w:r>
    </w:p>
    <w:p w14:paraId="427753AA" w14:textId="646B98C3"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r w:rsidRPr="002956D0">
        <w:rPr>
          <w:rFonts w:ascii="Times New Roman" w:hAnsi="Times New Roman" w:cs="Times New Roman"/>
          <w:color w:val="000000" w:themeColor="text1"/>
          <w:sz w:val="28"/>
          <w:szCs w:val="28"/>
          <w:shd w:val="clear" w:color="auto" w:fill="FFFFFF"/>
          <w:lang w:val="uk-UA"/>
        </w:rPr>
        <w:t>ефективним, в основному, з точки зору перепризначення органів судової влади</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органів: ВККС та ВРЮ завершено перекомплектування, що частково</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покращення процесу прийняття рішень щодо суддівської кар'єри, включаючи відбір нових</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суддів. Проте 80% судів знову призначили того ж керівника</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суддів на адміністративні посади. Незважаючи на те, що багато голів судів</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вибори відбулися того самого дня, коли закон набув чинності, такий високий</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кількість повторних призначень вказувала на те, до чого судова влада не готова</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справжню незалежність і самоврядування і вважали за краще бути контрольованими.</w:t>
      </w:r>
    </w:p>
    <w:p w14:paraId="5628BAF5" w14:textId="5EEDA78F" w:rsidR="00781DB7"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shd w:val="clear" w:color="auto" w:fill="FFFFFF"/>
          <w:lang w:val="uk-UA"/>
        </w:rPr>
      </w:pPr>
      <w:r w:rsidRPr="002956D0">
        <w:rPr>
          <w:rFonts w:ascii="Times New Roman" w:hAnsi="Times New Roman" w:cs="Times New Roman"/>
          <w:color w:val="000000" w:themeColor="text1"/>
          <w:sz w:val="28"/>
          <w:szCs w:val="28"/>
          <w:shd w:val="clear" w:color="auto" w:fill="FFFFFF"/>
          <w:lang w:val="uk-UA"/>
        </w:rPr>
        <w:t>Робота Тимчасової спеціальної комісії у справах «суддів Майдану»</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був також не дуже ефективним. Створено для розслідування правопорушень</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понад 300 суддів,</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 xml:space="preserve">які винесли </w:t>
      </w:r>
      <w:proofErr w:type="spellStart"/>
      <w:r w:rsidRPr="002956D0">
        <w:rPr>
          <w:rFonts w:ascii="Times New Roman" w:hAnsi="Times New Roman" w:cs="Times New Roman"/>
          <w:color w:val="000000" w:themeColor="text1"/>
          <w:sz w:val="28"/>
          <w:szCs w:val="28"/>
          <w:shd w:val="clear" w:color="auto" w:fill="FFFFFF"/>
          <w:lang w:val="uk-UA"/>
        </w:rPr>
        <w:t>вироки</w:t>
      </w:r>
      <w:proofErr w:type="spellEnd"/>
      <w:r w:rsidRPr="002956D0">
        <w:rPr>
          <w:rFonts w:ascii="Times New Roman" w:hAnsi="Times New Roman" w:cs="Times New Roman"/>
          <w:color w:val="000000" w:themeColor="text1"/>
          <w:sz w:val="28"/>
          <w:szCs w:val="28"/>
          <w:shd w:val="clear" w:color="auto" w:fill="FFFFFF"/>
          <w:lang w:val="uk-UA"/>
        </w:rPr>
        <w:t xml:space="preserve"> протестувальникам революції</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гідності, йому не вдалося цього зробити через обмеженість повноважень, перешкоди від</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 xml:space="preserve">парламенту, а також </w:t>
      </w:r>
      <w:r w:rsidRPr="002956D0">
        <w:rPr>
          <w:rFonts w:ascii="Times New Roman" w:hAnsi="Times New Roman" w:cs="Times New Roman"/>
          <w:color w:val="000000" w:themeColor="text1"/>
          <w:sz w:val="28"/>
          <w:szCs w:val="28"/>
          <w:shd w:val="clear" w:color="auto" w:fill="FFFFFF"/>
          <w:lang w:val="uk-UA"/>
        </w:rPr>
        <w:lastRenderedPageBreak/>
        <w:t>небажання Вищої ради юстиції</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у більшості випадків підтверджують рішення Комісії. Все-таки 22</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судді, визнані Комісією відповідальними, були звільнені з посади</w:t>
      </w:r>
      <w:r>
        <w:rPr>
          <w:rFonts w:ascii="Times New Roman" w:hAnsi="Times New Roman" w:cs="Times New Roman"/>
          <w:color w:val="000000" w:themeColor="text1"/>
          <w:sz w:val="28"/>
          <w:szCs w:val="28"/>
          <w:shd w:val="clear" w:color="auto" w:fill="FFFFFF"/>
          <w:lang w:val="uk-UA"/>
        </w:rPr>
        <w:t xml:space="preserve"> </w:t>
      </w:r>
      <w:r w:rsidRPr="002956D0">
        <w:rPr>
          <w:rFonts w:ascii="Times New Roman" w:hAnsi="Times New Roman" w:cs="Times New Roman"/>
          <w:color w:val="000000" w:themeColor="text1"/>
          <w:sz w:val="28"/>
          <w:szCs w:val="28"/>
          <w:shd w:val="clear" w:color="auto" w:fill="FFFFFF"/>
          <w:lang w:val="uk-UA"/>
        </w:rPr>
        <w:t>позиції пізніше у 2016 році.</w:t>
      </w:r>
    </w:p>
    <w:bookmarkEnd w:id="0"/>
    <w:p w14:paraId="2F1C16EB" w14:textId="25A8D21F" w:rsidR="002956D0" w:rsidRPr="007526F1"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rPr>
      </w:pPr>
      <w:r w:rsidRPr="002956D0">
        <w:rPr>
          <w:rFonts w:ascii="Times New Roman" w:hAnsi="Times New Roman" w:cs="Times New Roman"/>
          <w:color w:val="000000" w:themeColor="text1"/>
          <w:sz w:val="28"/>
          <w:szCs w:val="28"/>
          <w:lang w:val="uk-UA"/>
        </w:rPr>
        <w:t>Оскільки закон про люстрацію не вирішив більшості проблем України</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системи правосуддя, а громадськість вимагає більш суттєвих змін</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залишалася дуже високою, потреба у більш комплексній судовій реформі</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було очевидно. Одним із ключових питань було визначення способів боротьби з цим</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«старе вино» в судовій системі, проблема, знайома іншим жителям Сходу</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країни партнерства з перехідною економікою.</w:t>
      </w:r>
      <w:r w:rsidR="005E3067" w:rsidRPr="005E3067">
        <w:rPr>
          <w:rFonts w:ascii="Times New Roman" w:hAnsi="Times New Roman" w:cs="Times New Roman"/>
          <w:color w:val="000000" w:themeColor="text1"/>
          <w:sz w:val="28"/>
          <w:szCs w:val="28"/>
        </w:rPr>
        <w:t xml:space="preserve"> [</w:t>
      </w:r>
      <w:r w:rsidR="007526F1">
        <w:rPr>
          <w:rFonts w:ascii="Times New Roman" w:hAnsi="Times New Roman" w:cs="Times New Roman"/>
          <w:color w:val="000000" w:themeColor="text1"/>
          <w:sz w:val="28"/>
          <w:szCs w:val="28"/>
          <w:lang w:val="uk-UA"/>
        </w:rPr>
        <w:t>4</w:t>
      </w:r>
      <w:r w:rsidR="005E3067" w:rsidRPr="005E3067">
        <w:rPr>
          <w:rFonts w:ascii="Times New Roman" w:hAnsi="Times New Roman" w:cs="Times New Roman"/>
          <w:color w:val="000000" w:themeColor="text1"/>
          <w:sz w:val="28"/>
          <w:szCs w:val="28"/>
        </w:rPr>
        <w:t xml:space="preserve">, </w:t>
      </w:r>
      <w:r w:rsidR="005E3067">
        <w:rPr>
          <w:rFonts w:ascii="Times New Roman" w:hAnsi="Times New Roman" w:cs="Times New Roman"/>
          <w:color w:val="000000" w:themeColor="text1"/>
          <w:sz w:val="28"/>
          <w:szCs w:val="28"/>
          <w:lang w:val="en-US"/>
        </w:rPr>
        <w:t>c</w:t>
      </w:r>
      <w:r w:rsidR="005E3067" w:rsidRPr="005E3067">
        <w:rPr>
          <w:rFonts w:ascii="Times New Roman" w:hAnsi="Times New Roman" w:cs="Times New Roman"/>
          <w:color w:val="000000" w:themeColor="text1"/>
          <w:sz w:val="28"/>
          <w:szCs w:val="28"/>
        </w:rPr>
        <w:t>. 5</w:t>
      </w:r>
      <w:r w:rsidR="005E3067" w:rsidRPr="007526F1">
        <w:rPr>
          <w:rFonts w:ascii="Times New Roman" w:hAnsi="Times New Roman" w:cs="Times New Roman"/>
          <w:color w:val="000000" w:themeColor="text1"/>
          <w:sz w:val="28"/>
          <w:szCs w:val="28"/>
        </w:rPr>
        <w:t>5]</w:t>
      </w:r>
    </w:p>
    <w:p w14:paraId="6B173000" w14:textId="3D6F31C8"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Восени 2014 року була створена Рада судової реформи як а</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консультативний орган при Президенті. Ідея полягала в тому, щоб об’єднати представників</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Президента, Уряду та Парламенту разом з</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суддів, практикуючих юристів, вчених-правників та експертів громадянського суспільства</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розробити необхідні рішення щодо формування політики. На практиці композиція</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а мандат органу дозволив Президенту Порошенку та його</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Адміністрація має стати ключовими політиками реформи.</w:t>
      </w:r>
    </w:p>
    <w:p w14:paraId="186D39C0" w14:textId="4D1870BB"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У результаті Рада розробила комплексну «Стратегію для</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реформа судової влади та пов'язаних з нею правових інституцій» затверджено</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Указом Президента. Документ визначає 5 основ</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судової реформи, які відповідають основним питанням судочинства</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система, згадана вище:</w:t>
      </w:r>
    </w:p>
    <w:p w14:paraId="314D32A6" w14:textId="77777777"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 Підвищення незалежності судової влади;</w:t>
      </w:r>
    </w:p>
    <w:p w14:paraId="799CD11C" w14:textId="77777777"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 Упорядкування судового управління та системи для суддів</w:t>
      </w:r>
    </w:p>
    <w:p w14:paraId="100F11F7" w14:textId="77777777"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призначення;</w:t>
      </w:r>
    </w:p>
    <w:p w14:paraId="2D30EEB3" w14:textId="77777777"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 підвищення компетентності судової влади;</w:t>
      </w:r>
    </w:p>
    <w:p w14:paraId="494204D2" w14:textId="77777777"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 Підвищення прозорості та підзвітності судової влади;</w:t>
      </w:r>
    </w:p>
    <w:p w14:paraId="04BFC42F" w14:textId="77777777"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 Підвищення ефективності правосуддя та упорядкування компетенції</w:t>
      </w:r>
    </w:p>
    <w:p w14:paraId="4BD5F506" w14:textId="77777777"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різних юрисдикцій.</w:t>
      </w:r>
    </w:p>
    <w:p w14:paraId="4971D1FD" w14:textId="2224799C"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Стратегія передбачала два етапи зміни сфери юстиції</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законодавство. Як перший етап реформи він визначив уже прийняті</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 xml:space="preserve">внесення змін до законів для </w:t>
      </w:r>
      <w:r w:rsidRPr="002956D0">
        <w:rPr>
          <w:rFonts w:ascii="Times New Roman" w:hAnsi="Times New Roman" w:cs="Times New Roman"/>
          <w:color w:val="000000" w:themeColor="text1"/>
          <w:sz w:val="28"/>
          <w:szCs w:val="28"/>
          <w:lang w:val="uk-UA"/>
        </w:rPr>
        <w:lastRenderedPageBreak/>
        <w:t>відновлення довіри до судової влади, зокрема</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Закон «Про забезпечення права на справедливий суд», прийнятий у лютому 2015 року.</w:t>
      </w:r>
    </w:p>
    <w:p w14:paraId="55162C53" w14:textId="4E78CD46" w:rsidR="00646CA3"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Проте оновлений закон не зміг підвищити рівень довіри до Росії</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 xml:space="preserve">установи сектору юстиції16 та </w:t>
      </w:r>
      <w:proofErr w:type="spellStart"/>
      <w:r w:rsidRPr="002956D0">
        <w:rPr>
          <w:rFonts w:ascii="Times New Roman" w:hAnsi="Times New Roman" w:cs="Times New Roman"/>
          <w:color w:val="000000" w:themeColor="text1"/>
          <w:sz w:val="28"/>
          <w:szCs w:val="28"/>
          <w:lang w:val="uk-UA"/>
        </w:rPr>
        <w:t>деполітизувати</w:t>
      </w:r>
      <w:proofErr w:type="spellEnd"/>
      <w:r w:rsidRPr="002956D0">
        <w:rPr>
          <w:rFonts w:ascii="Times New Roman" w:hAnsi="Times New Roman" w:cs="Times New Roman"/>
          <w:color w:val="000000" w:themeColor="text1"/>
          <w:sz w:val="28"/>
          <w:szCs w:val="28"/>
          <w:lang w:val="uk-UA"/>
        </w:rPr>
        <w:t xml:space="preserve"> судову систему. Це було</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результат конституційних обмежень та відсутності політичної волі з боку</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Адміністрація президента зменшить контроль над судовою системою. З</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77 загальних релевантних рекомендацій, запропонованих Радою Європи,</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лише 27 враховано повністю, 21 – лише частково,</w:t>
      </w:r>
      <w:r w:rsidR="001D67C1">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а 15 не враховано. Решта 14 можна було взяти лише до</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облік на конституційному рівні та/або виконання. Більше того,</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Закон створив додаткові проблеми, оскільки дозволив раніше звільненим</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голови судів обіймати свої посади на 4 роки, тобто</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вдвічі довше їх попередніх повноважень.</w:t>
      </w:r>
    </w:p>
    <w:p w14:paraId="67E8DFB8" w14:textId="77777777" w:rsid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Незважаючи на наявність ряду позитивних новинок, спрямованих на оновлення</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судової влади, що передбачає кваліфікаційне оцінювання (переатестацію) для кожного</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діючий суддя не був ефективним. Перш за все, оцінка суддів с</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Верховний Суд України та вищі суди не починали з р</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Рада суддів (РС) заблокувала обговорення її методології</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до моменту, коли терміни для оцінки закінчилися.</w:t>
      </w:r>
      <w:r>
        <w:rPr>
          <w:rFonts w:ascii="Times New Roman" w:hAnsi="Times New Roman" w:cs="Times New Roman"/>
          <w:color w:val="000000" w:themeColor="text1"/>
          <w:sz w:val="28"/>
          <w:szCs w:val="28"/>
          <w:lang w:val="uk-UA"/>
        </w:rPr>
        <w:t xml:space="preserve"> </w:t>
      </w:r>
    </w:p>
    <w:p w14:paraId="5B9EB94F" w14:textId="515F5134" w:rsidR="002956D0" w:rsidRPr="002956D0"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w:t>
      </w:r>
      <w:r w:rsidRPr="002956D0">
        <w:rPr>
          <w:rFonts w:ascii="Times New Roman" w:hAnsi="Times New Roman" w:cs="Times New Roman"/>
          <w:color w:val="000000" w:themeColor="text1"/>
          <w:sz w:val="28"/>
          <w:szCs w:val="28"/>
          <w:lang w:val="uk-UA"/>
        </w:rPr>
        <w:t>акож ініціював звернення до Конституційного Суду для затвердження</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що звільнення суддів за результатами оцінювання є неконституційним. Нарешті, коли процедуру затвердили кілька місяців</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пізніше це відкрило шлях для оцінювання суддів першої інстанції</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та апеляційні суди ВККС. Однак, оскільки Конституція так</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не допускати звільнення суддів на підставі нездатності пояснити</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походження своїх активів, оцінка виявилася неефективною і була</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призупинено. Через конституційні обмеження єдиним заходом є ВККС</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міг звернутися до таких суддів було направлено їх на додаткове навчання в</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державні витрати, що було дуже непопулярним у обох експертів з громадянського суспільства</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та широкої громадськості.</w:t>
      </w:r>
    </w:p>
    <w:p w14:paraId="1726083E" w14:textId="61071039" w:rsidR="0061525A" w:rsidRDefault="002956D0"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956D0">
        <w:rPr>
          <w:rFonts w:ascii="Times New Roman" w:hAnsi="Times New Roman" w:cs="Times New Roman"/>
          <w:color w:val="000000" w:themeColor="text1"/>
          <w:sz w:val="28"/>
          <w:szCs w:val="28"/>
          <w:lang w:val="uk-UA"/>
        </w:rPr>
        <w:t xml:space="preserve">Невиконання суспільних запитів та </w:t>
      </w:r>
      <w:proofErr w:type="spellStart"/>
      <w:r w:rsidRPr="002956D0">
        <w:rPr>
          <w:rFonts w:ascii="Times New Roman" w:hAnsi="Times New Roman" w:cs="Times New Roman"/>
          <w:color w:val="000000" w:themeColor="text1"/>
          <w:sz w:val="28"/>
          <w:szCs w:val="28"/>
          <w:lang w:val="uk-UA"/>
        </w:rPr>
        <w:t>невирішення</w:t>
      </w:r>
      <w:proofErr w:type="spellEnd"/>
      <w:r w:rsidRPr="002956D0">
        <w:rPr>
          <w:rFonts w:ascii="Times New Roman" w:hAnsi="Times New Roman" w:cs="Times New Roman"/>
          <w:color w:val="000000" w:themeColor="text1"/>
          <w:sz w:val="28"/>
          <w:szCs w:val="28"/>
          <w:lang w:val="uk-UA"/>
        </w:rPr>
        <w:t xml:space="preserve"> питань судової системи</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і сильний опір суддів продемонстрував нагальну потребу</w:t>
      </w:r>
      <w:r>
        <w:rPr>
          <w:rFonts w:ascii="Times New Roman" w:hAnsi="Times New Roman" w:cs="Times New Roman"/>
          <w:color w:val="000000" w:themeColor="text1"/>
          <w:sz w:val="28"/>
          <w:szCs w:val="28"/>
          <w:lang w:val="uk-UA"/>
        </w:rPr>
        <w:t xml:space="preserve"> </w:t>
      </w:r>
      <w:r w:rsidRPr="002956D0">
        <w:rPr>
          <w:rFonts w:ascii="Times New Roman" w:hAnsi="Times New Roman" w:cs="Times New Roman"/>
          <w:color w:val="000000" w:themeColor="text1"/>
          <w:sz w:val="28"/>
          <w:szCs w:val="28"/>
          <w:lang w:val="uk-UA"/>
        </w:rPr>
        <w:t>перейти до більш радикального другого етапу Стратегії та змінити</w:t>
      </w:r>
      <w:r>
        <w:rPr>
          <w:rFonts w:ascii="Times New Roman" w:hAnsi="Times New Roman" w:cs="Times New Roman"/>
          <w:color w:val="000000" w:themeColor="text1"/>
          <w:sz w:val="28"/>
          <w:szCs w:val="28"/>
          <w:lang w:val="uk-UA"/>
        </w:rPr>
        <w:t xml:space="preserve"> </w:t>
      </w:r>
      <w:proofErr w:type="spellStart"/>
      <w:r w:rsidRPr="002956D0">
        <w:rPr>
          <w:rFonts w:ascii="Times New Roman" w:hAnsi="Times New Roman" w:cs="Times New Roman"/>
          <w:color w:val="000000" w:themeColor="text1"/>
          <w:sz w:val="28"/>
          <w:szCs w:val="28"/>
          <w:lang w:val="uk-UA"/>
        </w:rPr>
        <w:t>Конституці</w:t>
      </w:r>
      <w:proofErr w:type="spellEnd"/>
      <w:r>
        <w:rPr>
          <w:rFonts w:ascii="Times New Roman" w:hAnsi="Times New Roman" w:cs="Times New Roman"/>
          <w:color w:val="000000" w:themeColor="text1"/>
          <w:sz w:val="28"/>
          <w:szCs w:val="28"/>
        </w:rPr>
        <w:t>ю</w:t>
      </w:r>
      <w:r w:rsidRPr="002956D0">
        <w:rPr>
          <w:rFonts w:ascii="Times New Roman" w:hAnsi="Times New Roman" w:cs="Times New Roman"/>
          <w:color w:val="000000" w:themeColor="text1"/>
          <w:sz w:val="28"/>
          <w:szCs w:val="28"/>
          <w:lang w:val="uk-UA"/>
        </w:rPr>
        <w:t>.</w:t>
      </w:r>
    </w:p>
    <w:p w14:paraId="45F69395" w14:textId="20E715E8" w:rsidR="00221611" w:rsidRPr="007526F1" w:rsidRDefault="00221611" w:rsidP="001D67C1">
      <w:pPr>
        <w:tabs>
          <w:tab w:val="left" w:pos="142"/>
        </w:tabs>
        <w:spacing w:after="0" w:line="360" w:lineRule="auto"/>
        <w:ind w:right="-1" w:firstLine="567"/>
        <w:jc w:val="both"/>
        <w:rPr>
          <w:rFonts w:ascii="Times New Roman" w:hAnsi="Times New Roman" w:cs="Times New Roman"/>
          <w:color w:val="000000" w:themeColor="text1"/>
          <w:sz w:val="28"/>
          <w:szCs w:val="28"/>
        </w:rPr>
      </w:pPr>
      <w:r w:rsidRPr="00221611">
        <w:rPr>
          <w:rFonts w:ascii="Times New Roman" w:hAnsi="Times New Roman" w:cs="Times New Roman"/>
          <w:color w:val="000000" w:themeColor="text1"/>
          <w:sz w:val="28"/>
          <w:szCs w:val="28"/>
          <w:lang w:val="uk-UA"/>
        </w:rPr>
        <w:lastRenderedPageBreak/>
        <w:t>Створений у березні 2015 року як консультативний орган при Президенті,</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Конституційна комісія підготувала проект змін до</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Конституція України щодо судової влади, спрямованої на боротьбу з корупцією,</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оновлення судової влади та врегулювання низки питань, пов'язаних із цим</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проблеми незалежності, безкарності та публічної відповідальності Росії</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судова система.</w:t>
      </w:r>
      <w:r w:rsidR="005E3067" w:rsidRPr="005E3067">
        <w:rPr>
          <w:rFonts w:ascii="Times New Roman" w:hAnsi="Times New Roman" w:cs="Times New Roman"/>
          <w:color w:val="000000" w:themeColor="text1"/>
          <w:sz w:val="28"/>
          <w:szCs w:val="28"/>
        </w:rPr>
        <w:t xml:space="preserve"> [</w:t>
      </w:r>
      <w:r w:rsidR="007526F1">
        <w:rPr>
          <w:rFonts w:ascii="Times New Roman" w:hAnsi="Times New Roman" w:cs="Times New Roman"/>
          <w:color w:val="000000" w:themeColor="text1"/>
          <w:sz w:val="28"/>
          <w:szCs w:val="28"/>
          <w:lang w:val="uk-UA"/>
        </w:rPr>
        <w:t>4</w:t>
      </w:r>
      <w:r w:rsidR="005E3067" w:rsidRPr="005E3067">
        <w:rPr>
          <w:rFonts w:ascii="Times New Roman" w:hAnsi="Times New Roman" w:cs="Times New Roman"/>
          <w:color w:val="000000" w:themeColor="text1"/>
          <w:sz w:val="28"/>
          <w:szCs w:val="28"/>
        </w:rPr>
        <w:t xml:space="preserve">, </w:t>
      </w:r>
      <w:r w:rsidR="005E3067">
        <w:rPr>
          <w:rFonts w:ascii="Times New Roman" w:hAnsi="Times New Roman" w:cs="Times New Roman"/>
          <w:color w:val="000000" w:themeColor="text1"/>
          <w:sz w:val="28"/>
          <w:szCs w:val="28"/>
          <w:lang w:val="en-US"/>
        </w:rPr>
        <w:t>c</w:t>
      </w:r>
      <w:r w:rsidR="005E3067" w:rsidRPr="005E3067">
        <w:rPr>
          <w:rFonts w:ascii="Times New Roman" w:hAnsi="Times New Roman" w:cs="Times New Roman"/>
          <w:color w:val="000000" w:themeColor="text1"/>
          <w:sz w:val="28"/>
          <w:szCs w:val="28"/>
        </w:rPr>
        <w:t>.</w:t>
      </w:r>
      <w:r w:rsidR="005E3067" w:rsidRPr="007526F1">
        <w:rPr>
          <w:rFonts w:ascii="Times New Roman" w:hAnsi="Times New Roman" w:cs="Times New Roman"/>
          <w:color w:val="000000" w:themeColor="text1"/>
          <w:sz w:val="28"/>
          <w:szCs w:val="28"/>
        </w:rPr>
        <w:t xml:space="preserve"> 47]</w:t>
      </w:r>
    </w:p>
    <w:p w14:paraId="63B9168A" w14:textId="333CE81F" w:rsidR="00221611" w:rsidRPr="00221611" w:rsidRDefault="00221611"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21611">
        <w:rPr>
          <w:rFonts w:ascii="Times New Roman" w:hAnsi="Times New Roman" w:cs="Times New Roman"/>
          <w:color w:val="000000" w:themeColor="text1"/>
          <w:sz w:val="28"/>
          <w:szCs w:val="28"/>
          <w:lang w:val="uk-UA"/>
        </w:rPr>
        <w:t>Для вирішення питання незалежності суддів ряд євро</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були запропоновані стандарти. Це включало довічне призначення суддів;</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обмеження повноважень Президента та Парламенту приймати рішення</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про суддівську кар'єру; запровадження нового складу Вищої ради юстиції</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судді, обрані колегами, становлять більшість. Все це</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заходи потенційно можуть сприяти підвищенню незалежності суддів,</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переміщення повноважень щодо прийняття рішень щодо</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суддівської кар’єри з політичних</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створення до органів суддівського самоврядування, незважаючи на те</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«більшість суддів, обраних суддями» сама по собі несе великий ризик для громадськості</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підзвітність судової влади.</w:t>
      </w:r>
    </w:p>
    <w:p w14:paraId="2D653FA3" w14:textId="240A8FC2" w:rsidR="00221611" w:rsidRPr="00221611" w:rsidRDefault="00221611"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21611">
        <w:rPr>
          <w:rFonts w:ascii="Times New Roman" w:hAnsi="Times New Roman" w:cs="Times New Roman"/>
          <w:color w:val="000000" w:themeColor="text1"/>
          <w:sz w:val="28"/>
          <w:szCs w:val="28"/>
          <w:lang w:val="uk-UA"/>
        </w:rPr>
        <w:t>Багато конституційних поправок стосуються інституційної розбудови</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судової влади в цілому, включаючи суди та судове управління</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тіла. Його положення</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передбачають можливість переходу на</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спрощена трирівнева судова система відповідно до численних</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рекомендації Венеціанської комісії (VC). Це потенційно може</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зробити систему більш ефективною, оскільки буде винесено остаточне рішення</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швидше та може обмежити сферу корупції через більш уніфіковану справу</w:t>
      </w:r>
    </w:p>
    <w:p w14:paraId="670638BD" w14:textId="347FB610" w:rsidR="00221611" w:rsidRDefault="00221611" w:rsidP="005E3067">
      <w:pPr>
        <w:tabs>
          <w:tab w:val="left" w:pos="142"/>
        </w:tabs>
        <w:spacing w:after="0" w:line="360" w:lineRule="auto"/>
        <w:ind w:right="-1"/>
        <w:jc w:val="both"/>
        <w:rPr>
          <w:rFonts w:ascii="Times New Roman" w:hAnsi="Times New Roman" w:cs="Times New Roman"/>
          <w:color w:val="000000" w:themeColor="text1"/>
          <w:sz w:val="28"/>
          <w:szCs w:val="28"/>
          <w:lang w:val="uk-UA"/>
        </w:rPr>
      </w:pPr>
      <w:r w:rsidRPr="00221611">
        <w:rPr>
          <w:rFonts w:ascii="Times New Roman" w:hAnsi="Times New Roman" w:cs="Times New Roman"/>
          <w:color w:val="000000" w:themeColor="text1"/>
          <w:sz w:val="28"/>
          <w:szCs w:val="28"/>
          <w:lang w:val="uk-UA"/>
        </w:rPr>
        <w:t>закон. Водночас роздроблена система судових органів (ВРЮ, ВККС) тимчасово зберігається, хоча текст конституції</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поправки дозволяють додатково спростити систему. Варто</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підкреслюючи, що це можна вважати компромісом між</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імплементації європейських стандартів та необхідності оновлення</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 xml:space="preserve">судоустрій у стабільний спосіб. </w:t>
      </w:r>
      <w:proofErr w:type="spellStart"/>
      <w:r w:rsidRPr="00221611">
        <w:rPr>
          <w:rFonts w:ascii="Times New Roman" w:hAnsi="Times New Roman" w:cs="Times New Roman"/>
          <w:color w:val="000000" w:themeColor="text1"/>
          <w:sz w:val="28"/>
          <w:szCs w:val="28"/>
          <w:lang w:val="uk-UA"/>
        </w:rPr>
        <w:t>Перезапущений</w:t>
      </w:r>
      <w:proofErr w:type="spellEnd"/>
      <w:r w:rsidRPr="00221611">
        <w:rPr>
          <w:rFonts w:ascii="Times New Roman" w:hAnsi="Times New Roman" w:cs="Times New Roman"/>
          <w:color w:val="000000" w:themeColor="text1"/>
          <w:sz w:val="28"/>
          <w:szCs w:val="28"/>
          <w:lang w:val="uk-UA"/>
        </w:rPr>
        <w:t xml:space="preserve"> у 2014 році під люстрацію</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 xml:space="preserve">ВККС показав себе набагато прогресивнішим і </w:t>
      </w:r>
      <w:proofErr w:type="spellStart"/>
      <w:r w:rsidRPr="00221611">
        <w:rPr>
          <w:rFonts w:ascii="Times New Roman" w:hAnsi="Times New Roman" w:cs="Times New Roman"/>
          <w:color w:val="000000" w:themeColor="text1"/>
          <w:sz w:val="28"/>
          <w:szCs w:val="28"/>
          <w:lang w:val="uk-UA"/>
        </w:rPr>
        <w:t>готовішим</w:t>
      </w:r>
      <w:proofErr w:type="spellEnd"/>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для досягнення цілей реформи, а об’єднання</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її в інший орган могло б</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поставити під загрозу цей прогрес.</w:t>
      </w:r>
    </w:p>
    <w:p w14:paraId="72C414E0" w14:textId="4B75CFA0" w:rsidR="00221611" w:rsidRPr="00221611" w:rsidRDefault="00221611"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21611">
        <w:rPr>
          <w:rFonts w:ascii="Times New Roman" w:hAnsi="Times New Roman" w:cs="Times New Roman"/>
          <w:color w:val="000000" w:themeColor="text1"/>
          <w:sz w:val="28"/>
          <w:szCs w:val="28"/>
          <w:lang w:val="uk-UA"/>
        </w:rPr>
        <w:t>Відновлення судової влади також викликало широкі дебати.</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Основною метою оновлення було залучення людей з новим мисленням</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система. Переважна більшість нинішніх суддів пройшли навчання та</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 xml:space="preserve">призначений або за радянських </w:t>
      </w:r>
      <w:r w:rsidRPr="00221611">
        <w:rPr>
          <w:rFonts w:ascii="Times New Roman" w:hAnsi="Times New Roman" w:cs="Times New Roman"/>
          <w:color w:val="000000" w:themeColor="text1"/>
          <w:sz w:val="28"/>
          <w:szCs w:val="28"/>
          <w:lang w:val="uk-UA"/>
        </w:rPr>
        <w:lastRenderedPageBreak/>
        <w:t>часів, або невдовзі після цього. Багато з</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вони все ще спираються на старий позитивістський підхід до розуміння права,</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який ґрунтується на абсолютному верховенстві писаного права з невеликим до</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відсутність поваги до прав людини. Непрозорий, довільний і зіпсований вибір</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Суддівські процедури також не приваблювали людей з бажаною ментальністю</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або мотивація. Нарешті, протягом багатьох років судді були підпорядковані політичному</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вплив, і багато з них настільки звикли до нього, що цього не роблять</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вірити, що система може функціонувати інакше. Численні тренування с</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Європейська фінансова підтримка та експертиза не змінили картини</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багато, що ілюструє, що проблема не в нестачі знань,</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але так, як це було застосовано. Тому стало очевидним, що нове</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культура українського судочинства може стати можливою лише з новими людьми,</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і оновлення суддівського корпусу стало однією з головних опор</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реформи.</w:t>
      </w:r>
    </w:p>
    <w:p w14:paraId="6C806CD2" w14:textId="7F88AA00" w:rsidR="00221611" w:rsidRPr="00221611" w:rsidRDefault="00221611" w:rsidP="001D67C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21611">
        <w:rPr>
          <w:rFonts w:ascii="Times New Roman" w:hAnsi="Times New Roman" w:cs="Times New Roman"/>
          <w:color w:val="000000" w:themeColor="text1"/>
          <w:sz w:val="28"/>
          <w:szCs w:val="28"/>
          <w:lang w:val="uk-UA"/>
        </w:rPr>
        <w:t>Різні учасники судової реформи розвивалися по-різному</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підходи до питання оновлення. Поки судова реформа</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Рада та Конституційна комісія трималися на перевірці</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процедури, експертної спільноти, а саме Реанімаційний пакет Реформи (РПР), запропонували поступово створювати судову систему заново с</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конкурсний відбір на кожну суддівську посаду, почин</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з новим СК. Остання пропозиція була заснована на успішному</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приклад реформи патрульної поліції, де створено новий орган с</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нові принципи, нове обладнання, а головне, нові люди.</w:t>
      </w:r>
    </w:p>
    <w:p w14:paraId="3B8EEE88" w14:textId="3421B7DB" w:rsidR="00221611" w:rsidRPr="00221611" w:rsidRDefault="00221611" w:rsidP="005E3067">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r w:rsidRPr="00221611">
        <w:rPr>
          <w:rFonts w:ascii="Times New Roman" w:hAnsi="Times New Roman" w:cs="Times New Roman"/>
          <w:color w:val="000000" w:themeColor="text1"/>
          <w:sz w:val="28"/>
          <w:szCs w:val="28"/>
          <w:lang w:val="uk-UA"/>
        </w:rPr>
        <w:t>Оскільки були численні твердження, що такий підхід, якщо застосовувати до</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судової влади, не відповідало б міжнародним стандартам, запитує РПР</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представити ВК свою версію законопроекту та Конституційну</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Комісія погодилася направити два альтернативних законопроекти.</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23 жовтня 2015 року Венеціанська комісія оприлюднила висновок про</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конституційні зміни. Він підтримав обмеження парламенту</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у його функції призначення суддів, довічне призначення суддів та</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забезпечення більшості суддів, обраних суддями у Вищій раді</w:t>
      </w:r>
      <w:r w:rsidR="005E3067" w:rsidRPr="005E3067">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правосуддя. Крім того, ВК дав зелене світло на можливість призначення</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суддів до нових судів на конкурсній основі із зазначенням, що у разі судів</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реорганізації відповідні судді повинні мати можливість вийти у відставку або</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подати заявку на нову посаду. Після довгої дискусії в конституційному</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Комісія конституційних змін доповнено</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 xml:space="preserve">майже </w:t>
      </w:r>
      <w:r w:rsidRPr="00221611">
        <w:rPr>
          <w:rFonts w:ascii="Times New Roman" w:hAnsi="Times New Roman" w:cs="Times New Roman"/>
          <w:color w:val="000000" w:themeColor="text1"/>
          <w:sz w:val="28"/>
          <w:szCs w:val="28"/>
          <w:lang w:val="uk-UA"/>
        </w:rPr>
        <w:lastRenderedPageBreak/>
        <w:t>ідентичне положення, що дає більше впевненості суддям, які</w:t>
      </w:r>
      <w:r w:rsidR="005E3067" w:rsidRPr="005E3067">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хотів би піти на пенсію або бути перепризначеним, і в той же час відкритися</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двері для ефективного механізму оновлення, який базується на VC</w:t>
      </w:r>
      <w:r>
        <w:rPr>
          <w:rFonts w:ascii="Times New Roman" w:hAnsi="Times New Roman" w:cs="Times New Roman"/>
          <w:color w:val="000000" w:themeColor="text1"/>
          <w:sz w:val="28"/>
          <w:szCs w:val="28"/>
          <w:lang w:val="uk-UA"/>
        </w:rPr>
        <w:t xml:space="preserve"> </w:t>
      </w:r>
      <w:r w:rsidRPr="00221611">
        <w:rPr>
          <w:rFonts w:ascii="Times New Roman" w:hAnsi="Times New Roman" w:cs="Times New Roman"/>
          <w:color w:val="000000" w:themeColor="text1"/>
          <w:sz w:val="28"/>
          <w:szCs w:val="28"/>
          <w:lang w:val="uk-UA"/>
        </w:rPr>
        <w:t>рекомендації.</w:t>
      </w:r>
    </w:p>
    <w:bookmarkEnd w:id="1"/>
    <w:p w14:paraId="6F0FDEF2" w14:textId="4EE8D429" w:rsidR="0061525A" w:rsidRDefault="0061525A"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5520189D" w14:textId="4B5D1235" w:rsidR="0061525A" w:rsidRDefault="0061525A"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4C90468E" w14:textId="55EFA47B" w:rsidR="0061525A" w:rsidRDefault="0061525A"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6585D5ED" w14:textId="5A6CDDBB" w:rsidR="0061525A" w:rsidRDefault="0061525A"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1D8339B5" w14:textId="4E49A860" w:rsidR="0061525A" w:rsidRDefault="0061525A"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7ACD399F" w14:textId="2E28854B" w:rsidR="0061525A" w:rsidRDefault="0061525A"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638E63E3" w14:textId="51FF4387" w:rsidR="0061525A" w:rsidRDefault="0061525A"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48CE6F54" w14:textId="217A5058" w:rsidR="001D67C1" w:rsidRDefault="001D67C1"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6C69032D" w14:textId="13ABD2EE" w:rsidR="001D67C1" w:rsidRDefault="001D67C1"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41C7B86C" w14:textId="25FAD769" w:rsidR="001D67C1" w:rsidRDefault="001D67C1"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23269842" w14:textId="1AABEFE6" w:rsidR="001D67C1" w:rsidRDefault="001D67C1"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511F0ED0" w14:textId="2F882D9C" w:rsidR="001D67C1" w:rsidRDefault="001D67C1"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164A90AB" w14:textId="77777777" w:rsidR="001D67C1" w:rsidRDefault="001D67C1"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1A7F5A46" w14:textId="22B6E8AD" w:rsidR="0061525A" w:rsidRDefault="0061525A"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5E0905FE" w14:textId="1B37D69D" w:rsidR="0061525A" w:rsidRDefault="0061525A"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p w14:paraId="27F38BA1" w14:textId="7DDFF5B8" w:rsidR="0061525A" w:rsidRDefault="0061525A"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13E29D31" w14:textId="77B51253" w:rsidR="002956D0" w:rsidRDefault="002956D0"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788CFCD3" w14:textId="53CC2276" w:rsidR="002956D0" w:rsidRDefault="002956D0"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5952F3CA" w14:textId="5E5F6DF0" w:rsidR="002956D0" w:rsidRDefault="002956D0"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0E097D10" w14:textId="1D0F7F5E" w:rsidR="002956D0" w:rsidRDefault="002956D0"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76960798" w14:textId="74AE593D" w:rsidR="002956D0" w:rsidRDefault="002956D0"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5FA25F49" w14:textId="732E6389" w:rsidR="002956D0" w:rsidRDefault="002956D0"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55AD6DD0" w14:textId="0B67E1A8" w:rsidR="002956D0" w:rsidRDefault="002956D0"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2B489ABC" w14:textId="1B64FAB0" w:rsidR="001D67C1" w:rsidRDefault="001D67C1"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0BF1E3FE" w14:textId="0C970F66" w:rsidR="001D67C1" w:rsidRDefault="001D67C1"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1A36706F" w14:textId="77777777" w:rsidR="005E3067" w:rsidRDefault="005E3067" w:rsidP="00E60491">
      <w:pPr>
        <w:tabs>
          <w:tab w:val="left" w:pos="142"/>
        </w:tabs>
        <w:spacing w:after="0" w:line="360" w:lineRule="auto"/>
        <w:ind w:right="-1"/>
        <w:jc w:val="both"/>
        <w:rPr>
          <w:rFonts w:ascii="Times New Roman" w:hAnsi="Times New Roman" w:cs="Times New Roman"/>
          <w:color w:val="000000" w:themeColor="text1"/>
          <w:sz w:val="28"/>
          <w:szCs w:val="28"/>
          <w:lang w:val="uk-UA"/>
        </w:rPr>
      </w:pPr>
    </w:p>
    <w:p w14:paraId="51B019B2" w14:textId="77777777" w:rsidR="0061525A" w:rsidRPr="007A5711" w:rsidRDefault="0061525A" w:rsidP="001D67C1">
      <w:pPr>
        <w:spacing w:before="240" w:line="360" w:lineRule="auto"/>
        <w:ind w:firstLine="426"/>
        <w:jc w:val="center"/>
        <w:rPr>
          <w:rFonts w:ascii="Times New Roman" w:hAnsi="Times New Roman" w:cs="Times New Roman"/>
          <w:b/>
          <w:bCs/>
          <w:color w:val="000000" w:themeColor="text1"/>
          <w:sz w:val="28"/>
          <w:szCs w:val="28"/>
          <w:lang w:val="uk-UA"/>
        </w:rPr>
      </w:pPr>
      <w:r w:rsidRPr="007A5711">
        <w:rPr>
          <w:rFonts w:ascii="Times New Roman" w:hAnsi="Times New Roman" w:cs="Times New Roman"/>
          <w:b/>
          <w:bCs/>
          <w:color w:val="000000" w:themeColor="text1"/>
          <w:sz w:val="28"/>
          <w:szCs w:val="28"/>
          <w:lang w:val="uk-UA"/>
        </w:rPr>
        <w:lastRenderedPageBreak/>
        <w:t>ВИСНОВКИ</w:t>
      </w:r>
    </w:p>
    <w:p w14:paraId="46C9D884" w14:textId="77777777" w:rsidR="007E5A1C" w:rsidRPr="007E5A1C" w:rsidRDefault="0061525A" w:rsidP="001D67C1">
      <w:pPr>
        <w:shd w:val="clear" w:color="auto" w:fill="FFFFFF"/>
        <w:spacing w:after="0" w:line="360" w:lineRule="auto"/>
        <w:ind w:firstLine="567"/>
        <w:jc w:val="both"/>
        <w:rPr>
          <w:rFonts w:ascii="Times New Roman" w:hAnsi="Times New Roman" w:cs="Times New Roman"/>
          <w:sz w:val="28"/>
          <w:szCs w:val="28"/>
          <w:lang w:val="uk-UA"/>
        </w:rPr>
      </w:pPr>
      <w:r w:rsidRPr="007E5A1C">
        <w:rPr>
          <w:rFonts w:ascii="Times New Roman" w:hAnsi="Times New Roman" w:cs="Times New Roman"/>
          <w:color w:val="000000" w:themeColor="text1"/>
          <w:sz w:val="28"/>
          <w:szCs w:val="28"/>
          <w:lang w:val="uk-UA"/>
        </w:rPr>
        <w:t xml:space="preserve">Дослідивши дану тему, я зрозуміла, що </w:t>
      </w:r>
      <w:r w:rsidR="007E5A1C" w:rsidRPr="007E5A1C">
        <w:rPr>
          <w:rFonts w:ascii="Times New Roman" w:hAnsi="Times New Roman" w:cs="Times New Roman"/>
          <w:sz w:val="28"/>
          <w:szCs w:val="28"/>
          <w:lang w:val="uk-UA"/>
        </w:rPr>
        <w:t>Судовий захист є основною формою захисту прав, свобод та інтересів фізичних осіб, прав, свобод та інтересів юридичних осіб, державних та суспільних інтересів. Цивільні спори за законодавством України вирішуються різними юрисдикційними органами та посадовими особами.</w:t>
      </w:r>
    </w:p>
    <w:p w14:paraId="48842136" w14:textId="24C8F452" w:rsidR="007E5A1C" w:rsidRPr="007E5A1C" w:rsidRDefault="007E5A1C" w:rsidP="001D67C1">
      <w:pPr>
        <w:shd w:val="clear" w:color="auto" w:fill="FFFFFF"/>
        <w:spacing w:after="0" w:line="360" w:lineRule="auto"/>
        <w:ind w:firstLine="567"/>
        <w:jc w:val="both"/>
        <w:rPr>
          <w:rFonts w:ascii="Times New Roman" w:hAnsi="Times New Roman" w:cs="Times New Roman"/>
          <w:sz w:val="28"/>
          <w:szCs w:val="28"/>
          <w:lang w:val="uk-UA"/>
        </w:rPr>
      </w:pPr>
      <w:r w:rsidRPr="007E5A1C">
        <w:rPr>
          <w:rFonts w:ascii="Times New Roman" w:hAnsi="Times New Roman" w:cs="Times New Roman"/>
          <w:sz w:val="28"/>
          <w:szCs w:val="28"/>
          <w:lang w:val="uk-UA"/>
        </w:rPr>
        <w:t>Цивільна юрисдикція являє собою компетенцію відповідних юрисдикційних органів і посадових осіб щодо розгляду і вирішення цивільних справ. Значення інституту цивільної юрисдикції обумовлюється тим, що він надає можливість впливати на процес розгляду й вирішення цивільних справ, використовувати достоїнства й переваги різних юрисдикційних органів. Традиційний судовий процес залишається найпоширенішим методом вирішення цивільних спорів в Україні.</w:t>
      </w:r>
    </w:p>
    <w:p w14:paraId="6964B541" w14:textId="24153149" w:rsidR="00F53586" w:rsidRPr="007E5A1C" w:rsidRDefault="007E5A1C" w:rsidP="001D67C1">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7E5A1C">
        <w:rPr>
          <w:sz w:val="28"/>
          <w:szCs w:val="28"/>
          <w:lang w:val="uk-UA"/>
        </w:rPr>
        <w:t>Незважаючи на постійну зміну законодавства щодо компетенції судів окремих юрисдикцій, знайти оптимальну модель її розмежування не вдається. Визначення юрисдикції спору в багатьох випадках залишається досить складною проблемою для практики, обумовленою не лише недосконалим законодавством, а й існуючими в науці та практиці догмами.</w:t>
      </w:r>
    </w:p>
    <w:p w14:paraId="4AE982C6" w14:textId="3C879C5E" w:rsidR="00F53586" w:rsidRPr="007E5A1C" w:rsidRDefault="007E5A1C" w:rsidP="001D67C1">
      <w:pPr>
        <w:pStyle w:val="a3"/>
        <w:spacing w:before="0" w:beforeAutospacing="0" w:after="0" w:afterAutospacing="0" w:line="360" w:lineRule="auto"/>
        <w:ind w:firstLine="567"/>
        <w:jc w:val="both"/>
        <w:rPr>
          <w:color w:val="000000" w:themeColor="text1"/>
          <w:sz w:val="28"/>
          <w:szCs w:val="28"/>
          <w:lang w:val="uk-UA"/>
        </w:rPr>
      </w:pPr>
      <w:r w:rsidRPr="007E5A1C">
        <w:rPr>
          <w:sz w:val="28"/>
          <w:szCs w:val="28"/>
          <w:lang w:val="uk-UA"/>
        </w:rPr>
        <w:t>Особливі проблеми в розмежуванні юрисдикцій виникають у разі, якщо при визначенні критеріїв такого розмежування закон виходить із різнопланових ознак, не узгоджених між собою, внаслідок яких один і той самий спір формально може бути розглянутий судами різних юрисдикцій. При вирішенні таких проблем процесуальна наука та практика, керуючись неписаною догмою щодо неможливості альтернативи у визначенні судової юрисдикції, всі свої зусилля звертає на вирішення начебто існуючих колізій.</w:t>
      </w:r>
    </w:p>
    <w:p w14:paraId="7E1EB510" w14:textId="215BC397" w:rsidR="00F53586" w:rsidRDefault="007E5A1C" w:rsidP="001D67C1">
      <w:pPr>
        <w:pStyle w:val="a3"/>
        <w:spacing w:before="0" w:beforeAutospacing="0" w:after="0" w:afterAutospacing="0" w:line="360" w:lineRule="auto"/>
        <w:ind w:firstLine="567"/>
        <w:jc w:val="both"/>
        <w:rPr>
          <w:sz w:val="28"/>
          <w:szCs w:val="28"/>
          <w:lang w:val="uk-UA"/>
        </w:rPr>
      </w:pPr>
      <w:r>
        <w:rPr>
          <w:sz w:val="28"/>
          <w:szCs w:val="28"/>
          <w:lang w:val="uk-UA"/>
        </w:rPr>
        <w:t>Х</w:t>
      </w:r>
      <w:r w:rsidRPr="007E5A1C">
        <w:rPr>
          <w:sz w:val="28"/>
          <w:szCs w:val="28"/>
          <w:lang w:val="uk-UA"/>
        </w:rPr>
        <w:t xml:space="preserve">арактер галузевих спірних правовідносин є не єдиним і не визначальним критерієм визначення юрисдикцій адміністративних та господарських судів. При цьому характер спірних правовідносин як критерій такого визначення у кожному з цих видів судочинства допускає дублювання між собою та з тим характером </w:t>
      </w:r>
      <w:r w:rsidRPr="007E5A1C">
        <w:rPr>
          <w:sz w:val="28"/>
          <w:szCs w:val="28"/>
          <w:lang w:val="uk-UA"/>
        </w:rPr>
        <w:lastRenderedPageBreak/>
        <w:t>правовідносин, який визначений ЦПК. Як наслідок із закону вбачається та ніким не заперечується те, що окремі спори, які виникають із земельних правовідносин, розглядаються не лише в порядку цивільного, а й адміністративного та господарського судочинства.</w:t>
      </w:r>
    </w:p>
    <w:p w14:paraId="586B35D2" w14:textId="7001692B" w:rsidR="007E5A1C" w:rsidRPr="007E5A1C" w:rsidRDefault="007E5A1C" w:rsidP="001D67C1">
      <w:pPr>
        <w:pStyle w:val="a3"/>
        <w:spacing w:before="0" w:beforeAutospacing="0" w:after="0" w:afterAutospacing="0" w:line="360" w:lineRule="auto"/>
        <w:ind w:firstLine="567"/>
        <w:jc w:val="both"/>
        <w:rPr>
          <w:color w:val="000000" w:themeColor="text1"/>
          <w:sz w:val="32"/>
          <w:szCs w:val="32"/>
          <w:lang w:val="uk-UA"/>
        </w:rPr>
      </w:pPr>
      <w:r w:rsidRPr="007E5A1C">
        <w:rPr>
          <w:sz w:val="28"/>
          <w:szCs w:val="28"/>
          <w:lang w:val="uk-UA"/>
        </w:rPr>
        <w:t xml:space="preserve">Більшість дослідників погоджуються з тим, що положення законодавства щодо розмежування юрисдикцій потребують свого вдосконалення, пропонують шляхи вирішення існуючих проблем. Але об’єктивна дійсність в Україні така, що до думок науковців парламент прислухається досить </w:t>
      </w:r>
      <w:proofErr w:type="spellStart"/>
      <w:r w:rsidRPr="007E5A1C">
        <w:rPr>
          <w:sz w:val="28"/>
          <w:szCs w:val="28"/>
          <w:lang w:val="uk-UA"/>
        </w:rPr>
        <w:t>рідко</w:t>
      </w:r>
      <w:proofErr w:type="spellEnd"/>
      <w:r w:rsidRPr="007E5A1C">
        <w:rPr>
          <w:sz w:val="28"/>
          <w:szCs w:val="28"/>
          <w:lang w:val="uk-UA"/>
        </w:rPr>
        <w:t xml:space="preserve">. Законотворча практика свідчить, що законодавець постійно експериментує з положеннями про юрисдикцію, щось удосконалює, але не може внаслідок різних причин сформулювати положення про юрисдикцію належним чином. Досить часто за наслідком внесених змін визначення виду юрисдикції в практиці лише </w:t>
      </w:r>
      <w:proofErr w:type="spellStart"/>
      <w:r w:rsidRPr="007E5A1C">
        <w:rPr>
          <w:sz w:val="28"/>
          <w:szCs w:val="28"/>
          <w:lang w:val="uk-UA"/>
        </w:rPr>
        <w:t>ускладнюється</w:t>
      </w:r>
      <w:proofErr w:type="spellEnd"/>
      <w:r w:rsidRPr="007E5A1C">
        <w:rPr>
          <w:sz w:val="28"/>
          <w:szCs w:val="28"/>
          <w:lang w:val="uk-UA"/>
        </w:rPr>
        <w:t>. В існуванні такої ситуації є й об’єктивний чинник. Необхідно погодитися з Р. Куйбідою, що закон об’єктивно не може чітко прописувати всі випадки життя, він повинен давати лише орієнтири (критерії) для визначення виду тих чи інших справ.</w:t>
      </w:r>
    </w:p>
    <w:p w14:paraId="5C0B16A0" w14:textId="6BEF6850" w:rsidR="007E5A1C" w:rsidRPr="007E5A1C" w:rsidRDefault="007E5A1C" w:rsidP="001D67C1">
      <w:pPr>
        <w:pStyle w:val="a3"/>
        <w:spacing w:before="0" w:beforeAutospacing="0" w:after="0" w:afterAutospacing="0" w:line="360" w:lineRule="auto"/>
        <w:ind w:firstLine="567"/>
        <w:jc w:val="both"/>
        <w:rPr>
          <w:sz w:val="28"/>
          <w:szCs w:val="28"/>
          <w:lang w:val="uk-UA"/>
        </w:rPr>
      </w:pPr>
      <w:r w:rsidRPr="007E5A1C">
        <w:rPr>
          <w:sz w:val="28"/>
          <w:szCs w:val="28"/>
          <w:lang w:val="uk-UA"/>
        </w:rPr>
        <w:t>Значну частину проблем із визначенням юрисдикції можна було б вирішити, якщо просто змінити, хоча б на рівні судів вищих інстанцій, існуючу в науці та практиці неписану догму щодо неможливості альтернативної юрисдикції. Доцільність цього, на наш погляд, не викликає сумнівів та навіть не потребує зміни законодавства. Позивач, враховуючи існуючу в законодавстві альтернативу у виборі юрисдикції та виходячи з власних інтересів, сам би обирав порядок захисту свого права.</w:t>
      </w:r>
    </w:p>
    <w:p w14:paraId="73C62A5F" w14:textId="3FD6C5C3" w:rsidR="00F53586" w:rsidRPr="007E5A1C" w:rsidRDefault="007E5A1C" w:rsidP="001D67C1">
      <w:pPr>
        <w:pStyle w:val="a3"/>
        <w:spacing w:before="0" w:beforeAutospacing="0" w:after="0" w:afterAutospacing="0" w:line="360" w:lineRule="auto"/>
        <w:ind w:firstLine="567"/>
        <w:jc w:val="both"/>
        <w:rPr>
          <w:color w:val="000000" w:themeColor="text1"/>
          <w:sz w:val="28"/>
          <w:szCs w:val="28"/>
          <w:lang w:val="uk-UA"/>
        </w:rPr>
      </w:pPr>
      <w:r w:rsidRPr="007E5A1C">
        <w:rPr>
          <w:sz w:val="28"/>
          <w:szCs w:val="28"/>
          <w:lang w:val="uk-UA"/>
        </w:rPr>
        <w:t xml:space="preserve">Особливості розгляду справ судами різних юрисдикцій різняться між собою, тому при виборі юрисдикції перевагою адміністративного процесу для позивача буде принцип офіційного з’ясування всіх обставин справи. Між тим, ті фактичні строки розгляду адміністративних справ на практиці, які на сьогодні існують, можуть його не задовольняти. У цивільному процесі ж, навпаки, виходячи з принципу змагальності, всі обов’язки по доказуванню фактів, що стверджуються позивачем, покладаються саме на нього, однак цей процес на практиці є більш </w:t>
      </w:r>
      <w:r w:rsidRPr="007E5A1C">
        <w:rPr>
          <w:sz w:val="28"/>
          <w:szCs w:val="28"/>
          <w:lang w:val="uk-UA"/>
        </w:rPr>
        <w:lastRenderedPageBreak/>
        <w:t xml:space="preserve">оперативним порівняно з адміністративним судочинством. З урахуванням, наприклад, цих та інших обставин альтернативна юрисдикція допомогла б навіть регулювати завантаженість судів, що, як наслідок, посилило б ефективність судового захисту. Безумовно, альтернативна юрисдикція потребує ще свого різностороннього вивчення саме як правового явища. Доцільно проаналізувати необхідність її існування щодо окремих справ, або ж, навпаки, запровадження щодо інших справ, віднайти способи запобігання можливостям різного роду процесуальних зловживань, пов’язаних з її існуванням, тощо. </w:t>
      </w:r>
    </w:p>
    <w:p w14:paraId="082688E3" w14:textId="495E215D" w:rsidR="00F53586" w:rsidRDefault="00F53586" w:rsidP="001D67C1">
      <w:pPr>
        <w:pStyle w:val="a3"/>
        <w:spacing w:before="0" w:beforeAutospacing="0" w:after="0" w:afterAutospacing="0" w:line="360" w:lineRule="auto"/>
        <w:ind w:firstLine="567"/>
        <w:jc w:val="both"/>
        <w:rPr>
          <w:color w:val="000000" w:themeColor="text1"/>
          <w:sz w:val="28"/>
          <w:lang w:val="uk-UA"/>
        </w:rPr>
      </w:pPr>
    </w:p>
    <w:p w14:paraId="3B32CFC4" w14:textId="27596A05" w:rsidR="00F53586" w:rsidRDefault="00F53586" w:rsidP="0061525A">
      <w:pPr>
        <w:pStyle w:val="a3"/>
        <w:spacing w:before="0" w:beforeAutospacing="0" w:after="0" w:afterAutospacing="0" w:line="360" w:lineRule="auto"/>
        <w:ind w:firstLine="567"/>
        <w:jc w:val="both"/>
        <w:rPr>
          <w:color w:val="000000" w:themeColor="text1"/>
          <w:sz w:val="28"/>
          <w:lang w:val="uk-UA"/>
        </w:rPr>
      </w:pPr>
    </w:p>
    <w:p w14:paraId="2C451729" w14:textId="71965576" w:rsidR="00F53586" w:rsidRDefault="00F53586" w:rsidP="0061525A">
      <w:pPr>
        <w:pStyle w:val="a3"/>
        <w:spacing w:before="0" w:beforeAutospacing="0" w:after="0" w:afterAutospacing="0" w:line="360" w:lineRule="auto"/>
        <w:ind w:firstLine="567"/>
        <w:jc w:val="both"/>
        <w:rPr>
          <w:color w:val="000000" w:themeColor="text1"/>
          <w:sz w:val="28"/>
          <w:lang w:val="uk-UA"/>
        </w:rPr>
      </w:pPr>
    </w:p>
    <w:p w14:paraId="2F597A57" w14:textId="16B739CB" w:rsidR="00F53586" w:rsidRDefault="00F53586" w:rsidP="0061525A">
      <w:pPr>
        <w:pStyle w:val="a3"/>
        <w:spacing w:before="0" w:beforeAutospacing="0" w:after="0" w:afterAutospacing="0" w:line="360" w:lineRule="auto"/>
        <w:ind w:firstLine="567"/>
        <w:jc w:val="both"/>
        <w:rPr>
          <w:color w:val="000000" w:themeColor="text1"/>
          <w:sz w:val="28"/>
          <w:lang w:val="uk-UA"/>
        </w:rPr>
      </w:pPr>
    </w:p>
    <w:p w14:paraId="0E30E097" w14:textId="0424AB0B" w:rsidR="00F53586" w:rsidRDefault="00F53586" w:rsidP="0061525A">
      <w:pPr>
        <w:pStyle w:val="a3"/>
        <w:spacing w:before="0" w:beforeAutospacing="0" w:after="0" w:afterAutospacing="0" w:line="360" w:lineRule="auto"/>
        <w:ind w:firstLine="567"/>
        <w:jc w:val="both"/>
        <w:rPr>
          <w:color w:val="000000" w:themeColor="text1"/>
          <w:sz w:val="28"/>
          <w:lang w:val="uk-UA"/>
        </w:rPr>
      </w:pPr>
    </w:p>
    <w:p w14:paraId="0DC28297" w14:textId="7A189A2B" w:rsidR="00F53586" w:rsidRDefault="00F53586" w:rsidP="0061525A">
      <w:pPr>
        <w:pStyle w:val="a3"/>
        <w:spacing w:before="0" w:beforeAutospacing="0" w:after="0" w:afterAutospacing="0" w:line="360" w:lineRule="auto"/>
        <w:ind w:firstLine="567"/>
        <w:jc w:val="both"/>
        <w:rPr>
          <w:color w:val="000000" w:themeColor="text1"/>
          <w:sz w:val="28"/>
          <w:lang w:val="uk-UA"/>
        </w:rPr>
      </w:pPr>
    </w:p>
    <w:p w14:paraId="1CDF501F" w14:textId="0B96CAD7" w:rsidR="00F53586" w:rsidRDefault="00F53586" w:rsidP="0061525A">
      <w:pPr>
        <w:pStyle w:val="a3"/>
        <w:spacing w:before="0" w:beforeAutospacing="0" w:after="0" w:afterAutospacing="0" w:line="360" w:lineRule="auto"/>
        <w:ind w:firstLine="567"/>
        <w:jc w:val="both"/>
        <w:rPr>
          <w:color w:val="000000" w:themeColor="text1"/>
          <w:sz w:val="28"/>
          <w:lang w:val="uk-UA"/>
        </w:rPr>
      </w:pPr>
    </w:p>
    <w:p w14:paraId="32F05A2C" w14:textId="49C00913"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6728F57E" w14:textId="295EC994"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3467EE56" w14:textId="122F1C3B"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345AC5BF" w14:textId="196100B6"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3965152B" w14:textId="75E9DE4C"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2801F4FC" w14:textId="6E202642"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6268B373" w14:textId="65B93E2F"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0E937123" w14:textId="4967F9F2"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34EC9587" w14:textId="733122FF"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3F18915D" w14:textId="2C8D7906"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4A68A5A8" w14:textId="2BA80D00"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69079336" w14:textId="62A77321"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4CF8A423" w14:textId="77777777" w:rsidR="001D67C1" w:rsidRDefault="001D67C1" w:rsidP="0061525A">
      <w:pPr>
        <w:pStyle w:val="a3"/>
        <w:spacing w:before="0" w:beforeAutospacing="0" w:after="0" w:afterAutospacing="0" w:line="360" w:lineRule="auto"/>
        <w:ind w:firstLine="567"/>
        <w:jc w:val="both"/>
        <w:rPr>
          <w:color w:val="000000" w:themeColor="text1"/>
          <w:sz w:val="28"/>
          <w:lang w:val="uk-UA"/>
        </w:rPr>
      </w:pPr>
    </w:p>
    <w:p w14:paraId="5BD9730A" w14:textId="550B6BB0" w:rsidR="00F53586" w:rsidRDefault="00F53586" w:rsidP="007E5A1C">
      <w:pPr>
        <w:pStyle w:val="a3"/>
        <w:spacing w:before="0" w:beforeAutospacing="0" w:after="0" w:afterAutospacing="0" w:line="360" w:lineRule="auto"/>
        <w:jc w:val="both"/>
        <w:rPr>
          <w:color w:val="000000" w:themeColor="text1"/>
          <w:sz w:val="28"/>
          <w:lang w:val="uk-UA"/>
        </w:rPr>
      </w:pPr>
    </w:p>
    <w:p w14:paraId="78561894" w14:textId="19F9D017" w:rsidR="001D67C1" w:rsidRDefault="001D67C1" w:rsidP="007E5A1C">
      <w:pPr>
        <w:pStyle w:val="a3"/>
        <w:spacing w:before="0" w:beforeAutospacing="0" w:after="0" w:afterAutospacing="0" w:line="360" w:lineRule="auto"/>
        <w:jc w:val="both"/>
        <w:rPr>
          <w:color w:val="000000" w:themeColor="text1"/>
          <w:sz w:val="28"/>
          <w:lang w:val="uk-UA"/>
        </w:rPr>
      </w:pPr>
    </w:p>
    <w:p w14:paraId="1FB0D29B" w14:textId="09170E9A" w:rsidR="001D67C1" w:rsidRDefault="001D67C1" w:rsidP="001D67C1">
      <w:pPr>
        <w:pStyle w:val="a3"/>
        <w:spacing w:before="0" w:beforeAutospacing="0" w:after="0" w:afterAutospacing="0" w:line="360" w:lineRule="auto"/>
        <w:jc w:val="center"/>
        <w:rPr>
          <w:b/>
          <w:bCs/>
          <w:color w:val="000000" w:themeColor="text1"/>
          <w:sz w:val="28"/>
          <w:lang w:val="uk-UA"/>
        </w:rPr>
      </w:pPr>
      <w:r w:rsidRPr="001D67C1">
        <w:rPr>
          <w:b/>
          <w:bCs/>
          <w:color w:val="000000" w:themeColor="text1"/>
          <w:sz w:val="28"/>
          <w:lang w:val="uk-UA"/>
        </w:rPr>
        <w:lastRenderedPageBreak/>
        <w:t>СПИСОК ВИКОРИСТАНОЇ ЛІТЕРАТУРИ ТА ДЖЕРЕЛ</w:t>
      </w:r>
    </w:p>
    <w:p w14:paraId="5497DF98" w14:textId="1E433E15" w:rsidR="001D67C1" w:rsidRPr="007526F1" w:rsidRDefault="001D67C1" w:rsidP="001D67C1">
      <w:pPr>
        <w:pStyle w:val="a3"/>
        <w:numPr>
          <w:ilvl w:val="0"/>
          <w:numId w:val="15"/>
        </w:numPr>
        <w:spacing w:before="0" w:beforeAutospacing="0" w:after="0" w:afterAutospacing="0" w:line="360" w:lineRule="auto"/>
        <w:jc w:val="both"/>
        <w:rPr>
          <w:color w:val="000000" w:themeColor="text1"/>
          <w:sz w:val="28"/>
          <w:lang w:val="uk-UA"/>
        </w:rPr>
      </w:pPr>
      <w:r w:rsidRPr="001D67C1">
        <w:rPr>
          <w:color w:val="000000" w:themeColor="text1"/>
          <w:sz w:val="28"/>
          <w:lang w:val="uk-UA"/>
        </w:rPr>
        <w:t>Конституція України від 28.06.1996 № 254к/96-РВ.</w:t>
      </w:r>
      <w:r>
        <w:rPr>
          <w:color w:val="000000" w:themeColor="text1"/>
          <w:sz w:val="28"/>
          <w:lang w:val="uk-UA"/>
        </w:rPr>
        <w:t xml:space="preserve"> </w:t>
      </w:r>
      <w:r w:rsidRPr="001D67C1">
        <w:rPr>
          <w:color w:val="000000" w:themeColor="text1"/>
          <w:sz w:val="28"/>
          <w:lang w:val="en-US"/>
        </w:rPr>
        <w:t>URL</w:t>
      </w:r>
      <w:r w:rsidRPr="001D67C1">
        <w:rPr>
          <w:color w:val="000000" w:themeColor="text1"/>
          <w:sz w:val="28"/>
          <w:lang w:val="uk-UA"/>
        </w:rPr>
        <w:t>:</w:t>
      </w:r>
      <w:r w:rsidRPr="007526F1">
        <w:rPr>
          <w:color w:val="000000" w:themeColor="text1"/>
          <w:sz w:val="28"/>
          <w:lang w:val="en-US"/>
        </w:rPr>
        <w:t xml:space="preserve"> </w:t>
      </w:r>
      <w:hyperlink r:id="rId7" w:history="1">
        <w:r w:rsidRPr="007526F1">
          <w:rPr>
            <w:rStyle w:val="ab"/>
            <w:color w:val="000000" w:themeColor="text1"/>
            <w:sz w:val="28"/>
            <w:u w:val="none"/>
            <w:lang w:val="en-US"/>
          </w:rPr>
          <w:t>https://zakon.rada.gov.ua/laws</w:t>
        </w:r>
      </w:hyperlink>
      <w:r w:rsidRPr="007526F1">
        <w:rPr>
          <w:color w:val="000000" w:themeColor="text1"/>
          <w:sz w:val="28"/>
          <w:lang w:val="uk-UA"/>
        </w:rPr>
        <w:t>. (дата звернення 10.11.2021).</w:t>
      </w:r>
    </w:p>
    <w:p w14:paraId="196FF7B7" w14:textId="02D30B74" w:rsidR="001D67C1" w:rsidRDefault="001D67C1" w:rsidP="001D67C1">
      <w:pPr>
        <w:pStyle w:val="a3"/>
        <w:numPr>
          <w:ilvl w:val="0"/>
          <w:numId w:val="15"/>
        </w:numPr>
        <w:spacing w:before="0" w:beforeAutospacing="0" w:after="0" w:afterAutospacing="0" w:line="360" w:lineRule="auto"/>
        <w:jc w:val="both"/>
        <w:rPr>
          <w:color w:val="000000" w:themeColor="text1"/>
          <w:sz w:val="28"/>
          <w:lang w:val="uk-UA"/>
        </w:rPr>
      </w:pPr>
      <w:r w:rsidRPr="007526F1">
        <w:rPr>
          <w:color w:val="000000" w:themeColor="text1"/>
          <w:sz w:val="28"/>
          <w:lang w:val="uk-UA"/>
        </w:rPr>
        <w:t>Цивільний процесуальний кодекс України від 18.03.2004 № 1618-</w:t>
      </w:r>
      <w:r w:rsidRPr="007526F1">
        <w:rPr>
          <w:color w:val="000000" w:themeColor="text1"/>
          <w:sz w:val="28"/>
          <w:lang w:val="en-US"/>
        </w:rPr>
        <w:t>IV</w:t>
      </w:r>
      <w:r w:rsidRPr="007526F1">
        <w:rPr>
          <w:color w:val="000000" w:themeColor="text1"/>
          <w:sz w:val="28"/>
          <w:lang w:val="uk-UA"/>
        </w:rPr>
        <w:t xml:space="preserve">. </w:t>
      </w:r>
      <w:r w:rsidRPr="007526F1">
        <w:rPr>
          <w:color w:val="000000" w:themeColor="text1"/>
          <w:sz w:val="28"/>
          <w:lang w:val="en-US"/>
        </w:rPr>
        <w:t>URL</w:t>
      </w:r>
      <w:r w:rsidRPr="007526F1">
        <w:rPr>
          <w:color w:val="000000" w:themeColor="text1"/>
          <w:sz w:val="28"/>
          <w:lang w:val="uk-UA"/>
        </w:rPr>
        <w:t>:</w:t>
      </w:r>
      <w:r w:rsidRPr="007526F1">
        <w:rPr>
          <w:color w:val="000000" w:themeColor="text1"/>
          <w:sz w:val="28"/>
          <w:lang w:val="en-US"/>
        </w:rPr>
        <w:t xml:space="preserve"> </w:t>
      </w:r>
      <w:hyperlink r:id="rId8" w:history="1">
        <w:r w:rsidRPr="007526F1">
          <w:rPr>
            <w:rStyle w:val="ab"/>
            <w:color w:val="000000" w:themeColor="text1"/>
            <w:sz w:val="28"/>
            <w:u w:val="none"/>
            <w:lang w:val="en-US"/>
          </w:rPr>
          <w:t>https://zakon.rada.gov.ua/laws</w:t>
        </w:r>
      </w:hyperlink>
      <w:r w:rsidRPr="007526F1">
        <w:rPr>
          <w:color w:val="000000" w:themeColor="text1"/>
          <w:sz w:val="28"/>
          <w:lang w:val="uk-UA"/>
        </w:rPr>
        <w:t xml:space="preserve">. </w:t>
      </w:r>
      <w:r w:rsidRPr="001D67C1">
        <w:rPr>
          <w:color w:val="000000" w:themeColor="text1"/>
          <w:sz w:val="28"/>
          <w:lang w:val="uk-UA"/>
        </w:rPr>
        <w:t>(дата звернення 10.11.2021)</w:t>
      </w:r>
      <w:r>
        <w:rPr>
          <w:color w:val="000000" w:themeColor="text1"/>
          <w:sz w:val="28"/>
          <w:lang w:val="uk-UA"/>
        </w:rPr>
        <w:t>.</w:t>
      </w:r>
    </w:p>
    <w:p w14:paraId="60D329F4" w14:textId="77777777" w:rsidR="00D40FEA" w:rsidRPr="00D40FEA" w:rsidRDefault="00D40FEA" w:rsidP="00D40FEA">
      <w:pPr>
        <w:pStyle w:val="a3"/>
        <w:numPr>
          <w:ilvl w:val="0"/>
          <w:numId w:val="15"/>
        </w:numPr>
        <w:spacing w:before="0" w:beforeAutospacing="0" w:after="0" w:afterAutospacing="0" w:line="360" w:lineRule="auto"/>
        <w:jc w:val="both"/>
        <w:rPr>
          <w:color w:val="000000" w:themeColor="text1"/>
          <w:sz w:val="28"/>
          <w:lang w:val="uk-UA"/>
        </w:rPr>
      </w:pPr>
      <w:r w:rsidRPr="00B51087">
        <w:rPr>
          <w:sz w:val="28"/>
          <w:szCs w:val="28"/>
          <w:lang w:val="uk-UA"/>
        </w:rPr>
        <w:t>Про судоустрій та статус суддів. Закон України від 07 липня 2010 р. № 2453-VI // ВВР. – 2010. - № 41-42, № 43, № 44-45. - Ст. 529</w:t>
      </w:r>
      <w:r>
        <w:rPr>
          <w:sz w:val="28"/>
          <w:szCs w:val="28"/>
          <w:lang w:val="uk-UA"/>
        </w:rPr>
        <w:t>.</w:t>
      </w:r>
    </w:p>
    <w:p w14:paraId="45E51CBB" w14:textId="097122A8" w:rsidR="00D40FEA" w:rsidRPr="00D40FEA" w:rsidRDefault="00D40FEA" w:rsidP="00D40FEA">
      <w:pPr>
        <w:pStyle w:val="a3"/>
        <w:numPr>
          <w:ilvl w:val="0"/>
          <w:numId w:val="15"/>
        </w:numPr>
        <w:spacing w:before="0" w:beforeAutospacing="0" w:after="0" w:afterAutospacing="0" w:line="360" w:lineRule="auto"/>
        <w:jc w:val="both"/>
        <w:rPr>
          <w:color w:val="000000" w:themeColor="text1"/>
          <w:sz w:val="28"/>
          <w:lang w:val="uk-UA"/>
        </w:rPr>
      </w:pPr>
      <w:r w:rsidRPr="00D40FEA">
        <w:rPr>
          <w:color w:val="000000" w:themeColor="text1"/>
          <w:sz w:val="28"/>
          <w:szCs w:val="28"/>
          <w:shd w:val="clear" w:color="auto" w:fill="FFFFFF" w:themeFill="background1"/>
          <w:lang w:val="uk-UA"/>
        </w:rPr>
        <w:t>Навчальні</w:t>
      </w:r>
      <w:r w:rsidR="007526F1">
        <w:rPr>
          <w:color w:val="000000" w:themeColor="text1"/>
          <w:sz w:val="28"/>
          <w:szCs w:val="28"/>
          <w:shd w:val="clear" w:color="auto" w:fill="FFFFFF" w:themeFill="background1"/>
          <w:lang w:val="uk-UA"/>
        </w:rPr>
        <w:t xml:space="preserve"> </w:t>
      </w:r>
      <w:r w:rsidRPr="00D40FEA">
        <w:rPr>
          <w:color w:val="000000" w:themeColor="text1"/>
          <w:sz w:val="28"/>
          <w:szCs w:val="28"/>
          <w:shd w:val="clear" w:color="auto" w:fill="FFFFFF" w:themeFill="background1"/>
          <w:lang w:val="uk-UA"/>
        </w:rPr>
        <w:t>матеріали онлайн (</w:t>
      </w:r>
      <w:proofErr w:type="spellStart"/>
      <w:r w:rsidRPr="00D40FEA">
        <w:rPr>
          <w:color w:val="000000" w:themeColor="text1"/>
          <w:sz w:val="28"/>
          <w:szCs w:val="28"/>
          <w:shd w:val="clear" w:color="auto" w:fill="FFFFFF" w:themeFill="background1"/>
        </w:rPr>
        <w:t>pidruchniki</w:t>
      </w:r>
      <w:proofErr w:type="spellEnd"/>
      <w:r w:rsidRPr="00D40FEA">
        <w:rPr>
          <w:color w:val="000000" w:themeColor="text1"/>
          <w:sz w:val="28"/>
          <w:szCs w:val="28"/>
          <w:shd w:val="clear" w:color="auto" w:fill="FFFFFF" w:themeFill="background1"/>
          <w:lang w:val="uk-UA"/>
        </w:rPr>
        <w:t>.</w:t>
      </w:r>
      <w:proofErr w:type="spellStart"/>
      <w:r w:rsidRPr="00D40FEA">
        <w:rPr>
          <w:color w:val="000000" w:themeColor="text1"/>
          <w:sz w:val="28"/>
          <w:szCs w:val="28"/>
          <w:shd w:val="clear" w:color="auto" w:fill="FFFFFF" w:themeFill="background1"/>
        </w:rPr>
        <w:t>website</w:t>
      </w:r>
      <w:proofErr w:type="spellEnd"/>
      <w:r w:rsidRPr="00D40FEA">
        <w:rPr>
          <w:color w:val="000000" w:themeColor="text1"/>
          <w:sz w:val="28"/>
          <w:szCs w:val="28"/>
          <w:shd w:val="clear" w:color="auto" w:fill="FFFFFF" w:themeFill="background1"/>
          <w:lang w:val="uk-UA"/>
        </w:rPr>
        <w:t>) © 2010 - 2020</w:t>
      </w:r>
      <w:r w:rsidRPr="00D40FEA">
        <w:rPr>
          <w:color w:val="000000" w:themeColor="text1"/>
          <w:sz w:val="28"/>
          <w:szCs w:val="28"/>
          <w:shd w:val="clear" w:color="auto" w:fill="FFFFFF" w:themeFill="background1"/>
        </w:rPr>
        <w:t> </w:t>
      </w:r>
      <w:proofErr w:type="spellStart"/>
      <w:r w:rsidRPr="00D40FEA">
        <w:rPr>
          <w:color w:val="000000" w:themeColor="text1"/>
          <w:sz w:val="28"/>
          <w:szCs w:val="28"/>
          <w:shd w:val="clear" w:color="auto" w:fill="FFFFFF" w:themeFill="background1"/>
        </w:rPr>
        <w:t>info</w:t>
      </w:r>
      <w:proofErr w:type="spellEnd"/>
      <w:r w:rsidRPr="00D40FEA">
        <w:rPr>
          <w:color w:val="000000" w:themeColor="text1"/>
          <w:sz w:val="28"/>
          <w:szCs w:val="28"/>
          <w:shd w:val="clear" w:color="auto" w:fill="FFFFFF" w:themeFill="background1"/>
          <w:lang w:val="uk-UA"/>
        </w:rPr>
        <w:t>{</w:t>
      </w:r>
      <w:r w:rsidRPr="00D40FEA">
        <w:rPr>
          <w:color w:val="000000" w:themeColor="text1"/>
          <w:sz w:val="28"/>
          <w:szCs w:val="28"/>
          <w:shd w:val="clear" w:color="auto" w:fill="FFFFFF" w:themeFill="background1"/>
        </w:rPr>
        <w:t>a</w:t>
      </w:r>
      <w:r w:rsidRPr="00D40FEA">
        <w:rPr>
          <w:color w:val="000000" w:themeColor="text1"/>
          <w:sz w:val="28"/>
          <w:szCs w:val="28"/>
          <w:shd w:val="clear" w:color="auto" w:fill="FFFFFF" w:themeFill="background1"/>
          <w:lang w:val="uk-UA"/>
        </w:rPr>
        <w:t>т}</w:t>
      </w:r>
      <w:proofErr w:type="spellStart"/>
      <w:r w:rsidRPr="00D40FEA">
        <w:rPr>
          <w:color w:val="000000" w:themeColor="text1"/>
          <w:sz w:val="28"/>
          <w:szCs w:val="28"/>
          <w:shd w:val="clear" w:color="auto" w:fill="FFFFFF" w:themeFill="background1"/>
        </w:rPr>
        <w:t>pidruchniki</w:t>
      </w:r>
      <w:proofErr w:type="spellEnd"/>
      <w:r w:rsidRPr="00D40FEA">
        <w:rPr>
          <w:color w:val="000000" w:themeColor="text1"/>
          <w:sz w:val="28"/>
          <w:szCs w:val="28"/>
          <w:shd w:val="clear" w:color="auto" w:fill="FFFFFF" w:themeFill="background1"/>
          <w:lang w:val="uk-UA"/>
        </w:rPr>
        <w:t>.</w:t>
      </w:r>
      <w:proofErr w:type="spellStart"/>
      <w:r w:rsidRPr="00D40FEA">
        <w:rPr>
          <w:color w:val="000000" w:themeColor="text1"/>
          <w:sz w:val="28"/>
          <w:szCs w:val="28"/>
          <w:shd w:val="clear" w:color="auto" w:fill="FFFFFF" w:themeFill="background1"/>
        </w:rPr>
        <w:t>com</w:t>
      </w:r>
      <w:proofErr w:type="spellEnd"/>
    </w:p>
    <w:p w14:paraId="7CC120B2" w14:textId="77777777" w:rsidR="00D40FEA" w:rsidRDefault="00D40FEA" w:rsidP="00D40FEA">
      <w:pPr>
        <w:pStyle w:val="a3"/>
        <w:numPr>
          <w:ilvl w:val="0"/>
          <w:numId w:val="15"/>
        </w:numPr>
        <w:spacing w:before="0" w:beforeAutospacing="0" w:after="0" w:afterAutospacing="0" w:line="360" w:lineRule="auto"/>
        <w:jc w:val="both"/>
        <w:rPr>
          <w:color w:val="000000" w:themeColor="text1"/>
          <w:sz w:val="28"/>
          <w:lang w:val="uk-UA"/>
        </w:rPr>
      </w:pPr>
      <w:proofErr w:type="spellStart"/>
      <w:r w:rsidRPr="00D40FEA">
        <w:rPr>
          <w:sz w:val="28"/>
          <w:szCs w:val="28"/>
          <w:lang w:val="uk-UA"/>
        </w:rPr>
        <w:t>Пасенюк</w:t>
      </w:r>
      <w:proofErr w:type="spellEnd"/>
      <w:r w:rsidRPr="00D40FEA">
        <w:rPr>
          <w:sz w:val="28"/>
          <w:szCs w:val="28"/>
          <w:lang w:val="uk-UA"/>
        </w:rPr>
        <w:t xml:space="preserve"> О. Розмежування видів судової юрисдикції //Юридичний вісник України. – 2009. – № 21 (725).</w:t>
      </w:r>
    </w:p>
    <w:p w14:paraId="2CDDE461" w14:textId="77777777" w:rsidR="00D40FEA" w:rsidRDefault="00D40FEA" w:rsidP="00D40FEA">
      <w:pPr>
        <w:pStyle w:val="a3"/>
        <w:numPr>
          <w:ilvl w:val="0"/>
          <w:numId w:val="15"/>
        </w:numPr>
        <w:spacing w:before="0" w:beforeAutospacing="0" w:after="0" w:afterAutospacing="0" w:line="360" w:lineRule="auto"/>
        <w:jc w:val="both"/>
        <w:rPr>
          <w:color w:val="000000" w:themeColor="text1"/>
          <w:sz w:val="28"/>
          <w:lang w:val="uk-UA"/>
        </w:rPr>
      </w:pPr>
      <w:proofErr w:type="spellStart"/>
      <w:r w:rsidRPr="00D40FEA">
        <w:rPr>
          <w:sz w:val="28"/>
          <w:szCs w:val="28"/>
          <w:lang w:val="uk-UA"/>
        </w:rPr>
        <w:t>Сухонос</w:t>
      </w:r>
      <w:proofErr w:type="spellEnd"/>
      <w:r w:rsidRPr="00D40FEA">
        <w:rPr>
          <w:sz w:val="28"/>
          <w:szCs w:val="28"/>
          <w:lang w:val="uk-UA"/>
        </w:rPr>
        <w:t xml:space="preserve"> В. В. Теорія держави і права: </w:t>
      </w:r>
      <w:proofErr w:type="spellStart"/>
      <w:r w:rsidRPr="00D40FEA">
        <w:rPr>
          <w:sz w:val="28"/>
          <w:szCs w:val="28"/>
          <w:lang w:val="uk-UA"/>
        </w:rPr>
        <w:t>Навч</w:t>
      </w:r>
      <w:proofErr w:type="spellEnd"/>
      <w:r w:rsidRPr="00D40FEA">
        <w:rPr>
          <w:sz w:val="28"/>
          <w:szCs w:val="28"/>
          <w:lang w:val="uk-UA"/>
        </w:rPr>
        <w:t xml:space="preserve">. </w:t>
      </w:r>
      <w:proofErr w:type="spellStart"/>
      <w:r w:rsidRPr="00D40FEA">
        <w:rPr>
          <w:sz w:val="28"/>
          <w:szCs w:val="28"/>
          <w:lang w:val="uk-UA"/>
        </w:rPr>
        <w:t>посіб</w:t>
      </w:r>
      <w:proofErr w:type="spellEnd"/>
      <w:r w:rsidRPr="00D40FEA">
        <w:rPr>
          <w:sz w:val="28"/>
          <w:szCs w:val="28"/>
          <w:lang w:val="uk-UA"/>
        </w:rPr>
        <w:t xml:space="preserve">. / </w:t>
      </w:r>
      <w:proofErr w:type="spellStart"/>
      <w:r w:rsidRPr="00D40FEA">
        <w:rPr>
          <w:sz w:val="28"/>
          <w:szCs w:val="28"/>
          <w:lang w:val="uk-UA"/>
        </w:rPr>
        <w:t>Сухонос</w:t>
      </w:r>
      <w:proofErr w:type="spellEnd"/>
      <w:r w:rsidRPr="00D40FEA">
        <w:rPr>
          <w:sz w:val="28"/>
          <w:szCs w:val="28"/>
          <w:lang w:val="uk-UA"/>
        </w:rPr>
        <w:t xml:space="preserve"> В. В. — Суми: ВТД "Університетська книга", 2005. — 536 с.</w:t>
      </w:r>
    </w:p>
    <w:p w14:paraId="3030ACE2" w14:textId="77777777" w:rsidR="00D40FEA" w:rsidRDefault="00D40FEA" w:rsidP="00D40FEA">
      <w:pPr>
        <w:pStyle w:val="a3"/>
        <w:numPr>
          <w:ilvl w:val="0"/>
          <w:numId w:val="15"/>
        </w:numPr>
        <w:spacing w:before="0" w:beforeAutospacing="0" w:after="0" w:afterAutospacing="0" w:line="360" w:lineRule="auto"/>
        <w:jc w:val="both"/>
        <w:rPr>
          <w:color w:val="000000" w:themeColor="text1"/>
          <w:sz w:val="28"/>
          <w:lang w:val="uk-UA"/>
        </w:rPr>
      </w:pPr>
      <w:r w:rsidRPr="00D40FEA">
        <w:rPr>
          <w:sz w:val="28"/>
          <w:szCs w:val="28"/>
          <w:lang w:val="uk-UA"/>
        </w:rPr>
        <w:t xml:space="preserve">Штефан М.Й. Цивільне процесуальне право України : Академічний курс : </w:t>
      </w:r>
      <w:proofErr w:type="spellStart"/>
      <w:r w:rsidRPr="00D40FEA">
        <w:rPr>
          <w:sz w:val="28"/>
          <w:szCs w:val="28"/>
          <w:lang w:val="uk-UA"/>
        </w:rPr>
        <w:t>підруч</w:t>
      </w:r>
      <w:proofErr w:type="spellEnd"/>
      <w:r w:rsidRPr="00D40FEA">
        <w:rPr>
          <w:sz w:val="28"/>
          <w:szCs w:val="28"/>
          <w:lang w:val="uk-UA"/>
        </w:rPr>
        <w:t xml:space="preserve">. для </w:t>
      </w:r>
      <w:proofErr w:type="spellStart"/>
      <w:r w:rsidRPr="00D40FEA">
        <w:rPr>
          <w:sz w:val="28"/>
          <w:szCs w:val="28"/>
          <w:lang w:val="uk-UA"/>
        </w:rPr>
        <w:t>студ</w:t>
      </w:r>
      <w:proofErr w:type="spellEnd"/>
      <w:r w:rsidRPr="00D40FEA">
        <w:rPr>
          <w:sz w:val="28"/>
          <w:szCs w:val="28"/>
          <w:lang w:val="uk-UA"/>
        </w:rPr>
        <w:t xml:space="preserve">. </w:t>
      </w:r>
      <w:proofErr w:type="spellStart"/>
      <w:r w:rsidRPr="00D40FEA">
        <w:rPr>
          <w:sz w:val="28"/>
          <w:szCs w:val="28"/>
          <w:lang w:val="uk-UA"/>
        </w:rPr>
        <w:t>юрид</w:t>
      </w:r>
      <w:proofErr w:type="spellEnd"/>
      <w:r w:rsidRPr="00D40FEA">
        <w:rPr>
          <w:sz w:val="28"/>
          <w:szCs w:val="28"/>
          <w:lang w:val="uk-UA"/>
        </w:rPr>
        <w:t xml:space="preserve">. спец. </w:t>
      </w:r>
      <w:proofErr w:type="spellStart"/>
      <w:r w:rsidRPr="00D40FEA">
        <w:rPr>
          <w:sz w:val="28"/>
          <w:szCs w:val="28"/>
          <w:lang w:val="uk-UA"/>
        </w:rPr>
        <w:t>вищ</w:t>
      </w:r>
      <w:proofErr w:type="spellEnd"/>
      <w:r w:rsidRPr="00D40FEA">
        <w:rPr>
          <w:sz w:val="28"/>
          <w:szCs w:val="28"/>
          <w:lang w:val="uk-UA"/>
        </w:rPr>
        <w:t xml:space="preserve">. </w:t>
      </w:r>
      <w:proofErr w:type="spellStart"/>
      <w:r w:rsidRPr="00D40FEA">
        <w:rPr>
          <w:sz w:val="28"/>
          <w:szCs w:val="28"/>
          <w:lang w:val="uk-UA"/>
        </w:rPr>
        <w:t>навч</w:t>
      </w:r>
      <w:proofErr w:type="spellEnd"/>
      <w:r w:rsidRPr="00D40FEA">
        <w:rPr>
          <w:sz w:val="28"/>
          <w:szCs w:val="28"/>
          <w:lang w:val="uk-UA"/>
        </w:rPr>
        <w:t xml:space="preserve">. </w:t>
      </w:r>
      <w:proofErr w:type="spellStart"/>
      <w:r w:rsidRPr="00D40FEA">
        <w:rPr>
          <w:sz w:val="28"/>
          <w:szCs w:val="28"/>
          <w:lang w:val="uk-UA"/>
        </w:rPr>
        <w:t>закл</w:t>
      </w:r>
      <w:proofErr w:type="spellEnd"/>
      <w:r w:rsidRPr="00D40FEA">
        <w:rPr>
          <w:sz w:val="28"/>
          <w:szCs w:val="28"/>
          <w:lang w:val="uk-UA"/>
        </w:rPr>
        <w:t>. / М.Й. Штефан. – К. : Концерн «Видавничий дім «Ін Юре», 2005. – 624 с.</w:t>
      </w:r>
    </w:p>
    <w:p w14:paraId="335F9BFE" w14:textId="77777777" w:rsidR="00D40FEA" w:rsidRDefault="00D40FEA" w:rsidP="00D40FEA">
      <w:pPr>
        <w:pStyle w:val="a3"/>
        <w:numPr>
          <w:ilvl w:val="0"/>
          <w:numId w:val="15"/>
        </w:numPr>
        <w:spacing w:before="0" w:beforeAutospacing="0" w:after="0" w:afterAutospacing="0" w:line="360" w:lineRule="auto"/>
        <w:jc w:val="both"/>
        <w:rPr>
          <w:color w:val="000000" w:themeColor="text1"/>
          <w:sz w:val="28"/>
          <w:lang w:val="uk-UA"/>
        </w:rPr>
      </w:pPr>
      <w:r w:rsidRPr="00D40FEA">
        <w:rPr>
          <w:sz w:val="28"/>
          <w:szCs w:val="28"/>
          <w:lang w:val="uk-UA"/>
        </w:rPr>
        <w:t xml:space="preserve">Кравчук В.М., </w:t>
      </w:r>
      <w:proofErr w:type="spellStart"/>
      <w:r w:rsidRPr="00D40FEA">
        <w:rPr>
          <w:sz w:val="28"/>
          <w:szCs w:val="28"/>
          <w:lang w:val="uk-UA"/>
        </w:rPr>
        <w:t>Угриновська</w:t>
      </w:r>
      <w:proofErr w:type="spellEnd"/>
      <w:r w:rsidRPr="00D40FEA">
        <w:rPr>
          <w:sz w:val="28"/>
          <w:szCs w:val="28"/>
          <w:lang w:val="uk-UA"/>
        </w:rPr>
        <w:t xml:space="preserve"> О.І. Науково-практичний коментар Цивільного процесуального кодексу України. – 2-ге вид., перероб. і </w:t>
      </w:r>
      <w:proofErr w:type="spellStart"/>
      <w:r w:rsidRPr="00D40FEA">
        <w:rPr>
          <w:sz w:val="28"/>
          <w:szCs w:val="28"/>
          <w:lang w:val="uk-UA"/>
        </w:rPr>
        <w:t>доп</w:t>
      </w:r>
      <w:proofErr w:type="spellEnd"/>
      <w:r w:rsidRPr="00D40FEA">
        <w:rPr>
          <w:sz w:val="28"/>
          <w:szCs w:val="28"/>
          <w:lang w:val="uk-UA"/>
        </w:rPr>
        <w:t>. – Х.: Фактор, 2010. – 800 с. (станом на 1 жовтня 2013 р.).</w:t>
      </w:r>
    </w:p>
    <w:p w14:paraId="3EB0E1FC" w14:textId="77777777" w:rsidR="00D40FEA" w:rsidRDefault="00D40FEA" w:rsidP="00D40FEA">
      <w:pPr>
        <w:pStyle w:val="a3"/>
        <w:numPr>
          <w:ilvl w:val="0"/>
          <w:numId w:val="15"/>
        </w:numPr>
        <w:spacing w:before="0" w:beforeAutospacing="0" w:after="0" w:afterAutospacing="0" w:line="360" w:lineRule="auto"/>
        <w:jc w:val="both"/>
        <w:rPr>
          <w:color w:val="000000" w:themeColor="text1"/>
          <w:sz w:val="28"/>
          <w:lang w:val="uk-UA"/>
        </w:rPr>
      </w:pPr>
      <w:r w:rsidRPr="00D40FEA">
        <w:rPr>
          <w:sz w:val="28"/>
          <w:szCs w:val="28"/>
          <w:lang w:val="uk-UA"/>
        </w:rPr>
        <w:t xml:space="preserve">Бичкова С.С., Бірюков І.А., Бобрик В.І. Цивільне процесуальне право України: Підручник / Бичкова С.С., Бірюков І.А., Бобрик В.І. та ін.; За ред. Бичкової С.С. - К.: </w:t>
      </w:r>
      <w:proofErr w:type="spellStart"/>
      <w:r w:rsidRPr="00D40FEA">
        <w:rPr>
          <w:sz w:val="28"/>
          <w:szCs w:val="28"/>
          <w:lang w:val="uk-UA"/>
        </w:rPr>
        <w:t>Атіка</w:t>
      </w:r>
      <w:proofErr w:type="spellEnd"/>
      <w:r w:rsidRPr="00D40FEA">
        <w:rPr>
          <w:sz w:val="28"/>
          <w:szCs w:val="28"/>
          <w:lang w:val="uk-UA"/>
        </w:rPr>
        <w:t>, 2009. - 760 с..</w:t>
      </w:r>
    </w:p>
    <w:p w14:paraId="612E12AD" w14:textId="77777777" w:rsidR="00D40FEA" w:rsidRDefault="00D40FEA" w:rsidP="00D40FEA">
      <w:pPr>
        <w:pStyle w:val="a3"/>
        <w:numPr>
          <w:ilvl w:val="0"/>
          <w:numId w:val="15"/>
        </w:numPr>
        <w:spacing w:before="0" w:beforeAutospacing="0" w:after="0" w:afterAutospacing="0" w:line="360" w:lineRule="auto"/>
        <w:jc w:val="both"/>
        <w:rPr>
          <w:color w:val="000000" w:themeColor="text1"/>
          <w:sz w:val="28"/>
          <w:lang w:val="uk-UA"/>
        </w:rPr>
      </w:pPr>
      <w:proofErr w:type="spellStart"/>
      <w:r w:rsidRPr="00D40FEA">
        <w:rPr>
          <w:sz w:val="28"/>
          <w:szCs w:val="28"/>
          <w:lang w:val="uk-UA"/>
        </w:rPr>
        <w:t>Фурса</w:t>
      </w:r>
      <w:proofErr w:type="spellEnd"/>
      <w:r w:rsidRPr="00D40FEA">
        <w:rPr>
          <w:sz w:val="28"/>
          <w:szCs w:val="28"/>
          <w:lang w:val="uk-UA"/>
        </w:rPr>
        <w:t xml:space="preserve"> С.Я., </w:t>
      </w:r>
      <w:proofErr w:type="spellStart"/>
      <w:r w:rsidRPr="00D40FEA">
        <w:rPr>
          <w:sz w:val="28"/>
          <w:szCs w:val="28"/>
          <w:lang w:val="uk-UA"/>
        </w:rPr>
        <w:t>Фурса</w:t>
      </w:r>
      <w:proofErr w:type="spellEnd"/>
      <w:r w:rsidRPr="00D40FEA">
        <w:rPr>
          <w:sz w:val="28"/>
          <w:szCs w:val="28"/>
          <w:lang w:val="uk-UA"/>
        </w:rPr>
        <w:t xml:space="preserve"> Є.І., Щербак С.В. Цивільний процесуальний кодекс України: Науково-практичний коментар: У 2 т. / За </w:t>
      </w:r>
      <w:proofErr w:type="spellStart"/>
      <w:r w:rsidRPr="00D40FEA">
        <w:rPr>
          <w:sz w:val="28"/>
          <w:szCs w:val="28"/>
          <w:lang w:val="uk-UA"/>
        </w:rPr>
        <w:t>заг</w:t>
      </w:r>
      <w:proofErr w:type="spellEnd"/>
      <w:r w:rsidRPr="00D40FEA">
        <w:rPr>
          <w:sz w:val="28"/>
          <w:szCs w:val="28"/>
          <w:lang w:val="uk-UA"/>
        </w:rPr>
        <w:t xml:space="preserve">. ред. </w:t>
      </w:r>
      <w:proofErr w:type="spellStart"/>
      <w:r w:rsidRPr="00D40FEA">
        <w:rPr>
          <w:sz w:val="28"/>
          <w:szCs w:val="28"/>
          <w:lang w:val="uk-UA"/>
        </w:rPr>
        <w:t>С.Я.Фурси</w:t>
      </w:r>
      <w:proofErr w:type="spellEnd"/>
      <w:r w:rsidRPr="00D40FEA">
        <w:rPr>
          <w:sz w:val="28"/>
          <w:szCs w:val="28"/>
          <w:lang w:val="uk-UA"/>
        </w:rPr>
        <w:t xml:space="preserve">. – К. – Видавець </w:t>
      </w:r>
      <w:proofErr w:type="spellStart"/>
      <w:r w:rsidRPr="00D40FEA">
        <w:rPr>
          <w:sz w:val="28"/>
          <w:szCs w:val="28"/>
          <w:lang w:val="uk-UA"/>
        </w:rPr>
        <w:t>Фурса</w:t>
      </w:r>
      <w:proofErr w:type="spellEnd"/>
      <w:r w:rsidRPr="00D40FEA">
        <w:rPr>
          <w:sz w:val="28"/>
          <w:szCs w:val="28"/>
          <w:lang w:val="uk-UA"/>
        </w:rPr>
        <w:t xml:space="preserve"> С.Я.: КНТ, 2012.</w:t>
      </w:r>
    </w:p>
    <w:p w14:paraId="18E2C1D0" w14:textId="1F0D6D7D" w:rsidR="00D40FEA" w:rsidRPr="00D40FEA" w:rsidRDefault="00D40FEA" w:rsidP="00D40FEA">
      <w:pPr>
        <w:pStyle w:val="a3"/>
        <w:numPr>
          <w:ilvl w:val="0"/>
          <w:numId w:val="15"/>
        </w:numPr>
        <w:spacing w:before="0" w:beforeAutospacing="0" w:after="0" w:afterAutospacing="0" w:line="360" w:lineRule="auto"/>
        <w:jc w:val="both"/>
        <w:rPr>
          <w:color w:val="000000" w:themeColor="text1"/>
          <w:sz w:val="28"/>
          <w:lang w:val="uk-UA"/>
        </w:rPr>
      </w:pPr>
      <w:proofErr w:type="spellStart"/>
      <w:r w:rsidRPr="00D40FEA">
        <w:rPr>
          <w:sz w:val="28"/>
          <w:szCs w:val="28"/>
          <w:lang w:val="uk-UA"/>
        </w:rPr>
        <w:t>Кельман</w:t>
      </w:r>
      <w:proofErr w:type="spellEnd"/>
      <w:r w:rsidRPr="00D40FEA">
        <w:rPr>
          <w:sz w:val="28"/>
          <w:szCs w:val="28"/>
          <w:lang w:val="uk-UA"/>
        </w:rPr>
        <w:t xml:space="preserve"> М. С. Загальна теорія держави і права / </w:t>
      </w:r>
      <w:proofErr w:type="spellStart"/>
      <w:r w:rsidRPr="00D40FEA">
        <w:rPr>
          <w:sz w:val="28"/>
          <w:szCs w:val="28"/>
          <w:lang w:val="uk-UA"/>
        </w:rPr>
        <w:t>Кельман</w:t>
      </w:r>
      <w:proofErr w:type="spellEnd"/>
      <w:r w:rsidRPr="00D40FEA">
        <w:rPr>
          <w:sz w:val="28"/>
          <w:szCs w:val="28"/>
          <w:lang w:val="uk-UA"/>
        </w:rPr>
        <w:t xml:space="preserve"> М. С., </w:t>
      </w:r>
      <w:proofErr w:type="spellStart"/>
      <w:r w:rsidRPr="00D40FEA">
        <w:rPr>
          <w:sz w:val="28"/>
          <w:szCs w:val="28"/>
          <w:lang w:val="uk-UA"/>
        </w:rPr>
        <w:t>Му</w:t>
      </w:r>
      <w:r w:rsidRPr="00D40FEA">
        <w:rPr>
          <w:sz w:val="28"/>
          <w:szCs w:val="28"/>
          <w:lang w:val="uk-UA"/>
        </w:rPr>
        <w:softHyphen/>
        <w:t>рашин</w:t>
      </w:r>
      <w:proofErr w:type="spellEnd"/>
      <w:r w:rsidRPr="00D40FEA">
        <w:rPr>
          <w:sz w:val="28"/>
          <w:szCs w:val="28"/>
          <w:lang w:val="uk-UA"/>
        </w:rPr>
        <w:t xml:space="preserve"> О. Г., Хома Н. М. — Львів: Новий світ, 2003. — 581 с.</w:t>
      </w:r>
    </w:p>
    <w:p w14:paraId="44624B54" w14:textId="77777777" w:rsidR="00F53586" w:rsidRPr="0061525A" w:rsidRDefault="00F53586" w:rsidP="0061525A">
      <w:pPr>
        <w:pStyle w:val="a3"/>
        <w:spacing w:before="0" w:beforeAutospacing="0" w:after="0" w:afterAutospacing="0" w:line="360" w:lineRule="auto"/>
        <w:ind w:firstLine="567"/>
        <w:jc w:val="both"/>
        <w:rPr>
          <w:color w:val="000000" w:themeColor="text1"/>
          <w:sz w:val="28"/>
          <w:lang w:val="uk-UA"/>
        </w:rPr>
      </w:pPr>
    </w:p>
    <w:p w14:paraId="533C770D" w14:textId="77777777" w:rsidR="0061525A" w:rsidRPr="00861A31" w:rsidRDefault="0061525A" w:rsidP="00861A31">
      <w:pPr>
        <w:tabs>
          <w:tab w:val="left" w:pos="142"/>
        </w:tabs>
        <w:spacing w:after="0" w:line="360" w:lineRule="auto"/>
        <w:ind w:right="-1" w:firstLine="567"/>
        <w:jc w:val="both"/>
        <w:rPr>
          <w:rFonts w:ascii="Times New Roman" w:hAnsi="Times New Roman" w:cs="Times New Roman"/>
          <w:color w:val="000000" w:themeColor="text1"/>
          <w:sz w:val="28"/>
          <w:szCs w:val="28"/>
          <w:lang w:val="uk-UA"/>
        </w:rPr>
      </w:pPr>
    </w:p>
    <w:sectPr w:rsidR="0061525A" w:rsidRPr="00861A31" w:rsidSect="001D67C1">
      <w:headerReference w:type="default" r:id="rId9"/>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0282B" w14:textId="77777777" w:rsidR="005470BB" w:rsidRDefault="005470BB" w:rsidP="001240A3">
      <w:pPr>
        <w:spacing w:after="0" w:line="240" w:lineRule="auto"/>
      </w:pPr>
      <w:r>
        <w:separator/>
      </w:r>
    </w:p>
  </w:endnote>
  <w:endnote w:type="continuationSeparator" w:id="0">
    <w:p w14:paraId="395431E3" w14:textId="77777777" w:rsidR="005470BB" w:rsidRDefault="005470BB" w:rsidP="00124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FC2CE" w14:textId="77777777" w:rsidR="005470BB" w:rsidRDefault="005470BB" w:rsidP="001240A3">
      <w:pPr>
        <w:spacing w:after="0" w:line="240" w:lineRule="auto"/>
      </w:pPr>
      <w:r>
        <w:separator/>
      </w:r>
    </w:p>
  </w:footnote>
  <w:footnote w:type="continuationSeparator" w:id="0">
    <w:p w14:paraId="1E16E12B" w14:textId="77777777" w:rsidR="005470BB" w:rsidRDefault="005470BB" w:rsidP="00124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703537"/>
      <w:docPartObj>
        <w:docPartGallery w:val="Page Numbers (Top of Page)"/>
        <w:docPartUnique/>
      </w:docPartObj>
    </w:sdtPr>
    <w:sdtEndPr/>
    <w:sdtContent>
      <w:p w14:paraId="4E8A0AE6" w14:textId="0A2D65D8" w:rsidR="009F15E5" w:rsidRPr="001240A3" w:rsidRDefault="009F15E5">
        <w:pPr>
          <w:pStyle w:val="a6"/>
          <w:jc w:val="right"/>
        </w:pPr>
        <w:r w:rsidRPr="001240A3">
          <w:fldChar w:fldCharType="begin"/>
        </w:r>
        <w:r w:rsidRPr="001240A3">
          <w:instrText>PAGE   \* MERGEFORMAT</w:instrText>
        </w:r>
        <w:r w:rsidRPr="001240A3">
          <w:fldChar w:fldCharType="separate"/>
        </w:r>
        <w:r w:rsidRPr="001240A3">
          <w:t>2</w:t>
        </w:r>
        <w:r w:rsidRPr="001240A3">
          <w:fldChar w:fldCharType="end"/>
        </w:r>
      </w:p>
    </w:sdtContent>
  </w:sdt>
  <w:p w14:paraId="6522E95A" w14:textId="77777777" w:rsidR="009F15E5" w:rsidRDefault="009F15E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65DB6"/>
    <w:multiLevelType w:val="multilevel"/>
    <w:tmpl w:val="B8CE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22318"/>
    <w:multiLevelType w:val="hybridMultilevel"/>
    <w:tmpl w:val="3724E2D4"/>
    <w:lvl w:ilvl="0" w:tplc="041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85335E"/>
    <w:multiLevelType w:val="hybridMultilevel"/>
    <w:tmpl w:val="B08EA6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A5C638B"/>
    <w:multiLevelType w:val="hybridMultilevel"/>
    <w:tmpl w:val="1DB60E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F4F503E"/>
    <w:multiLevelType w:val="hybridMultilevel"/>
    <w:tmpl w:val="B08EA6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2DF738B"/>
    <w:multiLevelType w:val="hybridMultilevel"/>
    <w:tmpl w:val="1A2C8AF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 w15:restartNumberingAfterBreak="0">
    <w:nsid w:val="38DC016D"/>
    <w:multiLevelType w:val="multilevel"/>
    <w:tmpl w:val="E0C4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4F5FB8"/>
    <w:multiLevelType w:val="hybridMultilevel"/>
    <w:tmpl w:val="DBE0DB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1575FF0"/>
    <w:multiLevelType w:val="multilevel"/>
    <w:tmpl w:val="8B023D54"/>
    <w:lvl w:ilvl="0">
      <w:start w:val="1"/>
      <w:numFmt w:val="decimal"/>
      <w:lvlText w:val="%1"/>
      <w:lvlJc w:val="left"/>
      <w:pPr>
        <w:ind w:left="360" w:hanging="360"/>
      </w:pPr>
      <w:rPr>
        <w:rFonts w:hint="default"/>
        <w:color w:val="000000" w:themeColor="text1"/>
        <w:sz w:val="28"/>
      </w:rPr>
    </w:lvl>
    <w:lvl w:ilvl="1">
      <w:start w:val="1"/>
      <w:numFmt w:val="decimal"/>
      <w:lvlText w:val="%1.%2"/>
      <w:lvlJc w:val="left"/>
      <w:pPr>
        <w:ind w:left="720" w:hanging="720"/>
      </w:pPr>
      <w:rPr>
        <w:rFonts w:hint="default"/>
        <w:color w:val="000000" w:themeColor="text1"/>
        <w:sz w:val="28"/>
      </w:rPr>
    </w:lvl>
    <w:lvl w:ilvl="2">
      <w:start w:val="1"/>
      <w:numFmt w:val="decimal"/>
      <w:lvlText w:val="%1.%2.%3"/>
      <w:lvlJc w:val="left"/>
      <w:pPr>
        <w:ind w:left="720" w:hanging="720"/>
      </w:pPr>
      <w:rPr>
        <w:rFonts w:hint="default"/>
        <w:color w:val="000000" w:themeColor="text1"/>
        <w:sz w:val="28"/>
      </w:rPr>
    </w:lvl>
    <w:lvl w:ilvl="3">
      <w:start w:val="1"/>
      <w:numFmt w:val="decimal"/>
      <w:lvlText w:val="%1.%2.%3.%4"/>
      <w:lvlJc w:val="left"/>
      <w:pPr>
        <w:ind w:left="1080" w:hanging="1080"/>
      </w:pPr>
      <w:rPr>
        <w:rFonts w:hint="default"/>
        <w:color w:val="000000" w:themeColor="text1"/>
        <w:sz w:val="28"/>
      </w:rPr>
    </w:lvl>
    <w:lvl w:ilvl="4">
      <w:start w:val="1"/>
      <w:numFmt w:val="decimal"/>
      <w:lvlText w:val="%1.%2.%3.%4.%5"/>
      <w:lvlJc w:val="left"/>
      <w:pPr>
        <w:ind w:left="1440" w:hanging="1440"/>
      </w:pPr>
      <w:rPr>
        <w:rFonts w:hint="default"/>
        <w:color w:val="000000" w:themeColor="text1"/>
        <w:sz w:val="28"/>
      </w:rPr>
    </w:lvl>
    <w:lvl w:ilvl="5">
      <w:start w:val="1"/>
      <w:numFmt w:val="decimal"/>
      <w:lvlText w:val="%1.%2.%3.%4.%5.%6"/>
      <w:lvlJc w:val="left"/>
      <w:pPr>
        <w:ind w:left="1800" w:hanging="1800"/>
      </w:pPr>
      <w:rPr>
        <w:rFonts w:hint="default"/>
        <w:color w:val="000000" w:themeColor="text1"/>
        <w:sz w:val="28"/>
      </w:rPr>
    </w:lvl>
    <w:lvl w:ilvl="6">
      <w:start w:val="1"/>
      <w:numFmt w:val="decimal"/>
      <w:lvlText w:val="%1.%2.%3.%4.%5.%6.%7"/>
      <w:lvlJc w:val="left"/>
      <w:pPr>
        <w:ind w:left="1800" w:hanging="1800"/>
      </w:pPr>
      <w:rPr>
        <w:rFonts w:hint="default"/>
        <w:color w:val="000000" w:themeColor="text1"/>
        <w:sz w:val="28"/>
      </w:rPr>
    </w:lvl>
    <w:lvl w:ilvl="7">
      <w:start w:val="1"/>
      <w:numFmt w:val="decimal"/>
      <w:lvlText w:val="%1.%2.%3.%4.%5.%6.%7.%8"/>
      <w:lvlJc w:val="left"/>
      <w:pPr>
        <w:ind w:left="2160" w:hanging="2160"/>
      </w:pPr>
      <w:rPr>
        <w:rFonts w:hint="default"/>
        <w:color w:val="000000" w:themeColor="text1"/>
        <w:sz w:val="28"/>
      </w:rPr>
    </w:lvl>
    <w:lvl w:ilvl="8">
      <w:start w:val="1"/>
      <w:numFmt w:val="decimal"/>
      <w:lvlText w:val="%1.%2.%3.%4.%5.%6.%7.%8.%9"/>
      <w:lvlJc w:val="left"/>
      <w:pPr>
        <w:ind w:left="2520" w:hanging="2520"/>
      </w:pPr>
      <w:rPr>
        <w:rFonts w:hint="default"/>
        <w:color w:val="000000" w:themeColor="text1"/>
        <w:sz w:val="28"/>
      </w:rPr>
    </w:lvl>
  </w:abstractNum>
  <w:abstractNum w:abstractNumId="9" w15:restartNumberingAfterBreak="0">
    <w:nsid w:val="50C558F6"/>
    <w:multiLevelType w:val="hybridMultilevel"/>
    <w:tmpl w:val="240891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38C5D04"/>
    <w:multiLevelType w:val="hybridMultilevel"/>
    <w:tmpl w:val="B08EA6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B59300A"/>
    <w:multiLevelType w:val="hybridMultilevel"/>
    <w:tmpl w:val="5D8081C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624D6960"/>
    <w:multiLevelType w:val="multilevel"/>
    <w:tmpl w:val="96E2EC3E"/>
    <w:lvl w:ilvl="0">
      <w:start w:val="1"/>
      <w:numFmt w:val="decimal"/>
      <w:lvlText w:val="%1."/>
      <w:lvlJc w:val="left"/>
      <w:pPr>
        <w:ind w:left="432" w:hanging="432"/>
      </w:pPr>
      <w:rPr>
        <w:rFonts w:asciiTheme="minorHAnsi" w:hAnsiTheme="minorHAnsi" w:cstheme="minorBidi" w:hint="default"/>
        <w:sz w:val="28"/>
      </w:rPr>
    </w:lvl>
    <w:lvl w:ilvl="1">
      <w:start w:val="1"/>
      <w:numFmt w:val="decimal"/>
      <w:lvlText w:val="%1.%2."/>
      <w:lvlJc w:val="left"/>
      <w:pPr>
        <w:ind w:left="1145" w:hanging="720"/>
      </w:pPr>
      <w:rPr>
        <w:rFonts w:asciiTheme="minorHAnsi" w:hAnsiTheme="minorHAnsi" w:cstheme="minorBidi" w:hint="default"/>
        <w:sz w:val="28"/>
      </w:rPr>
    </w:lvl>
    <w:lvl w:ilvl="2">
      <w:start w:val="1"/>
      <w:numFmt w:val="decimal"/>
      <w:lvlText w:val="%1.%2.%3."/>
      <w:lvlJc w:val="left"/>
      <w:pPr>
        <w:ind w:left="1930" w:hanging="1080"/>
      </w:pPr>
      <w:rPr>
        <w:rFonts w:asciiTheme="minorHAnsi" w:hAnsiTheme="minorHAnsi" w:cstheme="minorBidi" w:hint="default"/>
        <w:sz w:val="28"/>
      </w:rPr>
    </w:lvl>
    <w:lvl w:ilvl="3">
      <w:start w:val="1"/>
      <w:numFmt w:val="decimal"/>
      <w:lvlText w:val="%1.%2.%3.%4."/>
      <w:lvlJc w:val="left"/>
      <w:pPr>
        <w:ind w:left="2355" w:hanging="1080"/>
      </w:pPr>
      <w:rPr>
        <w:rFonts w:asciiTheme="minorHAnsi" w:hAnsiTheme="minorHAnsi" w:cstheme="minorBidi" w:hint="default"/>
        <w:sz w:val="28"/>
      </w:rPr>
    </w:lvl>
    <w:lvl w:ilvl="4">
      <w:start w:val="1"/>
      <w:numFmt w:val="decimal"/>
      <w:lvlText w:val="%1.%2.%3.%4.%5."/>
      <w:lvlJc w:val="left"/>
      <w:pPr>
        <w:ind w:left="3140" w:hanging="1440"/>
      </w:pPr>
      <w:rPr>
        <w:rFonts w:asciiTheme="minorHAnsi" w:hAnsiTheme="minorHAnsi" w:cstheme="minorBidi" w:hint="default"/>
        <w:sz w:val="28"/>
      </w:rPr>
    </w:lvl>
    <w:lvl w:ilvl="5">
      <w:start w:val="1"/>
      <w:numFmt w:val="decimal"/>
      <w:lvlText w:val="%1.%2.%3.%4.%5.%6."/>
      <w:lvlJc w:val="left"/>
      <w:pPr>
        <w:ind w:left="3925" w:hanging="1800"/>
      </w:pPr>
      <w:rPr>
        <w:rFonts w:asciiTheme="minorHAnsi" w:hAnsiTheme="minorHAnsi" w:cstheme="minorBidi" w:hint="default"/>
        <w:sz w:val="28"/>
      </w:rPr>
    </w:lvl>
    <w:lvl w:ilvl="6">
      <w:start w:val="1"/>
      <w:numFmt w:val="decimal"/>
      <w:lvlText w:val="%1.%2.%3.%4.%5.%6.%7."/>
      <w:lvlJc w:val="left"/>
      <w:pPr>
        <w:ind w:left="4710" w:hanging="2160"/>
      </w:pPr>
      <w:rPr>
        <w:rFonts w:asciiTheme="minorHAnsi" w:hAnsiTheme="minorHAnsi" w:cstheme="minorBidi" w:hint="default"/>
        <w:sz w:val="28"/>
      </w:rPr>
    </w:lvl>
    <w:lvl w:ilvl="7">
      <w:start w:val="1"/>
      <w:numFmt w:val="decimal"/>
      <w:lvlText w:val="%1.%2.%3.%4.%5.%6.%7.%8."/>
      <w:lvlJc w:val="left"/>
      <w:pPr>
        <w:ind w:left="5135" w:hanging="2160"/>
      </w:pPr>
      <w:rPr>
        <w:rFonts w:asciiTheme="minorHAnsi" w:hAnsiTheme="minorHAnsi" w:cstheme="minorBidi" w:hint="default"/>
        <w:sz w:val="28"/>
      </w:rPr>
    </w:lvl>
    <w:lvl w:ilvl="8">
      <w:start w:val="1"/>
      <w:numFmt w:val="decimal"/>
      <w:lvlText w:val="%1.%2.%3.%4.%5.%6.%7.%8.%9."/>
      <w:lvlJc w:val="left"/>
      <w:pPr>
        <w:ind w:left="5920" w:hanging="2520"/>
      </w:pPr>
      <w:rPr>
        <w:rFonts w:asciiTheme="minorHAnsi" w:hAnsiTheme="minorHAnsi" w:cstheme="minorBidi" w:hint="default"/>
        <w:sz w:val="28"/>
      </w:rPr>
    </w:lvl>
  </w:abstractNum>
  <w:abstractNum w:abstractNumId="13" w15:restartNumberingAfterBreak="0">
    <w:nsid w:val="6DB20B8D"/>
    <w:multiLevelType w:val="multilevel"/>
    <w:tmpl w:val="B7E44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CD2E38"/>
    <w:multiLevelType w:val="hybridMultilevel"/>
    <w:tmpl w:val="B8263AEC"/>
    <w:lvl w:ilvl="0" w:tplc="0419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E427792"/>
    <w:multiLevelType w:val="hybridMultilevel"/>
    <w:tmpl w:val="FD9E47D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abstractNumId w:val="12"/>
  </w:num>
  <w:num w:numId="2">
    <w:abstractNumId w:val="8"/>
  </w:num>
  <w:num w:numId="3">
    <w:abstractNumId w:val="6"/>
  </w:num>
  <w:num w:numId="4">
    <w:abstractNumId w:val="13"/>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14"/>
  </w:num>
  <w:num w:numId="10">
    <w:abstractNumId w:val="11"/>
  </w:num>
  <w:num w:numId="11">
    <w:abstractNumId w:val="7"/>
  </w:num>
  <w:num w:numId="12">
    <w:abstractNumId w:val="9"/>
  </w:num>
  <w:num w:numId="13">
    <w:abstractNumId w:val="15"/>
  </w:num>
  <w:num w:numId="14">
    <w:abstractNumId w:val="3"/>
  </w:num>
  <w:num w:numId="15">
    <w:abstractNumId w:val="10"/>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6DA"/>
    <w:rsid w:val="00033410"/>
    <w:rsid w:val="001240A3"/>
    <w:rsid w:val="00133B69"/>
    <w:rsid w:val="001617AB"/>
    <w:rsid w:val="001D2F6A"/>
    <w:rsid w:val="001D67C1"/>
    <w:rsid w:val="00210B0C"/>
    <w:rsid w:val="00221611"/>
    <w:rsid w:val="0029055B"/>
    <w:rsid w:val="002956D0"/>
    <w:rsid w:val="003C2597"/>
    <w:rsid w:val="003E40BB"/>
    <w:rsid w:val="0040032D"/>
    <w:rsid w:val="0040225F"/>
    <w:rsid w:val="00425450"/>
    <w:rsid w:val="004C16B8"/>
    <w:rsid w:val="00543D1E"/>
    <w:rsid w:val="005470BB"/>
    <w:rsid w:val="00582DEE"/>
    <w:rsid w:val="00597EA9"/>
    <w:rsid w:val="005E3067"/>
    <w:rsid w:val="0061525A"/>
    <w:rsid w:val="00636138"/>
    <w:rsid w:val="00646CA3"/>
    <w:rsid w:val="006913CB"/>
    <w:rsid w:val="006B4DC2"/>
    <w:rsid w:val="00710614"/>
    <w:rsid w:val="007526F1"/>
    <w:rsid w:val="0075675A"/>
    <w:rsid w:val="00781DB7"/>
    <w:rsid w:val="007A5711"/>
    <w:rsid w:val="007E5A1C"/>
    <w:rsid w:val="00846340"/>
    <w:rsid w:val="00861A31"/>
    <w:rsid w:val="00867D45"/>
    <w:rsid w:val="008D2201"/>
    <w:rsid w:val="00912644"/>
    <w:rsid w:val="009970DF"/>
    <w:rsid w:val="009D3ADB"/>
    <w:rsid w:val="009F15E5"/>
    <w:rsid w:val="00A6262B"/>
    <w:rsid w:val="00AA16DA"/>
    <w:rsid w:val="00B36C8C"/>
    <w:rsid w:val="00B51087"/>
    <w:rsid w:val="00C14EFD"/>
    <w:rsid w:val="00C22A69"/>
    <w:rsid w:val="00C55D70"/>
    <w:rsid w:val="00CE24D7"/>
    <w:rsid w:val="00D05D44"/>
    <w:rsid w:val="00D21ECC"/>
    <w:rsid w:val="00D40FEA"/>
    <w:rsid w:val="00D51E9A"/>
    <w:rsid w:val="00DB6DE2"/>
    <w:rsid w:val="00E60491"/>
    <w:rsid w:val="00E73E01"/>
    <w:rsid w:val="00EC3A52"/>
    <w:rsid w:val="00EF17DC"/>
    <w:rsid w:val="00F01FC1"/>
    <w:rsid w:val="00F315ED"/>
    <w:rsid w:val="00F40223"/>
    <w:rsid w:val="00F5358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7516"/>
  <w15:chartTrackingRefBased/>
  <w15:docId w15:val="{A7261D2A-9B33-4E15-A030-19E872CF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6DA"/>
    <w:pPr>
      <w:spacing w:after="200" w:line="276" w:lineRule="auto"/>
    </w:pPr>
    <w:rPr>
      <w:lang w:val="ru-RU"/>
    </w:rPr>
  </w:style>
  <w:style w:type="paragraph" w:styleId="1">
    <w:name w:val="heading 1"/>
    <w:basedOn w:val="a"/>
    <w:link w:val="10"/>
    <w:uiPriority w:val="9"/>
    <w:qFormat/>
    <w:rsid w:val="0040225F"/>
    <w:pPr>
      <w:spacing w:before="100" w:beforeAutospacing="1" w:after="100" w:afterAutospacing="1" w:line="240" w:lineRule="auto"/>
      <w:outlineLvl w:val="0"/>
    </w:pPr>
    <w:rPr>
      <w:rFonts w:ascii="Times New Roman" w:eastAsia="Times New Roman" w:hAnsi="Times New Roman" w:cs="Times New Roman"/>
      <w:b/>
      <w:bCs/>
      <w:kern w:val="36"/>
      <w:sz w:val="48"/>
      <w:szCs w:val="48"/>
      <w:lang w:val="ru-UA"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4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40A3"/>
    <w:rPr>
      <w:b/>
      <w:bCs/>
    </w:rPr>
  </w:style>
  <w:style w:type="character" w:styleId="a5">
    <w:name w:val="line number"/>
    <w:basedOn w:val="a0"/>
    <w:uiPriority w:val="99"/>
    <w:semiHidden/>
    <w:unhideWhenUsed/>
    <w:rsid w:val="001240A3"/>
  </w:style>
  <w:style w:type="paragraph" w:styleId="a6">
    <w:name w:val="header"/>
    <w:basedOn w:val="a"/>
    <w:link w:val="a7"/>
    <w:uiPriority w:val="99"/>
    <w:unhideWhenUsed/>
    <w:rsid w:val="001240A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40A3"/>
    <w:rPr>
      <w:lang w:val="ru-RU"/>
    </w:rPr>
  </w:style>
  <w:style w:type="paragraph" w:styleId="a8">
    <w:name w:val="footer"/>
    <w:basedOn w:val="a"/>
    <w:link w:val="a9"/>
    <w:uiPriority w:val="99"/>
    <w:unhideWhenUsed/>
    <w:rsid w:val="001240A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40A3"/>
    <w:rPr>
      <w:lang w:val="ru-RU"/>
    </w:rPr>
  </w:style>
  <w:style w:type="character" w:customStyle="1" w:styleId="10">
    <w:name w:val="Заголовок 1 Знак"/>
    <w:basedOn w:val="a0"/>
    <w:link w:val="1"/>
    <w:uiPriority w:val="9"/>
    <w:rsid w:val="0040225F"/>
    <w:rPr>
      <w:rFonts w:ascii="Times New Roman" w:eastAsia="Times New Roman" w:hAnsi="Times New Roman" w:cs="Times New Roman"/>
      <w:b/>
      <w:bCs/>
      <w:kern w:val="36"/>
      <w:sz w:val="48"/>
      <w:szCs w:val="48"/>
      <w:lang w:val="ru-UA" w:eastAsia="ru-UA"/>
    </w:rPr>
  </w:style>
  <w:style w:type="paragraph" w:styleId="aa">
    <w:name w:val="List Paragraph"/>
    <w:basedOn w:val="a"/>
    <w:uiPriority w:val="34"/>
    <w:qFormat/>
    <w:rsid w:val="0040225F"/>
    <w:pPr>
      <w:ind w:left="720"/>
      <w:contextualSpacing/>
    </w:pPr>
  </w:style>
  <w:style w:type="character" w:styleId="ab">
    <w:name w:val="Hyperlink"/>
    <w:basedOn w:val="a0"/>
    <w:uiPriority w:val="99"/>
    <w:unhideWhenUsed/>
    <w:rsid w:val="0040225F"/>
    <w:rPr>
      <w:color w:val="0000FF"/>
      <w:u w:val="single"/>
    </w:rPr>
  </w:style>
  <w:style w:type="character" w:styleId="ac">
    <w:name w:val="Emphasis"/>
    <w:basedOn w:val="a0"/>
    <w:uiPriority w:val="20"/>
    <w:qFormat/>
    <w:rsid w:val="00133B69"/>
    <w:rPr>
      <w:i/>
      <w:iCs/>
    </w:rPr>
  </w:style>
  <w:style w:type="paragraph" w:customStyle="1" w:styleId="p">
    <w:name w:val="p"/>
    <w:basedOn w:val="a"/>
    <w:rsid w:val="00425450"/>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label">
    <w:name w:val="label"/>
    <w:basedOn w:val="a0"/>
    <w:rsid w:val="00781DB7"/>
  </w:style>
  <w:style w:type="table" w:styleId="ad">
    <w:name w:val="Table Grid"/>
    <w:basedOn w:val="a1"/>
    <w:uiPriority w:val="59"/>
    <w:rsid w:val="00F535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ert-danger">
    <w:name w:val="alert-danger"/>
    <w:basedOn w:val="a0"/>
    <w:rsid w:val="00F40223"/>
  </w:style>
  <w:style w:type="character" w:customStyle="1" w:styleId="alert-dark">
    <w:name w:val="alert-dark"/>
    <w:basedOn w:val="a0"/>
    <w:rsid w:val="008D2201"/>
  </w:style>
  <w:style w:type="character" w:customStyle="1" w:styleId="footnotereferrer">
    <w:name w:val="footnote_referrer"/>
    <w:basedOn w:val="a0"/>
    <w:rsid w:val="00A6262B"/>
  </w:style>
  <w:style w:type="character" w:styleId="ae">
    <w:name w:val="Unresolved Mention"/>
    <w:basedOn w:val="a0"/>
    <w:uiPriority w:val="99"/>
    <w:semiHidden/>
    <w:unhideWhenUsed/>
    <w:rsid w:val="001D6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37185">
      <w:bodyDiv w:val="1"/>
      <w:marLeft w:val="0"/>
      <w:marRight w:val="0"/>
      <w:marTop w:val="0"/>
      <w:marBottom w:val="0"/>
      <w:divBdr>
        <w:top w:val="none" w:sz="0" w:space="0" w:color="auto"/>
        <w:left w:val="none" w:sz="0" w:space="0" w:color="auto"/>
        <w:bottom w:val="none" w:sz="0" w:space="0" w:color="auto"/>
        <w:right w:val="none" w:sz="0" w:space="0" w:color="auto"/>
      </w:divBdr>
    </w:div>
    <w:div w:id="51589262">
      <w:bodyDiv w:val="1"/>
      <w:marLeft w:val="0"/>
      <w:marRight w:val="0"/>
      <w:marTop w:val="0"/>
      <w:marBottom w:val="0"/>
      <w:divBdr>
        <w:top w:val="none" w:sz="0" w:space="0" w:color="auto"/>
        <w:left w:val="none" w:sz="0" w:space="0" w:color="auto"/>
        <w:bottom w:val="none" w:sz="0" w:space="0" w:color="auto"/>
        <w:right w:val="none" w:sz="0" w:space="0" w:color="auto"/>
      </w:divBdr>
    </w:div>
    <w:div w:id="65996467">
      <w:bodyDiv w:val="1"/>
      <w:marLeft w:val="0"/>
      <w:marRight w:val="0"/>
      <w:marTop w:val="0"/>
      <w:marBottom w:val="0"/>
      <w:divBdr>
        <w:top w:val="none" w:sz="0" w:space="0" w:color="auto"/>
        <w:left w:val="none" w:sz="0" w:space="0" w:color="auto"/>
        <w:bottom w:val="none" w:sz="0" w:space="0" w:color="auto"/>
        <w:right w:val="none" w:sz="0" w:space="0" w:color="auto"/>
      </w:divBdr>
    </w:div>
    <w:div w:id="344871016">
      <w:bodyDiv w:val="1"/>
      <w:marLeft w:val="0"/>
      <w:marRight w:val="0"/>
      <w:marTop w:val="0"/>
      <w:marBottom w:val="0"/>
      <w:divBdr>
        <w:top w:val="none" w:sz="0" w:space="0" w:color="auto"/>
        <w:left w:val="none" w:sz="0" w:space="0" w:color="auto"/>
        <w:bottom w:val="none" w:sz="0" w:space="0" w:color="auto"/>
        <w:right w:val="none" w:sz="0" w:space="0" w:color="auto"/>
      </w:divBdr>
    </w:div>
    <w:div w:id="472794023">
      <w:bodyDiv w:val="1"/>
      <w:marLeft w:val="0"/>
      <w:marRight w:val="0"/>
      <w:marTop w:val="0"/>
      <w:marBottom w:val="0"/>
      <w:divBdr>
        <w:top w:val="none" w:sz="0" w:space="0" w:color="auto"/>
        <w:left w:val="none" w:sz="0" w:space="0" w:color="auto"/>
        <w:bottom w:val="none" w:sz="0" w:space="0" w:color="auto"/>
        <w:right w:val="none" w:sz="0" w:space="0" w:color="auto"/>
      </w:divBdr>
    </w:div>
    <w:div w:id="476994792">
      <w:bodyDiv w:val="1"/>
      <w:marLeft w:val="0"/>
      <w:marRight w:val="0"/>
      <w:marTop w:val="0"/>
      <w:marBottom w:val="0"/>
      <w:divBdr>
        <w:top w:val="none" w:sz="0" w:space="0" w:color="auto"/>
        <w:left w:val="none" w:sz="0" w:space="0" w:color="auto"/>
        <w:bottom w:val="none" w:sz="0" w:space="0" w:color="auto"/>
        <w:right w:val="none" w:sz="0" w:space="0" w:color="auto"/>
      </w:divBdr>
    </w:div>
    <w:div w:id="831943725">
      <w:bodyDiv w:val="1"/>
      <w:marLeft w:val="0"/>
      <w:marRight w:val="0"/>
      <w:marTop w:val="0"/>
      <w:marBottom w:val="0"/>
      <w:divBdr>
        <w:top w:val="none" w:sz="0" w:space="0" w:color="auto"/>
        <w:left w:val="none" w:sz="0" w:space="0" w:color="auto"/>
        <w:bottom w:val="none" w:sz="0" w:space="0" w:color="auto"/>
        <w:right w:val="none" w:sz="0" w:space="0" w:color="auto"/>
      </w:divBdr>
    </w:div>
    <w:div w:id="840312658">
      <w:bodyDiv w:val="1"/>
      <w:marLeft w:val="0"/>
      <w:marRight w:val="0"/>
      <w:marTop w:val="0"/>
      <w:marBottom w:val="0"/>
      <w:divBdr>
        <w:top w:val="none" w:sz="0" w:space="0" w:color="auto"/>
        <w:left w:val="none" w:sz="0" w:space="0" w:color="auto"/>
        <w:bottom w:val="none" w:sz="0" w:space="0" w:color="auto"/>
        <w:right w:val="none" w:sz="0" w:space="0" w:color="auto"/>
      </w:divBdr>
    </w:div>
    <w:div w:id="897974925">
      <w:bodyDiv w:val="1"/>
      <w:marLeft w:val="0"/>
      <w:marRight w:val="0"/>
      <w:marTop w:val="0"/>
      <w:marBottom w:val="0"/>
      <w:divBdr>
        <w:top w:val="none" w:sz="0" w:space="0" w:color="auto"/>
        <w:left w:val="none" w:sz="0" w:space="0" w:color="auto"/>
        <w:bottom w:val="none" w:sz="0" w:space="0" w:color="auto"/>
        <w:right w:val="none" w:sz="0" w:space="0" w:color="auto"/>
      </w:divBdr>
    </w:div>
    <w:div w:id="900870917">
      <w:bodyDiv w:val="1"/>
      <w:marLeft w:val="0"/>
      <w:marRight w:val="0"/>
      <w:marTop w:val="0"/>
      <w:marBottom w:val="0"/>
      <w:divBdr>
        <w:top w:val="none" w:sz="0" w:space="0" w:color="auto"/>
        <w:left w:val="none" w:sz="0" w:space="0" w:color="auto"/>
        <w:bottom w:val="none" w:sz="0" w:space="0" w:color="auto"/>
        <w:right w:val="none" w:sz="0" w:space="0" w:color="auto"/>
      </w:divBdr>
    </w:div>
    <w:div w:id="924411365">
      <w:bodyDiv w:val="1"/>
      <w:marLeft w:val="0"/>
      <w:marRight w:val="0"/>
      <w:marTop w:val="0"/>
      <w:marBottom w:val="0"/>
      <w:divBdr>
        <w:top w:val="none" w:sz="0" w:space="0" w:color="auto"/>
        <w:left w:val="none" w:sz="0" w:space="0" w:color="auto"/>
        <w:bottom w:val="none" w:sz="0" w:space="0" w:color="auto"/>
        <w:right w:val="none" w:sz="0" w:space="0" w:color="auto"/>
      </w:divBdr>
    </w:div>
    <w:div w:id="1014303677">
      <w:bodyDiv w:val="1"/>
      <w:marLeft w:val="0"/>
      <w:marRight w:val="0"/>
      <w:marTop w:val="0"/>
      <w:marBottom w:val="0"/>
      <w:divBdr>
        <w:top w:val="none" w:sz="0" w:space="0" w:color="auto"/>
        <w:left w:val="none" w:sz="0" w:space="0" w:color="auto"/>
        <w:bottom w:val="none" w:sz="0" w:space="0" w:color="auto"/>
        <w:right w:val="none" w:sz="0" w:space="0" w:color="auto"/>
      </w:divBdr>
    </w:div>
    <w:div w:id="1253851458">
      <w:bodyDiv w:val="1"/>
      <w:marLeft w:val="0"/>
      <w:marRight w:val="0"/>
      <w:marTop w:val="0"/>
      <w:marBottom w:val="0"/>
      <w:divBdr>
        <w:top w:val="none" w:sz="0" w:space="0" w:color="auto"/>
        <w:left w:val="none" w:sz="0" w:space="0" w:color="auto"/>
        <w:bottom w:val="none" w:sz="0" w:space="0" w:color="auto"/>
        <w:right w:val="none" w:sz="0" w:space="0" w:color="auto"/>
      </w:divBdr>
    </w:div>
    <w:div w:id="1275866990">
      <w:bodyDiv w:val="1"/>
      <w:marLeft w:val="0"/>
      <w:marRight w:val="0"/>
      <w:marTop w:val="0"/>
      <w:marBottom w:val="0"/>
      <w:divBdr>
        <w:top w:val="none" w:sz="0" w:space="0" w:color="auto"/>
        <w:left w:val="none" w:sz="0" w:space="0" w:color="auto"/>
        <w:bottom w:val="none" w:sz="0" w:space="0" w:color="auto"/>
        <w:right w:val="none" w:sz="0" w:space="0" w:color="auto"/>
      </w:divBdr>
    </w:div>
    <w:div w:id="1345860053">
      <w:bodyDiv w:val="1"/>
      <w:marLeft w:val="0"/>
      <w:marRight w:val="0"/>
      <w:marTop w:val="0"/>
      <w:marBottom w:val="0"/>
      <w:divBdr>
        <w:top w:val="none" w:sz="0" w:space="0" w:color="auto"/>
        <w:left w:val="none" w:sz="0" w:space="0" w:color="auto"/>
        <w:bottom w:val="none" w:sz="0" w:space="0" w:color="auto"/>
        <w:right w:val="none" w:sz="0" w:space="0" w:color="auto"/>
      </w:divBdr>
    </w:div>
    <w:div w:id="1433163111">
      <w:bodyDiv w:val="1"/>
      <w:marLeft w:val="0"/>
      <w:marRight w:val="0"/>
      <w:marTop w:val="0"/>
      <w:marBottom w:val="0"/>
      <w:divBdr>
        <w:top w:val="none" w:sz="0" w:space="0" w:color="auto"/>
        <w:left w:val="none" w:sz="0" w:space="0" w:color="auto"/>
        <w:bottom w:val="none" w:sz="0" w:space="0" w:color="auto"/>
        <w:right w:val="none" w:sz="0" w:space="0" w:color="auto"/>
      </w:divBdr>
    </w:div>
    <w:div w:id="1437940043">
      <w:bodyDiv w:val="1"/>
      <w:marLeft w:val="0"/>
      <w:marRight w:val="0"/>
      <w:marTop w:val="0"/>
      <w:marBottom w:val="0"/>
      <w:divBdr>
        <w:top w:val="none" w:sz="0" w:space="0" w:color="auto"/>
        <w:left w:val="none" w:sz="0" w:space="0" w:color="auto"/>
        <w:bottom w:val="none" w:sz="0" w:space="0" w:color="auto"/>
        <w:right w:val="none" w:sz="0" w:space="0" w:color="auto"/>
      </w:divBdr>
    </w:div>
    <w:div w:id="1576816970">
      <w:bodyDiv w:val="1"/>
      <w:marLeft w:val="0"/>
      <w:marRight w:val="0"/>
      <w:marTop w:val="0"/>
      <w:marBottom w:val="0"/>
      <w:divBdr>
        <w:top w:val="none" w:sz="0" w:space="0" w:color="auto"/>
        <w:left w:val="none" w:sz="0" w:space="0" w:color="auto"/>
        <w:bottom w:val="none" w:sz="0" w:space="0" w:color="auto"/>
        <w:right w:val="none" w:sz="0" w:space="0" w:color="auto"/>
      </w:divBdr>
    </w:div>
    <w:div w:id="1640529445">
      <w:bodyDiv w:val="1"/>
      <w:marLeft w:val="0"/>
      <w:marRight w:val="0"/>
      <w:marTop w:val="0"/>
      <w:marBottom w:val="0"/>
      <w:divBdr>
        <w:top w:val="none" w:sz="0" w:space="0" w:color="auto"/>
        <w:left w:val="none" w:sz="0" w:space="0" w:color="auto"/>
        <w:bottom w:val="none" w:sz="0" w:space="0" w:color="auto"/>
        <w:right w:val="none" w:sz="0" w:space="0" w:color="auto"/>
      </w:divBdr>
    </w:div>
    <w:div w:id="1664311579">
      <w:bodyDiv w:val="1"/>
      <w:marLeft w:val="0"/>
      <w:marRight w:val="0"/>
      <w:marTop w:val="0"/>
      <w:marBottom w:val="0"/>
      <w:divBdr>
        <w:top w:val="none" w:sz="0" w:space="0" w:color="auto"/>
        <w:left w:val="none" w:sz="0" w:space="0" w:color="auto"/>
        <w:bottom w:val="none" w:sz="0" w:space="0" w:color="auto"/>
        <w:right w:val="none" w:sz="0" w:space="0" w:color="auto"/>
      </w:divBdr>
    </w:div>
    <w:div w:id="1731028758">
      <w:bodyDiv w:val="1"/>
      <w:marLeft w:val="0"/>
      <w:marRight w:val="0"/>
      <w:marTop w:val="0"/>
      <w:marBottom w:val="0"/>
      <w:divBdr>
        <w:top w:val="none" w:sz="0" w:space="0" w:color="auto"/>
        <w:left w:val="none" w:sz="0" w:space="0" w:color="auto"/>
        <w:bottom w:val="none" w:sz="0" w:space="0" w:color="auto"/>
        <w:right w:val="none" w:sz="0" w:space="0" w:color="auto"/>
      </w:divBdr>
    </w:div>
    <w:div w:id="1928080116">
      <w:bodyDiv w:val="1"/>
      <w:marLeft w:val="0"/>
      <w:marRight w:val="0"/>
      <w:marTop w:val="0"/>
      <w:marBottom w:val="0"/>
      <w:divBdr>
        <w:top w:val="none" w:sz="0" w:space="0" w:color="auto"/>
        <w:left w:val="none" w:sz="0" w:space="0" w:color="auto"/>
        <w:bottom w:val="none" w:sz="0" w:space="0" w:color="auto"/>
        <w:right w:val="none" w:sz="0" w:space="0" w:color="auto"/>
      </w:divBdr>
    </w:div>
    <w:div w:id="1957565512">
      <w:bodyDiv w:val="1"/>
      <w:marLeft w:val="0"/>
      <w:marRight w:val="0"/>
      <w:marTop w:val="0"/>
      <w:marBottom w:val="0"/>
      <w:divBdr>
        <w:top w:val="none" w:sz="0" w:space="0" w:color="auto"/>
        <w:left w:val="none" w:sz="0" w:space="0" w:color="auto"/>
        <w:bottom w:val="none" w:sz="0" w:space="0" w:color="auto"/>
        <w:right w:val="none" w:sz="0" w:space="0" w:color="auto"/>
      </w:divBdr>
    </w:div>
    <w:div w:id="1994554475">
      <w:bodyDiv w:val="1"/>
      <w:marLeft w:val="0"/>
      <w:marRight w:val="0"/>
      <w:marTop w:val="0"/>
      <w:marBottom w:val="0"/>
      <w:divBdr>
        <w:top w:val="none" w:sz="0" w:space="0" w:color="auto"/>
        <w:left w:val="none" w:sz="0" w:space="0" w:color="auto"/>
        <w:bottom w:val="none" w:sz="0" w:space="0" w:color="auto"/>
        <w:right w:val="none" w:sz="0" w:space="0" w:color="auto"/>
      </w:divBdr>
    </w:div>
    <w:div w:id="2041319393">
      <w:bodyDiv w:val="1"/>
      <w:marLeft w:val="0"/>
      <w:marRight w:val="0"/>
      <w:marTop w:val="0"/>
      <w:marBottom w:val="0"/>
      <w:divBdr>
        <w:top w:val="none" w:sz="0" w:space="0" w:color="auto"/>
        <w:left w:val="none" w:sz="0" w:space="0" w:color="auto"/>
        <w:bottom w:val="none" w:sz="0" w:space="0" w:color="auto"/>
        <w:right w:val="none" w:sz="0" w:space="0" w:color="auto"/>
      </w:divBdr>
    </w:div>
    <w:div w:id="210877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 TargetMode="External"/><Relationship Id="rId3" Type="http://schemas.openxmlformats.org/officeDocument/2006/relationships/settings" Target="settings.xml"/><Relationship Id="rId7" Type="http://schemas.openxmlformats.org/officeDocument/2006/relationships/hyperlink" Target="https://zakon.rada.gov.ua/la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32</Pages>
  <Words>7641</Words>
  <Characters>43560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84338</dc:creator>
  <cp:keywords/>
  <dc:description/>
  <cp:lastModifiedBy>KK3700</cp:lastModifiedBy>
  <cp:revision>7</cp:revision>
  <dcterms:created xsi:type="dcterms:W3CDTF">2021-11-05T18:02:00Z</dcterms:created>
  <dcterms:modified xsi:type="dcterms:W3CDTF">2021-12-06T09:50:00Z</dcterms:modified>
</cp:coreProperties>
</file>