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E4629" w14:textId="77777777" w:rsidR="003E056A" w:rsidRPr="003E056A" w:rsidRDefault="003E056A" w:rsidP="003E056A">
      <w:pPr>
        <w:spacing w:line="360" w:lineRule="auto"/>
        <w:ind w:firstLine="539"/>
        <w:jc w:val="center"/>
        <w:rPr>
          <w:b/>
          <w:sz w:val="28"/>
          <w:szCs w:val="28"/>
        </w:rPr>
      </w:pPr>
      <w:r w:rsidRPr="003E056A">
        <w:rPr>
          <w:b/>
          <w:sz w:val="28"/>
          <w:szCs w:val="28"/>
        </w:rPr>
        <w:t>Зміст</w:t>
      </w:r>
    </w:p>
    <w:p w14:paraId="62269019" w14:textId="77777777" w:rsidR="003E056A" w:rsidRPr="003E056A" w:rsidRDefault="003E056A" w:rsidP="003E056A">
      <w:pPr>
        <w:spacing w:line="360" w:lineRule="auto"/>
        <w:ind w:firstLine="539"/>
        <w:jc w:val="both"/>
        <w:rPr>
          <w:sz w:val="28"/>
          <w:szCs w:val="28"/>
        </w:rPr>
      </w:pPr>
    </w:p>
    <w:p w14:paraId="7C72FD00" w14:textId="77777777" w:rsidR="003E056A" w:rsidRPr="003E056A" w:rsidRDefault="003E056A" w:rsidP="003E056A">
      <w:pPr>
        <w:spacing w:line="360" w:lineRule="auto"/>
        <w:ind w:firstLine="539"/>
        <w:jc w:val="both"/>
        <w:rPr>
          <w:sz w:val="28"/>
          <w:szCs w:val="28"/>
          <w:lang w:val="ru-RU"/>
        </w:rPr>
      </w:pPr>
      <w:r w:rsidRPr="003E056A">
        <w:rPr>
          <w:sz w:val="28"/>
          <w:szCs w:val="28"/>
        </w:rPr>
        <w:t>Вступ</w:t>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t>3</w:t>
      </w:r>
    </w:p>
    <w:p w14:paraId="6260D4BF" w14:textId="77777777" w:rsidR="003E056A" w:rsidRPr="003E056A" w:rsidRDefault="003E056A" w:rsidP="003E056A">
      <w:pPr>
        <w:spacing w:line="360" w:lineRule="auto"/>
        <w:ind w:firstLine="539"/>
        <w:jc w:val="both"/>
        <w:rPr>
          <w:sz w:val="28"/>
          <w:szCs w:val="28"/>
        </w:rPr>
      </w:pPr>
    </w:p>
    <w:p w14:paraId="37CE8505" w14:textId="7FE65515" w:rsidR="003E056A" w:rsidRPr="003E056A" w:rsidRDefault="003E056A" w:rsidP="003E056A">
      <w:pPr>
        <w:spacing w:line="360" w:lineRule="auto"/>
        <w:ind w:firstLine="539"/>
        <w:jc w:val="both"/>
        <w:rPr>
          <w:sz w:val="28"/>
          <w:szCs w:val="28"/>
          <w:lang w:val="ru-RU"/>
        </w:rPr>
      </w:pPr>
      <w:r w:rsidRPr="003E056A">
        <w:rPr>
          <w:sz w:val="28"/>
          <w:szCs w:val="28"/>
        </w:rPr>
        <w:t>Розділ 1.Постать блазня в літературі Відродження</w:t>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t>5</w:t>
      </w:r>
    </w:p>
    <w:p w14:paraId="08D1DE4C" w14:textId="77777777" w:rsidR="003E056A" w:rsidRPr="003E056A" w:rsidRDefault="003E056A" w:rsidP="003E056A">
      <w:pPr>
        <w:spacing w:line="360" w:lineRule="auto"/>
        <w:ind w:firstLine="539"/>
        <w:jc w:val="both"/>
        <w:rPr>
          <w:sz w:val="28"/>
          <w:szCs w:val="28"/>
        </w:rPr>
      </w:pPr>
    </w:p>
    <w:p w14:paraId="7649B60A" w14:textId="425B1033" w:rsidR="003E056A" w:rsidRPr="003E056A" w:rsidRDefault="003E056A" w:rsidP="003E056A">
      <w:pPr>
        <w:spacing w:line="360" w:lineRule="auto"/>
        <w:ind w:firstLine="539"/>
        <w:jc w:val="both"/>
        <w:rPr>
          <w:sz w:val="28"/>
          <w:szCs w:val="28"/>
          <w:lang w:val="ru-RU"/>
        </w:rPr>
      </w:pPr>
      <w:r w:rsidRPr="003E056A">
        <w:rPr>
          <w:sz w:val="28"/>
          <w:szCs w:val="28"/>
        </w:rPr>
        <w:t>Розділ 2.Трансформація образу блазня у творчості В.Шекспіра</w:t>
      </w:r>
      <w:r w:rsidRPr="003E056A">
        <w:rPr>
          <w:sz w:val="28"/>
          <w:szCs w:val="28"/>
          <w:lang w:val="ru-RU"/>
        </w:rPr>
        <w:tab/>
      </w:r>
      <w:r w:rsidRPr="003E056A">
        <w:rPr>
          <w:sz w:val="28"/>
          <w:szCs w:val="28"/>
          <w:lang w:val="ru-RU"/>
        </w:rPr>
        <w:tab/>
        <w:t>9</w:t>
      </w:r>
    </w:p>
    <w:p w14:paraId="04D992D3" w14:textId="77777777" w:rsidR="003E056A" w:rsidRPr="003E056A" w:rsidRDefault="003E056A" w:rsidP="003E056A">
      <w:pPr>
        <w:spacing w:line="360" w:lineRule="auto"/>
        <w:ind w:firstLine="539"/>
        <w:jc w:val="both"/>
        <w:rPr>
          <w:sz w:val="28"/>
          <w:szCs w:val="28"/>
        </w:rPr>
      </w:pPr>
    </w:p>
    <w:p w14:paraId="29E25F6D" w14:textId="3A893AE3" w:rsidR="003E056A" w:rsidRPr="003E056A" w:rsidRDefault="003E056A" w:rsidP="003E056A">
      <w:pPr>
        <w:spacing w:line="360" w:lineRule="auto"/>
        <w:ind w:firstLine="539"/>
        <w:jc w:val="both"/>
        <w:rPr>
          <w:sz w:val="28"/>
          <w:szCs w:val="28"/>
          <w:lang w:val="ru-RU"/>
        </w:rPr>
      </w:pPr>
      <w:r w:rsidRPr="003E056A">
        <w:rPr>
          <w:sz w:val="28"/>
          <w:szCs w:val="28"/>
        </w:rPr>
        <w:t>Розділ 3.Провідні функції блазня в трагедії „Король Лір”</w:t>
      </w:r>
      <w:r w:rsidRPr="003E056A">
        <w:rPr>
          <w:sz w:val="28"/>
          <w:szCs w:val="28"/>
          <w:lang w:val="ru-RU"/>
        </w:rPr>
        <w:tab/>
      </w:r>
      <w:r w:rsidRPr="003E056A">
        <w:rPr>
          <w:sz w:val="28"/>
          <w:szCs w:val="28"/>
          <w:lang w:val="ru-RU"/>
        </w:rPr>
        <w:tab/>
      </w:r>
      <w:r w:rsidRPr="003E056A">
        <w:rPr>
          <w:sz w:val="28"/>
          <w:szCs w:val="28"/>
          <w:lang w:val="ru-RU"/>
        </w:rPr>
        <w:tab/>
        <w:t>12</w:t>
      </w:r>
    </w:p>
    <w:p w14:paraId="6C73A9F8" w14:textId="3DA4DF72" w:rsidR="003E056A" w:rsidRPr="003E056A" w:rsidRDefault="003E056A" w:rsidP="003E056A">
      <w:pPr>
        <w:spacing w:line="360" w:lineRule="auto"/>
        <w:ind w:firstLine="539"/>
        <w:jc w:val="both"/>
        <w:rPr>
          <w:sz w:val="28"/>
          <w:szCs w:val="28"/>
          <w:lang w:val="ru-RU"/>
        </w:rPr>
      </w:pPr>
      <w:r w:rsidRPr="003E056A">
        <w:rPr>
          <w:sz w:val="28"/>
          <w:szCs w:val="28"/>
        </w:rPr>
        <w:t>3.1.Трагедія „Король Лір” та характерні риси блазня</w:t>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t>12</w:t>
      </w:r>
    </w:p>
    <w:p w14:paraId="2C4C72FA" w14:textId="791CEF1A" w:rsidR="003E056A" w:rsidRPr="003E056A" w:rsidRDefault="003E056A" w:rsidP="003E056A">
      <w:pPr>
        <w:spacing w:line="360" w:lineRule="auto"/>
        <w:ind w:firstLine="539"/>
        <w:jc w:val="both"/>
        <w:rPr>
          <w:sz w:val="28"/>
          <w:szCs w:val="28"/>
          <w:lang w:val="ru-RU"/>
        </w:rPr>
      </w:pPr>
      <w:r w:rsidRPr="003E056A">
        <w:rPr>
          <w:sz w:val="28"/>
          <w:szCs w:val="28"/>
        </w:rPr>
        <w:t>3.2.Блазень як провісник та коментатор</w:t>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t>17</w:t>
      </w:r>
    </w:p>
    <w:p w14:paraId="0BE3993F" w14:textId="660DBEB7" w:rsidR="003E056A" w:rsidRPr="003E056A" w:rsidRDefault="003E056A" w:rsidP="003E056A">
      <w:pPr>
        <w:spacing w:line="360" w:lineRule="auto"/>
        <w:ind w:firstLine="539"/>
        <w:jc w:val="both"/>
        <w:rPr>
          <w:sz w:val="28"/>
          <w:szCs w:val="28"/>
          <w:lang w:val="ru-RU"/>
        </w:rPr>
      </w:pPr>
      <w:r w:rsidRPr="003E056A">
        <w:rPr>
          <w:sz w:val="28"/>
          <w:szCs w:val="28"/>
        </w:rPr>
        <w:t>3.3.Комічна функція блазня та інші функції</w:t>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r>
      <w:r w:rsidRPr="003E056A">
        <w:rPr>
          <w:sz w:val="28"/>
          <w:szCs w:val="28"/>
          <w:lang w:val="ru-RU"/>
        </w:rPr>
        <w:tab/>
        <w:t>20</w:t>
      </w:r>
    </w:p>
    <w:p w14:paraId="357AB0BF" w14:textId="77777777" w:rsidR="003E056A" w:rsidRPr="003E056A" w:rsidRDefault="003E056A" w:rsidP="003E056A">
      <w:pPr>
        <w:spacing w:line="360" w:lineRule="auto"/>
        <w:ind w:firstLine="539"/>
        <w:jc w:val="both"/>
        <w:rPr>
          <w:sz w:val="28"/>
          <w:szCs w:val="28"/>
        </w:rPr>
      </w:pPr>
    </w:p>
    <w:p w14:paraId="3EDB6554" w14:textId="77777777" w:rsidR="003E056A" w:rsidRPr="003E056A" w:rsidRDefault="003E056A" w:rsidP="003E056A">
      <w:pPr>
        <w:spacing w:line="360" w:lineRule="auto"/>
        <w:ind w:firstLine="539"/>
        <w:jc w:val="both"/>
        <w:rPr>
          <w:sz w:val="28"/>
          <w:szCs w:val="28"/>
        </w:rPr>
      </w:pPr>
      <w:r w:rsidRPr="003E056A">
        <w:rPr>
          <w:sz w:val="28"/>
          <w:szCs w:val="28"/>
        </w:rPr>
        <w:t>Висновки</w:t>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t>22</w:t>
      </w:r>
    </w:p>
    <w:p w14:paraId="6AC27B19" w14:textId="385A5F80" w:rsidR="003E056A" w:rsidRPr="003E056A" w:rsidRDefault="003E056A" w:rsidP="003E056A">
      <w:pPr>
        <w:spacing w:line="360" w:lineRule="auto"/>
        <w:ind w:firstLine="539"/>
        <w:jc w:val="both"/>
        <w:rPr>
          <w:sz w:val="28"/>
          <w:szCs w:val="28"/>
        </w:rPr>
      </w:pPr>
      <w:r w:rsidRPr="003E056A">
        <w:rPr>
          <w:sz w:val="28"/>
          <w:szCs w:val="28"/>
        </w:rPr>
        <w:t>Список використаної літератури</w:t>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r>
      <w:r w:rsidRPr="003E056A">
        <w:rPr>
          <w:sz w:val="28"/>
          <w:szCs w:val="28"/>
        </w:rPr>
        <w:tab/>
        <w:t>24</w:t>
      </w:r>
    </w:p>
    <w:p w14:paraId="41F94F31" w14:textId="77777777" w:rsidR="003E056A" w:rsidRPr="003E056A" w:rsidRDefault="003E056A" w:rsidP="003E056A">
      <w:pPr>
        <w:spacing w:line="360" w:lineRule="auto"/>
        <w:ind w:firstLine="539"/>
        <w:jc w:val="center"/>
        <w:rPr>
          <w:b/>
          <w:sz w:val="28"/>
          <w:szCs w:val="28"/>
        </w:rPr>
      </w:pPr>
      <w:r w:rsidRPr="003E056A">
        <w:rPr>
          <w:sz w:val="28"/>
          <w:szCs w:val="28"/>
        </w:rPr>
        <w:br w:type="page"/>
      </w:r>
      <w:r w:rsidRPr="003E056A">
        <w:rPr>
          <w:b/>
          <w:sz w:val="28"/>
          <w:szCs w:val="28"/>
        </w:rPr>
        <w:lastRenderedPageBreak/>
        <w:t>Вступ</w:t>
      </w:r>
    </w:p>
    <w:p w14:paraId="145FE4DE" w14:textId="77777777" w:rsidR="003E056A" w:rsidRPr="003E056A" w:rsidRDefault="003E056A" w:rsidP="003E056A">
      <w:pPr>
        <w:spacing w:line="360" w:lineRule="auto"/>
        <w:ind w:firstLine="539"/>
        <w:jc w:val="both"/>
        <w:rPr>
          <w:sz w:val="28"/>
          <w:szCs w:val="28"/>
        </w:rPr>
      </w:pPr>
    </w:p>
    <w:p w14:paraId="3DDBD8DD" w14:textId="77777777" w:rsidR="003E056A" w:rsidRPr="003E056A" w:rsidRDefault="003E056A" w:rsidP="003E056A">
      <w:pPr>
        <w:spacing w:line="360" w:lineRule="auto"/>
        <w:ind w:firstLine="539"/>
        <w:jc w:val="both"/>
        <w:rPr>
          <w:sz w:val="28"/>
          <w:szCs w:val="28"/>
        </w:rPr>
      </w:pPr>
      <w:r w:rsidRPr="003E056A">
        <w:rPr>
          <w:sz w:val="28"/>
          <w:szCs w:val="28"/>
        </w:rPr>
        <w:t>Найвищим досягненням англійської й усієї європейської літератури доби Відродження була творчість Вільяма Шекспіра (1564-1616). Спадщина геніального митця набула світового значення, опліднила творчий розвиток народів світу усіх наступних століть, зберегла свою актуальність до нашого часу і ніщо не говорить про можливість втрати нею своєї притягальної сили в майбутньому.</w:t>
      </w:r>
    </w:p>
    <w:p w14:paraId="361B6350" w14:textId="77777777" w:rsidR="003E056A" w:rsidRPr="003E056A" w:rsidRDefault="003E056A" w:rsidP="003E056A">
      <w:pPr>
        <w:spacing w:line="360" w:lineRule="auto"/>
        <w:ind w:firstLine="539"/>
        <w:jc w:val="both"/>
        <w:rPr>
          <w:sz w:val="28"/>
          <w:szCs w:val="28"/>
        </w:rPr>
      </w:pPr>
      <w:r w:rsidRPr="003E056A">
        <w:rPr>
          <w:sz w:val="28"/>
          <w:szCs w:val="28"/>
        </w:rPr>
        <w:t>Літературна спадщина Шекспіра складається з 37 п'єс, поем «Венера та Адоніс» і «Зганьблена Лукреція» та 154 сонетів.</w:t>
      </w:r>
    </w:p>
    <w:p w14:paraId="53BDC369" w14:textId="77777777" w:rsidR="003E056A" w:rsidRPr="003E056A" w:rsidRDefault="003E056A" w:rsidP="003E056A">
      <w:pPr>
        <w:spacing w:line="360" w:lineRule="auto"/>
        <w:ind w:firstLine="539"/>
        <w:jc w:val="both"/>
        <w:rPr>
          <w:sz w:val="28"/>
          <w:szCs w:val="28"/>
        </w:rPr>
      </w:pPr>
      <w:r w:rsidRPr="003E056A">
        <w:rPr>
          <w:sz w:val="28"/>
          <w:szCs w:val="28"/>
        </w:rPr>
        <w:t>В трагедіях Шекспіра зображена доля людини в суспільстві жорстокості та егоїзму. Головним героєм у них є людина високої самосвідомості, яка вступає в конфлікт із світом, проходить через жорстокі випробування, зазнає величезних страждань, тяжких переживань і неминуче гине. В розкритті характеру такого героя увага зосереджується на кардинальних, визначальних проблемах життя людського суспільства, що надає трагедіям глибини змісту і сили величезних узагальнень.</w:t>
      </w:r>
    </w:p>
    <w:p w14:paraId="31FE7AB2" w14:textId="77777777" w:rsidR="003E056A" w:rsidRPr="003E056A" w:rsidRDefault="003E056A" w:rsidP="003E056A">
      <w:pPr>
        <w:spacing w:line="360" w:lineRule="auto"/>
        <w:ind w:firstLine="539"/>
        <w:jc w:val="both"/>
        <w:rPr>
          <w:sz w:val="28"/>
          <w:szCs w:val="28"/>
        </w:rPr>
      </w:pPr>
      <w:r w:rsidRPr="003E056A">
        <w:rPr>
          <w:sz w:val="28"/>
          <w:szCs w:val="28"/>
        </w:rPr>
        <w:t>Найповніше геній Шекспіра проявився у великих трагедіях «Гамлет», «Отелло», «Король Лір», «Макбет».</w:t>
      </w:r>
    </w:p>
    <w:p w14:paraId="0AB5D98E" w14:textId="77777777" w:rsidR="003E056A" w:rsidRPr="003E056A" w:rsidRDefault="003E056A" w:rsidP="003E056A">
      <w:pPr>
        <w:spacing w:line="360" w:lineRule="auto"/>
        <w:ind w:firstLine="540"/>
        <w:jc w:val="both"/>
        <w:rPr>
          <w:sz w:val="28"/>
          <w:szCs w:val="28"/>
        </w:rPr>
      </w:pPr>
      <w:r w:rsidRPr="003E056A">
        <w:rPr>
          <w:i/>
          <w:sz w:val="28"/>
          <w:szCs w:val="28"/>
        </w:rPr>
        <w:t>Актуальність теми дослідження.</w:t>
      </w:r>
      <w:r w:rsidRPr="003E056A">
        <w:rPr>
          <w:sz w:val="28"/>
          <w:szCs w:val="28"/>
        </w:rPr>
        <w:t xml:space="preserve"> Блазень у трагедії "Король Лір" - це витвір шекспірівського генія. Його спритні, їдкі й розумні жарти, його незламна відданість, його незвичайна чуйність, його сміх, який приховує розпач, безмовність його суму, зіставлені з величчю суворого страждання Ліра, з безмірністю горя Ліра, із грізним жахом божевілля Ліра, містять у собі такий благородний задум, на який тільки здатний розум і серце людини.</w:t>
      </w:r>
    </w:p>
    <w:p w14:paraId="7D67DCB9" w14:textId="77777777" w:rsidR="003E056A" w:rsidRPr="003E056A" w:rsidRDefault="003E056A" w:rsidP="003E056A">
      <w:pPr>
        <w:spacing w:line="360" w:lineRule="auto"/>
        <w:ind w:firstLine="540"/>
        <w:jc w:val="both"/>
        <w:rPr>
          <w:sz w:val="28"/>
          <w:szCs w:val="28"/>
        </w:rPr>
      </w:pPr>
      <w:r w:rsidRPr="003E056A">
        <w:rPr>
          <w:sz w:val="28"/>
          <w:szCs w:val="28"/>
        </w:rPr>
        <w:t>Блазень відгукується на те, що відбувається й на сцені, і за межами сцени - у сучасному йому суспільстві, відгукується то короткою епіграмою, то цілою викривальною тирадою.</w:t>
      </w:r>
    </w:p>
    <w:p w14:paraId="148B91A2" w14:textId="77777777" w:rsidR="003E056A" w:rsidRPr="003E056A" w:rsidRDefault="003E056A" w:rsidP="003E056A">
      <w:pPr>
        <w:spacing w:line="360" w:lineRule="auto"/>
        <w:ind w:firstLine="540"/>
        <w:jc w:val="both"/>
        <w:rPr>
          <w:sz w:val="28"/>
          <w:szCs w:val="28"/>
        </w:rPr>
      </w:pPr>
      <w:r w:rsidRPr="003E056A">
        <w:rPr>
          <w:sz w:val="28"/>
          <w:szCs w:val="28"/>
        </w:rPr>
        <w:t xml:space="preserve">Влучність і ясність суджень, продиктованих народним здоровим глуздом, сполучаються в них з вигадливою, зумисно примітивною формою. Філософський, етичний й навіть політичний зміст пісеньок блазня майже завжди </w:t>
      </w:r>
      <w:r w:rsidRPr="003E056A">
        <w:rPr>
          <w:sz w:val="28"/>
          <w:szCs w:val="28"/>
        </w:rPr>
        <w:lastRenderedPageBreak/>
        <w:t>замаскований, схований в загадку, у прислів'я, у жарт, начебто б простодушні й дитячі. По суті ж, найдоросліший персонаж у трагедії - саме блазень, що бачить підґрунтя всіх відносин і тверезо їх оцінює.</w:t>
      </w:r>
    </w:p>
    <w:p w14:paraId="495EA108" w14:textId="77777777" w:rsidR="003E056A" w:rsidRPr="003E056A" w:rsidRDefault="003E056A" w:rsidP="003E056A">
      <w:pPr>
        <w:spacing w:line="360" w:lineRule="auto"/>
        <w:ind w:firstLine="540"/>
        <w:jc w:val="both"/>
        <w:rPr>
          <w:sz w:val="28"/>
          <w:szCs w:val="28"/>
        </w:rPr>
      </w:pPr>
      <w:r w:rsidRPr="003E056A">
        <w:rPr>
          <w:i/>
          <w:sz w:val="28"/>
          <w:szCs w:val="28"/>
        </w:rPr>
        <w:t xml:space="preserve">Методологія і методи дослідження. </w:t>
      </w:r>
      <w:r w:rsidRPr="003E056A">
        <w:rPr>
          <w:sz w:val="28"/>
          <w:szCs w:val="28"/>
        </w:rPr>
        <w:t>Для вирішення поставлених проблем використовувались методи системного аналізу, дослідження наукових праць.</w:t>
      </w:r>
    </w:p>
    <w:p w14:paraId="4E549E0D" w14:textId="77777777" w:rsidR="003E056A" w:rsidRPr="003E056A" w:rsidRDefault="003E056A" w:rsidP="003E056A">
      <w:pPr>
        <w:spacing w:line="360" w:lineRule="auto"/>
        <w:ind w:firstLine="540"/>
        <w:jc w:val="both"/>
        <w:rPr>
          <w:sz w:val="28"/>
          <w:szCs w:val="28"/>
        </w:rPr>
      </w:pPr>
      <w:r w:rsidRPr="003E056A">
        <w:rPr>
          <w:sz w:val="28"/>
          <w:szCs w:val="28"/>
        </w:rPr>
        <w:t>Творчість Шекспіра вивчали багато дослідників. В даній роботі використані дослідження таких науковців як Козінцев Г., Смірнов А., Новиков Ю. С., Демченко В. Д., Дідицький, Берковский Н. Я., Макалін Г.В., Михальска Н.П. та інших.</w:t>
      </w:r>
    </w:p>
    <w:p w14:paraId="1F403303" w14:textId="77777777" w:rsidR="003E056A" w:rsidRPr="003E056A" w:rsidRDefault="003E056A" w:rsidP="003E056A">
      <w:pPr>
        <w:spacing w:line="360" w:lineRule="auto"/>
        <w:ind w:firstLine="540"/>
        <w:jc w:val="both"/>
        <w:rPr>
          <w:sz w:val="28"/>
          <w:szCs w:val="28"/>
        </w:rPr>
      </w:pPr>
      <w:r w:rsidRPr="003E056A">
        <w:rPr>
          <w:i/>
          <w:sz w:val="28"/>
          <w:szCs w:val="28"/>
        </w:rPr>
        <w:t>Мета роботи</w:t>
      </w:r>
      <w:r w:rsidRPr="003E056A">
        <w:rPr>
          <w:sz w:val="28"/>
          <w:szCs w:val="28"/>
        </w:rPr>
        <w:t xml:space="preserve"> – розглянути функції блазня в трагедії Вільяма Шекспіра „Король Лір”. </w:t>
      </w:r>
    </w:p>
    <w:p w14:paraId="7CF1CF34" w14:textId="77777777" w:rsidR="003E056A" w:rsidRPr="003E056A" w:rsidRDefault="003E056A" w:rsidP="003E056A">
      <w:pPr>
        <w:spacing w:line="360" w:lineRule="auto"/>
        <w:ind w:firstLine="540"/>
        <w:jc w:val="both"/>
        <w:rPr>
          <w:i/>
          <w:sz w:val="28"/>
          <w:szCs w:val="28"/>
        </w:rPr>
      </w:pPr>
      <w:r w:rsidRPr="003E056A">
        <w:rPr>
          <w:i/>
          <w:sz w:val="28"/>
          <w:szCs w:val="28"/>
        </w:rPr>
        <w:t>Завдання роботи:</w:t>
      </w:r>
    </w:p>
    <w:p w14:paraId="63A70B47" w14:textId="77777777" w:rsidR="003E056A" w:rsidRPr="003E056A" w:rsidRDefault="003E056A" w:rsidP="003E056A">
      <w:pPr>
        <w:spacing w:line="360" w:lineRule="auto"/>
        <w:ind w:firstLine="540"/>
        <w:jc w:val="both"/>
        <w:rPr>
          <w:sz w:val="28"/>
          <w:szCs w:val="28"/>
        </w:rPr>
      </w:pPr>
      <w:r w:rsidRPr="003E056A">
        <w:rPr>
          <w:sz w:val="28"/>
          <w:szCs w:val="28"/>
        </w:rPr>
        <w:t>1.Вивчити постать блазня в літературі Відродження.</w:t>
      </w:r>
    </w:p>
    <w:p w14:paraId="1A6899B5" w14:textId="77777777" w:rsidR="003E056A" w:rsidRPr="003E056A" w:rsidRDefault="003E056A" w:rsidP="003E056A">
      <w:pPr>
        <w:spacing w:line="360" w:lineRule="auto"/>
        <w:ind w:firstLine="540"/>
        <w:jc w:val="both"/>
        <w:rPr>
          <w:sz w:val="28"/>
          <w:szCs w:val="28"/>
        </w:rPr>
      </w:pPr>
      <w:r w:rsidRPr="003E056A">
        <w:rPr>
          <w:sz w:val="28"/>
          <w:szCs w:val="28"/>
        </w:rPr>
        <w:t>2.Проаналізувати трансформацію образу блазня у творчості В.Шекспіра.</w:t>
      </w:r>
    </w:p>
    <w:p w14:paraId="39DD7258" w14:textId="77777777" w:rsidR="003E056A" w:rsidRPr="003E056A" w:rsidRDefault="003E056A" w:rsidP="003E056A">
      <w:pPr>
        <w:spacing w:line="360" w:lineRule="auto"/>
        <w:ind w:firstLine="540"/>
        <w:jc w:val="both"/>
        <w:rPr>
          <w:sz w:val="28"/>
          <w:szCs w:val="28"/>
        </w:rPr>
      </w:pPr>
      <w:r w:rsidRPr="003E056A">
        <w:rPr>
          <w:sz w:val="28"/>
          <w:szCs w:val="28"/>
        </w:rPr>
        <w:t>3.Визначити провідні функції блазня в трагедії „Король Лір”.</w:t>
      </w:r>
    </w:p>
    <w:p w14:paraId="7F787FA5" w14:textId="77777777" w:rsidR="003E056A" w:rsidRPr="003E056A" w:rsidRDefault="003E056A" w:rsidP="003E056A">
      <w:pPr>
        <w:spacing w:line="360" w:lineRule="auto"/>
        <w:ind w:firstLine="540"/>
        <w:jc w:val="both"/>
        <w:rPr>
          <w:sz w:val="28"/>
          <w:szCs w:val="28"/>
        </w:rPr>
      </w:pPr>
      <w:r w:rsidRPr="003E056A">
        <w:rPr>
          <w:i/>
          <w:sz w:val="28"/>
          <w:szCs w:val="28"/>
        </w:rPr>
        <w:t>Об’єкт дослідження</w:t>
      </w:r>
      <w:r w:rsidRPr="003E056A">
        <w:rPr>
          <w:sz w:val="28"/>
          <w:szCs w:val="28"/>
        </w:rPr>
        <w:t xml:space="preserve"> – функції блазня в трагедії Вільяма Шекспіра „Король Лір”.</w:t>
      </w:r>
    </w:p>
    <w:p w14:paraId="4CC5C970" w14:textId="77777777" w:rsidR="003E056A" w:rsidRPr="003E056A" w:rsidRDefault="003E056A" w:rsidP="003E056A">
      <w:pPr>
        <w:spacing w:line="360" w:lineRule="auto"/>
        <w:ind w:firstLine="540"/>
        <w:jc w:val="both"/>
        <w:rPr>
          <w:sz w:val="28"/>
          <w:szCs w:val="28"/>
        </w:rPr>
      </w:pPr>
      <w:r w:rsidRPr="003E056A">
        <w:rPr>
          <w:i/>
          <w:sz w:val="28"/>
          <w:szCs w:val="28"/>
        </w:rPr>
        <w:t>Предмет дослідження</w:t>
      </w:r>
      <w:r w:rsidRPr="003E056A">
        <w:rPr>
          <w:sz w:val="28"/>
          <w:szCs w:val="28"/>
        </w:rPr>
        <w:t xml:space="preserve"> – трагедія Вільяма Шекспіра „Король Лір”.</w:t>
      </w:r>
    </w:p>
    <w:p w14:paraId="5ACDA820" w14:textId="15007FE6" w:rsidR="003E056A" w:rsidRPr="003E056A" w:rsidRDefault="003E056A" w:rsidP="003E056A">
      <w:pPr>
        <w:spacing w:line="360" w:lineRule="auto"/>
        <w:ind w:firstLine="540"/>
        <w:jc w:val="both"/>
        <w:rPr>
          <w:sz w:val="28"/>
          <w:szCs w:val="28"/>
        </w:rPr>
      </w:pPr>
      <w:r w:rsidRPr="003E056A">
        <w:rPr>
          <w:sz w:val="28"/>
          <w:szCs w:val="28"/>
        </w:rPr>
        <w:t>Дана робота складається із вступу, трьох розділів теоретичної частини, висновків і списку використаної літератури.</w:t>
      </w:r>
    </w:p>
    <w:p w14:paraId="4F3750CD" w14:textId="1823B5CC" w:rsidR="003E056A" w:rsidRPr="003E056A" w:rsidRDefault="003E056A">
      <w:pPr>
        <w:spacing w:after="160" w:line="259" w:lineRule="auto"/>
        <w:rPr>
          <w:sz w:val="28"/>
          <w:szCs w:val="28"/>
        </w:rPr>
      </w:pPr>
      <w:r w:rsidRPr="003E056A">
        <w:rPr>
          <w:sz w:val="28"/>
          <w:szCs w:val="28"/>
        </w:rPr>
        <w:br w:type="page"/>
      </w:r>
    </w:p>
    <w:p w14:paraId="41D79942" w14:textId="77777777" w:rsidR="003E056A" w:rsidRPr="003E056A" w:rsidRDefault="003E056A" w:rsidP="003E056A">
      <w:pPr>
        <w:spacing w:line="360" w:lineRule="auto"/>
        <w:ind w:firstLine="540"/>
        <w:jc w:val="center"/>
        <w:rPr>
          <w:b/>
          <w:sz w:val="28"/>
          <w:szCs w:val="28"/>
          <w:lang w:val="ru-RU"/>
        </w:rPr>
      </w:pPr>
      <w:r w:rsidRPr="003E056A">
        <w:rPr>
          <w:b/>
          <w:sz w:val="28"/>
          <w:szCs w:val="28"/>
          <w:lang w:val="ru-RU"/>
        </w:rPr>
        <w:lastRenderedPageBreak/>
        <w:t>Висновки</w:t>
      </w:r>
    </w:p>
    <w:p w14:paraId="071F5BE3" w14:textId="77777777" w:rsidR="003E056A" w:rsidRPr="003E056A" w:rsidRDefault="003E056A" w:rsidP="003E056A">
      <w:pPr>
        <w:spacing w:line="360" w:lineRule="auto"/>
        <w:ind w:firstLine="540"/>
        <w:jc w:val="both"/>
        <w:rPr>
          <w:sz w:val="28"/>
          <w:szCs w:val="28"/>
          <w:lang w:val="ru-RU"/>
        </w:rPr>
      </w:pPr>
    </w:p>
    <w:p w14:paraId="5914BDF3"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В результаті проведенного дослідженя можемо зробити наступні висновки.</w:t>
      </w:r>
    </w:p>
    <w:p w14:paraId="0BC7ECBF"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 xml:space="preserve">Пристрасть до Гри як особливої знакової системи на театральних підмостках, любов до фарсу, очищенню сміхом, сприйняття світу як театру були характерні для шекспірівської Англії. Трагікомічна сутність цих явищ, яка піднялася із глибин народної сміхової культури, явилася найважливішою й визначальною для  образу  блазня  в п'єсах  Шекспіра . </w:t>
      </w:r>
    </w:p>
    <w:p w14:paraId="0FD20A38"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Блазень мовою театральної сцени здійснює магічне, навмисне втручання в реальне життя, викликає до життя щире, виганяє зловмисне, при цьому найбільший розум відрізняє саме дурня.</w:t>
      </w:r>
    </w:p>
    <w:p w14:paraId="07DECDFB"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 xml:space="preserve">Умовність  образу блазня  - це умовність символу, що має більшу можливість зворотного зв'язку, тому що в ігровій атмосфері  блазня  проступає вигляд незвичайного бачення світу, особливого роду реальність, причому значенню жесту, руху, зовнішньому перетворенню приділяється така ж роль, як і жартам. </w:t>
      </w:r>
    </w:p>
    <w:p w14:paraId="0990BC2D"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У системі театральних  образів   Шекспіра   блазень  з'являється як антисвіт, у якому демонстративно відкидаються рамки театральної реальності, а свобода від багатьох умовностей, розкутість, сміх перебувають в особливій єдності з причетністю якійсь таємниці, очікуванню небезпеки. На чергуванні й розбіжності саме цих опозицій здійснюється сценічне буття блазня, багато в чому пов'язане з амбівалентністю сміху, і можливістю завдяки цьому висловлювати самі гіркі істини. Недарма Гофман, що бачив у  Шекспірі  вищий зразок драматурга, написав: Його блазні є явним доказом того, що справжній  гумор полягає в сполученні комічного із трагічним.</w:t>
      </w:r>
    </w:p>
    <w:p w14:paraId="108FC159"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Брусок – перший з шекспірівських «великих блазнів». Хоч він існує в комедії дуже неприроднього жанру (пасторалі), він наділений цілком реальною біографією. Він дворянин, людина розумна й освічена, став блазнем, очевидно, після бурно прожитої молодості. Він наполегливо нагадує всім про свою аристократичність.</w:t>
      </w:r>
    </w:p>
    <w:p w14:paraId="75F9333E"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lastRenderedPageBreak/>
        <w:t xml:space="preserve">Цікавий і образ блазня Фесте в комедії "Дванадцята ніч". Фесте усіляко допомагає серові Тобі Бельчу й Марії в їхній веселій боротьбі проти похмурого пуританина Мальволіо. Цей блазень - поет і артист: Фест чудово співає витончені меланхолійні пісеньки. </w:t>
      </w:r>
    </w:p>
    <w:p w14:paraId="742FCF66"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На противагу Бруску, Фест не намагається нагадувати всім, що він – людина. Він ніколи не дозволяє собі вийти з образу блазня і, так як він тонкий психолог, він завжди знає, коли і з ким можна жартувати. Веселощі його професійні, але ніколи не здається неприродніми, оскільки Фест справжній актор.</w:t>
      </w:r>
    </w:p>
    <w:p w14:paraId="69348240"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Після двох великих блазнів несподівано з’являється Лаваш – блазень графині Русильонської. Шекспірівський блазень зійшов з висот поезії на землю. Лаваш нічим не нагадує Феста – він нав’язливий і виконує у феодальному суспільстві цілком реальні обов’язки. Шекспір немов би захотів показати, якими бувають блазні в реальному житті.</w:t>
      </w:r>
    </w:p>
    <w:p w14:paraId="1E75B761"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Історія шекспірівського клоуна закінчується в „Зимовій казці”. П’єси цього періоду написані для закритого театру, в який простий народ не ходив. Клоун не тільки змушений перейти зі сцени – платформи на сцену – коробку, але й втратив свого звичного глядача.</w:t>
      </w:r>
    </w:p>
    <w:p w14:paraId="2508CDD2"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В той час, як простолюдин – клоун піднявся на нову соціальну ступінь, шекспірівський блазень різко деградує. Боягузливий Трінкуло в „Бурі” – останнє втілення блазня – професіонала в шекспірівському репертуарі.</w:t>
      </w:r>
    </w:p>
    <w:p w14:paraId="5DCCB300"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В останній з відомих нам шекспірівських п’єс – „Генріх IV” – Пролог повідомляє глядачам, що автор не буде їх розважати. Образ блазня себе вичерпав.</w:t>
      </w:r>
    </w:p>
    <w:p w14:paraId="10FBEC4E"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 xml:space="preserve">Блазень в „Королі Лірі” з'являється тільки в той момент, коли Лір уперше починає помічати, що все довкола нього не зовсім так, як він раніше припускав. Коли ж прозріння Ліра досягає свого завершення, блазень зникає. Він як би самовільно входить у п'єсу й самовільно виходить із неї, різко виділяючись у галереї образів трагедії. Він часом дивиться на події із сторони, коментуючи їх і беручи на себе функцію, почасти близьку функції хору в античній трагедії. Цей супутник Ліра втілює народну мудрість. Він зірким оком спостерігає життя, і </w:t>
      </w:r>
      <w:r w:rsidRPr="003E056A">
        <w:rPr>
          <w:sz w:val="28"/>
          <w:szCs w:val="28"/>
          <w:lang w:val="ru-RU"/>
        </w:rPr>
        <w:lastRenderedPageBreak/>
        <w:t>йому давно відома гірка істина, яку Лір осягне лише шляхом важкого страждання. Але блазень - не тільки споглядальник, він і сатирик.</w:t>
      </w:r>
    </w:p>
    <w:p w14:paraId="2BA535FE"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 xml:space="preserve">Роль блазня в трагедії полягає в тім, що він своїми гіркими  жартами як бичем підхльостує свідомість Ліра. Він прискорює прозріння старого короля, а потім раптом назавжди зникає. </w:t>
      </w:r>
    </w:p>
    <w:p w14:paraId="7C1519F3" w14:textId="77777777" w:rsidR="003E056A" w:rsidRPr="003E056A" w:rsidRDefault="003E056A" w:rsidP="003E056A">
      <w:pPr>
        <w:spacing w:line="360" w:lineRule="auto"/>
        <w:ind w:firstLine="540"/>
        <w:jc w:val="both"/>
        <w:rPr>
          <w:sz w:val="28"/>
          <w:szCs w:val="28"/>
          <w:lang w:val="ru-RU"/>
        </w:rPr>
      </w:pPr>
      <w:r w:rsidRPr="003E056A">
        <w:rPr>
          <w:sz w:val="28"/>
          <w:szCs w:val="28"/>
          <w:lang w:val="ru-RU"/>
        </w:rPr>
        <w:t>Таким чином, блазень „Короля Ліра” виконує функції коментатора, просвісника, комедійну, сюжетну та інші функції.</w:t>
      </w:r>
    </w:p>
    <w:p w14:paraId="509186D2" w14:textId="77777777" w:rsidR="003E056A" w:rsidRPr="003E056A" w:rsidRDefault="003E056A" w:rsidP="003E056A">
      <w:pPr>
        <w:spacing w:line="360" w:lineRule="auto"/>
        <w:ind w:firstLine="540"/>
        <w:jc w:val="center"/>
        <w:rPr>
          <w:b/>
          <w:sz w:val="28"/>
          <w:szCs w:val="28"/>
          <w:lang w:val="ru-RU"/>
        </w:rPr>
      </w:pPr>
      <w:r w:rsidRPr="003E056A">
        <w:rPr>
          <w:sz w:val="28"/>
          <w:szCs w:val="28"/>
          <w:lang w:val="ru-RU"/>
        </w:rPr>
        <w:br w:type="page"/>
      </w:r>
      <w:r w:rsidRPr="003E056A">
        <w:rPr>
          <w:b/>
          <w:sz w:val="28"/>
          <w:szCs w:val="28"/>
          <w:lang w:val="ru-RU"/>
        </w:rPr>
        <w:lastRenderedPageBreak/>
        <w:t>Список використаної літератури</w:t>
      </w:r>
    </w:p>
    <w:p w14:paraId="79EE16C1" w14:textId="77777777" w:rsidR="003E056A" w:rsidRPr="003E056A" w:rsidRDefault="003E056A" w:rsidP="003E056A">
      <w:pPr>
        <w:spacing w:line="360" w:lineRule="auto"/>
        <w:ind w:firstLine="539"/>
        <w:jc w:val="both"/>
        <w:rPr>
          <w:sz w:val="28"/>
          <w:szCs w:val="28"/>
          <w:lang w:val="ru-RU"/>
        </w:rPr>
      </w:pPr>
    </w:p>
    <w:p w14:paraId="3DEBDC9B"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 xml:space="preserve">1.Аникст А.. Сценическая история драматургии Уильяма Шекспира. // </w:t>
      </w:r>
      <w:hyperlink r:id="rId4" w:history="1">
        <w:r w:rsidRPr="003E056A">
          <w:rPr>
            <w:sz w:val="28"/>
            <w:szCs w:val="28"/>
            <w:lang w:val="ru-RU"/>
          </w:rPr>
          <w:t>http://lighthouse.nsys.by/lib/shakespeare/shaksp_o.shtml</w:t>
        </w:r>
      </w:hyperlink>
    </w:p>
    <w:p w14:paraId="1C7AEEC4"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2.Васильева Т. Образ шута у Шекспира. Ученые записки (Лен. гос. пед. институт имени Герцена). – 1941. – С. 15 – 26.</w:t>
      </w:r>
    </w:p>
    <w:p w14:paraId="3326A17B"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3.Дідицький Б. Шекспір // Отечественный сборник [Відень].- 1856.- № 14.-С. 54-55.</w:t>
      </w:r>
    </w:p>
    <w:p w14:paraId="6C0DC213"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4.Зубова Н. Клоуны и шуты в пьесах Шекспира . // Шекспировский сборник. - М., 1967.- С. 187 – 210.</w:t>
      </w:r>
    </w:p>
    <w:p w14:paraId="66DB3D4C"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5.Історія зарубіжної літератури: Середні віки та Відродження. Львів: "Вища школа". - 1982. - 440 с.</w:t>
      </w:r>
    </w:p>
    <w:p w14:paraId="03CB8A1E"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6.Морозов М.М. О динамике созданных Шекспиром образов. Избранные статьи и переводы. – М., 2002. – 630 с.</w:t>
      </w:r>
    </w:p>
    <w:p w14:paraId="327E5DE4"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7.Морозов М. М. Театр Шекспира (Сост. Е. М. Буромская-Морозова; Общ. ред. и вступ. ст. С. И. Бэлзы). - М.: Всерос. театр. о-во, 1984. – 340 с.</w:t>
      </w:r>
    </w:p>
    <w:p w14:paraId="34E4C820"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8.Морозов М.М. Трагедия Шекспира "Король Лир". Избранные статьи и переводы. – М., 2002. – 630 с.</w:t>
      </w:r>
    </w:p>
    <w:p w14:paraId="47DE345D"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9.Новиков Ю.С. Склад речи шута в трагедии «Король Лир». // Іноземна філологіяю – Львів, 1964. - № 1. – С. 54 – 59.</w:t>
      </w:r>
    </w:p>
    <w:p w14:paraId="328BAB3A"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10.Станевич В.О. Образ шута в произведениях Шекспира – М., 2000. – 15 с.</w:t>
      </w:r>
    </w:p>
    <w:p w14:paraId="3334A8F0"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11.Тайнц И. Идейная и художественная функция образа шута в комедиях Шекспира 90 – х годов. // Шекспировские чтения 1985. – М.: Наука, 1987. – С. 41 – 49.</w:t>
      </w:r>
    </w:p>
    <w:p w14:paraId="0641C300"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 xml:space="preserve">12.Шабалина Т. Клоун. Энциклопедия «Кругосвет». // </w:t>
      </w:r>
      <w:hyperlink r:id="rId5" w:history="1">
        <w:r w:rsidRPr="003E056A">
          <w:rPr>
            <w:sz w:val="28"/>
            <w:szCs w:val="28"/>
            <w:lang w:val="ru-RU"/>
          </w:rPr>
          <w:t>http://www.krugosvet.ru/index.htm</w:t>
        </w:r>
      </w:hyperlink>
    </w:p>
    <w:p w14:paraId="23E2993D"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13.Шекспір В. Твори в шести томах: Том 5. - К.: Дніпро. – 1986. - 696 с.</w:t>
      </w:r>
    </w:p>
    <w:p w14:paraId="471D8284" w14:textId="77777777" w:rsidR="003E056A" w:rsidRPr="003E056A" w:rsidRDefault="003E056A" w:rsidP="003E056A">
      <w:pPr>
        <w:spacing w:line="360" w:lineRule="auto"/>
        <w:ind w:firstLine="539"/>
        <w:jc w:val="both"/>
        <w:rPr>
          <w:sz w:val="28"/>
          <w:szCs w:val="28"/>
          <w:lang w:val="ru-RU"/>
        </w:rPr>
      </w:pPr>
      <w:r w:rsidRPr="003E056A">
        <w:rPr>
          <w:sz w:val="28"/>
          <w:szCs w:val="28"/>
          <w:lang w:val="ru-RU"/>
        </w:rPr>
        <w:t>14.Шекспір Вільям. Трагедії. Сонети. – К.: Веселка, 1993. – 420 с.</w:t>
      </w:r>
    </w:p>
    <w:p w14:paraId="5224D51F" w14:textId="77777777" w:rsidR="003E056A" w:rsidRPr="003E056A" w:rsidRDefault="003E056A" w:rsidP="003E056A">
      <w:pPr>
        <w:spacing w:line="360" w:lineRule="auto"/>
        <w:ind w:firstLine="539"/>
        <w:jc w:val="both"/>
        <w:rPr>
          <w:sz w:val="28"/>
          <w:szCs w:val="28"/>
          <w:lang w:val="ru-RU"/>
        </w:rPr>
      </w:pPr>
    </w:p>
    <w:p w14:paraId="2D02071C" w14:textId="77777777" w:rsidR="003E056A" w:rsidRPr="003E056A" w:rsidRDefault="003E056A" w:rsidP="003E056A">
      <w:pPr>
        <w:spacing w:line="360" w:lineRule="auto"/>
        <w:ind w:firstLine="539"/>
        <w:jc w:val="both"/>
        <w:rPr>
          <w:sz w:val="28"/>
          <w:szCs w:val="28"/>
          <w:lang w:val="ru-RU"/>
        </w:rPr>
      </w:pPr>
    </w:p>
    <w:p w14:paraId="56390570" w14:textId="77777777" w:rsidR="00EC3A7E" w:rsidRPr="003E056A" w:rsidRDefault="00EC3A7E" w:rsidP="003E056A">
      <w:pPr>
        <w:spacing w:line="360" w:lineRule="auto"/>
        <w:ind w:firstLine="539"/>
        <w:jc w:val="both"/>
        <w:rPr>
          <w:sz w:val="28"/>
          <w:szCs w:val="28"/>
          <w:lang w:val="ru-RU"/>
        </w:rPr>
      </w:pPr>
    </w:p>
    <w:sectPr w:rsidR="00EC3A7E" w:rsidRPr="003E05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6A"/>
    <w:rsid w:val="003E056A"/>
    <w:rsid w:val="00EC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766E"/>
  <w15:chartTrackingRefBased/>
  <w15:docId w15:val="{51AD728B-0875-4B46-8704-E3F94406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6A"/>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Знак Знак Char Знак Знак Char Знак Знак Char Знак Знак Знак Знак Знак Знак Знак Знак Знак Знак Знак Знак"/>
    <w:basedOn w:val="Normal"/>
    <w:rsid w:val="003E056A"/>
    <w:rPr>
      <w:rFonts w:ascii="Verdana" w:hAnsi="Verdana" w:cs="Verdana"/>
      <w:sz w:val="20"/>
      <w:szCs w:val="20"/>
      <w:lang w:val="en-US" w:eastAsia="en-US"/>
    </w:rPr>
  </w:style>
  <w:style w:type="character" w:styleId="Hyperlink">
    <w:name w:val="Hyperlink"/>
    <w:basedOn w:val="DefaultParagraphFont"/>
    <w:rsid w:val="003E05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rugosvet.ru/index.htm" TargetMode="External"/><Relationship Id="rId4" Type="http://schemas.openxmlformats.org/officeDocument/2006/relationships/hyperlink" Target="http://lighthouse.nsys.by/lib/shakespeare/shaksp_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1390</Words>
  <Characters>7925</Characters>
  <Application>Microsoft Office Word</Application>
  <DocSecurity>0</DocSecurity>
  <Lines>66</Lines>
  <Paragraphs>18</Paragraphs>
  <ScaleCrop>false</ScaleCrop>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Liudmyla Viiatyk</dc:creator>
  <cp:keywords/>
  <dc:description/>
  <cp:lastModifiedBy>Liudmyla Viiatyk</cp:lastModifiedBy>
  <cp:revision>1</cp:revision>
  <dcterms:created xsi:type="dcterms:W3CDTF">2021-03-22T12:18:00Z</dcterms:created>
  <dcterms:modified xsi:type="dcterms:W3CDTF">2021-03-22T12:20:00Z</dcterms:modified>
</cp:coreProperties>
</file>