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601" w:rsidRDefault="00E06C01">
      <w:pPr>
        <w:spacing w:before="280" w:after="280"/>
        <w:jc w:val="center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SimSun" w:eastAsia="SimSun" w:hAnsi="SimSun" w:cs="SimSun"/>
          <w:noProof/>
          <w:sz w:val="24"/>
          <w:szCs w:val="24"/>
          <w:lang w:val="en-US"/>
        </w:rPr>
        <w:drawing>
          <wp:inline distT="0" distB="0" distL="114300" distR="114300">
            <wp:extent cx="5730875" cy="7785100"/>
            <wp:effectExtent l="0" t="0" r="0" b="0"/>
            <wp:docPr id="1" name="image1.jpg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IMG_256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b/>
          <w:sz w:val="28"/>
          <w:szCs w:val="28"/>
        </w:rPr>
        <w:br/>
      </w:r>
      <w:r>
        <w:rPr>
          <w:rFonts w:ascii="Courier New" w:eastAsia="Courier New" w:hAnsi="Courier New" w:cs="Courier New"/>
          <w:b/>
          <w:sz w:val="28"/>
          <w:szCs w:val="28"/>
        </w:rPr>
        <w:br/>
      </w:r>
    </w:p>
    <w:p w:rsidR="00C05601" w:rsidRDefault="00C05601">
      <w:pPr>
        <w:spacing w:before="280" w:after="280" w:line="120" w:lineRule="auto"/>
        <w:jc w:val="right"/>
        <w:rPr>
          <w:rFonts w:ascii="Courier New" w:eastAsia="Courier New" w:hAnsi="Courier New" w:cs="Courier New"/>
          <w:b/>
          <w:sz w:val="28"/>
          <w:szCs w:val="28"/>
        </w:rPr>
      </w:pPr>
    </w:p>
    <w:p w:rsidR="00C05601" w:rsidRDefault="00E06C01">
      <w:pPr>
        <w:spacing w:before="280" w:after="280" w:line="240" w:lineRule="auto"/>
        <w:jc w:val="right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Courier New" w:eastAsia="Courier New" w:hAnsi="Courier New" w:cs="Courier New"/>
          <w:b/>
          <w:sz w:val="28"/>
          <w:szCs w:val="28"/>
        </w:rPr>
        <w:lastRenderedPageBreak/>
        <w:br/>
        <w:t>Traduction de l'ukrainien en français</w:t>
      </w:r>
    </w:p>
    <w:p w:rsidR="00C05601" w:rsidRDefault="00E06C01">
      <w:pPr>
        <w:spacing w:before="280" w:after="280" w:line="240" w:lineRule="auto"/>
        <w:jc w:val="right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Courier New" w:eastAsia="Courier New" w:hAnsi="Courier New" w:cs="Courier New"/>
          <w:b/>
          <w:sz w:val="28"/>
          <w:szCs w:val="28"/>
        </w:rPr>
        <w:t>Copie</w:t>
      </w:r>
    </w:p>
    <w:p w:rsidR="00C05601" w:rsidRDefault="00E06C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Centre de Diagnostic Moderne "Neuromed"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N° d’examen : 11595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Date de l’examen : 29.07.2020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Patient : Petrenko V. V.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Date de naissance : 1968</w:t>
      </w:r>
    </w:p>
    <w:p w:rsidR="00C05601" w:rsidRDefault="00E06C01">
      <w:pPr>
        <w:spacing w:before="240" w:after="240" w:line="240" w:lineRule="auto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04050, Kyiv, rue Platon Maiboroda, 32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(067) 337-336-3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www.neuromed.ua</w:t>
        </w:r>
      </w:hyperlink>
    </w:p>
    <w:p w:rsidR="00C05601" w:rsidRDefault="00E06C01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"Philips Achieva 3T x-series"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IRM</w:t>
      </w:r>
      <w:r w:rsidRPr="00DE240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L'imagerie par résonance magnétique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Protocole d'examen du cerveau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avec injection intraveineuse de produit de contraste "Gadovist"  </w:t>
      </w:r>
    </w:p>
    <w:p w:rsidR="00C05601" w:rsidRDefault="00E06C0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Structures de la ligne méd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Non déplacées. </w:t>
      </w:r>
    </w:p>
    <w:p w:rsidR="00C05601" w:rsidRPr="00DE2407" w:rsidRDefault="00E06C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Substance cérébrale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: Dans le pôle du lobe temporal gauche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un œdème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prononcé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d’une taille  de 45×32 mm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est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visualisé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sur fond duquel apparaissent de multiples foyers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avec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l’accumulation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de contraste de 3 à 7 mm. Dans le lobe occipital gauche,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la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formation intra-cérébrale kystique-solide de forme irrégulière, avec de multiples zones de nécrose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est visualisée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accumulant du contraste sous forme d’anneaux ainsi que dans la zone du composant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solide. Cette formation est entourée d’un œdème péri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f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ocal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jusqu'à 14 mm, une taille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du néoplasme est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de 35×26×18 mm.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Dilatation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des espaces périvasculaires podonculaires. Angiome veineux du lobe frontal gauche sans modifications péri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f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ocales, sans signes d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’hémorragie.  Structure du cervelet non modifiée. Zone pinéale non modifiée. 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05601" w:rsidRPr="00DE2407" w:rsidRDefault="00E06C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Système ventriculaire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: Les cornes antérieures des ventricules latéraux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sont de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10,1 mm à droite et 11,9 mm à gauche; le IIIe ventricule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est de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7,8 mm. 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Zone</w:t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chiasmatique-sell</w:t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aire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: L’hypophyse </w:t>
      </w:r>
      <w:r w:rsidRPr="00DE2407">
        <w:rPr>
          <w:rFonts w:ascii="Times New Roman" w:hAnsi="Times New Roman" w:cs="Times New Roman"/>
          <w:color w:val="040C28"/>
          <w:sz w:val="24"/>
          <w:szCs w:val="24"/>
          <w:lang w:val="fr-FR"/>
        </w:rPr>
        <w:t xml:space="preserve">(glande pituitaire)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a une structure normale,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sa taille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est de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9,2×5,2 mm, avec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un 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 xml:space="preserve">pédoncule cérébral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centrale. 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Jonction cranio-vertébrale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: Les amygdales cérébelleuses sont situées au niveau du foramen magnum, les citernes de la fossé crânienne postérieure ne sont pas rétrécies. 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Espace sous-arachnoïdien convexitale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Ré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trécis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dans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le lobe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temporal gauche. 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Cône orbitaire, nerfs optiques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: Aucune anomalie.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Sinus paranasaux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: Pneumatisés.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Zone </w:t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 xml:space="preserve">des angles ponto-cérébelleux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: Aucune modification pathologique, les nerfs crâniens V, VII, VIII sont symétriques, sans signes d’intensification pathologique. 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>Conclusion de l'imagerie par résonance</w:t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 xml:space="preserve"> magnétique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: Présence d’une formation volumineuse kystique-solide intra-cérébrale du lobe occipital gauche avec un œdème péri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f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ocal et une atteinte secondaire du lobe temporal gauche 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(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FR"/>
        </w:rPr>
        <w:t xml:space="preserve">apparemment </w:t>
      </w:r>
      <w:r w:rsidRPr="00DE2407">
        <w:rPr>
          <w:rFonts w:ascii="Times New Roman" w:hAnsi="Times New Roman" w:cs="Times New Roman"/>
          <w:sz w:val="24"/>
          <w:szCs w:val="24"/>
          <w:shd w:val="clear" w:color="auto" w:fill="FFFFFF"/>
        </w:rPr>
        <w:t>le 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glioblastome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).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  <w:t xml:space="preserve">Angiome veineux du lobe frontal 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droite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5601" w:rsidRPr="00DE2407" w:rsidRDefault="00E06C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407">
        <w:rPr>
          <w:rFonts w:ascii="Times New Roman" w:eastAsia="Times New Roman" w:hAnsi="Times New Roman" w:cs="Times New Roman"/>
          <w:sz w:val="24"/>
          <w:szCs w:val="24"/>
        </w:rPr>
        <w:lastRenderedPageBreak/>
        <w:t>Consultation en neurochirurgie recommandée. Suivi l'imagerie par résonance magnétique</w:t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dynamique conseillé.  </w:t>
      </w:r>
    </w:p>
    <w:p w:rsidR="00C05601" w:rsidRPr="00DE2407" w:rsidRDefault="00E06C0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E2407">
        <w:rPr>
          <w:rFonts w:ascii="Times New Roman" w:eastAsia="Times New Roman" w:hAnsi="Times New Roman" w:cs="Times New Roman"/>
          <w:sz w:val="24"/>
          <w:szCs w:val="24"/>
        </w:rPr>
        <w:br/>
        <w:t>Médecin Dan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y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lev</w:t>
      </w:r>
      <w:r w:rsidRPr="00DE2407">
        <w:rPr>
          <w:rFonts w:ascii="Times New Roman" w:eastAsia="Times New Roman" w:hAnsi="Times New Roman" w:cs="Times New Roman"/>
          <w:sz w:val="24"/>
          <w:szCs w:val="24"/>
          <w:lang w:val="fr-FR"/>
        </w:rPr>
        <w:t>y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 xml:space="preserve">tch S.G.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  <w:t>À l'attention des patients, le rapport n'est pas un diagnostic clinique et nécessite une consultation supplémentaire ave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c votre médecin.</w:t>
      </w:r>
    </w:p>
    <w:p w:rsidR="00C05601" w:rsidRPr="00DE2407" w:rsidRDefault="00E06C0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 xml:space="preserve">Cachet :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Médecin, Svitlana Hryhorivna Danylevych, Ministère de la Santé de l'Ukraine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br/>
      </w:r>
      <w:r w:rsidRPr="00DE2407">
        <w:rPr>
          <w:rFonts w:ascii="Times New Roman" w:eastAsia="Times New Roman" w:hAnsi="Times New Roman" w:cs="Times New Roman"/>
          <w:b/>
          <w:sz w:val="24"/>
          <w:szCs w:val="24"/>
        </w:rPr>
        <w:t xml:space="preserve">Signature </w:t>
      </w:r>
      <w:r w:rsidRPr="00DE2407">
        <w:rPr>
          <w:rFonts w:ascii="Times New Roman" w:eastAsia="Times New Roman" w:hAnsi="Times New Roman" w:cs="Times New Roman"/>
          <w:sz w:val="24"/>
          <w:szCs w:val="24"/>
        </w:rPr>
        <w:t>: (illisible)</w:t>
      </w:r>
    </w:p>
    <w:p w:rsidR="00C05601" w:rsidRPr="00DE2407" w:rsidRDefault="00E06C01">
      <w:pPr>
        <w:jc w:val="both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fr-BE"/>
        </w:rPr>
      </w:pP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Consultation d’un neurochirurgien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FR"/>
        </w:rPr>
        <w:t xml:space="preserve"> 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 xml:space="preserve">. Contrôle </w:t>
      </w:r>
      <w:r w:rsidRPr="00DE2407">
        <w:rPr>
          <w:rFonts w:ascii="Times New Roman" w:hAnsi="Times New Roman" w:cs="Times New Roman"/>
          <w:sz w:val="24"/>
          <w:szCs w:val="24"/>
          <w:shd w:val="clear" w:color="auto" w:fill="FFFFFF"/>
          <w:lang w:val="fr-BE"/>
        </w:rPr>
        <w:t>de l’</w:t>
      </w:r>
      <w:r w:rsidRPr="00DE24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IRM </w:t>
      </w:r>
      <w:r w:rsidRPr="00DE24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fr-BE"/>
        </w:rPr>
        <w:t>dynam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i</w:t>
      </w:r>
      <w:r w:rsidRPr="00DE24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fr-BE"/>
        </w:rPr>
        <w:t>que.</w:t>
      </w:r>
    </w:p>
    <w:p w:rsidR="00C05601" w:rsidRPr="00DE2407" w:rsidRDefault="00E06C01">
      <w:pPr>
        <w:jc w:val="both"/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BE"/>
        </w:rPr>
      </w:pPr>
      <w:r w:rsidRPr="00DE2407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  <w:lang w:val="fr-BE"/>
        </w:rPr>
        <w:t>Médec</w:t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BE"/>
        </w:rPr>
        <w:t>in              Signatur</w:t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FR"/>
        </w:rPr>
        <w:t>e</w:t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FR"/>
        </w:rPr>
        <w:tab/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FR"/>
        </w:rPr>
        <w:tab/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FR"/>
        </w:rPr>
        <w:tab/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BE"/>
        </w:rPr>
        <w:t>Danylevych S. H.</w:t>
      </w:r>
    </w:p>
    <w:p w:rsidR="00C05601" w:rsidRPr="00DE2407" w:rsidRDefault="00E06C01">
      <w:pPr>
        <w:jc w:val="both"/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BE"/>
        </w:rPr>
      </w:pP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FR"/>
        </w:rPr>
        <w:t xml:space="preserve">Cachet </w:t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BE"/>
        </w:rPr>
        <w:t>rond</w:t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FR"/>
        </w:rPr>
        <w:t xml:space="preserve"> </w:t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FR"/>
        </w:rPr>
        <w:t>avec l’insciption</w:t>
      </w:r>
      <w:r w:rsidRPr="00DE2407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val="fr-BE"/>
        </w:rPr>
        <w:t>:</w:t>
      </w:r>
    </w:p>
    <w:p w:rsidR="00C05601" w:rsidRPr="00DE2407" w:rsidRDefault="00E06C01">
      <w:pPr>
        <w:jc w:val="both"/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</w:pP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*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 xml:space="preserve">Danylevych Svitlana Hryhorivna </w:t>
      </w:r>
    </w:p>
    <w:p w:rsidR="00C05601" w:rsidRPr="00DE2407" w:rsidRDefault="00E06C01">
      <w:pPr>
        <w:jc w:val="both"/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</w:pP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*Ministère de la Santé de l’Ukraine</w:t>
      </w:r>
    </w:p>
    <w:p w:rsidR="00C05601" w:rsidRPr="00DE2407" w:rsidRDefault="00E06C01">
      <w:pPr>
        <w:jc w:val="both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fr-BE"/>
        </w:rPr>
      </w:pP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* Médecin</w:t>
      </w:r>
    </w:p>
    <w:p w:rsidR="00C05601" w:rsidRPr="00DE2407" w:rsidRDefault="00E06C01">
      <w:pPr>
        <w:jc w:val="both"/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</w:pPr>
      <w:r w:rsidRPr="00DE2407">
        <w:rPr>
          <w:rFonts w:ascii="Times New Roman" w:hAnsi="Times New Roman" w:cs="Times New Roman"/>
          <w:sz w:val="24"/>
          <w:szCs w:val="24"/>
          <w:shd w:val="clear" w:color="auto" w:fill="F8F9FA"/>
        </w:rPr>
        <w:t>À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 xml:space="preserve"> L’ATTENTION DES PATIENTS : LA CONCLUSION 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FR"/>
        </w:rPr>
        <w:t xml:space="preserve">MÉDICALE 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N’EST PAS UN DIAGNOSTIC CLINIQUE ET DEMANDE UNE CONSULTATION SUPPL</w:t>
      </w:r>
      <w:r w:rsidRPr="00DE2407">
        <w:rPr>
          <w:rFonts w:ascii="Times New Roman" w:hAnsi="Times New Roman" w:cs="Times New Roman"/>
          <w:sz w:val="24"/>
          <w:szCs w:val="24"/>
          <w:shd w:val="clear" w:color="auto" w:fill="F8F9FA"/>
        </w:rPr>
        <w:t>É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MENTAIRE CHEZ VOTRE M</w:t>
      </w:r>
      <w:r w:rsidRPr="00DE2407">
        <w:rPr>
          <w:rFonts w:ascii="Times New Roman" w:hAnsi="Times New Roman" w:cs="Times New Roman"/>
          <w:sz w:val="24"/>
          <w:szCs w:val="24"/>
          <w:shd w:val="clear" w:color="auto" w:fill="F8F9FA"/>
        </w:rPr>
        <w:t>É</w:t>
      </w:r>
      <w:r w:rsidRPr="00DE240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  <w:t>DECIN</w:t>
      </w:r>
    </w:p>
    <w:p w:rsidR="00C05601" w:rsidRDefault="00C05601">
      <w:pPr>
        <w:jc w:val="both"/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fr-BE"/>
        </w:rPr>
      </w:pPr>
      <w:bookmarkStart w:id="0" w:name="_GoBack"/>
      <w:bookmarkEnd w:id="0"/>
    </w:p>
    <w:p w:rsidR="00C05601" w:rsidRDefault="00E06C01">
      <w:pPr>
        <w:jc w:val="right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Courier New" w:eastAsia="Courier New" w:hAnsi="Courier New" w:cs="Courier New"/>
          <w:b/>
          <w:sz w:val="28"/>
          <w:szCs w:val="28"/>
        </w:rPr>
        <w:t xml:space="preserve">La </w:t>
      </w:r>
      <w:r>
        <w:rPr>
          <w:rFonts w:ascii="Courier New" w:eastAsia="Courier New" w:hAnsi="Courier New" w:cs="Courier New"/>
          <w:b/>
          <w:sz w:val="28"/>
          <w:szCs w:val="28"/>
        </w:rPr>
        <w:t>traduction est correcte et conforme à l'original. Traduction de l’ukrainien en français a été faite par la traductrice _________________________</w:t>
      </w:r>
    </w:p>
    <w:p w:rsidR="00C05601" w:rsidRDefault="00E06C0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b/>
          <w:sz w:val="28"/>
          <w:szCs w:val="28"/>
        </w:rPr>
        <w:t>La signature de la traductrice _________</w:t>
      </w:r>
    </w:p>
    <w:sectPr w:rsidR="00C056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C01" w:rsidRDefault="00E06C01">
      <w:pPr>
        <w:spacing w:line="240" w:lineRule="auto"/>
      </w:pPr>
      <w:r>
        <w:separator/>
      </w:r>
    </w:p>
  </w:endnote>
  <w:endnote w:type="continuationSeparator" w:id="0">
    <w:p w:rsidR="00E06C01" w:rsidRDefault="00E06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C01" w:rsidRDefault="00E06C01">
      <w:r>
        <w:separator/>
      </w:r>
    </w:p>
  </w:footnote>
  <w:footnote w:type="continuationSeparator" w:id="0">
    <w:p w:rsidR="00E06C01" w:rsidRDefault="00E06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3C"/>
    <w:rsid w:val="0094343C"/>
    <w:rsid w:val="00C05601"/>
    <w:rsid w:val="00DE2407"/>
    <w:rsid w:val="00E06C01"/>
    <w:rsid w:val="00E96424"/>
    <w:rsid w:val="3E69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20FD8E-BD46-42BD-A1C1-9AF7D312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 w:qFormat="1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  <w:lang w:val="uk"/>
    </w:rPr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euromed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Ліщук Вікторія</cp:lastModifiedBy>
  <cp:revision>2</cp:revision>
  <dcterms:created xsi:type="dcterms:W3CDTF">2025-02-09T09:07:00Z</dcterms:created>
  <dcterms:modified xsi:type="dcterms:W3CDTF">2025-02-09T09:07:00Z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983E57A85B264E2AA5F959BDABC728F6_12</vt:lpwstr>
  </property>
</Properties>
</file>