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50" w:rsidRPr="00971C50" w:rsidRDefault="00971C50" w:rsidP="00971C50">
      <w:pPr>
        <w:spacing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 w:bidi="ar-SA"/>
        </w:rPr>
      </w:pPr>
      <w:r w:rsidRPr="004E7659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 w:bidi="ar-SA"/>
        </w:rPr>
        <w:t>NOXOLOGY IN THE CHEMICAL EDUCATION OF MEDICAL UNIVERSITY STUDENTS</w:t>
      </w:r>
    </w:p>
    <w:p w:rsidR="0050398A" w:rsidRDefault="006E4A86" w:rsidP="00971C50">
      <w:pPr>
        <w:autoSpaceDE w:val="0"/>
        <w:autoSpaceDN w:val="0"/>
        <w:adjustRightInd w:val="0"/>
        <w:spacing w:line="360" w:lineRule="auto"/>
        <w:ind w:left="-284" w:right="-284" w:firstLine="567"/>
        <w:jc w:val="center"/>
        <w:rPr>
          <w:rStyle w:val="tlid-translation"/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971C50">
        <w:rPr>
          <w:rStyle w:val="tlid-translation"/>
          <w:rFonts w:ascii="Times New Roman" w:hAnsi="Times New Roman" w:cs="Times New Roman"/>
          <w:b/>
          <w:caps/>
          <w:sz w:val="28"/>
          <w:szCs w:val="28"/>
          <w:lang w:val="uk-UA"/>
        </w:rPr>
        <w:t>Ноксологія в хімічній освіті студентів медичних ВНЗ</w:t>
      </w:r>
    </w:p>
    <w:p w:rsidR="00BE6AEA" w:rsidRPr="004E7659" w:rsidRDefault="00BE6AEA" w:rsidP="00BE6AEA">
      <w:pPr>
        <w:ind w:firstLine="567"/>
        <w:jc w:val="both"/>
        <w:rPr>
          <w:rFonts w:ascii="Times New Roman" w:hAnsi="Times New Roman"/>
          <w:i/>
          <w:lang w:val="uk-UA"/>
        </w:rPr>
      </w:pPr>
      <w:r w:rsidRPr="004E7659">
        <w:rPr>
          <w:rFonts w:ascii="Times New Roman" w:hAnsi="Times New Roman"/>
          <w:b/>
          <w:i/>
          <w:lang w:val="uk-UA"/>
        </w:rPr>
        <w:t>Анотац</w:t>
      </w:r>
      <w:r>
        <w:rPr>
          <w:rFonts w:ascii="Times New Roman" w:hAnsi="Times New Roman"/>
          <w:b/>
          <w:i/>
          <w:lang w:val="uk-UA"/>
        </w:rPr>
        <w:t>і</w:t>
      </w:r>
      <w:r w:rsidRPr="004E7659">
        <w:rPr>
          <w:rFonts w:ascii="Times New Roman" w:hAnsi="Times New Roman"/>
          <w:b/>
          <w:i/>
          <w:lang w:val="uk-UA"/>
        </w:rPr>
        <w:t>я.</w:t>
      </w:r>
      <w:r w:rsidRPr="004E7659">
        <w:rPr>
          <w:rFonts w:ascii="Times New Roman" w:hAnsi="Times New Roman"/>
          <w:i/>
          <w:lang w:val="uk-UA"/>
        </w:rPr>
        <w:t xml:space="preserve"> В </w:t>
      </w:r>
      <w:proofErr w:type="spellStart"/>
      <w:r w:rsidRPr="004E7659">
        <w:rPr>
          <w:rFonts w:ascii="Times New Roman" w:hAnsi="Times New Roman"/>
          <w:i/>
          <w:lang w:val="uk-UA"/>
        </w:rPr>
        <w:t>работ</w:t>
      </w:r>
      <w:r>
        <w:rPr>
          <w:rFonts w:ascii="Times New Roman" w:hAnsi="Times New Roman"/>
          <w:i/>
          <w:lang w:val="uk-UA"/>
        </w:rPr>
        <w:t>і</w:t>
      </w:r>
      <w:proofErr w:type="spellEnd"/>
      <w:r w:rsidRPr="004E7659">
        <w:rPr>
          <w:rFonts w:ascii="Times New Roman" w:hAnsi="Times New Roman"/>
          <w:i/>
          <w:lang w:val="uk-UA"/>
        </w:rPr>
        <w:t xml:space="preserve"> </w:t>
      </w:r>
      <w:r>
        <w:rPr>
          <w:rFonts w:ascii="Times New Roman" w:hAnsi="Times New Roman"/>
          <w:i/>
          <w:lang w:val="uk-UA"/>
        </w:rPr>
        <w:t>розглядається</w:t>
      </w:r>
      <w:r w:rsidRPr="004E7659">
        <w:rPr>
          <w:rFonts w:ascii="Times New Roman" w:hAnsi="Times New Roman"/>
          <w:i/>
          <w:lang w:val="uk-UA"/>
        </w:rPr>
        <w:t>…….</w:t>
      </w:r>
    </w:p>
    <w:p w:rsidR="003E5045" w:rsidRPr="00BE6AEA" w:rsidRDefault="00BE6AEA" w:rsidP="00BE6AEA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E7659">
        <w:rPr>
          <w:rFonts w:ascii="Times New Roman" w:hAnsi="Times New Roman"/>
          <w:b/>
          <w:i/>
          <w:lang w:val="uk-UA"/>
        </w:rPr>
        <w:t>Ключ</w:t>
      </w:r>
      <w:r>
        <w:rPr>
          <w:rFonts w:ascii="Times New Roman" w:hAnsi="Times New Roman"/>
          <w:b/>
          <w:i/>
          <w:lang w:val="uk-UA"/>
        </w:rPr>
        <w:t>ові</w:t>
      </w:r>
      <w:r w:rsidRPr="004E7659">
        <w:rPr>
          <w:rFonts w:ascii="Times New Roman" w:hAnsi="Times New Roman"/>
          <w:b/>
          <w:i/>
          <w:lang w:val="uk-UA"/>
        </w:rPr>
        <w:t xml:space="preserve"> слова:</w:t>
      </w:r>
      <w:r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BE6AEA">
        <w:rPr>
          <w:rFonts w:ascii="Times New Roman" w:hAnsi="Times New Roman"/>
          <w:i/>
          <w:lang w:val="uk-UA"/>
        </w:rPr>
        <w:t>ноксологія</w:t>
      </w:r>
      <w:proofErr w:type="spellEnd"/>
      <w:r>
        <w:rPr>
          <w:rFonts w:ascii="Times New Roman" w:hAnsi="Times New Roman"/>
          <w:i/>
          <w:lang w:val="uk-UA"/>
        </w:rPr>
        <w:t>, освіта, хімія, медичні ВНЗ</w:t>
      </w:r>
    </w:p>
    <w:p w:rsidR="00D5463C" w:rsidRDefault="00D5463C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Історія життя людини - це історія безперервної боротьби з небезпеками. Вони вдосконалюються разом з розвитком людської культури: від примітивних природних пожеж, стихійних лих до небезпек високотехнологічного індустріального виробництва, від наслідків небезпек міжплемінних війн за мисливські угіддя до небезпеки глобальних війн в космічному просторі і т.д. Так як небезпеки супроводжують людину протягом всього його життя, необхідність теоретичних знань про найважливіші фактори, які проявляють негативні та несумісні з людським життям проблеми, не вимагає доказів. Освітнє середовище виховує особистість, озброює знаннями, прищеплює культуру безпеки життєдіяльності.</w:t>
      </w:r>
    </w:p>
    <w:p w:rsidR="003E5045" w:rsidRDefault="003E5045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Ноксологія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це наука про небезпеки матеріального світу та про їх походження. Вона розглядає взаємини живих організмів між собою і з навколишнім їх середовищем на рівнях, що приносять шкоду здоров'ю та життю організмів, або на рівнях, які порушують цілісність навколишнього середовища.</w:t>
      </w:r>
    </w:p>
    <w:p w:rsidR="003E5045" w:rsidRDefault="003E5045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Стає очевидним, що майбутні працівники системи охорони здоров'я, лікарі та фармацевти, зокрема, в процесі навчання повинні опановувати певні знання в області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ноксологіі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D5463C" w:rsidRPr="00D5463C" w:rsidRDefault="00D5463C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Вплив умов життя на здоров'я людей було помічено ще в глибоку давнину. Людство протягом всього свого розвитку намагалося захистити себе від впливів природного середовища, створити максимально комфортні для себе умови. Але лише в XX ст. в повній мірі було усвідомлено, що багато хвороб безпосередньо пов'язані з несприятливим впливом на людину і навколишнє середовище шкідливих чинників різного походження. Це вплив, а також ймовірність виникнення несприятливих подій, що загрожують життю, здоров'ю, майну людини, його правам та інтересам, отримало назву небезпека. Небезпека - це негативна властивість систем матеріального світу, що приводить людину до втрати здоров'я або до загибелі</w:t>
      </w:r>
      <w:r w:rsidR="006E4A8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[1</w:t>
      </w:r>
      <w:r w:rsidR="006E4A86"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]</w:t>
      </w: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5463C" w:rsidRPr="00D5463C" w:rsidRDefault="00D5463C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Ноксологія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це не тільки теоретичні знання про небезпеки, що підстерігають людей протягом усього життя, а й основа навчання і виховання людини високої культури безпеки. Тільки всебічна і постійна увага до цієї проблеми держави, суспільства і кожного громадянина, помножені на практичну повсякденну діяльність - запорука забезпечення безпеки у всіх сферах життєдіяльності.</w:t>
      </w:r>
    </w:p>
    <w:p w:rsidR="00D5463C" w:rsidRPr="00D5463C" w:rsidRDefault="00D5463C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Законі України про охорону здоров'я сказано, що кожна людина має невід'ємне право на охорону здоров'я. Суспільство і держава відповідальні перед сучасним і майбутніми поколіннями за рівень здоров'я і збереження генофонду народу України, забезпечують пріоритетність охорони здоров'я в діяльності держави.</w:t>
      </w:r>
    </w:p>
    <w:p w:rsidR="00D5463C" w:rsidRPr="00D5463C" w:rsidRDefault="00D5463C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Держава здійснює контроль і нагляд за дотриманням законодавства про охорону здоров'я, забезпечує життєвий рівень населення, включаючи їжу, одяг, житло, медичний догляд, соціальне обслуговування і забезпечення, необхідне для підтримки його здоров'я.</w:t>
      </w:r>
    </w:p>
    <w:p w:rsidR="006E4A86" w:rsidRDefault="00D5463C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сприятливих для здоров'я умов праці, навчання, побуту та відпочинку, високого рівня працездатності, профілактики травматизму і професійних захворювань, отруєнь та запобігання іншого можливого збитку здоров'ю встановлюються єдині санітарно-гігієнічні вимоги до організації виробничих та інших процесів, пов'язаних з діяльністю людей, а також до якості машин, обладнання, будівель, споживчих товарів та інших об'єктів, які можуть мати шкідливий вплив на здоров'я. </w:t>
      </w:r>
    </w:p>
    <w:p w:rsidR="00D5463C" w:rsidRPr="00D5463C" w:rsidRDefault="00D5463C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Тобто, Держава в особі працівників охорони здоров'я в тому числі, прагне мінімізувати ризики, з якими людина стикається в процесі своєї життєдіяльності. Основними принципами в вивченні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ноксологіі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є наступні</w:t>
      </w:r>
      <w:r w:rsidR="006E4A8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[1</w:t>
      </w:r>
      <w:r w:rsidR="006E4A86"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]</w:t>
      </w: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D5463C" w:rsidRPr="00D5463C" w:rsidRDefault="00D5463C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1. Принцип існування зовнішніх негативних впливів на людину і природу: людина і природа можуть піддатися негативним зовнішнім впливам. На людини і природу постійно впливають зовнішні по відношенню до них системи. Цілком ймовірно, що деякі з них здатні завдавати шкоди здоров'ю людини або загрожувати природі.</w:t>
      </w:r>
    </w:p>
    <w:p w:rsidR="00D5463C" w:rsidRPr="00D5463C" w:rsidRDefault="00D5463C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2. Принцип антропоцентризму: людина є самоцінність, збереження і продовження життя якого є метою його існування. Реалізація цього принципу робить </w:t>
      </w: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пріоритетною діяльність, спрямовану на збереження здоров'я і життя людини при впливі на нього зовнішніх систем.</w:t>
      </w:r>
    </w:p>
    <w:p w:rsidR="00D5463C" w:rsidRPr="00D5463C" w:rsidRDefault="00D5463C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3. Принцип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природоцентризм</w:t>
      </w:r>
      <w:r w:rsidR="006E4A8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: природа - найкраща форма довкілля біоти, її збереження - необхідна умова існування життя на Землі. Реалізація цього принципу означає, що захист природи є особливо важливим завданням навчання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ноксологіі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D5463C" w:rsidRDefault="00D5463C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До основних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ноксологічних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понять відносять такі, як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ноксосфера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аксіоми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ноксологіі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теоретичні основи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ноксологіі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ризик, загроза безпечної життєдіяльності, небезпеки (критерії, аналіз, класифікація), природні та техногенні небезпеки, мінімізація небезпек. До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ноксологічних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понять слід віднести і такі хімічні поняття, як небезпека речовин (горючих, вибухових, токсичних), небезпека відходів хімічних виробництв, небезпека відходів споживання, хімічну зброю, бойові токсичні хімічні речовини, хімічний тероризм і інші поняття</w:t>
      </w:r>
      <w:r w:rsidR="006E4A8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A86"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[2]</w:t>
      </w: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D5463C" w:rsidRPr="00D5463C" w:rsidRDefault="00D5463C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Fonts w:ascii="Times New Roman" w:hAnsi="Times New Roman" w:cs="Times New Roman"/>
          <w:kern w:val="0"/>
          <w:sz w:val="28"/>
          <w:szCs w:val="28"/>
          <w:lang w:val="uk-UA" w:bidi="ar-S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Головна мета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медико-профілактичної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справи - профілактика захворюваності населення, створення сприятливих умов для збереження його здоров'я, забезпечення санітарно-епідеміологічного благополуччя населення. Тому одним з важливих сучасних методологічних підходів необхідних в викладанні хімії медичних вузів є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ноксологічний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підхід.</w:t>
      </w:r>
    </w:p>
    <w:p w:rsidR="0038021B" w:rsidRPr="00D5463C" w:rsidRDefault="0038021B" w:rsidP="00D5463C">
      <w:pPr>
        <w:spacing w:line="360" w:lineRule="auto"/>
        <w:ind w:left="-284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Майбутні працівники системи охорони здоров'я, лікарі та фармацевти, зокрема, в процесі навчання повинні опановувати певні знання в області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ноксологіі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38021B" w:rsidRPr="00D5463C" w:rsidRDefault="0038021B" w:rsidP="00D5463C">
      <w:pPr>
        <w:spacing w:line="360" w:lineRule="auto"/>
        <w:ind w:left="-284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Зрозуміло, що при навчанні студентів медичних та фармацевтичних факультетів необхідно якомога раніше, починаючи з 1 курсу, знайомити їх з сучасними ключовими поняттями, пов'язаними з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ноксологією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А це найкраще здійснювати при вивченні різних курсів хімії (загальної, неорганічної, біоорганічної, аналітичної). Це означає, що при розгляді властивостей різних неорганічних і органічних сполук слід приділяти увагу не тільки їх позитивним біологічним функціям в організмі, але і тим негативним впливам, які вони можуть викликати, отже, завдати шкоди здоров'ю та життю.</w:t>
      </w:r>
    </w:p>
    <w:p w:rsidR="0038021B" w:rsidRDefault="0038021B" w:rsidP="00D5463C">
      <w:pPr>
        <w:spacing w:line="360" w:lineRule="auto"/>
        <w:ind w:left="-284" w:right="-284"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До основних термінів і понять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ноксологіі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які необхідно вивчати в курсі хімії вищих медичних навчальних закладів відносяться такі, як токсичність речовин, можливість їх негативного впливу на навколишнє середовище, приклади отруйних </w:t>
      </w: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речовин, властивості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лекгозаймистих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рідин, поняття гранично допустимої концентрації, летальної дози, порога</w:t>
      </w:r>
      <w:r w:rsidR="006E4A8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шкідливої дії і багато інших [3</w:t>
      </w: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]. Це тим більш важливо, що при створенні нових лікарських форм та проведенні випробувань перед їх використанням в медицині проводиться ретельне дослідження впливу таких речовин на організм тварин і людини.</w:t>
      </w:r>
    </w:p>
    <w:p w:rsidR="003E5045" w:rsidRPr="003E5045" w:rsidRDefault="003E5045" w:rsidP="00D5463C">
      <w:pPr>
        <w:spacing w:line="360" w:lineRule="auto"/>
        <w:ind w:left="-284" w:right="-284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5045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38021B" w:rsidRPr="004E7659" w:rsidRDefault="0038021B" w:rsidP="00D5463C">
      <w:pPr>
        <w:spacing w:line="360" w:lineRule="auto"/>
        <w:ind w:left="-284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Акцентування уваги на поняттях, пов'язаних з </w:t>
      </w:r>
      <w:proofErr w:type="spellStart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ноксологією</w:t>
      </w:r>
      <w:proofErr w:type="spellEnd"/>
      <w:r w:rsidRPr="00D5463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при вивченні курсу хімії зробить навчальний матеріал більш значущим і цікавим, сприятиме мотивації студентів до вивчення не тільки основної, але і додаткової літератури, що є важливим чинником при підготовці висококваліфікованих фахівців.</w:t>
      </w:r>
    </w:p>
    <w:p w:rsidR="0038021B" w:rsidRDefault="0038021B" w:rsidP="00D5463C">
      <w:pPr>
        <w:spacing w:line="360" w:lineRule="auto"/>
        <w:ind w:left="-284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5ADA" w:rsidRPr="00D65ADA" w:rsidRDefault="00D65ADA" w:rsidP="003E5045">
      <w:pPr>
        <w:spacing w:line="360" w:lineRule="auto"/>
        <w:ind w:left="-284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3E504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B0588" w:rsidRPr="00D5463C" w:rsidRDefault="00D5463C" w:rsidP="00D5463C">
      <w:pPr>
        <w:spacing w:line="360" w:lineRule="auto"/>
        <w:ind w:left="-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AD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="005B0588" w:rsidRPr="00D65ADA">
        <w:rPr>
          <w:rFonts w:ascii="Times New Roman" w:hAnsi="Times New Roman" w:cs="Times New Roman"/>
          <w:iCs/>
          <w:sz w:val="28"/>
          <w:szCs w:val="28"/>
        </w:rPr>
        <w:t>Ефремов С.В. и др.</w:t>
      </w:r>
      <w:r w:rsidR="005B0588" w:rsidRPr="00D546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B0588" w:rsidRPr="00D5463C">
        <w:rPr>
          <w:rFonts w:ascii="Times New Roman" w:hAnsi="Times New Roman" w:cs="Times New Roman"/>
          <w:sz w:val="28"/>
          <w:szCs w:val="28"/>
        </w:rPr>
        <w:t>Ноксология</w:t>
      </w:r>
      <w:proofErr w:type="spellEnd"/>
      <w:r w:rsidR="005B0588" w:rsidRPr="00D5463C">
        <w:rPr>
          <w:rFonts w:ascii="Times New Roman" w:hAnsi="Times New Roman" w:cs="Times New Roman"/>
          <w:sz w:val="28"/>
          <w:szCs w:val="28"/>
        </w:rPr>
        <w:t xml:space="preserve">: Учебное пособие. - СПб: Изд-во Политехнического университета, 2012. – 250 </w:t>
      </w:r>
      <w:proofErr w:type="gramStart"/>
      <w:r w:rsidR="005B0588" w:rsidRPr="00D546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B0588" w:rsidRPr="00D5463C">
        <w:rPr>
          <w:rFonts w:ascii="Times New Roman" w:hAnsi="Times New Roman" w:cs="Times New Roman"/>
          <w:sz w:val="28"/>
          <w:szCs w:val="28"/>
        </w:rPr>
        <w:t>.</w:t>
      </w:r>
    </w:p>
    <w:p w:rsidR="005B0588" w:rsidRPr="00D5463C" w:rsidRDefault="00D5463C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val="uk-UA" w:bidi="ar-SA"/>
        </w:rPr>
        <w:t xml:space="preserve">2. </w:t>
      </w:r>
      <w:proofErr w:type="spellStart"/>
      <w:r w:rsidR="005B0588" w:rsidRPr="00D5463C">
        <w:rPr>
          <w:rFonts w:ascii="Times New Roman" w:hAnsi="Times New Roman" w:cs="Times New Roman"/>
          <w:kern w:val="0"/>
          <w:sz w:val="28"/>
          <w:szCs w:val="28"/>
          <w:lang w:bidi="ar-SA"/>
        </w:rPr>
        <w:t>Дергачева</w:t>
      </w:r>
      <w:proofErr w:type="spellEnd"/>
      <w:r w:rsidR="005B0588" w:rsidRPr="00D5463C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="00892744" w:rsidRPr="00D5463C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И.Н. </w:t>
      </w:r>
      <w:r w:rsidR="005B0588" w:rsidRPr="00D5463C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Возможности </w:t>
      </w:r>
      <w:proofErr w:type="spellStart"/>
      <w:r w:rsidR="005B0588" w:rsidRPr="00D5463C">
        <w:rPr>
          <w:rFonts w:ascii="Times New Roman" w:hAnsi="Times New Roman" w:cs="Times New Roman"/>
          <w:kern w:val="0"/>
          <w:sz w:val="28"/>
          <w:szCs w:val="28"/>
          <w:lang w:bidi="ar-SA"/>
        </w:rPr>
        <w:t>ноксологического</w:t>
      </w:r>
      <w:proofErr w:type="spellEnd"/>
      <w:r w:rsidR="005B0588" w:rsidRPr="00D5463C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подхода в методической подготовке бакалавров химии // Интеграционные процессы в науке в современных условиях сборник статей Международной научно-практической конференции: в 4 частях. 2017. С. 101-103.</w:t>
      </w:r>
    </w:p>
    <w:p w:rsidR="005B0588" w:rsidRDefault="005B0588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Fonts w:ascii="Times New Roman" w:hAnsi="Times New Roman" w:cs="Times New Roman"/>
          <w:kern w:val="0"/>
          <w:sz w:val="28"/>
          <w:szCs w:val="28"/>
          <w:lang w:val="uk-UA" w:bidi="ar-SA"/>
        </w:rPr>
      </w:pPr>
      <w:r w:rsidRPr="00D5463C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3. Пак М.С. Методология </w:t>
      </w:r>
      <w:proofErr w:type="spellStart"/>
      <w:r w:rsidRPr="00D5463C">
        <w:rPr>
          <w:rFonts w:ascii="Times New Roman" w:hAnsi="Times New Roman" w:cs="Times New Roman"/>
          <w:kern w:val="0"/>
          <w:sz w:val="28"/>
          <w:szCs w:val="28"/>
          <w:lang w:bidi="ar-SA"/>
        </w:rPr>
        <w:t>ноксологического</w:t>
      </w:r>
      <w:proofErr w:type="spellEnd"/>
      <w:r w:rsidRPr="00D5463C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подхода в химическом и химико-педагогическом образовании //</w:t>
      </w:r>
      <w:r w:rsidR="00D65ADA">
        <w:rPr>
          <w:rFonts w:ascii="Times New Roman" w:hAnsi="Times New Roman" w:cs="Times New Roman"/>
          <w:kern w:val="0"/>
          <w:sz w:val="28"/>
          <w:szCs w:val="28"/>
          <w:lang w:val="uk-UA" w:bidi="ar-SA"/>
        </w:rPr>
        <w:t xml:space="preserve"> </w:t>
      </w:r>
      <w:r w:rsidRPr="00D5463C">
        <w:rPr>
          <w:rFonts w:ascii="Times New Roman" w:hAnsi="Times New Roman" w:cs="Times New Roman"/>
          <w:kern w:val="0"/>
          <w:sz w:val="28"/>
          <w:szCs w:val="28"/>
          <w:lang w:bidi="ar-SA"/>
        </w:rPr>
        <w:t>Актуальные проблемы химического и экологического образования</w:t>
      </w:r>
      <w:r w:rsidR="00D65ADA">
        <w:rPr>
          <w:rFonts w:ascii="Times New Roman" w:hAnsi="Times New Roman" w:cs="Times New Roman"/>
          <w:kern w:val="0"/>
          <w:sz w:val="28"/>
          <w:szCs w:val="28"/>
          <w:lang w:val="uk-UA" w:bidi="ar-SA"/>
        </w:rPr>
        <w:t>:</w:t>
      </w:r>
      <w:r w:rsidRPr="00D5463C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сборник научных трудов. Министерство образования и науки РФ; ФГБОУ ВПО «Российский государственный педагогический университет им. А.И. Герцена»; Учебно-методическое объединение по направлениям педагогического образования. </w:t>
      </w:r>
      <w:r w:rsidRPr="004E7659">
        <w:rPr>
          <w:rFonts w:ascii="Times New Roman" w:hAnsi="Times New Roman" w:cs="Times New Roman"/>
          <w:kern w:val="0"/>
          <w:sz w:val="28"/>
          <w:szCs w:val="28"/>
          <w:lang w:val="en-US" w:bidi="ar-SA"/>
        </w:rPr>
        <w:t xml:space="preserve">2016. </w:t>
      </w:r>
      <w:r w:rsidRPr="00D5463C">
        <w:rPr>
          <w:rFonts w:ascii="Times New Roman" w:hAnsi="Times New Roman" w:cs="Times New Roman"/>
          <w:kern w:val="0"/>
          <w:sz w:val="28"/>
          <w:szCs w:val="28"/>
          <w:lang w:bidi="ar-SA"/>
        </w:rPr>
        <w:t>С</w:t>
      </w:r>
      <w:r w:rsidRPr="004E7659">
        <w:rPr>
          <w:rFonts w:ascii="Times New Roman" w:hAnsi="Times New Roman" w:cs="Times New Roman"/>
          <w:kern w:val="0"/>
          <w:sz w:val="28"/>
          <w:szCs w:val="28"/>
          <w:lang w:val="en-US" w:bidi="ar-SA"/>
        </w:rPr>
        <w:t>. 317-320.</w:t>
      </w:r>
    </w:p>
    <w:p w:rsidR="0007103E" w:rsidRDefault="0007103E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Fonts w:ascii="Times New Roman" w:hAnsi="Times New Roman" w:cs="Times New Roman"/>
          <w:kern w:val="0"/>
          <w:sz w:val="28"/>
          <w:szCs w:val="28"/>
          <w:lang w:val="uk-UA" w:bidi="ar-SA"/>
        </w:rPr>
      </w:pPr>
    </w:p>
    <w:p w:rsidR="0007103E" w:rsidRDefault="0007103E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Fonts w:ascii="Times New Roman" w:hAnsi="Times New Roman"/>
          <w:b/>
          <w:i/>
          <w:lang w:val="uk-UA"/>
        </w:rPr>
      </w:pPr>
      <w:r w:rsidRPr="0095192E">
        <w:rPr>
          <w:rFonts w:ascii="Times New Roman" w:hAnsi="Times New Roman"/>
          <w:b/>
          <w:i/>
          <w:lang w:val="en-US"/>
        </w:rPr>
        <w:t>Abstract</w:t>
      </w:r>
      <w:r w:rsidRPr="004E7659">
        <w:rPr>
          <w:rFonts w:ascii="Times New Roman" w:hAnsi="Times New Roman"/>
          <w:b/>
          <w:i/>
          <w:lang w:val="en-US"/>
        </w:rPr>
        <w:t>.</w:t>
      </w:r>
    </w:p>
    <w:p w:rsidR="0007103E" w:rsidRPr="0007103E" w:rsidRDefault="0007103E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Fonts w:ascii="Times New Roman" w:hAnsi="Times New Roman"/>
          <w:b/>
          <w:i/>
          <w:lang w:val="uk-UA"/>
        </w:rPr>
      </w:pPr>
      <w:r w:rsidRPr="0095192E">
        <w:rPr>
          <w:rFonts w:ascii="Times New Roman" w:hAnsi="Times New Roman"/>
          <w:b/>
          <w:i/>
          <w:lang w:val="en-US"/>
        </w:rPr>
        <w:t>Key</w:t>
      </w:r>
      <w:r w:rsidRPr="0007103E">
        <w:rPr>
          <w:rFonts w:ascii="Times New Roman" w:hAnsi="Times New Roman"/>
          <w:b/>
          <w:i/>
          <w:lang w:val="en-US"/>
        </w:rPr>
        <w:t xml:space="preserve"> </w:t>
      </w:r>
      <w:r w:rsidRPr="0095192E">
        <w:rPr>
          <w:rFonts w:ascii="Times New Roman" w:hAnsi="Times New Roman"/>
          <w:b/>
          <w:i/>
          <w:lang w:val="en-US"/>
        </w:rPr>
        <w:t>words</w:t>
      </w:r>
      <w:r w:rsidRPr="0007103E">
        <w:rPr>
          <w:rFonts w:ascii="Times New Roman" w:hAnsi="Times New Roman"/>
          <w:b/>
          <w:i/>
          <w:lang w:val="en-US"/>
        </w:rPr>
        <w:t>:</w:t>
      </w:r>
      <w:r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4E7659">
        <w:rPr>
          <w:rStyle w:val="tlid-translation"/>
          <w:i/>
          <w:lang w:val="en-US"/>
        </w:rPr>
        <w:t>noxology</w:t>
      </w:r>
      <w:proofErr w:type="spellEnd"/>
      <w:r w:rsidRPr="004E7659">
        <w:rPr>
          <w:rStyle w:val="tlid-translation"/>
          <w:i/>
          <w:lang w:val="en-US"/>
        </w:rPr>
        <w:t>, education, chemistry, medical universities</w:t>
      </w:r>
    </w:p>
    <w:p w:rsidR="0007103E" w:rsidRDefault="0007103E" w:rsidP="00D5463C">
      <w:pPr>
        <w:autoSpaceDE w:val="0"/>
        <w:autoSpaceDN w:val="0"/>
        <w:adjustRightInd w:val="0"/>
        <w:spacing w:line="360" w:lineRule="auto"/>
        <w:ind w:left="-284" w:right="-284" w:firstLine="567"/>
        <w:jc w:val="both"/>
        <w:rPr>
          <w:rFonts w:ascii="Times New Roman" w:hAnsi="Times New Roman"/>
          <w:b/>
          <w:i/>
          <w:lang w:val="uk-UA"/>
        </w:rPr>
      </w:pPr>
    </w:p>
    <w:p w:rsidR="0007103E" w:rsidRPr="004E7659" w:rsidRDefault="0007103E" w:rsidP="0007103E">
      <w:pPr>
        <w:tabs>
          <w:tab w:val="left" w:pos="993"/>
        </w:tabs>
        <w:spacing w:line="360" w:lineRule="auto"/>
        <w:ind w:firstLine="567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Статья</w:t>
      </w:r>
      <w:r w:rsidRPr="004E765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отправлена</w:t>
      </w:r>
      <w:r w:rsidRPr="004E7659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4E7659">
        <w:rPr>
          <w:rFonts w:ascii="Times New Roman" w:hAnsi="Times New Roman"/>
          <w:sz w:val="28"/>
          <w:szCs w:val="28"/>
          <w:lang w:val="en-US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4E7659">
        <w:rPr>
          <w:rFonts w:ascii="Times New Roman" w:hAnsi="Times New Roman"/>
          <w:sz w:val="28"/>
          <w:szCs w:val="28"/>
          <w:lang w:val="en-US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4E765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5192E">
        <w:rPr>
          <w:rFonts w:ascii="Times New Roman" w:hAnsi="Times New Roman"/>
          <w:sz w:val="28"/>
          <w:szCs w:val="28"/>
        </w:rPr>
        <w:t>г</w:t>
      </w:r>
      <w:r w:rsidRPr="004E7659">
        <w:rPr>
          <w:rFonts w:ascii="Times New Roman" w:hAnsi="Times New Roman"/>
          <w:sz w:val="28"/>
          <w:szCs w:val="28"/>
          <w:lang w:val="en-US"/>
        </w:rPr>
        <w:t>.</w:t>
      </w:r>
    </w:p>
    <w:sectPr w:rsidR="0007103E" w:rsidRPr="004E7659" w:rsidSect="00971C5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ng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1266A"/>
    <w:rsid w:val="0007103E"/>
    <w:rsid w:val="000D1AA0"/>
    <w:rsid w:val="00147A44"/>
    <w:rsid w:val="00366F7A"/>
    <w:rsid w:val="0038021B"/>
    <w:rsid w:val="003E5045"/>
    <w:rsid w:val="004E7659"/>
    <w:rsid w:val="0050398A"/>
    <w:rsid w:val="005534AF"/>
    <w:rsid w:val="005B0588"/>
    <w:rsid w:val="00662CD4"/>
    <w:rsid w:val="006E4A86"/>
    <w:rsid w:val="00857328"/>
    <w:rsid w:val="00892744"/>
    <w:rsid w:val="009123D9"/>
    <w:rsid w:val="00971C50"/>
    <w:rsid w:val="00A14424"/>
    <w:rsid w:val="00A5648C"/>
    <w:rsid w:val="00AC2DB8"/>
    <w:rsid w:val="00BE6AEA"/>
    <w:rsid w:val="00D5463C"/>
    <w:rsid w:val="00D65ADA"/>
    <w:rsid w:val="00EE269D"/>
    <w:rsid w:val="00F1266A"/>
    <w:rsid w:val="00F9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147A44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a3">
    <w:name w:val="Body Text"/>
    <w:basedOn w:val="a"/>
    <w:rsid w:val="00147A44"/>
    <w:pPr>
      <w:spacing w:after="140" w:line="276" w:lineRule="auto"/>
    </w:pPr>
  </w:style>
  <w:style w:type="paragraph" w:styleId="a4">
    <w:name w:val="List"/>
    <w:basedOn w:val="a3"/>
    <w:rsid w:val="00147A44"/>
  </w:style>
  <w:style w:type="paragraph" w:styleId="a5">
    <w:name w:val="caption"/>
    <w:basedOn w:val="a"/>
    <w:qFormat/>
    <w:rsid w:val="00147A4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47A44"/>
    <w:pPr>
      <w:suppressLineNumbers/>
    </w:pPr>
  </w:style>
  <w:style w:type="paragraph" w:customStyle="1" w:styleId="Default">
    <w:name w:val="Default"/>
    <w:rsid w:val="000D1AA0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eastAsia="ru-RU" w:bidi="ar-SA"/>
    </w:rPr>
  </w:style>
  <w:style w:type="character" w:customStyle="1" w:styleId="tlid-translation">
    <w:name w:val="tlid-translation"/>
    <w:basedOn w:val="a0"/>
    <w:qFormat/>
    <w:rsid w:val="003802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Yevgrafova</dc:creator>
  <dc:description/>
  <cp:lastModifiedBy>Irisha</cp:lastModifiedBy>
  <cp:revision>12</cp:revision>
  <dcterms:created xsi:type="dcterms:W3CDTF">2020-03-04T17:20:00Z</dcterms:created>
  <dcterms:modified xsi:type="dcterms:W3CDTF">2024-09-21T11:32:00Z</dcterms:modified>
  <dc:language>ru-RU</dc:language>
</cp:coreProperties>
</file>