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Прогноз рубля на конец 2025 года / Russian Ruble Forecast by the End of 2025</w:t>
      </w:r>
    </w:p>
    <w:p>
      <w:pPr>
        <w:pStyle w:val="Heading1"/>
      </w:pPr>
      <w:r>
        <w:t>Оригинал (русский):</w:t>
      </w:r>
    </w:p>
    <w:p>
      <w:r>
        <w:t>Прогноз рубля на конец 2025 года</w:t>
        <w:br/>
        <w:br/>
        <w:t>Введение</w:t>
        <w:br/>
        <w:t>Российский рубль традиционно считается валютой, которая находится в сильной зависимости от цен на энергоресурсы, политической стабильности и внешнеэкономических условий. К концу 2025 года ситуация на валютном рынке остаётся неопределённой: с одной стороны, есть факторы, которые могут поддержать рубль, с другой — сохраняется значительное давление со стороны санкций и глобальных рисков.</w:t>
        <w:br/>
        <w:br/>
        <w:t>Факторы влияния</w:t>
        <w:br/>
        <w:t>1. Цены на нефть и газ. Так как Россия остаётся одним из крупнейших экспортёров энергоресурсов, доходы бюджета напрямую зависят от динамики мировых цен на нефть. Рост цен выше $90 за баррель может временно укрепить рубль, в то время как падение цен ниже $70 приведёт к его ослаблению.</w:t>
        <w:br/>
        <w:t>2. Политика Центрального банка. В 2025 году ключевая ставка остаётся инструментом сдерживания инфляции. Высокая ставка поддерживает привлекательность рублёвых активов, но замедляет экономический рост.</w:t>
        <w:br/>
        <w:t>3. Международные санкции. Ограничения на доступ к мировым рынкам капитала и технологиям продолжают оказывать давление на российскую экономику и рубль.</w:t>
        <w:br/>
        <w:t>4. Внутренняя экономика. Состояние промышленности, уровень импорта и экспортные поступления будут играть роль в формировании спроса и предложения на валютном рынке.</w:t>
        <w:br/>
        <w:t>5. Глобальные тенденции. Замедление мировой экономики, политика ФРС США и ЕЦБ также определяют направление движения валютных потоков.</w:t>
        <w:br/>
        <w:br/>
        <w:t>Прогноз на конец 2025 года</w:t>
        <w:br/>
        <w:t>Аналитики выделяют три возможных сценария:</w:t>
        <w:br/>
        <w:t>- Оптимистичный: цены на нефть стабильно держатся выше $95 за баррель, инфляция в России снижается, санкционное давление ослабевает. В этом случае рубль может укрепиться до 82–85 за доллар.</w:t>
        <w:br/>
        <w:t>- Базовый: цены на нефть остаются в диапазоне $80–90, политика ЦБ сбалансирована, санкции сохраняются на текущем уровне. Рубль колеблется в пределах 87–95 за доллар.</w:t>
        <w:br/>
        <w:t>- Пессимистичный: резкое падение цен на нефть и усиление санкционного давления, отток капитала. В этом случае курс рубля может превысить 100 за доллар.</w:t>
        <w:br/>
        <w:br/>
        <w:t>Заключение</w:t>
        <w:br/>
        <w:t>Итоговый прогноз на конец 2025 года можно охарактеризовать как осторожно-нейтральный. Вероятнее всего, рубль останется в диапазоне 87–95 за доллар США. Для бизнеса и населения это означает необходимость учитывать валютные риски и диверсифицировать активы.</w:t>
      </w:r>
    </w:p>
    <w:p>
      <w:pPr>
        <w:pStyle w:val="Heading1"/>
      </w:pPr>
      <w:r>
        <w:t>Translation (English):</w:t>
      </w:r>
    </w:p>
    <w:p>
      <w:r>
        <w:t>Russian Ruble Forecast by the End of 2025</w:t>
        <w:br/>
        <w:br/>
        <w:t>Introduction</w:t>
        <w:br/>
        <w:t>The Russian ruble has traditionally been considered a currency highly dependent on energy prices, political stability, and external economic conditions. By the end of 2025, the situation on the foreign exchange market remains uncertain: on one hand, there are factors that could support the ruble, while on the other hand, significant pressure from sanctions and global risks persists.</w:t>
        <w:br/>
        <w:br/>
        <w:t>Key Factors</w:t>
        <w:br/>
        <w:t>1. Oil and gas prices. As Russia remains one of the largest exporters of energy resources, budget revenues directly depend on global oil price dynamics. Prices above $90 per barrel may temporarily strengthen the ruble, while a drop below $70 will weaken it.</w:t>
        <w:br/>
        <w:t>2. Central Bank policy. In 2025, the key interest rate remains the main instrument to contain inflation. A high rate supports the attractiveness of ruble assets but slows down economic growth.</w:t>
        <w:br/>
        <w:t>3. International sanctions. Restrictions on access to global capital and technology markets continue to put pressure on the Russian economy and the ruble.</w:t>
        <w:br/>
        <w:t>4. Domestic economy. Industrial performance, import levels, and export revenues will influence the balance of supply and demand in the currency market.</w:t>
        <w:br/>
        <w:t>5. Global trends. The slowdown of the world economy, as well as the policies of the US Federal Reserve and the European Central Bank, also determine the direction of currency flows.</w:t>
        <w:br/>
        <w:br/>
        <w:t>Forecast for the End of 2025</w:t>
        <w:br/>
        <w:t>Analysts highlight three possible scenarios:</w:t>
        <w:br/>
        <w:t>- Optimistic: oil prices remain consistently above $95 per barrel, inflation in Russia decreases, and sanctions pressure weakens. In this case, the ruble may strengthen to 82–85 per US dollar.</w:t>
        <w:br/>
        <w:t>- Base: oil prices remain within the $80–90 range, Central Bank policy is balanced, and sanctions stay at the current level. The ruble fluctuates between 87–95 per US dollar.</w:t>
        <w:br/>
        <w:t>- Pessimistic: a sharp drop in oil prices, intensified sanctions, and capital outflow. In this scenario, the ruble may exceed 100 per US dollar.</w:t>
        <w:br/>
        <w:br/>
        <w:t>Conclusion</w:t>
        <w:br/>
        <w:t>The overall forecast for the end of 2025 can be described as cautiously neutral. Most likely, the ruble will remain in the range of 87–95 per US dollar. For businesses and households, this means the necessity to consider currency risks and diversify assets.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