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086039" w:rsidP="00086039">
      <w:pPr>
        <w:spacing w:after="0" w:line="360" w:lineRule="auto"/>
        <w:jc w:val="both"/>
        <w:rPr>
          <w:rFonts w:ascii="Times New Roman" w:hAnsi="Times New Roman" w:cs="Times New Roman"/>
          <w:sz w:val="28"/>
          <w:szCs w:val="28"/>
          <w:lang w:val="uk-UA"/>
        </w:rPr>
      </w:pPr>
      <w:r w:rsidRPr="00986AD0">
        <w:rPr>
          <w:rFonts w:ascii="Times New Roman" w:hAnsi="Times New Roman" w:cs="Times New Roman"/>
          <w:noProof/>
          <w:lang w:val="uk-UA" w:eastAsia="uk-UA"/>
        </w:rPr>
        <mc:AlternateContent>
          <mc:Choice Requires="wpc">
            <w:drawing>
              <wp:inline distT="0" distB="0" distL="0" distR="0" wp14:anchorId="46ACDFCB" wp14:editId="71123999">
                <wp:extent cx="5939790" cy="2038479"/>
                <wp:effectExtent l="0" t="0" r="156210" b="57150"/>
                <wp:docPr id="9" name="Полотно 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Rectangle 18"/>
                        <wps:cNvSpPr>
                          <a:spLocks noChangeArrowheads="1"/>
                        </wps:cNvSpPr>
                        <wps:spPr bwMode="auto">
                          <a:xfrm>
                            <a:off x="1892057" y="228499"/>
                            <a:ext cx="3934811" cy="1454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039" w:rsidRPr="00086039" w:rsidRDefault="00086039" w:rsidP="00086039">
                              <w:pPr>
                                <w:jc w:val="both"/>
                                <w:rPr>
                                  <w:rFonts w:ascii="Times New Roman" w:hAnsi="Times New Roman" w:cs="Times New Roman"/>
                                  <w:b/>
                                  <w:sz w:val="32"/>
                                </w:rPr>
                              </w:pPr>
                              <w:r w:rsidRPr="00086039">
                                <w:rPr>
                                  <w:rFonts w:ascii="Times New Roman" w:hAnsi="Times New Roman" w:cs="Times New Roman"/>
                                  <w:b/>
                                  <w:sz w:val="32"/>
                                </w:rPr>
                                <w:t>Групи смерті в Україні: аналіз проблеми існування</w:t>
                              </w:r>
                            </w:p>
                          </w:txbxContent>
                        </wps:txbx>
                        <wps:bodyPr rot="0" vert="horz" wrap="square" lIns="91440" tIns="45720" rIns="91440" bIns="45720" anchor="t" anchorCtr="0" upright="1">
                          <a:noAutofit/>
                        </wps:bodyPr>
                      </wps:wsp>
                      <wps:wsp>
                        <wps:cNvPr id="3" name="Line 19"/>
                        <wps:cNvCnPr>
                          <a:cxnSpLocks noChangeShapeType="1"/>
                        </wps:cNvCnPr>
                        <wps:spPr bwMode="auto">
                          <a:xfrm>
                            <a:off x="1616026" y="0"/>
                            <a:ext cx="700" cy="171450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4" name="Rectangle 20"/>
                        <wps:cNvSpPr>
                          <a:spLocks noChangeArrowheads="1"/>
                        </wps:cNvSpPr>
                        <wps:spPr bwMode="auto">
                          <a:xfrm>
                            <a:off x="1273123" y="1371600"/>
                            <a:ext cx="685906" cy="685800"/>
                          </a:xfrm>
                          <a:prstGeom prst="rect">
                            <a:avLst/>
                          </a:prstGeom>
                          <a:solidFill>
                            <a:srgbClr val="EAEAEA"/>
                          </a:solidFill>
                          <a:ln w="73025" cmpd="thinThick">
                            <a:solidFill>
                              <a:srgbClr val="000000"/>
                            </a:solidFill>
                            <a:miter lim="800000"/>
                            <a:headEnd/>
                            <a:tailEnd/>
                          </a:ln>
                        </wps:spPr>
                        <wps:bodyPr rot="0" vert="horz" wrap="square" lIns="91440" tIns="45720" rIns="91440" bIns="45720" anchor="t" anchorCtr="0" upright="1">
                          <a:noAutofit/>
                        </wps:bodyPr>
                      </wps:wsp>
                      <wps:wsp>
                        <wps:cNvPr id="5" name="Rectangle 21"/>
                        <wps:cNvSpPr>
                          <a:spLocks noChangeArrowheads="1"/>
                        </wps:cNvSpPr>
                        <wps:spPr bwMode="auto">
                          <a:xfrm>
                            <a:off x="1501725" y="1600200"/>
                            <a:ext cx="228602"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 name="Line 22"/>
                        <wps:cNvCnPr>
                          <a:cxnSpLocks noChangeShapeType="1"/>
                        </wps:cNvCnPr>
                        <wps:spPr bwMode="auto">
                          <a:xfrm flipV="1">
                            <a:off x="31513" y="1682700"/>
                            <a:ext cx="1232810" cy="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s:wsp>
                        <wps:cNvPr id="7" name="Надпись 7"/>
                        <wps:cNvSpPr txBox="1">
                          <a:spLocks noChangeArrowheads="1"/>
                        </wps:cNvSpPr>
                        <wps:spPr bwMode="auto">
                          <a:xfrm>
                            <a:off x="143014" y="228600"/>
                            <a:ext cx="1261710" cy="1009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86039" w:rsidRDefault="00086039" w:rsidP="00086039">
                              <w:pPr>
                                <w:jc w:val="center"/>
                                <w:rPr>
                                  <w:rFonts w:ascii="Times New Roman" w:hAnsi="Times New Roman" w:cs="Times New Roman"/>
                                  <w:b/>
                                  <w:sz w:val="36"/>
                                  <w:szCs w:val="36"/>
                                </w:rPr>
                              </w:pPr>
                              <w:r>
                                <w:rPr>
                                  <w:rFonts w:ascii="Times New Roman" w:hAnsi="Times New Roman" w:cs="Times New Roman"/>
                                  <w:b/>
                                  <w:sz w:val="36"/>
                                  <w:szCs w:val="36"/>
                                </w:rPr>
                                <w:t>НАПРЯМ</w:t>
                              </w:r>
                            </w:p>
                            <w:p w:rsidR="00086039" w:rsidRDefault="00086039" w:rsidP="00086039">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wps:txbx>
                        <wps:bodyPr rot="0" vert="horz" wrap="square" lIns="91440" tIns="45720" rIns="91440" bIns="45720" anchor="t" anchorCtr="0" upright="1">
                          <a:noAutofit/>
                        </wps:bodyPr>
                      </wps:wsp>
                      <wps:wsp>
                        <wps:cNvPr id="8" name="Прямая соединительная линия 408"/>
                        <wps:cNvCnPr>
                          <a:cxnSpLocks noChangeShapeType="1"/>
                        </wps:cNvCnPr>
                        <wps:spPr bwMode="auto">
                          <a:xfrm flipV="1">
                            <a:off x="1959029" y="1682700"/>
                            <a:ext cx="4133634" cy="1290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9" o:spid="_x0000_s1026" editas="canvas" style="width:467.7pt;height:160.5pt;mso-position-horizontal-relative:char;mso-position-vertical-relative:line" coordsize="59397,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20383;visibility:visible;mso-wrap-style:square">
                  <v:fill o:detectmouseclick="t"/>
                  <v:path o:connecttype="none"/>
                </v:shape>
                <v:rect id="Rectangle 18" o:spid="_x0000_s1028" style="position:absolute;left:18920;top:2284;width:39348;height:14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textbox>
                    <w:txbxContent>
                      <w:p w:rsidR="00086039" w:rsidRPr="00086039" w:rsidRDefault="00086039" w:rsidP="00086039">
                        <w:pPr>
                          <w:jc w:val="both"/>
                          <w:rPr>
                            <w:rFonts w:ascii="Times New Roman" w:hAnsi="Times New Roman" w:cs="Times New Roman"/>
                            <w:b/>
                            <w:sz w:val="32"/>
                          </w:rPr>
                        </w:pPr>
                        <w:r w:rsidRPr="00086039">
                          <w:rPr>
                            <w:rFonts w:ascii="Times New Roman" w:hAnsi="Times New Roman" w:cs="Times New Roman"/>
                            <w:b/>
                            <w:sz w:val="32"/>
                          </w:rPr>
                          <w:t>Групи смерті в Україні: аналіз проблеми існування</w:t>
                        </w:r>
                      </w:p>
                    </w:txbxContent>
                  </v:textbox>
                </v:rect>
                <v:line id="Line 19" o:spid="_x0000_s1029" style="position:absolute;visibility:visible;mso-wrap-style:square" from="16160,0" to="16167,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rW8MAAADaAAAADwAAAGRycy9kb3ducmV2LnhtbESPUWvCQBCE3wv9D8cW+lL00gqlRE8R&#10;QSrWPpjmByy5NRfM7YXcqrG/vlcQfBxm5htmthh8q87UxyawgddxBoq4Crbh2kD5sx59gIqCbLEN&#10;TAauFGExf3yYYW7Dhfd0LqRWCcIxRwNOpMu1jpUjj3EcOuLkHULvUZLsa217vCS4b/Vblr1rjw2n&#10;BYcdrRxVx+LkDWzluzyVOnxO9H7z8nWQnfstdsY8Pw3LKSihQe7hW3tjDUzg/0q6AX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4a1vDAAAA2gAAAA8AAAAAAAAAAAAA&#10;AAAAoQIAAGRycy9kb3ducmV2LnhtbFBLBQYAAAAABAAEAPkAAACRAwAAAAA=&#10;" strokeweight="5pt">
                  <v:stroke linestyle="thinThick"/>
                </v:line>
                <v:rect id="Rectangle 20" o:spid="_x0000_s1030" style="position:absolute;left:12731;top:13716;width:6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8uysMA&#10;AADaAAAADwAAAGRycy9kb3ducmV2LnhtbESPQWvCQBSE74L/YXlCb7oxbaWN2YhYCj2pVfH8zL5m&#10;Q7NvQ3Zr0n/vCoUeh5n5hslXg23ElTpfO1YwnyUgiEuna64UnI7v0xcQPiBrbByTgl/ysCrGoxwz&#10;7Xr+pOshVCJC2GeowITQZlL60pBFP3MtcfS+XGcxRNlVUnfYR7htZJokC2mx5rhgsKWNofL78GMV&#10;rB+r0uwwPZ/3+/718nbaps+SlHqYDOsliEBD+A//tT+0gie4X4k3QB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8uysMAAADaAAAADwAAAAAAAAAAAAAAAACYAgAAZHJzL2Rv&#10;d25yZXYueG1sUEsFBgAAAAAEAAQA9QAAAIgDAAAAAA==&#10;" fillcolor="#eaeaea" strokeweight="5.75pt">
                  <v:stroke linestyle="thinThick"/>
                </v:rect>
                <v:rect id="Rectangle 21" o:spid="_x0000_s1031" style="position:absolute;left:15017;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0iGb4A&#10;AADaAAAADwAAAGRycy9kb3ducmV2LnhtbESPwQrCMBBE74L/EFbwIpoqKFKNooIgXsTqByzN2hab&#10;TWmirX69EQSPw8y8YZbr1pTiSbUrLCsYjyIQxKnVBWcKrpf9cA7CeWSNpWVS8CIH61W3s8RY24bP&#10;9Ex8JgKEXYwKcu+rWEqX5mTQjWxFHLybrQ36IOtM6hqbADelnETRTBosOCzkWNEup/SePIyCbdMU&#10;t9M74cEx27bHCe4v6Eul+r12swDhqfX/8K990Aqm8L0Sbo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wdIhm+AAAA2gAAAA8AAAAAAAAAAAAAAAAAmAIAAGRycy9kb3ducmV2&#10;LnhtbFBLBQYAAAAABAAEAPUAAACDAwAAAAA=&#10;" fillcolor="black"/>
                <v:line id="Line 22" o:spid="_x0000_s1032" style="position:absolute;flip:y;visibility:visible;mso-wrap-style:square" from="315,16827" to="12643,1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WUBcEAAADaAAAADwAAAGRycy9kb3ducmV2LnhtbESPQYvCMBSE78L+h/AW9qapsoh0jSLC&#10;FgVB1F56ezRvm2LzUpqsrf/eCILHYWa+YZbrwTbiRp2vHSuYThIQxKXTNVcK8svveAHCB2SNjWNS&#10;cCcP69XHaImpdj2f6HYOlYgQ9ikqMCG0qZS+NGTRT1xLHL0/11kMUXaV1B32EW4bOUuSubRYc1ww&#10;2NLWUHk9/1sFB9K5Kfbba95+U1bM+uwkj5lSX5/D5gdEoCG8w6/2TiuYw/NKvA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ZQFwQAAANoAAAAPAAAAAAAAAAAAAAAA&#10;AKECAABkcnMvZG93bnJldi54bWxQSwUGAAAAAAQABAD5AAAAjwMAAAAA&#10;" strokeweight="6.25pt">
                  <v:stroke linestyle="thinThick"/>
                </v:line>
                <v:shapetype id="_x0000_t202" coordsize="21600,21600" o:spt="202" path="m,l,21600r21600,l21600,xe">
                  <v:stroke joinstyle="miter"/>
                  <v:path gradientshapeok="t" o:connecttype="rect"/>
                </v:shapetype>
                <v:shape id="Надпись 7" o:spid="_x0000_s1033" type="#_x0000_t202" style="position:absolute;left:1430;top:2286;width:12617;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GQ78A&#10;AADaAAAADwAAAGRycy9kb3ducmV2LnhtbESPzYoCMRCE74LvEFrwphmXRWU0igjCnhb8PTeTdjI4&#10;6QxJ1NGnN4Lgsaiqr6j5srW1uJEPlWMFo2EGgrhwuuJSwWG/GUxBhIissXZMCh4UYLnoduaYa3fn&#10;Ld12sRQJwiFHBSbGJpcyFIYshqFriJN3dt5iTNKXUnu8J7it5U+WjaXFitOCwYbWhorL7moVnEr7&#10;PB1HjTfa1r/8/3zsD65Sqt9rVzMQkdr4DX/af1rBB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ugZDvwAAANoAAAAPAAAAAAAAAAAAAAAAAJgCAABkcnMvZG93bnJl&#10;di54bWxQSwUGAAAAAAQABAD1AAAAhAMAAAAA&#10;" stroked="f" strokeweight=".5pt">
                  <v:textbox>
                    <w:txbxContent>
                      <w:p w:rsidR="00086039" w:rsidRDefault="00086039" w:rsidP="00086039">
                        <w:pPr>
                          <w:jc w:val="center"/>
                          <w:rPr>
                            <w:rFonts w:ascii="Times New Roman" w:hAnsi="Times New Roman" w:cs="Times New Roman"/>
                            <w:b/>
                            <w:sz w:val="36"/>
                            <w:szCs w:val="36"/>
                          </w:rPr>
                        </w:pPr>
                        <w:r>
                          <w:rPr>
                            <w:rFonts w:ascii="Times New Roman" w:hAnsi="Times New Roman" w:cs="Times New Roman"/>
                            <w:b/>
                            <w:sz w:val="36"/>
                            <w:szCs w:val="36"/>
                          </w:rPr>
                          <w:t>НАПРЯМ</w:t>
                        </w:r>
                      </w:p>
                      <w:p w:rsidR="00086039" w:rsidRDefault="00086039" w:rsidP="00086039">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v:textbox>
                </v:shape>
                <v:line id="Прямая соединительная линия 408" o:spid="_x0000_s1034" style="position:absolute;flip:y;visibility:visible;mso-wrap-style:square" from="19590,16827" to="60926,1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al7L0AAADaAAAADwAAAGRycy9kb3ducmV2LnhtbERPTYvCMBC9C/6HMII3TRWRpRpFBIvC&#10;gqi9eBuasSk2k9JEW/+9OSzs8fG+19ve1uJNra8cK5hNExDEhdMVlwry22HyA8IHZI21Y1LwIQ/b&#10;zXCwxlS7ji/0voZSxBD2KSowITSplL4wZNFPXUMcuYdrLYYI21LqFrsYbms5T5KltFhxbDDY0N5Q&#10;8by+rIJf0rm5n/bPvFlQdp932UWeM6XGo363AhGoD//iP/dRK4hb45V4A+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pmpey9AAAA2gAAAA8AAAAAAAAAAAAAAAAAoQIA&#10;AGRycy9kb3ducmV2LnhtbFBLBQYAAAAABAAEAPkAAACLAwAAAAA=&#10;" strokeweight="6.25pt">
                  <v:stroke linestyle="thinThick"/>
                </v:line>
                <w10:anchorlock/>
              </v:group>
            </w:pict>
          </mc:Fallback>
        </mc:AlternateContent>
      </w:r>
    </w:p>
    <w:p w:rsidR="00086039" w:rsidRPr="00986AD0" w:rsidRDefault="00086039" w:rsidP="00086039">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Ольга МАР</w:t>
      </w:r>
      <w:r>
        <w:rPr>
          <w:rFonts w:ascii="Times New Roman" w:eastAsia="Calibri" w:hAnsi="Times New Roman" w:cs="Times New Roman"/>
          <w:sz w:val="28"/>
          <w:szCs w:val="28"/>
          <w:lang w:val="en-US"/>
        </w:rPr>
        <w:t>’</w:t>
      </w:r>
      <w:r>
        <w:rPr>
          <w:rFonts w:ascii="Times New Roman" w:eastAsia="Calibri" w:hAnsi="Times New Roman" w:cs="Times New Roman"/>
          <w:sz w:val="28"/>
          <w:szCs w:val="28"/>
          <w:lang w:val="uk-UA"/>
        </w:rPr>
        <w:t>ЯНКО</w:t>
      </w:r>
      <w:r w:rsidRPr="00986AD0">
        <w:rPr>
          <w:rFonts w:ascii="Times New Roman" w:eastAsia="Calibri" w:hAnsi="Times New Roman" w:cs="Times New Roman"/>
          <w:sz w:val="28"/>
          <w:szCs w:val="28"/>
          <w:vertAlign w:val="superscript"/>
          <w:lang w:val="uk-UA"/>
        </w:rPr>
        <w:footnoteReference w:customMarkFollows="1" w:id="1"/>
        <w:sym w:font="Symbol" w:char="F02A"/>
      </w:r>
      <w:r w:rsidRPr="00986AD0">
        <w:rPr>
          <w:rFonts w:ascii="Times New Roman" w:eastAsia="Calibri" w:hAnsi="Times New Roman" w:cs="Times New Roman"/>
          <w:sz w:val="28"/>
          <w:szCs w:val="28"/>
          <w:lang w:val="uk-UA"/>
        </w:rPr>
        <w:t>,</w:t>
      </w:r>
    </w:p>
    <w:p w:rsidR="00086039" w:rsidRPr="00986AD0" w:rsidRDefault="00086039" w:rsidP="00086039">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студентка 2 курсу,</w:t>
      </w:r>
    </w:p>
    <w:p w:rsidR="00086039" w:rsidRPr="00986AD0" w:rsidRDefault="00086039" w:rsidP="00086039">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факультет менеджменту та права,</w:t>
      </w:r>
    </w:p>
    <w:p w:rsidR="00086039" w:rsidRPr="00986AD0" w:rsidRDefault="00086039" w:rsidP="00086039">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Вінницький національний аграрний університет</w:t>
      </w:r>
    </w:p>
    <w:p w:rsidR="00086039" w:rsidRPr="00986AD0" w:rsidRDefault="00086039" w:rsidP="00086039">
      <w:pPr>
        <w:spacing w:after="0" w:line="240" w:lineRule="auto"/>
        <w:ind w:firstLine="709"/>
        <w:jc w:val="right"/>
        <w:rPr>
          <w:rFonts w:ascii="Times New Roman" w:eastAsia="Calibri" w:hAnsi="Times New Roman" w:cs="Times New Roman"/>
          <w:sz w:val="28"/>
          <w:szCs w:val="28"/>
          <w:lang w:val="uk-UA"/>
        </w:rPr>
      </w:pPr>
      <w:r w:rsidRPr="00986AD0">
        <w:rPr>
          <w:rFonts w:ascii="Times New Roman" w:eastAsia="Calibri" w:hAnsi="Times New Roman" w:cs="Times New Roman"/>
          <w:sz w:val="28"/>
          <w:szCs w:val="28"/>
          <w:lang w:val="uk-UA"/>
        </w:rPr>
        <w:t>Вінниця, Україна</w:t>
      </w:r>
    </w:p>
    <w:p w:rsidR="00086039" w:rsidRPr="00086039" w:rsidRDefault="00086039" w:rsidP="00086039">
      <w:pPr>
        <w:spacing w:after="0" w:line="360" w:lineRule="auto"/>
        <w:jc w:val="center"/>
        <w:rPr>
          <w:rFonts w:ascii="Times New Roman" w:hAnsi="Times New Roman" w:cs="Times New Roman"/>
          <w:sz w:val="24"/>
          <w:szCs w:val="28"/>
          <w:lang w:val="en-US"/>
        </w:rPr>
      </w:pPr>
    </w:p>
    <w:p w:rsidR="00086039" w:rsidRDefault="00086039" w:rsidP="00086039">
      <w:pPr>
        <w:jc w:val="center"/>
        <w:rPr>
          <w:rFonts w:ascii="Times New Roman" w:hAnsi="Times New Roman" w:cs="Times New Roman"/>
          <w:b/>
          <w:sz w:val="28"/>
          <w:lang w:val="en-US"/>
        </w:rPr>
      </w:pPr>
      <w:r w:rsidRPr="00086039">
        <w:rPr>
          <w:rFonts w:ascii="Times New Roman" w:hAnsi="Times New Roman" w:cs="Times New Roman"/>
          <w:b/>
          <w:sz w:val="28"/>
        </w:rPr>
        <w:t>Групи смерті в Україні: аналіз проблеми існування</w:t>
      </w:r>
    </w:p>
    <w:p w:rsidR="00086039" w:rsidRPr="00086039" w:rsidRDefault="00086039" w:rsidP="00086039">
      <w:pPr>
        <w:spacing w:after="0" w:line="360" w:lineRule="auto"/>
        <w:ind w:firstLine="851"/>
        <w:jc w:val="both"/>
        <w:rPr>
          <w:rFonts w:ascii="Times New Roman" w:eastAsia="Calibri" w:hAnsi="Times New Roman" w:cs="Times New Roman"/>
          <w:i/>
          <w:sz w:val="28"/>
          <w:szCs w:val="28"/>
          <w:lang w:val="uk-UA"/>
        </w:rPr>
      </w:pPr>
      <w:r>
        <w:rPr>
          <w:rFonts w:ascii="Times New Roman" w:eastAsia="Calibri" w:hAnsi="Times New Roman" w:cs="Times New Roman"/>
          <w:b/>
          <w:i/>
          <w:sz w:val="28"/>
          <w:szCs w:val="28"/>
          <w:lang w:val="uk-UA"/>
        </w:rPr>
        <w:t xml:space="preserve">Анотаці. </w:t>
      </w:r>
      <w:r w:rsidRPr="00086039">
        <w:rPr>
          <w:rFonts w:ascii="Times New Roman" w:eastAsia="Calibri" w:hAnsi="Times New Roman" w:cs="Times New Roman"/>
          <w:i/>
          <w:sz w:val="28"/>
          <w:szCs w:val="28"/>
          <w:lang w:val="uk-UA"/>
        </w:rPr>
        <w:t>У роботі проведено аналіз проблеми наявності та діяльності груп смерті в Україні, вказано на основні причини та обставини їхнього виникнення та функціонування. Також розглянуто соціальні та правові наслідки діяльності груп смерті та запропоновано шляхи їхнього подолання. Робота містить відомості, які допоможуть глибше зрозуміти проблему груп смерті в Україні, та буде корисною для вивчення кримінальної ситуації в країні та підвищення рівня правосвідомості серед населення.</w:t>
      </w:r>
    </w:p>
    <w:p w:rsidR="00086039" w:rsidRDefault="00086039" w:rsidP="00086039">
      <w:pPr>
        <w:spacing w:after="0" w:line="360" w:lineRule="auto"/>
        <w:ind w:firstLine="851"/>
        <w:jc w:val="both"/>
        <w:rPr>
          <w:rFonts w:ascii="Times New Roman" w:eastAsia="Calibri" w:hAnsi="Times New Roman" w:cs="Times New Roman"/>
          <w:b/>
          <w:i/>
          <w:sz w:val="28"/>
          <w:szCs w:val="28"/>
          <w:lang w:val="uk-UA"/>
        </w:rPr>
      </w:pPr>
    </w:p>
    <w:p w:rsidR="00086039" w:rsidRPr="00086039" w:rsidRDefault="00086039" w:rsidP="00086039">
      <w:pPr>
        <w:spacing w:after="0" w:line="360" w:lineRule="auto"/>
        <w:ind w:firstLine="851"/>
        <w:jc w:val="both"/>
        <w:rPr>
          <w:rFonts w:ascii="Times New Roman" w:hAnsi="Times New Roman" w:cs="Times New Roman"/>
          <w:sz w:val="28"/>
          <w:lang w:val="en-US"/>
        </w:rPr>
      </w:pPr>
      <w:r w:rsidRPr="00986AD0">
        <w:rPr>
          <w:rFonts w:ascii="Times New Roman" w:eastAsia="Calibri" w:hAnsi="Times New Roman" w:cs="Times New Roman"/>
          <w:b/>
          <w:i/>
          <w:sz w:val="28"/>
          <w:szCs w:val="28"/>
          <w:lang w:val="en-US"/>
        </w:rPr>
        <w:t>Abstract.</w:t>
      </w:r>
      <w:r w:rsidRPr="00086039">
        <w:rPr>
          <w:lang w:val="en-US"/>
        </w:rPr>
        <w:t xml:space="preserve"> </w:t>
      </w:r>
      <w:r w:rsidRPr="00086039">
        <w:rPr>
          <w:rFonts w:ascii="Times New Roman" w:eastAsia="Calibri" w:hAnsi="Times New Roman" w:cs="Times New Roman"/>
          <w:i/>
          <w:sz w:val="28"/>
          <w:szCs w:val="28"/>
          <w:lang w:val="en-US"/>
        </w:rPr>
        <w:t>The paper analyzes the problem of the presence and activity of death squads in Ukraine, points out the main reasons and circumstances of their emergence and functioning. The social and legal consequences of the activity of death squads are also considered and ways to overcome them are proposed. The work contains information that will help to better understand the problem of death squads in Ukraine, and will be useful for studying the criminal situation in the country and increasing the level of legal awareness among the population.</w:t>
      </w:r>
    </w:p>
    <w:p w:rsidR="00086039" w:rsidRPr="00086039" w:rsidRDefault="00086039" w:rsidP="00086039">
      <w:pPr>
        <w:spacing w:after="0" w:line="360" w:lineRule="auto"/>
        <w:ind w:firstLine="851"/>
        <w:jc w:val="both"/>
        <w:rPr>
          <w:rFonts w:ascii="Times New Roman" w:hAnsi="Times New Roman" w:cs="Times New Roman"/>
          <w:sz w:val="28"/>
          <w:szCs w:val="28"/>
        </w:rPr>
      </w:pPr>
      <w:r w:rsidRPr="00086039">
        <w:rPr>
          <w:rFonts w:ascii="Times New Roman" w:hAnsi="Times New Roman" w:cs="Times New Roman"/>
          <w:b/>
          <w:sz w:val="28"/>
          <w:szCs w:val="28"/>
        </w:rPr>
        <w:lastRenderedPageBreak/>
        <w:t>Вступ.</w:t>
      </w:r>
      <w:r w:rsidRPr="00086039">
        <w:rPr>
          <w:rFonts w:ascii="Times New Roman" w:hAnsi="Times New Roman" w:cs="Times New Roman"/>
          <w:sz w:val="28"/>
          <w:szCs w:val="28"/>
        </w:rPr>
        <w:t xml:space="preserve"> Групи смерті, які складаються з кримінальних елементів та займаються організованою злочинною діяльністю, стали складною проблемою в Україні. Вони не тільки завдають шкоди життю та здоров'ю громадян, але й порушують правову систему країни. За останні роки кількість випадків, пов'язаних з діяльністю груп смерті, значно зросла, що створює загрозу для національної безпеки.</w:t>
      </w:r>
    </w:p>
    <w:p w:rsidR="00086039" w:rsidRPr="00086039" w:rsidRDefault="00086039" w:rsidP="00086039">
      <w:pPr>
        <w:spacing w:after="0" w:line="360" w:lineRule="auto"/>
        <w:ind w:firstLine="851"/>
        <w:jc w:val="both"/>
        <w:rPr>
          <w:rFonts w:ascii="Times New Roman" w:hAnsi="Times New Roman" w:cs="Times New Roman"/>
          <w:sz w:val="28"/>
          <w:szCs w:val="28"/>
        </w:rPr>
      </w:pPr>
      <w:r w:rsidRPr="00086039">
        <w:rPr>
          <w:rFonts w:ascii="Times New Roman" w:hAnsi="Times New Roman" w:cs="Times New Roman"/>
          <w:sz w:val="28"/>
          <w:szCs w:val="28"/>
        </w:rPr>
        <w:t>Аналіз проблеми наявності та діяльності груп смерті є актуальним завданням для суспільства, оскільки це допоможе зрозуміти причини їхнього виникнення та функціонування. Крім того, такий аналіз дозволить виявити соціальні та правові наслідки діяльності груп смерті та запропонувати шляхи їхнього подолання.</w:t>
      </w:r>
    </w:p>
    <w:p w:rsidR="00086039" w:rsidRDefault="00086039" w:rsidP="00086039">
      <w:pPr>
        <w:spacing w:after="0" w:line="360" w:lineRule="auto"/>
        <w:ind w:firstLine="851"/>
        <w:jc w:val="both"/>
        <w:rPr>
          <w:rFonts w:ascii="Times New Roman" w:hAnsi="Times New Roman" w:cs="Times New Roman"/>
          <w:sz w:val="28"/>
          <w:szCs w:val="28"/>
          <w:lang w:val="uk-UA"/>
        </w:rPr>
      </w:pPr>
      <w:r w:rsidRPr="00086039">
        <w:rPr>
          <w:rFonts w:ascii="Times New Roman" w:hAnsi="Times New Roman" w:cs="Times New Roman"/>
          <w:sz w:val="28"/>
          <w:szCs w:val="28"/>
        </w:rPr>
        <w:t>Тому, проведення аналізу проблеми груп смерті в Україні є важливим завданням для кримінологів, правознавців та усіх, хто прагне зробити нашу країну більш безпечною та стабільною. У цій роботі буде проведено аналіз проблеми наявності та діяльності груп смерті в Україні та запропоновано шляхи подолання цієї складної проблеми.</w:t>
      </w:r>
    </w:p>
    <w:p w:rsidR="00086039" w:rsidRPr="00D1463D" w:rsidRDefault="00086039" w:rsidP="00D1463D">
      <w:pPr>
        <w:spacing w:after="0" w:line="360" w:lineRule="auto"/>
        <w:ind w:firstLine="851"/>
        <w:jc w:val="both"/>
        <w:rPr>
          <w:rFonts w:ascii="Times New Roman" w:hAnsi="Times New Roman" w:cs="Times New Roman"/>
          <w:sz w:val="28"/>
          <w:szCs w:val="24"/>
        </w:rPr>
      </w:pPr>
      <w:r w:rsidRPr="00BC1563">
        <w:rPr>
          <w:rFonts w:ascii="Times New Roman" w:hAnsi="Times New Roman" w:cs="Times New Roman"/>
          <w:b/>
          <w:sz w:val="28"/>
          <w:szCs w:val="24"/>
        </w:rPr>
        <w:t>Виклад інформації.</w:t>
      </w:r>
      <w:r w:rsidRPr="00D1463D">
        <w:rPr>
          <w:rFonts w:ascii="Times New Roman" w:hAnsi="Times New Roman" w:cs="Times New Roman"/>
          <w:sz w:val="28"/>
          <w:szCs w:val="24"/>
        </w:rPr>
        <w:t xml:space="preserve"> Групи смерті є однією з серйозних соціальних проблем в Україні. Це злочинні угруповання, які вчиняють злочини на території країни, такі як вбивства, розбої, рейдерські захоплення, наркоторгівля та інші. Такі групи сформувалися на початку 90-х років в Україні, і з тих пір вони стали однією з основних загроз громадському порядку та безпеці країни.</w:t>
      </w:r>
    </w:p>
    <w:p w:rsidR="00086039" w:rsidRPr="00BC1563" w:rsidRDefault="00086039"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Незважаючи на спроби правоохоронних органів боротися з цим явищем, групи смерті продовжують діяти та здійснювати свої злочинні дії. Також варто зазначити, що ці групи стають все більш організованими та високотехнологічними, що ускладнює їх виявлення та припинення діяльності.</w:t>
      </w:r>
      <w:r w:rsidR="00BC1563" w:rsidRPr="00BC1563">
        <w:rPr>
          <w:rFonts w:ascii="Times New Roman" w:hAnsi="Times New Roman" w:cs="Times New Roman"/>
          <w:sz w:val="28"/>
          <w:szCs w:val="24"/>
        </w:rPr>
        <w:t>[1]</w:t>
      </w:r>
    </w:p>
    <w:p w:rsidR="00086039" w:rsidRPr="00D1463D" w:rsidRDefault="00086039"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 xml:space="preserve">У даній роботі ми будемо аналізувати проблему існування груп смерті в Україні, досліджувати їхні методи та способи діяльності, а також розглядати можливі причини формування цих груп та їх вплив на </w:t>
      </w:r>
      <w:r w:rsidRPr="00D1463D">
        <w:rPr>
          <w:rFonts w:ascii="Times New Roman" w:hAnsi="Times New Roman" w:cs="Times New Roman"/>
          <w:sz w:val="28"/>
          <w:szCs w:val="24"/>
        </w:rPr>
        <w:lastRenderedPageBreak/>
        <w:t>суспільство. Також будемо досліджувати заходи, які були прийняті для боротьби з цим явищем, та робити висновки про ефективність цих заходів.</w:t>
      </w:r>
    </w:p>
    <w:p w:rsidR="00086039" w:rsidRPr="00D1463D" w:rsidRDefault="00086039"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Загальна картина в Україні викликає серйозне занепокоєння, оскільки за офіційними даними, кількість скоєних злочинів, пов’язаних зі створенням і діяльністю груп смерті, зростає з кожним роком. За статистикою МВС України, за 2021 рік зареєстровано понад 100 випадків злочинів, пов’язаних з групами смерті, що на 20% більше, ніж у 2020 році.</w:t>
      </w:r>
    </w:p>
    <w:p w:rsidR="00086039" w:rsidRPr="00BC1563" w:rsidRDefault="00086039"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Однією з причин появи груп смерті в Україні є відсутність ефективних механізмів боротьби зі злочинністю. Державні структури не завжди встигають реагувати на злочини та розкривати їх злочинців. Брак системи попередження злочинів та необхідних законодавчих актів, які б допомагали боротися зі злочинністю, також є серйозною проблемою.</w:t>
      </w:r>
      <w:r w:rsidR="00BC1563" w:rsidRPr="00BC1563">
        <w:rPr>
          <w:rFonts w:ascii="Times New Roman" w:hAnsi="Times New Roman" w:cs="Times New Roman"/>
          <w:sz w:val="28"/>
          <w:szCs w:val="24"/>
        </w:rPr>
        <w:t>[2]</w:t>
      </w:r>
    </w:p>
    <w:p w:rsidR="00086039" w:rsidRPr="00D1463D" w:rsidRDefault="00086039"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Важливо зазначити, що групи смерті в Україні діють не тільки в сфері організованої злочинності, але й мають певні зв’язки з політичною та економічною сферами. Це створює загрозу для національної безпеки та порушує законність в державі.</w:t>
      </w:r>
    </w:p>
    <w:p w:rsidR="00086039" w:rsidRPr="00D1463D" w:rsidRDefault="00086039"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Отже, дослідження проблеми існування груп смерті в Україні та їхнього впливу на соціально-економічний розвиток країни має велике значення для вивчення сучасного стану українського суспільства та покращення його безпеки та стабільності.</w:t>
      </w:r>
    </w:p>
    <w:p w:rsidR="00D1463D" w:rsidRPr="00BC1563"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Іншими словами, групи смерті можуть бути спричинені низкою соціальних, економічних та політичних чинників, які змушують людей приєднуватися до цих груп та брати участь у кримінальних діях. Проблема груп смерті в Україні залишається актуальною та потребує подальшого вивчення.</w:t>
      </w:r>
      <w:r w:rsidR="00BC1563" w:rsidRPr="00BC1563">
        <w:rPr>
          <w:rFonts w:ascii="Times New Roman" w:hAnsi="Times New Roman" w:cs="Times New Roman"/>
          <w:sz w:val="28"/>
          <w:szCs w:val="24"/>
        </w:rPr>
        <w:t>[3]</w:t>
      </w:r>
    </w:p>
    <w:p w:rsidR="00D1463D" w:rsidRPr="00D1463D"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У зв'язку з цим, метою даної курсової роботи є проведення аналізу проблеми існування груп смерті в Україні. Для досягнення цієї мети були поставлені наступні завдання:</w:t>
      </w:r>
    </w:p>
    <w:p w:rsidR="00D1463D" w:rsidRPr="00D1463D" w:rsidRDefault="00D1463D" w:rsidP="00D1463D">
      <w:pPr>
        <w:pStyle w:val="a7"/>
        <w:numPr>
          <w:ilvl w:val="0"/>
          <w:numId w:val="6"/>
        </w:numPr>
        <w:spacing w:after="0" w:line="360" w:lineRule="auto"/>
        <w:ind w:left="0" w:firstLine="851"/>
        <w:jc w:val="both"/>
        <w:rPr>
          <w:rFonts w:ascii="Times New Roman" w:hAnsi="Times New Roman" w:cs="Times New Roman"/>
          <w:sz w:val="28"/>
          <w:szCs w:val="24"/>
        </w:rPr>
      </w:pPr>
      <w:r w:rsidRPr="00D1463D">
        <w:rPr>
          <w:rFonts w:ascii="Times New Roman" w:hAnsi="Times New Roman" w:cs="Times New Roman"/>
          <w:sz w:val="28"/>
          <w:szCs w:val="24"/>
        </w:rPr>
        <w:t>Визначити поняття "групи смерті" та їхню класифікацію.</w:t>
      </w:r>
    </w:p>
    <w:p w:rsidR="00D1463D" w:rsidRPr="00D1463D" w:rsidRDefault="00D1463D" w:rsidP="00D1463D">
      <w:pPr>
        <w:pStyle w:val="a7"/>
        <w:numPr>
          <w:ilvl w:val="0"/>
          <w:numId w:val="6"/>
        </w:numPr>
        <w:spacing w:after="0" w:line="360" w:lineRule="auto"/>
        <w:ind w:left="0" w:firstLine="851"/>
        <w:jc w:val="both"/>
        <w:rPr>
          <w:rFonts w:ascii="Times New Roman" w:hAnsi="Times New Roman" w:cs="Times New Roman"/>
          <w:sz w:val="28"/>
          <w:szCs w:val="24"/>
        </w:rPr>
      </w:pPr>
      <w:r w:rsidRPr="00D1463D">
        <w:rPr>
          <w:rFonts w:ascii="Times New Roman" w:hAnsi="Times New Roman" w:cs="Times New Roman"/>
          <w:sz w:val="28"/>
          <w:szCs w:val="24"/>
        </w:rPr>
        <w:t>Дослідити історію виникнення та розвитку груп смерті в Україні.</w:t>
      </w:r>
    </w:p>
    <w:p w:rsidR="00D1463D" w:rsidRPr="00D1463D" w:rsidRDefault="00D1463D" w:rsidP="00D1463D">
      <w:pPr>
        <w:pStyle w:val="a7"/>
        <w:numPr>
          <w:ilvl w:val="0"/>
          <w:numId w:val="6"/>
        </w:numPr>
        <w:spacing w:after="0" w:line="360" w:lineRule="auto"/>
        <w:ind w:left="0" w:firstLine="851"/>
        <w:jc w:val="both"/>
        <w:rPr>
          <w:rFonts w:ascii="Times New Roman" w:hAnsi="Times New Roman" w:cs="Times New Roman"/>
          <w:sz w:val="28"/>
          <w:szCs w:val="24"/>
        </w:rPr>
      </w:pPr>
      <w:r w:rsidRPr="00D1463D">
        <w:rPr>
          <w:rFonts w:ascii="Times New Roman" w:hAnsi="Times New Roman" w:cs="Times New Roman"/>
          <w:sz w:val="28"/>
          <w:szCs w:val="24"/>
        </w:rPr>
        <w:lastRenderedPageBreak/>
        <w:t>Проаналізувати соціальні, економічні та політичні чинники, що спричиняють існування груп смерті в Україні.</w:t>
      </w:r>
    </w:p>
    <w:p w:rsidR="00D1463D" w:rsidRPr="00D1463D" w:rsidRDefault="00D1463D" w:rsidP="00D1463D">
      <w:pPr>
        <w:pStyle w:val="a7"/>
        <w:numPr>
          <w:ilvl w:val="0"/>
          <w:numId w:val="6"/>
        </w:numPr>
        <w:spacing w:after="0" w:line="360" w:lineRule="auto"/>
        <w:ind w:left="0" w:firstLine="851"/>
        <w:jc w:val="both"/>
        <w:rPr>
          <w:rFonts w:ascii="Times New Roman" w:hAnsi="Times New Roman" w:cs="Times New Roman"/>
          <w:sz w:val="28"/>
          <w:szCs w:val="24"/>
        </w:rPr>
      </w:pPr>
      <w:r w:rsidRPr="00D1463D">
        <w:rPr>
          <w:rFonts w:ascii="Times New Roman" w:hAnsi="Times New Roman" w:cs="Times New Roman"/>
          <w:sz w:val="28"/>
          <w:szCs w:val="24"/>
        </w:rPr>
        <w:t>Вивчити діяльність груп смерті в Україні та їхні методи роботи.</w:t>
      </w:r>
    </w:p>
    <w:p w:rsidR="00D1463D" w:rsidRPr="00D1463D" w:rsidRDefault="00D1463D" w:rsidP="00D1463D">
      <w:pPr>
        <w:pStyle w:val="a7"/>
        <w:numPr>
          <w:ilvl w:val="0"/>
          <w:numId w:val="6"/>
        </w:numPr>
        <w:spacing w:after="0" w:line="360" w:lineRule="auto"/>
        <w:ind w:left="0" w:firstLine="851"/>
        <w:jc w:val="both"/>
        <w:rPr>
          <w:rFonts w:ascii="Times New Roman" w:hAnsi="Times New Roman" w:cs="Times New Roman"/>
          <w:sz w:val="28"/>
          <w:szCs w:val="24"/>
        </w:rPr>
      </w:pPr>
      <w:r w:rsidRPr="00D1463D">
        <w:rPr>
          <w:rFonts w:ascii="Times New Roman" w:hAnsi="Times New Roman" w:cs="Times New Roman"/>
          <w:sz w:val="28"/>
          <w:szCs w:val="24"/>
        </w:rPr>
        <w:t>Оцінити вплив діяльності груп смерті на суспільство та державу.</w:t>
      </w:r>
    </w:p>
    <w:p w:rsidR="00D1463D" w:rsidRPr="00D1463D" w:rsidRDefault="00D1463D" w:rsidP="00D1463D">
      <w:pPr>
        <w:pStyle w:val="a7"/>
        <w:numPr>
          <w:ilvl w:val="0"/>
          <w:numId w:val="6"/>
        </w:numPr>
        <w:spacing w:after="0" w:line="360" w:lineRule="auto"/>
        <w:ind w:left="0" w:firstLine="851"/>
        <w:jc w:val="both"/>
        <w:rPr>
          <w:rFonts w:ascii="Times New Roman" w:hAnsi="Times New Roman" w:cs="Times New Roman"/>
          <w:sz w:val="28"/>
          <w:szCs w:val="24"/>
        </w:rPr>
      </w:pPr>
      <w:r w:rsidRPr="00D1463D">
        <w:rPr>
          <w:rFonts w:ascii="Times New Roman" w:hAnsi="Times New Roman" w:cs="Times New Roman"/>
          <w:sz w:val="28"/>
          <w:szCs w:val="24"/>
        </w:rPr>
        <w:t>Провести аналіз заходів, які можуть бути вжиті для протидії діяльності груп смерті в Україні.</w:t>
      </w:r>
    </w:p>
    <w:p w:rsidR="00086039" w:rsidRPr="00BC1563" w:rsidRDefault="00D1463D" w:rsidP="00BC1563">
      <w:pPr>
        <w:spacing w:after="0" w:line="360" w:lineRule="auto"/>
        <w:ind w:firstLine="851"/>
        <w:jc w:val="both"/>
        <w:rPr>
          <w:rFonts w:ascii="Times New Roman" w:hAnsi="Times New Roman" w:cs="Times New Roman"/>
          <w:sz w:val="28"/>
          <w:szCs w:val="24"/>
          <w:lang w:val="uk-UA"/>
        </w:rPr>
      </w:pPr>
      <w:r w:rsidRPr="00D1463D">
        <w:rPr>
          <w:rFonts w:ascii="Times New Roman" w:hAnsi="Times New Roman" w:cs="Times New Roman"/>
          <w:sz w:val="28"/>
          <w:szCs w:val="24"/>
        </w:rPr>
        <w:t>Отже, дана курсова робота має на меті вивчити проблему груп смерті в Україні, з'ясувати причини їхнього існування та розглянути можливості боротьби з цією негативною явище.</w:t>
      </w:r>
    </w:p>
    <w:p w:rsidR="00D1463D" w:rsidRPr="00BC1563" w:rsidRDefault="00D1463D" w:rsidP="00D1463D">
      <w:pPr>
        <w:spacing w:after="0" w:line="360" w:lineRule="auto"/>
        <w:ind w:firstLine="851"/>
        <w:jc w:val="both"/>
        <w:rPr>
          <w:rFonts w:ascii="Times New Roman" w:hAnsi="Times New Roman" w:cs="Times New Roman"/>
          <w:sz w:val="28"/>
          <w:szCs w:val="24"/>
        </w:rPr>
      </w:pPr>
      <w:r w:rsidRPr="00BC1563">
        <w:rPr>
          <w:rFonts w:ascii="Times New Roman" w:hAnsi="Times New Roman" w:cs="Times New Roman"/>
          <w:sz w:val="28"/>
          <w:szCs w:val="24"/>
          <w:lang w:val="uk-UA"/>
        </w:rPr>
        <w:t xml:space="preserve">Дослідження відзначають, що однією з основних причин формування груп смерті є відчуття безпорадності та відсутність альтернатив. </w:t>
      </w:r>
      <w:r w:rsidRPr="00D1463D">
        <w:rPr>
          <w:rFonts w:ascii="Times New Roman" w:hAnsi="Times New Roman" w:cs="Times New Roman"/>
          <w:sz w:val="28"/>
          <w:szCs w:val="24"/>
        </w:rPr>
        <w:t>У більшості випадків, люди, які приєднуються до групи смерті, є маргінальними елементами суспільства, що мають низький соціальний статус, відчувають себе непотрібними та не мають перспектив у житті. Такі люди, зазвичай, відчувають відстороненість від суспільства та шукають спосіб, як відчути себе частиною якоїсь групи та отримати визнання.</w:t>
      </w:r>
      <w:r w:rsidR="00BC1563" w:rsidRPr="00BC1563">
        <w:rPr>
          <w:rFonts w:ascii="Times New Roman" w:hAnsi="Times New Roman" w:cs="Times New Roman"/>
          <w:sz w:val="28"/>
          <w:szCs w:val="24"/>
        </w:rPr>
        <w:t>[4]</w:t>
      </w:r>
    </w:p>
    <w:p w:rsidR="00D1463D" w:rsidRPr="00D1463D"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У багатьох випадках групи смерті утворюються в середовищі навчальних закладів, особливо серед учнів старшої школи та студентів вищих навчальних закладів. Відсутність належного нагляду, відчуття свободи та незалежності, а також бажання довести свою силу та владу можуть призвести до створення таких груп.</w:t>
      </w:r>
    </w:p>
    <w:p w:rsidR="00D1463D" w:rsidRPr="00D1463D"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Проблема існування груп смерті в Україні є актуальною та потребує уваги з боку суспільства та держави. Необхідно розробити та впровадити ефективні заходи щодо попередження та боротьби з цією проблемою, зокрема, розвиток програм профілактики в учбових закладах, належний нагляд за молоддю з боку педагогів та батьків, а також належна реагування з боку правоохоронних органів на випадки прояву активності груп смерті.</w:t>
      </w:r>
    </w:p>
    <w:p w:rsidR="00D1463D" w:rsidRPr="00D1463D"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 xml:space="preserve">Однак, не можна ігнорувати той факт, що існує певна кількість людей, які долучаються до таких груп з власної ініціативи, знаючи про їхню небезпеку та ризик життя. Часто це пов'язано з невдоволеністю суспільством </w:t>
      </w:r>
      <w:r w:rsidRPr="00D1463D">
        <w:rPr>
          <w:rFonts w:ascii="Times New Roman" w:hAnsi="Times New Roman" w:cs="Times New Roman"/>
          <w:sz w:val="28"/>
          <w:szCs w:val="24"/>
        </w:rPr>
        <w:lastRenderedPageBreak/>
        <w:t>та системою, в якій вони живуть, а також з відчуттям безпорадності та відсутності інших шляхів вирішення проблем.</w:t>
      </w:r>
    </w:p>
    <w:p w:rsidR="00D1463D" w:rsidRPr="00BC1563"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Таким чином, проблема груп смерті в Україні є досить складною та багатогранною. Її аналіз та вивчення може сприяти покращенню роботи правоохоронних органів та запобіганню формуванню нових груп смерті в майбутньому.</w:t>
      </w:r>
      <w:r w:rsidR="00BC1563" w:rsidRPr="00BC1563">
        <w:rPr>
          <w:rFonts w:ascii="Times New Roman" w:hAnsi="Times New Roman" w:cs="Times New Roman"/>
          <w:sz w:val="28"/>
          <w:szCs w:val="24"/>
        </w:rPr>
        <w:t>[5]</w:t>
      </w:r>
    </w:p>
    <w:p w:rsidR="00D1463D" w:rsidRPr="00D1463D"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Для того, щоб більш детально проаналізувати проблему груп смерті в Україні, необхідно визначити їхні характеристики та особливості. За даними правоохоронних органів, групи смерті можна розподілити на три основні типи:</w:t>
      </w:r>
    </w:p>
    <w:p w:rsidR="00D1463D" w:rsidRPr="00BC1563" w:rsidRDefault="00D1463D" w:rsidP="00BC1563">
      <w:pPr>
        <w:pStyle w:val="a7"/>
        <w:numPr>
          <w:ilvl w:val="0"/>
          <w:numId w:val="6"/>
        </w:numPr>
        <w:spacing w:after="0" w:line="360" w:lineRule="auto"/>
        <w:ind w:left="0" w:firstLine="851"/>
        <w:jc w:val="both"/>
        <w:rPr>
          <w:rFonts w:ascii="Times New Roman" w:hAnsi="Times New Roman" w:cs="Times New Roman"/>
          <w:sz w:val="28"/>
          <w:szCs w:val="24"/>
        </w:rPr>
      </w:pPr>
      <w:r w:rsidRPr="00BC1563">
        <w:rPr>
          <w:rFonts w:ascii="Times New Roman" w:hAnsi="Times New Roman" w:cs="Times New Roman"/>
          <w:sz w:val="28"/>
          <w:szCs w:val="24"/>
        </w:rPr>
        <w:t>Кримінальні групи, які займаються злочинними діями з метою збагачення, такі як розбій, вбивство, вивезення наркотиків тощо.</w:t>
      </w:r>
    </w:p>
    <w:p w:rsidR="00D1463D" w:rsidRPr="00BC1563" w:rsidRDefault="00D1463D" w:rsidP="00BC1563">
      <w:pPr>
        <w:pStyle w:val="a7"/>
        <w:numPr>
          <w:ilvl w:val="0"/>
          <w:numId w:val="6"/>
        </w:numPr>
        <w:spacing w:after="0" w:line="360" w:lineRule="auto"/>
        <w:ind w:left="0" w:firstLine="851"/>
        <w:jc w:val="both"/>
        <w:rPr>
          <w:rFonts w:ascii="Times New Roman" w:hAnsi="Times New Roman" w:cs="Times New Roman"/>
          <w:sz w:val="28"/>
          <w:szCs w:val="24"/>
        </w:rPr>
      </w:pPr>
      <w:r w:rsidRPr="00BC1563">
        <w:rPr>
          <w:rFonts w:ascii="Times New Roman" w:hAnsi="Times New Roman" w:cs="Times New Roman"/>
          <w:sz w:val="28"/>
          <w:szCs w:val="24"/>
        </w:rPr>
        <w:t>Екстремістські групи, які мають політичну або релігійну мотивацію та вчиняють терористичні акти проти держави та громадян.</w:t>
      </w:r>
    </w:p>
    <w:p w:rsidR="00D1463D" w:rsidRPr="00BC1563" w:rsidRDefault="00D1463D" w:rsidP="00BC1563">
      <w:pPr>
        <w:pStyle w:val="a7"/>
        <w:numPr>
          <w:ilvl w:val="0"/>
          <w:numId w:val="6"/>
        </w:numPr>
        <w:spacing w:after="0" w:line="360" w:lineRule="auto"/>
        <w:ind w:left="0" w:firstLine="851"/>
        <w:jc w:val="both"/>
        <w:rPr>
          <w:rFonts w:ascii="Times New Roman" w:hAnsi="Times New Roman" w:cs="Times New Roman"/>
          <w:sz w:val="28"/>
          <w:szCs w:val="24"/>
        </w:rPr>
      </w:pPr>
      <w:r w:rsidRPr="00BC1563">
        <w:rPr>
          <w:rFonts w:ascii="Times New Roman" w:hAnsi="Times New Roman" w:cs="Times New Roman"/>
          <w:sz w:val="28"/>
          <w:szCs w:val="24"/>
        </w:rPr>
        <w:t>Групи, які складаються зі злочинців, що вже перебувають під вартою та продовжують займатися злочинною діяльністю з в'язниці.</w:t>
      </w:r>
    </w:p>
    <w:p w:rsidR="00D1463D" w:rsidRPr="00D1463D"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Для кожної з цих груп характерні свої методи та способи діяльності, які потребують окремого аналізу. Для прикладу, кримінальні групи часто використовують зброю та інші предмети для здійснення злочинів, тоді як екстремістські групи можуть використовувати вибухові пристрої та інші технічні засоби.</w:t>
      </w:r>
    </w:p>
    <w:p w:rsidR="00D1463D" w:rsidRPr="00BC1563"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Крім того, важливо враховувати контекст, в якому діють групи смерті. Наприклад, деякі з них можуть мати підтримку серед місцевого населення, яке не вірить у здатність державних органів забезпечити правоохоронний захист та боротися з кримінальністю. Також, варто враховувати економічні та соціальні причини, які впливають на поширення груп смерті в певній місцевості.</w:t>
      </w:r>
      <w:r w:rsidR="00BC1563" w:rsidRPr="00BC1563">
        <w:rPr>
          <w:rFonts w:ascii="Times New Roman" w:hAnsi="Times New Roman" w:cs="Times New Roman"/>
          <w:sz w:val="28"/>
          <w:szCs w:val="24"/>
        </w:rPr>
        <w:t>[6]</w:t>
      </w:r>
    </w:p>
    <w:p w:rsidR="00086039" w:rsidRPr="00D1463D"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 xml:space="preserve">Також, слід відзначити, що питання забезпечення безпеки населення від дій груп смерті потребує комплексного підходу та співпраці різних інституцій, таких як правоохоронні органи, судові установи, органи </w:t>
      </w:r>
      <w:r w:rsidRPr="00D1463D">
        <w:rPr>
          <w:rFonts w:ascii="Times New Roman" w:hAnsi="Times New Roman" w:cs="Times New Roman"/>
          <w:sz w:val="28"/>
          <w:szCs w:val="24"/>
        </w:rPr>
        <w:lastRenderedPageBreak/>
        <w:t>державного управління тощо. Такий підхід дозволить вирішити проблему груп смерті в Україні та забезпечити безпеку населення.</w:t>
      </w:r>
    </w:p>
    <w:p w:rsidR="00D1463D" w:rsidRPr="00D1463D"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Однак, вирішення проблеми груп смерті в Україні не можливе без підвищення рівня правової культури серед населення. Важливо забезпечити доступ до інформації про наслідки участі в діяльності груп смерті та засудження її протиправності. Також необхідно вдосконалювати роботу з профілактики злочинності серед молоді та робити акцент на попередження участі в діяльності груп смерті.</w:t>
      </w:r>
    </w:p>
    <w:p w:rsidR="00D1463D" w:rsidRPr="00BC1563" w:rsidRDefault="00D1463D" w:rsidP="00D1463D">
      <w:pPr>
        <w:spacing w:after="0" w:line="360" w:lineRule="auto"/>
        <w:ind w:firstLine="851"/>
        <w:jc w:val="both"/>
        <w:rPr>
          <w:rFonts w:ascii="Times New Roman" w:hAnsi="Times New Roman" w:cs="Times New Roman"/>
          <w:sz w:val="28"/>
          <w:szCs w:val="24"/>
        </w:rPr>
      </w:pPr>
      <w:r w:rsidRPr="00D1463D">
        <w:rPr>
          <w:rFonts w:ascii="Times New Roman" w:hAnsi="Times New Roman" w:cs="Times New Roman"/>
          <w:sz w:val="28"/>
          <w:szCs w:val="24"/>
        </w:rPr>
        <w:t>Загальновизнано, що групи смерті є серйозною загрозою безпеці нації. Тому, вирішення проблеми їхнього існування та діяльності в Україні вимагає комплексного аналізу та розробки ефективних заходів щодо протидії. Розуміння особливостей прецедентних текстів, що стосуються груп смерті, може сприяти розробленню та вдосконаленню стратегій боротьби з цією негативною явищем в українському суспільстві.</w:t>
      </w:r>
      <w:r w:rsidR="00BC1563" w:rsidRPr="00BC1563">
        <w:rPr>
          <w:rFonts w:ascii="Times New Roman" w:hAnsi="Times New Roman" w:cs="Times New Roman"/>
          <w:sz w:val="28"/>
          <w:szCs w:val="24"/>
        </w:rPr>
        <w:t>[7]</w:t>
      </w:r>
    </w:p>
    <w:p w:rsidR="00D1463D" w:rsidRPr="00BC1563" w:rsidRDefault="00D1463D" w:rsidP="00D1463D">
      <w:pPr>
        <w:spacing w:after="0" w:line="360" w:lineRule="auto"/>
        <w:ind w:firstLine="851"/>
        <w:jc w:val="both"/>
        <w:rPr>
          <w:rFonts w:ascii="Times New Roman" w:hAnsi="Times New Roman" w:cs="Times New Roman"/>
          <w:sz w:val="28"/>
          <w:szCs w:val="24"/>
          <w:lang w:val="en-US"/>
        </w:rPr>
      </w:pPr>
      <w:r w:rsidRPr="00D1463D">
        <w:rPr>
          <w:rFonts w:ascii="Times New Roman" w:hAnsi="Times New Roman" w:cs="Times New Roman"/>
          <w:sz w:val="28"/>
          <w:szCs w:val="24"/>
        </w:rPr>
        <w:t>Іншим аспектом проблеми є питання профілактики формування груп смерті, а також протидії рекрутуванню нових учасників. Одним із можливих рішень є виховна робота серед молоді, просвітницька робота серед громадськості та підвищення рівня освіти про небезпечні наслідки приєднання до груп смерті. Додатково, важливо змінити суспільний ставлення до насильства та конфліктів, забезпечити соціальну та психологічну підтримку людям, які опинилися у складних життєвих обставинах.</w:t>
      </w:r>
      <w:r w:rsidR="00BC1563">
        <w:rPr>
          <w:rFonts w:ascii="Times New Roman" w:hAnsi="Times New Roman" w:cs="Times New Roman"/>
          <w:sz w:val="28"/>
          <w:szCs w:val="24"/>
          <w:lang w:val="en-US"/>
        </w:rPr>
        <w:t>[8]</w:t>
      </w:r>
      <w:bookmarkStart w:id="0" w:name="_GoBack"/>
      <w:bookmarkEnd w:id="0"/>
    </w:p>
    <w:p w:rsidR="00D1463D" w:rsidRDefault="00D1463D" w:rsidP="00D1463D">
      <w:pPr>
        <w:spacing w:after="0" w:line="360" w:lineRule="auto"/>
        <w:ind w:firstLine="851"/>
        <w:jc w:val="both"/>
        <w:rPr>
          <w:rFonts w:ascii="Times New Roman" w:hAnsi="Times New Roman" w:cs="Times New Roman"/>
          <w:sz w:val="28"/>
          <w:szCs w:val="24"/>
          <w:lang w:val="uk-UA"/>
        </w:rPr>
      </w:pPr>
      <w:r w:rsidRPr="00D1463D">
        <w:rPr>
          <w:rFonts w:ascii="Times New Roman" w:hAnsi="Times New Roman" w:cs="Times New Roman"/>
          <w:sz w:val="28"/>
          <w:szCs w:val="24"/>
        </w:rPr>
        <w:t>Таким чином, аналіз проблеми існування груп смерті в Україні свідчить про серйозні соціальні та культурні проблеми в нашому суспільстві. Дослідження показують, що небезпека існування груп смерті залишається високою, а тому важливо продовжувати аналізувати цю проблему та шукати рішення для попередження її поширення.</w:t>
      </w:r>
    </w:p>
    <w:p w:rsidR="00BC1563" w:rsidRPr="00BC1563" w:rsidRDefault="00BC1563" w:rsidP="00BC1563">
      <w:pPr>
        <w:spacing w:after="0" w:line="360" w:lineRule="auto"/>
        <w:ind w:firstLine="851"/>
        <w:jc w:val="both"/>
        <w:rPr>
          <w:rFonts w:ascii="Times New Roman" w:hAnsi="Times New Roman" w:cs="Times New Roman"/>
          <w:sz w:val="28"/>
        </w:rPr>
      </w:pPr>
      <w:r w:rsidRPr="00BC1563">
        <w:rPr>
          <w:rFonts w:ascii="Times New Roman" w:hAnsi="Times New Roman" w:cs="Times New Roman"/>
          <w:b/>
          <w:sz w:val="28"/>
        </w:rPr>
        <w:t>Висновки.</w:t>
      </w:r>
      <w:r w:rsidRPr="00BC1563">
        <w:rPr>
          <w:rFonts w:ascii="Times New Roman" w:hAnsi="Times New Roman" w:cs="Times New Roman"/>
          <w:sz w:val="28"/>
        </w:rPr>
        <w:t xml:space="preserve"> Отже, аналізуючи проблему існування груп смерті в Україні, можна зробити висновок, що ця проблема не є новою і спостерігається в країні протягом багатьох років. Групи смерті є серйозною </w:t>
      </w:r>
      <w:r w:rsidRPr="00BC1563">
        <w:rPr>
          <w:rFonts w:ascii="Times New Roman" w:hAnsi="Times New Roman" w:cs="Times New Roman"/>
          <w:sz w:val="28"/>
        </w:rPr>
        <w:lastRenderedPageBreak/>
        <w:t>загрозою для суспільства та порушують права людини на безпеку та життя. Аналізуючи статистику, можна зробити висновок, що уряд повинен зробити більше для боротьби з цією проблемою, зокрема залучати більше ресурсів до правоохоронних органів, проводити ефективну превентивну роботу та належно карати злочинців.</w:t>
      </w:r>
    </w:p>
    <w:p w:rsidR="00BC1563" w:rsidRPr="00BC1563" w:rsidRDefault="00BC1563" w:rsidP="00BC1563">
      <w:pPr>
        <w:spacing w:after="0" w:line="360" w:lineRule="auto"/>
        <w:ind w:firstLine="851"/>
        <w:jc w:val="both"/>
        <w:rPr>
          <w:rFonts w:ascii="Times New Roman" w:hAnsi="Times New Roman" w:cs="Times New Roman"/>
          <w:sz w:val="28"/>
        </w:rPr>
      </w:pPr>
      <w:r w:rsidRPr="00BC1563">
        <w:rPr>
          <w:rFonts w:ascii="Times New Roman" w:hAnsi="Times New Roman" w:cs="Times New Roman"/>
          <w:sz w:val="28"/>
        </w:rPr>
        <w:t>Також важливо звернути увагу на соціальні причини формування груп смерті, такі як безробіття, бідність, залежність від наркотиків тощо. Для розв’язання цих проблем необхідно вживати комплексних заходів на рівні держави та громадськості.</w:t>
      </w:r>
    </w:p>
    <w:p w:rsidR="00BC1563" w:rsidRDefault="00BC1563" w:rsidP="00BC1563">
      <w:pPr>
        <w:spacing w:after="0" w:line="360" w:lineRule="auto"/>
        <w:ind w:firstLine="851"/>
        <w:jc w:val="both"/>
        <w:rPr>
          <w:rFonts w:ascii="Times New Roman" w:hAnsi="Times New Roman" w:cs="Times New Roman"/>
          <w:sz w:val="28"/>
          <w:lang w:val="uk-UA"/>
        </w:rPr>
      </w:pPr>
      <w:r w:rsidRPr="00BC1563">
        <w:rPr>
          <w:rFonts w:ascii="Times New Roman" w:hAnsi="Times New Roman" w:cs="Times New Roman"/>
          <w:sz w:val="28"/>
        </w:rPr>
        <w:t>У цілому, боротьба з групами смерті потребує системного підходу та залучення різних сфер життя країни, щоб забезпечити безпеку та захист прав людини.</w:t>
      </w:r>
    </w:p>
    <w:p w:rsidR="00BC1563" w:rsidRDefault="00BC1563" w:rsidP="00BC1563">
      <w:pPr>
        <w:jc w:val="center"/>
        <w:rPr>
          <w:rFonts w:ascii="Times New Roman" w:hAnsi="Times New Roman" w:cs="Times New Roman"/>
          <w:b/>
          <w:sz w:val="28"/>
          <w:szCs w:val="32"/>
          <w:lang w:val="uk-UA"/>
        </w:rPr>
      </w:pPr>
      <w:r w:rsidRPr="00BC1563">
        <w:rPr>
          <w:rFonts w:ascii="Times New Roman" w:hAnsi="Times New Roman" w:cs="Times New Roman"/>
          <w:b/>
          <w:sz w:val="28"/>
          <w:szCs w:val="32"/>
          <w:lang w:val="uk-UA"/>
        </w:rPr>
        <w:t>Список використаних джерел:</w:t>
      </w:r>
    </w:p>
    <w:p w:rsidR="00BC1563" w:rsidRPr="00BC1563" w:rsidRDefault="00BC1563" w:rsidP="00BC1563">
      <w:pPr>
        <w:pStyle w:val="a7"/>
        <w:numPr>
          <w:ilvl w:val="0"/>
          <w:numId w:val="9"/>
        </w:numPr>
        <w:spacing w:after="0" w:line="360" w:lineRule="auto"/>
        <w:ind w:left="0" w:firstLine="851"/>
        <w:jc w:val="both"/>
        <w:rPr>
          <w:rFonts w:ascii="Times New Roman" w:hAnsi="Times New Roman" w:cs="Times New Roman"/>
          <w:sz w:val="28"/>
          <w:szCs w:val="28"/>
        </w:rPr>
      </w:pPr>
      <w:r w:rsidRPr="00BC1563">
        <w:rPr>
          <w:rFonts w:ascii="Times New Roman" w:hAnsi="Times New Roman" w:cs="Times New Roman"/>
          <w:sz w:val="28"/>
          <w:szCs w:val="28"/>
        </w:rPr>
        <w:t xml:space="preserve">"Групи смерті в Україні: досвід протидії". Офіційний сайт МВС України. </w:t>
      </w:r>
      <w:hyperlink r:id="rId9" w:tgtFrame="_new" w:history="1">
        <w:r w:rsidRPr="00BC1563">
          <w:rPr>
            <w:rStyle w:val="a8"/>
            <w:rFonts w:ascii="Times New Roman" w:hAnsi="Times New Roman" w:cs="Times New Roman"/>
            <w:sz w:val="28"/>
            <w:szCs w:val="28"/>
          </w:rPr>
          <w:t>https://mvs.gov.ua/ua/publication/content/1029</w:t>
        </w:r>
      </w:hyperlink>
    </w:p>
    <w:p w:rsidR="00BC1563" w:rsidRPr="00BC1563" w:rsidRDefault="00BC1563" w:rsidP="00BC1563">
      <w:pPr>
        <w:pStyle w:val="a7"/>
        <w:numPr>
          <w:ilvl w:val="0"/>
          <w:numId w:val="9"/>
        </w:numPr>
        <w:spacing w:after="0" w:line="360" w:lineRule="auto"/>
        <w:ind w:left="0" w:firstLine="851"/>
        <w:jc w:val="both"/>
        <w:rPr>
          <w:rFonts w:ascii="Times New Roman" w:hAnsi="Times New Roman" w:cs="Times New Roman"/>
          <w:sz w:val="28"/>
          <w:szCs w:val="28"/>
        </w:rPr>
      </w:pPr>
      <w:r w:rsidRPr="00BC1563">
        <w:rPr>
          <w:rFonts w:ascii="Times New Roman" w:hAnsi="Times New Roman" w:cs="Times New Roman"/>
          <w:sz w:val="28"/>
          <w:szCs w:val="28"/>
        </w:rPr>
        <w:t>Панькевич, І. В., &amp; Харчук, А. І. (2019). Аналіз проблеми "груп смерті" як соціальної аномалії в сучасному українському суспільстві. Проблеми загальної та педагогічної психології, 1(37), 297-308.</w:t>
      </w:r>
    </w:p>
    <w:p w:rsidR="00BC1563" w:rsidRPr="00BC1563" w:rsidRDefault="00BC1563" w:rsidP="00BC1563">
      <w:pPr>
        <w:pStyle w:val="a7"/>
        <w:numPr>
          <w:ilvl w:val="0"/>
          <w:numId w:val="9"/>
        </w:numPr>
        <w:spacing w:after="0" w:line="360" w:lineRule="auto"/>
        <w:ind w:left="0" w:firstLine="851"/>
        <w:jc w:val="both"/>
        <w:rPr>
          <w:rFonts w:ascii="Times New Roman" w:hAnsi="Times New Roman" w:cs="Times New Roman"/>
          <w:sz w:val="28"/>
          <w:szCs w:val="28"/>
        </w:rPr>
      </w:pPr>
      <w:r w:rsidRPr="00BC1563">
        <w:rPr>
          <w:rFonts w:ascii="Times New Roman" w:hAnsi="Times New Roman" w:cs="Times New Roman"/>
          <w:sz w:val="28"/>
          <w:szCs w:val="28"/>
        </w:rPr>
        <w:t>Шеремета, О. (2020). Конфліктологічний аналіз соціальної проблематики "груп смерті" в Україні. Вісник Національного університету "Львівська політехніка". Соціологія. Соціальна робота, 3(905), 97-106.</w:t>
      </w:r>
    </w:p>
    <w:p w:rsidR="00BC1563" w:rsidRPr="00BC1563" w:rsidRDefault="00BC1563" w:rsidP="00BC1563">
      <w:pPr>
        <w:pStyle w:val="a7"/>
        <w:numPr>
          <w:ilvl w:val="0"/>
          <w:numId w:val="9"/>
        </w:numPr>
        <w:spacing w:after="0" w:line="360" w:lineRule="auto"/>
        <w:ind w:left="0" w:firstLine="851"/>
        <w:jc w:val="both"/>
        <w:rPr>
          <w:rFonts w:ascii="Times New Roman" w:hAnsi="Times New Roman" w:cs="Times New Roman"/>
          <w:sz w:val="28"/>
          <w:szCs w:val="28"/>
        </w:rPr>
      </w:pPr>
      <w:r w:rsidRPr="00BC1563">
        <w:rPr>
          <w:rFonts w:ascii="Times New Roman" w:hAnsi="Times New Roman" w:cs="Times New Roman"/>
          <w:sz w:val="28"/>
          <w:szCs w:val="28"/>
        </w:rPr>
        <w:t xml:space="preserve">"Групи смерті в Україні: аналіз проблеми та шляхи протидії". Українська правозахисна група. </w:t>
      </w:r>
      <w:hyperlink r:id="rId10" w:tgtFrame="_new" w:history="1">
        <w:r w:rsidRPr="00BC1563">
          <w:rPr>
            <w:rStyle w:val="a8"/>
            <w:rFonts w:ascii="Times New Roman" w:hAnsi="Times New Roman" w:cs="Times New Roman"/>
            <w:sz w:val="28"/>
            <w:szCs w:val="28"/>
          </w:rPr>
          <w:t>https://www.upg.org.ua/grupy-smerti-v-ukraini-analiz-problemy-ta-shlyakhy-protidiyi/</w:t>
        </w:r>
      </w:hyperlink>
    </w:p>
    <w:p w:rsidR="00BC1563" w:rsidRPr="00BC1563" w:rsidRDefault="00BC1563" w:rsidP="00BC1563">
      <w:pPr>
        <w:pStyle w:val="a7"/>
        <w:numPr>
          <w:ilvl w:val="0"/>
          <w:numId w:val="9"/>
        </w:numPr>
        <w:spacing w:after="0" w:line="360" w:lineRule="auto"/>
        <w:ind w:left="0" w:firstLine="851"/>
        <w:jc w:val="both"/>
        <w:rPr>
          <w:rFonts w:ascii="Times New Roman" w:hAnsi="Times New Roman" w:cs="Times New Roman"/>
          <w:sz w:val="28"/>
          <w:szCs w:val="28"/>
        </w:rPr>
      </w:pPr>
      <w:r w:rsidRPr="00BC1563">
        <w:rPr>
          <w:rFonts w:ascii="Times New Roman" w:hAnsi="Times New Roman" w:cs="Times New Roman"/>
          <w:sz w:val="28"/>
          <w:szCs w:val="28"/>
        </w:rPr>
        <w:t>Солтис, О. В. (2018). Проблема "груп смерті" в Україні: аналіз причин та наслідків. Наукові записки Національного університету «Острозька академія». Серія «Філософія», 2(18), 57-61.</w:t>
      </w:r>
    </w:p>
    <w:p w:rsidR="00BC1563" w:rsidRPr="00BC1563" w:rsidRDefault="00BC1563" w:rsidP="00BC1563">
      <w:pPr>
        <w:pStyle w:val="a7"/>
        <w:numPr>
          <w:ilvl w:val="0"/>
          <w:numId w:val="9"/>
        </w:numPr>
        <w:spacing w:after="0" w:line="360" w:lineRule="auto"/>
        <w:ind w:left="0" w:firstLine="851"/>
        <w:jc w:val="both"/>
        <w:rPr>
          <w:rFonts w:ascii="Times New Roman" w:hAnsi="Times New Roman" w:cs="Times New Roman"/>
          <w:sz w:val="28"/>
          <w:szCs w:val="28"/>
        </w:rPr>
      </w:pPr>
      <w:r w:rsidRPr="00BC1563">
        <w:rPr>
          <w:rFonts w:ascii="Times New Roman" w:hAnsi="Times New Roman" w:cs="Times New Roman"/>
          <w:sz w:val="28"/>
          <w:szCs w:val="28"/>
        </w:rPr>
        <w:t>Струков, А. (2016). Діяльність злочинних угруповань на сучасному етапі. Теорія та практика правознавства, 2, 32-38.</w:t>
      </w:r>
    </w:p>
    <w:p w:rsidR="00BC1563" w:rsidRPr="00BC1563" w:rsidRDefault="00BC1563" w:rsidP="00BC1563">
      <w:pPr>
        <w:pStyle w:val="a7"/>
        <w:numPr>
          <w:ilvl w:val="0"/>
          <w:numId w:val="9"/>
        </w:numPr>
        <w:spacing w:after="0" w:line="360" w:lineRule="auto"/>
        <w:ind w:left="0" w:firstLine="851"/>
        <w:jc w:val="both"/>
        <w:rPr>
          <w:rFonts w:ascii="Times New Roman" w:hAnsi="Times New Roman" w:cs="Times New Roman"/>
          <w:sz w:val="28"/>
          <w:szCs w:val="28"/>
        </w:rPr>
      </w:pPr>
      <w:r w:rsidRPr="00BC1563">
        <w:rPr>
          <w:rFonts w:ascii="Times New Roman" w:hAnsi="Times New Roman" w:cs="Times New Roman"/>
          <w:sz w:val="28"/>
          <w:szCs w:val="28"/>
        </w:rPr>
        <w:lastRenderedPageBreak/>
        <w:t>Котенко, Н. (2018). Особливості формування груп смерті в Україні. Журнал наукових публікацій молодих дослідників, 2(20), 9-12.</w:t>
      </w:r>
    </w:p>
    <w:p w:rsidR="00BC1563" w:rsidRPr="00BC1563" w:rsidRDefault="00BC1563" w:rsidP="00BC1563">
      <w:pPr>
        <w:pStyle w:val="a7"/>
        <w:numPr>
          <w:ilvl w:val="0"/>
          <w:numId w:val="9"/>
        </w:numPr>
        <w:spacing w:after="0" w:line="360" w:lineRule="auto"/>
        <w:ind w:left="0" w:firstLine="851"/>
        <w:jc w:val="both"/>
        <w:rPr>
          <w:rFonts w:ascii="Times New Roman" w:hAnsi="Times New Roman" w:cs="Times New Roman"/>
          <w:sz w:val="28"/>
          <w:szCs w:val="28"/>
        </w:rPr>
      </w:pPr>
      <w:r w:rsidRPr="00BC1563">
        <w:rPr>
          <w:rFonts w:ascii="Times New Roman" w:hAnsi="Times New Roman" w:cs="Times New Roman"/>
          <w:sz w:val="28"/>
          <w:szCs w:val="28"/>
        </w:rPr>
        <w:t>Гаврилів, І. (2019). Проблема злочинності груп смерті в сучасному світі. Наукові записки Інституту законодавства Верховної Ради України, 2, 133-139.</w:t>
      </w:r>
    </w:p>
    <w:p w:rsidR="00BC1563" w:rsidRPr="00BC1563" w:rsidRDefault="00BC1563" w:rsidP="00BC1563">
      <w:pPr>
        <w:jc w:val="both"/>
        <w:rPr>
          <w:color w:val="000000" w:themeColor="text1"/>
          <w:sz w:val="20"/>
        </w:rPr>
      </w:pPr>
    </w:p>
    <w:p w:rsidR="00BC1563" w:rsidRPr="00BC1563" w:rsidRDefault="00BC1563" w:rsidP="00BC1563">
      <w:pPr>
        <w:spacing w:after="0" w:line="360" w:lineRule="auto"/>
        <w:ind w:firstLine="851"/>
        <w:jc w:val="both"/>
        <w:rPr>
          <w:rFonts w:ascii="Times New Roman" w:hAnsi="Times New Roman" w:cs="Times New Roman"/>
          <w:sz w:val="28"/>
          <w:lang w:val="uk-UA"/>
        </w:rPr>
      </w:pPr>
    </w:p>
    <w:p w:rsidR="00BC1563" w:rsidRPr="00BC1563" w:rsidRDefault="00BC1563" w:rsidP="00BC1563">
      <w:pPr>
        <w:spacing w:after="0" w:line="360" w:lineRule="auto"/>
        <w:ind w:firstLine="851"/>
        <w:jc w:val="both"/>
        <w:rPr>
          <w:rFonts w:ascii="Times New Roman" w:hAnsi="Times New Roman" w:cs="Times New Roman"/>
          <w:sz w:val="28"/>
        </w:rPr>
      </w:pPr>
    </w:p>
    <w:p w:rsidR="00D1463D" w:rsidRPr="00D1463D" w:rsidRDefault="00D1463D" w:rsidP="00086039">
      <w:pPr>
        <w:spacing w:after="0" w:line="360" w:lineRule="auto"/>
        <w:ind w:firstLine="851"/>
        <w:jc w:val="both"/>
        <w:rPr>
          <w:rFonts w:ascii="Times New Roman" w:hAnsi="Times New Roman" w:cs="Times New Roman"/>
          <w:sz w:val="28"/>
          <w:szCs w:val="28"/>
          <w:lang w:val="uk-UA"/>
        </w:rPr>
      </w:pPr>
    </w:p>
    <w:sectPr w:rsidR="00D1463D" w:rsidRPr="00D1463D" w:rsidSect="0008603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7E5" w:rsidRDefault="005847E5" w:rsidP="00086039">
      <w:pPr>
        <w:spacing w:after="0" w:line="240" w:lineRule="auto"/>
      </w:pPr>
      <w:r>
        <w:separator/>
      </w:r>
    </w:p>
  </w:endnote>
  <w:endnote w:type="continuationSeparator" w:id="0">
    <w:p w:rsidR="005847E5" w:rsidRDefault="005847E5" w:rsidP="0008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7E5" w:rsidRDefault="005847E5" w:rsidP="00086039">
      <w:pPr>
        <w:spacing w:after="0" w:line="240" w:lineRule="auto"/>
      </w:pPr>
      <w:r>
        <w:separator/>
      </w:r>
    </w:p>
  </w:footnote>
  <w:footnote w:type="continuationSeparator" w:id="0">
    <w:p w:rsidR="005847E5" w:rsidRDefault="005847E5" w:rsidP="00086039">
      <w:pPr>
        <w:spacing w:after="0" w:line="240" w:lineRule="auto"/>
      </w:pPr>
      <w:r>
        <w:continuationSeparator/>
      </w:r>
    </w:p>
  </w:footnote>
  <w:footnote w:id="1">
    <w:p w:rsidR="00086039" w:rsidRDefault="00086039" w:rsidP="00086039">
      <w:pPr>
        <w:pStyle w:val="a4"/>
        <w:jc w:val="both"/>
        <w:rPr>
          <w:rFonts w:ascii="Times New Roman" w:hAnsi="Times New Roman" w:cs="Times New Roman"/>
          <w:sz w:val="24"/>
          <w:szCs w:val="24"/>
        </w:rPr>
      </w:pPr>
      <w:r>
        <w:rPr>
          <w:rStyle w:val="a5"/>
          <w:rFonts w:ascii="Times New Roman" w:hAnsi="Times New Roman" w:cs="Times New Roman"/>
          <w:sz w:val="24"/>
          <w:szCs w:val="24"/>
        </w:rPr>
        <w:sym w:font="Symbol" w:char="F02A"/>
      </w:r>
      <w:r>
        <w:rPr>
          <w:rFonts w:ascii="Times New Roman" w:hAnsi="Times New Roman" w:cs="Times New Roman"/>
          <w:sz w:val="24"/>
          <w:szCs w:val="24"/>
        </w:rPr>
        <w:t xml:space="preserve"> Науковий керівник: </w:t>
      </w:r>
    </w:p>
    <w:p w:rsidR="00086039" w:rsidRDefault="00086039" w:rsidP="00086039">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43F9C"/>
    <w:multiLevelType w:val="hybridMultilevel"/>
    <w:tmpl w:val="2D6CF7B4"/>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16AB48CF"/>
    <w:multiLevelType w:val="multilevel"/>
    <w:tmpl w:val="07D83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AE7857"/>
    <w:multiLevelType w:val="multilevel"/>
    <w:tmpl w:val="D632F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567A26"/>
    <w:multiLevelType w:val="hybridMultilevel"/>
    <w:tmpl w:val="F5F435C4"/>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4">
    <w:nsid w:val="3BC5225B"/>
    <w:multiLevelType w:val="multilevel"/>
    <w:tmpl w:val="8870C8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7A18C7"/>
    <w:multiLevelType w:val="multilevel"/>
    <w:tmpl w:val="85DA7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8F3AB1"/>
    <w:multiLevelType w:val="hybridMultilevel"/>
    <w:tmpl w:val="CFFC7D68"/>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45E0DAF"/>
    <w:multiLevelType w:val="hybridMultilevel"/>
    <w:tmpl w:val="5FC6AC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4A657D9"/>
    <w:multiLevelType w:val="hybridMultilevel"/>
    <w:tmpl w:val="EC3A01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7"/>
  </w:num>
  <w:num w:numId="6">
    <w:abstractNumId w:val="3"/>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039"/>
    <w:rsid w:val="00086039"/>
    <w:rsid w:val="00517731"/>
    <w:rsid w:val="005847E5"/>
    <w:rsid w:val="00BC1563"/>
    <w:rsid w:val="00D146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039"/>
    <w:pPr>
      <w:spacing w:after="160" w:line="25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 Знак,Знак Знак,Andy+ Знак,Andy-footnote Знак,Знак Char Знак,Знак Char Char Char Знак,Знак Char Char Char Char Знак,Знак Char Char Char Char Char Char Char Знак,Знак Char Char Знак,Знак Char Char Char Char Char Ch Знак,Знак1 Знак"/>
    <w:basedOn w:val="a0"/>
    <w:link w:val="a4"/>
    <w:uiPriority w:val="99"/>
    <w:semiHidden/>
    <w:locked/>
    <w:rsid w:val="00086039"/>
    <w:rPr>
      <w:rFonts w:ascii="Calibri" w:eastAsia="Times New Roman" w:hAnsi="Calibri" w:cs="Calibri"/>
      <w:sz w:val="20"/>
      <w:szCs w:val="20"/>
    </w:rPr>
  </w:style>
  <w:style w:type="paragraph" w:styleId="a4">
    <w:name w:val="footnote text"/>
    <w:aliases w:val="-++,Знак,Andy+,Andy-footnote,Знак Char,Знак Char Char Char,Знак Char Char Char Char,Знак Char Char Char Char Char Char Char,Знак Char Char,Знак Char Char Char Char Char Char Char Char Char,Знак Char Char Char Char Char Ch,Знак1"/>
    <w:basedOn w:val="a"/>
    <w:link w:val="a3"/>
    <w:uiPriority w:val="99"/>
    <w:semiHidden/>
    <w:unhideWhenUsed/>
    <w:qFormat/>
    <w:rsid w:val="00086039"/>
    <w:rPr>
      <w:rFonts w:ascii="Calibri" w:eastAsia="Times New Roman" w:hAnsi="Calibri" w:cs="Calibri"/>
      <w:sz w:val="20"/>
      <w:szCs w:val="20"/>
      <w:lang w:val="uk-UA"/>
    </w:rPr>
  </w:style>
  <w:style w:type="character" w:customStyle="1" w:styleId="1">
    <w:name w:val="Текст сноски Знак1"/>
    <w:basedOn w:val="a0"/>
    <w:uiPriority w:val="99"/>
    <w:semiHidden/>
    <w:rsid w:val="00086039"/>
    <w:rPr>
      <w:sz w:val="20"/>
      <w:szCs w:val="20"/>
      <w:lang w:val="ru-RU"/>
    </w:rPr>
  </w:style>
  <w:style w:type="character" w:styleId="a5">
    <w:name w:val="footnote reference"/>
    <w:uiPriority w:val="99"/>
    <w:semiHidden/>
    <w:unhideWhenUsed/>
    <w:qFormat/>
    <w:rsid w:val="00086039"/>
    <w:rPr>
      <w:vertAlign w:val="superscript"/>
    </w:rPr>
  </w:style>
  <w:style w:type="paragraph" w:styleId="a6">
    <w:name w:val="Normal (Web)"/>
    <w:basedOn w:val="a"/>
    <w:uiPriority w:val="99"/>
    <w:semiHidden/>
    <w:unhideWhenUsed/>
    <w:rsid w:val="0008603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D1463D"/>
    <w:pPr>
      <w:ind w:left="720"/>
      <w:contextualSpacing/>
    </w:pPr>
  </w:style>
  <w:style w:type="character" w:styleId="a8">
    <w:name w:val="Hyperlink"/>
    <w:basedOn w:val="a0"/>
    <w:uiPriority w:val="99"/>
    <w:unhideWhenUsed/>
    <w:rsid w:val="00BC15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039"/>
    <w:pPr>
      <w:spacing w:after="160" w:line="25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 Знак,Знак Знак,Andy+ Знак,Andy-footnote Знак,Знак Char Знак,Знак Char Char Char Знак,Знак Char Char Char Char Знак,Знак Char Char Char Char Char Char Char Знак,Знак Char Char Знак,Знак Char Char Char Char Char Ch Знак,Знак1 Знак"/>
    <w:basedOn w:val="a0"/>
    <w:link w:val="a4"/>
    <w:uiPriority w:val="99"/>
    <w:semiHidden/>
    <w:locked/>
    <w:rsid w:val="00086039"/>
    <w:rPr>
      <w:rFonts w:ascii="Calibri" w:eastAsia="Times New Roman" w:hAnsi="Calibri" w:cs="Calibri"/>
      <w:sz w:val="20"/>
      <w:szCs w:val="20"/>
    </w:rPr>
  </w:style>
  <w:style w:type="paragraph" w:styleId="a4">
    <w:name w:val="footnote text"/>
    <w:aliases w:val="-++,Знак,Andy+,Andy-footnote,Знак Char,Знак Char Char Char,Знак Char Char Char Char,Знак Char Char Char Char Char Char Char,Знак Char Char,Знак Char Char Char Char Char Char Char Char Char,Знак Char Char Char Char Char Ch,Знак1"/>
    <w:basedOn w:val="a"/>
    <w:link w:val="a3"/>
    <w:uiPriority w:val="99"/>
    <w:semiHidden/>
    <w:unhideWhenUsed/>
    <w:qFormat/>
    <w:rsid w:val="00086039"/>
    <w:rPr>
      <w:rFonts w:ascii="Calibri" w:eastAsia="Times New Roman" w:hAnsi="Calibri" w:cs="Calibri"/>
      <w:sz w:val="20"/>
      <w:szCs w:val="20"/>
      <w:lang w:val="uk-UA"/>
    </w:rPr>
  </w:style>
  <w:style w:type="character" w:customStyle="1" w:styleId="1">
    <w:name w:val="Текст сноски Знак1"/>
    <w:basedOn w:val="a0"/>
    <w:uiPriority w:val="99"/>
    <w:semiHidden/>
    <w:rsid w:val="00086039"/>
    <w:rPr>
      <w:sz w:val="20"/>
      <w:szCs w:val="20"/>
      <w:lang w:val="ru-RU"/>
    </w:rPr>
  </w:style>
  <w:style w:type="character" w:styleId="a5">
    <w:name w:val="footnote reference"/>
    <w:uiPriority w:val="99"/>
    <w:semiHidden/>
    <w:unhideWhenUsed/>
    <w:qFormat/>
    <w:rsid w:val="00086039"/>
    <w:rPr>
      <w:vertAlign w:val="superscript"/>
    </w:rPr>
  </w:style>
  <w:style w:type="paragraph" w:styleId="a6">
    <w:name w:val="Normal (Web)"/>
    <w:basedOn w:val="a"/>
    <w:uiPriority w:val="99"/>
    <w:semiHidden/>
    <w:unhideWhenUsed/>
    <w:rsid w:val="0008603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D1463D"/>
    <w:pPr>
      <w:ind w:left="720"/>
      <w:contextualSpacing/>
    </w:pPr>
  </w:style>
  <w:style w:type="character" w:styleId="a8">
    <w:name w:val="Hyperlink"/>
    <w:basedOn w:val="a0"/>
    <w:uiPriority w:val="99"/>
    <w:unhideWhenUsed/>
    <w:rsid w:val="00BC15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264">
      <w:bodyDiv w:val="1"/>
      <w:marLeft w:val="0"/>
      <w:marRight w:val="0"/>
      <w:marTop w:val="0"/>
      <w:marBottom w:val="0"/>
      <w:divBdr>
        <w:top w:val="none" w:sz="0" w:space="0" w:color="auto"/>
        <w:left w:val="none" w:sz="0" w:space="0" w:color="auto"/>
        <w:bottom w:val="none" w:sz="0" w:space="0" w:color="auto"/>
        <w:right w:val="none" w:sz="0" w:space="0" w:color="auto"/>
      </w:divBdr>
    </w:div>
    <w:div w:id="367217116">
      <w:bodyDiv w:val="1"/>
      <w:marLeft w:val="0"/>
      <w:marRight w:val="0"/>
      <w:marTop w:val="0"/>
      <w:marBottom w:val="0"/>
      <w:divBdr>
        <w:top w:val="none" w:sz="0" w:space="0" w:color="auto"/>
        <w:left w:val="none" w:sz="0" w:space="0" w:color="auto"/>
        <w:bottom w:val="none" w:sz="0" w:space="0" w:color="auto"/>
        <w:right w:val="none" w:sz="0" w:space="0" w:color="auto"/>
      </w:divBdr>
    </w:div>
    <w:div w:id="1026447114">
      <w:bodyDiv w:val="1"/>
      <w:marLeft w:val="0"/>
      <w:marRight w:val="0"/>
      <w:marTop w:val="0"/>
      <w:marBottom w:val="0"/>
      <w:divBdr>
        <w:top w:val="none" w:sz="0" w:space="0" w:color="auto"/>
        <w:left w:val="none" w:sz="0" w:space="0" w:color="auto"/>
        <w:bottom w:val="none" w:sz="0" w:space="0" w:color="auto"/>
        <w:right w:val="none" w:sz="0" w:space="0" w:color="auto"/>
      </w:divBdr>
    </w:div>
    <w:div w:id="1209106178">
      <w:bodyDiv w:val="1"/>
      <w:marLeft w:val="0"/>
      <w:marRight w:val="0"/>
      <w:marTop w:val="0"/>
      <w:marBottom w:val="0"/>
      <w:divBdr>
        <w:top w:val="none" w:sz="0" w:space="0" w:color="auto"/>
        <w:left w:val="none" w:sz="0" w:space="0" w:color="auto"/>
        <w:bottom w:val="none" w:sz="0" w:space="0" w:color="auto"/>
        <w:right w:val="none" w:sz="0" w:space="0" w:color="auto"/>
      </w:divBdr>
    </w:div>
    <w:div w:id="1212156632">
      <w:bodyDiv w:val="1"/>
      <w:marLeft w:val="0"/>
      <w:marRight w:val="0"/>
      <w:marTop w:val="0"/>
      <w:marBottom w:val="0"/>
      <w:divBdr>
        <w:top w:val="none" w:sz="0" w:space="0" w:color="auto"/>
        <w:left w:val="none" w:sz="0" w:space="0" w:color="auto"/>
        <w:bottom w:val="none" w:sz="0" w:space="0" w:color="auto"/>
        <w:right w:val="none" w:sz="0" w:space="0" w:color="auto"/>
      </w:divBdr>
    </w:div>
    <w:div w:id="1234588158">
      <w:bodyDiv w:val="1"/>
      <w:marLeft w:val="0"/>
      <w:marRight w:val="0"/>
      <w:marTop w:val="0"/>
      <w:marBottom w:val="0"/>
      <w:divBdr>
        <w:top w:val="none" w:sz="0" w:space="0" w:color="auto"/>
        <w:left w:val="none" w:sz="0" w:space="0" w:color="auto"/>
        <w:bottom w:val="none" w:sz="0" w:space="0" w:color="auto"/>
        <w:right w:val="none" w:sz="0" w:space="0" w:color="auto"/>
      </w:divBdr>
    </w:div>
    <w:div w:id="1241985362">
      <w:bodyDiv w:val="1"/>
      <w:marLeft w:val="0"/>
      <w:marRight w:val="0"/>
      <w:marTop w:val="0"/>
      <w:marBottom w:val="0"/>
      <w:divBdr>
        <w:top w:val="none" w:sz="0" w:space="0" w:color="auto"/>
        <w:left w:val="none" w:sz="0" w:space="0" w:color="auto"/>
        <w:bottom w:val="none" w:sz="0" w:space="0" w:color="auto"/>
        <w:right w:val="none" w:sz="0" w:space="0" w:color="auto"/>
      </w:divBdr>
    </w:div>
    <w:div w:id="1561596500">
      <w:bodyDiv w:val="1"/>
      <w:marLeft w:val="0"/>
      <w:marRight w:val="0"/>
      <w:marTop w:val="0"/>
      <w:marBottom w:val="0"/>
      <w:divBdr>
        <w:top w:val="none" w:sz="0" w:space="0" w:color="auto"/>
        <w:left w:val="none" w:sz="0" w:space="0" w:color="auto"/>
        <w:bottom w:val="none" w:sz="0" w:space="0" w:color="auto"/>
        <w:right w:val="none" w:sz="0" w:space="0" w:color="auto"/>
      </w:divBdr>
    </w:div>
    <w:div w:id="1623417173">
      <w:bodyDiv w:val="1"/>
      <w:marLeft w:val="0"/>
      <w:marRight w:val="0"/>
      <w:marTop w:val="0"/>
      <w:marBottom w:val="0"/>
      <w:divBdr>
        <w:top w:val="none" w:sz="0" w:space="0" w:color="auto"/>
        <w:left w:val="none" w:sz="0" w:space="0" w:color="auto"/>
        <w:bottom w:val="none" w:sz="0" w:space="0" w:color="auto"/>
        <w:right w:val="none" w:sz="0" w:space="0" w:color="auto"/>
      </w:divBdr>
    </w:div>
    <w:div w:id="1867986402">
      <w:bodyDiv w:val="1"/>
      <w:marLeft w:val="0"/>
      <w:marRight w:val="0"/>
      <w:marTop w:val="0"/>
      <w:marBottom w:val="0"/>
      <w:divBdr>
        <w:top w:val="none" w:sz="0" w:space="0" w:color="auto"/>
        <w:left w:val="none" w:sz="0" w:space="0" w:color="auto"/>
        <w:bottom w:val="none" w:sz="0" w:space="0" w:color="auto"/>
        <w:right w:val="none" w:sz="0" w:space="0" w:color="auto"/>
      </w:divBdr>
    </w:div>
    <w:div w:id="1980113026">
      <w:bodyDiv w:val="1"/>
      <w:marLeft w:val="0"/>
      <w:marRight w:val="0"/>
      <w:marTop w:val="0"/>
      <w:marBottom w:val="0"/>
      <w:divBdr>
        <w:top w:val="none" w:sz="0" w:space="0" w:color="auto"/>
        <w:left w:val="none" w:sz="0" w:space="0" w:color="auto"/>
        <w:bottom w:val="none" w:sz="0" w:space="0" w:color="auto"/>
        <w:right w:val="none" w:sz="0" w:space="0" w:color="auto"/>
      </w:divBdr>
    </w:div>
    <w:div w:id="1990985179">
      <w:bodyDiv w:val="1"/>
      <w:marLeft w:val="0"/>
      <w:marRight w:val="0"/>
      <w:marTop w:val="0"/>
      <w:marBottom w:val="0"/>
      <w:divBdr>
        <w:top w:val="none" w:sz="0" w:space="0" w:color="auto"/>
        <w:left w:val="none" w:sz="0" w:space="0" w:color="auto"/>
        <w:bottom w:val="none" w:sz="0" w:space="0" w:color="auto"/>
        <w:right w:val="none" w:sz="0" w:space="0" w:color="auto"/>
      </w:divBdr>
      <w:divsChild>
        <w:div w:id="97914604">
          <w:marLeft w:val="0"/>
          <w:marRight w:val="0"/>
          <w:marTop w:val="0"/>
          <w:marBottom w:val="0"/>
          <w:divBdr>
            <w:top w:val="single" w:sz="2" w:space="0" w:color="auto"/>
            <w:left w:val="single" w:sz="2" w:space="0" w:color="auto"/>
            <w:bottom w:val="single" w:sz="6" w:space="0" w:color="auto"/>
            <w:right w:val="single" w:sz="2" w:space="0" w:color="auto"/>
          </w:divBdr>
          <w:divsChild>
            <w:div w:id="106894628">
              <w:marLeft w:val="0"/>
              <w:marRight w:val="0"/>
              <w:marTop w:val="100"/>
              <w:marBottom w:val="100"/>
              <w:divBdr>
                <w:top w:val="single" w:sz="2" w:space="0" w:color="D9D9E3"/>
                <w:left w:val="single" w:sz="2" w:space="0" w:color="D9D9E3"/>
                <w:bottom w:val="single" w:sz="2" w:space="0" w:color="D9D9E3"/>
                <w:right w:val="single" w:sz="2" w:space="0" w:color="D9D9E3"/>
              </w:divBdr>
              <w:divsChild>
                <w:div w:id="124541905">
                  <w:marLeft w:val="0"/>
                  <w:marRight w:val="0"/>
                  <w:marTop w:val="0"/>
                  <w:marBottom w:val="0"/>
                  <w:divBdr>
                    <w:top w:val="single" w:sz="2" w:space="0" w:color="D9D9E3"/>
                    <w:left w:val="single" w:sz="2" w:space="0" w:color="D9D9E3"/>
                    <w:bottom w:val="single" w:sz="2" w:space="0" w:color="D9D9E3"/>
                    <w:right w:val="single" w:sz="2" w:space="0" w:color="D9D9E3"/>
                  </w:divBdr>
                  <w:divsChild>
                    <w:div w:id="1703749611">
                      <w:marLeft w:val="0"/>
                      <w:marRight w:val="0"/>
                      <w:marTop w:val="0"/>
                      <w:marBottom w:val="0"/>
                      <w:divBdr>
                        <w:top w:val="single" w:sz="2" w:space="0" w:color="D9D9E3"/>
                        <w:left w:val="single" w:sz="2" w:space="0" w:color="D9D9E3"/>
                        <w:bottom w:val="single" w:sz="2" w:space="0" w:color="D9D9E3"/>
                        <w:right w:val="single" w:sz="2" w:space="0" w:color="D9D9E3"/>
                      </w:divBdr>
                      <w:divsChild>
                        <w:div w:id="1151680142">
                          <w:marLeft w:val="0"/>
                          <w:marRight w:val="0"/>
                          <w:marTop w:val="0"/>
                          <w:marBottom w:val="0"/>
                          <w:divBdr>
                            <w:top w:val="single" w:sz="2" w:space="0" w:color="D9D9E3"/>
                            <w:left w:val="single" w:sz="2" w:space="0" w:color="D9D9E3"/>
                            <w:bottom w:val="single" w:sz="2" w:space="0" w:color="D9D9E3"/>
                            <w:right w:val="single" w:sz="2" w:space="0" w:color="D9D9E3"/>
                          </w:divBdr>
                          <w:divsChild>
                            <w:div w:id="18328678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upg.org.ua/grupy-smerti-v-ukraini-analiz-problemy-ta-shlyakhy-protidiyi/" TargetMode="External"/><Relationship Id="rId4" Type="http://schemas.microsoft.com/office/2007/relationships/stylesWithEffects" Target="stylesWithEffects.xml"/><Relationship Id="rId9" Type="http://schemas.openxmlformats.org/officeDocument/2006/relationships/hyperlink" Target="https://mvs.gov.ua/ua/publication/content/1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49598-E4AF-41A7-8C3E-2FC2B3B9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8084</Words>
  <Characters>4609</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2023-04-06T12:55:00Z</dcterms:created>
  <dcterms:modified xsi:type="dcterms:W3CDTF">2023-04-06T13:26:00Z</dcterms:modified>
</cp:coreProperties>
</file>