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Цибуля – популярна овочева культура, яка користується попитом протягом всього року, що робить її вирощування вигідним та пріоритетним напрямком для багатьох фермерів. При цьому рослина є досить чутливою до впливу бур'янів, які можуть знизити показники врожайності на 85%. Щоб не допустити цього, потрібні якісні гербіциди для цибулі, які допо</w:t>
      </w:r>
      <w:bookmarkStart w:id="0" w:name="_GoBack"/>
      <w:bookmarkEnd w:id="0"/>
      <w:r w:rsidRPr="002C564B">
        <w:rPr>
          <w:rFonts w:ascii="Times New Roman" w:hAnsi="Times New Roman" w:cs="Times New Roman"/>
          <w:sz w:val="24"/>
          <w:szCs w:val="24"/>
          <w:lang w:val="uk-UA"/>
        </w:rPr>
        <w:t>можуть швидко та ефективно знищити бур'ян без шкоди для самого овочу.</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Досвідчені агрономи рекомендують у боротьбі із бур'янами купити гербіцид на цибулю з широким спектром дії, що забезпечить повний захист. При цьому потрібно уважно розраховувати дозування та витримувати терміни між механічними прополками.</w:t>
      </w:r>
    </w:p>
    <w:p w:rsidR="002C564B" w:rsidRPr="002C564B" w:rsidRDefault="002C564B" w:rsidP="002C564B">
      <w:pPr>
        <w:pStyle w:val="2"/>
        <w:rPr>
          <w:lang w:val="uk-UA"/>
        </w:rPr>
      </w:pPr>
      <w:r w:rsidRPr="002C564B">
        <w:rPr>
          <w:lang w:val="uk-UA"/>
        </w:rPr>
        <w:t xml:space="preserve">Основні небезпеки для </w:t>
      </w:r>
      <w:proofErr w:type="spellStart"/>
      <w:r w:rsidRPr="002C564B">
        <w:t>цибулі</w:t>
      </w:r>
      <w:proofErr w:type="spellEnd"/>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На всіх етапах розвитку рослина може відчувати негативний вплив від різних трав, які забирають поживні речовини та обмежують розростання коренів. Як правило, агрономи використовують гербіцид для моркви та цибулі при боротьбі з такими видами бур'янів:</w:t>
      </w:r>
    </w:p>
    <w:p w:rsidR="002C564B" w:rsidRPr="002C564B" w:rsidRDefault="002C564B" w:rsidP="002C564B">
      <w:pPr>
        <w:pStyle w:val="a4"/>
        <w:numPr>
          <w:ilvl w:val="0"/>
          <w:numId w:val="36"/>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однорічні злаки – куряче просо, щетинник сизий, росичка кривава;</w:t>
      </w:r>
    </w:p>
    <w:p w:rsidR="002C564B" w:rsidRPr="002C564B" w:rsidRDefault="002C564B" w:rsidP="002C564B">
      <w:pPr>
        <w:pStyle w:val="a4"/>
        <w:numPr>
          <w:ilvl w:val="0"/>
          <w:numId w:val="36"/>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багаторічні злаки – пирій повзучий і очерет звичайний;</w:t>
      </w:r>
    </w:p>
    <w:p w:rsidR="002C564B" w:rsidRPr="002C564B" w:rsidRDefault="002C564B" w:rsidP="002C564B">
      <w:pPr>
        <w:pStyle w:val="a4"/>
        <w:numPr>
          <w:ilvl w:val="0"/>
          <w:numId w:val="36"/>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 xml:space="preserve">дводольні – молочай, </w:t>
      </w:r>
      <w:proofErr w:type="spellStart"/>
      <w:r w:rsidRPr="002C564B">
        <w:rPr>
          <w:rFonts w:ascii="Times New Roman" w:hAnsi="Times New Roman" w:cs="Times New Roman"/>
          <w:sz w:val="24"/>
          <w:szCs w:val="24"/>
          <w:lang w:val="uk-UA"/>
        </w:rPr>
        <w:t>пасльон</w:t>
      </w:r>
      <w:proofErr w:type="spellEnd"/>
      <w:r w:rsidRPr="002C564B">
        <w:rPr>
          <w:rFonts w:ascii="Times New Roman" w:hAnsi="Times New Roman" w:cs="Times New Roman"/>
          <w:sz w:val="24"/>
          <w:szCs w:val="24"/>
          <w:lang w:val="uk-UA"/>
        </w:rPr>
        <w:t xml:space="preserve">, лопух, кульбаба, гречка, </w:t>
      </w:r>
      <w:proofErr w:type="spellStart"/>
      <w:r w:rsidRPr="002C564B">
        <w:rPr>
          <w:rFonts w:ascii="Times New Roman" w:hAnsi="Times New Roman" w:cs="Times New Roman"/>
          <w:sz w:val="24"/>
          <w:szCs w:val="24"/>
          <w:lang w:val="uk-UA"/>
        </w:rPr>
        <w:t>хрестовник</w:t>
      </w:r>
      <w:proofErr w:type="spellEnd"/>
      <w:r w:rsidRPr="002C564B">
        <w:rPr>
          <w:rFonts w:ascii="Times New Roman" w:hAnsi="Times New Roman" w:cs="Times New Roman"/>
          <w:sz w:val="24"/>
          <w:szCs w:val="24"/>
          <w:lang w:val="uk-UA"/>
        </w:rPr>
        <w:t xml:space="preserve">, </w:t>
      </w:r>
      <w:proofErr w:type="spellStart"/>
      <w:r w:rsidRPr="002C564B">
        <w:rPr>
          <w:rFonts w:ascii="Times New Roman" w:hAnsi="Times New Roman" w:cs="Times New Roman"/>
          <w:sz w:val="24"/>
          <w:szCs w:val="24"/>
          <w:lang w:val="uk-UA"/>
        </w:rPr>
        <w:t>пікульник</w:t>
      </w:r>
      <w:proofErr w:type="spellEnd"/>
      <w:r w:rsidRPr="002C564B">
        <w:rPr>
          <w:rFonts w:ascii="Times New Roman" w:hAnsi="Times New Roman" w:cs="Times New Roman"/>
          <w:sz w:val="24"/>
          <w:szCs w:val="24"/>
          <w:lang w:val="uk-UA"/>
        </w:rPr>
        <w:t xml:space="preserve">, берізка польова, осот, </w:t>
      </w:r>
      <w:proofErr w:type="spellStart"/>
      <w:r w:rsidRPr="002C564B">
        <w:rPr>
          <w:rFonts w:ascii="Times New Roman" w:hAnsi="Times New Roman" w:cs="Times New Roman"/>
          <w:sz w:val="24"/>
          <w:szCs w:val="24"/>
          <w:lang w:val="uk-UA"/>
        </w:rPr>
        <w:t>бодяк</w:t>
      </w:r>
      <w:proofErr w:type="spellEnd"/>
      <w:r w:rsidRPr="002C564B">
        <w:rPr>
          <w:rFonts w:ascii="Times New Roman" w:hAnsi="Times New Roman" w:cs="Times New Roman"/>
          <w:sz w:val="24"/>
          <w:szCs w:val="24"/>
          <w:lang w:val="uk-UA"/>
        </w:rPr>
        <w:t xml:space="preserve"> щетинистий.</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Це основні групи шкідників культурних посівів, для боротьби з якими слід підбивати відповідні гербіциди на цибулю. Важливо розуміти, що далеко не всі препарати однаково ефективно знищують різні види бур'янів. Таким чином, засоби для догляду підбираються індивідуально для кожної ділянки, що дозволяє максимально ефективно боротися зі шкідниками.</w:t>
      </w:r>
    </w:p>
    <w:p w:rsidR="002C564B" w:rsidRPr="002C564B" w:rsidRDefault="002C564B" w:rsidP="002C564B">
      <w:pPr>
        <w:pStyle w:val="2"/>
        <w:rPr>
          <w:lang w:val="uk-UA"/>
        </w:rPr>
      </w:pPr>
      <w:r w:rsidRPr="002C564B">
        <w:rPr>
          <w:lang w:val="uk-UA"/>
        </w:rPr>
        <w:t>Переваги гербіциду для цибулі</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Є ряд фермерів, які вважають, що механічної обробки цілком достатньо для догляду за культурними посівами. При цьому можна отримати екологічно чистий продукт, але такий метод догляду потребує чималих матеріальних та трудових витрат. Крім того, ручне прополювання веде до знищення мінімум 10% урожаю. Робота людей на полі не дозволяє паралельно проводити обробку від комах шкідників, що також підвищує відсоток загибелі рослин.</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 xml:space="preserve">Ще один негативний момент при механічній обробці - неможливість включити полив, через що молоді паростки відчувають дефіцит вологи. Це може зменшити показник </w:t>
      </w:r>
      <w:r w:rsidRPr="002C564B">
        <w:rPr>
          <w:rFonts w:ascii="Times New Roman" w:hAnsi="Times New Roman" w:cs="Times New Roman"/>
          <w:sz w:val="24"/>
          <w:szCs w:val="24"/>
          <w:lang w:val="uk-UA"/>
        </w:rPr>
        <w:lastRenderedPageBreak/>
        <w:t>врожайності ще на 30%. Все це говорить, що гербіцид на цибулю – це оптимальний варіант догляду за культурними посівами з незначними витратами та максимальною ефективністю. Сучасні склади дозволяють впоратися з будь-якими бур'янами без шкоди для цибулі.</w:t>
      </w:r>
    </w:p>
    <w:p w:rsidR="002C564B" w:rsidRPr="002C564B" w:rsidRDefault="002C564B" w:rsidP="002C564B">
      <w:pPr>
        <w:pStyle w:val="2"/>
        <w:rPr>
          <w:lang w:val="uk-UA"/>
        </w:rPr>
      </w:pPr>
      <w:r>
        <w:rPr>
          <w:lang w:val="uk-UA"/>
        </w:rPr>
        <w:t xml:space="preserve">Які бувають гербіциди для </w:t>
      </w:r>
      <w:r w:rsidRPr="002C564B">
        <w:rPr>
          <w:lang w:val="uk-UA"/>
        </w:rPr>
        <w:t>цибулі</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 xml:space="preserve">Бур'яни забирають поживні речовини, вологу та сонячні промені у культурних рослин, що негативно впливає на їх розвиток, врожайність та стимулює розвиток </w:t>
      </w:r>
      <w:proofErr w:type="spellStart"/>
      <w:r w:rsidRPr="002C564B">
        <w:rPr>
          <w:rFonts w:ascii="Times New Roman" w:hAnsi="Times New Roman" w:cs="Times New Roman"/>
          <w:sz w:val="24"/>
          <w:szCs w:val="24"/>
          <w:lang w:val="uk-UA"/>
        </w:rPr>
        <w:t>хвороб</w:t>
      </w:r>
      <w:proofErr w:type="spellEnd"/>
      <w:r w:rsidRPr="002C564B">
        <w:rPr>
          <w:rFonts w:ascii="Times New Roman" w:hAnsi="Times New Roman" w:cs="Times New Roman"/>
          <w:sz w:val="24"/>
          <w:szCs w:val="24"/>
          <w:lang w:val="uk-UA"/>
        </w:rPr>
        <w:t>. Крім того, коріння цибулі досить вразливе, через що механічні впливи або розростання інших трав веде до пригнічення. Щоб не допустити подібних проблем, потрібно використовувати якісний гербіцид для обробки цибулі. Підбір препаратів здійснюється з урахуванням виду бур'янів, стадії вегетації, періоду обробки. За рахунок цього виділяють дві категорії засобів:</w:t>
      </w:r>
    </w:p>
    <w:p w:rsidR="002C564B" w:rsidRPr="002C564B" w:rsidRDefault="002C564B" w:rsidP="002C564B">
      <w:pPr>
        <w:pStyle w:val="a4"/>
        <w:numPr>
          <w:ilvl w:val="0"/>
          <w:numId w:val="37"/>
        </w:numPr>
        <w:spacing w:before="100" w:beforeAutospacing="1" w:after="100" w:afterAutospacing="1" w:line="360" w:lineRule="auto"/>
        <w:rPr>
          <w:rFonts w:ascii="Times New Roman" w:hAnsi="Times New Roman" w:cs="Times New Roman"/>
          <w:sz w:val="24"/>
          <w:szCs w:val="24"/>
          <w:lang w:val="uk-UA"/>
        </w:rPr>
      </w:pPr>
      <w:proofErr w:type="spellStart"/>
      <w:r w:rsidRPr="002C564B">
        <w:rPr>
          <w:rFonts w:ascii="Times New Roman" w:hAnsi="Times New Roman" w:cs="Times New Roman"/>
          <w:sz w:val="24"/>
          <w:szCs w:val="24"/>
          <w:lang w:val="uk-UA"/>
        </w:rPr>
        <w:t>Грунтовий</w:t>
      </w:r>
      <w:proofErr w:type="spellEnd"/>
      <w:r w:rsidRPr="002C564B">
        <w:rPr>
          <w:rFonts w:ascii="Times New Roman" w:hAnsi="Times New Roman" w:cs="Times New Roman"/>
          <w:sz w:val="24"/>
          <w:szCs w:val="24"/>
          <w:lang w:val="uk-UA"/>
        </w:rPr>
        <w:t xml:space="preserve"> гербіцид на цибулю. Даний тип препаратів може вноситися безпосередньо у ґрунт, що дозволяє використовувати його навесні перед посадкою або восени після збирання врожаю. Оскільки бур'яни сходять швидше за культурні рослини, то </w:t>
      </w:r>
      <w:proofErr w:type="spellStart"/>
      <w:r w:rsidRPr="002C564B">
        <w:rPr>
          <w:rFonts w:ascii="Times New Roman" w:hAnsi="Times New Roman" w:cs="Times New Roman"/>
          <w:sz w:val="24"/>
          <w:szCs w:val="24"/>
          <w:lang w:val="uk-UA"/>
        </w:rPr>
        <w:t>досходовий</w:t>
      </w:r>
      <w:proofErr w:type="spellEnd"/>
      <w:r w:rsidRPr="002C564B">
        <w:rPr>
          <w:rFonts w:ascii="Times New Roman" w:hAnsi="Times New Roman" w:cs="Times New Roman"/>
          <w:sz w:val="24"/>
          <w:szCs w:val="24"/>
          <w:lang w:val="uk-UA"/>
        </w:rPr>
        <w:t xml:space="preserve"> гербіцид для цибулі може бути застосований до появи перших паростків. Як правило, такі продукти мають широкий спектр дії, що забезпечує комплексний захист.</w:t>
      </w:r>
    </w:p>
    <w:p w:rsidR="002C564B" w:rsidRPr="002C564B" w:rsidRDefault="002C564B" w:rsidP="002C564B">
      <w:pPr>
        <w:pStyle w:val="a4"/>
        <w:numPr>
          <w:ilvl w:val="0"/>
          <w:numId w:val="37"/>
        </w:numPr>
        <w:spacing w:before="100" w:beforeAutospacing="1" w:after="100" w:afterAutospacing="1" w:line="360" w:lineRule="auto"/>
        <w:rPr>
          <w:rFonts w:ascii="Times New Roman" w:hAnsi="Times New Roman" w:cs="Times New Roman"/>
          <w:sz w:val="24"/>
          <w:szCs w:val="24"/>
          <w:lang w:val="uk-UA"/>
        </w:rPr>
      </w:pPr>
      <w:proofErr w:type="spellStart"/>
      <w:r w:rsidRPr="002C564B">
        <w:rPr>
          <w:rFonts w:ascii="Times New Roman" w:hAnsi="Times New Roman" w:cs="Times New Roman"/>
          <w:sz w:val="24"/>
          <w:szCs w:val="24"/>
          <w:lang w:val="uk-UA"/>
        </w:rPr>
        <w:t>Післясходові</w:t>
      </w:r>
      <w:proofErr w:type="spellEnd"/>
      <w:r w:rsidRPr="002C564B">
        <w:rPr>
          <w:rFonts w:ascii="Times New Roman" w:hAnsi="Times New Roman" w:cs="Times New Roman"/>
          <w:sz w:val="24"/>
          <w:szCs w:val="24"/>
          <w:lang w:val="uk-UA"/>
        </w:rPr>
        <w:t xml:space="preserve"> гербіциди по цибулі. Засоби цієї категорії можна використовувати після проростання культурної форми. Вони мають контактну дію, оскільки вбираються у бур'яни, досягають кореневої системи та стимулюють загибель шкідника. При цьому цибуля не отримує негативного впливу або пригнічення росту.</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Також є гербіцид для цибулі і часнику з спрямованою дією, що дозволяє знищувати певні види бур'янів.</w:t>
      </w:r>
    </w:p>
    <w:p w:rsidR="002C564B" w:rsidRPr="002C564B" w:rsidRDefault="002C564B" w:rsidP="002C564B">
      <w:pPr>
        <w:pStyle w:val="2"/>
        <w:rPr>
          <w:lang w:val="uk-UA"/>
        </w:rPr>
      </w:pPr>
      <w:r w:rsidRPr="002C564B">
        <w:rPr>
          <w:lang w:val="uk-UA"/>
        </w:rPr>
        <w:t>Як застосовувати гербіциди по цибулі</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Щоб обробка хімічними препаратами принесла максимальний ефект, важливо враховувати ряд базових рекомендацій у використанні:</w:t>
      </w:r>
    </w:p>
    <w:p w:rsidR="002C564B" w:rsidRPr="002C564B" w:rsidRDefault="002C564B" w:rsidP="002C564B">
      <w:pPr>
        <w:pStyle w:val="a4"/>
        <w:numPr>
          <w:ilvl w:val="0"/>
          <w:numId w:val="38"/>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обробку необхідно проводити ввечері або вранці у температурному діапазоні від +10 до +25 °C;</w:t>
      </w:r>
    </w:p>
    <w:p w:rsidR="002C564B" w:rsidRPr="002C564B" w:rsidRDefault="002C564B" w:rsidP="002C564B">
      <w:pPr>
        <w:pStyle w:val="a4"/>
        <w:numPr>
          <w:ilvl w:val="0"/>
          <w:numId w:val="38"/>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lastRenderedPageBreak/>
        <w:t>вологість повітря трохи більше 50%, а швидкість переміщення повітряних мас трохи більше 5 м/с;</w:t>
      </w:r>
    </w:p>
    <w:p w:rsidR="002C564B" w:rsidRPr="002C564B" w:rsidRDefault="002C564B" w:rsidP="002C564B">
      <w:pPr>
        <w:pStyle w:val="a4"/>
        <w:numPr>
          <w:ilvl w:val="0"/>
          <w:numId w:val="38"/>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вибираючи ґрунтовий гербіцид для цибулі потрібно враховувати кислотність та вологість самого ґрунту.</w:t>
      </w:r>
    </w:p>
    <w:p w:rsidR="002C564B" w:rsidRPr="002C564B" w:rsidRDefault="002C564B" w:rsidP="002C564B">
      <w:pPr>
        <w:pStyle w:val="a4"/>
        <w:numPr>
          <w:ilvl w:val="0"/>
          <w:numId w:val="38"/>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обприскування має бути рівномірним, а дозування відповідатиме рекомендаціям виробника.</w:t>
      </w:r>
    </w:p>
    <w:p w:rsidR="002C564B" w:rsidRPr="002C564B" w:rsidRDefault="002C564B" w:rsidP="002C564B">
      <w:pPr>
        <w:pStyle w:val="a4"/>
        <w:numPr>
          <w:ilvl w:val="0"/>
          <w:numId w:val="38"/>
        </w:num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Важливою вимогою є дотримання норм індивідуальної безпеки, оскільки висока концентрація гербіцидів може завдати шкоди здоров'ю людини.</w:t>
      </w:r>
    </w:p>
    <w:p w:rsidR="002C564B" w:rsidRPr="002C564B" w:rsidRDefault="002C564B" w:rsidP="002C564B">
      <w:pPr>
        <w:pStyle w:val="2"/>
        <w:rPr>
          <w:lang w:val="uk-UA"/>
        </w:rPr>
      </w:pPr>
      <w:r w:rsidRPr="002C564B">
        <w:rPr>
          <w:lang w:val="uk-UA"/>
        </w:rPr>
        <w:t>Топ-3 гербіциди для обробки цибулі</w:t>
      </w:r>
    </w:p>
    <w:p w:rsidR="002C564B"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Забезпечити високу врожайність цибулі допоможуть лише якісні препарати, які довели свою ефективність на практиці:</w:t>
      </w:r>
    </w:p>
    <w:p w:rsidR="002C564B" w:rsidRPr="002C564B" w:rsidRDefault="002C564B" w:rsidP="002C564B">
      <w:pPr>
        <w:pStyle w:val="a4"/>
        <w:numPr>
          <w:ilvl w:val="0"/>
          <w:numId w:val="39"/>
        </w:numPr>
        <w:spacing w:before="100" w:beforeAutospacing="1" w:after="100" w:afterAutospacing="1" w:line="360" w:lineRule="auto"/>
        <w:rPr>
          <w:rFonts w:ascii="Times New Roman" w:hAnsi="Times New Roman" w:cs="Times New Roman"/>
          <w:sz w:val="24"/>
          <w:szCs w:val="24"/>
          <w:lang w:val="uk-UA"/>
        </w:rPr>
      </w:pPr>
      <w:proofErr w:type="spellStart"/>
      <w:r w:rsidRPr="002C564B">
        <w:rPr>
          <w:rFonts w:ascii="Times New Roman" w:hAnsi="Times New Roman" w:cs="Times New Roman"/>
          <w:sz w:val="24"/>
          <w:szCs w:val="24"/>
          <w:lang w:val="uk-UA"/>
        </w:rPr>
        <w:t>Goal</w:t>
      </w:r>
      <w:proofErr w:type="spellEnd"/>
      <w:r w:rsidRPr="002C564B">
        <w:rPr>
          <w:rFonts w:ascii="Times New Roman" w:hAnsi="Times New Roman" w:cs="Times New Roman"/>
          <w:sz w:val="24"/>
          <w:szCs w:val="24"/>
          <w:lang w:val="uk-UA"/>
        </w:rPr>
        <w:t xml:space="preserve"> </w:t>
      </w:r>
      <w:proofErr w:type="spellStart"/>
      <w:r w:rsidRPr="002C564B">
        <w:rPr>
          <w:rFonts w:ascii="Times New Roman" w:hAnsi="Times New Roman" w:cs="Times New Roman"/>
          <w:sz w:val="24"/>
          <w:szCs w:val="24"/>
          <w:lang w:val="uk-UA"/>
        </w:rPr>
        <w:t>Corteva</w:t>
      </w:r>
      <w:proofErr w:type="spellEnd"/>
      <w:r w:rsidRPr="002C564B">
        <w:rPr>
          <w:rFonts w:ascii="Times New Roman" w:hAnsi="Times New Roman" w:cs="Times New Roman"/>
          <w:sz w:val="24"/>
          <w:szCs w:val="24"/>
          <w:lang w:val="uk-UA"/>
        </w:rPr>
        <w:t xml:space="preserve">. Безпечний ґрунтовий селективний гербіцид контактної дії. Може застосовуватися до появи після сходів. Діючою речовиною виступає </w:t>
      </w:r>
      <w:proofErr w:type="spellStart"/>
      <w:r w:rsidRPr="002C564B">
        <w:rPr>
          <w:rFonts w:ascii="Times New Roman" w:hAnsi="Times New Roman" w:cs="Times New Roman"/>
          <w:sz w:val="24"/>
          <w:szCs w:val="24"/>
          <w:lang w:val="uk-UA"/>
        </w:rPr>
        <w:t>оксифлуорфен</w:t>
      </w:r>
      <w:proofErr w:type="spellEnd"/>
      <w:r w:rsidRPr="002C564B">
        <w:rPr>
          <w:rFonts w:ascii="Times New Roman" w:hAnsi="Times New Roman" w:cs="Times New Roman"/>
          <w:sz w:val="24"/>
          <w:szCs w:val="24"/>
          <w:lang w:val="uk-UA"/>
        </w:rPr>
        <w:t>, який забезпечує комплексну боротьбу з бур'янами. Середня витрата становить одну літру на гектар посівів.</w:t>
      </w:r>
    </w:p>
    <w:p w:rsidR="002C564B" w:rsidRPr="002C564B" w:rsidRDefault="002C564B" w:rsidP="002C564B">
      <w:pPr>
        <w:pStyle w:val="a4"/>
        <w:numPr>
          <w:ilvl w:val="0"/>
          <w:numId w:val="39"/>
        </w:numPr>
        <w:spacing w:before="100" w:beforeAutospacing="1" w:after="100" w:afterAutospacing="1" w:line="360" w:lineRule="auto"/>
        <w:rPr>
          <w:rFonts w:ascii="Times New Roman" w:hAnsi="Times New Roman" w:cs="Times New Roman"/>
          <w:sz w:val="24"/>
          <w:szCs w:val="24"/>
          <w:lang w:val="uk-UA"/>
        </w:rPr>
      </w:pPr>
      <w:proofErr w:type="spellStart"/>
      <w:r w:rsidRPr="002C564B">
        <w:rPr>
          <w:rFonts w:ascii="Times New Roman" w:hAnsi="Times New Roman" w:cs="Times New Roman"/>
          <w:sz w:val="24"/>
          <w:szCs w:val="24"/>
          <w:lang w:val="uk-UA"/>
        </w:rPr>
        <w:t>Stomp</w:t>
      </w:r>
      <w:proofErr w:type="spellEnd"/>
      <w:r w:rsidRPr="002C564B">
        <w:rPr>
          <w:rFonts w:ascii="Times New Roman" w:hAnsi="Times New Roman" w:cs="Times New Roman"/>
          <w:sz w:val="24"/>
          <w:szCs w:val="24"/>
          <w:lang w:val="uk-UA"/>
        </w:rPr>
        <w:t xml:space="preserve"> </w:t>
      </w:r>
      <w:proofErr w:type="spellStart"/>
      <w:r w:rsidRPr="002C564B">
        <w:rPr>
          <w:rFonts w:ascii="Times New Roman" w:hAnsi="Times New Roman" w:cs="Times New Roman"/>
          <w:sz w:val="24"/>
          <w:szCs w:val="24"/>
          <w:lang w:val="uk-UA"/>
        </w:rPr>
        <w:t>Aqua</w:t>
      </w:r>
      <w:proofErr w:type="spellEnd"/>
      <w:r w:rsidRPr="002C564B">
        <w:rPr>
          <w:rFonts w:ascii="Times New Roman" w:hAnsi="Times New Roman" w:cs="Times New Roman"/>
          <w:sz w:val="24"/>
          <w:szCs w:val="24"/>
          <w:lang w:val="uk-UA"/>
        </w:rPr>
        <w:t xml:space="preserve"> BASF. Відмінно пригнічує розвиток дводольних та злакових бур'янів, забезпечуючи </w:t>
      </w:r>
      <w:proofErr w:type="spellStart"/>
      <w:r w:rsidRPr="002C564B">
        <w:rPr>
          <w:rFonts w:ascii="Times New Roman" w:hAnsi="Times New Roman" w:cs="Times New Roman"/>
          <w:sz w:val="24"/>
          <w:szCs w:val="24"/>
          <w:lang w:val="uk-UA"/>
        </w:rPr>
        <w:t>пролонгуючу</w:t>
      </w:r>
      <w:proofErr w:type="spellEnd"/>
      <w:r w:rsidRPr="002C564B">
        <w:rPr>
          <w:rFonts w:ascii="Times New Roman" w:hAnsi="Times New Roman" w:cs="Times New Roman"/>
          <w:sz w:val="24"/>
          <w:szCs w:val="24"/>
          <w:lang w:val="uk-UA"/>
        </w:rPr>
        <w:t xml:space="preserve"> дію. Якісний агрохімічний препарат, який можна виступати як базовий гербіцид для багатьох ягідних та овочевих культур, включаючи цибулю. В основі використаний </w:t>
      </w:r>
      <w:proofErr w:type="spellStart"/>
      <w:r w:rsidRPr="002C564B">
        <w:rPr>
          <w:rFonts w:ascii="Times New Roman" w:hAnsi="Times New Roman" w:cs="Times New Roman"/>
          <w:sz w:val="24"/>
          <w:szCs w:val="24"/>
          <w:lang w:val="uk-UA"/>
        </w:rPr>
        <w:t>пендиметалін</w:t>
      </w:r>
      <w:proofErr w:type="spellEnd"/>
      <w:r w:rsidRPr="002C564B">
        <w:rPr>
          <w:rFonts w:ascii="Times New Roman" w:hAnsi="Times New Roman" w:cs="Times New Roman"/>
          <w:sz w:val="24"/>
          <w:szCs w:val="24"/>
          <w:lang w:val="uk-UA"/>
        </w:rPr>
        <w:t>, а на гектар потрібно близько 2,5 л.</w:t>
      </w:r>
    </w:p>
    <w:p w:rsidR="002C564B" w:rsidRPr="002C564B" w:rsidRDefault="002C564B" w:rsidP="002C564B">
      <w:pPr>
        <w:pStyle w:val="a4"/>
        <w:numPr>
          <w:ilvl w:val="0"/>
          <w:numId w:val="39"/>
        </w:numPr>
        <w:spacing w:before="100" w:beforeAutospacing="1" w:after="100" w:afterAutospacing="1" w:line="360" w:lineRule="auto"/>
        <w:rPr>
          <w:rFonts w:ascii="Times New Roman" w:hAnsi="Times New Roman" w:cs="Times New Roman"/>
          <w:sz w:val="24"/>
          <w:szCs w:val="24"/>
          <w:lang w:val="uk-UA"/>
        </w:rPr>
      </w:pPr>
      <w:proofErr w:type="spellStart"/>
      <w:r w:rsidRPr="002C564B">
        <w:rPr>
          <w:rFonts w:ascii="Times New Roman" w:hAnsi="Times New Roman" w:cs="Times New Roman"/>
          <w:sz w:val="24"/>
          <w:szCs w:val="24"/>
          <w:lang w:val="uk-UA"/>
        </w:rPr>
        <w:t>Челендж</w:t>
      </w:r>
      <w:proofErr w:type="spellEnd"/>
      <w:r w:rsidRPr="002C564B">
        <w:rPr>
          <w:rFonts w:ascii="Times New Roman" w:hAnsi="Times New Roman" w:cs="Times New Roman"/>
          <w:sz w:val="24"/>
          <w:szCs w:val="24"/>
          <w:lang w:val="uk-UA"/>
        </w:rPr>
        <w:t xml:space="preserve"> </w:t>
      </w:r>
      <w:proofErr w:type="spellStart"/>
      <w:r w:rsidRPr="002C564B">
        <w:rPr>
          <w:rFonts w:ascii="Times New Roman" w:hAnsi="Times New Roman" w:cs="Times New Roman"/>
          <w:sz w:val="24"/>
          <w:szCs w:val="24"/>
          <w:lang w:val="uk-UA"/>
        </w:rPr>
        <w:t>Bayer</w:t>
      </w:r>
      <w:proofErr w:type="spellEnd"/>
      <w:r w:rsidRPr="002C564B">
        <w:rPr>
          <w:rFonts w:ascii="Times New Roman" w:hAnsi="Times New Roman" w:cs="Times New Roman"/>
          <w:sz w:val="24"/>
          <w:szCs w:val="24"/>
          <w:lang w:val="uk-UA"/>
        </w:rPr>
        <w:t xml:space="preserve">. Препарат з високими показниками активності, що забезпечує швидкий результат. Застосовується на різних овочевих культурах. Знищує практично всі трави за рахунок діючої речовини </w:t>
      </w:r>
      <w:proofErr w:type="spellStart"/>
      <w:r w:rsidRPr="002C564B">
        <w:rPr>
          <w:rFonts w:ascii="Times New Roman" w:hAnsi="Times New Roman" w:cs="Times New Roman"/>
          <w:sz w:val="24"/>
          <w:szCs w:val="24"/>
          <w:lang w:val="uk-UA"/>
        </w:rPr>
        <w:t>аклоніфену</w:t>
      </w:r>
      <w:proofErr w:type="spellEnd"/>
      <w:r w:rsidRPr="002C564B">
        <w:rPr>
          <w:rFonts w:ascii="Times New Roman" w:hAnsi="Times New Roman" w:cs="Times New Roman"/>
          <w:sz w:val="24"/>
          <w:szCs w:val="24"/>
          <w:lang w:val="uk-UA"/>
        </w:rPr>
        <w:t>. На один гектар ділянки потрібно трохи більше 0,5 л. препарату.</w:t>
      </w:r>
    </w:p>
    <w:p w:rsidR="001D0BFE" w:rsidRPr="002C564B" w:rsidRDefault="002C564B" w:rsidP="002C564B">
      <w:pPr>
        <w:spacing w:before="100" w:beforeAutospacing="1" w:after="100" w:afterAutospacing="1" w:line="360" w:lineRule="auto"/>
        <w:rPr>
          <w:rFonts w:ascii="Times New Roman" w:hAnsi="Times New Roman" w:cs="Times New Roman"/>
          <w:sz w:val="24"/>
          <w:szCs w:val="24"/>
          <w:lang w:val="uk-UA"/>
        </w:rPr>
      </w:pPr>
      <w:r w:rsidRPr="002C564B">
        <w:rPr>
          <w:rFonts w:ascii="Times New Roman" w:hAnsi="Times New Roman" w:cs="Times New Roman"/>
          <w:sz w:val="24"/>
          <w:szCs w:val="24"/>
          <w:lang w:val="uk-UA"/>
        </w:rPr>
        <w:t>Це найбільш популярні та дієві гербіциди для цибулі, які можна вибрати практично у будь-якому аграрному магазині або замовити доставку через інтернет.</w:t>
      </w:r>
    </w:p>
    <w:sectPr w:rsidR="001D0BFE" w:rsidRPr="002C5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4D1"/>
    <w:multiLevelType w:val="multilevel"/>
    <w:tmpl w:val="53E4BC34"/>
    <w:lvl w:ilvl="0">
      <w:start w:val="1"/>
      <w:numFmt w:val="decimal"/>
      <w:lvlText w:val="%1."/>
      <w:lvlJc w:val="left"/>
      <w:pPr>
        <w:tabs>
          <w:tab w:val="num" w:pos="720"/>
        </w:tabs>
        <w:ind w:left="720" w:hanging="360"/>
      </w:pPr>
      <w:rPr>
        <w:rFont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C2EB2"/>
    <w:multiLevelType w:val="hybridMultilevel"/>
    <w:tmpl w:val="608EA394"/>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8150F"/>
    <w:multiLevelType w:val="hybridMultilevel"/>
    <w:tmpl w:val="2D7AE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D3894"/>
    <w:multiLevelType w:val="multilevel"/>
    <w:tmpl w:val="77B4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B25ED"/>
    <w:multiLevelType w:val="hybridMultilevel"/>
    <w:tmpl w:val="507AE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97074E"/>
    <w:multiLevelType w:val="multilevel"/>
    <w:tmpl w:val="53E4BC34"/>
    <w:lvl w:ilvl="0">
      <w:start w:val="1"/>
      <w:numFmt w:val="decimal"/>
      <w:lvlText w:val="%1."/>
      <w:lvlJc w:val="left"/>
      <w:pPr>
        <w:tabs>
          <w:tab w:val="num" w:pos="720"/>
        </w:tabs>
        <w:ind w:left="720" w:hanging="360"/>
      </w:pPr>
      <w:rPr>
        <w:rFont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653E3"/>
    <w:multiLevelType w:val="hybridMultilevel"/>
    <w:tmpl w:val="E48C8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5A32FC"/>
    <w:multiLevelType w:val="multilevel"/>
    <w:tmpl w:val="4FD0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C3179"/>
    <w:multiLevelType w:val="hybridMultilevel"/>
    <w:tmpl w:val="3556ACEA"/>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271B0D"/>
    <w:multiLevelType w:val="hybridMultilevel"/>
    <w:tmpl w:val="D2E2E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7A02DB"/>
    <w:multiLevelType w:val="hybridMultilevel"/>
    <w:tmpl w:val="80A4A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CA1FFC"/>
    <w:multiLevelType w:val="hybridMultilevel"/>
    <w:tmpl w:val="A0E88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6E33EB"/>
    <w:multiLevelType w:val="multilevel"/>
    <w:tmpl w:val="D794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C2E8C"/>
    <w:multiLevelType w:val="hybridMultilevel"/>
    <w:tmpl w:val="F07AF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F65363"/>
    <w:multiLevelType w:val="hybridMultilevel"/>
    <w:tmpl w:val="926C9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1C21BE"/>
    <w:multiLevelType w:val="hybridMultilevel"/>
    <w:tmpl w:val="820C7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0F557D"/>
    <w:multiLevelType w:val="hybridMultilevel"/>
    <w:tmpl w:val="E05A5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357F6A"/>
    <w:multiLevelType w:val="hybridMultilevel"/>
    <w:tmpl w:val="C1346D50"/>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A4C1B"/>
    <w:multiLevelType w:val="hybridMultilevel"/>
    <w:tmpl w:val="CC6035B2"/>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E1299A"/>
    <w:multiLevelType w:val="hybridMultilevel"/>
    <w:tmpl w:val="5A281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78272A"/>
    <w:multiLevelType w:val="hybridMultilevel"/>
    <w:tmpl w:val="5D4A6D68"/>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1C4B88"/>
    <w:multiLevelType w:val="hybridMultilevel"/>
    <w:tmpl w:val="C2329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2A7090"/>
    <w:multiLevelType w:val="hybridMultilevel"/>
    <w:tmpl w:val="1F369BDC"/>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1E1C20"/>
    <w:multiLevelType w:val="multilevel"/>
    <w:tmpl w:val="4328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FF57AE"/>
    <w:multiLevelType w:val="hybridMultilevel"/>
    <w:tmpl w:val="E20ED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901E68"/>
    <w:multiLevelType w:val="multilevel"/>
    <w:tmpl w:val="8A62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C741C1"/>
    <w:multiLevelType w:val="hybridMultilevel"/>
    <w:tmpl w:val="945C1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E003991"/>
    <w:multiLevelType w:val="hybridMultilevel"/>
    <w:tmpl w:val="3FEA41F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CC6FCC"/>
    <w:multiLevelType w:val="hybridMultilevel"/>
    <w:tmpl w:val="58A04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004AF4"/>
    <w:multiLevelType w:val="hybridMultilevel"/>
    <w:tmpl w:val="524C898A"/>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75713C"/>
    <w:multiLevelType w:val="hybridMultilevel"/>
    <w:tmpl w:val="BEBA7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8ED5E4F"/>
    <w:multiLevelType w:val="multilevel"/>
    <w:tmpl w:val="6EDE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E51C06"/>
    <w:multiLevelType w:val="hybridMultilevel"/>
    <w:tmpl w:val="B4521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581473"/>
    <w:multiLevelType w:val="hybridMultilevel"/>
    <w:tmpl w:val="800E0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A818CD"/>
    <w:multiLevelType w:val="hybridMultilevel"/>
    <w:tmpl w:val="4B903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696D25"/>
    <w:multiLevelType w:val="hybridMultilevel"/>
    <w:tmpl w:val="F9B8B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321F0C"/>
    <w:multiLevelType w:val="hybridMultilevel"/>
    <w:tmpl w:val="B21A4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6B7645"/>
    <w:multiLevelType w:val="hybridMultilevel"/>
    <w:tmpl w:val="F140CCA8"/>
    <w:lvl w:ilvl="0" w:tplc="D53882C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F1056E"/>
    <w:multiLevelType w:val="multilevel"/>
    <w:tmpl w:val="0560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3"/>
  </w:num>
  <w:num w:numId="3">
    <w:abstractNumId w:val="25"/>
  </w:num>
  <w:num w:numId="4">
    <w:abstractNumId w:val="12"/>
  </w:num>
  <w:num w:numId="5">
    <w:abstractNumId w:val="38"/>
  </w:num>
  <w:num w:numId="6">
    <w:abstractNumId w:val="35"/>
  </w:num>
  <w:num w:numId="7">
    <w:abstractNumId w:val="30"/>
  </w:num>
  <w:num w:numId="8">
    <w:abstractNumId w:val="16"/>
  </w:num>
  <w:num w:numId="9">
    <w:abstractNumId w:val="27"/>
  </w:num>
  <w:num w:numId="10">
    <w:abstractNumId w:val="37"/>
  </w:num>
  <w:num w:numId="11">
    <w:abstractNumId w:val="29"/>
  </w:num>
  <w:num w:numId="12">
    <w:abstractNumId w:val="19"/>
  </w:num>
  <w:num w:numId="13">
    <w:abstractNumId w:val="14"/>
  </w:num>
  <w:num w:numId="14">
    <w:abstractNumId w:val="1"/>
  </w:num>
  <w:num w:numId="15">
    <w:abstractNumId w:val="18"/>
  </w:num>
  <w:num w:numId="16">
    <w:abstractNumId w:val="24"/>
  </w:num>
  <w:num w:numId="17">
    <w:abstractNumId w:val="10"/>
  </w:num>
  <w:num w:numId="18">
    <w:abstractNumId w:val="22"/>
  </w:num>
  <w:num w:numId="19">
    <w:abstractNumId w:val="20"/>
  </w:num>
  <w:num w:numId="20">
    <w:abstractNumId w:val="32"/>
  </w:num>
  <w:num w:numId="21">
    <w:abstractNumId w:val="34"/>
  </w:num>
  <w:num w:numId="22">
    <w:abstractNumId w:val="15"/>
  </w:num>
  <w:num w:numId="23">
    <w:abstractNumId w:val="17"/>
  </w:num>
  <w:num w:numId="24">
    <w:abstractNumId w:val="8"/>
  </w:num>
  <w:num w:numId="25">
    <w:abstractNumId w:val="3"/>
  </w:num>
  <w:num w:numId="26">
    <w:abstractNumId w:val="31"/>
  </w:num>
  <w:num w:numId="27">
    <w:abstractNumId w:val="5"/>
  </w:num>
  <w:num w:numId="28">
    <w:abstractNumId w:val="33"/>
  </w:num>
  <w:num w:numId="29">
    <w:abstractNumId w:val="36"/>
  </w:num>
  <w:num w:numId="30">
    <w:abstractNumId w:val="4"/>
  </w:num>
  <w:num w:numId="31">
    <w:abstractNumId w:val="28"/>
  </w:num>
  <w:num w:numId="32">
    <w:abstractNumId w:val="6"/>
  </w:num>
  <w:num w:numId="33">
    <w:abstractNumId w:val="21"/>
  </w:num>
  <w:num w:numId="34">
    <w:abstractNumId w:val="26"/>
  </w:num>
  <w:num w:numId="35">
    <w:abstractNumId w:val="0"/>
  </w:num>
  <w:num w:numId="36">
    <w:abstractNumId w:val="9"/>
  </w:num>
  <w:num w:numId="37">
    <w:abstractNumId w:val="2"/>
  </w:num>
  <w:num w:numId="38">
    <w:abstractNumId w:val="1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B8F"/>
    <w:rsid w:val="0001594D"/>
    <w:rsid w:val="00023A6F"/>
    <w:rsid w:val="000262FB"/>
    <w:rsid w:val="000651B9"/>
    <w:rsid w:val="000814A9"/>
    <w:rsid w:val="000A1CFF"/>
    <w:rsid w:val="000A1EA7"/>
    <w:rsid w:val="000A5086"/>
    <w:rsid w:val="00117479"/>
    <w:rsid w:val="001D0BFE"/>
    <w:rsid w:val="001D2650"/>
    <w:rsid w:val="002C564B"/>
    <w:rsid w:val="003F494D"/>
    <w:rsid w:val="0042154A"/>
    <w:rsid w:val="004C0809"/>
    <w:rsid w:val="004F6FCB"/>
    <w:rsid w:val="00591805"/>
    <w:rsid w:val="005A2D6C"/>
    <w:rsid w:val="005B5084"/>
    <w:rsid w:val="005D20CA"/>
    <w:rsid w:val="006412F7"/>
    <w:rsid w:val="006640D1"/>
    <w:rsid w:val="006656B4"/>
    <w:rsid w:val="00670C7B"/>
    <w:rsid w:val="00675E49"/>
    <w:rsid w:val="006A4D80"/>
    <w:rsid w:val="006F04EC"/>
    <w:rsid w:val="00725CBD"/>
    <w:rsid w:val="00782C75"/>
    <w:rsid w:val="007974CF"/>
    <w:rsid w:val="00854BA3"/>
    <w:rsid w:val="008C06B5"/>
    <w:rsid w:val="00953B2C"/>
    <w:rsid w:val="00993664"/>
    <w:rsid w:val="009A1ACA"/>
    <w:rsid w:val="009A75C4"/>
    <w:rsid w:val="009B76F2"/>
    <w:rsid w:val="009E3FAC"/>
    <w:rsid w:val="009E5452"/>
    <w:rsid w:val="00A23A38"/>
    <w:rsid w:val="00A94770"/>
    <w:rsid w:val="00AA7C23"/>
    <w:rsid w:val="00AF09FC"/>
    <w:rsid w:val="00B033C1"/>
    <w:rsid w:val="00B16B4E"/>
    <w:rsid w:val="00B510FE"/>
    <w:rsid w:val="00B74421"/>
    <w:rsid w:val="00B7499E"/>
    <w:rsid w:val="00BB7041"/>
    <w:rsid w:val="00BE7889"/>
    <w:rsid w:val="00C11AD9"/>
    <w:rsid w:val="00C31B8F"/>
    <w:rsid w:val="00C60B33"/>
    <w:rsid w:val="00D30BB7"/>
    <w:rsid w:val="00D35CC9"/>
    <w:rsid w:val="00D84BEE"/>
    <w:rsid w:val="00E02E1A"/>
    <w:rsid w:val="00E30E18"/>
    <w:rsid w:val="00E97D5D"/>
    <w:rsid w:val="00F11961"/>
    <w:rsid w:val="00F87574"/>
    <w:rsid w:val="00FA7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88C1"/>
  <w15:chartTrackingRefBased/>
  <w15:docId w15:val="{B0074F62-D3D9-4F97-93FC-8B8A20CB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B8F"/>
  </w:style>
  <w:style w:type="paragraph" w:styleId="1">
    <w:name w:val="heading 1"/>
    <w:basedOn w:val="a"/>
    <w:next w:val="a"/>
    <w:link w:val="10"/>
    <w:uiPriority w:val="9"/>
    <w:qFormat/>
    <w:rsid w:val="00B033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033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033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1B8F"/>
    <w:rPr>
      <w:color w:val="0563C1" w:themeColor="hyperlink"/>
      <w:u w:val="single"/>
    </w:rPr>
  </w:style>
  <w:style w:type="character" w:customStyle="1" w:styleId="10">
    <w:name w:val="Заголовок 1 Знак"/>
    <w:basedOn w:val="a0"/>
    <w:link w:val="1"/>
    <w:uiPriority w:val="9"/>
    <w:rsid w:val="00B033C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033C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033C1"/>
    <w:rPr>
      <w:rFonts w:asciiTheme="majorHAnsi" w:eastAsiaTheme="majorEastAsia" w:hAnsiTheme="majorHAnsi" w:cstheme="majorBidi"/>
      <w:color w:val="1F4D78" w:themeColor="accent1" w:themeShade="7F"/>
      <w:sz w:val="24"/>
      <w:szCs w:val="24"/>
    </w:rPr>
  </w:style>
  <w:style w:type="paragraph" w:styleId="a4">
    <w:name w:val="List Paragraph"/>
    <w:basedOn w:val="a"/>
    <w:uiPriority w:val="34"/>
    <w:qFormat/>
    <w:rsid w:val="00F87574"/>
    <w:pPr>
      <w:ind w:left="720"/>
      <w:contextualSpacing/>
    </w:pPr>
  </w:style>
  <w:style w:type="paragraph" w:styleId="a5">
    <w:name w:val="Normal (Web)"/>
    <w:basedOn w:val="a"/>
    <w:uiPriority w:val="99"/>
    <w:unhideWhenUsed/>
    <w:rsid w:val="00782C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179601">
      <w:bodyDiv w:val="1"/>
      <w:marLeft w:val="0"/>
      <w:marRight w:val="0"/>
      <w:marTop w:val="0"/>
      <w:marBottom w:val="0"/>
      <w:divBdr>
        <w:top w:val="none" w:sz="0" w:space="0" w:color="auto"/>
        <w:left w:val="none" w:sz="0" w:space="0" w:color="auto"/>
        <w:bottom w:val="none" w:sz="0" w:space="0" w:color="auto"/>
        <w:right w:val="none" w:sz="0" w:space="0" w:color="auto"/>
      </w:divBdr>
      <w:divsChild>
        <w:div w:id="328410893">
          <w:marLeft w:val="0"/>
          <w:marRight w:val="0"/>
          <w:marTop w:val="0"/>
          <w:marBottom w:val="0"/>
          <w:divBdr>
            <w:top w:val="none" w:sz="0" w:space="0" w:color="auto"/>
            <w:left w:val="none" w:sz="0" w:space="0" w:color="auto"/>
            <w:bottom w:val="none" w:sz="0" w:space="0" w:color="auto"/>
            <w:right w:val="none" w:sz="0" w:space="0" w:color="auto"/>
          </w:divBdr>
          <w:divsChild>
            <w:div w:id="1218511562">
              <w:marLeft w:val="0"/>
              <w:marRight w:val="0"/>
              <w:marTop w:val="0"/>
              <w:marBottom w:val="0"/>
              <w:divBdr>
                <w:top w:val="none" w:sz="0" w:space="0" w:color="auto"/>
                <w:left w:val="none" w:sz="0" w:space="0" w:color="auto"/>
                <w:bottom w:val="none" w:sz="0" w:space="0" w:color="auto"/>
                <w:right w:val="none" w:sz="0" w:space="0" w:color="auto"/>
              </w:divBdr>
              <w:divsChild>
                <w:div w:id="23406623">
                  <w:marLeft w:val="0"/>
                  <w:marRight w:val="0"/>
                  <w:marTop w:val="0"/>
                  <w:marBottom w:val="0"/>
                  <w:divBdr>
                    <w:top w:val="none" w:sz="0" w:space="0" w:color="auto"/>
                    <w:left w:val="none" w:sz="0" w:space="0" w:color="auto"/>
                    <w:bottom w:val="none" w:sz="0" w:space="0" w:color="auto"/>
                    <w:right w:val="none" w:sz="0" w:space="0" w:color="auto"/>
                  </w:divBdr>
                  <w:divsChild>
                    <w:div w:id="304625888">
                      <w:marLeft w:val="0"/>
                      <w:marRight w:val="0"/>
                      <w:marTop w:val="0"/>
                      <w:marBottom w:val="0"/>
                      <w:divBdr>
                        <w:top w:val="none" w:sz="0" w:space="0" w:color="auto"/>
                        <w:left w:val="none" w:sz="0" w:space="0" w:color="auto"/>
                        <w:bottom w:val="none" w:sz="0" w:space="0" w:color="auto"/>
                        <w:right w:val="none" w:sz="0" w:space="0" w:color="auto"/>
                      </w:divBdr>
                      <w:divsChild>
                        <w:div w:id="1266033203">
                          <w:marLeft w:val="0"/>
                          <w:marRight w:val="0"/>
                          <w:marTop w:val="0"/>
                          <w:marBottom w:val="0"/>
                          <w:divBdr>
                            <w:top w:val="none" w:sz="0" w:space="0" w:color="auto"/>
                            <w:left w:val="none" w:sz="0" w:space="0" w:color="auto"/>
                            <w:bottom w:val="none" w:sz="0" w:space="0" w:color="auto"/>
                            <w:right w:val="none" w:sz="0" w:space="0" w:color="auto"/>
                          </w:divBdr>
                          <w:divsChild>
                            <w:div w:id="102290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716684">
      <w:bodyDiv w:val="1"/>
      <w:marLeft w:val="0"/>
      <w:marRight w:val="0"/>
      <w:marTop w:val="0"/>
      <w:marBottom w:val="0"/>
      <w:divBdr>
        <w:top w:val="none" w:sz="0" w:space="0" w:color="auto"/>
        <w:left w:val="none" w:sz="0" w:space="0" w:color="auto"/>
        <w:bottom w:val="none" w:sz="0" w:space="0" w:color="auto"/>
        <w:right w:val="none" w:sz="0" w:space="0" w:color="auto"/>
      </w:divBdr>
      <w:divsChild>
        <w:div w:id="880214582">
          <w:marLeft w:val="0"/>
          <w:marRight w:val="0"/>
          <w:marTop w:val="0"/>
          <w:marBottom w:val="0"/>
          <w:divBdr>
            <w:top w:val="none" w:sz="0" w:space="0" w:color="auto"/>
            <w:left w:val="none" w:sz="0" w:space="0" w:color="auto"/>
            <w:bottom w:val="none" w:sz="0" w:space="0" w:color="auto"/>
            <w:right w:val="none" w:sz="0" w:space="0" w:color="auto"/>
          </w:divBdr>
          <w:divsChild>
            <w:div w:id="1647470500">
              <w:marLeft w:val="0"/>
              <w:marRight w:val="0"/>
              <w:marTop w:val="0"/>
              <w:marBottom w:val="0"/>
              <w:divBdr>
                <w:top w:val="none" w:sz="0" w:space="0" w:color="auto"/>
                <w:left w:val="none" w:sz="0" w:space="0" w:color="auto"/>
                <w:bottom w:val="none" w:sz="0" w:space="0" w:color="auto"/>
                <w:right w:val="none" w:sz="0" w:space="0" w:color="auto"/>
              </w:divBdr>
              <w:divsChild>
                <w:div w:id="431627348">
                  <w:marLeft w:val="0"/>
                  <w:marRight w:val="0"/>
                  <w:marTop w:val="0"/>
                  <w:marBottom w:val="0"/>
                  <w:divBdr>
                    <w:top w:val="none" w:sz="0" w:space="0" w:color="auto"/>
                    <w:left w:val="none" w:sz="0" w:space="0" w:color="auto"/>
                    <w:bottom w:val="none" w:sz="0" w:space="0" w:color="auto"/>
                    <w:right w:val="none" w:sz="0" w:space="0" w:color="auto"/>
                  </w:divBdr>
                  <w:divsChild>
                    <w:div w:id="771364886">
                      <w:marLeft w:val="0"/>
                      <w:marRight w:val="0"/>
                      <w:marTop w:val="0"/>
                      <w:marBottom w:val="0"/>
                      <w:divBdr>
                        <w:top w:val="none" w:sz="0" w:space="0" w:color="auto"/>
                        <w:left w:val="none" w:sz="0" w:space="0" w:color="auto"/>
                        <w:bottom w:val="none" w:sz="0" w:space="0" w:color="auto"/>
                        <w:right w:val="none" w:sz="0" w:space="0" w:color="auto"/>
                      </w:divBdr>
                      <w:divsChild>
                        <w:div w:id="739206676">
                          <w:marLeft w:val="0"/>
                          <w:marRight w:val="0"/>
                          <w:marTop w:val="0"/>
                          <w:marBottom w:val="0"/>
                          <w:divBdr>
                            <w:top w:val="none" w:sz="0" w:space="0" w:color="auto"/>
                            <w:left w:val="none" w:sz="0" w:space="0" w:color="auto"/>
                            <w:bottom w:val="none" w:sz="0" w:space="0" w:color="auto"/>
                            <w:right w:val="none" w:sz="0" w:space="0" w:color="auto"/>
                          </w:divBdr>
                          <w:divsChild>
                            <w:div w:id="88853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207819">
      <w:bodyDiv w:val="1"/>
      <w:marLeft w:val="0"/>
      <w:marRight w:val="0"/>
      <w:marTop w:val="0"/>
      <w:marBottom w:val="0"/>
      <w:divBdr>
        <w:top w:val="none" w:sz="0" w:space="0" w:color="auto"/>
        <w:left w:val="none" w:sz="0" w:space="0" w:color="auto"/>
        <w:bottom w:val="none" w:sz="0" w:space="0" w:color="auto"/>
        <w:right w:val="none" w:sz="0" w:space="0" w:color="auto"/>
      </w:divBdr>
      <w:divsChild>
        <w:div w:id="905148370">
          <w:marLeft w:val="0"/>
          <w:marRight w:val="0"/>
          <w:marTop w:val="0"/>
          <w:marBottom w:val="0"/>
          <w:divBdr>
            <w:top w:val="none" w:sz="0" w:space="0" w:color="auto"/>
            <w:left w:val="none" w:sz="0" w:space="0" w:color="auto"/>
            <w:bottom w:val="none" w:sz="0" w:space="0" w:color="auto"/>
            <w:right w:val="none" w:sz="0" w:space="0" w:color="auto"/>
          </w:divBdr>
          <w:divsChild>
            <w:div w:id="1516648063">
              <w:marLeft w:val="0"/>
              <w:marRight w:val="0"/>
              <w:marTop w:val="0"/>
              <w:marBottom w:val="0"/>
              <w:divBdr>
                <w:top w:val="none" w:sz="0" w:space="0" w:color="auto"/>
                <w:left w:val="none" w:sz="0" w:space="0" w:color="auto"/>
                <w:bottom w:val="none" w:sz="0" w:space="0" w:color="auto"/>
                <w:right w:val="none" w:sz="0" w:space="0" w:color="auto"/>
              </w:divBdr>
              <w:divsChild>
                <w:div w:id="1778209817">
                  <w:marLeft w:val="0"/>
                  <w:marRight w:val="0"/>
                  <w:marTop w:val="0"/>
                  <w:marBottom w:val="0"/>
                  <w:divBdr>
                    <w:top w:val="none" w:sz="0" w:space="0" w:color="auto"/>
                    <w:left w:val="none" w:sz="0" w:space="0" w:color="auto"/>
                    <w:bottom w:val="none" w:sz="0" w:space="0" w:color="auto"/>
                    <w:right w:val="none" w:sz="0" w:space="0" w:color="auto"/>
                  </w:divBdr>
                  <w:divsChild>
                    <w:div w:id="1487668133">
                      <w:marLeft w:val="0"/>
                      <w:marRight w:val="0"/>
                      <w:marTop w:val="0"/>
                      <w:marBottom w:val="0"/>
                      <w:divBdr>
                        <w:top w:val="none" w:sz="0" w:space="0" w:color="auto"/>
                        <w:left w:val="none" w:sz="0" w:space="0" w:color="auto"/>
                        <w:bottom w:val="none" w:sz="0" w:space="0" w:color="auto"/>
                        <w:right w:val="none" w:sz="0" w:space="0" w:color="auto"/>
                      </w:divBdr>
                      <w:divsChild>
                        <w:div w:id="1854806307">
                          <w:marLeft w:val="0"/>
                          <w:marRight w:val="0"/>
                          <w:marTop w:val="0"/>
                          <w:marBottom w:val="0"/>
                          <w:divBdr>
                            <w:top w:val="none" w:sz="0" w:space="0" w:color="auto"/>
                            <w:left w:val="none" w:sz="0" w:space="0" w:color="auto"/>
                            <w:bottom w:val="none" w:sz="0" w:space="0" w:color="auto"/>
                            <w:right w:val="none" w:sz="0" w:space="0" w:color="auto"/>
                          </w:divBdr>
                          <w:divsChild>
                            <w:div w:id="19519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764480">
      <w:bodyDiv w:val="1"/>
      <w:marLeft w:val="0"/>
      <w:marRight w:val="0"/>
      <w:marTop w:val="0"/>
      <w:marBottom w:val="0"/>
      <w:divBdr>
        <w:top w:val="none" w:sz="0" w:space="0" w:color="auto"/>
        <w:left w:val="none" w:sz="0" w:space="0" w:color="auto"/>
        <w:bottom w:val="none" w:sz="0" w:space="0" w:color="auto"/>
        <w:right w:val="none" w:sz="0" w:space="0" w:color="auto"/>
      </w:divBdr>
      <w:divsChild>
        <w:div w:id="288245191">
          <w:marLeft w:val="0"/>
          <w:marRight w:val="0"/>
          <w:marTop w:val="0"/>
          <w:marBottom w:val="0"/>
          <w:divBdr>
            <w:top w:val="none" w:sz="0" w:space="0" w:color="auto"/>
            <w:left w:val="none" w:sz="0" w:space="0" w:color="auto"/>
            <w:bottom w:val="none" w:sz="0" w:space="0" w:color="auto"/>
            <w:right w:val="none" w:sz="0" w:space="0" w:color="auto"/>
          </w:divBdr>
          <w:divsChild>
            <w:div w:id="1365864353">
              <w:marLeft w:val="0"/>
              <w:marRight w:val="0"/>
              <w:marTop w:val="0"/>
              <w:marBottom w:val="0"/>
              <w:divBdr>
                <w:top w:val="none" w:sz="0" w:space="0" w:color="auto"/>
                <w:left w:val="none" w:sz="0" w:space="0" w:color="auto"/>
                <w:bottom w:val="none" w:sz="0" w:space="0" w:color="auto"/>
                <w:right w:val="none" w:sz="0" w:space="0" w:color="auto"/>
              </w:divBdr>
              <w:divsChild>
                <w:div w:id="593707311">
                  <w:marLeft w:val="0"/>
                  <w:marRight w:val="0"/>
                  <w:marTop w:val="0"/>
                  <w:marBottom w:val="0"/>
                  <w:divBdr>
                    <w:top w:val="none" w:sz="0" w:space="0" w:color="auto"/>
                    <w:left w:val="none" w:sz="0" w:space="0" w:color="auto"/>
                    <w:bottom w:val="none" w:sz="0" w:space="0" w:color="auto"/>
                    <w:right w:val="none" w:sz="0" w:space="0" w:color="auto"/>
                  </w:divBdr>
                  <w:divsChild>
                    <w:div w:id="358048229">
                      <w:marLeft w:val="0"/>
                      <w:marRight w:val="0"/>
                      <w:marTop w:val="0"/>
                      <w:marBottom w:val="0"/>
                      <w:divBdr>
                        <w:top w:val="none" w:sz="0" w:space="0" w:color="auto"/>
                        <w:left w:val="none" w:sz="0" w:space="0" w:color="auto"/>
                        <w:bottom w:val="none" w:sz="0" w:space="0" w:color="auto"/>
                        <w:right w:val="none" w:sz="0" w:space="0" w:color="auto"/>
                      </w:divBdr>
                      <w:divsChild>
                        <w:div w:id="230775918">
                          <w:marLeft w:val="0"/>
                          <w:marRight w:val="0"/>
                          <w:marTop w:val="0"/>
                          <w:marBottom w:val="0"/>
                          <w:divBdr>
                            <w:top w:val="none" w:sz="0" w:space="0" w:color="auto"/>
                            <w:left w:val="none" w:sz="0" w:space="0" w:color="auto"/>
                            <w:bottom w:val="none" w:sz="0" w:space="0" w:color="auto"/>
                            <w:right w:val="none" w:sz="0" w:space="0" w:color="auto"/>
                          </w:divBdr>
                          <w:divsChild>
                            <w:div w:id="15079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2</cp:revision>
  <dcterms:created xsi:type="dcterms:W3CDTF">2024-12-25T09:01:00Z</dcterms:created>
  <dcterms:modified xsi:type="dcterms:W3CDTF">2024-12-25T09:01:00Z</dcterms:modified>
</cp:coreProperties>
</file>