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3"/>
        <w:jc w:val="both"/>
        <w:rPr>
          <w:rFonts w:ascii="inherit" w:hAnsi="inherit" w:eastAsia="SimSun" w:cs="Lucida Sans"/>
          <w:b/>
          <w:b/>
          <w:bCs/>
          <w:i w:val="false"/>
          <w:i w:val="false"/>
          <w:iCs w:val="false"/>
          <w:caps w:val="false"/>
          <w:smallCaps w:val="false"/>
          <w:color w:val="FF9D2A"/>
          <w:spacing w:val="15"/>
          <w:sz w:val="21"/>
          <w:szCs w:val="21"/>
          <w:lang w:val="en-US"/>
        </w:rPr>
      </w:pPr>
      <w:r>
        <w:rPr>
          <w:rFonts w:eastAsia="SimSun" w:cs="Lucida Sans" w:ascii="inherit" w:hAnsi="inherit"/>
          <w:b/>
          <w:bCs/>
          <w:i w:val="false"/>
          <w:iCs w:val="false"/>
          <w:caps w:val="false"/>
          <w:smallCaps w:val="false"/>
          <w:color w:val="FF9D2A"/>
          <w:spacing w:val="15"/>
          <w:sz w:val="21"/>
          <w:szCs w:val="21"/>
          <w:lang w:val="en-US"/>
        </w:rPr>
        <w:t xml:space="preserve">Welcome to </w:t>
      </w:r>
      <w:r>
        <w:rPr>
          <w:rFonts w:eastAsia="SimSun" w:cs="Lucida Sans" w:ascii="inherit" w:hAnsi="inherit"/>
          <w:b/>
          <w:bCs/>
          <w:i w:val="false"/>
          <w:iCs w:val="false"/>
          <w:caps w:val="false"/>
          <w:smallCaps w:val="false"/>
          <w:color w:val="FF9D2A"/>
          <w:spacing w:val="15"/>
          <w:sz w:val="21"/>
          <w:szCs w:val="21"/>
          <w:lang w:val="en-US"/>
        </w:rPr>
        <w:t xml:space="preserve">the </w:t>
      </w:r>
      <w:r>
        <w:rPr>
          <w:rFonts w:eastAsia="SimSun" w:cs="Lucida Sans" w:ascii="inherit" w:hAnsi="inherit"/>
          <w:b/>
          <w:bCs/>
          <w:i w:val="false"/>
          <w:iCs w:val="false"/>
          <w:caps w:val="false"/>
          <w:smallCaps w:val="false"/>
          <w:color w:val="FF9D2A"/>
          <w:spacing w:val="15"/>
          <w:sz w:val="21"/>
          <w:szCs w:val="21"/>
          <w:lang w:val="en-US"/>
        </w:rPr>
        <w:t xml:space="preserve">Volcano 365 </w:t>
      </w:r>
      <w:r>
        <w:rPr>
          <w:rFonts w:eastAsia="SimSun" w:cs="Lucida Sans" w:ascii="inherit" w:hAnsi="inherit"/>
          <w:b/>
          <w:bCs/>
          <w:i w:val="false"/>
          <w:iCs w:val="false"/>
          <w:caps w:val="false"/>
          <w:smallCaps w:val="false"/>
          <w:color w:val="FF9D2A"/>
          <w:spacing w:val="15"/>
          <w:sz w:val="21"/>
          <w:szCs w:val="21"/>
          <w:lang w:val="en-US"/>
        </w:rPr>
        <w:t>O</w:t>
      </w:r>
      <w:r>
        <w:rPr>
          <w:rFonts w:eastAsia="SimSun" w:cs="Lucida Sans" w:ascii="inherit" w:hAnsi="inherit"/>
          <w:b/>
          <w:bCs/>
          <w:i w:val="false"/>
          <w:iCs w:val="false"/>
          <w:caps w:val="false"/>
          <w:smallCaps w:val="false"/>
          <w:color w:val="FF9D2A"/>
          <w:spacing w:val="15"/>
          <w:sz w:val="21"/>
          <w:szCs w:val="21"/>
          <w:lang w:val="en-US"/>
        </w:rPr>
        <w:t xml:space="preserve">nline </w:t>
      </w:r>
      <w:r>
        <w:rPr>
          <w:rFonts w:eastAsia="SimSun" w:cs="Lucida Sans" w:ascii="inherit" w:hAnsi="inherit"/>
          <w:b/>
          <w:bCs/>
          <w:i w:val="false"/>
          <w:iCs w:val="false"/>
          <w:caps w:val="false"/>
          <w:smallCaps w:val="false"/>
          <w:color w:val="FF9D2A"/>
          <w:spacing w:val="15"/>
          <w:sz w:val="21"/>
          <w:szCs w:val="21"/>
          <w:lang w:val="en-US"/>
        </w:rPr>
        <w:t>C</w:t>
      </w:r>
      <w:r>
        <w:rPr>
          <w:rFonts w:eastAsia="SimSun" w:cs="Lucida Sans" w:ascii="inherit" w:hAnsi="inherit"/>
          <w:b/>
          <w:bCs/>
          <w:i w:val="false"/>
          <w:iCs w:val="false"/>
          <w:caps w:val="false"/>
          <w:smallCaps w:val="false"/>
          <w:color w:val="FF9D2A"/>
          <w:spacing w:val="15"/>
          <w:sz w:val="21"/>
          <w:szCs w:val="21"/>
          <w:lang w:val="en-US"/>
        </w:rPr>
        <w:t xml:space="preserve">asino </w:t>
      </w:r>
    </w:p>
    <w:p>
      <w:pPr>
        <w:pStyle w:val="Style23"/>
        <w:jc w:val="both"/>
        <w:rPr>
          <w:rFonts w:ascii="inherit" w:hAnsi="inherit" w:eastAsia="SimSun" w:cs="Lucida Sans"/>
          <w:b w:val="false"/>
          <w:i/>
          <w:i w:val="false"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pP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 w:val="false"/>
          <w:i/>
          <w:i w:val="false"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pP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Many gambling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fans have known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the V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o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l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c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an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o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C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asino since the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time of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popularity of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land-based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clubs,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common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in Ukraine, Russia and other CIS countries.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T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h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is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brand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experienced by many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has been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a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time-tested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, reliable and safe place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for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comfortable pastime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by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those who want to tickle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before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the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faces of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one-armed bandit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s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.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With the growing popularity of the Internet, a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s the most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veteran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gamblers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would notice,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the gambling industry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has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reached a new level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of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service development, and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nowadays it has settled entirely within the boundlessness of the W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orld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W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ide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W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eb. T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he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gamblers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are welcome on the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official website of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the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Volcano 365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O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nline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C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asino, and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we are eager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to provide a first-class service that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would meet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the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visitors’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requirements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entirely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,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and the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personal data and personal account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s are guaranteed to be stored securely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.</w:t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 w:val="false"/>
          <w:i/>
          <w:i w:val="false"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pP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/>
          <w:b/>
          <w:bCs/>
          <w:i w:val="false"/>
          <w:i w:val="false"/>
          <w:iCs w:val="false"/>
          <w:caps w:val="false"/>
          <w:smallCaps w:val="false"/>
          <w:color w:val="FF9D2A"/>
          <w:spacing w:val="15"/>
          <w:sz w:val="21"/>
          <w:szCs w:val="21"/>
          <w:lang w:val="en-US"/>
        </w:rPr>
      </w:pPr>
      <w:r>
        <w:rPr>
          <w:rFonts w:eastAsia="SimSun" w:cs="Lucida Sans" w:ascii="inherit" w:hAnsi="inherit"/>
          <w:b/>
          <w:bCs/>
          <w:i w:val="false"/>
          <w:iCs w:val="false"/>
          <w:caps w:val="false"/>
          <w:smallCaps w:val="false"/>
          <w:color w:val="FF9D2A"/>
          <w:spacing w:val="15"/>
          <w:sz w:val="21"/>
          <w:szCs w:val="21"/>
          <w:lang w:val="en-US"/>
        </w:rPr>
        <w:t>Virtual Casino A</w:t>
      </w:r>
      <w:r>
        <w:rPr>
          <w:rFonts w:eastAsia="SimSun" w:cs="Lucida Sans" w:ascii="inherit" w:hAnsi="inherit"/>
          <w:b/>
          <w:bCs/>
          <w:i w:val="false"/>
          <w:iCs w:val="false"/>
          <w:caps w:val="false"/>
          <w:smallCaps w:val="false"/>
          <w:color w:val="FF9D2A"/>
          <w:spacing w:val="15"/>
          <w:sz w:val="21"/>
          <w:szCs w:val="21"/>
          <w:lang w:val="en-US"/>
        </w:rPr>
        <w:t>dvantages</w:t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 w:val="false"/>
          <w:i/>
          <w:i w:val="false"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pP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Comparing to its land-based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predecessors,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the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Volcano 365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O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nline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C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asino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has a major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advantage,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that of a chance to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play online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while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comfortabl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y sitting in a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chair at the monitor of your PC or from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your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mobile devi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ce,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but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not flocking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around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a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popular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slot machine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waiting in line to spin the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slot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reels.</w:t>
      </w:r>
      <w:r>
        <w:rPr>
          <w:rStyle w:val="Style15"/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endnoteReference w:id="2"/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Th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at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is a fundamental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basis f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or a comfortable game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free of any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stress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or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un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wanted misery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.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Besides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, the new online casino format allows you to play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with UAH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and try out the whole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abundance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of slot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machines available in the venue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.</w:t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 w:val="false"/>
          <w:i/>
          <w:i w:val="false"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pP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/>
          <w:i w:val="false"/>
          <w:i w:val="false"/>
          <w:iCs w:val="false"/>
          <w:caps w:val="false"/>
          <w:smallCaps w:val="false"/>
          <w:color w:val="FF9D2A"/>
          <w:spacing w:val="15"/>
          <w:sz w:val="21"/>
          <w:szCs w:val="21"/>
          <w:lang w:val="en-US"/>
        </w:rPr>
      </w:pPr>
      <w:r>
        <w:rPr>
          <w:rFonts w:eastAsia="SimSun" w:cs="Lucida Sans" w:ascii="inherit" w:hAnsi="inherit"/>
          <w:b/>
          <w:bCs/>
          <w:i w:val="false"/>
          <w:iCs w:val="false"/>
          <w:caps w:val="false"/>
          <w:smallCaps w:val="false"/>
          <w:color w:val="FF9D2A"/>
          <w:spacing w:val="15"/>
          <w:sz w:val="21"/>
          <w:szCs w:val="21"/>
          <w:lang w:val="en-US"/>
        </w:rPr>
        <w:t>Volcano User Online Support</w:t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 w:val="false"/>
          <w:i/>
          <w:i w:val="false"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pP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Visitors to our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casino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can always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depend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up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on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the efficient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and prompt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response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from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our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technical support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any time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round the clock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, including weekends and holidays.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The s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upport is available 24/7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and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365 days a year,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which guarantees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that any question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or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difficult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y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encountered by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a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participant will be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settled down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in the shortest possible time.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The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online chat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support group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will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always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be happy to help you. </w:t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 w:val="false"/>
          <w:i/>
          <w:i w:val="false"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pP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/>
          <w:i w:val="false"/>
          <w:i w:val="false"/>
          <w:iCs w:val="false"/>
          <w:caps w:val="false"/>
          <w:smallCaps w:val="false"/>
          <w:color w:val="FF9D2A"/>
          <w:spacing w:val="15"/>
          <w:sz w:val="21"/>
          <w:szCs w:val="21"/>
          <w:lang w:val="en-US"/>
        </w:rPr>
      </w:pPr>
      <w:r>
        <w:rPr>
          <w:rFonts w:eastAsia="SimSun" w:cs="Lucida Sans" w:ascii="inherit" w:hAnsi="inherit"/>
          <w:b/>
          <w:bCs/>
          <w:i w:val="false"/>
          <w:iCs w:val="false"/>
          <w:caps w:val="false"/>
          <w:smallCaps w:val="false"/>
          <w:color w:val="FF9D2A"/>
          <w:spacing w:val="15"/>
          <w:sz w:val="21"/>
          <w:szCs w:val="21"/>
          <w:lang w:val="en-US"/>
        </w:rPr>
        <w:t xml:space="preserve">Real Money Slot Machines in the Volcano 365 Online Casino </w:t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 w:val="false"/>
          <w:i/>
          <w:i w:val="false"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pP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G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ambling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software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engineers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are continuous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ly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improv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ing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and expan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ding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gambling content. Leading gambling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experts commend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regularly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to the users the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novelties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with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exciting and original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plots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, modern graphic design, a variety of bonus modes and functions. Among the huge number of existing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producer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s and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within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even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bigger number of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virtual emulator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s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, slo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t machines are the most popular with gamers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.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O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ur team regularly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chooses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the best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samples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of the gambling industry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that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meet the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established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high quality standards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to be displayed to the visitors to the Volcano 365 Casino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.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T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he collection of the best slot machines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to be enjoyed by the users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comprises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both the classics,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such as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Book of Ra, Crazy Monkey, Resident and Lucky Lady's Charm Deluxe, known to most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sophisticat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ed gamers, as well as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the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novelties from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big-name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companies,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i.e.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Gonzo's Quest, Starburst and Divine Fortune. For the players’ convenience, the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list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of the entertainment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s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manifest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ed on the site is sorted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out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by platforms and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by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popularity among the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user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s, so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everyone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can find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their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favorite slot machine just in two clicks.</w:t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 w:val="false"/>
          <w:i/>
          <w:i w:val="false"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pP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In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the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ever-increasing list of entertainment,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there range the emulators of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the devices manufactured by such well-known companies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as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:</w:t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 w:val="false"/>
          <w:i/>
          <w:i w:val="false"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pP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    •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Igrosoft</w:t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 w:val="false"/>
          <w:i/>
          <w:i w:val="false"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pP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    •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NetEnt (NetEnterteinment)</w:t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 w:val="false"/>
          <w:i/>
          <w:i w:val="false"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pP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    •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Novomatic (Gaminator)</w:t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 w:val="false"/>
          <w:i/>
          <w:i w:val="false"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pP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    •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MegaJack (Casino Technology)</w:t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 w:val="false"/>
          <w:i/>
          <w:i w:val="false"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pP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/>
          <w:i w:val="false"/>
          <w:i w:val="false"/>
          <w:iCs w:val="false"/>
          <w:caps w:val="false"/>
          <w:smallCaps w:val="false"/>
          <w:color w:val="FF9D2A"/>
          <w:spacing w:val="15"/>
          <w:sz w:val="21"/>
          <w:szCs w:val="21"/>
          <w:lang w:val="en-US"/>
        </w:rPr>
      </w:pPr>
      <w:r>
        <w:rPr>
          <w:rFonts w:eastAsia="SimSun" w:cs="Lucida Sans" w:ascii="inherit" w:hAnsi="inherit"/>
          <w:b/>
          <w:bCs/>
          <w:i w:val="false"/>
          <w:iCs w:val="false"/>
          <w:caps w:val="false"/>
          <w:smallCaps w:val="false"/>
          <w:color w:val="FF9D2A"/>
          <w:spacing w:val="15"/>
          <w:sz w:val="21"/>
          <w:szCs w:val="21"/>
          <w:lang w:val="en-US"/>
        </w:rPr>
        <w:t>The Best Payout Slot Machines with Maximum RTP (return-to-player)</w:t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/>
          <w:b w:val="false"/>
          <w:i/>
          <w:caps w:val="false"/>
          <w:smallCaps w:val="false"/>
          <w:color w:val="5A5072"/>
          <w:spacing w:val="0"/>
          <w:sz w:val="21"/>
          <w:szCs w:val="21"/>
          <w:lang w:val="en-US"/>
        </w:rPr>
      </w:pP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Experienced g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a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mblers know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that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the so-called "theoretical payout percentage" or the percentage of return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does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exist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, which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in itself disparages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rumors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of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a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casino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impossible to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outplay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. According to the accepted standards and rules of the gambling industry th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at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percentage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of return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must be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above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89%.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M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uch more generous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slots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are available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on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the official website of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the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V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olcano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365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Casino,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rightfully being in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high demand among regular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gamer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s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due to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their 96% - 98% return-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to-player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.</w:t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 w:val="false"/>
          <w:i/>
          <w:i w:val="false"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pP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/>
          <w:b/>
          <w:bCs/>
          <w:i w:val="false"/>
          <w:i w:val="false"/>
          <w:iCs w:val="false"/>
          <w:caps w:val="false"/>
          <w:smallCaps w:val="false"/>
          <w:color w:val="FF9D2A"/>
          <w:spacing w:val="15"/>
          <w:sz w:val="21"/>
          <w:szCs w:val="21"/>
          <w:lang w:val="en-US"/>
        </w:rPr>
      </w:pPr>
      <w:r>
        <w:rPr>
          <w:rFonts w:eastAsia="SimSun" w:cs="Lucida Sans" w:ascii="inherit" w:hAnsi="inherit"/>
          <w:b/>
          <w:bCs/>
          <w:i w:val="false"/>
          <w:iCs w:val="false"/>
          <w:caps w:val="false"/>
          <w:smallCaps w:val="false"/>
          <w:color w:val="FF9D2A"/>
          <w:spacing w:val="15"/>
          <w:sz w:val="21"/>
          <w:szCs w:val="21"/>
          <w:lang w:val="en-US"/>
        </w:rPr>
        <w:t>Bonuses for Guests of the Official Club</w:t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 w:val="false"/>
          <w:i/>
          <w:i w:val="false"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pP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Playing popular slots for money is extremely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beneficial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, but play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ing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with bonuses is even more profitable. The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stuff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of the interactive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Volcano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365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Online Casino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ha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ve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developed flexible bonus policy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to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include generous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incentives to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both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loyal user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s and newcomers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to the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club.</w:t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 w:val="false"/>
          <w:i/>
          <w:i w:val="false"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pP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/>
          <w:i w:val="false"/>
          <w:i w:val="false"/>
          <w:iCs w:val="false"/>
          <w:caps w:val="false"/>
          <w:smallCaps w:val="false"/>
          <w:color w:val="FF9D2A"/>
          <w:spacing w:val="15"/>
          <w:sz w:val="21"/>
          <w:szCs w:val="21"/>
          <w:lang w:val="en-US"/>
        </w:rPr>
      </w:pPr>
      <w:r>
        <w:rPr>
          <w:rFonts w:eastAsia="SimSun" w:cs="Lucida Sans" w:ascii="inherit" w:hAnsi="inherit"/>
          <w:b/>
          <w:bCs/>
          <w:i w:val="false"/>
          <w:iCs w:val="false"/>
          <w:caps w:val="false"/>
          <w:smallCaps w:val="false"/>
          <w:color w:val="FF9D2A"/>
          <w:spacing w:val="15"/>
          <w:sz w:val="21"/>
          <w:szCs w:val="21"/>
          <w:lang w:val="en-US"/>
        </w:rPr>
        <w:t>Loyalty program and VIP statuses</w:t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 w:val="false"/>
          <w:i/>
          <w:i w:val="false"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pP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Regular bonuses are not the only privilege for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permanent user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s.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O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ur casino provide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s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an extensive loyalty program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f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or active players,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the terms to enter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it being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clear and simple. It is divided into a number of levels awarded to users depending on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their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degree of activity.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While rising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to each subsequent level the client receives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more benefits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and better conditions,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like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virtual points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regularly granted to be further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exchange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d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for real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cash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and participation in tournaments.</w:t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 w:val="false"/>
          <w:i/>
          <w:i w:val="false"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pP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Also, gambler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s’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VIP status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permits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to receive a cashback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consistently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from the amount deposited on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their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personal account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s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as a deposit.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U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p to 7% cashback can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be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receive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d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.</w:t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 w:val="false"/>
          <w:i/>
          <w:i w:val="false"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pP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/>
          <w:b/>
          <w:bCs/>
          <w:i w:val="false"/>
          <w:i w:val="false"/>
          <w:iCs w:val="false"/>
          <w:caps w:val="false"/>
          <w:smallCaps w:val="false"/>
          <w:color w:val="FF9D2A"/>
          <w:spacing w:val="15"/>
          <w:sz w:val="21"/>
          <w:szCs w:val="21"/>
          <w:lang w:val="en-US"/>
        </w:rPr>
      </w:pPr>
      <w:r>
        <w:rPr>
          <w:rFonts w:eastAsia="SimSun" w:cs="Lucida Sans" w:ascii="inherit" w:hAnsi="inherit"/>
          <w:b/>
          <w:bCs/>
          <w:i w:val="false"/>
          <w:iCs w:val="false"/>
          <w:caps w:val="false"/>
          <w:smallCaps w:val="false"/>
          <w:color w:val="FF9D2A"/>
          <w:spacing w:val="15"/>
          <w:sz w:val="21"/>
          <w:szCs w:val="21"/>
          <w:lang w:val="en-US"/>
        </w:rPr>
        <w:t>Weekly Tournaments</w:t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 w:val="false"/>
          <w:i/>
          <w:i w:val="false"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pP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Our clients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are free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to participate in various tournaments held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normally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among all users. Everyone can part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icipate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and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justify their excellency.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L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eaders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gaining the upper hand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on h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aving shown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unbeatable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will and energy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obtain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money and other valuable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encouragement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s.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T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he winners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in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the competitions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are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determine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d by counting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the number of points received by participants in gambling tournaments.</w:t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 w:val="false"/>
          <w:i/>
          <w:i w:val="false"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pP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/>
          <w:i w:val="false"/>
          <w:i w:val="false"/>
          <w:iCs w:val="false"/>
          <w:caps w:val="false"/>
          <w:smallCaps w:val="false"/>
          <w:color w:val="FF9D2A"/>
          <w:spacing w:val="15"/>
          <w:sz w:val="21"/>
          <w:szCs w:val="21"/>
          <w:lang w:val="en-US"/>
        </w:rPr>
      </w:pPr>
      <w:r>
        <w:rPr>
          <w:rFonts w:eastAsia="SimSun" w:cs="Lucida Sans" w:ascii="inherit" w:hAnsi="inherit"/>
          <w:b/>
          <w:bCs/>
          <w:i w:val="false"/>
          <w:iCs w:val="false"/>
          <w:caps w:val="false"/>
          <w:smallCaps w:val="false"/>
          <w:color w:val="FF9D2A"/>
          <w:spacing w:val="15"/>
          <w:sz w:val="21"/>
          <w:szCs w:val="21"/>
          <w:lang w:val="en-US"/>
        </w:rPr>
        <w:t xml:space="preserve">Profitable Lotteries and Other Events in the Volcano 365 </w:t>
      </w:r>
      <w:r>
        <w:rPr>
          <w:rFonts w:eastAsia="SimSun" w:cs="Lucida Sans" w:ascii="inherit" w:hAnsi="inherit"/>
          <w:b/>
          <w:bCs/>
          <w:i w:val="false"/>
          <w:iCs w:val="false"/>
          <w:caps w:val="false"/>
          <w:smallCaps w:val="false"/>
          <w:color w:val="FF9D2A"/>
          <w:spacing w:val="15"/>
          <w:sz w:val="21"/>
          <w:szCs w:val="21"/>
          <w:lang w:val="en-US"/>
        </w:rPr>
        <w:t>Casino</w:t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 w:val="false"/>
          <w:i/>
          <w:i w:val="false"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pP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R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egular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l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otteries are held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for t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he guests of our online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casino. Users encounter neither needless expense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s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nor additional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actions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to participate.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Make deposits and get lottery tickets to become a champion and get a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remarkable share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of the prize pool.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You need n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othing but luck!</w:t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 w:val="false"/>
          <w:i/>
          <w:i w:val="false"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pP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/>
          <w:i w:val="false"/>
          <w:i w:val="false"/>
          <w:iCs w:val="false"/>
          <w:caps w:val="false"/>
          <w:smallCaps w:val="false"/>
          <w:color w:val="FF9D2A"/>
          <w:spacing w:val="15"/>
          <w:sz w:val="21"/>
          <w:szCs w:val="21"/>
          <w:lang w:val="en-US"/>
        </w:rPr>
      </w:pPr>
      <w:r>
        <w:rPr>
          <w:rFonts w:eastAsia="SimSun" w:cs="Lucida Sans" w:ascii="inherit" w:hAnsi="inherit"/>
          <w:b/>
          <w:bCs/>
          <w:i w:val="false"/>
          <w:iCs w:val="false"/>
          <w:caps w:val="false"/>
          <w:smallCaps w:val="false"/>
          <w:color w:val="FF9D2A"/>
          <w:spacing w:val="15"/>
          <w:sz w:val="21"/>
          <w:szCs w:val="21"/>
          <w:lang w:val="en-US"/>
        </w:rPr>
        <w:t>Best Online Casino in Ukraine to Play in UAH</w:t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 w:val="false"/>
          <w:i/>
          <w:i w:val="false"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pP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Plentiful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slot machine play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ers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making bets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i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n hryvnia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will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enjoy an exciting gameplay without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the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slightest difficulty,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for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the Ukrainian project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the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V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o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l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c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an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o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365 Online Casino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has been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created for convenience and comfort of Ukrainian users.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To secure that,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we offer a list of fast, popula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r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and,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which is the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most important, reliable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ways to make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payments.</w:t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 w:val="false"/>
          <w:i/>
          <w:i w:val="false"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pP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/>
          <w:b/>
          <w:bCs/>
          <w:i w:val="false"/>
          <w:i w:val="false"/>
          <w:iCs w:val="false"/>
          <w:caps w:val="false"/>
          <w:smallCaps w:val="false"/>
          <w:color w:val="FF9D2A"/>
          <w:spacing w:val="15"/>
          <w:sz w:val="21"/>
          <w:szCs w:val="21"/>
          <w:lang w:val="en-US"/>
        </w:rPr>
      </w:pPr>
      <w:r>
        <w:rPr>
          <w:rFonts w:eastAsia="SimSun" w:cs="Lucida Sans" w:ascii="inherit" w:hAnsi="inherit"/>
          <w:b/>
          <w:bCs/>
          <w:i w:val="false"/>
          <w:iCs w:val="false"/>
          <w:caps w:val="false"/>
          <w:smallCaps w:val="false"/>
          <w:color w:val="FF9D2A"/>
          <w:spacing w:val="15"/>
          <w:sz w:val="21"/>
          <w:szCs w:val="21"/>
          <w:lang w:val="en-US"/>
        </w:rPr>
        <w:t xml:space="preserve">How to Play the Volcano 365 Online Casino for Real Money to Be </w:t>
      </w:r>
      <w:r>
        <w:rPr>
          <w:rFonts w:eastAsia="SimSun" w:cs="Lucida Sans" w:ascii="inherit" w:hAnsi="inherit"/>
          <w:b/>
          <w:bCs/>
          <w:i w:val="false"/>
          <w:iCs w:val="false"/>
          <w:caps w:val="false"/>
          <w:smallCaps w:val="false"/>
          <w:color w:val="FF9D2A"/>
          <w:spacing w:val="15"/>
          <w:sz w:val="21"/>
          <w:szCs w:val="21"/>
          <w:lang w:val="en-US"/>
        </w:rPr>
        <w:t>Further Withd</w:t>
      </w:r>
      <w:r>
        <w:rPr>
          <w:rFonts w:eastAsia="SimSun" w:cs="Lucida Sans" w:ascii="inherit" w:hAnsi="inherit"/>
          <w:b/>
          <w:bCs/>
          <w:i w:val="false"/>
          <w:iCs w:val="false"/>
          <w:caps w:val="false"/>
          <w:smallCaps w:val="false"/>
          <w:color w:val="FF9D2A"/>
          <w:spacing w:val="15"/>
          <w:sz w:val="21"/>
          <w:szCs w:val="21"/>
          <w:lang w:val="en-US"/>
        </w:rPr>
        <w:t xml:space="preserve">rawn </w:t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 w:val="false"/>
          <w:i/>
          <w:i w:val="false"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pP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Playing for money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does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not only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imply enjoying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your favorite video slot, but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it has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a certain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perceptible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result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as well, bearing in mind the incorporated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reliable honesty control. Therefore, we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solicit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that the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feeling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of risk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is reduced solely to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the gameplay.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In order to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withdraw funds from your personal account and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have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the money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in your hands without delay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players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you can use one of the secure payment systems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available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on the site. Since the V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o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l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c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an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o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365 Online Casino clients play for UAH we have selected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the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systems support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ing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the Ukrainian currency.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Go to your profile</w:t>
      </w:r>
      <w:r>
        <w:rPr>
          <w:rStyle w:val="Style15"/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endnoteReference w:id="3"/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,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open the Cashier</w:t>
      </w:r>
      <w:r>
        <w:rPr>
          <w:rStyle w:val="Style15"/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endnoteReference w:id="4"/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section,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and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choose the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applicable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option from the list:</w:t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 w:val="false"/>
          <w:i/>
          <w:i w:val="false"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pP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    •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Visa / MasterCard</w:t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 w:val="false"/>
          <w:i/>
          <w:i w:val="false"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pP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    •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QIWI</w:t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 w:val="false"/>
          <w:i/>
          <w:i w:val="false"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pP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    •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Yandex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M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oney</w:t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 w:val="false"/>
          <w:i/>
          <w:i w:val="false"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pP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    •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PrivatBank</w:t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 w:val="false"/>
          <w:i/>
          <w:i w:val="false"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pP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    •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WebMoney</w:t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 w:val="false"/>
          <w:i/>
          <w:i w:val="false"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pP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T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he status of the transfer,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due payment dates and value dates can be inquired into a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t any time.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Please, bear in mind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that the instant withdrawal of funds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is possible with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electronic purses and automatic transfer systems.</w:t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 w:val="false"/>
          <w:i/>
          <w:i w:val="false"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pP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/>
          <w:i w:val="false"/>
          <w:i w:val="false"/>
          <w:iCs w:val="false"/>
          <w:caps w:val="false"/>
          <w:smallCaps w:val="false"/>
          <w:color w:val="FF9D2A"/>
          <w:spacing w:val="15"/>
          <w:sz w:val="21"/>
          <w:szCs w:val="21"/>
          <w:lang w:val="en-US"/>
        </w:rPr>
      </w:pPr>
      <w:r>
        <w:rPr>
          <w:rFonts w:eastAsia="SimSun" w:cs="Lucida Sans" w:ascii="inherit" w:hAnsi="inherit"/>
          <w:b/>
          <w:bCs/>
          <w:i w:val="false"/>
          <w:iCs w:val="false"/>
          <w:caps w:val="false"/>
          <w:smallCaps w:val="false"/>
          <w:color w:val="FF9D2A"/>
          <w:spacing w:val="15"/>
          <w:sz w:val="21"/>
          <w:szCs w:val="21"/>
          <w:lang w:val="en-US"/>
        </w:rPr>
        <w:t xml:space="preserve">Simple Registration </w:t>
      </w:r>
      <w:r>
        <w:rPr>
          <w:rFonts w:eastAsia="SimSun" w:cs="Lucida Sans" w:ascii="inherit" w:hAnsi="inherit"/>
          <w:b/>
          <w:bCs/>
          <w:i w:val="false"/>
          <w:iCs w:val="false"/>
          <w:caps w:val="false"/>
          <w:smallCaps w:val="false"/>
          <w:color w:val="FF9D2A"/>
          <w:spacing w:val="15"/>
          <w:sz w:val="21"/>
          <w:szCs w:val="21"/>
          <w:lang w:val="en-US"/>
        </w:rPr>
        <w:t xml:space="preserve">Leads to the </w:t>
      </w:r>
      <w:r>
        <w:rPr>
          <w:rFonts w:eastAsia="SimSun" w:cs="Lucida Sans" w:ascii="inherit" w:hAnsi="inherit"/>
          <w:b/>
          <w:bCs/>
          <w:i w:val="false"/>
          <w:iCs w:val="false"/>
          <w:caps w:val="false"/>
          <w:smallCaps w:val="false"/>
          <w:color w:val="FF9D2A"/>
          <w:spacing w:val="15"/>
          <w:sz w:val="21"/>
          <w:szCs w:val="21"/>
          <w:lang w:val="en-US"/>
        </w:rPr>
        <w:t>M</w:t>
      </w:r>
      <w:r>
        <w:rPr>
          <w:rFonts w:eastAsia="SimSun" w:cs="Lucida Sans" w:ascii="inherit" w:hAnsi="inherit"/>
          <w:b/>
          <w:bCs/>
          <w:i w:val="false"/>
          <w:iCs w:val="false"/>
          <w:caps w:val="false"/>
          <w:smallCaps w:val="false"/>
          <w:color w:val="FF9D2A"/>
          <w:spacing w:val="15"/>
          <w:sz w:val="21"/>
          <w:szCs w:val="21"/>
          <w:lang w:val="en-US"/>
        </w:rPr>
        <w:t>embership in the Volcano 365 Club</w:t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 w:val="false"/>
          <w:i/>
          <w:i w:val="false"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pP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To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creat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e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an account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you just have to sign up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which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will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take no more than a minute of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your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time. To do this,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please,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specify a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working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e-mail address,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choose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a strong password and confirm the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information you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filled in.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F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ull anonymity of personal data and personal account security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is guaranteed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after registration. To avoid problems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while </w:t>
      </w:r>
      <w:bookmarkStart w:id="0" w:name="__DdeLink__720_3698155035"/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withdraw</w:t>
      </w:r>
      <w:bookmarkEnd w:id="0"/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ing the money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you are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strongly recommend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ed to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provide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the relevant and true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passport information.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O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ur support service can verify the information you have entered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while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 processing the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money </w:t>
      </w: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withdrawal request.</w:t>
      </w:r>
    </w:p>
    <w:p>
      <w:pPr>
        <w:pStyle w:val="Style23"/>
        <w:bidi w:val="0"/>
        <w:spacing w:lineRule="auto" w:line="288" w:before="0" w:after="153"/>
        <w:jc w:val="both"/>
        <w:rPr>
          <w:rFonts w:ascii="inherit" w:hAnsi="inherit" w:eastAsia="SimSun" w:cs="Lucida Sans"/>
          <w:b w:val="false"/>
          <w:i/>
          <w:i w:val="false"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pPr>
      <w:r>
        <w:rPr>
          <w:rFonts w:eastAsia="SimSun" w:cs="Lucida Sans" w:ascii="inherit" w:hAnsi="inherit"/>
          <w:b w:val="false"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r>
    </w:p>
    <w:p>
      <w:pPr>
        <w:pStyle w:val="Style23"/>
        <w:numPr>
          <w:ilvl w:val="0"/>
          <w:numId w:val="1"/>
        </w:numPr>
        <w:bidi w:val="0"/>
        <w:spacing w:lineRule="auto" w:line="288" w:before="0" w:after="153"/>
        <w:jc w:val="both"/>
        <w:rPr>
          <w:rFonts w:ascii="inherit" w:hAnsi="inherit" w:eastAsia="SimSun" w:cs="Lucida Sans"/>
          <w:b/>
          <w:b/>
          <w:bCs/>
          <w:i/>
          <w:i w:val="false"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pPr>
      <w:r>
        <w:rPr>
          <w:rFonts w:eastAsia="SimSun" w:cs="Lucida Sans" w:ascii="inherit" w:hAnsi="inherit"/>
          <w:b/>
          <w:bCs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Online Help </w:t>
      </w:r>
    </w:p>
    <w:p>
      <w:pPr>
        <w:pStyle w:val="Style23"/>
        <w:numPr>
          <w:ilvl w:val="0"/>
          <w:numId w:val="1"/>
        </w:numPr>
        <w:bidi w:val="0"/>
        <w:spacing w:lineRule="auto" w:line="288" w:before="0" w:after="153"/>
        <w:jc w:val="both"/>
        <w:rPr>
          <w:rFonts w:ascii="inherit" w:hAnsi="inherit" w:eastAsia="SimSun" w:cs="Lucida Sans"/>
          <w:b/>
          <w:b/>
          <w:bCs/>
          <w:i/>
          <w:i w:val="false"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</w:pPr>
      <w:r>
        <w:rPr>
          <w:rFonts w:eastAsia="SimSun" w:cs="Lucida Sans" w:ascii="inherit" w:hAnsi="inherit"/>
          <w:b/>
          <w:bCs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A</w:t>
      </w:r>
      <w:r>
        <w:rPr>
          <w:rFonts w:eastAsia="SimSun" w:cs="Lucida Sans" w:ascii="inherit" w:hAnsi="inherit"/>
          <w:b/>
          <w:bCs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ll </w:t>
      </w:r>
      <w:r>
        <w:rPr>
          <w:rFonts w:eastAsia="SimSun" w:cs="Lucida Sans" w:ascii="inherit" w:hAnsi="inherit"/>
          <w:b/>
          <w:bCs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R</w:t>
      </w:r>
      <w:r>
        <w:rPr>
          <w:rFonts w:eastAsia="SimSun" w:cs="Lucida Sans" w:ascii="inherit" w:hAnsi="inherit"/>
          <w:b/>
          <w:bCs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 xml:space="preserve">ights </w:t>
      </w:r>
      <w:r>
        <w:rPr>
          <w:rFonts w:eastAsia="SimSun" w:cs="Lucida Sans" w:ascii="inherit" w:hAnsi="inherit"/>
          <w:b/>
          <w:bCs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R</w:t>
      </w:r>
      <w:r>
        <w:rPr>
          <w:rFonts w:eastAsia="SimSun" w:cs="Lucida Sans" w:ascii="inherit" w:hAnsi="inherit"/>
          <w:b/>
          <w:bCs/>
          <w:i/>
          <w:iCs w:val="false"/>
          <w:caps w:val="false"/>
          <w:smallCaps w:val="false"/>
          <w:color w:val="5A5072"/>
          <w:spacing w:val="0"/>
          <w:sz w:val="21"/>
          <w:szCs w:val="21"/>
          <w:lang w:val="en-US"/>
        </w:rPr>
        <w:t>eserved</w:t>
      </w:r>
    </w:p>
    <w:p>
      <w:pPr>
        <w:pStyle w:val="Normal"/>
        <w:jc w:val="both"/>
        <w:rPr>
          <w:rFonts w:ascii="inherit" w:hAnsi="inherit"/>
          <w:b/>
          <w:b/>
          <w:bCs/>
          <w:i/>
          <w:caps w:val="false"/>
          <w:smallCaps w:val="false"/>
          <w:color w:val="5A5072"/>
          <w:spacing w:val="0"/>
          <w:sz w:val="21"/>
          <w:szCs w:val="21"/>
        </w:rPr>
      </w:pPr>
      <w:r>
        <w:rPr>
          <w:rFonts w:ascii="inherit" w:hAnsi="inherit"/>
          <w:b/>
          <w:bCs/>
          <w:i/>
          <w:caps w:val="false"/>
          <w:smallCaps w:val="false"/>
          <w:color w:val="5A5072"/>
          <w:spacing w:val="0"/>
          <w:sz w:val="21"/>
          <w:szCs w:val="21"/>
        </w:rPr>
      </w:r>
    </w:p>
    <w:sectPr>
      <w:endnotePr>
        <w:numFmt w:val="lowerRoman"/>
      </w:end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Style24"/>
        <w:rPr>
          <w:lang w:val="en-US"/>
        </w:rPr>
      </w:pPr>
      <w:r>
        <w:rPr>
          <w:lang w:val="en-US"/>
        </w:rPr>
        <w:endnoteRef/>
        <w:tab/>
        <w:t xml:space="preserve">I’d offer to put it like : to pull lever or push button </w:t>
      </w:r>
    </w:p>
  </w:endnote>
  <w:endnote w:id="3">
    <w:p>
      <w:pPr>
        <w:pStyle w:val="Style24"/>
        <w:rPr>
          <w:lang w:val="en-US"/>
        </w:rPr>
      </w:pPr>
      <w:r>
        <w:rPr>
          <w:lang w:val="en-US"/>
        </w:rPr>
        <w:endnoteRef/>
        <w:tab/>
        <w:t xml:space="preserve">It depends how the other translators put the names. </w:t>
      </w:r>
    </w:p>
  </w:endnote>
  <w:endnote w:id="4">
    <w:p>
      <w:pPr>
        <w:pStyle w:val="Style24"/>
        <w:rPr>
          <w:lang w:val="en-US"/>
        </w:rPr>
      </w:pPr>
      <w:r>
        <w:rPr>
          <w:lang w:val="en-US"/>
        </w:rPr>
        <w:endnoteRef/>
        <w:tab/>
        <w:t>See para ii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inherit">
    <w:charset w:val="cc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endnotePr>
    <w:numFmt w:val="lowerRoman"/>
    <w:endnote w:id="0"/>
    <w:endnote w:id="1"/>
  </w:end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Lucida Sans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Style18"/>
    <w:next w:val="Style19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SimSun" w:cs="Lucida Sans"/>
      <w:b/>
      <w:bCs/>
      <w:sz w:val="36"/>
      <w:szCs w:val="36"/>
    </w:rPr>
  </w:style>
  <w:style w:type="character" w:styleId="Style13">
    <w:name w:val="Маркеры списка"/>
    <w:qFormat/>
    <w:rPr>
      <w:rFonts w:ascii="OpenSymbol" w:hAnsi="OpenSymbol" w:eastAsia="OpenSymbol" w:cs="OpenSymbol"/>
    </w:rPr>
  </w:style>
  <w:style w:type="character" w:styleId="Style14">
    <w:name w:val="Символы концевой сноски"/>
    <w:qFormat/>
    <w:rPr/>
  </w:style>
  <w:style w:type="character" w:styleId="Style15">
    <w:name w:val="Привязка концевой сноски"/>
    <w:rPr>
      <w:vertAlign w:val="superscript"/>
    </w:rPr>
  </w:style>
  <w:style w:type="character" w:styleId="Style16">
    <w:name w:val="Привязка сноски"/>
    <w:rPr>
      <w:vertAlign w:val="superscript"/>
    </w:rPr>
  </w:style>
  <w:style w:type="character" w:styleId="Style17">
    <w:name w:val="Символ сноски"/>
    <w:qFormat/>
    <w:rPr/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Endnote Text"/>
    <w:basedOn w:val="Normal"/>
    <w:pPr>
      <w:suppressLineNumbers/>
      <w:ind w:left="339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LibreOffice/5.4.0.3$Windows_X86_64 LibreOffice_project/7556cbc6811c9d992f4064ab9287069087d7f62c</Application>
  <Pages>4</Pages>
  <Words>1257</Words>
  <Characters>6517</Characters>
  <CharactersWithSpaces>7774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2018-07-14T10:51:39Z</dcterms:created>
  <dc:creator/>
  <dc:description/>
  <dc:language>ru-RU</dc:language>
  <cp:lastModifiedBy/>
  <dcterms:modified xsi:type="dcterms:W3CDTF">2018-07-14T11:27:44Z</dcterms:modified>
  <cp:revision>6</cp:revision>
  <dc:subject/>
  <dc:title/>
</cp:coreProperties>
</file>