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b w:val="1"/>
          <w:sz w:val="28"/>
          <w:szCs w:val="28"/>
        </w:rPr>
      </w:pPr>
      <w:r w:rsidDel="00000000" w:rsidR="00000000" w:rsidRPr="00000000">
        <w:rPr>
          <w:b w:val="1"/>
          <w:sz w:val="28"/>
          <w:szCs w:val="28"/>
          <w:rtl w:val="0"/>
        </w:rPr>
        <w:t xml:space="preserve">1. What does this indicator do?</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Long RSI is a modification of the classic Relative Strength Index (RSI) indicator, focused on long-term analysis. The indicator calculates the RSI with a long period (800 by default), which allows filtering out short-term fluctuations and market noise.</w:t>
      </w:r>
    </w:p>
    <w:p w:rsidR="00000000" w:rsidDel="00000000" w:rsidP="00000000" w:rsidRDefault="00000000" w:rsidRPr="00000000" w14:paraId="00000004">
      <w:pPr>
        <w:spacing w:after="240" w:before="240" w:lineRule="auto"/>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Additionally, the indicator implements:</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Moving Average (MA) of RSI with the ability to select one of several types (SMA, EMA, SMMA, WMA, VWMA).</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Bollinger Bands for RSI (optional): when selecting “Bollinger Bands”, MA becomes the basis for building the upper and lower bands.</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The indicator also contains three horizontal levels (53, 51, 48), which visually help to identify areas of potential reversals or trend continuation.</w:t>
      </w:r>
    </w:p>
    <w:p w:rsidR="00000000" w:rsidDel="00000000" w:rsidP="00000000" w:rsidRDefault="00000000" w:rsidRPr="00000000" w14:paraId="00000008">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sz w:val="28"/>
          <w:szCs w:val="28"/>
        </w:rPr>
      </w:pPr>
      <w:bookmarkStart w:colFirst="0" w:colLast="0" w:name="_u8brvabw1ral" w:id="0"/>
      <w:bookmarkEnd w:id="0"/>
      <w:r w:rsidDel="00000000" w:rsidR="00000000" w:rsidRPr="00000000">
        <w:rPr>
          <w:b w:val="1"/>
          <w:sz w:val="28"/>
          <w:szCs w:val="28"/>
          <w:rtl w:val="0"/>
        </w:rPr>
        <w:t xml:space="preserve">2. What market conditions it is suitable for</w:t>
      </w:r>
    </w:p>
    <w:p w:rsidR="00000000" w:rsidDel="00000000" w:rsidP="00000000" w:rsidRDefault="00000000" w:rsidRPr="00000000" w14:paraId="0000000A">
      <w:pPr>
        <w:numPr>
          <w:ilvl w:val="0"/>
          <w:numId w:val="5"/>
        </w:numPr>
        <w:spacing w:after="0" w:afterAutospacing="0" w:before="240" w:lineRule="auto"/>
        <w:ind w:left="720" w:hanging="360"/>
        <w:rPr>
          <w:sz w:val="28"/>
          <w:szCs w:val="28"/>
        </w:rPr>
      </w:pPr>
      <w:r w:rsidDel="00000000" w:rsidR="00000000" w:rsidRPr="00000000">
        <w:rPr>
          <w:b w:val="1"/>
          <w:sz w:val="28"/>
          <w:szCs w:val="28"/>
          <w:rtl w:val="0"/>
        </w:rPr>
        <w:t xml:space="preserve">Long-term trend analysis:</w:t>
        <w:br w:type="textWrapping"/>
      </w:r>
      <w:r w:rsidDel="00000000" w:rsidR="00000000" w:rsidRPr="00000000">
        <w:rPr>
          <w:sz w:val="28"/>
          <w:szCs w:val="28"/>
          <w:rtl w:val="0"/>
        </w:rPr>
        <w:t xml:space="preserve">Due to the long length of RSI (800) and MA (1000), the indicator is better suited for identifying global trends than for short-term speculative movements.</w:t>
      </w:r>
      <w:r w:rsidDel="00000000" w:rsidR="00000000" w:rsidRPr="00000000">
        <w:rPr>
          <w:sz w:val="28"/>
          <w:szCs w:val="28"/>
          <w:rtl w:val="0"/>
        </w:rPr>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rPr>
          <w:sz w:val="28"/>
          <w:szCs w:val="28"/>
        </w:rPr>
      </w:pPr>
      <w:r w:rsidDel="00000000" w:rsidR="00000000" w:rsidRPr="00000000">
        <w:rPr>
          <w:b w:val="1"/>
          <w:sz w:val="28"/>
          <w:szCs w:val="28"/>
          <w:rtl w:val="0"/>
        </w:rPr>
        <w:t xml:space="preserve">Medium- and low-volatile markets:</w:t>
        <w:br w:type="textWrapping"/>
      </w:r>
      <w:r w:rsidDel="00000000" w:rsidR="00000000" w:rsidRPr="00000000">
        <w:rPr>
          <w:sz w:val="28"/>
          <w:szCs w:val="28"/>
          <w:rtl w:val="0"/>
        </w:rPr>
        <w:t xml:space="preserve">The use of smoothing helps to avoid unnecessary signals during periods of high volatility, so this indicator is advisable to use when volatility is moderate or low.</w:t>
        <w:br w:type="textWrapping"/>
      </w:r>
    </w:p>
    <w:p w:rsidR="00000000" w:rsidDel="00000000" w:rsidP="00000000" w:rsidRDefault="00000000" w:rsidRPr="00000000" w14:paraId="0000000C">
      <w:pPr>
        <w:numPr>
          <w:ilvl w:val="0"/>
          <w:numId w:val="5"/>
        </w:numPr>
        <w:spacing w:after="240" w:before="0" w:beforeAutospacing="0" w:lineRule="auto"/>
        <w:ind w:left="720" w:hanging="360"/>
        <w:rPr>
          <w:sz w:val="28"/>
          <w:szCs w:val="28"/>
        </w:rPr>
      </w:pPr>
      <w:r w:rsidDel="00000000" w:rsidR="00000000" w:rsidRPr="00000000">
        <w:rPr>
          <w:b w:val="1"/>
          <w:sz w:val="28"/>
          <w:szCs w:val="28"/>
          <w:rtl w:val="0"/>
        </w:rPr>
        <w:t xml:space="preserve">Instruments with a pronounced trend:</w:t>
        <w:br w:type="textWrapping"/>
      </w:r>
      <w:r w:rsidDel="00000000" w:rsidR="00000000" w:rsidRPr="00000000">
        <w:rPr>
          <w:sz w:val="28"/>
          <w:szCs w:val="28"/>
          <w:rtl w:val="0"/>
        </w:rPr>
        <w:t xml:space="preserve">Long calculation periods help to better “capture” the general direction of movement (uptrend/downtrend) for instruments such as stock indices or gold.</w:t>
      </w:r>
      <w:r w:rsidDel="00000000" w:rsidR="00000000" w:rsidRPr="00000000">
        <w:rPr>
          <w:sz w:val="28"/>
          <w:szCs w:val="28"/>
          <w:rtl w:val="0"/>
        </w:rPr>
        <w:br w:type="textWrapping"/>
      </w:r>
    </w:p>
    <w:p w:rsidR="00000000" w:rsidDel="00000000" w:rsidP="00000000" w:rsidRDefault="00000000" w:rsidRPr="00000000" w14:paraId="0000000D">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ind w:left="1440" w:hanging="360"/>
        <w:rPr>
          <w:b w:val="1"/>
          <w:sz w:val="34"/>
          <w:szCs w:val="34"/>
        </w:rPr>
      </w:pPr>
      <w:bookmarkStart w:colFirst="0" w:colLast="0" w:name="_r9jc69nk8m2m" w:id="1"/>
      <w:bookmarkEnd w:id="1"/>
      <w:r w:rsidDel="00000000" w:rsidR="00000000" w:rsidRPr="00000000">
        <w:rPr>
          <w:b w:val="1"/>
          <w:sz w:val="34"/>
          <w:szCs w:val="34"/>
          <w:rtl w:val="0"/>
        </w:rPr>
        <w:t xml:space="preserve">3. Main parameters and their values</w:t>
      </w:r>
    </w:p>
    <w:p w:rsidR="00000000" w:rsidDel="00000000" w:rsidP="00000000" w:rsidRDefault="00000000" w:rsidRPr="00000000" w14:paraId="0000000F">
      <w:pPr>
        <w:pStyle w:val="Heading3"/>
        <w:keepNext w:val="0"/>
        <w:keepLines w:val="0"/>
        <w:spacing w:before="280" w:lineRule="auto"/>
        <w:ind w:left="1440" w:hanging="360"/>
        <w:rPr>
          <w:b w:val="1"/>
          <w:color w:val="000000"/>
          <w:sz w:val="26"/>
          <w:szCs w:val="26"/>
        </w:rPr>
      </w:pPr>
      <w:bookmarkStart w:colFirst="0" w:colLast="0" w:name="_fnjgpmr5wi91" w:id="2"/>
      <w:bookmarkEnd w:id="2"/>
      <w:r w:rsidDel="00000000" w:rsidR="00000000" w:rsidRPr="00000000">
        <w:rPr>
          <w:b w:val="1"/>
          <w:color w:val="000000"/>
          <w:sz w:val="26"/>
          <w:szCs w:val="26"/>
          <w:rtl w:val="0"/>
        </w:rPr>
        <w:t xml:space="preserve">3.1. RSI Settings</w:t>
      </w:r>
    </w:p>
    <w:p w:rsidR="00000000" w:rsidDel="00000000" w:rsidP="00000000" w:rsidRDefault="00000000" w:rsidRPr="00000000" w14:paraId="00000010">
      <w:pPr>
        <w:numPr>
          <w:ilvl w:val="0"/>
          <w:numId w:val="2"/>
        </w:numPr>
        <w:spacing w:after="0" w:afterAutospacing="0" w:before="240" w:lineRule="auto"/>
        <w:ind w:left="720" w:hanging="360"/>
        <w:rPr>
          <w:sz w:val="28"/>
          <w:szCs w:val="28"/>
        </w:rPr>
      </w:pPr>
      <w:r w:rsidDel="00000000" w:rsidR="00000000" w:rsidRPr="00000000">
        <w:rPr>
          <w:b w:val="1"/>
          <w:sz w:val="28"/>
          <w:szCs w:val="28"/>
          <w:rtl w:val="0"/>
        </w:rPr>
        <w:t xml:space="preserve">RSI Length</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rPr>
          <w:sz w:val="28"/>
          <w:szCs w:val="28"/>
        </w:rPr>
      </w:pPr>
      <w:r w:rsidDel="00000000" w:rsidR="00000000" w:rsidRPr="00000000">
        <w:rPr>
          <w:sz w:val="28"/>
          <w:szCs w:val="28"/>
          <w:rtl w:val="0"/>
        </w:rPr>
        <w:t xml:space="preserve">The default value: 800</w:t>
      </w:r>
      <w:r w:rsidDel="00000000" w:rsidR="00000000" w:rsidRPr="00000000">
        <w:rPr>
          <w:b w:val="1"/>
          <w:sz w:val="28"/>
          <w:szCs w:val="28"/>
          <w:rtl w:val="0"/>
        </w:rPr>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rPr>
          <w:sz w:val="28"/>
          <w:szCs w:val="28"/>
        </w:rPr>
      </w:pPr>
      <w:r w:rsidDel="00000000" w:rsidR="00000000" w:rsidRPr="00000000">
        <w:rPr>
          <w:sz w:val="28"/>
          <w:szCs w:val="28"/>
          <w:rtl w:val="0"/>
        </w:rPr>
        <w:t xml:space="preserve">Determines the number of bars/candlesticks for RSI calculation. A long period helps to identify long-term trends.</w:t>
      </w:r>
      <w:r w:rsidDel="00000000" w:rsidR="00000000" w:rsidRPr="00000000">
        <w:rPr>
          <w:sz w:val="28"/>
          <w:szCs w:val="28"/>
          <w:rtl w:val="0"/>
        </w:rPr>
        <w:t xml:space="preserve">.</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sz w:val="28"/>
          <w:szCs w:val="28"/>
        </w:rPr>
      </w:pPr>
      <w:r w:rsidDel="00000000" w:rsidR="00000000" w:rsidRPr="00000000">
        <w:rPr>
          <w:b w:val="1"/>
          <w:sz w:val="28"/>
          <w:szCs w:val="28"/>
          <w:rtl w:val="0"/>
        </w:rPr>
        <w:t xml:space="preserve">RSI Source</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rPr>
          <w:sz w:val="28"/>
          <w:szCs w:val="28"/>
        </w:rPr>
      </w:pPr>
      <w:r w:rsidDel="00000000" w:rsidR="00000000" w:rsidRPr="00000000">
        <w:rPr>
          <w:sz w:val="28"/>
          <w:szCs w:val="28"/>
          <w:rtl w:val="0"/>
        </w:rPr>
        <w:t xml:space="preserve">Default value:</w:t>
      </w:r>
      <w:r w:rsidDel="00000000" w:rsidR="00000000" w:rsidRPr="00000000">
        <w:rPr>
          <w:b w:val="1"/>
          <w:sz w:val="28"/>
          <w:szCs w:val="28"/>
          <w:rtl w:val="0"/>
        </w:rPr>
        <w:t xml:space="preserve"> open</w:t>
      </w:r>
      <w:r w:rsidDel="00000000" w:rsidR="00000000" w:rsidRPr="00000000">
        <w:rPr>
          <w:sz w:val="28"/>
          <w:szCs w:val="28"/>
          <w:rtl w:val="0"/>
        </w:rPr>
        <w:t xml:space="preserve"> or</w:t>
      </w:r>
      <w:r w:rsidDel="00000000" w:rsidR="00000000" w:rsidRPr="00000000">
        <w:rPr>
          <w:b w:val="1"/>
          <w:sz w:val="28"/>
          <w:szCs w:val="28"/>
          <w:rtl w:val="0"/>
        </w:rPr>
        <w:t xml:space="preserve"> close</w:t>
      </w:r>
      <w:r w:rsidDel="00000000" w:rsidR="00000000" w:rsidRPr="00000000">
        <w:rPr>
          <w:sz w:val="28"/>
          <w:szCs w:val="28"/>
          <w:rtl w:val="0"/>
        </w:rPr>
        <w:t xml:space="preserve"> (depending on your choice)</w:t>
      </w:r>
      <w:r w:rsidDel="00000000" w:rsidR="00000000" w:rsidRPr="00000000">
        <w:rPr>
          <w:sz w:val="28"/>
          <w:szCs w:val="28"/>
          <w:rtl w:val="0"/>
        </w:rPr>
        <w:br w:type="textWrapping"/>
      </w:r>
    </w:p>
    <w:p w:rsidR="00000000" w:rsidDel="00000000" w:rsidP="00000000" w:rsidRDefault="00000000" w:rsidRPr="00000000" w14:paraId="00000015">
      <w:pPr>
        <w:numPr>
          <w:ilvl w:val="1"/>
          <w:numId w:val="2"/>
        </w:numPr>
        <w:spacing w:after="240" w:before="0" w:beforeAutospacing="0" w:lineRule="auto"/>
        <w:ind w:left="1440" w:hanging="360"/>
        <w:rPr>
          <w:sz w:val="28"/>
          <w:szCs w:val="28"/>
        </w:rPr>
      </w:pPr>
      <w:r w:rsidDel="00000000" w:rsidR="00000000" w:rsidRPr="00000000">
        <w:rPr>
          <w:sz w:val="28"/>
          <w:szCs w:val="28"/>
          <w:rtl w:val="0"/>
        </w:rPr>
        <w:t xml:space="preserve">Determines which price data (open, close, high, low, etc.) is used to calculate the RSI.</w:t>
        <w:br w:type="textWrapping"/>
      </w:r>
    </w:p>
    <w:p w:rsidR="00000000" w:rsidDel="00000000" w:rsidP="00000000" w:rsidRDefault="00000000" w:rsidRPr="00000000" w14:paraId="00000016">
      <w:pPr>
        <w:pStyle w:val="Heading3"/>
        <w:keepNext w:val="0"/>
        <w:keepLines w:val="0"/>
        <w:spacing w:before="280" w:lineRule="auto"/>
        <w:ind w:left="1440" w:hanging="360"/>
        <w:rPr>
          <w:b w:val="1"/>
          <w:color w:val="000000"/>
          <w:sz w:val="26"/>
          <w:szCs w:val="26"/>
        </w:rPr>
      </w:pPr>
      <w:bookmarkStart w:colFirst="0" w:colLast="0" w:name="_oynsljxf0gtg" w:id="3"/>
      <w:bookmarkEnd w:id="3"/>
      <w:r w:rsidDel="00000000" w:rsidR="00000000" w:rsidRPr="00000000">
        <w:rPr>
          <w:b w:val="1"/>
          <w:color w:val="000000"/>
          <w:sz w:val="26"/>
          <w:szCs w:val="26"/>
          <w:rtl w:val="0"/>
        </w:rPr>
        <w:t xml:space="preserve">3.2. MA Settings</w:t>
      </w:r>
    </w:p>
    <w:p w:rsidR="00000000" w:rsidDel="00000000" w:rsidP="00000000" w:rsidRDefault="00000000" w:rsidRPr="00000000" w14:paraId="00000017">
      <w:pPr>
        <w:numPr>
          <w:ilvl w:val="0"/>
          <w:numId w:val="9"/>
        </w:numPr>
        <w:spacing w:after="0" w:afterAutospacing="0" w:before="240" w:lineRule="auto"/>
        <w:ind w:left="720" w:hanging="360"/>
        <w:rPr>
          <w:sz w:val="28"/>
          <w:szCs w:val="28"/>
        </w:rPr>
      </w:pPr>
      <w:r w:rsidDel="00000000" w:rsidR="00000000" w:rsidRPr="00000000">
        <w:rPr>
          <w:b w:val="1"/>
          <w:sz w:val="28"/>
          <w:szCs w:val="28"/>
          <w:rtl w:val="0"/>
        </w:rPr>
        <w:t xml:space="preserve">MA Type</w:t>
        <w:br w:type="textWrapping"/>
      </w:r>
    </w:p>
    <w:p w:rsidR="00000000" w:rsidDel="00000000" w:rsidP="00000000" w:rsidRDefault="00000000" w:rsidRPr="00000000" w14:paraId="00000018">
      <w:pPr>
        <w:numPr>
          <w:ilvl w:val="1"/>
          <w:numId w:val="9"/>
        </w:numPr>
        <w:spacing w:after="0" w:afterAutospacing="0" w:before="0" w:beforeAutospacing="0" w:lineRule="auto"/>
        <w:ind w:left="1440" w:hanging="360"/>
        <w:rPr>
          <w:sz w:val="28"/>
          <w:szCs w:val="28"/>
        </w:rPr>
      </w:pPr>
      <w:r w:rsidDel="00000000" w:rsidR="00000000" w:rsidRPr="00000000">
        <w:rPr>
          <w:sz w:val="28"/>
          <w:szCs w:val="28"/>
          <w:rtl w:val="0"/>
        </w:rPr>
        <w:t xml:space="preserve">Options: “SMA, Bollinger Bands, EMA, SMMA (RMA), WMA, VWMA.</w:t>
      </w:r>
      <w:r w:rsidDel="00000000" w:rsidR="00000000" w:rsidRPr="00000000">
        <w:rPr>
          <w:sz w:val="28"/>
          <w:szCs w:val="28"/>
          <w:rtl w:val="0"/>
        </w:rPr>
        <w:br w:type="textWrapping"/>
      </w:r>
    </w:p>
    <w:p w:rsidR="00000000" w:rsidDel="00000000" w:rsidP="00000000" w:rsidRDefault="00000000" w:rsidRPr="00000000" w14:paraId="00000019">
      <w:pPr>
        <w:numPr>
          <w:ilvl w:val="1"/>
          <w:numId w:val="9"/>
        </w:numPr>
        <w:spacing w:after="0" w:afterAutospacing="0" w:before="0" w:beforeAutospacing="0" w:lineRule="auto"/>
        <w:ind w:left="1440" w:hanging="360"/>
        <w:rPr>
          <w:sz w:val="28"/>
          <w:szCs w:val="28"/>
        </w:rPr>
      </w:pPr>
      <w:r w:rsidDel="00000000" w:rsidR="00000000" w:rsidRPr="00000000">
        <w:rPr>
          <w:sz w:val="28"/>
          <w:szCs w:val="28"/>
          <w:rtl w:val="0"/>
        </w:rPr>
        <w:t xml:space="preserve">If you select Bollinger Bands, the indicator additionally plots the upper and lower bands (BB).</w:t>
        <w:br w:type="textWrapping"/>
      </w:r>
    </w:p>
    <w:p w:rsidR="00000000" w:rsidDel="00000000" w:rsidP="00000000" w:rsidRDefault="00000000" w:rsidRPr="00000000" w14:paraId="0000001A">
      <w:pPr>
        <w:numPr>
          <w:ilvl w:val="0"/>
          <w:numId w:val="9"/>
        </w:numPr>
        <w:spacing w:after="0" w:afterAutospacing="0" w:before="0" w:beforeAutospacing="0" w:lineRule="auto"/>
        <w:ind w:left="720" w:hanging="360"/>
        <w:rPr>
          <w:sz w:val="28"/>
          <w:szCs w:val="28"/>
        </w:rPr>
      </w:pPr>
      <w:r w:rsidDel="00000000" w:rsidR="00000000" w:rsidRPr="00000000">
        <w:rPr>
          <w:b w:val="1"/>
          <w:sz w:val="28"/>
          <w:szCs w:val="28"/>
          <w:rtl w:val="0"/>
        </w:rPr>
        <w:t xml:space="preserve">MA Length</w:t>
        <w:br w:type="textWrapping"/>
      </w:r>
    </w:p>
    <w:p w:rsidR="00000000" w:rsidDel="00000000" w:rsidP="00000000" w:rsidRDefault="00000000" w:rsidRPr="00000000" w14:paraId="0000001B">
      <w:pPr>
        <w:numPr>
          <w:ilvl w:val="1"/>
          <w:numId w:val="9"/>
        </w:numPr>
        <w:spacing w:after="0" w:afterAutospacing="0" w:before="0" w:beforeAutospacing="0" w:lineRule="auto"/>
        <w:ind w:left="1440" w:hanging="360"/>
        <w:rPr>
          <w:sz w:val="28"/>
          <w:szCs w:val="28"/>
        </w:rPr>
      </w:pPr>
      <w:r w:rsidDel="00000000" w:rsidR="00000000" w:rsidRPr="00000000">
        <w:rPr>
          <w:sz w:val="28"/>
          <w:szCs w:val="28"/>
          <w:rtl w:val="0"/>
        </w:rPr>
        <w:t xml:space="preserve">The default value: </w:t>
      </w:r>
      <w:r w:rsidDel="00000000" w:rsidR="00000000" w:rsidRPr="00000000">
        <w:rPr>
          <w:b w:val="1"/>
          <w:sz w:val="28"/>
          <w:szCs w:val="28"/>
          <w:rtl w:val="0"/>
        </w:rPr>
        <w:t xml:space="preserve">1000</w:t>
        <w:br w:type="textWrapping"/>
      </w:r>
    </w:p>
    <w:p w:rsidR="00000000" w:rsidDel="00000000" w:rsidP="00000000" w:rsidRDefault="00000000" w:rsidRPr="00000000" w14:paraId="0000001C">
      <w:pPr>
        <w:numPr>
          <w:ilvl w:val="1"/>
          <w:numId w:val="9"/>
        </w:numPr>
        <w:spacing w:after="0" w:afterAutospacing="0" w:before="0" w:beforeAutospacing="0" w:lineRule="auto"/>
        <w:ind w:left="1440" w:hanging="360"/>
        <w:rPr>
          <w:sz w:val="28"/>
          <w:szCs w:val="28"/>
        </w:rPr>
      </w:pPr>
      <w:r w:rsidDel="00000000" w:rsidR="00000000" w:rsidRPr="00000000">
        <w:rPr>
          <w:sz w:val="28"/>
          <w:szCs w:val="28"/>
          <w:rtl w:val="0"/>
        </w:rPr>
        <w:t xml:space="preserve">The period for which the moving average is calculated (or the average value for building Bollinger Bands).</w:t>
      </w:r>
      <w:r w:rsidDel="00000000" w:rsidR="00000000" w:rsidRPr="00000000">
        <w:rPr>
          <w:sz w:val="28"/>
          <w:szCs w:val="28"/>
          <w:rtl w:val="0"/>
        </w:rPr>
        <w:br w:type="textWrapping"/>
      </w:r>
    </w:p>
    <w:p w:rsidR="00000000" w:rsidDel="00000000" w:rsidP="00000000" w:rsidRDefault="00000000" w:rsidRPr="00000000" w14:paraId="0000001D">
      <w:pPr>
        <w:numPr>
          <w:ilvl w:val="0"/>
          <w:numId w:val="9"/>
        </w:numPr>
        <w:spacing w:after="0" w:afterAutospacing="0" w:before="0" w:beforeAutospacing="0" w:lineRule="auto"/>
        <w:ind w:left="720" w:hanging="360"/>
        <w:rPr>
          <w:sz w:val="28"/>
          <w:szCs w:val="28"/>
        </w:rPr>
      </w:pPr>
      <w:r w:rsidDel="00000000" w:rsidR="00000000" w:rsidRPr="00000000">
        <w:rPr>
          <w:b w:val="1"/>
          <w:sz w:val="28"/>
          <w:szCs w:val="28"/>
          <w:rtl w:val="0"/>
        </w:rPr>
        <w:t xml:space="preserve">BB StdDev</w:t>
        <w:br w:type="textWrapping"/>
      </w:r>
    </w:p>
    <w:p w:rsidR="00000000" w:rsidDel="00000000" w:rsidP="00000000" w:rsidRDefault="00000000" w:rsidRPr="00000000" w14:paraId="0000001E">
      <w:pPr>
        <w:numPr>
          <w:ilvl w:val="1"/>
          <w:numId w:val="9"/>
        </w:numPr>
        <w:spacing w:after="0" w:afterAutospacing="0" w:before="0" w:beforeAutospacing="0" w:lineRule="auto"/>
        <w:ind w:left="1440" w:hanging="360"/>
        <w:rPr>
          <w:sz w:val="28"/>
          <w:szCs w:val="28"/>
        </w:rPr>
      </w:pPr>
      <w:r w:rsidDel="00000000" w:rsidR="00000000" w:rsidRPr="00000000">
        <w:rPr>
          <w:sz w:val="28"/>
          <w:szCs w:val="28"/>
          <w:rtl w:val="0"/>
        </w:rPr>
        <w:t xml:space="preserve">Default value: 2</w:t>
      </w:r>
      <w:r w:rsidDel="00000000" w:rsidR="00000000" w:rsidRPr="00000000">
        <w:rPr>
          <w:b w:val="1"/>
          <w:sz w:val="28"/>
          <w:szCs w:val="28"/>
          <w:rtl w:val="0"/>
        </w:rPr>
        <w:br w:type="textWrapping"/>
      </w:r>
    </w:p>
    <w:p w:rsidR="00000000" w:rsidDel="00000000" w:rsidP="00000000" w:rsidRDefault="00000000" w:rsidRPr="00000000" w14:paraId="0000001F">
      <w:pPr>
        <w:numPr>
          <w:ilvl w:val="1"/>
          <w:numId w:val="9"/>
        </w:numPr>
        <w:spacing w:after="240" w:before="0" w:beforeAutospacing="0" w:lineRule="auto"/>
        <w:ind w:left="1440" w:hanging="360"/>
        <w:rPr>
          <w:sz w:val="28"/>
          <w:szCs w:val="28"/>
        </w:rPr>
      </w:pPr>
      <w:r w:rsidDel="00000000" w:rsidR="00000000" w:rsidRPr="00000000">
        <w:rPr>
          <w:sz w:val="28"/>
          <w:szCs w:val="28"/>
          <w:rtl w:val="0"/>
        </w:rPr>
        <w:t xml:space="preserve">Applies when “Bollinger Bands” is selected. Determines how many standard deviations from the MA the upper and lower bounds are built.</w:t>
      </w:r>
      <w:r w:rsidDel="00000000" w:rsidR="00000000" w:rsidRPr="00000000">
        <w:rPr>
          <w:sz w:val="28"/>
          <w:szCs w:val="28"/>
          <w:rtl w:val="0"/>
        </w:rPr>
        <w:br w:type="textWrapping"/>
      </w:r>
    </w:p>
    <w:p w:rsidR="00000000" w:rsidDel="00000000" w:rsidP="00000000" w:rsidRDefault="00000000" w:rsidRPr="00000000" w14:paraId="00000020">
      <w:pPr>
        <w:pStyle w:val="Heading3"/>
        <w:keepNext w:val="0"/>
        <w:keepLines w:val="0"/>
        <w:spacing w:before="280" w:lineRule="auto"/>
        <w:ind w:left="1440" w:hanging="360"/>
        <w:rPr>
          <w:b w:val="1"/>
          <w:color w:val="000000"/>
          <w:sz w:val="26"/>
          <w:szCs w:val="26"/>
        </w:rPr>
      </w:pPr>
      <w:bookmarkStart w:colFirst="0" w:colLast="0" w:name="_f2bz1lixj6oo" w:id="4"/>
      <w:bookmarkEnd w:id="4"/>
      <w:r w:rsidDel="00000000" w:rsidR="00000000" w:rsidRPr="00000000">
        <w:rPr>
          <w:b w:val="1"/>
          <w:color w:val="000000"/>
          <w:sz w:val="26"/>
          <w:szCs w:val="26"/>
          <w:rtl w:val="0"/>
        </w:rPr>
        <w:t xml:space="preserve">3.3. Calculation </w:t>
      </w:r>
    </w:p>
    <w:p w:rsidR="00000000" w:rsidDel="00000000" w:rsidP="00000000" w:rsidRDefault="00000000" w:rsidRPr="00000000" w14:paraId="00000021">
      <w:pPr>
        <w:numPr>
          <w:ilvl w:val="0"/>
          <w:numId w:val="6"/>
        </w:numPr>
        <w:spacing w:after="0" w:afterAutospacing="0" w:before="240" w:lineRule="auto"/>
        <w:ind w:left="720" w:hanging="360"/>
        <w:rPr>
          <w:sz w:val="28"/>
          <w:szCs w:val="28"/>
        </w:rPr>
      </w:pPr>
      <w:r w:rsidDel="00000000" w:rsidR="00000000" w:rsidRPr="00000000">
        <w:rPr>
          <w:b w:val="1"/>
          <w:sz w:val="28"/>
          <w:szCs w:val="28"/>
          <w:rtl w:val="0"/>
        </w:rPr>
        <w:t xml:space="preserve">Timeframe</w:t>
        <w:br w:type="textWrapping"/>
      </w:r>
    </w:p>
    <w:p w:rsidR="00000000" w:rsidDel="00000000" w:rsidP="00000000" w:rsidRDefault="00000000" w:rsidRPr="00000000" w14:paraId="00000022">
      <w:pPr>
        <w:numPr>
          <w:ilvl w:val="1"/>
          <w:numId w:val="6"/>
        </w:numPr>
        <w:spacing w:after="0" w:afterAutospacing="0" w:before="0" w:beforeAutospacing="0" w:lineRule="auto"/>
        <w:ind w:left="1440" w:hanging="360"/>
        <w:rPr>
          <w:sz w:val="28"/>
          <w:szCs w:val="28"/>
        </w:rPr>
      </w:pPr>
      <w:r w:rsidDel="00000000" w:rsidR="00000000" w:rsidRPr="00000000">
        <w:rPr>
          <w:sz w:val="28"/>
          <w:szCs w:val="28"/>
          <w:rtl w:val="0"/>
        </w:rPr>
        <w:t xml:space="preserve">The default timeframe is “Chart” (current). You can select another timeframe if necessary.</w:t>
      </w:r>
      <w:r w:rsidDel="00000000" w:rsidR="00000000" w:rsidRPr="00000000">
        <w:rPr>
          <w:sz w:val="28"/>
          <w:szCs w:val="28"/>
          <w:rtl w:val="0"/>
        </w:rPr>
        <w:br w:type="textWrapping"/>
      </w:r>
    </w:p>
    <w:p w:rsidR="00000000" w:rsidDel="00000000" w:rsidP="00000000" w:rsidRDefault="00000000" w:rsidRPr="00000000" w14:paraId="00000023">
      <w:pPr>
        <w:numPr>
          <w:ilvl w:val="0"/>
          <w:numId w:val="6"/>
        </w:numPr>
        <w:spacing w:after="0" w:afterAutospacing="0" w:before="0" w:beforeAutospacing="0" w:lineRule="auto"/>
        <w:ind w:left="720" w:hanging="360"/>
        <w:rPr>
          <w:sz w:val="28"/>
          <w:szCs w:val="28"/>
        </w:rPr>
      </w:pPr>
      <w:r w:rsidDel="00000000" w:rsidR="00000000" w:rsidRPr="00000000">
        <w:rPr>
          <w:b w:val="1"/>
          <w:sz w:val="28"/>
          <w:szCs w:val="28"/>
          <w:rtl w:val="0"/>
        </w:rPr>
        <w:t xml:space="preserve">Wait for timeframe closes</w:t>
        <w:br w:type="textWrapping"/>
      </w:r>
    </w:p>
    <w:p w:rsidR="00000000" w:rsidDel="00000000" w:rsidP="00000000" w:rsidRDefault="00000000" w:rsidRPr="00000000" w14:paraId="00000024">
      <w:pPr>
        <w:numPr>
          <w:ilvl w:val="1"/>
          <w:numId w:val="6"/>
        </w:numPr>
        <w:spacing w:after="240" w:before="0" w:beforeAutospacing="0" w:lineRule="auto"/>
        <w:ind w:left="1440" w:hanging="360"/>
        <w:rPr>
          <w:sz w:val="28"/>
          <w:szCs w:val="28"/>
        </w:rPr>
      </w:pPr>
      <w:r w:rsidDel="00000000" w:rsidR="00000000" w:rsidRPr="00000000">
        <w:rPr>
          <w:sz w:val="28"/>
          <w:szCs w:val="28"/>
          <w:rtl w:val="0"/>
        </w:rPr>
        <w:t xml:space="preserve">If enabled, the indicator will update only after the selected timeframe closes.</w:t>
      </w:r>
    </w:p>
    <w:p w:rsidR="00000000" w:rsidDel="00000000" w:rsidP="00000000" w:rsidRDefault="00000000" w:rsidRPr="00000000" w14:paraId="00000025">
      <w:pPr>
        <w:spacing w:after="240" w:before="240" w:lineRule="auto"/>
        <w:rPr>
          <w:sz w:val="28"/>
          <w:szCs w:val="28"/>
        </w:rPr>
      </w:pPr>
      <w:r w:rsidDel="00000000" w:rsidR="00000000" w:rsidRPr="00000000">
        <w:rPr>
          <w:rtl w:val="0"/>
        </w:rPr>
      </w:r>
    </w:p>
    <w:p w:rsidR="00000000" w:rsidDel="00000000" w:rsidP="00000000" w:rsidRDefault="00000000" w:rsidRPr="00000000" w14:paraId="00000026">
      <w:pPr>
        <w:numPr>
          <w:ilvl w:val="0"/>
          <w:numId w:val="4"/>
        </w:numPr>
        <w:spacing w:after="0" w:afterAutospacing="0" w:before="240" w:lineRule="auto"/>
        <w:ind w:left="720" w:hanging="360"/>
        <w:rPr>
          <w:sz w:val="28"/>
          <w:szCs w:val="28"/>
        </w:rPr>
      </w:pPr>
      <w:r w:rsidDel="00000000" w:rsidR="00000000" w:rsidRPr="00000000">
        <w:rPr>
          <w:b w:val="1"/>
          <w:sz w:val="28"/>
          <w:szCs w:val="28"/>
          <w:rtl w:val="0"/>
        </w:rPr>
        <w:t xml:space="preserve">BB StdDev</w:t>
        <w:br w:type="textWrapping"/>
      </w:r>
    </w:p>
    <w:p w:rsidR="00000000" w:rsidDel="00000000" w:rsidP="00000000" w:rsidRDefault="00000000" w:rsidRPr="00000000" w14:paraId="00000027">
      <w:pPr>
        <w:numPr>
          <w:ilvl w:val="1"/>
          <w:numId w:val="4"/>
        </w:numPr>
        <w:spacing w:after="0" w:afterAutospacing="0" w:before="0" w:beforeAutospacing="0" w:lineRule="auto"/>
        <w:ind w:left="1440" w:hanging="360"/>
        <w:rPr>
          <w:sz w:val="28"/>
          <w:szCs w:val="28"/>
        </w:rPr>
      </w:pPr>
      <w:r w:rsidDel="00000000" w:rsidR="00000000" w:rsidRPr="00000000">
        <w:rPr>
          <w:sz w:val="28"/>
          <w:szCs w:val="28"/>
          <w:rtl w:val="0"/>
        </w:rPr>
        <w:t xml:space="preserve">Default value: 2.0</w:t>
      </w:r>
      <w:r w:rsidDel="00000000" w:rsidR="00000000" w:rsidRPr="00000000">
        <w:rPr>
          <w:b w:val="1"/>
          <w:sz w:val="28"/>
          <w:szCs w:val="28"/>
          <w:rtl w:val="0"/>
        </w:rPr>
        <w:br w:type="textWrapping"/>
      </w:r>
    </w:p>
    <w:p w:rsidR="00000000" w:rsidDel="00000000" w:rsidP="00000000" w:rsidRDefault="00000000" w:rsidRPr="00000000" w14:paraId="00000028">
      <w:pPr>
        <w:numPr>
          <w:ilvl w:val="1"/>
          <w:numId w:val="4"/>
        </w:numPr>
        <w:spacing w:after="0" w:afterAutospacing="0" w:before="0" w:beforeAutospacing="0" w:lineRule="auto"/>
        <w:ind w:left="1440" w:hanging="360"/>
        <w:rPr>
          <w:sz w:val="28"/>
          <w:szCs w:val="28"/>
        </w:rPr>
      </w:pPr>
      <w:r w:rsidDel="00000000" w:rsidR="00000000" w:rsidRPr="00000000">
        <w:rPr>
          <w:sz w:val="28"/>
          <w:szCs w:val="28"/>
          <w:rtl w:val="0"/>
        </w:rPr>
        <w:t xml:space="preserve">Used only if “Bollinger Bands” is selected in the MA Type field.</w:t>
      </w:r>
      <w:r w:rsidDel="00000000" w:rsidR="00000000" w:rsidRPr="00000000">
        <w:rPr>
          <w:sz w:val="28"/>
          <w:szCs w:val="28"/>
          <w:rtl w:val="0"/>
        </w:rPr>
        <w:br w:type="textWrapping"/>
      </w:r>
    </w:p>
    <w:p w:rsidR="00000000" w:rsidDel="00000000" w:rsidP="00000000" w:rsidRDefault="00000000" w:rsidRPr="00000000" w14:paraId="00000029">
      <w:pPr>
        <w:numPr>
          <w:ilvl w:val="1"/>
          <w:numId w:val="4"/>
        </w:numPr>
        <w:spacing w:after="240" w:before="0" w:beforeAutospacing="0" w:lineRule="auto"/>
        <w:ind w:left="1440" w:hanging="360"/>
        <w:rPr>
          <w:sz w:val="28"/>
          <w:szCs w:val="28"/>
        </w:rPr>
      </w:pPr>
      <w:r w:rsidDel="00000000" w:rsidR="00000000" w:rsidRPr="00000000">
        <w:rPr>
          <w:sz w:val="28"/>
          <w:szCs w:val="28"/>
          <w:rtl w:val="0"/>
        </w:rPr>
        <w:t xml:space="preserve">Defines the distance (in standard deviations) from the MA to the upper and lower bands.</w:t>
        <w:br w:type="textWrapping"/>
      </w:r>
    </w:p>
    <w:p w:rsidR="00000000" w:rsidDel="00000000" w:rsidP="00000000" w:rsidRDefault="00000000" w:rsidRPr="00000000" w14:paraId="0000002A">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28"/>
          <w:szCs w:val="28"/>
        </w:rPr>
      </w:pPr>
      <w:bookmarkStart w:colFirst="0" w:colLast="0" w:name="_xzb2i5m48ek6" w:id="5"/>
      <w:bookmarkEnd w:id="5"/>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28"/>
          <w:szCs w:val="28"/>
        </w:rPr>
      </w:pPr>
      <w:bookmarkStart w:colFirst="0" w:colLast="0" w:name="_w8as0v3wrij6" w:id="6"/>
      <w:bookmarkEnd w:id="6"/>
      <w:r w:rsidDel="00000000" w:rsidR="00000000" w:rsidRPr="00000000">
        <w:rPr>
          <w:b w:val="1"/>
          <w:sz w:val="28"/>
          <w:szCs w:val="28"/>
          <w:rtl w:val="0"/>
        </w:rPr>
        <w:t xml:space="preserve">4. Visual elements  </w:t>
      </w:r>
    </w:p>
    <w:p w:rsidR="00000000" w:rsidDel="00000000" w:rsidP="00000000" w:rsidRDefault="00000000" w:rsidRPr="00000000" w14:paraId="0000002D">
      <w:pPr>
        <w:spacing w:after="240" w:before="240" w:lineRule="auto"/>
        <w:rPr>
          <w:sz w:val="28"/>
          <w:szCs w:val="28"/>
        </w:rPr>
      </w:pPr>
      <w:r w:rsidDel="00000000" w:rsidR="00000000" w:rsidRPr="00000000">
        <w:rPr>
          <w:sz w:val="28"/>
          <w:szCs w:val="28"/>
          <w:rtl w:val="0"/>
        </w:rPr>
        <w:t xml:space="preserve">Below are several screenshoots from different charts that demonstrate the indicator's operation. Pay attention to the horizontal levels (53, 51, 48), the main RSI line (blue) and the moving average line (gray). If Bollinger Bands is enabled, additional upper and lower bands will appear.</w: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rPr>
      </w:pPr>
      <w:bookmarkStart w:colFirst="0" w:colLast="0" w:name="_gf0qtht2bm8x" w:id="7"/>
      <w:bookmarkEnd w:id="7"/>
      <w:r w:rsidDel="00000000" w:rsidR="00000000" w:rsidRPr="00000000">
        <w:rPr>
          <w:b w:val="1"/>
          <w:color w:val="000000"/>
          <w:rtl w:val="0"/>
        </w:rPr>
        <w:t xml:space="preserve">4.1 General view of the indicator on the chart</w:t>
      </w:r>
      <w:r w:rsidDel="00000000" w:rsidR="00000000" w:rsidRPr="00000000">
        <w:rPr>
          <w:rtl w:val="0"/>
        </w:rPr>
      </w:r>
    </w:p>
    <w:p w:rsidR="00000000" w:rsidDel="00000000" w:rsidP="00000000" w:rsidRDefault="00000000" w:rsidRPr="00000000" w14:paraId="0000002F">
      <w:pPr>
        <w:spacing w:after="240" w:before="240" w:lineRule="auto"/>
        <w:rPr>
          <w:i w:val="1"/>
          <w:sz w:val="28"/>
          <w:szCs w:val="28"/>
        </w:rPr>
      </w:pPr>
      <w:r w:rsidDel="00000000" w:rsidR="00000000" w:rsidRPr="00000000">
        <w:rPr>
          <w:b w:val="1"/>
          <w:sz w:val="28"/>
          <w:szCs w:val="28"/>
        </w:rPr>
        <w:drawing>
          <wp:inline distB="114300" distT="114300" distL="114300" distR="114300">
            <wp:extent cx="6462713" cy="262890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62713" cy="2628900"/>
                    </a:xfrm>
                    <a:prstGeom prst="rect"/>
                    <a:ln/>
                  </pic:spPr>
                </pic:pic>
              </a:graphicData>
            </a:graphic>
          </wp:inline>
        </w:drawing>
      </w:r>
      <w:r w:rsidDel="00000000" w:rsidR="00000000" w:rsidRPr="00000000">
        <w:rPr>
          <w:b w:val="1"/>
          <w:sz w:val="28"/>
          <w:szCs w:val="28"/>
          <w:rtl w:val="0"/>
        </w:rPr>
        <w:br w:type="textWrapping"/>
        <w:br w:type="textWrapping"/>
      </w:r>
      <w:r w:rsidDel="00000000" w:rsidR="00000000" w:rsidRPr="00000000">
        <w:rPr>
          <w:sz w:val="28"/>
          <w:szCs w:val="28"/>
          <w:rtl w:val="0"/>
        </w:rPr>
        <w:t xml:space="preserve">This example shows the Long RSI indicator on the S&amp;P 500 chart. The main RSI line (blue) and the levels (red - 53, orange - 51, green - 48) help to quickly navigate the market dynamics.</w:t>
      </w:r>
      <w:r w:rsidDel="00000000" w:rsidR="00000000" w:rsidRPr="00000000">
        <w:rPr>
          <w:rtl w:val="0"/>
        </w:rPr>
      </w:r>
    </w:p>
    <w:p w:rsidR="00000000" w:rsidDel="00000000" w:rsidP="00000000" w:rsidRDefault="00000000" w:rsidRPr="00000000" w14:paraId="00000030">
      <w:pPr>
        <w:spacing w:after="240" w:before="240" w:lineRule="auto"/>
        <w:rPr>
          <w:i w:val="1"/>
          <w:sz w:val="28"/>
          <w:szCs w:val="28"/>
        </w:rPr>
      </w:pPr>
      <w:r w:rsidDel="00000000" w:rsidR="00000000" w:rsidRPr="00000000">
        <w:rPr>
          <w:b w:val="1"/>
          <w:sz w:val="28"/>
          <w:szCs w:val="28"/>
        </w:rPr>
        <w:drawing>
          <wp:inline distB="114300" distT="114300" distL="114300" distR="114300">
            <wp:extent cx="6329397" cy="2113304"/>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329397" cy="2113304"/>
                    </a:xfrm>
                    <a:prstGeom prst="rect"/>
                    <a:ln/>
                  </pic:spPr>
                </pic:pic>
              </a:graphicData>
            </a:graphic>
          </wp:inline>
        </w:drawing>
      </w:r>
      <w:r w:rsidDel="00000000" w:rsidR="00000000" w:rsidRPr="00000000">
        <w:rPr>
          <w:b w:val="1"/>
          <w:sz w:val="28"/>
          <w:szCs w:val="28"/>
          <w:rtl w:val="0"/>
        </w:rPr>
        <w:br w:type="textWrapping"/>
        <w:br w:type="textWrapping"/>
      </w:r>
      <w:r w:rsidDel="00000000" w:rsidR="00000000" w:rsidRPr="00000000">
        <w:rPr>
          <w:sz w:val="28"/>
          <w:szCs w:val="28"/>
          <w:rtl w:val="0"/>
        </w:rPr>
        <w:t xml:space="preserve">A closer view of the same S&amp;P 500 index with the highlighted area between 48 and 53. The gray line is the RSI moving average (EMA by default).</w: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rPr>
      </w:pPr>
      <w:bookmarkStart w:colFirst="0" w:colLast="0" w:name="_yf2ngzqfnww7" w:id="8"/>
      <w:bookmarkEnd w:id="8"/>
      <w:r w:rsidDel="00000000" w:rsidR="00000000" w:rsidRPr="00000000">
        <w:rPr>
          <w:b w:val="1"/>
          <w:color w:val="000000"/>
          <w:rtl w:val="0"/>
        </w:rPr>
        <w:t xml:space="preserve">4.2 Example of application to another asset</w:t>
      </w:r>
      <w:r w:rsidDel="00000000" w:rsidR="00000000" w:rsidRPr="00000000">
        <w:rPr>
          <w:rtl w:val="0"/>
        </w:rPr>
      </w:r>
    </w:p>
    <w:p w:rsidR="00000000" w:rsidDel="00000000" w:rsidP="00000000" w:rsidRDefault="00000000" w:rsidRPr="00000000" w14:paraId="00000032">
      <w:pPr>
        <w:spacing w:after="240" w:before="240" w:lineRule="auto"/>
        <w:rPr>
          <w:i w:val="1"/>
          <w:sz w:val="28"/>
          <w:szCs w:val="28"/>
        </w:rPr>
      </w:pPr>
      <w:r w:rsidDel="00000000" w:rsidR="00000000" w:rsidRPr="00000000">
        <w:rPr>
          <w:b w:val="1"/>
          <w:sz w:val="28"/>
          <w:szCs w:val="28"/>
        </w:rPr>
        <w:drawing>
          <wp:inline distB="114300" distT="114300" distL="114300" distR="114300">
            <wp:extent cx="6281738" cy="2097391"/>
            <wp:effectExtent b="0" l="0" r="0" t="0"/>
            <wp:docPr id="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281738" cy="2097391"/>
                    </a:xfrm>
                    <a:prstGeom prst="rect"/>
                    <a:ln/>
                  </pic:spPr>
                </pic:pic>
              </a:graphicData>
            </a:graphic>
          </wp:inline>
        </w:drawing>
      </w:r>
      <w:r w:rsidDel="00000000" w:rsidR="00000000" w:rsidRPr="00000000">
        <w:rPr>
          <w:b w:val="1"/>
          <w:sz w:val="28"/>
          <w:szCs w:val="28"/>
          <w:rtl w:val="0"/>
        </w:rPr>
        <w:br w:type="textWrapping"/>
        <w:br w:type="textWrapping"/>
      </w:r>
      <w:r w:rsidDel="00000000" w:rsidR="00000000" w:rsidRPr="00000000">
        <w:rPr>
          <w:sz w:val="28"/>
          <w:szCs w:val="28"/>
          <w:rtl w:val="0"/>
        </w:rPr>
        <w:t xml:space="preserve">An example of using the indicator on a gold chart (XAUUSD). The RSI shows a rather high value, and the MA (gray) additionally smoothes fluctuations.</w:t>
      </w:r>
      <w:r w:rsidDel="00000000" w:rsidR="00000000" w:rsidRPr="00000000">
        <w:rPr>
          <w:rtl w:val="0"/>
        </w:rPr>
      </w:r>
    </w:p>
    <w:p w:rsidR="00000000" w:rsidDel="00000000" w:rsidP="00000000" w:rsidRDefault="00000000" w:rsidRPr="00000000" w14:paraId="00000033">
      <w:pPr>
        <w:spacing w:after="240" w:before="240" w:lineRule="auto"/>
        <w:rPr>
          <w:i w:val="1"/>
          <w:sz w:val="28"/>
          <w:szCs w:val="28"/>
        </w:rPr>
      </w:pPr>
      <w:r w:rsidDel="00000000" w:rsidR="00000000" w:rsidRPr="00000000">
        <w:rPr>
          <w:b w:val="1"/>
          <w:sz w:val="28"/>
          <w:szCs w:val="28"/>
        </w:rPr>
        <w:drawing>
          <wp:inline distB="114300" distT="114300" distL="114300" distR="114300">
            <wp:extent cx="6557963" cy="2276475"/>
            <wp:effectExtent b="0" l="0" r="0" t="0"/>
            <wp:docPr id="2"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6557963" cy="2276475"/>
                    </a:xfrm>
                    <a:prstGeom prst="rect"/>
                    <a:ln/>
                  </pic:spPr>
                </pic:pic>
              </a:graphicData>
            </a:graphic>
          </wp:inline>
        </w:drawing>
      </w:r>
      <w:r w:rsidDel="00000000" w:rsidR="00000000" w:rsidRPr="00000000">
        <w:rPr>
          <w:b w:val="1"/>
          <w:sz w:val="28"/>
          <w:szCs w:val="28"/>
          <w:rtl w:val="0"/>
        </w:rPr>
        <w:br w:type="textWrapping"/>
        <w:br w:type="textWrapping"/>
      </w:r>
      <w:r w:rsidDel="00000000" w:rsidR="00000000" w:rsidRPr="00000000">
        <w:rPr>
          <w:sz w:val="28"/>
          <w:szCs w:val="28"/>
          <w:rtl w:val="0"/>
        </w:rPr>
        <w:t xml:space="preserve"> </w:t>
      </w:r>
      <w:r w:rsidDel="00000000" w:rsidR="00000000" w:rsidRPr="00000000">
        <w:rPr>
          <w:i w:val="1"/>
          <w:sz w:val="28"/>
          <w:szCs w:val="28"/>
          <w:rtl w:val="0"/>
        </w:rPr>
        <w:t xml:space="preserve">Gold chart from a broader perspective. You can clearly see how the long RSI tracks the global trend without unnecessary fluctuations.</w:t>
      </w:r>
    </w:p>
    <w:p w:rsidR="00000000" w:rsidDel="00000000" w:rsidP="00000000" w:rsidRDefault="00000000" w:rsidRPr="00000000" w14:paraId="00000034">
      <w:pPr>
        <w:pStyle w:val="Heading3"/>
        <w:keepNext w:val="0"/>
        <w:keepLines w:val="0"/>
        <w:spacing w:after="240" w:before="240" w:lineRule="auto"/>
        <w:rPr>
          <w:b w:val="1"/>
          <w:color w:val="000000"/>
        </w:rPr>
      </w:pPr>
      <w:bookmarkStart w:colFirst="0" w:colLast="0" w:name="_45v7rzjfxszh" w:id="9"/>
      <w:bookmarkEnd w:id="9"/>
      <w:r w:rsidDel="00000000" w:rsidR="00000000" w:rsidRPr="00000000">
        <w:rPr>
          <w:b w:val="1"/>
          <w:color w:val="000000"/>
          <w:rtl w:val="0"/>
        </w:rPr>
        <w:t xml:space="preserve">4.3 Examples of indicator settings in TradingView</w:t>
      </w:r>
    </w:p>
    <w:p w:rsidR="00000000" w:rsidDel="00000000" w:rsidP="00000000" w:rsidRDefault="00000000" w:rsidRPr="00000000" w14:paraId="00000035">
      <w:pPr>
        <w:pStyle w:val="Heading3"/>
        <w:keepNext w:val="0"/>
        <w:keepLines w:val="0"/>
        <w:spacing w:after="240" w:before="240" w:lineRule="auto"/>
        <w:rPr>
          <w:b w:val="1"/>
          <w:color w:val="000000"/>
        </w:rPr>
      </w:pPr>
      <w:bookmarkStart w:colFirst="0" w:colLast="0" w:name="_z4q9oy7hfh9u" w:id="10"/>
      <w:bookmarkEnd w:id="10"/>
      <w:r w:rsidDel="00000000" w:rsidR="00000000" w:rsidRPr="00000000">
        <w:rPr>
          <w:b w:val="1"/>
          <w:color w:val="000000"/>
          <w:rtl w:val="0"/>
        </w:rPr>
        <w:t xml:space="preserve">Below are screenshots of the Long RSI settings window.</w:t>
      </w:r>
    </w:p>
    <w:p w:rsidR="00000000" w:rsidDel="00000000" w:rsidP="00000000" w:rsidRDefault="00000000" w:rsidRPr="00000000" w14:paraId="00000036">
      <w:pPr>
        <w:pStyle w:val="Heading3"/>
        <w:keepNext w:val="0"/>
        <w:keepLines w:val="0"/>
        <w:spacing w:after="240" w:before="240" w:lineRule="auto"/>
        <w:rPr>
          <w:b w:val="1"/>
          <w:color w:val="000000"/>
        </w:rPr>
      </w:pPr>
      <w:bookmarkStart w:colFirst="0" w:colLast="0" w:name="_45v7rzjfxszh" w:id="9"/>
      <w:bookmarkEnd w:id="9"/>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color w:val="000000"/>
          <w:sz w:val="26"/>
          <w:szCs w:val="26"/>
        </w:rPr>
      </w:pPr>
      <w:bookmarkStart w:colFirst="0" w:colLast="0" w:name="_4md3h7ieza6l" w:id="11"/>
      <w:bookmarkEnd w:id="11"/>
      <w:r w:rsidDel="00000000" w:rsidR="00000000" w:rsidRPr="00000000">
        <w:rPr>
          <w:b w:val="1"/>
          <w:color w:val="000000"/>
          <w:sz w:val="26"/>
          <w:szCs w:val="26"/>
          <w:rtl w:val="0"/>
        </w:rPr>
        <w:t xml:space="preserve">4.1 Inputs tab</w:t>
      </w:r>
    </w:p>
    <w:p w:rsidR="00000000" w:rsidDel="00000000" w:rsidP="00000000" w:rsidRDefault="00000000" w:rsidRPr="00000000" w14:paraId="00000039">
      <w:pPr>
        <w:rPr/>
      </w:pPr>
      <w:r w:rsidDel="00000000" w:rsidR="00000000" w:rsidRPr="00000000">
        <w:rPr/>
        <w:drawing>
          <wp:inline distB="114300" distT="114300" distL="114300" distR="114300">
            <wp:extent cx="4371975" cy="8048625"/>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371975" cy="80486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Style w:val="Heading3"/>
        <w:keepNext w:val="0"/>
        <w:keepLines w:val="0"/>
        <w:numPr>
          <w:ilvl w:val="0"/>
          <w:numId w:val="7"/>
        </w:numPr>
        <w:spacing w:after="0" w:afterAutospacing="0" w:before="24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RSI Length: 800</w:t>
        <w:br w:type="textWrapping"/>
      </w:r>
    </w:p>
    <w:p w:rsidR="00000000" w:rsidDel="00000000" w:rsidP="00000000" w:rsidRDefault="00000000" w:rsidRPr="00000000" w14:paraId="0000003B">
      <w:pPr>
        <w:pStyle w:val="Heading3"/>
        <w:keepNext w:val="0"/>
        <w:keepLines w:val="0"/>
        <w:numPr>
          <w:ilvl w:val="0"/>
          <w:numId w:val="7"/>
        </w:numPr>
        <w:spacing w:after="0" w:afterAutospacing="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Source: open (can be changed to close, high, low, etc.)</w:t>
        <w:br w:type="textWrapping"/>
      </w:r>
    </w:p>
    <w:p w:rsidR="00000000" w:rsidDel="00000000" w:rsidP="00000000" w:rsidRDefault="00000000" w:rsidRPr="00000000" w14:paraId="0000003C">
      <w:pPr>
        <w:pStyle w:val="Heading3"/>
        <w:keepNext w:val="0"/>
        <w:keepLines w:val="0"/>
        <w:numPr>
          <w:ilvl w:val="0"/>
          <w:numId w:val="7"/>
        </w:numPr>
        <w:spacing w:after="0" w:afterAutospacing="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MA Type: EMA (select from the list)</w:t>
        <w:br w:type="textWrapping"/>
      </w:r>
    </w:p>
    <w:p w:rsidR="00000000" w:rsidDel="00000000" w:rsidP="00000000" w:rsidRDefault="00000000" w:rsidRPr="00000000" w14:paraId="0000003D">
      <w:pPr>
        <w:pStyle w:val="Heading3"/>
        <w:keepNext w:val="0"/>
        <w:keepLines w:val="0"/>
        <w:numPr>
          <w:ilvl w:val="0"/>
          <w:numId w:val="7"/>
        </w:numPr>
        <w:spacing w:after="0" w:afterAutospacing="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MA Length: 1000</w:t>
        <w:br w:type="textWrapping"/>
      </w:r>
    </w:p>
    <w:p w:rsidR="00000000" w:rsidDel="00000000" w:rsidP="00000000" w:rsidRDefault="00000000" w:rsidRPr="00000000" w14:paraId="0000003E">
      <w:pPr>
        <w:pStyle w:val="Heading3"/>
        <w:keepNext w:val="0"/>
        <w:keepLines w:val="0"/>
        <w:numPr>
          <w:ilvl w:val="0"/>
          <w:numId w:val="7"/>
        </w:numPr>
        <w:spacing w:after="24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BB StdDev: 2</w:t>
      </w:r>
    </w:p>
    <w:p w:rsidR="00000000" w:rsidDel="00000000" w:rsidP="00000000" w:rsidRDefault="00000000" w:rsidRPr="00000000" w14:paraId="0000003F">
      <w:pPr>
        <w:pStyle w:val="Heading3"/>
        <w:keepNext w:val="0"/>
        <w:keepLines w:val="0"/>
        <w:spacing w:after="240" w:before="240" w:lineRule="auto"/>
        <w:ind w:left="720" w:firstLine="0"/>
        <w:rPr>
          <w:b w:val="1"/>
          <w:color w:val="000000"/>
        </w:rPr>
      </w:pPr>
      <w:bookmarkStart w:colFirst="0" w:colLast="0" w:name="_43b9dorde4l" w:id="12"/>
      <w:bookmarkEnd w:id="12"/>
      <w:r w:rsidDel="00000000" w:rsidR="00000000" w:rsidRPr="00000000">
        <w:rPr>
          <w:rtl w:val="0"/>
        </w:rPr>
      </w:r>
    </w:p>
    <w:p w:rsidR="00000000" w:rsidDel="00000000" w:rsidP="00000000" w:rsidRDefault="00000000" w:rsidRPr="00000000" w14:paraId="00000040">
      <w:pPr>
        <w:pStyle w:val="Heading3"/>
        <w:keepNext w:val="0"/>
        <w:keepLines w:val="0"/>
        <w:spacing w:after="240" w:before="240" w:lineRule="auto"/>
        <w:ind w:left="720" w:firstLine="0"/>
        <w:rPr>
          <w:b w:val="1"/>
          <w:color w:val="000000"/>
        </w:rPr>
      </w:pPr>
      <w:bookmarkStart w:colFirst="0" w:colLast="0" w:name="_qdqwgwxgf724" w:id="13"/>
      <w:bookmarkEnd w:id="13"/>
      <w:r w:rsidDel="00000000" w:rsidR="00000000" w:rsidRPr="00000000">
        <w:rPr>
          <w:rtl w:val="0"/>
        </w:rPr>
      </w:r>
    </w:p>
    <w:p w:rsidR="00000000" w:rsidDel="00000000" w:rsidP="00000000" w:rsidRDefault="00000000" w:rsidRPr="00000000" w14:paraId="00000041">
      <w:pPr>
        <w:pStyle w:val="Heading3"/>
        <w:keepNext w:val="0"/>
        <w:keepLines w:val="0"/>
        <w:spacing w:after="240" w:before="240" w:lineRule="auto"/>
        <w:ind w:left="720" w:firstLine="0"/>
        <w:rPr>
          <w:b w:val="1"/>
          <w:color w:val="000000"/>
        </w:rPr>
      </w:pPr>
      <w:bookmarkStart w:colFirst="0" w:colLast="0" w:name="_myhmssdbxx9i" w:id="14"/>
      <w:bookmarkEnd w:id="14"/>
      <w:r w:rsidDel="00000000" w:rsidR="00000000" w:rsidRPr="00000000">
        <w:rPr>
          <w:rtl w:val="0"/>
        </w:rPr>
      </w:r>
    </w:p>
    <w:p w:rsidR="00000000" w:rsidDel="00000000" w:rsidP="00000000" w:rsidRDefault="00000000" w:rsidRPr="00000000" w14:paraId="00000042">
      <w:pPr>
        <w:pStyle w:val="Heading3"/>
        <w:keepNext w:val="0"/>
        <w:keepLines w:val="0"/>
        <w:spacing w:after="240" w:before="240" w:lineRule="auto"/>
        <w:ind w:left="720" w:firstLine="0"/>
        <w:rPr>
          <w:b w:val="1"/>
          <w:color w:val="000000"/>
        </w:rPr>
      </w:pPr>
      <w:bookmarkStart w:colFirst="0" w:colLast="0" w:name="_91ri6apiqz4z" w:id="15"/>
      <w:bookmarkEnd w:id="15"/>
      <w:r w:rsidDel="00000000" w:rsidR="00000000" w:rsidRPr="00000000">
        <w:rPr>
          <w:rtl w:val="0"/>
        </w:rPr>
      </w:r>
    </w:p>
    <w:p w:rsidR="00000000" w:rsidDel="00000000" w:rsidP="00000000" w:rsidRDefault="00000000" w:rsidRPr="00000000" w14:paraId="00000043">
      <w:pPr>
        <w:pStyle w:val="Heading3"/>
        <w:keepNext w:val="0"/>
        <w:keepLines w:val="0"/>
        <w:spacing w:after="240" w:before="240" w:lineRule="auto"/>
        <w:ind w:left="720" w:firstLine="0"/>
        <w:rPr>
          <w:b w:val="1"/>
          <w:color w:val="000000"/>
        </w:rPr>
      </w:pPr>
      <w:bookmarkStart w:colFirst="0" w:colLast="0" w:name="_f3g4po517mpt" w:id="16"/>
      <w:bookmarkEnd w:id="16"/>
      <w:r w:rsidDel="00000000" w:rsidR="00000000" w:rsidRPr="00000000">
        <w:rPr>
          <w:rtl w:val="0"/>
        </w:rPr>
      </w:r>
    </w:p>
    <w:p w:rsidR="00000000" w:rsidDel="00000000" w:rsidP="00000000" w:rsidRDefault="00000000" w:rsidRPr="00000000" w14:paraId="00000044">
      <w:pPr>
        <w:pStyle w:val="Heading3"/>
        <w:keepNext w:val="0"/>
        <w:keepLines w:val="0"/>
        <w:spacing w:after="240" w:before="240" w:lineRule="auto"/>
        <w:ind w:left="720" w:firstLine="0"/>
        <w:rPr>
          <w:b w:val="1"/>
          <w:color w:val="000000"/>
        </w:rPr>
      </w:pPr>
      <w:bookmarkStart w:colFirst="0" w:colLast="0" w:name="_mpt7zhm4argo" w:id="17"/>
      <w:bookmarkEnd w:id="17"/>
      <w:r w:rsidDel="00000000" w:rsidR="00000000" w:rsidRPr="00000000">
        <w:rPr>
          <w:rtl w:val="0"/>
        </w:rPr>
      </w:r>
    </w:p>
    <w:p w:rsidR="00000000" w:rsidDel="00000000" w:rsidP="00000000" w:rsidRDefault="00000000" w:rsidRPr="00000000" w14:paraId="00000045">
      <w:pPr>
        <w:pStyle w:val="Heading3"/>
        <w:keepNext w:val="0"/>
        <w:keepLines w:val="0"/>
        <w:spacing w:after="240" w:before="240" w:lineRule="auto"/>
        <w:ind w:left="720" w:firstLine="0"/>
        <w:rPr>
          <w:b w:val="1"/>
          <w:color w:val="000000"/>
        </w:rPr>
      </w:pPr>
      <w:bookmarkStart w:colFirst="0" w:colLast="0" w:name="_20p75g82qzpp" w:id="18"/>
      <w:bookmarkEnd w:id="18"/>
      <w:r w:rsidDel="00000000" w:rsidR="00000000" w:rsidRPr="00000000">
        <w:rPr>
          <w:rtl w:val="0"/>
        </w:rPr>
      </w:r>
    </w:p>
    <w:p w:rsidR="00000000" w:rsidDel="00000000" w:rsidP="00000000" w:rsidRDefault="00000000" w:rsidRPr="00000000" w14:paraId="00000046">
      <w:pPr>
        <w:pStyle w:val="Heading3"/>
        <w:keepNext w:val="0"/>
        <w:keepLines w:val="0"/>
        <w:spacing w:after="240" w:before="240" w:lineRule="auto"/>
        <w:ind w:left="720" w:firstLine="0"/>
        <w:rPr>
          <w:b w:val="1"/>
          <w:color w:val="000000"/>
        </w:rPr>
      </w:pPr>
      <w:bookmarkStart w:colFirst="0" w:colLast="0" w:name="_2bk0dlyth5cn" w:id="19"/>
      <w:bookmarkEnd w:id="19"/>
      <w:r w:rsidDel="00000000" w:rsidR="00000000" w:rsidRPr="00000000">
        <w:rPr>
          <w:rtl w:val="0"/>
        </w:rPr>
      </w:r>
    </w:p>
    <w:p w:rsidR="00000000" w:rsidDel="00000000" w:rsidP="00000000" w:rsidRDefault="00000000" w:rsidRPr="00000000" w14:paraId="00000047">
      <w:pPr>
        <w:pStyle w:val="Heading3"/>
        <w:keepNext w:val="0"/>
        <w:keepLines w:val="0"/>
        <w:spacing w:after="240" w:before="240" w:lineRule="auto"/>
        <w:ind w:left="720" w:firstLine="0"/>
        <w:rPr>
          <w:b w:val="1"/>
          <w:color w:val="000000"/>
        </w:rPr>
      </w:pPr>
      <w:bookmarkStart w:colFirst="0" w:colLast="0" w:name="_v3kymkddwwm0" w:id="20"/>
      <w:bookmarkEnd w:id="20"/>
      <w:r w:rsidDel="00000000" w:rsidR="00000000" w:rsidRPr="00000000">
        <w:rPr>
          <w:rtl w:val="0"/>
        </w:rPr>
      </w:r>
    </w:p>
    <w:p w:rsidR="00000000" w:rsidDel="00000000" w:rsidP="00000000" w:rsidRDefault="00000000" w:rsidRPr="00000000" w14:paraId="00000048">
      <w:pPr>
        <w:pStyle w:val="Heading3"/>
        <w:keepNext w:val="0"/>
        <w:keepLines w:val="0"/>
        <w:spacing w:after="240" w:before="240" w:lineRule="auto"/>
        <w:ind w:left="720" w:firstLine="0"/>
        <w:rPr>
          <w:b w:val="1"/>
          <w:color w:val="000000"/>
        </w:rPr>
      </w:pPr>
      <w:bookmarkStart w:colFirst="0" w:colLast="0" w:name="_nj0fanc30r9q" w:id="21"/>
      <w:bookmarkEnd w:id="21"/>
      <w:r w:rsidDel="00000000" w:rsidR="00000000" w:rsidRPr="00000000">
        <w:rPr>
          <w:rtl w:val="0"/>
        </w:rPr>
      </w:r>
    </w:p>
    <w:p w:rsidR="00000000" w:rsidDel="00000000" w:rsidP="00000000" w:rsidRDefault="00000000" w:rsidRPr="00000000" w14:paraId="00000049">
      <w:pPr>
        <w:pStyle w:val="Heading3"/>
        <w:keepNext w:val="0"/>
        <w:keepLines w:val="0"/>
        <w:spacing w:after="240" w:before="240" w:lineRule="auto"/>
        <w:ind w:left="720" w:firstLine="0"/>
        <w:rPr>
          <w:b w:val="1"/>
          <w:color w:val="000000"/>
        </w:rPr>
      </w:pPr>
      <w:bookmarkStart w:colFirst="0" w:colLast="0" w:name="_upsw9x38mry" w:id="22"/>
      <w:bookmarkEnd w:id="22"/>
      <w:r w:rsidDel="00000000" w:rsidR="00000000" w:rsidRPr="00000000">
        <w:rPr>
          <w:rtl w:val="0"/>
        </w:rPr>
      </w:r>
    </w:p>
    <w:p w:rsidR="00000000" w:rsidDel="00000000" w:rsidP="00000000" w:rsidRDefault="00000000" w:rsidRPr="00000000" w14:paraId="0000004A">
      <w:pPr>
        <w:pStyle w:val="Heading3"/>
        <w:keepNext w:val="0"/>
        <w:keepLines w:val="0"/>
        <w:spacing w:after="240" w:before="240" w:lineRule="auto"/>
        <w:ind w:left="720" w:firstLine="0"/>
        <w:rPr>
          <w:b w:val="1"/>
          <w:color w:val="000000"/>
        </w:rPr>
      </w:pPr>
      <w:bookmarkStart w:colFirst="0" w:colLast="0" w:name="_ri06l94p34e7" w:id="23"/>
      <w:bookmarkEnd w:id="23"/>
      <w:r w:rsidDel="00000000" w:rsidR="00000000" w:rsidRPr="00000000">
        <w:rPr>
          <w:rtl w:val="0"/>
        </w:rPr>
      </w:r>
    </w:p>
    <w:p w:rsidR="00000000" w:rsidDel="00000000" w:rsidP="00000000" w:rsidRDefault="00000000" w:rsidRPr="00000000" w14:paraId="0000004B">
      <w:pPr>
        <w:pStyle w:val="Heading3"/>
        <w:keepNext w:val="0"/>
        <w:keepLines w:val="0"/>
        <w:spacing w:after="240" w:before="240" w:lineRule="auto"/>
        <w:ind w:left="720" w:firstLine="0"/>
        <w:rPr>
          <w:b w:val="1"/>
          <w:color w:val="000000"/>
        </w:rPr>
      </w:pPr>
      <w:bookmarkStart w:colFirst="0" w:colLast="0" w:name="_71at1v6p5r02" w:id="24"/>
      <w:bookmarkEnd w:id="24"/>
      <w:r w:rsidDel="00000000" w:rsidR="00000000" w:rsidRPr="00000000">
        <w:rPr>
          <w:rtl w:val="0"/>
        </w:rPr>
      </w:r>
    </w:p>
    <w:p w:rsidR="00000000" w:rsidDel="00000000" w:rsidP="00000000" w:rsidRDefault="00000000" w:rsidRPr="00000000" w14:paraId="0000004C">
      <w:pPr>
        <w:pStyle w:val="Heading3"/>
        <w:keepNext w:val="0"/>
        <w:keepLines w:val="0"/>
        <w:spacing w:after="240" w:before="240" w:lineRule="auto"/>
        <w:ind w:left="720" w:firstLine="0"/>
        <w:rPr>
          <w:b w:val="1"/>
          <w:color w:val="000000"/>
        </w:rPr>
      </w:pPr>
      <w:bookmarkStart w:colFirst="0" w:colLast="0" w:name="_9xyrpin5l1z" w:id="25"/>
      <w:bookmarkEnd w:id="25"/>
      <w:r w:rsidDel="00000000" w:rsidR="00000000" w:rsidRPr="00000000">
        <w:rPr>
          <w:rtl w:val="0"/>
        </w:rPr>
      </w:r>
    </w:p>
    <w:p w:rsidR="00000000" w:rsidDel="00000000" w:rsidP="00000000" w:rsidRDefault="00000000" w:rsidRPr="00000000" w14:paraId="0000004D">
      <w:pPr>
        <w:pStyle w:val="Heading3"/>
        <w:keepNext w:val="0"/>
        <w:keepLines w:val="0"/>
        <w:spacing w:after="240" w:before="240" w:lineRule="auto"/>
        <w:ind w:left="720" w:firstLine="0"/>
        <w:rPr>
          <w:b w:val="1"/>
          <w:color w:val="000000"/>
        </w:rPr>
      </w:pPr>
      <w:bookmarkStart w:colFirst="0" w:colLast="0" w:name="_qkqhz2mgpszl" w:id="26"/>
      <w:bookmarkEnd w:id="26"/>
      <w:r w:rsidDel="00000000" w:rsidR="00000000" w:rsidRPr="00000000">
        <w:rPr>
          <w:rtl w:val="0"/>
        </w:rPr>
      </w:r>
    </w:p>
    <w:p w:rsidR="00000000" w:rsidDel="00000000" w:rsidP="00000000" w:rsidRDefault="00000000" w:rsidRPr="00000000" w14:paraId="0000004E">
      <w:pPr>
        <w:pStyle w:val="Heading3"/>
        <w:keepNext w:val="0"/>
        <w:keepLines w:val="0"/>
        <w:spacing w:after="240" w:before="240" w:lineRule="auto"/>
        <w:ind w:left="720" w:firstLine="0"/>
        <w:rPr>
          <w:b w:val="1"/>
          <w:color w:val="000000"/>
        </w:rPr>
      </w:pPr>
      <w:bookmarkStart w:colFirst="0" w:colLast="0" w:name="_57m54tbv0uuf" w:id="27"/>
      <w:bookmarkEnd w:id="27"/>
      <w:r w:rsidDel="00000000" w:rsidR="00000000" w:rsidRPr="00000000">
        <w:rPr>
          <w:rtl w:val="0"/>
        </w:rPr>
      </w:r>
    </w:p>
    <w:p w:rsidR="00000000" w:rsidDel="00000000" w:rsidP="00000000" w:rsidRDefault="00000000" w:rsidRPr="00000000" w14:paraId="0000004F">
      <w:pPr>
        <w:pStyle w:val="Heading3"/>
        <w:keepNext w:val="0"/>
        <w:keepLines w:val="0"/>
        <w:spacing w:after="240" w:before="240" w:lineRule="auto"/>
        <w:ind w:left="720" w:firstLine="0"/>
        <w:rPr>
          <w:b w:val="1"/>
          <w:color w:val="000000"/>
        </w:rPr>
      </w:pPr>
      <w:bookmarkStart w:colFirst="0" w:colLast="0" w:name="_x5vx7drmw3wr" w:id="28"/>
      <w:bookmarkEnd w:id="28"/>
      <w:r w:rsidDel="00000000" w:rsidR="00000000" w:rsidRPr="00000000">
        <w:rPr>
          <w:rtl w:val="0"/>
        </w:rPr>
      </w:r>
    </w:p>
    <w:p w:rsidR="00000000" w:rsidDel="00000000" w:rsidP="00000000" w:rsidRDefault="00000000" w:rsidRPr="00000000" w14:paraId="00000050">
      <w:pPr>
        <w:pStyle w:val="Heading3"/>
        <w:keepNext w:val="0"/>
        <w:keepLines w:val="0"/>
        <w:spacing w:after="240" w:before="240" w:lineRule="auto"/>
        <w:ind w:left="720" w:firstLine="0"/>
        <w:rPr>
          <w:b w:val="1"/>
          <w:color w:val="000000"/>
          <w:sz w:val="26"/>
          <w:szCs w:val="26"/>
        </w:rPr>
      </w:pPr>
      <w:bookmarkStart w:colFirst="0" w:colLast="0" w:name="_crcl1p8faz7a" w:id="29"/>
      <w:bookmarkEnd w:id="29"/>
      <w:r w:rsidDel="00000000" w:rsidR="00000000" w:rsidRPr="00000000">
        <w:rPr>
          <w:b w:val="1"/>
          <w:color w:val="000000"/>
          <w:rtl w:val="0"/>
        </w:rPr>
        <w:br w:type="textWrapping"/>
      </w:r>
      <w:r w:rsidDel="00000000" w:rsidR="00000000" w:rsidRPr="00000000">
        <w:rPr>
          <w:b w:val="1"/>
          <w:color w:val="000000"/>
          <w:sz w:val="26"/>
          <w:szCs w:val="26"/>
          <w:rtl w:val="0"/>
        </w:rPr>
        <w:t xml:space="preserve">4.2 Style tab</w:t>
      </w:r>
      <w:r w:rsidDel="00000000" w:rsidR="00000000" w:rsidRPr="00000000">
        <w:rPr>
          <w:color w:val="000000"/>
          <w:sz w:val="22"/>
          <w:szCs w:val="22"/>
        </w:rPr>
        <w:drawing>
          <wp:inline distB="114300" distT="114300" distL="114300" distR="114300">
            <wp:extent cx="4448175" cy="7190366"/>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448175" cy="7190366"/>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keepNext w:val="0"/>
        <w:keepLines w:val="0"/>
        <w:spacing w:after="240" w:before="240" w:lineRule="auto"/>
        <w:rPr>
          <w:b w:val="1"/>
          <w:color w:val="000000"/>
        </w:rPr>
      </w:pPr>
      <w:bookmarkStart w:colFirst="0" w:colLast="0" w:name="_45v7rzjfxszh" w:id="9"/>
      <w:bookmarkEnd w:id="9"/>
      <w:r w:rsidDel="00000000" w:rsidR="00000000" w:rsidRPr="00000000">
        <w:rPr>
          <w:b w:val="1"/>
          <w:color w:val="000000"/>
          <w:rtl w:val="0"/>
        </w:rPr>
        <w:t xml:space="preserve">Here you can customize the colors and visibility of elements:</w:t>
      </w:r>
      <w:r w:rsidDel="00000000" w:rsidR="00000000" w:rsidRPr="00000000">
        <w:rPr>
          <w:rtl w:val="0"/>
        </w:rPr>
      </w:r>
    </w:p>
    <w:p w:rsidR="00000000" w:rsidDel="00000000" w:rsidP="00000000" w:rsidRDefault="00000000" w:rsidRPr="00000000" w14:paraId="00000053">
      <w:pPr>
        <w:pStyle w:val="Heading3"/>
        <w:keepNext w:val="0"/>
        <w:keepLines w:val="0"/>
        <w:numPr>
          <w:ilvl w:val="0"/>
          <w:numId w:val="3"/>
        </w:numPr>
        <w:spacing w:after="0" w:afterAutospacing="0" w:before="24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RSI - the main line (blue by default)..</w:t>
      </w:r>
    </w:p>
    <w:p w:rsidR="00000000" w:rsidDel="00000000" w:rsidP="00000000" w:rsidRDefault="00000000" w:rsidRPr="00000000" w14:paraId="00000054">
      <w:pPr>
        <w:pStyle w:val="Heading3"/>
        <w:keepNext w:val="0"/>
        <w:keepLines w:val="0"/>
        <w:numPr>
          <w:ilvl w:val="0"/>
          <w:numId w:val="3"/>
        </w:numPr>
        <w:spacing w:after="0" w:afterAutospacing="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RSI-based MA - RSI moving average (gray line).</w:t>
        <w:br w:type="textWrapping"/>
      </w:r>
    </w:p>
    <w:p w:rsidR="00000000" w:rsidDel="00000000" w:rsidP="00000000" w:rsidRDefault="00000000" w:rsidRPr="00000000" w14:paraId="00000055">
      <w:pPr>
        <w:pStyle w:val="Heading3"/>
        <w:keepNext w:val="0"/>
        <w:keepLines w:val="0"/>
        <w:numPr>
          <w:ilvl w:val="0"/>
          <w:numId w:val="3"/>
        </w:numPr>
        <w:spacing w:after="240" w:before="0" w:beforeAutospacing="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Upper/Lower Bollinger Band – top/bottom band if “Bollinger Bands” is selected.</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pStyle w:val="Heading3"/>
        <w:keepNext w:val="0"/>
        <w:keepLines w:val="0"/>
        <w:numPr>
          <w:ilvl w:val="0"/>
          <w:numId w:val="3"/>
        </w:numPr>
        <w:spacing w:after="240" w:before="24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RSI Upper/Middle/Lower Band –three horizontal levels 53 (red), 51 (orange), 48 (green).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3"/>
        <w:keepNext w:val="0"/>
        <w:keepLines w:val="0"/>
        <w:numPr>
          <w:ilvl w:val="0"/>
          <w:numId w:val="3"/>
        </w:numPr>
        <w:spacing w:after="240" w:before="240" w:lineRule="auto"/>
        <w:ind w:left="720" w:hanging="360"/>
        <w:rPr>
          <w:b w:val="1"/>
          <w:color w:val="000000"/>
        </w:rPr>
      </w:pPr>
      <w:bookmarkStart w:colFirst="0" w:colLast="0" w:name="_45v7rzjfxszh" w:id="9"/>
      <w:bookmarkEnd w:id="9"/>
      <w:r w:rsidDel="00000000" w:rsidR="00000000" w:rsidRPr="00000000">
        <w:rPr>
          <w:b w:val="1"/>
          <w:color w:val="000000"/>
          <w:rtl w:val="0"/>
        </w:rPr>
        <w:t xml:space="preserve">Background Fill – translucent filling between the specified levels.</w:t>
      </w:r>
    </w:p>
    <w:p w:rsidR="00000000" w:rsidDel="00000000" w:rsidP="00000000" w:rsidRDefault="00000000" w:rsidRPr="00000000" w14:paraId="0000005A">
      <w:pPr>
        <w:pStyle w:val="Heading3"/>
        <w:keepNext w:val="0"/>
        <w:keepLines w:val="0"/>
        <w:spacing w:before="280" w:lineRule="auto"/>
        <w:rPr>
          <w:b w:val="1"/>
          <w:color w:val="000000"/>
          <w:sz w:val="26"/>
          <w:szCs w:val="26"/>
        </w:rPr>
      </w:pPr>
      <w:bookmarkStart w:colFirst="0" w:colLast="0" w:name="_llsf57nknppg" w:id="30"/>
      <w:bookmarkEnd w:id="30"/>
      <w:r w:rsidDel="00000000" w:rsidR="00000000" w:rsidRPr="00000000">
        <w:rPr>
          <w:b w:val="1"/>
          <w:color w:val="000000"/>
          <w:sz w:val="26"/>
          <w:szCs w:val="26"/>
          <w:rtl w:val="0"/>
        </w:rPr>
        <w:t xml:space="preserve">4.3 The Visibility tab</w:t>
      </w:r>
      <w:r w:rsidDel="00000000" w:rsidR="00000000" w:rsidRPr="00000000">
        <w:rPr>
          <w:color w:val="000000"/>
          <w:sz w:val="22"/>
          <w:szCs w:val="22"/>
        </w:rPr>
        <w:drawing>
          <wp:inline distB="114300" distT="114300" distL="114300" distR="114300">
            <wp:extent cx="5210175" cy="7019925"/>
            <wp:effectExtent b="0" l="0" r="0" t="0"/>
            <wp:docPr id="8"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210175" cy="701992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keepNext w:val="0"/>
        <w:keepLines w:val="0"/>
        <w:spacing w:after="240" w:before="240" w:lineRule="auto"/>
        <w:rPr>
          <w:b w:val="1"/>
          <w:color w:val="000000"/>
        </w:rPr>
      </w:pPr>
      <w:bookmarkStart w:colFirst="0" w:colLast="0" w:name="_45v7rzjfxszh" w:id="9"/>
      <w:bookmarkEnd w:id="9"/>
      <w:r w:rsidDel="00000000" w:rsidR="00000000" w:rsidRPr="00000000">
        <w:rPr>
          <w:b w:val="1"/>
          <w:color w:val="000000"/>
          <w:rtl w:val="0"/>
        </w:rPr>
        <w:t xml:space="preserve">Allows you to select the timeframe for which the indicator is displayed (for example, minutes, hours, days, weeks, etc.).</w: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by6srmdkc1b8" w:id="31"/>
      <w:bookmarkEnd w:id="31"/>
      <w:r w:rsidDel="00000000" w:rsidR="00000000" w:rsidRPr="00000000">
        <w:rPr>
          <w:b w:val="1"/>
          <w:color w:val="000000"/>
          <w:sz w:val="26"/>
          <w:szCs w:val="26"/>
          <w:rtl w:val="0"/>
        </w:rPr>
        <w:t xml:space="preserve">4.4 Example of MA Type selection</w:t>
      </w:r>
    </w:p>
    <w:p w:rsidR="00000000" w:rsidDel="00000000" w:rsidP="00000000" w:rsidRDefault="00000000" w:rsidRPr="00000000" w14:paraId="0000005E">
      <w:pPr>
        <w:rPr/>
      </w:pPr>
      <w:r w:rsidDel="00000000" w:rsidR="00000000" w:rsidRPr="00000000">
        <w:rPr/>
        <w:drawing>
          <wp:inline distB="114300" distT="114300" distL="114300" distR="114300">
            <wp:extent cx="3048000" cy="3476625"/>
            <wp:effectExtent b="0" l="0" r="0" t="0"/>
            <wp:docPr id="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048000" cy="347662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3"/>
        <w:keepNext w:val="0"/>
        <w:keepLines w:val="0"/>
        <w:spacing w:after="240" w:before="240" w:lineRule="auto"/>
        <w:rPr>
          <w:sz w:val="28"/>
          <w:szCs w:val="28"/>
        </w:rPr>
      </w:pPr>
      <w:bookmarkStart w:colFirst="0" w:colLast="0" w:name="_9co1l24x3dbk" w:id="32"/>
      <w:bookmarkEnd w:id="32"/>
      <w:r w:rsidDel="00000000" w:rsidR="00000000" w:rsidRPr="00000000">
        <w:rPr>
          <w:b w:val="1"/>
          <w:color w:val="000000"/>
          <w:rtl w:val="0"/>
        </w:rPr>
        <w:t xml:space="preserve">Shows a list of available anti-aliasing methods or an option with Bollinger Bands.</w:t>
      </w: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sz w:val="28"/>
          <w:szCs w:val="28"/>
        </w:rPr>
      </w:pPr>
      <w:bookmarkStart w:colFirst="0" w:colLast="0" w:name="_am0uh0g5eqrc" w:id="33"/>
      <w:bookmarkEnd w:id="33"/>
      <w:r w:rsidDel="00000000" w:rsidR="00000000" w:rsidRPr="00000000">
        <w:rPr>
          <w:b w:val="1"/>
          <w:sz w:val="28"/>
          <w:szCs w:val="28"/>
          <w:rtl w:val="0"/>
        </w:rPr>
        <w:t xml:space="preserve">5. How to interpret indicator signals</w:t>
      </w:r>
    </w:p>
    <w:p w:rsidR="00000000" w:rsidDel="00000000" w:rsidP="00000000" w:rsidRDefault="00000000" w:rsidRPr="00000000" w14:paraId="00000062">
      <w:pPr>
        <w:numPr>
          <w:ilvl w:val="0"/>
          <w:numId w:val="8"/>
        </w:numPr>
        <w:spacing w:after="0" w:afterAutospacing="0" w:before="240" w:lineRule="auto"/>
        <w:ind w:left="720" w:hanging="360"/>
        <w:rPr>
          <w:sz w:val="28"/>
          <w:szCs w:val="28"/>
        </w:rPr>
      </w:pPr>
      <w:r w:rsidDel="00000000" w:rsidR="00000000" w:rsidRPr="00000000">
        <w:rPr>
          <w:b w:val="1"/>
          <w:sz w:val="28"/>
          <w:szCs w:val="28"/>
          <w:rtl w:val="0"/>
        </w:rPr>
        <w:t xml:space="preserve">RSI line:</w:t>
        <w:br w:type="textWrapping"/>
      </w:r>
    </w:p>
    <w:p w:rsidR="00000000" w:rsidDel="00000000" w:rsidP="00000000" w:rsidRDefault="00000000" w:rsidRPr="00000000" w14:paraId="00000063">
      <w:pPr>
        <w:numPr>
          <w:ilvl w:val="1"/>
          <w:numId w:val="8"/>
        </w:numPr>
        <w:spacing w:after="0" w:afterAutospacing="0" w:before="0" w:beforeAutospacing="0" w:lineRule="auto"/>
        <w:ind w:left="1440" w:hanging="360"/>
        <w:rPr>
          <w:sz w:val="28"/>
          <w:szCs w:val="28"/>
        </w:rPr>
      </w:pPr>
      <w:r w:rsidDel="00000000" w:rsidR="00000000" w:rsidRPr="00000000">
        <w:rPr>
          <w:sz w:val="28"/>
          <w:szCs w:val="28"/>
          <w:rtl w:val="0"/>
        </w:rPr>
        <w:t xml:space="preserve">Indicates the long-term strength of the trend. If it is above 50, the market is inclined to an upward movement, and below 50 - to a downward one.</w:t>
      </w:r>
      <w:r w:rsidDel="00000000" w:rsidR="00000000" w:rsidRPr="00000000">
        <w:rPr>
          <w:sz w:val="28"/>
          <w:szCs w:val="28"/>
          <w:rtl w:val="0"/>
        </w:rPr>
        <w:br w:type="textWrapping"/>
      </w:r>
    </w:p>
    <w:p w:rsidR="00000000" w:rsidDel="00000000" w:rsidP="00000000" w:rsidRDefault="00000000" w:rsidRPr="00000000" w14:paraId="00000064">
      <w:pPr>
        <w:numPr>
          <w:ilvl w:val="1"/>
          <w:numId w:val="8"/>
        </w:numPr>
        <w:spacing w:after="0" w:afterAutospacing="0" w:before="0" w:beforeAutospacing="0" w:lineRule="auto"/>
        <w:ind w:left="1440" w:hanging="360"/>
        <w:rPr>
          <w:sz w:val="28"/>
          <w:szCs w:val="28"/>
        </w:rPr>
      </w:pPr>
      <w:r w:rsidDel="00000000" w:rsidR="00000000" w:rsidRPr="00000000">
        <w:rPr>
          <w:sz w:val="28"/>
          <w:szCs w:val="28"/>
          <w:rtl w:val="0"/>
        </w:rPr>
        <w:t xml:space="preserve">The levels of 53 and 48 help to identify local overbought/oversold zones in the long term.</w:t>
        <w:br w:type="textWrapping"/>
      </w:r>
    </w:p>
    <w:p w:rsidR="00000000" w:rsidDel="00000000" w:rsidP="00000000" w:rsidRDefault="00000000" w:rsidRPr="00000000" w14:paraId="00000065">
      <w:pPr>
        <w:numPr>
          <w:ilvl w:val="0"/>
          <w:numId w:val="8"/>
        </w:numPr>
        <w:spacing w:after="0" w:afterAutospacing="0" w:before="0" w:beforeAutospacing="0" w:lineRule="auto"/>
        <w:ind w:left="720" w:hanging="360"/>
        <w:rPr>
          <w:sz w:val="28"/>
          <w:szCs w:val="28"/>
        </w:rPr>
      </w:pPr>
      <w:r w:rsidDel="00000000" w:rsidR="00000000" w:rsidRPr="00000000">
        <w:rPr>
          <w:b w:val="1"/>
          <w:sz w:val="28"/>
          <w:szCs w:val="28"/>
          <w:rtl w:val="0"/>
        </w:rPr>
        <w:t xml:space="preserve">RSI moving average (RSI-based MA):</w:t>
        <w:br w:type="textWrapping"/>
      </w:r>
    </w:p>
    <w:p w:rsidR="00000000" w:rsidDel="00000000" w:rsidP="00000000" w:rsidRDefault="00000000" w:rsidRPr="00000000" w14:paraId="00000066">
      <w:pPr>
        <w:numPr>
          <w:ilvl w:val="1"/>
          <w:numId w:val="8"/>
        </w:numPr>
        <w:spacing w:after="0" w:afterAutospacing="0" w:before="0" w:beforeAutospacing="0" w:lineRule="auto"/>
        <w:ind w:left="1440" w:hanging="360"/>
        <w:rPr>
          <w:sz w:val="28"/>
          <w:szCs w:val="28"/>
        </w:rPr>
      </w:pPr>
      <w:r w:rsidDel="00000000" w:rsidR="00000000" w:rsidRPr="00000000">
        <w:rPr>
          <w:sz w:val="28"/>
          <w:szCs w:val="28"/>
          <w:rtl w:val="0"/>
        </w:rPr>
        <w:t xml:space="preserve">Allows you to estimate the overall direction and strength of a trend, ignoring short-term fluctuations.</w:t>
      </w:r>
      <w:r w:rsidDel="00000000" w:rsidR="00000000" w:rsidRPr="00000000">
        <w:rPr>
          <w:sz w:val="28"/>
          <w:szCs w:val="28"/>
          <w:rtl w:val="0"/>
        </w:rPr>
        <w:br w:type="textWrapping"/>
      </w:r>
    </w:p>
    <w:p w:rsidR="00000000" w:rsidDel="00000000" w:rsidP="00000000" w:rsidRDefault="00000000" w:rsidRPr="00000000" w14:paraId="00000067">
      <w:pPr>
        <w:numPr>
          <w:ilvl w:val="1"/>
          <w:numId w:val="8"/>
        </w:numPr>
        <w:spacing w:after="0" w:afterAutospacing="0" w:before="0" w:beforeAutospacing="0" w:lineRule="auto"/>
        <w:ind w:left="1440" w:hanging="360"/>
        <w:rPr>
          <w:sz w:val="28"/>
          <w:szCs w:val="28"/>
        </w:rPr>
      </w:pPr>
      <w:r w:rsidDel="00000000" w:rsidR="00000000" w:rsidRPr="00000000">
        <w:rPr>
          <w:sz w:val="28"/>
          <w:szCs w:val="28"/>
          <w:rtl w:val="0"/>
        </w:rPr>
        <w:t xml:space="preserve">If the RSI crosses the MA from top to bottom, it can be a signal of a trend weakening (and vice versa).</w:t>
        <w:br w:type="textWrapping"/>
      </w:r>
    </w:p>
    <w:p w:rsidR="00000000" w:rsidDel="00000000" w:rsidP="00000000" w:rsidRDefault="00000000" w:rsidRPr="00000000" w14:paraId="00000068">
      <w:pPr>
        <w:numPr>
          <w:ilvl w:val="0"/>
          <w:numId w:val="8"/>
        </w:numPr>
        <w:spacing w:after="0" w:afterAutospacing="0" w:before="0" w:beforeAutospacing="0" w:lineRule="auto"/>
        <w:ind w:left="720" w:hanging="360"/>
        <w:rPr>
          <w:sz w:val="28"/>
          <w:szCs w:val="28"/>
        </w:rPr>
      </w:pPr>
      <w:r w:rsidDel="00000000" w:rsidR="00000000" w:rsidRPr="00000000">
        <w:rPr>
          <w:b w:val="1"/>
          <w:sz w:val="28"/>
          <w:szCs w:val="28"/>
          <w:rtl w:val="0"/>
        </w:rPr>
        <w:t xml:space="preserve">Bollinger Bands:</w:t>
        <w:br w:type="textWrapping"/>
      </w:r>
    </w:p>
    <w:p w:rsidR="00000000" w:rsidDel="00000000" w:rsidP="00000000" w:rsidRDefault="00000000" w:rsidRPr="00000000" w14:paraId="00000069">
      <w:pPr>
        <w:numPr>
          <w:ilvl w:val="1"/>
          <w:numId w:val="8"/>
        </w:numPr>
        <w:spacing w:after="0" w:afterAutospacing="0" w:before="0" w:beforeAutospacing="0" w:lineRule="auto"/>
        <w:ind w:left="1440" w:hanging="360"/>
        <w:rPr>
          <w:sz w:val="28"/>
          <w:szCs w:val="28"/>
        </w:rPr>
      </w:pPr>
      <w:r w:rsidDel="00000000" w:rsidR="00000000" w:rsidRPr="00000000">
        <w:rPr>
          <w:sz w:val="28"/>
          <w:szCs w:val="28"/>
          <w:rtl w:val="0"/>
        </w:rPr>
        <w:t xml:space="preserve">Show the range of RSI volatility.</w:t>
      </w:r>
      <w:r w:rsidDel="00000000" w:rsidR="00000000" w:rsidRPr="00000000">
        <w:rPr>
          <w:sz w:val="28"/>
          <w:szCs w:val="28"/>
          <w:rtl w:val="0"/>
        </w:rPr>
        <w:br w:type="textWrapping"/>
      </w:r>
    </w:p>
    <w:p w:rsidR="00000000" w:rsidDel="00000000" w:rsidP="00000000" w:rsidRDefault="00000000" w:rsidRPr="00000000" w14:paraId="0000006A">
      <w:pPr>
        <w:numPr>
          <w:ilvl w:val="1"/>
          <w:numId w:val="8"/>
        </w:numPr>
        <w:spacing w:after="240" w:before="0" w:beforeAutospacing="0" w:lineRule="auto"/>
        <w:ind w:left="1440" w:hanging="360"/>
        <w:rPr>
          <w:sz w:val="28"/>
          <w:szCs w:val="28"/>
        </w:rPr>
      </w:pPr>
      <w:r w:rsidDel="00000000" w:rsidR="00000000" w:rsidRPr="00000000">
        <w:rPr>
          <w:sz w:val="28"/>
          <w:szCs w:val="28"/>
          <w:rtl w:val="0"/>
        </w:rPr>
        <w:t xml:space="preserve">If the RSI goes beyond the upper or lower bands, it indicates a possible change in the long-term momentum.</w:t>
        <w:br w:type="textWrapping"/>
      </w:r>
    </w:p>
    <w:p w:rsidR="00000000" w:rsidDel="00000000" w:rsidP="00000000" w:rsidRDefault="00000000" w:rsidRPr="00000000" w14:paraId="0000006B">
      <w:pP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Rule="auto"/>
        <w:rPr>
          <w:sz w:val="28"/>
          <w:szCs w:val="28"/>
        </w:rPr>
      </w:pPr>
      <w:r w:rsidDel="00000000" w:rsidR="00000000" w:rsidRPr="00000000">
        <w:rPr>
          <w:sz w:val="28"/>
          <w:szCs w:val="28"/>
          <w:rtl w:val="0"/>
        </w:rPr>
        <w:t xml:space="preserve">The Long RSI indicator with long periods (800 for RSI and 1000 for MA) is designed for traders who want to filter out small fluctuations and focus on global trends. Additional levels (53, 51, 48) make it easier to quickly analyze the current market state. The choice of different types of MAs and the ability to enable/disable Bollinger Bands makes the indicator flexible for various trading strategies.</w:t>
      </w:r>
      <w:r w:rsidDel="00000000" w:rsidR="00000000" w:rsidRPr="00000000">
        <w:rPr>
          <w:rtl w:val="0"/>
        </w:rPr>
      </w:r>
    </w:p>
    <w:p w:rsidR="00000000" w:rsidDel="00000000" w:rsidP="00000000" w:rsidRDefault="00000000" w:rsidRPr="00000000" w14:paraId="0000006D">
      <w:pPr>
        <w:spacing w:after="240" w:before="240" w:lineRule="auto"/>
        <w:rPr>
          <w:sz w:val="28"/>
          <w:szCs w:val="28"/>
        </w:rPr>
      </w:pPr>
      <w:r w:rsidDel="00000000" w:rsidR="00000000" w:rsidRPr="00000000">
        <w:rPr>
          <w:sz w:val="28"/>
          <w:szCs w:val="28"/>
          <w:rtl w:val="0"/>
        </w:rPr>
        <w:t xml:space="preserve">This indicator can be especially useful for:</w:t>
      </w:r>
    </w:p>
    <w:p w:rsidR="00000000" w:rsidDel="00000000" w:rsidP="00000000" w:rsidRDefault="00000000" w:rsidRPr="00000000" w14:paraId="0000006E">
      <w:pPr>
        <w:numPr>
          <w:ilvl w:val="0"/>
          <w:numId w:val="1"/>
        </w:numPr>
        <w:spacing w:after="0" w:afterAutospacing="0" w:before="240" w:lineRule="auto"/>
        <w:ind w:left="720" w:hanging="360"/>
        <w:rPr>
          <w:sz w:val="28"/>
          <w:szCs w:val="28"/>
        </w:rPr>
      </w:pPr>
      <w:r w:rsidDel="00000000" w:rsidR="00000000" w:rsidRPr="00000000">
        <w:rPr>
          <w:b w:val="1"/>
          <w:sz w:val="28"/>
          <w:szCs w:val="28"/>
          <w:rtl w:val="0"/>
        </w:rPr>
        <w:t xml:space="preserve">Long-term investors seeking to identify long-term trends.</w:t>
      </w:r>
      <w:r w:rsidDel="00000000" w:rsidR="00000000" w:rsidRPr="00000000">
        <w:rPr>
          <w:sz w:val="28"/>
          <w:szCs w:val="28"/>
          <w:rtl w:val="0"/>
        </w:rPr>
        <w:br w:type="textWrapping"/>
      </w:r>
    </w:p>
    <w:p w:rsidR="00000000" w:rsidDel="00000000" w:rsidP="00000000" w:rsidRDefault="00000000" w:rsidRPr="00000000" w14:paraId="0000006F">
      <w:pPr>
        <w:numPr>
          <w:ilvl w:val="0"/>
          <w:numId w:val="1"/>
        </w:numPr>
        <w:spacing w:after="0" w:afterAutospacing="0" w:before="0" w:beforeAutospacing="0" w:lineRule="auto"/>
        <w:ind w:left="720" w:hanging="360"/>
        <w:rPr>
          <w:sz w:val="28"/>
          <w:szCs w:val="28"/>
        </w:rPr>
      </w:pPr>
      <w:r w:rsidDel="00000000" w:rsidR="00000000" w:rsidRPr="00000000">
        <w:rPr>
          <w:b w:val="1"/>
          <w:sz w:val="28"/>
          <w:szCs w:val="28"/>
          <w:rtl w:val="0"/>
        </w:rPr>
        <w:t xml:space="preserve">Traders who avoid noise on short timeframes.</w:t>
      </w:r>
      <w:r w:rsidDel="00000000" w:rsidR="00000000" w:rsidRPr="00000000">
        <w:rPr>
          <w:sz w:val="28"/>
          <w:szCs w:val="28"/>
          <w:rtl w:val="0"/>
        </w:rPr>
        <w:br w:type="textWrapping"/>
      </w:r>
    </w:p>
    <w:p w:rsidR="00000000" w:rsidDel="00000000" w:rsidP="00000000" w:rsidRDefault="00000000" w:rsidRPr="00000000" w14:paraId="00000070">
      <w:pPr>
        <w:numPr>
          <w:ilvl w:val="0"/>
          <w:numId w:val="1"/>
        </w:numPr>
        <w:spacing w:after="240" w:before="0" w:beforeAutospacing="0" w:lineRule="auto"/>
        <w:ind w:left="720" w:hanging="360"/>
        <w:rPr>
          <w:sz w:val="28"/>
          <w:szCs w:val="28"/>
        </w:rPr>
      </w:pPr>
      <w:r w:rsidDel="00000000" w:rsidR="00000000" w:rsidRPr="00000000">
        <w:rPr>
          <w:b w:val="1"/>
          <w:sz w:val="28"/>
          <w:szCs w:val="28"/>
          <w:rtl w:val="0"/>
        </w:rPr>
        <w:t xml:space="preserve">Analysts who need an additional level of RSI smoothing.</w:t>
      </w:r>
      <w:r w:rsidDel="00000000" w:rsidR="00000000" w:rsidRPr="00000000">
        <w:rPr>
          <w:sz w:val="28"/>
          <w:szCs w:val="28"/>
          <w:rtl w:val="0"/>
        </w:rPr>
        <w:br w:type="textWrapping"/>
      </w:r>
    </w:p>
    <w:p w:rsidR="00000000" w:rsidDel="00000000" w:rsidP="00000000" w:rsidRDefault="00000000" w:rsidRPr="00000000" w14:paraId="00000071">
      <w:pPr>
        <w:spacing w:after="240" w:before="240" w:lineRule="auto"/>
        <w:rPr>
          <w:sz w:val="28"/>
          <w:szCs w:val="28"/>
        </w:rPr>
      </w:pPr>
      <w:r w:rsidDel="00000000" w:rsidR="00000000" w:rsidRPr="00000000">
        <w:rPr>
          <w:rtl w:val="0"/>
        </w:rPr>
      </w:r>
    </w:p>
    <w:p w:rsidR="00000000" w:rsidDel="00000000" w:rsidP="00000000" w:rsidRDefault="00000000" w:rsidRPr="00000000" w14:paraId="00000072">
      <w:pPr>
        <w:spacing w:after="240" w:before="240" w:lineRule="auto"/>
        <w:rPr>
          <w:sz w:val="28"/>
          <w:szCs w:val="28"/>
        </w:rPr>
      </w:pPr>
      <w:r w:rsidDel="00000000" w:rsidR="00000000" w:rsidRPr="00000000">
        <w:rPr>
          <w:rtl w:val="0"/>
        </w:rPr>
      </w:r>
    </w:p>
    <w:p w:rsidR="00000000" w:rsidDel="00000000" w:rsidP="00000000" w:rsidRDefault="00000000" w:rsidRPr="00000000" w14:paraId="00000073">
      <w:pPr>
        <w:spacing w:after="240" w:before="240" w:lineRule="auto"/>
        <w:rPr>
          <w:sz w:val="28"/>
          <w:szCs w:val="28"/>
        </w:rPr>
      </w:pPr>
      <w:r w:rsidDel="00000000" w:rsidR="00000000" w:rsidRPr="00000000">
        <w:rPr>
          <w:rtl w:val="0"/>
        </w:rPr>
      </w:r>
    </w:p>
    <w:p w:rsidR="00000000" w:rsidDel="00000000" w:rsidP="00000000" w:rsidRDefault="00000000" w:rsidRPr="00000000" w14:paraId="00000074">
      <w:pPr>
        <w:spacing w:after="240" w:before="240" w:lineRule="auto"/>
        <w:rPr>
          <w:sz w:val="28"/>
          <w:szCs w:val="28"/>
        </w:rPr>
      </w:pPr>
      <w:r w:rsidDel="00000000" w:rsidR="00000000" w:rsidRPr="00000000">
        <w:rPr>
          <w:rtl w:val="0"/>
        </w:rPr>
      </w:r>
    </w:p>
    <w:p w:rsidR="00000000" w:rsidDel="00000000" w:rsidP="00000000" w:rsidRDefault="00000000" w:rsidRPr="00000000" w14:paraId="00000075">
      <w:pPr>
        <w:spacing w:after="240" w:before="240" w:lineRule="auto"/>
        <w:rPr>
          <w:sz w:val="28"/>
          <w:szCs w:val="28"/>
        </w:rPr>
      </w:pPr>
      <w:r w:rsidDel="00000000" w:rsidR="00000000" w:rsidRPr="00000000">
        <w:rPr>
          <w:rtl w:val="0"/>
        </w:rPr>
      </w:r>
    </w:p>
    <w:p w:rsidR="00000000" w:rsidDel="00000000" w:rsidP="00000000" w:rsidRDefault="00000000" w:rsidRPr="00000000" w14:paraId="00000076">
      <w:pPr>
        <w:spacing w:after="240" w:before="240" w:lineRule="auto"/>
        <w:rPr>
          <w:sz w:val="28"/>
          <w:szCs w:val="28"/>
        </w:rPr>
      </w:pPr>
      <w:r w:rsidDel="00000000" w:rsidR="00000000" w:rsidRPr="00000000">
        <w:rPr>
          <w:rtl w:val="0"/>
        </w:rPr>
      </w:r>
    </w:p>
    <w:p w:rsidR="00000000" w:rsidDel="00000000" w:rsidP="00000000" w:rsidRDefault="00000000" w:rsidRPr="00000000" w14:paraId="00000077">
      <w:pPr>
        <w:spacing w:after="240" w:before="240" w:lineRule="auto"/>
        <w:rPr>
          <w:sz w:val="28"/>
          <w:szCs w:val="28"/>
        </w:rPr>
      </w:pPr>
      <w:r w:rsidDel="00000000" w:rsidR="00000000" w:rsidRPr="00000000">
        <w:rPr>
          <w:sz w:val="28"/>
          <w:szCs w:val="28"/>
          <w:rtl w:val="0"/>
        </w:rPr>
        <w:t xml:space="preserve">https://www.tradingview.com/script/nGhIl2sH-Relative-Strength-Index/</w:t>
      </w:r>
    </w:p>
    <w:p w:rsidR="00000000" w:rsidDel="00000000" w:rsidP="00000000" w:rsidRDefault="00000000" w:rsidRPr="00000000" w14:paraId="00000078">
      <w:pPr>
        <w:spacing w:after="240" w:before="240" w:lineRule="auto"/>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