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6" w:type="dxa"/>
        <w:tblBorders>
          <w:top w:val="single" w:sz="6" w:space="0" w:color="BCBC89"/>
          <w:left w:val="single" w:sz="6" w:space="0" w:color="BCBC89"/>
          <w:bottom w:val="single" w:sz="6" w:space="0" w:color="BCBC89"/>
          <w:right w:val="single" w:sz="6" w:space="0" w:color="BCBC89"/>
        </w:tblBorders>
        <w:shd w:val="clear" w:color="auto" w:fill="F8F7F1"/>
        <w:tblCellMar>
          <w:top w:w="36" w:type="dxa"/>
          <w:left w:w="36" w:type="dxa"/>
          <w:bottom w:w="36" w:type="dxa"/>
          <w:right w:w="36" w:type="dxa"/>
        </w:tblCellMar>
        <w:tblLook w:val="04A0" w:firstRow="1" w:lastRow="0" w:firstColumn="1" w:lastColumn="0" w:noHBand="0" w:noVBand="1"/>
      </w:tblPr>
      <w:tblGrid>
        <w:gridCol w:w="4669"/>
        <w:gridCol w:w="4670"/>
      </w:tblGrid>
      <w:tr w:rsidR="006714DB" w:rsidRPr="006714DB" w:rsidTr="006714DB">
        <w:trPr>
          <w:tblCellSpacing w:w="6" w:type="dxa"/>
        </w:trPr>
        <w:tc>
          <w:tcPr>
            <w:tcW w:w="2500" w:type="pct"/>
            <w:shd w:val="clear" w:color="auto" w:fill="F8F7F1"/>
            <w:hideMark/>
          </w:tcPr>
          <w:p w:rsidR="006714DB" w:rsidRPr="006714DB" w:rsidRDefault="006714DB" w:rsidP="006714DB">
            <w:pPr>
              <w:spacing w:before="75" w:line="240" w:lineRule="auto"/>
              <w:ind w:firstLine="0"/>
              <w:jc w:val="left"/>
              <w:rPr>
                <w:rFonts w:ascii="Verdana" w:eastAsia="Times New Roman" w:hAnsi="Verdana" w:cs="Times New Roman"/>
                <w:color w:val="1F1E1D"/>
                <w:sz w:val="17"/>
                <w:szCs w:val="17"/>
                <w:lang w:val="en-US" w:eastAsia="ru-RU"/>
              </w:rPr>
            </w:pPr>
            <w:r w:rsidRPr="006714DB">
              <w:rPr>
                <w:rFonts w:ascii="Verdana" w:eastAsia="Times New Roman" w:hAnsi="Verdana" w:cs="Times New Roman"/>
                <w:b/>
                <w:bCs/>
                <w:color w:val="1F1E1D"/>
                <w:sz w:val="17"/>
                <w:szCs w:val="17"/>
                <w:lang w:val="en-US" w:eastAsia="ru-RU"/>
              </w:rPr>
              <w:t>Source text - English</w:t>
            </w:r>
            <w:r w:rsidRPr="006714DB">
              <w:rPr>
                <w:rFonts w:ascii="Verdana" w:eastAsia="Times New Roman" w:hAnsi="Verdana" w:cs="Times New Roman"/>
                <w:color w:val="1F1E1D"/>
                <w:sz w:val="17"/>
                <w:szCs w:val="17"/>
                <w:lang w:val="en-US" w:eastAsia="ru-RU"/>
              </w:rPr>
              <w:br/>
              <w:t xml:space="preserve">Public health </w:t>
            </w:r>
            <w:proofErr w:type="gramStart"/>
            <w:r w:rsidRPr="006714DB">
              <w:rPr>
                <w:rFonts w:ascii="Verdana" w:eastAsia="Times New Roman" w:hAnsi="Verdana" w:cs="Times New Roman"/>
                <w:color w:val="1F1E1D"/>
                <w:sz w:val="17"/>
                <w:szCs w:val="17"/>
                <w:lang w:val="en-US" w:eastAsia="ru-RU"/>
              </w:rPr>
              <w:t>has been described</w:t>
            </w:r>
            <w:proofErr w:type="gramEnd"/>
            <w:r w:rsidRPr="006714DB">
              <w:rPr>
                <w:rFonts w:ascii="Verdana" w:eastAsia="Times New Roman" w:hAnsi="Verdana" w:cs="Times New Roman"/>
                <w:color w:val="1F1E1D"/>
                <w:sz w:val="17"/>
                <w:szCs w:val="17"/>
                <w:lang w:val="en-US" w:eastAsia="ru-RU"/>
              </w:rPr>
              <w:t xml:space="preserve"> as "the science and art of preventing disease, prolonging life and promoting health through the organized efforts and informed choices of society, organizations, public and private, communities and individuals." </w:t>
            </w:r>
            <w:r w:rsidRPr="006714DB">
              <w:rPr>
                <w:rFonts w:ascii="Verdana" w:eastAsia="Times New Roman" w:hAnsi="Verdana" w:cs="Times New Roman"/>
                <w:color w:val="1F1E1D"/>
                <w:sz w:val="17"/>
                <w:szCs w:val="17"/>
                <w:lang w:val="en-US" w:eastAsia="ru-RU"/>
              </w:rPr>
              <w:br/>
              <w:t xml:space="preserve">It is concerned with threats to the overall health of a community based on population health analysis. </w:t>
            </w:r>
            <w:r w:rsidRPr="006714DB">
              <w:rPr>
                <w:rFonts w:ascii="Verdana" w:eastAsia="Times New Roman" w:hAnsi="Verdana" w:cs="Times New Roman"/>
                <w:color w:val="1F1E1D"/>
                <w:sz w:val="17"/>
                <w:szCs w:val="17"/>
                <w:lang w:val="en-US" w:eastAsia="ru-RU"/>
              </w:rPr>
              <w:br/>
              <w:t xml:space="preserve">The population in question can be as small as a handful of people or as large as all the inhabitants of several </w:t>
            </w:r>
            <w:proofErr w:type="gramStart"/>
            <w:r w:rsidRPr="006714DB">
              <w:rPr>
                <w:rFonts w:ascii="Verdana" w:eastAsia="Times New Roman" w:hAnsi="Verdana" w:cs="Times New Roman"/>
                <w:color w:val="1F1E1D"/>
                <w:sz w:val="17"/>
                <w:szCs w:val="17"/>
                <w:lang w:val="en-US" w:eastAsia="ru-RU"/>
              </w:rPr>
              <w:t>continents</w:t>
            </w:r>
            <w:proofErr w:type="gramEnd"/>
            <w:r w:rsidRPr="006714DB">
              <w:rPr>
                <w:rFonts w:ascii="Verdana" w:eastAsia="Times New Roman" w:hAnsi="Verdana" w:cs="Times New Roman"/>
                <w:color w:val="1F1E1D"/>
                <w:sz w:val="17"/>
                <w:szCs w:val="17"/>
                <w:lang w:val="en-US" w:eastAsia="ru-RU"/>
              </w:rPr>
              <w:t xml:space="preserve"> (for instance, in the case of a pandemic). </w:t>
            </w:r>
            <w:r w:rsidRPr="006714DB">
              <w:rPr>
                <w:rFonts w:ascii="Verdana" w:eastAsia="Times New Roman" w:hAnsi="Verdana" w:cs="Times New Roman"/>
                <w:color w:val="1F1E1D"/>
                <w:sz w:val="17"/>
                <w:szCs w:val="17"/>
                <w:lang w:val="en-US" w:eastAsia="ru-RU"/>
              </w:rPr>
              <w:br/>
              <w:t xml:space="preserve">Public health has many sub-fields, but typically includes the interdisciplinary categories of epidemiology, biostatistics and health services. </w:t>
            </w:r>
            <w:r w:rsidRPr="006714DB">
              <w:rPr>
                <w:rFonts w:ascii="Verdana" w:eastAsia="Times New Roman" w:hAnsi="Verdana" w:cs="Times New Roman"/>
                <w:color w:val="1F1E1D"/>
                <w:sz w:val="17"/>
                <w:szCs w:val="17"/>
                <w:lang w:val="en-US" w:eastAsia="ru-RU"/>
              </w:rPr>
              <w:br/>
              <w:t xml:space="preserve">Environmental health, community health, behavioral health, and occupational health are also important areas of public health. </w:t>
            </w:r>
            <w:r w:rsidRPr="006714DB">
              <w:rPr>
                <w:rFonts w:ascii="Verdana" w:eastAsia="Times New Roman" w:hAnsi="Verdana" w:cs="Times New Roman"/>
                <w:color w:val="1F1E1D"/>
                <w:sz w:val="17"/>
                <w:szCs w:val="17"/>
                <w:lang w:val="en-US" w:eastAsia="ru-RU"/>
              </w:rPr>
              <w:br/>
              <w:t xml:space="preserve">The focus of public health interventions is to prevent and manage diseases, injuries and other health conditions through surveillance of cases and the promotion of healthy behavior, communities, and (in aspects relevant to human health) environments. </w:t>
            </w:r>
            <w:r w:rsidRPr="006714DB">
              <w:rPr>
                <w:rFonts w:ascii="Verdana" w:eastAsia="Times New Roman" w:hAnsi="Verdana" w:cs="Times New Roman"/>
                <w:color w:val="1F1E1D"/>
                <w:sz w:val="17"/>
                <w:szCs w:val="17"/>
                <w:lang w:val="en-US" w:eastAsia="ru-RU"/>
              </w:rPr>
              <w:br/>
              <w:t xml:space="preserve">Its aim is to prevent health problems from happening or re-occurring by implementing educational programs, developing policies, administering services and conducting research. </w:t>
            </w:r>
            <w:r w:rsidRPr="006714DB">
              <w:rPr>
                <w:rFonts w:ascii="Verdana" w:eastAsia="Times New Roman" w:hAnsi="Verdana" w:cs="Times New Roman"/>
                <w:color w:val="1F1E1D"/>
                <w:sz w:val="17"/>
                <w:szCs w:val="17"/>
                <w:lang w:val="en-US" w:eastAsia="ru-RU"/>
              </w:rPr>
              <w:br/>
              <w:t xml:space="preserve">In many cases, treating a disease or controlling a pathogen can be vital to preventing it in others, such as during an outbreak. </w:t>
            </w:r>
            <w:r w:rsidRPr="006714DB">
              <w:rPr>
                <w:rFonts w:ascii="Verdana" w:eastAsia="Times New Roman" w:hAnsi="Verdana" w:cs="Times New Roman"/>
                <w:color w:val="1F1E1D"/>
                <w:sz w:val="17"/>
                <w:szCs w:val="17"/>
                <w:lang w:eastAsia="ru-RU"/>
              </w:rPr>
              <w:t>У</w:t>
            </w:r>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багатьох</w:t>
            </w:r>
            <w:proofErr w:type="spellEnd"/>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випадках</w:t>
            </w:r>
            <w:proofErr w:type="spellEnd"/>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лікування</w:t>
            </w:r>
            <w:proofErr w:type="spellEnd"/>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захворювання</w:t>
            </w:r>
            <w:proofErr w:type="spellEnd"/>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або</w:t>
            </w:r>
            <w:proofErr w:type="spellEnd"/>
            <w:r w:rsidRPr="006714DB">
              <w:rPr>
                <w:rFonts w:ascii="Verdana" w:eastAsia="Times New Roman" w:hAnsi="Verdana" w:cs="Times New Roman"/>
                <w:color w:val="1F1E1D"/>
                <w:sz w:val="17"/>
                <w:szCs w:val="17"/>
                <w:lang w:val="en-US" w:eastAsia="ru-RU"/>
              </w:rPr>
              <w:t xml:space="preserve"> </w:t>
            </w:r>
            <w:r w:rsidRPr="006714DB">
              <w:rPr>
                <w:rFonts w:ascii="Verdana" w:eastAsia="Times New Roman" w:hAnsi="Verdana" w:cs="Times New Roman"/>
                <w:color w:val="1F1E1D"/>
                <w:sz w:val="17"/>
                <w:szCs w:val="17"/>
                <w:lang w:eastAsia="ru-RU"/>
              </w:rPr>
              <w:t>контроль</w:t>
            </w:r>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його</w:t>
            </w:r>
            <w:proofErr w:type="spellEnd"/>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збудника</w:t>
            </w:r>
            <w:proofErr w:type="spellEnd"/>
            <w:r w:rsidRPr="006714DB">
              <w:rPr>
                <w:rFonts w:ascii="Verdana" w:eastAsia="Times New Roman" w:hAnsi="Verdana" w:cs="Times New Roman"/>
                <w:color w:val="1F1E1D"/>
                <w:sz w:val="17"/>
                <w:szCs w:val="17"/>
                <w:lang w:val="en-US" w:eastAsia="ru-RU"/>
              </w:rPr>
              <w:t xml:space="preserve"> </w:t>
            </w:r>
            <w:r w:rsidRPr="006714DB">
              <w:rPr>
                <w:rFonts w:ascii="Verdana" w:eastAsia="Times New Roman" w:hAnsi="Verdana" w:cs="Times New Roman"/>
                <w:color w:val="1F1E1D"/>
                <w:sz w:val="17"/>
                <w:szCs w:val="17"/>
                <w:lang w:eastAsia="ru-RU"/>
              </w:rPr>
              <w:t>є</w:t>
            </w:r>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невід</w:t>
            </w:r>
            <w:proofErr w:type="spellEnd"/>
            <w:r w:rsidRPr="006714DB">
              <w:rPr>
                <w:rFonts w:ascii="Verdana" w:eastAsia="Times New Roman" w:hAnsi="Verdana" w:cs="Times New Roman"/>
                <w:color w:val="1F1E1D"/>
                <w:sz w:val="17"/>
                <w:szCs w:val="17"/>
                <w:lang w:val="en-US" w:eastAsia="ru-RU"/>
              </w:rPr>
              <w:t>'</w:t>
            </w:r>
            <w:proofErr w:type="spellStart"/>
            <w:r w:rsidRPr="006714DB">
              <w:rPr>
                <w:rFonts w:ascii="Verdana" w:eastAsia="Times New Roman" w:hAnsi="Verdana" w:cs="Times New Roman"/>
                <w:color w:val="1F1E1D"/>
                <w:sz w:val="17"/>
                <w:szCs w:val="17"/>
                <w:lang w:eastAsia="ru-RU"/>
              </w:rPr>
              <w:t>ємною</w:t>
            </w:r>
            <w:proofErr w:type="spellEnd"/>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частиною</w:t>
            </w:r>
            <w:proofErr w:type="spellEnd"/>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профілактики</w:t>
            </w:r>
            <w:proofErr w:type="spellEnd"/>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зокрема</w:t>
            </w:r>
            <w:proofErr w:type="spellEnd"/>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під</w:t>
            </w:r>
            <w:proofErr w:type="spellEnd"/>
            <w:r w:rsidRPr="006714DB">
              <w:rPr>
                <w:rFonts w:ascii="Verdana" w:eastAsia="Times New Roman" w:hAnsi="Verdana" w:cs="Times New Roman"/>
                <w:color w:val="1F1E1D"/>
                <w:sz w:val="17"/>
                <w:szCs w:val="17"/>
                <w:lang w:val="en-US" w:eastAsia="ru-RU"/>
              </w:rPr>
              <w:t xml:space="preserve"> </w:t>
            </w:r>
            <w:r w:rsidRPr="006714DB">
              <w:rPr>
                <w:rFonts w:ascii="Verdana" w:eastAsia="Times New Roman" w:hAnsi="Verdana" w:cs="Times New Roman"/>
                <w:color w:val="1F1E1D"/>
                <w:sz w:val="17"/>
                <w:szCs w:val="17"/>
                <w:lang w:eastAsia="ru-RU"/>
              </w:rPr>
              <w:t>час</w:t>
            </w:r>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епідемії</w:t>
            </w:r>
            <w:proofErr w:type="spellEnd"/>
            <w:r w:rsidRPr="006714DB">
              <w:rPr>
                <w:rFonts w:ascii="Verdana" w:eastAsia="Times New Roman" w:hAnsi="Verdana" w:cs="Times New Roman"/>
                <w:color w:val="1F1E1D"/>
                <w:sz w:val="17"/>
                <w:szCs w:val="17"/>
                <w:lang w:val="en-US" w:eastAsia="ru-RU"/>
              </w:rPr>
              <w:t>.</w:t>
            </w:r>
            <w:r w:rsidRPr="006714DB">
              <w:rPr>
                <w:rFonts w:ascii="Verdana" w:eastAsia="Times New Roman" w:hAnsi="Verdana" w:cs="Times New Roman"/>
                <w:color w:val="1F1E1D"/>
                <w:sz w:val="17"/>
                <w:szCs w:val="17"/>
                <w:lang w:val="en-US" w:eastAsia="ru-RU"/>
              </w:rPr>
              <w:br/>
              <w:t>Vaccination programs and distribution of condoms to prevent the spread of communicable diseases are examples of common preventive public health measures, as are educational campaigns to promote vaccination and the use of condoms (including overcoming resistance to such).</w:t>
            </w:r>
          </w:p>
        </w:tc>
        <w:tc>
          <w:tcPr>
            <w:tcW w:w="2500" w:type="pct"/>
            <w:shd w:val="clear" w:color="auto" w:fill="F8F7F1"/>
            <w:hideMark/>
          </w:tcPr>
          <w:p w:rsidR="006714DB" w:rsidRPr="006714DB" w:rsidRDefault="006714DB" w:rsidP="006714DB">
            <w:pPr>
              <w:spacing w:before="75" w:line="240" w:lineRule="auto"/>
              <w:ind w:firstLine="0"/>
              <w:jc w:val="left"/>
              <w:rPr>
                <w:rFonts w:ascii="Verdana" w:eastAsia="Times New Roman" w:hAnsi="Verdana" w:cs="Times New Roman"/>
                <w:color w:val="1F1E1D"/>
                <w:sz w:val="17"/>
                <w:szCs w:val="17"/>
                <w:lang w:eastAsia="ru-RU"/>
              </w:rPr>
            </w:pPr>
            <w:r w:rsidRPr="006714DB">
              <w:rPr>
                <w:rFonts w:ascii="Verdana" w:eastAsia="Times New Roman" w:hAnsi="Verdana" w:cs="Times New Roman"/>
                <w:b/>
                <w:bCs/>
                <w:color w:val="1F1E1D"/>
                <w:sz w:val="17"/>
                <w:szCs w:val="17"/>
                <w:lang w:val="en-US" w:eastAsia="ru-RU"/>
              </w:rPr>
              <w:t>Translation - Ukrainian</w:t>
            </w:r>
            <w:r w:rsidRPr="006714DB">
              <w:rPr>
                <w:rFonts w:ascii="Verdana" w:eastAsia="Times New Roman" w:hAnsi="Verdana" w:cs="Times New Roman"/>
                <w:color w:val="1F1E1D"/>
                <w:sz w:val="17"/>
                <w:szCs w:val="17"/>
                <w:lang w:val="en-US" w:eastAsia="ru-RU"/>
              </w:rPr>
              <w:br/>
            </w:r>
            <w:proofErr w:type="spellStart"/>
            <w:r w:rsidRPr="006714DB">
              <w:rPr>
                <w:rFonts w:ascii="Verdana" w:eastAsia="Times New Roman" w:hAnsi="Verdana" w:cs="Times New Roman"/>
                <w:color w:val="1F1E1D"/>
                <w:sz w:val="17"/>
                <w:szCs w:val="17"/>
                <w:lang w:eastAsia="ru-RU"/>
              </w:rPr>
              <w:t>Громадське</w:t>
            </w:r>
            <w:proofErr w:type="spellEnd"/>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здоров</w:t>
            </w:r>
            <w:proofErr w:type="spellEnd"/>
            <w:r w:rsidRPr="006714DB">
              <w:rPr>
                <w:rFonts w:ascii="Verdana" w:eastAsia="Times New Roman" w:hAnsi="Verdana" w:cs="Times New Roman"/>
                <w:color w:val="1F1E1D"/>
                <w:sz w:val="17"/>
                <w:szCs w:val="17"/>
                <w:lang w:val="en-US" w:eastAsia="ru-RU"/>
              </w:rPr>
              <w:t>'</w:t>
            </w:r>
            <w:proofErr w:type="spellStart"/>
            <w:r w:rsidRPr="006714DB">
              <w:rPr>
                <w:rFonts w:ascii="Verdana" w:eastAsia="Times New Roman" w:hAnsi="Verdana" w:cs="Times New Roman"/>
                <w:color w:val="1F1E1D"/>
                <w:sz w:val="17"/>
                <w:szCs w:val="17"/>
                <w:lang w:eastAsia="ru-RU"/>
              </w:rPr>
              <w:t>я</w:t>
            </w:r>
            <w:proofErr w:type="spellEnd"/>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трактують</w:t>
            </w:r>
            <w:proofErr w:type="spellEnd"/>
            <w:r w:rsidRPr="006714DB">
              <w:rPr>
                <w:rFonts w:ascii="Verdana" w:eastAsia="Times New Roman" w:hAnsi="Verdana" w:cs="Times New Roman"/>
                <w:color w:val="1F1E1D"/>
                <w:sz w:val="17"/>
                <w:szCs w:val="17"/>
                <w:lang w:val="en-US" w:eastAsia="ru-RU"/>
              </w:rPr>
              <w:t xml:space="preserve"> </w:t>
            </w:r>
            <w:r w:rsidRPr="006714DB">
              <w:rPr>
                <w:rFonts w:ascii="Verdana" w:eastAsia="Times New Roman" w:hAnsi="Verdana" w:cs="Times New Roman"/>
                <w:color w:val="1F1E1D"/>
                <w:sz w:val="17"/>
                <w:szCs w:val="17"/>
                <w:lang w:eastAsia="ru-RU"/>
              </w:rPr>
              <w:t>як</w:t>
            </w:r>
            <w:r w:rsidRPr="006714DB">
              <w:rPr>
                <w:rFonts w:ascii="Verdana" w:eastAsia="Times New Roman" w:hAnsi="Verdana" w:cs="Times New Roman"/>
                <w:color w:val="1F1E1D"/>
                <w:sz w:val="17"/>
                <w:szCs w:val="17"/>
                <w:lang w:val="en-US" w:eastAsia="ru-RU"/>
              </w:rPr>
              <w:t xml:space="preserve"> "</w:t>
            </w:r>
            <w:r w:rsidRPr="006714DB">
              <w:rPr>
                <w:rFonts w:ascii="Verdana" w:eastAsia="Times New Roman" w:hAnsi="Verdana" w:cs="Times New Roman"/>
                <w:color w:val="1F1E1D"/>
                <w:sz w:val="17"/>
                <w:szCs w:val="17"/>
                <w:lang w:eastAsia="ru-RU"/>
              </w:rPr>
              <w:t>науку</w:t>
            </w:r>
            <w:r w:rsidRPr="006714DB">
              <w:rPr>
                <w:rFonts w:ascii="Verdana" w:eastAsia="Times New Roman" w:hAnsi="Verdana" w:cs="Times New Roman"/>
                <w:color w:val="1F1E1D"/>
                <w:sz w:val="17"/>
                <w:szCs w:val="17"/>
                <w:lang w:val="en-US" w:eastAsia="ru-RU"/>
              </w:rPr>
              <w:t xml:space="preserve"> </w:t>
            </w:r>
            <w:r w:rsidRPr="006714DB">
              <w:rPr>
                <w:rFonts w:ascii="Verdana" w:eastAsia="Times New Roman" w:hAnsi="Verdana" w:cs="Times New Roman"/>
                <w:color w:val="1F1E1D"/>
                <w:sz w:val="17"/>
                <w:szCs w:val="17"/>
                <w:lang w:eastAsia="ru-RU"/>
              </w:rPr>
              <w:t>та</w:t>
            </w:r>
            <w:r w:rsidRPr="006714DB">
              <w:rPr>
                <w:rFonts w:ascii="Verdana" w:eastAsia="Times New Roman" w:hAnsi="Verdana" w:cs="Times New Roman"/>
                <w:color w:val="1F1E1D"/>
                <w:sz w:val="17"/>
                <w:szCs w:val="17"/>
                <w:lang w:val="en-US" w:eastAsia="ru-RU"/>
              </w:rPr>
              <w:t xml:space="preserve"> </w:t>
            </w:r>
            <w:r w:rsidRPr="006714DB">
              <w:rPr>
                <w:rFonts w:ascii="Verdana" w:eastAsia="Times New Roman" w:hAnsi="Verdana" w:cs="Times New Roman"/>
                <w:color w:val="1F1E1D"/>
                <w:sz w:val="17"/>
                <w:szCs w:val="17"/>
                <w:lang w:eastAsia="ru-RU"/>
              </w:rPr>
              <w:t>практику</w:t>
            </w:r>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профілактики</w:t>
            </w:r>
            <w:proofErr w:type="spellEnd"/>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захворювань</w:t>
            </w:r>
            <w:proofErr w:type="spellEnd"/>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подовження</w:t>
            </w:r>
            <w:proofErr w:type="spellEnd"/>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життя</w:t>
            </w:r>
            <w:proofErr w:type="spellEnd"/>
            <w:r w:rsidRPr="006714DB">
              <w:rPr>
                <w:rFonts w:ascii="Verdana" w:eastAsia="Times New Roman" w:hAnsi="Verdana" w:cs="Times New Roman"/>
                <w:color w:val="1F1E1D"/>
                <w:sz w:val="17"/>
                <w:szCs w:val="17"/>
                <w:lang w:val="en-US" w:eastAsia="ru-RU"/>
              </w:rPr>
              <w:t xml:space="preserve"> </w:t>
            </w:r>
            <w:r w:rsidRPr="006714DB">
              <w:rPr>
                <w:rFonts w:ascii="Verdana" w:eastAsia="Times New Roman" w:hAnsi="Verdana" w:cs="Times New Roman"/>
                <w:color w:val="1F1E1D"/>
                <w:sz w:val="17"/>
                <w:szCs w:val="17"/>
                <w:lang w:eastAsia="ru-RU"/>
              </w:rPr>
              <w:t>та</w:t>
            </w:r>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зміцнення</w:t>
            </w:r>
            <w:proofErr w:type="spellEnd"/>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здоров</w:t>
            </w:r>
            <w:proofErr w:type="spellEnd"/>
            <w:r w:rsidRPr="006714DB">
              <w:rPr>
                <w:rFonts w:ascii="Verdana" w:eastAsia="Times New Roman" w:hAnsi="Verdana" w:cs="Times New Roman"/>
                <w:color w:val="1F1E1D"/>
                <w:sz w:val="17"/>
                <w:szCs w:val="17"/>
                <w:lang w:val="en-US" w:eastAsia="ru-RU"/>
              </w:rPr>
              <w:t>'</w:t>
            </w:r>
            <w:proofErr w:type="spellStart"/>
            <w:r w:rsidRPr="006714DB">
              <w:rPr>
                <w:rFonts w:ascii="Verdana" w:eastAsia="Times New Roman" w:hAnsi="Verdana" w:cs="Times New Roman"/>
                <w:color w:val="1F1E1D"/>
                <w:sz w:val="17"/>
                <w:szCs w:val="17"/>
                <w:lang w:eastAsia="ru-RU"/>
              </w:rPr>
              <w:t>я</w:t>
            </w:r>
            <w:proofErr w:type="spellEnd"/>
            <w:r w:rsidRPr="006714DB">
              <w:rPr>
                <w:rFonts w:ascii="Verdana" w:eastAsia="Times New Roman" w:hAnsi="Verdana" w:cs="Times New Roman"/>
                <w:color w:val="1F1E1D"/>
                <w:sz w:val="17"/>
                <w:szCs w:val="17"/>
                <w:lang w:val="en-US" w:eastAsia="ru-RU"/>
              </w:rPr>
              <w:t xml:space="preserve"> </w:t>
            </w:r>
            <w:r w:rsidRPr="006714DB">
              <w:rPr>
                <w:rFonts w:ascii="Verdana" w:eastAsia="Times New Roman" w:hAnsi="Verdana" w:cs="Times New Roman"/>
                <w:color w:val="1F1E1D"/>
                <w:sz w:val="17"/>
                <w:szCs w:val="17"/>
                <w:lang w:eastAsia="ru-RU"/>
              </w:rPr>
              <w:t>шляхом</w:t>
            </w:r>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спільних</w:t>
            </w:r>
            <w:proofErr w:type="spellEnd"/>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зусиль</w:t>
            </w:r>
            <w:proofErr w:type="spellEnd"/>
            <w:r w:rsidRPr="006714DB">
              <w:rPr>
                <w:rFonts w:ascii="Verdana" w:eastAsia="Times New Roman" w:hAnsi="Verdana" w:cs="Times New Roman"/>
                <w:color w:val="1F1E1D"/>
                <w:sz w:val="17"/>
                <w:szCs w:val="17"/>
                <w:lang w:val="en-US" w:eastAsia="ru-RU"/>
              </w:rPr>
              <w:t xml:space="preserve"> </w:t>
            </w:r>
            <w:r w:rsidRPr="006714DB">
              <w:rPr>
                <w:rFonts w:ascii="Verdana" w:eastAsia="Times New Roman" w:hAnsi="Verdana" w:cs="Times New Roman"/>
                <w:color w:val="1F1E1D"/>
                <w:sz w:val="17"/>
                <w:szCs w:val="17"/>
                <w:lang w:eastAsia="ru-RU"/>
              </w:rPr>
              <w:t>та</w:t>
            </w:r>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усвідомленого</w:t>
            </w:r>
            <w:proofErr w:type="spellEnd"/>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вибору</w:t>
            </w:r>
            <w:proofErr w:type="spellEnd"/>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суспільства</w:t>
            </w:r>
            <w:proofErr w:type="spellEnd"/>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громадських</w:t>
            </w:r>
            <w:proofErr w:type="spellEnd"/>
            <w:r w:rsidRPr="006714DB">
              <w:rPr>
                <w:rFonts w:ascii="Verdana" w:eastAsia="Times New Roman" w:hAnsi="Verdana" w:cs="Times New Roman"/>
                <w:color w:val="1F1E1D"/>
                <w:sz w:val="17"/>
                <w:szCs w:val="17"/>
                <w:lang w:val="en-US" w:eastAsia="ru-RU"/>
              </w:rPr>
              <w:t xml:space="preserve"> </w:t>
            </w:r>
            <w:r w:rsidRPr="006714DB">
              <w:rPr>
                <w:rFonts w:ascii="Verdana" w:eastAsia="Times New Roman" w:hAnsi="Verdana" w:cs="Times New Roman"/>
                <w:color w:val="1F1E1D"/>
                <w:sz w:val="17"/>
                <w:szCs w:val="17"/>
                <w:lang w:eastAsia="ru-RU"/>
              </w:rPr>
              <w:t>і</w:t>
            </w:r>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приватних</w:t>
            </w:r>
            <w:proofErr w:type="spellEnd"/>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організацій</w:t>
            </w:r>
            <w:proofErr w:type="spellEnd"/>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груп</w:t>
            </w:r>
            <w:proofErr w:type="spellEnd"/>
            <w:r w:rsidRPr="006714DB">
              <w:rPr>
                <w:rFonts w:ascii="Verdana" w:eastAsia="Times New Roman" w:hAnsi="Verdana" w:cs="Times New Roman"/>
                <w:color w:val="1F1E1D"/>
                <w:sz w:val="17"/>
                <w:szCs w:val="17"/>
                <w:lang w:val="en-US" w:eastAsia="ru-RU"/>
              </w:rPr>
              <w:t xml:space="preserve"> </w:t>
            </w:r>
            <w:r w:rsidRPr="006714DB">
              <w:rPr>
                <w:rFonts w:ascii="Verdana" w:eastAsia="Times New Roman" w:hAnsi="Verdana" w:cs="Times New Roman"/>
                <w:color w:val="1F1E1D"/>
                <w:sz w:val="17"/>
                <w:szCs w:val="17"/>
                <w:lang w:eastAsia="ru-RU"/>
              </w:rPr>
              <w:t>людей</w:t>
            </w:r>
            <w:r w:rsidRPr="006714DB">
              <w:rPr>
                <w:rFonts w:ascii="Verdana" w:eastAsia="Times New Roman" w:hAnsi="Verdana" w:cs="Times New Roman"/>
                <w:color w:val="1F1E1D"/>
                <w:sz w:val="17"/>
                <w:szCs w:val="17"/>
                <w:lang w:val="en-US" w:eastAsia="ru-RU"/>
              </w:rPr>
              <w:t xml:space="preserve"> </w:t>
            </w:r>
            <w:r w:rsidRPr="006714DB">
              <w:rPr>
                <w:rFonts w:ascii="Verdana" w:eastAsia="Times New Roman" w:hAnsi="Verdana" w:cs="Times New Roman"/>
                <w:color w:val="1F1E1D"/>
                <w:sz w:val="17"/>
                <w:szCs w:val="17"/>
                <w:lang w:eastAsia="ru-RU"/>
              </w:rPr>
              <w:t>та</w:t>
            </w:r>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окремих</w:t>
            </w:r>
            <w:proofErr w:type="spellEnd"/>
            <w:r w:rsidRPr="006714DB">
              <w:rPr>
                <w:rFonts w:ascii="Verdana" w:eastAsia="Times New Roman" w:hAnsi="Verdana" w:cs="Times New Roman"/>
                <w:color w:val="1F1E1D"/>
                <w:sz w:val="17"/>
                <w:szCs w:val="17"/>
                <w:lang w:val="en-US" w:eastAsia="ru-RU"/>
              </w:rPr>
              <w:t xml:space="preserve"> </w:t>
            </w:r>
            <w:proofErr w:type="spellStart"/>
            <w:r w:rsidRPr="006714DB">
              <w:rPr>
                <w:rFonts w:ascii="Verdana" w:eastAsia="Times New Roman" w:hAnsi="Verdana" w:cs="Times New Roman"/>
                <w:color w:val="1F1E1D"/>
                <w:sz w:val="17"/>
                <w:szCs w:val="17"/>
                <w:lang w:eastAsia="ru-RU"/>
              </w:rPr>
              <w:t>осіб</w:t>
            </w:r>
            <w:proofErr w:type="spellEnd"/>
            <w:r w:rsidRPr="006714DB">
              <w:rPr>
                <w:rFonts w:ascii="Verdana" w:eastAsia="Times New Roman" w:hAnsi="Verdana" w:cs="Times New Roman"/>
                <w:color w:val="1F1E1D"/>
                <w:sz w:val="17"/>
                <w:szCs w:val="17"/>
                <w:lang w:val="en-US" w:eastAsia="ru-RU"/>
              </w:rPr>
              <w:t>".</w:t>
            </w:r>
            <w:r w:rsidRPr="006714DB">
              <w:rPr>
                <w:rFonts w:ascii="Verdana" w:eastAsia="Times New Roman" w:hAnsi="Verdana" w:cs="Times New Roman"/>
                <w:color w:val="1F1E1D"/>
                <w:sz w:val="17"/>
                <w:szCs w:val="17"/>
                <w:lang w:val="en-US" w:eastAsia="ru-RU"/>
              </w:rPr>
              <w:br/>
            </w:r>
            <w:r w:rsidRPr="006714DB">
              <w:rPr>
                <w:rFonts w:ascii="Verdana" w:eastAsia="Times New Roman" w:hAnsi="Verdana" w:cs="Times New Roman"/>
                <w:color w:val="1F1E1D"/>
                <w:sz w:val="17"/>
                <w:szCs w:val="17"/>
                <w:lang w:eastAsia="ru-RU"/>
              </w:rPr>
              <w:t xml:space="preserve">Наука </w:t>
            </w:r>
            <w:proofErr w:type="spellStart"/>
            <w:r w:rsidRPr="006714DB">
              <w:rPr>
                <w:rFonts w:ascii="Verdana" w:eastAsia="Times New Roman" w:hAnsi="Verdana" w:cs="Times New Roman"/>
                <w:color w:val="1F1E1D"/>
                <w:sz w:val="17"/>
                <w:szCs w:val="17"/>
                <w:lang w:eastAsia="ru-RU"/>
              </w:rPr>
              <w:t>займається</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дослідженням</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загроз</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населенню</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базуючись</w:t>
            </w:r>
            <w:proofErr w:type="spellEnd"/>
            <w:r w:rsidRPr="006714DB">
              <w:rPr>
                <w:rFonts w:ascii="Verdana" w:eastAsia="Times New Roman" w:hAnsi="Verdana" w:cs="Times New Roman"/>
                <w:color w:val="1F1E1D"/>
                <w:sz w:val="17"/>
                <w:szCs w:val="17"/>
                <w:lang w:eastAsia="ru-RU"/>
              </w:rPr>
              <w:t xml:space="preserve"> на </w:t>
            </w:r>
            <w:proofErr w:type="spellStart"/>
            <w:r w:rsidRPr="006714DB">
              <w:rPr>
                <w:rFonts w:ascii="Verdana" w:eastAsia="Times New Roman" w:hAnsi="Verdana" w:cs="Times New Roman"/>
                <w:color w:val="1F1E1D"/>
                <w:sz w:val="17"/>
                <w:szCs w:val="17"/>
                <w:lang w:eastAsia="ru-RU"/>
              </w:rPr>
              <w:t>аналізі</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його</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здоров'я</w:t>
            </w:r>
            <w:proofErr w:type="spellEnd"/>
            <w:r w:rsidRPr="006714DB">
              <w:rPr>
                <w:rFonts w:ascii="Verdana" w:eastAsia="Times New Roman" w:hAnsi="Verdana" w:cs="Times New Roman"/>
                <w:color w:val="1F1E1D"/>
                <w:sz w:val="17"/>
                <w:szCs w:val="17"/>
                <w:lang w:eastAsia="ru-RU"/>
              </w:rPr>
              <w:t>.</w:t>
            </w:r>
            <w:r w:rsidRPr="006714DB">
              <w:rPr>
                <w:rFonts w:ascii="Verdana" w:eastAsia="Times New Roman" w:hAnsi="Verdana" w:cs="Times New Roman"/>
                <w:color w:val="1F1E1D"/>
                <w:sz w:val="17"/>
                <w:szCs w:val="17"/>
                <w:lang w:eastAsia="ru-RU"/>
              </w:rPr>
              <w:br/>
            </w:r>
            <w:proofErr w:type="spellStart"/>
            <w:r w:rsidRPr="006714DB">
              <w:rPr>
                <w:rFonts w:ascii="Verdana" w:eastAsia="Times New Roman" w:hAnsi="Verdana" w:cs="Times New Roman"/>
                <w:color w:val="1F1E1D"/>
                <w:sz w:val="17"/>
                <w:szCs w:val="17"/>
                <w:lang w:eastAsia="ru-RU"/>
              </w:rPr>
              <w:t>Під</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населенням</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може</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матись</w:t>
            </w:r>
            <w:proofErr w:type="spellEnd"/>
            <w:r w:rsidRPr="006714DB">
              <w:rPr>
                <w:rFonts w:ascii="Verdana" w:eastAsia="Times New Roman" w:hAnsi="Verdana" w:cs="Times New Roman"/>
                <w:color w:val="1F1E1D"/>
                <w:sz w:val="17"/>
                <w:szCs w:val="17"/>
                <w:lang w:eastAsia="ru-RU"/>
              </w:rPr>
              <w:t xml:space="preserve"> на </w:t>
            </w:r>
            <w:proofErr w:type="spellStart"/>
            <w:r w:rsidRPr="006714DB">
              <w:rPr>
                <w:rFonts w:ascii="Verdana" w:eastAsia="Times New Roman" w:hAnsi="Verdana" w:cs="Times New Roman"/>
                <w:color w:val="1F1E1D"/>
                <w:sz w:val="17"/>
                <w:szCs w:val="17"/>
                <w:lang w:eastAsia="ru-RU"/>
              </w:rPr>
              <w:t>увазі</w:t>
            </w:r>
            <w:proofErr w:type="spellEnd"/>
            <w:r w:rsidRPr="006714DB">
              <w:rPr>
                <w:rFonts w:ascii="Verdana" w:eastAsia="Times New Roman" w:hAnsi="Verdana" w:cs="Times New Roman"/>
                <w:color w:val="1F1E1D"/>
                <w:sz w:val="17"/>
                <w:szCs w:val="17"/>
                <w:lang w:eastAsia="ru-RU"/>
              </w:rPr>
              <w:t xml:space="preserve"> як невелика </w:t>
            </w:r>
            <w:proofErr w:type="spellStart"/>
            <w:r w:rsidRPr="006714DB">
              <w:rPr>
                <w:rFonts w:ascii="Verdana" w:eastAsia="Times New Roman" w:hAnsi="Verdana" w:cs="Times New Roman"/>
                <w:color w:val="1F1E1D"/>
                <w:sz w:val="17"/>
                <w:szCs w:val="17"/>
                <w:lang w:eastAsia="ru-RU"/>
              </w:rPr>
              <w:t>група</w:t>
            </w:r>
            <w:proofErr w:type="spellEnd"/>
            <w:r w:rsidRPr="006714DB">
              <w:rPr>
                <w:rFonts w:ascii="Verdana" w:eastAsia="Times New Roman" w:hAnsi="Verdana" w:cs="Times New Roman"/>
                <w:color w:val="1F1E1D"/>
                <w:sz w:val="17"/>
                <w:szCs w:val="17"/>
                <w:lang w:eastAsia="ru-RU"/>
              </w:rPr>
              <w:t xml:space="preserve"> людей, так і </w:t>
            </w:r>
            <w:proofErr w:type="spellStart"/>
            <w:r w:rsidRPr="006714DB">
              <w:rPr>
                <w:rFonts w:ascii="Verdana" w:eastAsia="Times New Roman" w:hAnsi="Verdana" w:cs="Times New Roman"/>
                <w:color w:val="1F1E1D"/>
                <w:sz w:val="17"/>
                <w:szCs w:val="17"/>
                <w:lang w:eastAsia="ru-RU"/>
              </w:rPr>
              <w:t>жителі</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кількох</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континентів</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наприклад</w:t>
            </w:r>
            <w:proofErr w:type="spellEnd"/>
            <w:r w:rsidRPr="006714DB">
              <w:rPr>
                <w:rFonts w:ascii="Verdana" w:eastAsia="Times New Roman" w:hAnsi="Verdana" w:cs="Times New Roman"/>
                <w:color w:val="1F1E1D"/>
                <w:sz w:val="17"/>
                <w:szCs w:val="17"/>
                <w:lang w:eastAsia="ru-RU"/>
              </w:rPr>
              <w:t xml:space="preserve">, у </w:t>
            </w:r>
            <w:proofErr w:type="spellStart"/>
            <w:r w:rsidRPr="006714DB">
              <w:rPr>
                <w:rFonts w:ascii="Verdana" w:eastAsia="Times New Roman" w:hAnsi="Verdana" w:cs="Times New Roman"/>
                <w:color w:val="1F1E1D"/>
                <w:sz w:val="17"/>
                <w:szCs w:val="17"/>
                <w:lang w:eastAsia="ru-RU"/>
              </w:rPr>
              <w:t>випадку</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пандемії</w:t>
            </w:r>
            <w:proofErr w:type="spellEnd"/>
            <w:r w:rsidRPr="006714DB">
              <w:rPr>
                <w:rFonts w:ascii="Verdana" w:eastAsia="Times New Roman" w:hAnsi="Verdana" w:cs="Times New Roman"/>
                <w:color w:val="1F1E1D"/>
                <w:sz w:val="17"/>
                <w:szCs w:val="17"/>
                <w:lang w:eastAsia="ru-RU"/>
              </w:rPr>
              <w:t>).</w:t>
            </w:r>
            <w:r w:rsidRPr="006714DB">
              <w:rPr>
                <w:rFonts w:ascii="Verdana" w:eastAsia="Times New Roman" w:hAnsi="Verdana" w:cs="Times New Roman"/>
                <w:color w:val="1F1E1D"/>
                <w:sz w:val="17"/>
                <w:szCs w:val="17"/>
                <w:lang w:eastAsia="ru-RU"/>
              </w:rPr>
              <w:br/>
              <w:t xml:space="preserve">До складу </w:t>
            </w:r>
            <w:proofErr w:type="spellStart"/>
            <w:r w:rsidRPr="006714DB">
              <w:rPr>
                <w:rFonts w:ascii="Verdana" w:eastAsia="Times New Roman" w:hAnsi="Verdana" w:cs="Times New Roman"/>
                <w:color w:val="1F1E1D"/>
                <w:sz w:val="17"/>
                <w:szCs w:val="17"/>
                <w:lang w:eastAsia="ru-RU"/>
              </w:rPr>
              <w:t>системи</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громадського</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здоров'я</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входять</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міждисциплінарні</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підходи</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епідеміології</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біостатистики</w:t>
            </w:r>
            <w:proofErr w:type="spellEnd"/>
            <w:r w:rsidRPr="006714DB">
              <w:rPr>
                <w:rFonts w:ascii="Verdana" w:eastAsia="Times New Roman" w:hAnsi="Verdana" w:cs="Times New Roman"/>
                <w:color w:val="1F1E1D"/>
                <w:sz w:val="17"/>
                <w:szCs w:val="17"/>
                <w:lang w:eastAsia="ru-RU"/>
              </w:rPr>
              <w:t xml:space="preserve"> та </w:t>
            </w:r>
            <w:proofErr w:type="spellStart"/>
            <w:r w:rsidRPr="006714DB">
              <w:rPr>
                <w:rFonts w:ascii="Verdana" w:eastAsia="Times New Roman" w:hAnsi="Verdana" w:cs="Times New Roman"/>
                <w:color w:val="1F1E1D"/>
                <w:sz w:val="17"/>
                <w:szCs w:val="17"/>
                <w:lang w:eastAsia="ru-RU"/>
              </w:rPr>
              <w:t>охорони</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здоров'я</w:t>
            </w:r>
            <w:proofErr w:type="spellEnd"/>
            <w:r w:rsidRPr="006714DB">
              <w:rPr>
                <w:rFonts w:ascii="Verdana" w:eastAsia="Times New Roman" w:hAnsi="Verdana" w:cs="Times New Roman"/>
                <w:color w:val="1F1E1D"/>
                <w:sz w:val="17"/>
                <w:szCs w:val="17"/>
                <w:lang w:eastAsia="ru-RU"/>
              </w:rPr>
              <w:t>.</w:t>
            </w:r>
            <w:r w:rsidRPr="006714DB">
              <w:rPr>
                <w:rFonts w:ascii="Verdana" w:eastAsia="Times New Roman" w:hAnsi="Verdana" w:cs="Times New Roman"/>
                <w:color w:val="1F1E1D"/>
                <w:sz w:val="17"/>
                <w:szCs w:val="17"/>
                <w:lang w:eastAsia="ru-RU"/>
              </w:rPr>
              <w:br/>
            </w:r>
            <w:proofErr w:type="spellStart"/>
            <w:r w:rsidRPr="006714DB">
              <w:rPr>
                <w:rFonts w:ascii="Verdana" w:eastAsia="Times New Roman" w:hAnsi="Verdana" w:cs="Times New Roman"/>
                <w:color w:val="1F1E1D"/>
                <w:sz w:val="17"/>
                <w:szCs w:val="17"/>
                <w:lang w:eastAsia="ru-RU"/>
              </w:rPr>
              <w:t>Екологічне</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громадське</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психічне</w:t>
            </w:r>
            <w:proofErr w:type="spellEnd"/>
            <w:r w:rsidRPr="006714DB">
              <w:rPr>
                <w:rFonts w:ascii="Verdana" w:eastAsia="Times New Roman" w:hAnsi="Verdana" w:cs="Times New Roman"/>
                <w:color w:val="1F1E1D"/>
                <w:sz w:val="17"/>
                <w:szCs w:val="17"/>
                <w:lang w:eastAsia="ru-RU"/>
              </w:rPr>
              <w:t xml:space="preserve"> та </w:t>
            </w:r>
            <w:proofErr w:type="spellStart"/>
            <w:r w:rsidRPr="006714DB">
              <w:rPr>
                <w:rFonts w:ascii="Verdana" w:eastAsia="Times New Roman" w:hAnsi="Verdana" w:cs="Times New Roman"/>
                <w:color w:val="1F1E1D"/>
                <w:sz w:val="17"/>
                <w:szCs w:val="17"/>
                <w:lang w:eastAsia="ru-RU"/>
              </w:rPr>
              <w:t>професійне</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здоров'я</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також</w:t>
            </w:r>
            <w:proofErr w:type="spellEnd"/>
            <w:r w:rsidRPr="006714DB">
              <w:rPr>
                <w:rFonts w:ascii="Verdana" w:eastAsia="Times New Roman" w:hAnsi="Verdana" w:cs="Times New Roman"/>
                <w:color w:val="1F1E1D"/>
                <w:sz w:val="17"/>
                <w:szCs w:val="17"/>
                <w:lang w:eastAsia="ru-RU"/>
              </w:rPr>
              <w:t xml:space="preserve"> є </w:t>
            </w:r>
            <w:proofErr w:type="spellStart"/>
            <w:r w:rsidRPr="006714DB">
              <w:rPr>
                <w:rFonts w:ascii="Verdana" w:eastAsia="Times New Roman" w:hAnsi="Verdana" w:cs="Times New Roman"/>
                <w:color w:val="1F1E1D"/>
                <w:sz w:val="17"/>
                <w:szCs w:val="17"/>
                <w:lang w:eastAsia="ru-RU"/>
              </w:rPr>
              <w:t>важливими</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складовими</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дисципліни</w:t>
            </w:r>
            <w:proofErr w:type="spellEnd"/>
            <w:r w:rsidRPr="006714DB">
              <w:rPr>
                <w:rFonts w:ascii="Verdana" w:eastAsia="Times New Roman" w:hAnsi="Verdana" w:cs="Times New Roman"/>
                <w:color w:val="1F1E1D"/>
                <w:sz w:val="17"/>
                <w:szCs w:val="17"/>
                <w:lang w:eastAsia="ru-RU"/>
              </w:rPr>
              <w:t>.</w:t>
            </w:r>
            <w:r w:rsidRPr="006714DB">
              <w:rPr>
                <w:rFonts w:ascii="Verdana" w:eastAsia="Times New Roman" w:hAnsi="Verdana" w:cs="Times New Roman"/>
                <w:color w:val="1F1E1D"/>
                <w:sz w:val="17"/>
                <w:szCs w:val="17"/>
                <w:lang w:eastAsia="ru-RU"/>
              </w:rPr>
              <w:br/>
              <w:t xml:space="preserve">Предметом </w:t>
            </w:r>
            <w:proofErr w:type="spellStart"/>
            <w:r w:rsidRPr="006714DB">
              <w:rPr>
                <w:rFonts w:ascii="Verdana" w:eastAsia="Times New Roman" w:hAnsi="Verdana" w:cs="Times New Roman"/>
                <w:color w:val="1F1E1D"/>
                <w:sz w:val="17"/>
                <w:szCs w:val="17"/>
                <w:lang w:eastAsia="ru-RU"/>
              </w:rPr>
              <w:t>досліджень</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громадського</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здоров'я</w:t>
            </w:r>
            <w:proofErr w:type="spellEnd"/>
            <w:r w:rsidRPr="006714DB">
              <w:rPr>
                <w:rFonts w:ascii="Verdana" w:eastAsia="Times New Roman" w:hAnsi="Verdana" w:cs="Times New Roman"/>
                <w:color w:val="1F1E1D"/>
                <w:sz w:val="17"/>
                <w:szCs w:val="17"/>
                <w:lang w:eastAsia="ru-RU"/>
              </w:rPr>
              <w:t xml:space="preserve"> є </w:t>
            </w:r>
            <w:proofErr w:type="spellStart"/>
            <w:r w:rsidRPr="006714DB">
              <w:rPr>
                <w:rFonts w:ascii="Verdana" w:eastAsia="Times New Roman" w:hAnsi="Verdana" w:cs="Times New Roman"/>
                <w:color w:val="1F1E1D"/>
                <w:sz w:val="17"/>
                <w:szCs w:val="17"/>
                <w:lang w:eastAsia="ru-RU"/>
              </w:rPr>
              <w:t>профілактика</w:t>
            </w:r>
            <w:proofErr w:type="spellEnd"/>
            <w:r w:rsidRPr="006714DB">
              <w:rPr>
                <w:rFonts w:ascii="Verdana" w:eastAsia="Times New Roman" w:hAnsi="Verdana" w:cs="Times New Roman"/>
                <w:color w:val="1F1E1D"/>
                <w:sz w:val="17"/>
                <w:szCs w:val="17"/>
                <w:lang w:eastAsia="ru-RU"/>
              </w:rPr>
              <w:t xml:space="preserve"> і </w:t>
            </w:r>
            <w:proofErr w:type="spellStart"/>
            <w:r w:rsidRPr="006714DB">
              <w:rPr>
                <w:rFonts w:ascii="Verdana" w:eastAsia="Times New Roman" w:hAnsi="Verdana" w:cs="Times New Roman"/>
                <w:color w:val="1F1E1D"/>
                <w:sz w:val="17"/>
                <w:szCs w:val="17"/>
                <w:lang w:eastAsia="ru-RU"/>
              </w:rPr>
              <w:t>боротьба</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із</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захворюваннями</w:t>
            </w:r>
            <w:proofErr w:type="spellEnd"/>
            <w:r w:rsidRPr="006714DB">
              <w:rPr>
                <w:rFonts w:ascii="Verdana" w:eastAsia="Times New Roman" w:hAnsi="Verdana" w:cs="Times New Roman"/>
                <w:color w:val="1F1E1D"/>
                <w:sz w:val="17"/>
                <w:szCs w:val="17"/>
                <w:lang w:eastAsia="ru-RU"/>
              </w:rPr>
              <w:t xml:space="preserve">, травмами та </w:t>
            </w:r>
            <w:proofErr w:type="spellStart"/>
            <w:r w:rsidRPr="006714DB">
              <w:rPr>
                <w:rFonts w:ascii="Verdana" w:eastAsia="Times New Roman" w:hAnsi="Verdana" w:cs="Times New Roman"/>
                <w:color w:val="1F1E1D"/>
                <w:sz w:val="17"/>
                <w:szCs w:val="17"/>
                <w:lang w:eastAsia="ru-RU"/>
              </w:rPr>
              <w:t>інших</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патологіями</w:t>
            </w:r>
            <w:proofErr w:type="spellEnd"/>
            <w:r w:rsidRPr="006714DB">
              <w:rPr>
                <w:rFonts w:ascii="Verdana" w:eastAsia="Times New Roman" w:hAnsi="Verdana" w:cs="Times New Roman"/>
                <w:color w:val="1F1E1D"/>
                <w:sz w:val="17"/>
                <w:szCs w:val="17"/>
                <w:lang w:eastAsia="ru-RU"/>
              </w:rPr>
              <w:t xml:space="preserve"> за </w:t>
            </w:r>
            <w:proofErr w:type="spellStart"/>
            <w:r w:rsidRPr="006714DB">
              <w:rPr>
                <w:rFonts w:ascii="Verdana" w:eastAsia="Times New Roman" w:hAnsi="Verdana" w:cs="Times New Roman"/>
                <w:color w:val="1F1E1D"/>
                <w:sz w:val="17"/>
                <w:szCs w:val="17"/>
                <w:lang w:eastAsia="ru-RU"/>
              </w:rPr>
              <w:t>допомого</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епідеміологічного</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нагляду</w:t>
            </w:r>
            <w:proofErr w:type="spellEnd"/>
            <w:r w:rsidRPr="006714DB">
              <w:rPr>
                <w:rFonts w:ascii="Verdana" w:eastAsia="Times New Roman" w:hAnsi="Verdana" w:cs="Times New Roman"/>
                <w:color w:val="1F1E1D"/>
                <w:sz w:val="17"/>
                <w:szCs w:val="17"/>
                <w:lang w:eastAsia="ru-RU"/>
              </w:rPr>
              <w:t xml:space="preserve"> та пропаганда здорового способу </w:t>
            </w:r>
            <w:proofErr w:type="spellStart"/>
            <w:r w:rsidRPr="006714DB">
              <w:rPr>
                <w:rFonts w:ascii="Verdana" w:eastAsia="Times New Roman" w:hAnsi="Verdana" w:cs="Times New Roman"/>
                <w:color w:val="1F1E1D"/>
                <w:sz w:val="17"/>
                <w:szCs w:val="17"/>
                <w:lang w:eastAsia="ru-RU"/>
              </w:rPr>
              <w:t>життя</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серед</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громадського</w:t>
            </w:r>
            <w:proofErr w:type="spellEnd"/>
            <w:r w:rsidRPr="006714DB">
              <w:rPr>
                <w:rFonts w:ascii="Verdana" w:eastAsia="Times New Roman" w:hAnsi="Verdana" w:cs="Times New Roman"/>
                <w:color w:val="1F1E1D"/>
                <w:sz w:val="17"/>
                <w:szCs w:val="17"/>
                <w:lang w:eastAsia="ru-RU"/>
              </w:rPr>
              <w:t xml:space="preserve"> та </w:t>
            </w:r>
            <w:proofErr w:type="spellStart"/>
            <w:r w:rsidRPr="006714DB">
              <w:rPr>
                <w:rFonts w:ascii="Verdana" w:eastAsia="Times New Roman" w:hAnsi="Verdana" w:cs="Times New Roman"/>
                <w:color w:val="1F1E1D"/>
                <w:sz w:val="17"/>
                <w:szCs w:val="17"/>
                <w:lang w:eastAsia="ru-RU"/>
              </w:rPr>
              <w:t>навколишнього</w:t>
            </w:r>
            <w:proofErr w:type="spellEnd"/>
            <w:r w:rsidRPr="006714DB">
              <w:rPr>
                <w:rFonts w:ascii="Verdana" w:eastAsia="Times New Roman" w:hAnsi="Verdana" w:cs="Times New Roman"/>
                <w:color w:val="1F1E1D"/>
                <w:sz w:val="17"/>
                <w:szCs w:val="17"/>
                <w:lang w:eastAsia="ru-RU"/>
              </w:rPr>
              <w:t xml:space="preserve"> (в аспектах, </w:t>
            </w:r>
            <w:proofErr w:type="spellStart"/>
            <w:r w:rsidRPr="006714DB">
              <w:rPr>
                <w:rFonts w:ascii="Verdana" w:eastAsia="Times New Roman" w:hAnsi="Verdana" w:cs="Times New Roman"/>
                <w:color w:val="1F1E1D"/>
                <w:sz w:val="17"/>
                <w:szCs w:val="17"/>
                <w:lang w:eastAsia="ru-RU"/>
              </w:rPr>
              <w:t>що</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стосуються</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здоров'я</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людини</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середовищах</w:t>
            </w:r>
            <w:proofErr w:type="spellEnd"/>
            <w:r w:rsidRPr="006714DB">
              <w:rPr>
                <w:rFonts w:ascii="Verdana" w:eastAsia="Times New Roman" w:hAnsi="Verdana" w:cs="Times New Roman"/>
                <w:color w:val="1F1E1D"/>
                <w:sz w:val="17"/>
                <w:szCs w:val="17"/>
                <w:lang w:eastAsia="ru-RU"/>
              </w:rPr>
              <w:t>.</w:t>
            </w:r>
            <w:r w:rsidRPr="006714DB">
              <w:rPr>
                <w:rFonts w:ascii="Verdana" w:eastAsia="Times New Roman" w:hAnsi="Verdana" w:cs="Times New Roman"/>
                <w:color w:val="1F1E1D"/>
                <w:sz w:val="17"/>
                <w:szCs w:val="17"/>
                <w:lang w:eastAsia="ru-RU"/>
              </w:rPr>
              <w:br/>
              <w:t xml:space="preserve">Метою є </w:t>
            </w:r>
            <w:proofErr w:type="spellStart"/>
            <w:r w:rsidRPr="006714DB">
              <w:rPr>
                <w:rFonts w:ascii="Verdana" w:eastAsia="Times New Roman" w:hAnsi="Verdana" w:cs="Times New Roman"/>
                <w:color w:val="1F1E1D"/>
                <w:sz w:val="17"/>
                <w:szCs w:val="17"/>
                <w:lang w:eastAsia="ru-RU"/>
              </w:rPr>
              <w:t>профілактика</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виникнення</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або</w:t>
            </w:r>
            <w:proofErr w:type="spellEnd"/>
            <w:r w:rsidRPr="006714DB">
              <w:rPr>
                <w:rFonts w:ascii="Verdana" w:eastAsia="Times New Roman" w:hAnsi="Verdana" w:cs="Times New Roman"/>
                <w:color w:val="1F1E1D"/>
                <w:sz w:val="17"/>
                <w:szCs w:val="17"/>
                <w:lang w:eastAsia="ru-RU"/>
              </w:rPr>
              <w:t xml:space="preserve"> повторного </w:t>
            </w:r>
            <w:proofErr w:type="spellStart"/>
            <w:r w:rsidRPr="006714DB">
              <w:rPr>
                <w:rFonts w:ascii="Verdana" w:eastAsia="Times New Roman" w:hAnsi="Verdana" w:cs="Times New Roman"/>
                <w:color w:val="1F1E1D"/>
                <w:sz w:val="17"/>
                <w:szCs w:val="17"/>
                <w:lang w:eastAsia="ru-RU"/>
              </w:rPr>
              <w:t>виникнення</w:t>
            </w:r>
            <w:proofErr w:type="spellEnd"/>
            <w:r w:rsidRPr="006714DB">
              <w:rPr>
                <w:rFonts w:ascii="Verdana" w:eastAsia="Times New Roman" w:hAnsi="Verdana" w:cs="Times New Roman"/>
                <w:color w:val="1F1E1D"/>
                <w:sz w:val="17"/>
                <w:szCs w:val="17"/>
                <w:lang w:eastAsia="ru-RU"/>
              </w:rPr>
              <w:t xml:space="preserve"> проблем </w:t>
            </w:r>
            <w:proofErr w:type="spellStart"/>
            <w:r w:rsidRPr="006714DB">
              <w:rPr>
                <w:rFonts w:ascii="Verdana" w:eastAsia="Times New Roman" w:hAnsi="Verdana" w:cs="Times New Roman"/>
                <w:color w:val="1F1E1D"/>
                <w:sz w:val="17"/>
                <w:szCs w:val="17"/>
                <w:lang w:eastAsia="ru-RU"/>
              </w:rPr>
              <w:t>зі</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здоров'ям</w:t>
            </w:r>
            <w:proofErr w:type="spellEnd"/>
            <w:r w:rsidRPr="006714DB">
              <w:rPr>
                <w:rFonts w:ascii="Verdana" w:eastAsia="Times New Roman" w:hAnsi="Verdana" w:cs="Times New Roman"/>
                <w:color w:val="1F1E1D"/>
                <w:sz w:val="17"/>
                <w:szCs w:val="17"/>
                <w:lang w:eastAsia="ru-RU"/>
              </w:rPr>
              <w:t xml:space="preserve"> за </w:t>
            </w:r>
            <w:proofErr w:type="spellStart"/>
            <w:r w:rsidRPr="006714DB">
              <w:rPr>
                <w:rFonts w:ascii="Verdana" w:eastAsia="Times New Roman" w:hAnsi="Verdana" w:cs="Times New Roman"/>
                <w:color w:val="1F1E1D"/>
                <w:sz w:val="17"/>
                <w:szCs w:val="17"/>
                <w:lang w:eastAsia="ru-RU"/>
              </w:rPr>
              <w:t>допомогою</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впровадження</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навчальних</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програм</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розробки</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стратегій</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надання</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адміністративних</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послуг</w:t>
            </w:r>
            <w:proofErr w:type="spellEnd"/>
            <w:r w:rsidRPr="006714DB">
              <w:rPr>
                <w:rFonts w:ascii="Verdana" w:eastAsia="Times New Roman" w:hAnsi="Verdana" w:cs="Times New Roman"/>
                <w:color w:val="1F1E1D"/>
                <w:sz w:val="17"/>
                <w:szCs w:val="17"/>
                <w:lang w:eastAsia="ru-RU"/>
              </w:rPr>
              <w:t xml:space="preserve"> та </w:t>
            </w:r>
            <w:proofErr w:type="spellStart"/>
            <w:r w:rsidRPr="006714DB">
              <w:rPr>
                <w:rFonts w:ascii="Verdana" w:eastAsia="Times New Roman" w:hAnsi="Verdana" w:cs="Times New Roman"/>
                <w:color w:val="1F1E1D"/>
                <w:sz w:val="17"/>
                <w:szCs w:val="17"/>
                <w:lang w:eastAsia="ru-RU"/>
              </w:rPr>
              <w:t>проведення</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дослідження</w:t>
            </w:r>
            <w:proofErr w:type="spellEnd"/>
            <w:r w:rsidRPr="006714DB">
              <w:rPr>
                <w:rFonts w:ascii="Verdana" w:eastAsia="Times New Roman" w:hAnsi="Verdana" w:cs="Times New Roman"/>
                <w:color w:val="1F1E1D"/>
                <w:sz w:val="17"/>
                <w:szCs w:val="17"/>
                <w:lang w:eastAsia="ru-RU"/>
              </w:rPr>
              <w:t>.</w:t>
            </w:r>
            <w:r w:rsidRPr="006714DB">
              <w:rPr>
                <w:rFonts w:ascii="Verdana" w:eastAsia="Times New Roman" w:hAnsi="Verdana" w:cs="Times New Roman"/>
                <w:color w:val="1F1E1D"/>
                <w:sz w:val="17"/>
                <w:szCs w:val="17"/>
                <w:lang w:eastAsia="ru-RU"/>
              </w:rPr>
              <w:br/>
              <w:t xml:space="preserve">Прикладами </w:t>
            </w:r>
            <w:proofErr w:type="spellStart"/>
            <w:r w:rsidRPr="006714DB">
              <w:rPr>
                <w:rFonts w:ascii="Verdana" w:eastAsia="Times New Roman" w:hAnsi="Verdana" w:cs="Times New Roman"/>
                <w:color w:val="1F1E1D"/>
                <w:sz w:val="17"/>
                <w:szCs w:val="17"/>
                <w:lang w:eastAsia="ru-RU"/>
              </w:rPr>
              <w:t>загальних</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профілактичних</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заходів</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громадської</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охорони</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здоров'я</w:t>
            </w:r>
            <w:proofErr w:type="spellEnd"/>
            <w:r w:rsidRPr="006714DB">
              <w:rPr>
                <w:rFonts w:ascii="Verdana" w:eastAsia="Times New Roman" w:hAnsi="Verdana" w:cs="Times New Roman"/>
                <w:color w:val="1F1E1D"/>
                <w:sz w:val="17"/>
                <w:szCs w:val="17"/>
                <w:lang w:eastAsia="ru-RU"/>
              </w:rPr>
              <w:t xml:space="preserve"> для </w:t>
            </w:r>
            <w:proofErr w:type="spellStart"/>
            <w:r w:rsidRPr="006714DB">
              <w:rPr>
                <w:rFonts w:ascii="Verdana" w:eastAsia="Times New Roman" w:hAnsi="Verdana" w:cs="Times New Roman"/>
                <w:color w:val="1F1E1D"/>
                <w:sz w:val="17"/>
                <w:szCs w:val="17"/>
                <w:lang w:eastAsia="ru-RU"/>
              </w:rPr>
              <w:t>боротьби</w:t>
            </w:r>
            <w:proofErr w:type="spellEnd"/>
            <w:r w:rsidRPr="006714DB">
              <w:rPr>
                <w:rFonts w:ascii="Verdana" w:eastAsia="Times New Roman" w:hAnsi="Verdana" w:cs="Times New Roman"/>
                <w:color w:val="1F1E1D"/>
                <w:sz w:val="17"/>
                <w:szCs w:val="17"/>
                <w:lang w:eastAsia="ru-RU"/>
              </w:rPr>
              <w:t xml:space="preserve"> з </w:t>
            </w:r>
            <w:proofErr w:type="spellStart"/>
            <w:r w:rsidRPr="006714DB">
              <w:rPr>
                <w:rFonts w:ascii="Verdana" w:eastAsia="Times New Roman" w:hAnsi="Verdana" w:cs="Times New Roman"/>
                <w:color w:val="1F1E1D"/>
                <w:sz w:val="17"/>
                <w:szCs w:val="17"/>
                <w:lang w:eastAsia="ru-RU"/>
              </w:rPr>
              <w:t>інфекційними</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захворюваннями</w:t>
            </w:r>
            <w:proofErr w:type="spellEnd"/>
            <w:r w:rsidRPr="006714DB">
              <w:rPr>
                <w:rFonts w:ascii="Verdana" w:eastAsia="Times New Roman" w:hAnsi="Verdana" w:cs="Times New Roman"/>
                <w:color w:val="1F1E1D"/>
                <w:sz w:val="17"/>
                <w:szCs w:val="17"/>
                <w:lang w:eastAsia="ru-RU"/>
              </w:rPr>
              <w:t xml:space="preserve"> є </w:t>
            </w:r>
            <w:proofErr w:type="spellStart"/>
            <w:r w:rsidRPr="006714DB">
              <w:rPr>
                <w:rFonts w:ascii="Verdana" w:eastAsia="Times New Roman" w:hAnsi="Verdana" w:cs="Times New Roman"/>
                <w:color w:val="1F1E1D"/>
                <w:sz w:val="17"/>
                <w:szCs w:val="17"/>
                <w:lang w:eastAsia="ru-RU"/>
              </w:rPr>
              <w:t>вакцинація</w:t>
            </w:r>
            <w:proofErr w:type="spellEnd"/>
            <w:r w:rsidRPr="006714DB">
              <w:rPr>
                <w:rFonts w:ascii="Verdana" w:eastAsia="Times New Roman" w:hAnsi="Verdana" w:cs="Times New Roman"/>
                <w:color w:val="1F1E1D"/>
                <w:sz w:val="17"/>
                <w:szCs w:val="17"/>
                <w:lang w:eastAsia="ru-RU"/>
              </w:rPr>
              <w:t xml:space="preserve"> та </w:t>
            </w:r>
            <w:proofErr w:type="spellStart"/>
            <w:r w:rsidRPr="006714DB">
              <w:rPr>
                <w:rFonts w:ascii="Verdana" w:eastAsia="Times New Roman" w:hAnsi="Verdana" w:cs="Times New Roman"/>
                <w:color w:val="1F1E1D"/>
                <w:sz w:val="17"/>
                <w:szCs w:val="17"/>
                <w:lang w:eastAsia="ru-RU"/>
              </w:rPr>
              <w:t>розповсюдження</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презервативів</w:t>
            </w:r>
            <w:proofErr w:type="spellEnd"/>
            <w:r w:rsidRPr="006714DB">
              <w:rPr>
                <w:rFonts w:ascii="Verdana" w:eastAsia="Times New Roman" w:hAnsi="Verdana" w:cs="Times New Roman"/>
                <w:color w:val="1F1E1D"/>
                <w:sz w:val="17"/>
                <w:szCs w:val="17"/>
                <w:lang w:eastAsia="ru-RU"/>
              </w:rPr>
              <w:t xml:space="preserve">, а </w:t>
            </w:r>
            <w:proofErr w:type="spellStart"/>
            <w:r w:rsidRPr="006714DB">
              <w:rPr>
                <w:rFonts w:ascii="Verdana" w:eastAsia="Times New Roman" w:hAnsi="Verdana" w:cs="Times New Roman"/>
                <w:color w:val="1F1E1D"/>
                <w:sz w:val="17"/>
                <w:szCs w:val="17"/>
                <w:lang w:eastAsia="ru-RU"/>
              </w:rPr>
              <w:t>також</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освітні</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кампанії</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зі</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сприяння</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вакцинації</w:t>
            </w:r>
            <w:proofErr w:type="spellEnd"/>
            <w:r w:rsidRPr="006714DB">
              <w:rPr>
                <w:rFonts w:ascii="Verdana" w:eastAsia="Times New Roman" w:hAnsi="Verdana" w:cs="Times New Roman"/>
                <w:color w:val="1F1E1D"/>
                <w:sz w:val="17"/>
                <w:szCs w:val="17"/>
                <w:lang w:eastAsia="ru-RU"/>
              </w:rPr>
              <w:t xml:space="preserve"> та </w:t>
            </w:r>
            <w:proofErr w:type="spellStart"/>
            <w:r w:rsidRPr="006714DB">
              <w:rPr>
                <w:rFonts w:ascii="Verdana" w:eastAsia="Times New Roman" w:hAnsi="Verdana" w:cs="Times New Roman"/>
                <w:color w:val="1F1E1D"/>
                <w:sz w:val="17"/>
                <w:szCs w:val="17"/>
                <w:lang w:eastAsia="ru-RU"/>
              </w:rPr>
              <w:t>використання</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презервативів</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включно</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із</w:t>
            </w:r>
            <w:proofErr w:type="spellEnd"/>
            <w:r w:rsidRPr="006714DB">
              <w:rPr>
                <w:rFonts w:ascii="Verdana" w:eastAsia="Times New Roman" w:hAnsi="Verdana" w:cs="Times New Roman"/>
                <w:color w:val="1F1E1D"/>
                <w:sz w:val="17"/>
                <w:szCs w:val="17"/>
                <w:lang w:eastAsia="ru-RU"/>
              </w:rPr>
              <w:t xml:space="preserve"> </w:t>
            </w:r>
            <w:proofErr w:type="spellStart"/>
            <w:r w:rsidRPr="006714DB">
              <w:rPr>
                <w:rFonts w:ascii="Verdana" w:eastAsia="Times New Roman" w:hAnsi="Verdana" w:cs="Times New Roman"/>
                <w:color w:val="1F1E1D"/>
                <w:sz w:val="17"/>
                <w:szCs w:val="17"/>
                <w:lang w:eastAsia="ru-RU"/>
              </w:rPr>
              <w:t>подоланням</w:t>
            </w:r>
            <w:proofErr w:type="spellEnd"/>
            <w:r w:rsidRPr="006714DB">
              <w:rPr>
                <w:rFonts w:ascii="Verdana" w:eastAsia="Times New Roman" w:hAnsi="Verdana" w:cs="Times New Roman"/>
                <w:color w:val="1F1E1D"/>
                <w:sz w:val="17"/>
                <w:szCs w:val="17"/>
                <w:lang w:eastAsia="ru-RU"/>
              </w:rPr>
              <w:t xml:space="preserve"> опору </w:t>
            </w:r>
            <w:proofErr w:type="spellStart"/>
            <w:r w:rsidRPr="006714DB">
              <w:rPr>
                <w:rFonts w:ascii="Verdana" w:eastAsia="Times New Roman" w:hAnsi="Verdana" w:cs="Times New Roman"/>
                <w:color w:val="1F1E1D"/>
                <w:sz w:val="17"/>
                <w:szCs w:val="17"/>
                <w:lang w:eastAsia="ru-RU"/>
              </w:rPr>
              <w:t>населення</w:t>
            </w:r>
            <w:proofErr w:type="spellEnd"/>
            <w:r w:rsidRPr="006714DB">
              <w:rPr>
                <w:rFonts w:ascii="Verdana" w:eastAsia="Times New Roman" w:hAnsi="Verdana" w:cs="Times New Roman"/>
                <w:color w:val="1F1E1D"/>
                <w:sz w:val="17"/>
                <w:szCs w:val="17"/>
                <w:lang w:eastAsia="ru-RU"/>
              </w:rPr>
              <w:t>).</w:t>
            </w:r>
          </w:p>
        </w:tc>
      </w:tr>
    </w:tbl>
    <w:p w:rsidR="00823078" w:rsidRDefault="00823078">
      <w:bookmarkStart w:id="0" w:name="_GoBack"/>
      <w:bookmarkEnd w:id="0"/>
    </w:p>
    <w:sectPr w:rsidR="008230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4DB"/>
    <w:rsid w:val="006714DB"/>
    <w:rsid w:val="008230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C5B0B0-B47F-4DD7-A73F-9CF09AE5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90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484</Words>
  <Characters>2761</Characters>
  <Application>Microsoft Office Word</Application>
  <DocSecurity>0</DocSecurity>
  <Lines>23</Lines>
  <Paragraphs>6</Paragraphs>
  <ScaleCrop>false</ScaleCrop>
  <Company>SPecialiST RePack</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2018-06-28T16:22:00Z</dcterms:created>
  <dcterms:modified xsi:type="dcterms:W3CDTF">2018-06-28T16:50:00Z</dcterms:modified>
</cp:coreProperties>
</file>